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CE8" w:rsidRDefault="006A5CE8">
      <w:pPr>
        <w:rPr>
          <w:rFonts w:ascii="仿宋" w:eastAsia="仿宋" w:hAnsi="仿宋"/>
        </w:rPr>
      </w:pPr>
    </w:p>
    <w:p w:rsidR="00A5656C" w:rsidRDefault="00A5656C">
      <w:pPr>
        <w:rPr>
          <w:rFonts w:ascii="仿宋" w:eastAsia="仿宋" w:hAnsi="仿宋"/>
        </w:rPr>
      </w:pPr>
    </w:p>
    <w:p w:rsidR="00A5656C" w:rsidRPr="00A64CAA" w:rsidRDefault="00A5656C">
      <w:pPr>
        <w:rPr>
          <w:rFonts w:ascii="仿宋" w:eastAsia="仿宋" w:hAnsi="仿宋"/>
        </w:rPr>
      </w:pPr>
    </w:p>
    <w:p w:rsidR="006A5CE8" w:rsidRPr="00A64CAA" w:rsidRDefault="006A5CE8">
      <w:pPr>
        <w:rPr>
          <w:rFonts w:ascii="仿宋" w:eastAsia="仿宋" w:hAnsi="仿宋"/>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5"/>
        <w:gridCol w:w="294"/>
        <w:gridCol w:w="295"/>
      </w:tblGrid>
      <w:tr w:rsidR="00B7035E" w:rsidRPr="00A64CAA" w:rsidTr="008C27B7">
        <w:trPr>
          <w:trHeight w:val="2955"/>
          <w:jc w:val="center"/>
        </w:trPr>
        <w:tc>
          <w:tcPr>
            <w:tcW w:w="9925" w:type="dxa"/>
            <w:tcBorders>
              <w:top w:val="single" w:sz="4" w:space="0" w:color="FFFFFF"/>
              <w:left w:val="single" w:sz="4" w:space="0" w:color="FFFFFF"/>
              <w:bottom w:val="single" w:sz="4" w:space="0" w:color="FFFFFF"/>
              <w:right w:val="single" w:sz="4" w:space="0" w:color="FFFFFF"/>
            </w:tcBorders>
            <w:shd w:val="clear" w:color="auto" w:fill="FFFFFF"/>
          </w:tcPr>
          <w:p w:rsidR="00B7035E" w:rsidRPr="00A64CAA" w:rsidRDefault="008C6BBF" w:rsidP="008C6BBF">
            <w:pPr>
              <w:tabs>
                <w:tab w:val="left" w:pos="6940"/>
              </w:tabs>
              <w:snapToGrid w:val="0"/>
              <w:ind w:leftChars="472" w:left="991" w:rightChars="20" w:right="42"/>
              <w:rPr>
                <w:rFonts w:ascii="仿宋" w:eastAsia="仿宋" w:hAnsi="仿宋"/>
                <w:b/>
                <w:color w:val="004186"/>
                <w:sz w:val="52"/>
                <w:szCs w:val="52"/>
              </w:rPr>
            </w:pPr>
            <w:r>
              <w:rPr>
                <w:rFonts w:ascii="仿宋" w:eastAsia="仿宋" w:hAnsi="仿宋"/>
                <w:b/>
                <w:color w:val="004186"/>
                <w:sz w:val="52"/>
                <w:szCs w:val="52"/>
              </w:rPr>
              <w:tab/>
            </w:r>
          </w:p>
          <w:p w:rsidR="00B4206A" w:rsidRPr="00B4206A" w:rsidRDefault="0000206D" w:rsidP="00204C38">
            <w:pPr>
              <w:snapToGrid w:val="0"/>
              <w:ind w:rightChars="20" w:right="42"/>
              <w:jc w:val="right"/>
              <w:rPr>
                <w:rFonts w:ascii="仿宋" w:eastAsia="仿宋" w:hAnsi="仿宋" w:hint="eastAsia"/>
                <w:b/>
                <w:bCs/>
                <w:color w:val="082F6B"/>
                <w:sz w:val="72"/>
                <w:szCs w:val="72"/>
              </w:rPr>
            </w:pPr>
            <w:r>
              <w:rPr>
                <w:rFonts w:ascii="仿宋" w:eastAsia="仿宋" w:hAnsi="仿宋"/>
                <w:b/>
                <w:color w:val="004186"/>
                <w:sz w:val="52"/>
                <w:szCs w:val="52"/>
              </w:rPr>
              <w:tab/>
            </w:r>
            <w:r w:rsidR="005A3BF6" w:rsidRPr="005A3BF6">
              <w:rPr>
                <w:rFonts w:ascii="仿宋" w:eastAsia="仿宋" w:hAnsi="仿宋" w:hint="eastAsia"/>
                <w:b/>
                <w:bCs/>
                <w:color w:val="082F6B"/>
                <w:sz w:val="56"/>
                <w:szCs w:val="72"/>
              </w:rPr>
              <w:t>医药行业新变化</w:t>
            </w:r>
            <w:r w:rsidR="00351AD6">
              <w:rPr>
                <w:rFonts w:ascii="仿宋" w:eastAsia="仿宋" w:hAnsi="仿宋" w:hint="eastAsia"/>
                <w:b/>
                <w:bCs/>
                <w:color w:val="082F6B"/>
                <w:sz w:val="56"/>
                <w:szCs w:val="72"/>
              </w:rPr>
              <w:t>，</w:t>
            </w:r>
            <w:r w:rsidR="00351AD6">
              <w:rPr>
                <w:rFonts w:ascii="仿宋" w:eastAsia="仿宋" w:hAnsi="仿宋"/>
                <w:b/>
                <w:bCs/>
                <w:color w:val="082F6B"/>
                <w:sz w:val="56"/>
                <w:szCs w:val="72"/>
              </w:rPr>
              <w:t>你hold得住吗？</w:t>
            </w:r>
          </w:p>
          <w:p w:rsidR="00B7035E" w:rsidRPr="00B4206A" w:rsidRDefault="00B7035E" w:rsidP="0000206D">
            <w:pPr>
              <w:tabs>
                <w:tab w:val="left" w:pos="4608"/>
              </w:tabs>
              <w:snapToGrid w:val="0"/>
              <w:ind w:leftChars="472" w:left="991" w:rightChars="20" w:right="42"/>
              <w:rPr>
                <w:rFonts w:ascii="仿宋" w:eastAsia="仿宋" w:hAnsi="仿宋"/>
                <w:b/>
                <w:color w:val="004186"/>
                <w:sz w:val="52"/>
                <w:szCs w:val="52"/>
              </w:rPr>
            </w:pPr>
          </w:p>
          <w:p w:rsidR="004424BF" w:rsidRDefault="004424BF" w:rsidP="00274C7A">
            <w:pPr>
              <w:snapToGrid w:val="0"/>
              <w:ind w:rightChars="20" w:right="42"/>
              <w:jc w:val="right"/>
              <w:rPr>
                <w:rFonts w:ascii="仿宋" w:eastAsia="仿宋" w:hAnsi="仿宋"/>
                <w:b/>
                <w:color w:val="AA9678"/>
                <w:sz w:val="52"/>
                <w:szCs w:val="52"/>
              </w:rPr>
            </w:pPr>
          </w:p>
          <w:p w:rsidR="00C941BA" w:rsidRPr="00A64CAA" w:rsidRDefault="00C941BA" w:rsidP="00274C7A">
            <w:pPr>
              <w:snapToGrid w:val="0"/>
              <w:ind w:rightChars="20" w:right="42"/>
              <w:jc w:val="right"/>
              <w:rPr>
                <w:rFonts w:ascii="仿宋" w:eastAsia="仿宋" w:hAnsi="仿宋"/>
                <w:b/>
                <w:color w:val="AA9678"/>
                <w:sz w:val="52"/>
                <w:szCs w:val="52"/>
              </w:rPr>
            </w:pPr>
          </w:p>
          <w:p w:rsidR="00436881" w:rsidRDefault="00B7035E" w:rsidP="008C27B7">
            <w:pPr>
              <w:snapToGrid w:val="0"/>
              <w:spacing w:line="276" w:lineRule="auto"/>
              <w:ind w:leftChars="472" w:left="991" w:rightChars="20" w:right="42"/>
              <w:jc w:val="right"/>
              <w:rPr>
                <w:rFonts w:ascii="仿宋" w:eastAsia="仿宋" w:hAnsi="仿宋"/>
                <w:b/>
                <w:color w:val="082F6B"/>
                <w:sz w:val="52"/>
                <w:szCs w:val="52"/>
              </w:rPr>
            </w:pPr>
            <w:r w:rsidRPr="00A64CAA">
              <w:rPr>
                <w:rFonts w:ascii="仿宋" w:eastAsia="仿宋" w:hAnsi="仿宋" w:hint="eastAsia"/>
                <w:b/>
                <w:color w:val="082F6B"/>
                <w:sz w:val="52"/>
                <w:szCs w:val="52"/>
              </w:rPr>
              <w:t>股票市场运行周报</w:t>
            </w:r>
          </w:p>
          <w:p w:rsidR="00B7035E" w:rsidRPr="00A64CAA" w:rsidRDefault="00AF56D9" w:rsidP="00AF56D9">
            <w:pPr>
              <w:snapToGrid w:val="0"/>
              <w:spacing w:line="276" w:lineRule="auto"/>
              <w:ind w:leftChars="472" w:left="991" w:rightChars="20" w:right="42"/>
              <w:jc w:val="right"/>
              <w:rPr>
                <w:rFonts w:ascii="仿宋" w:eastAsia="仿宋" w:hAnsi="仿宋"/>
                <w:b/>
                <w:color w:val="4F81BD"/>
                <w:sz w:val="32"/>
                <w:szCs w:val="32"/>
              </w:rPr>
            </w:pPr>
            <w:r>
              <w:rPr>
                <w:rFonts w:ascii="仿宋" w:eastAsia="仿宋" w:hAnsi="仿宋" w:hint="eastAsia"/>
                <w:b/>
                <w:color w:val="082F6B"/>
                <w:sz w:val="52"/>
                <w:szCs w:val="52"/>
              </w:rPr>
              <w:t>宏观经济</w:t>
            </w:r>
            <w:r w:rsidR="00B7035E" w:rsidRPr="00A64CAA">
              <w:rPr>
                <w:rFonts w:ascii="仿宋" w:eastAsia="仿宋" w:hAnsi="仿宋" w:hint="eastAsia"/>
                <w:b/>
                <w:color w:val="082F6B"/>
                <w:sz w:val="52"/>
                <w:szCs w:val="52"/>
              </w:rPr>
              <w:br/>
              <w:t>旗下基金表现</w:t>
            </w:r>
          </w:p>
        </w:tc>
        <w:tc>
          <w:tcPr>
            <w:tcW w:w="294" w:type="dxa"/>
            <w:tcBorders>
              <w:top w:val="single" w:sz="4" w:space="0" w:color="FFFFFF"/>
              <w:left w:val="single" w:sz="4" w:space="0" w:color="FFFFFF"/>
              <w:bottom w:val="single" w:sz="4" w:space="0" w:color="FFFFFF"/>
              <w:right w:val="single" w:sz="36" w:space="0" w:color="0088CC"/>
            </w:tcBorders>
            <w:shd w:val="clear" w:color="auto" w:fill="FFFFFF"/>
          </w:tcPr>
          <w:p w:rsidR="00B7035E" w:rsidRPr="00A64CAA" w:rsidRDefault="00B7035E" w:rsidP="00EA6C53">
            <w:pPr>
              <w:snapToGrid w:val="0"/>
              <w:ind w:rightChars="20" w:right="42"/>
              <w:jc w:val="right"/>
              <w:rPr>
                <w:rFonts w:ascii="仿宋" w:eastAsia="仿宋" w:hAnsi="仿宋"/>
                <w:b/>
                <w:color w:val="000080"/>
                <w:sz w:val="32"/>
                <w:szCs w:val="32"/>
              </w:rPr>
            </w:pPr>
          </w:p>
        </w:tc>
        <w:tc>
          <w:tcPr>
            <w:tcW w:w="295" w:type="dxa"/>
            <w:tcBorders>
              <w:top w:val="single" w:sz="4" w:space="0" w:color="FFFFFF"/>
              <w:left w:val="single" w:sz="36" w:space="0" w:color="0088CC"/>
              <w:bottom w:val="single" w:sz="4" w:space="0" w:color="FFFFFF"/>
              <w:right w:val="single" w:sz="4" w:space="0" w:color="FFFFFF"/>
            </w:tcBorders>
            <w:shd w:val="clear" w:color="auto" w:fill="FFFFFF"/>
          </w:tcPr>
          <w:p w:rsidR="00B7035E" w:rsidRPr="00A64CAA" w:rsidRDefault="00B7035E" w:rsidP="00274C7A">
            <w:pPr>
              <w:ind w:rightChars="20" w:right="42"/>
              <w:jc w:val="right"/>
              <w:rPr>
                <w:rFonts w:ascii="仿宋" w:eastAsia="仿宋" w:hAnsi="仿宋"/>
                <w:b/>
                <w:color w:val="000080"/>
                <w:sz w:val="32"/>
                <w:szCs w:val="32"/>
              </w:rPr>
            </w:pPr>
          </w:p>
        </w:tc>
      </w:tr>
    </w:tbl>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31859" w:rsidRDefault="004211D0" w:rsidP="00D00874">
      <w:pPr>
        <w:spacing w:before="240"/>
        <w:ind w:leftChars="472" w:left="991" w:rightChars="404" w:right="848" w:firstLine="269"/>
        <w:jc w:val="left"/>
        <w:rPr>
          <w:rFonts w:ascii="仿宋" w:eastAsia="仿宋" w:hAnsi="仿宋"/>
          <w:b/>
          <w:noProof/>
          <w:color w:val="000080"/>
          <w:sz w:val="32"/>
          <w:szCs w:val="32"/>
        </w:rPr>
      </w:pPr>
      <w:r>
        <w:rPr>
          <w:rFonts w:ascii="仿宋" w:eastAsia="仿宋" w:hAnsi="仿宋"/>
          <w:b/>
          <w:noProof/>
          <w:color w:val="000080"/>
          <w:sz w:val="32"/>
          <w:szCs w:val="32"/>
        </w:rPr>
        <w:br w:type="page"/>
      </w:r>
    </w:p>
    <w:p w:rsidR="00A15EDE" w:rsidRPr="003C7E23" w:rsidRDefault="00C61E9D" w:rsidP="003C7E23">
      <w:pPr>
        <w:spacing w:before="240"/>
        <w:ind w:leftChars="472" w:left="991" w:rightChars="404" w:right="848" w:firstLine="269"/>
        <w:jc w:val="left"/>
        <w:rPr>
          <w:rFonts w:ascii="仿宋" w:eastAsia="仿宋" w:hAnsi="仿宋"/>
          <w:b/>
          <w:noProof/>
          <w:color w:val="000080"/>
          <w:sz w:val="32"/>
          <w:szCs w:val="32"/>
        </w:rPr>
      </w:pPr>
      <w:r>
        <w:rPr>
          <w:noProof/>
        </w:rPr>
        <w:lastRenderedPageBreak/>
        <w:drawing>
          <wp:anchor distT="0" distB="0" distL="114300" distR="114300" simplePos="0" relativeHeight="251657728" behindDoc="0" locked="0" layoutInCell="1" allowOverlap="1">
            <wp:simplePos x="0" y="0"/>
            <wp:positionH relativeFrom="column">
              <wp:posOffset>5374861</wp:posOffset>
            </wp:positionH>
            <wp:positionV relativeFrom="paragraph">
              <wp:posOffset>442</wp:posOffset>
            </wp:positionV>
            <wp:extent cx="1581150" cy="447675"/>
            <wp:effectExtent l="19050" t="0" r="0" b="0"/>
            <wp:wrapSquare wrapText="left"/>
            <wp:docPr id="9"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8"/>
                    <a:srcRect/>
                    <a:stretch>
                      <a:fillRect/>
                    </a:stretch>
                  </pic:blipFill>
                  <pic:spPr bwMode="auto">
                    <a:xfrm>
                      <a:off x="0" y="0"/>
                      <a:ext cx="1581150" cy="447675"/>
                    </a:xfrm>
                    <a:prstGeom prst="rect">
                      <a:avLst/>
                    </a:prstGeom>
                    <a:noFill/>
                    <a:ln w="9525">
                      <a:noFill/>
                      <a:miter lim="800000"/>
                      <a:headEnd/>
                      <a:tailEnd/>
                    </a:ln>
                  </pic:spPr>
                </pic:pic>
              </a:graphicData>
            </a:graphic>
          </wp:anchor>
        </w:drawing>
      </w:r>
    </w:p>
    <w:p w:rsidR="00C941BA" w:rsidRDefault="00C941BA" w:rsidP="00204C38">
      <w:pPr>
        <w:spacing w:before="240" w:line="324" w:lineRule="auto"/>
        <w:ind w:leftChars="1080" w:left="2268" w:rightChars="471" w:right="989"/>
        <w:jc w:val="left"/>
        <w:rPr>
          <w:rFonts w:ascii="仿宋" w:eastAsia="仿宋" w:hAnsi="仿宋"/>
          <w:b/>
          <w:color w:val="082F6B"/>
          <w:sz w:val="44"/>
          <w:szCs w:val="44"/>
        </w:rPr>
      </w:pPr>
    </w:p>
    <w:p w:rsidR="00B4206A" w:rsidRDefault="00351AD6" w:rsidP="00204C38">
      <w:pPr>
        <w:spacing w:before="240" w:line="324" w:lineRule="auto"/>
        <w:ind w:leftChars="1080" w:left="2268" w:rightChars="471" w:right="989"/>
        <w:jc w:val="left"/>
        <w:rPr>
          <w:rFonts w:ascii="仿宋" w:eastAsia="仿宋" w:hAnsi="仿宋"/>
          <w:b/>
          <w:color w:val="082F6B"/>
          <w:sz w:val="44"/>
          <w:szCs w:val="44"/>
        </w:rPr>
      </w:pPr>
      <w:r w:rsidRPr="00351AD6">
        <w:rPr>
          <w:rFonts w:ascii="仿宋" w:eastAsia="仿宋" w:hAnsi="仿宋" w:hint="eastAsia"/>
          <w:b/>
          <w:color w:val="082F6B"/>
          <w:sz w:val="44"/>
          <w:szCs w:val="44"/>
        </w:rPr>
        <w:t>医药行业新变化，你hold得住吗？</w:t>
      </w:r>
    </w:p>
    <w:p w:rsidR="00844C34" w:rsidRPr="00844C34" w:rsidRDefault="00844C34" w:rsidP="00844C34">
      <w:pPr>
        <w:spacing w:before="240" w:line="324" w:lineRule="auto"/>
        <w:ind w:leftChars="1080" w:left="2268" w:rightChars="471" w:right="989"/>
        <w:jc w:val="left"/>
        <w:rPr>
          <w:rFonts w:ascii="仿宋" w:eastAsia="仿宋" w:hAnsi="仿宋" w:hint="eastAsia"/>
          <w:sz w:val="24"/>
          <w:szCs w:val="24"/>
        </w:rPr>
      </w:pPr>
      <w:r w:rsidRPr="00844C34">
        <w:rPr>
          <w:rFonts w:ascii="仿宋" w:eastAsia="仿宋" w:hAnsi="仿宋" w:hint="eastAsia"/>
          <w:sz w:val="24"/>
          <w:szCs w:val="24"/>
        </w:rPr>
        <w:t>2014年医药行业的投资风格发生了巨大的转变。从整年的角度看，一些依赖内</w:t>
      </w:r>
      <w:proofErr w:type="gramStart"/>
      <w:r w:rsidRPr="00844C34">
        <w:rPr>
          <w:rFonts w:ascii="仿宋" w:eastAsia="仿宋" w:hAnsi="仿宋" w:hint="eastAsia"/>
          <w:sz w:val="24"/>
          <w:szCs w:val="24"/>
        </w:rPr>
        <w:t>生增长</w:t>
      </w:r>
      <w:proofErr w:type="gramEnd"/>
      <w:r w:rsidRPr="00844C34">
        <w:rPr>
          <w:rFonts w:ascii="仿宋" w:eastAsia="仿宋" w:hAnsi="仿宋" w:hint="eastAsia"/>
          <w:sz w:val="24"/>
          <w:szCs w:val="24"/>
        </w:rPr>
        <w:t>的中大市值传统成长股的表现多不尽如人意，而一些中小市值的企业却通过并购重组实现了向新业态的渗透，并获得了市场的认可。这其中，自然有一部分因素来自于投资者结构的原因，但另一部分也反映出在医药行业政策出现巨大变化的背景下，市场对传统</w:t>
      </w:r>
      <w:proofErr w:type="gramStart"/>
      <w:r w:rsidRPr="00844C34">
        <w:rPr>
          <w:rFonts w:ascii="仿宋" w:eastAsia="仿宋" w:hAnsi="仿宋" w:hint="eastAsia"/>
          <w:sz w:val="24"/>
          <w:szCs w:val="24"/>
        </w:rPr>
        <w:t>制药股成长</w:t>
      </w:r>
      <w:proofErr w:type="gramEnd"/>
      <w:r w:rsidRPr="00844C34">
        <w:rPr>
          <w:rFonts w:ascii="仿宋" w:eastAsia="仿宋" w:hAnsi="仿宋" w:hint="eastAsia"/>
          <w:sz w:val="24"/>
          <w:szCs w:val="24"/>
        </w:rPr>
        <w:t>逻辑的担忧。展望明年，我们一方面需要仔细的回顾和寻找那些可能被市场错杀的优秀传统成长公司；另一方面更需要以积极的心态面对医药行业的变化，寻找那些顺应新的行业发展趋势的医药公司。</w:t>
      </w:r>
    </w:p>
    <w:p w:rsidR="00EB596B" w:rsidRDefault="00EB596B" w:rsidP="00EB596B">
      <w:pPr>
        <w:spacing w:before="240" w:line="324" w:lineRule="auto"/>
        <w:ind w:leftChars="1080" w:left="2268" w:rightChars="471" w:right="989"/>
        <w:jc w:val="left"/>
        <w:rPr>
          <w:rFonts w:ascii="仿宋" w:eastAsia="仿宋" w:hAnsi="仿宋"/>
          <w:sz w:val="24"/>
          <w:szCs w:val="24"/>
        </w:rPr>
      </w:pPr>
    </w:p>
    <w:p w:rsidR="00AF56D9" w:rsidRPr="00844C34" w:rsidRDefault="00AF56D9" w:rsidP="00EB596B">
      <w:pPr>
        <w:spacing w:before="240" w:line="324" w:lineRule="auto"/>
        <w:ind w:leftChars="1080" w:left="2268" w:rightChars="471" w:right="989"/>
        <w:jc w:val="left"/>
        <w:rPr>
          <w:rFonts w:ascii="仿宋" w:eastAsia="仿宋" w:hAnsi="仿宋" w:hint="eastAsia"/>
          <w:sz w:val="24"/>
          <w:szCs w:val="24"/>
        </w:rPr>
      </w:pPr>
    </w:p>
    <w:p w:rsidR="00CD3F54" w:rsidRPr="00567F50" w:rsidRDefault="00CD3F54" w:rsidP="00B4206A">
      <w:pPr>
        <w:spacing w:afterLines="50" w:after="156" w:line="300" w:lineRule="auto"/>
        <w:ind w:leftChars="1080" w:left="2268" w:rightChars="471" w:right="989"/>
        <w:jc w:val="left"/>
        <w:rPr>
          <w:rFonts w:ascii="仿宋" w:eastAsia="仿宋" w:hAnsi="仿宋"/>
          <w:b/>
          <w:color w:val="082F6B"/>
          <w:sz w:val="44"/>
          <w:szCs w:val="44"/>
        </w:rPr>
      </w:pPr>
      <w:r w:rsidRPr="00CD7117">
        <w:rPr>
          <w:rFonts w:ascii="仿宋" w:eastAsia="仿宋" w:hAnsi="仿宋" w:hint="eastAsia"/>
          <w:b/>
          <w:color w:val="082F6B"/>
          <w:sz w:val="44"/>
          <w:szCs w:val="44"/>
        </w:rPr>
        <w:t>股票市场运行周报</w:t>
      </w:r>
    </w:p>
    <w:p w:rsidR="0003431B" w:rsidRPr="00567F50" w:rsidRDefault="00B656BD" w:rsidP="00B4206A">
      <w:pPr>
        <w:spacing w:afterLines="50" w:after="156" w:line="300" w:lineRule="auto"/>
        <w:ind w:leftChars="1080" w:left="2268" w:rightChars="471" w:right="989"/>
        <w:jc w:val="left"/>
        <w:rPr>
          <w:rFonts w:ascii="仿宋" w:eastAsia="仿宋" w:hAnsi="仿宋"/>
          <w:b/>
          <w:color w:val="0088CC"/>
          <w:sz w:val="24"/>
          <w:szCs w:val="24"/>
        </w:rPr>
      </w:pPr>
      <w:r w:rsidRPr="00AE326A">
        <w:rPr>
          <w:rFonts w:ascii="仿宋" w:eastAsia="仿宋" w:hAnsi="仿宋" w:hint="eastAsia"/>
          <w:b/>
          <w:color w:val="0088CC"/>
          <w:sz w:val="24"/>
          <w:szCs w:val="24"/>
        </w:rPr>
        <w:t>201</w:t>
      </w:r>
      <w:r w:rsidR="005B16A5" w:rsidRPr="00AE326A">
        <w:rPr>
          <w:rFonts w:ascii="仿宋" w:eastAsia="仿宋" w:hAnsi="仿宋" w:hint="eastAsia"/>
          <w:b/>
          <w:color w:val="0088CC"/>
          <w:sz w:val="24"/>
          <w:szCs w:val="24"/>
        </w:rPr>
        <w:t>4</w:t>
      </w:r>
      <w:r w:rsidR="00323901" w:rsidRPr="00AE326A">
        <w:rPr>
          <w:rFonts w:ascii="仿宋" w:eastAsia="仿宋" w:hAnsi="仿宋" w:hint="eastAsia"/>
          <w:b/>
          <w:color w:val="0088CC"/>
          <w:sz w:val="24"/>
          <w:szCs w:val="24"/>
        </w:rPr>
        <w:t>1</w:t>
      </w:r>
      <w:r w:rsidR="00A5656C">
        <w:rPr>
          <w:rFonts w:ascii="仿宋" w:eastAsia="仿宋" w:hAnsi="仿宋"/>
          <w:b/>
          <w:color w:val="0088CC"/>
          <w:sz w:val="24"/>
          <w:szCs w:val="24"/>
        </w:rPr>
        <w:t>20</w:t>
      </w:r>
      <w:r w:rsidR="00CF239E">
        <w:rPr>
          <w:rFonts w:ascii="仿宋" w:eastAsia="仿宋" w:hAnsi="仿宋"/>
          <w:b/>
          <w:color w:val="0088CC"/>
          <w:sz w:val="24"/>
          <w:szCs w:val="24"/>
        </w:rPr>
        <w:t>8</w:t>
      </w:r>
      <w:r w:rsidR="00C4331E" w:rsidRPr="00AE326A">
        <w:rPr>
          <w:rFonts w:ascii="仿宋" w:eastAsia="仿宋" w:hAnsi="仿宋" w:hint="eastAsia"/>
          <w:b/>
          <w:color w:val="0088CC"/>
          <w:sz w:val="24"/>
          <w:szCs w:val="24"/>
        </w:rPr>
        <w:t>-</w:t>
      </w:r>
      <w:r w:rsidR="005F54DF" w:rsidRPr="00AE326A">
        <w:rPr>
          <w:rFonts w:ascii="仿宋" w:eastAsia="仿宋" w:hAnsi="仿宋" w:hint="eastAsia"/>
          <w:b/>
          <w:color w:val="0088CC"/>
          <w:sz w:val="24"/>
          <w:szCs w:val="24"/>
        </w:rPr>
        <w:t>2014</w:t>
      </w:r>
      <w:r w:rsidR="00323901" w:rsidRPr="00AE326A">
        <w:rPr>
          <w:rFonts w:ascii="仿宋" w:eastAsia="仿宋" w:hAnsi="仿宋" w:hint="eastAsia"/>
          <w:b/>
          <w:color w:val="0088CC"/>
          <w:sz w:val="24"/>
          <w:szCs w:val="24"/>
        </w:rPr>
        <w:t>1</w:t>
      </w:r>
      <w:r w:rsidR="00A5656C">
        <w:rPr>
          <w:rFonts w:ascii="仿宋" w:eastAsia="仿宋" w:hAnsi="仿宋"/>
          <w:b/>
          <w:color w:val="0088CC"/>
          <w:sz w:val="24"/>
          <w:szCs w:val="24"/>
        </w:rPr>
        <w:t>2</w:t>
      </w:r>
      <w:r w:rsidR="00CF239E">
        <w:rPr>
          <w:rFonts w:ascii="仿宋" w:eastAsia="仿宋" w:hAnsi="仿宋"/>
          <w:b/>
          <w:color w:val="0088CC"/>
          <w:sz w:val="24"/>
          <w:szCs w:val="24"/>
        </w:rPr>
        <w:t>12</w:t>
      </w:r>
    </w:p>
    <w:p w:rsidR="00CD7117" w:rsidRPr="00567F50" w:rsidRDefault="006671DF" w:rsidP="00CD7117">
      <w:pPr>
        <w:spacing w:after="240" w:line="300" w:lineRule="auto"/>
        <w:ind w:leftChars="1080" w:left="2268" w:rightChars="471" w:right="989"/>
        <w:jc w:val="left"/>
        <w:rPr>
          <w:rFonts w:ascii="仿宋" w:eastAsia="仿宋" w:hAnsi="仿宋"/>
          <w:sz w:val="24"/>
          <w:szCs w:val="24"/>
          <w:lang w:val="en-GB"/>
        </w:rPr>
      </w:pPr>
      <w:r w:rsidRPr="00567F50">
        <w:rPr>
          <w:rFonts w:ascii="仿宋" w:eastAsia="仿宋" w:hAnsi="仿宋" w:hint="eastAsia"/>
          <w:sz w:val="24"/>
          <w:szCs w:val="24"/>
          <w:lang w:val="en-GB"/>
        </w:rPr>
        <w:t>本周上证综指</w:t>
      </w:r>
      <w:r>
        <w:rPr>
          <w:rFonts w:ascii="仿宋" w:eastAsia="仿宋" w:hAnsi="仿宋" w:hint="eastAsia"/>
          <w:sz w:val="24"/>
          <w:szCs w:val="24"/>
          <w:lang w:val="en-GB"/>
        </w:rPr>
        <w:t>上涨</w:t>
      </w:r>
      <w:r>
        <w:rPr>
          <w:rFonts w:ascii="仿宋" w:eastAsia="仿宋" w:hAnsi="仿宋"/>
          <w:sz w:val="24"/>
          <w:szCs w:val="24"/>
          <w:lang w:val="en-GB"/>
        </w:rPr>
        <w:t>0.02</w:t>
      </w:r>
      <w:r>
        <w:rPr>
          <w:rFonts w:ascii="仿宋" w:eastAsia="仿宋" w:hAnsi="仿宋" w:hint="eastAsia"/>
          <w:sz w:val="24"/>
          <w:szCs w:val="24"/>
          <w:lang w:val="en-GB"/>
        </w:rPr>
        <w:t>%</w:t>
      </w:r>
      <w:r w:rsidRPr="00567F50">
        <w:rPr>
          <w:rFonts w:ascii="仿宋" w:eastAsia="仿宋" w:hAnsi="仿宋" w:hint="eastAsia"/>
          <w:sz w:val="24"/>
          <w:szCs w:val="24"/>
          <w:lang w:val="en-GB"/>
        </w:rPr>
        <w:t>，深证成指</w:t>
      </w:r>
      <w:r>
        <w:rPr>
          <w:rFonts w:ascii="仿宋" w:eastAsia="仿宋" w:hAnsi="仿宋" w:hint="eastAsia"/>
          <w:sz w:val="24"/>
          <w:szCs w:val="24"/>
          <w:lang w:val="en-GB"/>
        </w:rPr>
        <w:t>上涨</w:t>
      </w:r>
      <w:r>
        <w:rPr>
          <w:rFonts w:ascii="仿宋" w:eastAsia="仿宋" w:hAnsi="仿宋"/>
          <w:sz w:val="24"/>
          <w:szCs w:val="24"/>
          <w:lang w:val="en-GB"/>
        </w:rPr>
        <w:t>3.92</w:t>
      </w:r>
      <w:r w:rsidRPr="00567F50">
        <w:rPr>
          <w:rFonts w:ascii="仿宋" w:eastAsia="仿宋" w:hAnsi="仿宋"/>
          <w:sz w:val="24"/>
          <w:szCs w:val="24"/>
          <w:lang w:val="en-GB"/>
        </w:rPr>
        <w:t>%</w:t>
      </w:r>
      <w:r w:rsidRPr="00567F50">
        <w:rPr>
          <w:rFonts w:ascii="仿宋" w:eastAsia="仿宋" w:hAnsi="仿宋" w:hint="eastAsia"/>
          <w:sz w:val="24"/>
          <w:szCs w:val="24"/>
          <w:lang w:val="en-GB"/>
        </w:rPr>
        <w:t>，中小</w:t>
      </w:r>
      <w:proofErr w:type="gramStart"/>
      <w:r w:rsidRPr="00567F50">
        <w:rPr>
          <w:rFonts w:ascii="仿宋" w:eastAsia="仿宋" w:hAnsi="仿宋" w:hint="eastAsia"/>
          <w:sz w:val="24"/>
          <w:szCs w:val="24"/>
          <w:lang w:val="en-GB"/>
        </w:rPr>
        <w:t>板指数</w:t>
      </w:r>
      <w:proofErr w:type="gramEnd"/>
      <w:r>
        <w:rPr>
          <w:rFonts w:ascii="仿宋" w:eastAsia="仿宋" w:hAnsi="仿宋" w:hint="eastAsia"/>
          <w:sz w:val="24"/>
          <w:szCs w:val="24"/>
          <w:lang w:val="en-GB"/>
        </w:rPr>
        <w:t>上涨0.74</w:t>
      </w:r>
      <w:r w:rsidRPr="00567F50">
        <w:rPr>
          <w:rFonts w:ascii="仿宋" w:eastAsia="仿宋" w:hAnsi="仿宋"/>
          <w:sz w:val="24"/>
          <w:szCs w:val="24"/>
          <w:lang w:val="en-GB"/>
        </w:rPr>
        <w:t>%</w:t>
      </w:r>
      <w:r w:rsidRPr="00567F50">
        <w:rPr>
          <w:rFonts w:ascii="仿宋" w:eastAsia="仿宋" w:hAnsi="仿宋" w:hint="eastAsia"/>
          <w:sz w:val="24"/>
          <w:szCs w:val="24"/>
          <w:lang w:val="en-GB"/>
        </w:rPr>
        <w:t>，沪深两市成交量为</w:t>
      </w:r>
      <w:r w:rsidRPr="004C5323">
        <w:rPr>
          <w:rFonts w:ascii="仿宋" w:eastAsia="仿宋" w:hAnsi="仿宋"/>
          <w:sz w:val="24"/>
          <w:szCs w:val="24"/>
          <w:lang w:val="en-GB"/>
        </w:rPr>
        <w:t>44,982.50</w:t>
      </w:r>
      <w:r w:rsidRPr="00567F50">
        <w:rPr>
          <w:rFonts w:ascii="仿宋" w:eastAsia="仿宋" w:hAnsi="仿宋" w:hint="eastAsia"/>
          <w:sz w:val="24"/>
          <w:szCs w:val="24"/>
          <w:lang w:val="en-GB"/>
        </w:rPr>
        <w:t>亿元。</w:t>
      </w:r>
      <w:r w:rsidRPr="004C5323">
        <w:rPr>
          <w:rFonts w:ascii="仿宋" w:eastAsia="仿宋" w:hAnsi="仿宋" w:hint="eastAsia"/>
          <w:sz w:val="24"/>
          <w:szCs w:val="24"/>
          <w:lang w:val="en-GB"/>
        </w:rPr>
        <w:t>建筑装饰</w:t>
      </w:r>
      <w:r>
        <w:rPr>
          <w:rFonts w:ascii="仿宋" w:eastAsia="仿宋" w:hAnsi="仿宋" w:hint="eastAsia"/>
          <w:sz w:val="24"/>
          <w:szCs w:val="24"/>
          <w:lang w:val="en-GB"/>
        </w:rPr>
        <w:t>、</w:t>
      </w:r>
      <w:r w:rsidRPr="004C5323">
        <w:rPr>
          <w:rFonts w:ascii="仿宋" w:eastAsia="仿宋" w:hAnsi="仿宋" w:hint="eastAsia"/>
          <w:sz w:val="24"/>
          <w:szCs w:val="24"/>
          <w:lang w:val="en-GB"/>
        </w:rPr>
        <w:t>钢铁</w:t>
      </w:r>
      <w:r>
        <w:rPr>
          <w:rFonts w:ascii="仿宋" w:eastAsia="仿宋" w:hAnsi="仿宋" w:hint="eastAsia"/>
          <w:sz w:val="24"/>
          <w:szCs w:val="24"/>
          <w:lang w:val="en-GB"/>
        </w:rPr>
        <w:t>、</w:t>
      </w:r>
      <w:r w:rsidRPr="004C5323">
        <w:rPr>
          <w:rFonts w:ascii="仿宋" w:eastAsia="仿宋" w:hAnsi="仿宋" w:hint="eastAsia"/>
          <w:sz w:val="24"/>
          <w:szCs w:val="24"/>
          <w:lang w:val="en-GB"/>
        </w:rPr>
        <w:t>交通运输</w:t>
      </w:r>
      <w:proofErr w:type="gramStart"/>
      <w:r>
        <w:rPr>
          <w:rFonts w:ascii="仿宋" w:eastAsia="仿宋" w:hAnsi="仿宋" w:hint="eastAsia"/>
          <w:sz w:val="24"/>
          <w:szCs w:val="24"/>
          <w:lang w:val="en-GB"/>
        </w:rPr>
        <w:t>行业</w:t>
      </w:r>
      <w:r w:rsidRPr="00567F50">
        <w:rPr>
          <w:rFonts w:ascii="仿宋" w:eastAsia="仿宋" w:hAnsi="仿宋" w:hint="eastAsia"/>
          <w:sz w:val="24"/>
          <w:szCs w:val="24"/>
          <w:lang w:val="en-GB"/>
        </w:rPr>
        <w:t>涨幅</w:t>
      </w:r>
      <w:proofErr w:type="gramEnd"/>
      <w:r w:rsidRPr="00567F50">
        <w:rPr>
          <w:rFonts w:ascii="仿宋" w:eastAsia="仿宋" w:hAnsi="仿宋" w:hint="eastAsia"/>
          <w:sz w:val="24"/>
          <w:szCs w:val="24"/>
          <w:lang w:val="en-GB"/>
        </w:rPr>
        <w:t>最大，涨幅分别为</w:t>
      </w:r>
      <w:r w:rsidRPr="004C5323">
        <w:rPr>
          <w:rFonts w:ascii="仿宋" w:eastAsia="仿宋" w:hAnsi="仿宋"/>
          <w:sz w:val="24"/>
          <w:szCs w:val="24"/>
          <w:lang w:val="en-GB"/>
        </w:rPr>
        <w:t>15.16%</w:t>
      </w:r>
      <w:r>
        <w:rPr>
          <w:rFonts w:ascii="仿宋" w:eastAsia="仿宋" w:hAnsi="仿宋" w:hint="eastAsia"/>
          <w:sz w:val="24"/>
          <w:szCs w:val="24"/>
          <w:lang w:val="en-GB"/>
        </w:rPr>
        <w:t>、</w:t>
      </w:r>
      <w:r w:rsidRPr="004C5323">
        <w:rPr>
          <w:rFonts w:ascii="仿宋" w:eastAsia="仿宋" w:hAnsi="仿宋"/>
          <w:sz w:val="24"/>
          <w:szCs w:val="24"/>
          <w:lang w:val="en-GB"/>
        </w:rPr>
        <w:t>12.70%</w:t>
      </w:r>
      <w:r>
        <w:rPr>
          <w:rFonts w:ascii="仿宋" w:eastAsia="仿宋" w:hAnsi="仿宋" w:hint="eastAsia"/>
          <w:sz w:val="24"/>
          <w:szCs w:val="24"/>
          <w:lang w:val="en-GB"/>
        </w:rPr>
        <w:t>、</w:t>
      </w:r>
      <w:r w:rsidRPr="004C5323">
        <w:rPr>
          <w:rFonts w:ascii="仿宋" w:eastAsia="仿宋" w:hAnsi="仿宋"/>
          <w:sz w:val="24"/>
          <w:szCs w:val="24"/>
          <w:lang w:val="en-GB"/>
        </w:rPr>
        <w:t>10.65%</w:t>
      </w:r>
      <w:r>
        <w:rPr>
          <w:rFonts w:ascii="仿宋" w:eastAsia="仿宋" w:hAnsi="仿宋" w:hint="eastAsia"/>
          <w:sz w:val="24"/>
          <w:szCs w:val="24"/>
          <w:lang w:val="en-GB"/>
        </w:rPr>
        <w:t>；银行、</w:t>
      </w:r>
      <w:r>
        <w:rPr>
          <w:rFonts w:ascii="仿宋" w:eastAsia="仿宋" w:hAnsi="仿宋"/>
          <w:sz w:val="24"/>
          <w:szCs w:val="24"/>
          <w:lang w:val="en-GB"/>
        </w:rPr>
        <w:t>化工、非</w:t>
      </w:r>
      <w:proofErr w:type="gramStart"/>
      <w:r>
        <w:rPr>
          <w:rFonts w:ascii="仿宋" w:eastAsia="仿宋" w:hAnsi="仿宋"/>
          <w:sz w:val="24"/>
          <w:szCs w:val="24"/>
          <w:lang w:val="en-GB"/>
        </w:rPr>
        <w:t>银金融</w:t>
      </w:r>
      <w:proofErr w:type="gramEnd"/>
      <w:r>
        <w:rPr>
          <w:rFonts w:ascii="仿宋" w:eastAsia="仿宋" w:hAnsi="仿宋"/>
          <w:sz w:val="24"/>
          <w:szCs w:val="24"/>
          <w:lang w:val="en-GB"/>
        </w:rPr>
        <w:t>行业跌幅最大</w:t>
      </w:r>
      <w:r w:rsidRPr="00567F50">
        <w:rPr>
          <w:rFonts w:ascii="仿宋" w:eastAsia="仿宋" w:hAnsi="仿宋" w:hint="eastAsia"/>
          <w:sz w:val="24"/>
          <w:szCs w:val="24"/>
          <w:lang w:val="en-GB"/>
        </w:rPr>
        <w:t>，</w:t>
      </w:r>
      <w:r>
        <w:rPr>
          <w:rFonts w:ascii="仿宋" w:eastAsia="仿宋" w:hAnsi="仿宋" w:hint="eastAsia"/>
          <w:sz w:val="24"/>
          <w:szCs w:val="24"/>
          <w:lang w:val="en-GB"/>
        </w:rPr>
        <w:t>跌</w:t>
      </w:r>
      <w:r w:rsidRPr="00567F50">
        <w:rPr>
          <w:rFonts w:ascii="仿宋" w:eastAsia="仿宋" w:hAnsi="仿宋" w:hint="eastAsia"/>
          <w:sz w:val="24"/>
          <w:szCs w:val="24"/>
          <w:lang w:val="en-GB"/>
        </w:rPr>
        <w:t>幅分别为</w:t>
      </w:r>
      <w:r>
        <w:rPr>
          <w:rFonts w:ascii="仿宋" w:eastAsia="仿宋" w:hAnsi="仿宋"/>
          <w:sz w:val="24"/>
          <w:szCs w:val="24"/>
          <w:lang w:val="en-GB"/>
        </w:rPr>
        <w:t>7.30</w:t>
      </w:r>
      <w:r w:rsidRPr="00567F50">
        <w:rPr>
          <w:rFonts w:ascii="仿宋" w:eastAsia="仿宋" w:hAnsi="仿宋" w:hint="eastAsia"/>
          <w:sz w:val="24"/>
          <w:szCs w:val="24"/>
          <w:lang w:val="en-GB"/>
        </w:rPr>
        <w:t>%</w:t>
      </w:r>
      <w:r>
        <w:rPr>
          <w:rFonts w:ascii="仿宋" w:eastAsia="仿宋" w:hAnsi="仿宋" w:hint="eastAsia"/>
          <w:sz w:val="24"/>
          <w:szCs w:val="24"/>
          <w:lang w:val="en-GB"/>
        </w:rPr>
        <w:t>、5.07</w:t>
      </w:r>
      <w:r>
        <w:rPr>
          <w:rFonts w:ascii="仿宋" w:eastAsia="仿宋" w:hAnsi="仿宋"/>
          <w:sz w:val="24"/>
          <w:szCs w:val="24"/>
          <w:lang w:val="en-GB"/>
        </w:rPr>
        <w:t>%、</w:t>
      </w:r>
      <w:r>
        <w:rPr>
          <w:rFonts w:ascii="仿宋" w:eastAsia="仿宋" w:hAnsi="仿宋" w:hint="eastAsia"/>
          <w:sz w:val="24"/>
          <w:szCs w:val="24"/>
          <w:lang w:val="en-GB"/>
        </w:rPr>
        <w:t>2.39</w:t>
      </w:r>
      <w:r>
        <w:rPr>
          <w:rFonts w:ascii="仿宋" w:eastAsia="仿宋" w:hAnsi="仿宋"/>
          <w:sz w:val="24"/>
          <w:szCs w:val="24"/>
          <w:lang w:val="en-GB"/>
        </w:rPr>
        <w:t>%</w:t>
      </w:r>
      <w:r>
        <w:rPr>
          <w:rFonts w:ascii="仿宋" w:eastAsia="仿宋" w:hAnsi="仿宋" w:hint="eastAsia"/>
          <w:sz w:val="24"/>
          <w:szCs w:val="24"/>
          <w:lang w:val="en-GB"/>
        </w:rPr>
        <w:t>。</w:t>
      </w:r>
      <w:r w:rsidRPr="00567F50">
        <w:rPr>
          <w:rFonts w:ascii="仿宋" w:eastAsia="仿宋" w:hAnsi="仿宋" w:hint="eastAsia"/>
          <w:sz w:val="24"/>
          <w:szCs w:val="24"/>
          <w:lang w:val="en-GB"/>
        </w:rPr>
        <w:t>从行业换手率来看，</w:t>
      </w:r>
      <w:r>
        <w:rPr>
          <w:rFonts w:ascii="仿宋" w:eastAsia="仿宋" w:hAnsi="仿宋" w:hint="eastAsia"/>
          <w:sz w:val="24"/>
          <w:szCs w:val="24"/>
          <w:lang w:val="en-GB"/>
        </w:rPr>
        <w:t>国防军工、</w:t>
      </w:r>
      <w:r>
        <w:rPr>
          <w:rFonts w:ascii="仿宋" w:eastAsia="仿宋" w:hAnsi="仿宋"/>
          <w:sz w:val="24"/>
          <w:szCs w:val="24"/>
          <w:lang w:val="en-GB"/>
        </w:rPr>
        <w:t>传媒行业</w:t>
      </w:r>
      <w:r w:rsidRPr="00567F50">
        <w:rPr>
          <w:rFonts w:ascii="仿宋" w:eastAsia="仿宋" w:hAnsi="仿宋" w:hint="eastAsia"/>
          <w:sz w:val="24"/>
          <w:szCs w:val="24"/>
          <w:lang w:val="en-GB"/>
        </w:rPr>
        <w:t>的换手率最大，换手率</w:t>
      </w:r>
      <w:r>
        <w:rPr>
          <w:rFonts w:ascii="仿宋" w:eastAsia="仿宋" w:hAnsi="仿宋" w:hint="eastAsia"/>
          <w:sz w:val="24"/>
          <w:szCs w:val="24"/>
          <w:lang w:val="en-GB"/>
        </w:rPr>
        <w:t>分别超过2</w:t>
      </w:r>
      <w:r>
        <w:rPr>
          <w:rFonts w:ascii="仿宋" w:eastAsia="仿宋" w:hAnsi="仿宋"/>
          <w:sz w:val="24"/>
          <w:szCs w:val="24"/>
          <w:lang w:val="en-GB"/>
        </w:rPr>
        <w:t>4%</w:t>
      </w:r>
      <w:r w:rsidRPr="00567F50">
        <w:rPr>
          <w:rFonts w:ascii="仿宋" w:eastAsia="仿宋" w:hAnsi="仿宋" w:hint="eastAsia"/>
          <w:sz w:val="24"/>
          <w:szCs w:val="24"/>
          <w:lang w:val="en-GB"/>
        </w:rPr>
        <w:t>；从风格特征来看，</w:t>
      </w:r>
      <w:r>
        <w:rPr>
          <w:rFonts w:ascii="仿宋" w:eastAsia="仿宋" w:hAnsi="仿宋" w:hint="eastAsia"/>
          <w:sz w:val="24"/>
          <w:szCs w:val="24"/>
          <w:lang w:val="en-GB"/>
        </w:rPr>
        <w:t>低价股</w:t>
      </w:r>
      <w:r w:rsidRPr="00567F50">
        <w:rPr>
          <w:rFonts w:ascii="仿宋" w:eastAsia="仿宋" w:hAnsi="仿宋" w:hint="eastAsia"/>
          <w:sz w:val="24"/>
          <w:szCs w:val="24"/>
          <w:lang w:val="en-GB"/>
        </w:rPr>
        <w:t>指数</w:t>
      </w:r>
      <w:r>
        <w:rPr>
          <w:rFonts w:ascii="仿宋" w:eastAsia="仿宋" w:hAnsi="仿宋" w:hint="eastAsia"/>
          <w:sz w:val="24"/>
          <w:szCs w:val="24"/>
          <w:lang w:val="en-GB"/>
        </w:rPr>
        <w:t>涨</w:t>
      </w:r>
      <w:r w:rsidRPr="00567F50">
        <w:rPr>
          <w:rFonts w:ascii="仿宋" w:eastAsia="仿宋" w:hAnsi="仿宋" w:hint="eastAsia"/>
          <w:sz w:val="24"/>
          <w:szCs w:val="24"/>
          <w:lang w:val="en-GB"/>
        </w:rPr>
        <w:t>幅最</w:t>
      </w:r>
      <w:r>
        <w:rPr>
          <w:rFonts w:ascii="仿宋" w:eastAsia="仿宋" w:hAnsi="仿宋" w:hint="eastAsia"/>
          <w:sz w:val="24"/>
          <w:szCs w:val="24"/>
          <w:lang w:val="en-GB"/>
        </w:rPr>
        <w:t>大</w:t>
      </w:r>
      <w:r w:rsidRPr="00567F50">
        <w:rPr>
          <w:rFonts w:ascii="仿宋" w:eastAsia="仿宋" w:hAnsi="仿宋" w:hint="eastAsia"/>
          <w:sz w:val="24"/>
          <w:szCs w:val="24"/>
          <w:lang w:val="en-GB"/>
        </w:rPr>
        <w:t>，</w:t>
      </w:r>
      <w:r>
        <w:rPr>
          <w:rFonts w:ascii="仿宋" w:eastAsia="仿宋" w:hAnsi="仿宋" w:hint="eastAsia"/>
          <w:sz w:val="24"/>
          <w:szCs w:val="24"/>
          <w:lang w:val="en-GB"/>
        </w:rPr>
        <w:t>涨</w:t>
      </w:r>
      <w:r w:rsidRPr="00567F50">
        <w:rPr>
          <w:rFonts w:ascii="仿宋" w:eastAsia="仿宋" w:hAnsi="仿宋" w:hint="eastAsia"/>
          <w:sz w:val="24"/>
          <w:szCs w:val="24"/>
          <w:lang w:val="en-GB"/>
        </w:rPr>
        <w:t>幅为</w:t>
      </w:r>
      <w:r>
        <w:rPr>
          <w:rFonts w:ascii="仿宋" w:eastAsia="仿宋" w:hAnsi="仿宋"/>
          <w:sz w:val="24"/>
          <w:szCs w:val="24"/>
          <w:lang w:val="en-GB"/>
        </w:rPr>
        <w:t>4.71</w:t>
      </w:r>
      <w:r w:rsidRPr="00567F50">
        <w:rPr>
          <w:rFonts w:ascii="仿宋" w:eastAsia="仿宋" w:hAnsi="仿宋" w:hint="eastAsia"/>
          <w:sz w:val="24"/>
          <w:szCs w:val="24"/>
          <w:lang w:val="en-GB"/>
        </w:rPr>
        <w:t>%，</w:t>
      </w:r>
      <w:r>
        <w:rPr>
          <w:rFonts w:ascii="仿宋" w:eastAsia="仿宋" w:hAnsi="仿宋" w:hint="eastAsia"/>
          <w:sz w:val="24"/>
          <w:szCs w:val="24"/>
          <w:lang w:val="en-GB"/>
        </w:rPr>
        <w:t>绩优股指数下跌</w:t>
      </w:r>
      <w:r w:rsidRPr="00567F50">
        <w:rPr>
          <w:rFonts w:ascii="仿宋" w:eastAsia="仿宋" w:hAnsi="仿宋" w:hint="eastAsia"/>
          <w:sz w:val="24"/>
          <w:szCs w:val="24"/>
          <w:lang w:val="en-GB"/>
        </w:rPr>
        <w:t>，</w:t>
      </w:r>
      <w:r>
        <w:rPr>
          <w:rFonts w:ascii="仿宋" w:eastAsia="仿宋" w:hAnsi="仿宋" w:hint="eastAsia"/>
          <w:sz w:val="24"/>
          <w:szCs w:val="24"/>
          <w:lang w:val="en-GB"/>
        </w:rPr>
        <w:t>跌幅</w:t>
      </w:r>
      <w:r w:rsidRPr="00567F50">
        <w:rPr>
          <w:rFonts w:ascii="仿宋" w:eastAsia="仿宋" w:hAnsi="仿宋" w:hint="eastAsia"/>
          <w:sz w:val="24"/>
          <w:szCs w:val="24"/>
          <w:lang w:val="en-GB"/>
        </w:rPr>
        <w:t>为</w:t>
      </w:r>
      <w:r>
        <w:rPr>
          <w:rFonts w:ascii="仿宋" w:eastAsia="仿宋" w:hAnsi="仿宋"/>
          <w:sz w:val="24"/>
          <w:szCs w:val="24"/>
          <w:lang w:val="en-GB"/>
        </w:rPr>
        <w:t>0.72</w:t>
      </w:r>
      <w:r w:rsidRPr="00567F50">
        <w:rPr>
          <w:rFonts w:ascii="仿宋" w:eastAsia="仿宋" w:hAnsi="仿宋" w:hint="eastAsia"/>
          <w:sz w:val="24"/>
          <w:szCs w:val="24"/>
          <w:lang w:val="en-GB"/>
        </w:rPr>
        <w:t>%。</w:t>
      </w:r>
    </w:p>
    <w:p w:rsidR="005A3BF6" w:rsidRDefault="005A3BF6">
      <w:pPr>
        <w:widowControl/>
        <w:jc w:val="left"/>
        <w:rPr>
          <w:rFonts w:ascii="仿宋" w:eastAsia="仿宋" w:hAnsi="仿宋"/>
          <w:b/>
          <w:color w:val="082F6B"/>
          <w:sz w:val="44"/>
          <w:szCs w:val="44"/>
        </w:rPr>
      </w:pPr>
      <w:r>
        <w:rPr>
          <w:rFonts w:ascii="仿宋" w:eastAsia="仿宋" w:hAnsi="仿宋"/>
          <w:b/>
          <w:color w:val="082F6B"/>
          <w:sz w:val="44"/>
          <w:szCs w:val="44"/>
        </w:rPr>
        <w:br w:type="page"/>
      </w:r>
    </w:p>
    <w:p w:rsidR="000144FB" w:rsidRDefault="00351AD6" w:rsidP="00204C38">
      <w:pPr>
        <w:adjustRightInd w:val="0"/>
        <w:snapToGrid w:val="0"/>
        <w:spacing w:beforeLines="50" w:before="156" w:afterLines="50" w:after="156" w:line="300" w:lineRule="auto"/>
        <w:ind w:leftChars="1080" w:left="2268" w:rightChars="471" w:right="989"/>
        <w:jc w:val="left"/>
        <w:rPr>
          <w:rFonts w:ascii="仿宋" w:eastAsia="仿宋" w:hAnsi="仿宋"/>
          <w:b/>
          <w:color w:val="082F6B"/>
          <w:sz w:val="44"/>
          <w:szCs w:val="44"/>
        </w:rPr>
      </w:pPr>
      <w:r w:rsidRPr="00351AD6">
        <w:rPr>
          <w:rFonts w:ascii="仿宋" w:eastAsia="仿宋" w:hAnsi="仿宋" w:hint="eastAsia"/>
          <w:b/>
          <w:color w:val="082F6B"/>
          <w:sz w:val="44"/>
          <w:szCs w:val="44"/>
        </w:rPr>
        <w:lastRenderedPageBreak/>
        <w:t>医药行业新变化，你hold得住吗？</w:t>
      </w:r>
      <w:bookmarkStart w:id="0" w:name="_GoBack"/>
      <w:bookmarkEnd w:id="0"/>
    </w:p>
    <w:p w:rsidR="00D21E6F" w:rsidRPr="00335227" w:rsidRDefault="004C79B8" w:rsidP="00B4206A">
      <w:pPr>
        <w:adjustRightInd w:val="0"/>
        <w:snapToGrid w:val="0"/>
        <w:spacing w:beforeLines="50" w:before="156" w:afterLines="50" w:after="156" w:line="300" w:lineRule="auto"/>
        <w:ind w:leftChars="1080" w:left="2268" w:rightChars="471" w:right="989"/>
        <w:jc w:val="left"/>
        <w:rPr>
          <w:rFonts w:ascii="仿宋" w:eastAsia="仿宋" w:hAnsi="仿宋"/>
          <w:b/>
          <w:color w:val="0088CC"/>
          <w:sz w:val="24"/>
          <w:szCs w:val="24"/>
        </w:rPr>
      </w:pPr>
      <w:r w:rsidRPr="00567F50">
        <w:rPr>
          <w:rFonts w:ascii="仿宋" w:eastAsia="仿宋" w:hAnsi="仿宋" w:hint="eastAsia"/>
          <w:b/>
          <w:color w:val="0088CC"/>
          <w:sz w:val="24"/>
          <w:szCs w:val="24"/>
        </w:rPr>
        <w:t>交银</w:t>
      </w:r>
      <w:r w:rsidR="00E61DD9">
        <w:rPr>
          <w:rFonts w:ascii="仿宋" w:eastAsia="仿宋" w:hAnsi="仿宋" w:hint="eastAsia"/>
          <w:b/>
          <w:color w:val="0088CC"/>
          <w:sz w:val="24"/>
          <w:szCs w:val="24"/>
        </w:rPr>
        <w:t>施罗德</w:t>
      </w:r>
      <w:r w:rsidR="00204C38">
        <w:rPr>
          <w:rFonts w:ascii="仿宋" w:eastAsia="仿宋" w:hAnsi="仿宋" w:hint="eastAsia"/>
          <w:b/>
          <w:color w:val="0088CC"/>
          <w:sz w:val="24"/>
          <w:szCs w:val="24"/>
        </w:rPr>
        <w:t>研究</w:t>
      </w:r>
      <w:r w:rsidR="00844C34">
        <w:rPr>
          <w:rFonts w:ascii="仿宋" w:eastAsia="仿宋" w:hAnsi="仿宋" w:hint="eastAsia"/>
          <w:b/>
          <w:color w:val="0088CC"/>
          <w:sz w:val="24"/>
          <w:szCs w:val="24"/>
        </w:rPr>
        <w:t>员 庄琰</w:t>
      </w:r>
    </w:p>
    <w:p w:rsidR="00844C34" w:rsidRPr="00844C34" w:rsidRDefault="00844C34" w:rsidP="00844C34">
      <w:pPr>
        <w:spacing w:before="240" w:line="324" w:lineRule="auto"/>
        <w:ind w:leftChars="1080" w:left="2268" w:rightChars="471" w:right="989"/>
        <w:jc w:val="left"/>
        <w:rPr>
          <w:rFonts w:ascii="仿宋" w:eastAsia="仿宋" w:hAnsi="仿宋" w:hint="eastAsia"/>
          <w:sz w:val="24"/>
          <w:szCs w:val="24"/>
        </w:rPr>
      </w:pPr>
      <w:r w:rsidRPr="00844C34">
        <w:rPr>
          <w:rFonts w:ascii="仿宋" w:eastAsia="仿宋" w:hAnsi="仿宋" w:hint="eastAsia"/>
          <w:sz w:val="24"/>
          <w:szCs w:val="24"/>
        </w:rPr>
        <w:t>2014年医药行业的投资风格发生了巨大的转变。从整年的角度看，一些依赖内</w:t>
      </w:r>
      <w:proofErr w:type="gramStart"/>
      <w:r w:rsidRPr="00844C34">
        <w:rPr>
          <w:rFonts w:ascii="仿宋" w:eastAsia="仿宋" w:hAnsi="仿宋" w:hint="eastAsia"/>
          <w:sz w:val="24"/>
          <w:szCs w:val="24"/>
        </w:rPr>
        <w:t>生增长</w:t>
      </w:r>
      <w:proofErr w:type="gramEnd"/>
      <w:r w:rsidRPr="00844C34">
        <w:rPr>
          <w:rFonts w:ascii="仿宋" w:eastAsia="仿宋" w:hAnsi="仿宋" w:hint="eastAsia"/>
          <w:sz w:val="24"/>
          <w:szCs w:val="24"/>
        </w:rPr>
        <w:t>的中大市值传统成长股的表现多不尽如人意，而一些中小市值的企业却通过并购重组实现了向新业态的渗透，并获得了市场的认可。这其中，自然有一部分因素来自于投资者结构的原因，但另一部分也反映出在医药行业政策出现巨大变化的背景下，市场对传统</w:t>
      </w:r>
      <w:proofErr w:type="gramStart"/>
      <w:r w:rsidRPr="00844C34">
        <w:rPr>
          <w:rFonts w:ascii="仿宋" w:eastAsia="仿宋" w:hAnsi="仿宋" w:hint="eastAsia"/>
          <w:sz w:val="24"/>
          <w:szCs w:val="24"/>
        </w:rPr>
        <w:t>制药股成长</w:t>
      </w:r>
      <w:proofErr w:type="gramEnd"/>
      <w:r w:rsidRPr="00844C34">
        <w:rPr>
          <w:rFonts w:ascii="仿宋" w:eastAsia="仿宋" w:hAnsi="仿宋" w:hint="eastAsia"/>
          <w:sz w:val="24"/>
          <w:szCs w:val="24"/>
        </w:rPr>
        <w:t>逻辑的担忧。展望明年，我们一方面需要仔细的回顾和寻找那些可能被市场错杀的优秀传统成长公司；另一方面更需要以积极的心态面对医药行业的变化，寻找那些顺应新的行业发展趋势的医药公司。</w:t>
      </w:r>
    </w:p>
    <w:p w:rsidR="00844C34" w:rsidRPr="00844C34" w:rsidRDefault="00844C34" w:rsidP="00844C34">
      <w:pPr>
        <w:spacing w:before="240" w:line="324" w:lineRule="auto"/>
        <w:ind w:leftChars="1080" w:left="2268" w:rightChars="471" w:right="989"/>
        <w:jc w:val="left"/>
        <w:rPr>
          <w:rFonts w:ascii="仿宋" w:eastAsia="仿宋" w:hAnsi="仿宋" w:hint="eastAsia"/>
          <w:sz w:val="24"/>
          <w:szCs w:val="24"/>
        </w:rPr>
      </w:pPr>
      <w:r w:rsidRPr="00844C34">
        <w:rPr>
          <w:rFonts w:ascii="仿宋" w:eastAsia="仿宋" w:hAnsi="仿宋" w:hint="eastAsia"/>
          <w:sz w:val="24"/>
          <w:szCs w:val="24"/>
        </w:rPr>
        <w:t>医药行业的变化，主要来自于政策和技术两个层面。在政策层面，变化可能一方面来自于国企改革这一大的国家政策，另一方面则来自于医疗改革深化这一行业政策。从医疗改革看，</w:t>
      </w:r>
      <w:r w:rsidR="000E2485">
        <w:rPr>
          <w:rFonts w:ascii="仿宋" w:eastAsia="仿宋" w:hAnsi="仿宋" w:hint="eastAsia"/>
          <w:sz w:val="24"/>
          <w:szCs w:val="24"/>
        </w:rPr>
        <w:t>20</w:t>
      </w:r>
      <w:r w:rsidRPr="00844C34">
        <w:rPr>
          <w:rFonts w:ascii="仿宋" w:eastAsia="仿宋" w:hAnsi="仿宋" w:hint="eastAsia"/>
          <w:sz w:val="24"/>
          <w:szCs w:val="24"/>
        </w:rPr>
        <w:t>09年开始的</w:t>
      </w:r>
      <w:proofErr w:type="gramStart"/>
      <w:r w:rsidRPr="00844C34">
        <w:rPr>
          <w:rFonts w:ascii="仿宋" w:eastAsia="仿宋" w:hAnsi="仿宋" w:hint="eastAsia"/>
          <w:sz w:val="24"/>
          <w:szCs w:val="24"/>
        </w:rPr>
        <w:t>医改可能</w:t>
      </w:r>
      <w:proofErr w:type="gramEnd"/>
      <w:r w:rsidRPr="00844C34">
        <w:rPr>
          <w:rFonts w:ascii="仿宋" w:eastAsia="仿宋" w:hAnsi="仿宋" w:hint="eastAsia"/>
          <w:sz w:val="24"/>
          <w:szCs w:val="24"/>
        </w:rPr>
        <w:t>已经到了不得不触及核心利益的关键时期。2014年，医药招标议价制度、药品价格管理制度、</w:t>
      </w:r>
      <w:proofErr w:type="gramStart"/>
      <w:r w:rsidRPr="00844C34">
        <w:rPr>
          <w:rFonts w:ascii="仿宋" w:eastAsia="仿宋" w:hAnsi="仿宋" w:hint="eastAsia"/>
          <w:sz w:val="24"/>
          <w:szCs w:val="24"/>
        </w:rPr>
        <w:t>医</w:t>
      </w:r>
      <w:proofErr w:type="gramEnd"/>
      <w:r w:rsidRPr="00844C34">
        <w:rPr>
          <w:rFonts w:ascii="仿宋" w:eastAsia="仿宋" w:hAnsi="仿宋" w:hint="eastAsia"/>
          <w:sz w:val="24"/>
          <w:szCs w:val="24"/>
        </w:rPr>
        <w:t>保支付制度、低价药品目录、药品销售、乃至医疗服务、医生执业等多种制度的重大变革接踵而至，这些政策给医药行业产业链带来的影响不可避免。在技术层面，一是离不开互联网向社会经济各个领域的渗透这一大背景，二是有医疗技术不断进步这一行业背景。我们看到，2014年，一方面互联网巨头们正在尝试进入医疗行业，从外围改变现有医疗行业的生态体系（比如阿里的未来医院，</w:t>
      </w:r>
      <w:proofErr w:type="gramStart"/>
      <w:r w:rsidRPr="00844C34">
        <w:rPr>
          <w:rFonts w:ascii="仿宋" w:eastAsia="仿宋" w:hAnsi="仿宋" w:hint="eastAsia"/>
          <w:sz w:val="24"/>
          <w:szCs w:val="24"/>
        </w:rPr>
        <w:t>腾讯对</w:t>
      </w:r>
      <w:proofErr w:type="gramEnd"/>
      <w:r w:rsidRPr="00844C34">
        <w:rPr>
          <w:rFonts w:ascii="仿宋" w:eastAsia="仿宋" w:hAnsi="仿宋" w:hint="eastAsia"/>
          <w:sz w:val="24"/>
          <w:szCs w:val="24"/>
        </w:rPr>
        <w:t>丁香园、</w:t>
      </w:r>
      <w:proofErr w:type="gramStart"/>
      <w:r w:rsidRPr="00844C34">
        <w:rPr>
          <w:rFonts w:ascii="仿宋" w:eastAsia="仿宋" w:hAnsi="仿宋" w:hint="eastAsia"/>
          <w:sz w:val="24"/>
          <w:szCs w:val="24"/>
        </w:rPr>
        <w:t>挂号网</w:t>
      </w:r>
      <w:proofErr w:type="gramEnd"/>
      <w:r w:rsidRPr="00844C34">
        <w:rPr>
          <w:rFonts w:ascii="仿宋" w:eastAsia="仿宋" w:hAnsi="仿宋" w:hint="eastAsia"/>
          <w:sz w:val="24"/>
          <w:szCs w:val="24"/>
        </w:rPr>
        <w:t>的投资以及智慧医疗，等等）；而另一方面，基因测序、免疫治疗等多种新技术手段的突破，正把医药行业带入一个崭新的发展领域。</w:t>
      </w:r>
    </w:p>
    <w:p w:rsidR="00844C34" w:rsidRPr="00844C34" w:rsidRDefault="00844C34" w:rsidP="00844C34">
      <w:pPr>
        <w:spacing w:before="240" w:line="324" w:lineRule="auto"/>
        <w:ind w:leftChars="1080" w:left="2268" w:rightChars="471" w:right="989"/>
        <w:jc w:val="left"/>
        <w:rPr>
          <w:rFonts w:ascii="仿宋" w:eastAsia="仿宋" w:hAnsi="仿宋" w:hint="eastAsia"/>
          <w:sz w:val="24"/>
          <w:szCs w:val="24"/>
        </w:rPr>
      </w:pPr>
      <w:r w:rsidRPr="00844C34">
        <w:rPr>
          <w:rFonts w:ascii="仿宋" w:eastAsia="仿宋" w:hAnsi="仿宋" w:hint="eastAsia"/>
          <w:sz w:val="24"/>
          <w:szCs w:val="24"/>
        </w:rPr>
        <w:t>投资医药行业，主要还是在投资医药行业的成长性。这一成长性，一方面决定于老龄化带来的内</w:t>
      </w:r>
      <w:proofErr w:type="gramStart"/>
      <w:r w:rsidRPr="00844C34">
        <w:rPr>
          <w:rFonts w:ascii="仿宋" w:eastAsia="仿宋" w:hAnsi="仿宋" w:hint="eastAsia"/>
          <w:sz w:val="24"/>
          <w:szCs w:val="24"/>
        </w:rPr>
        <w:t>生需求</w:t>
      </w:r>
      <w:proofErr w:type="gramEnd"/>
      <w:r w:rsidRPr="00844C34">
        <w:rPr>
          <w:rFonts w:ascii="仿宋" w:eastAsia="仿宋" w:hAnsi="仿宋" w:hint="eastAsia"/>
          <w:sz w:val="24"/>
          <w:szCs w:val="24"/>
        </w:rPr>
        <w:t>的增长，而另一方面，则决定于政策的变动和技术的进步。前者决定了长期的行业增长趋势；而后两者则会左右医药各细分行业在某一阶段的成长表现。因此政策和技术的变化对于一个阶段的医药行业投资有重要的指导意义。</w:t>
      </w:r>
      <w:proofErr w:type="gramStart"/>
      <w:r w:rsidRPr="00844C34">
        <w:rPr>
          <w:rFonts w:ascii="仿宋" w:eastAsia="仿宋" w:hAnsi="仿宋" w:hint="eastAsia"/>
          <w:sz w:val="24"/>
          <w:szCs w:val="24"/>
        </w:rPr>
        <w:t>顺着目前</w:t>
      </w:r>
      <w:proofErr w:type="gramEnd"/>
      <w:r w:rsidRPr="00844C34">
        <w:rPr>
          <w:rFonts w:ascii="仿宋" w:eastAsia="仿宋" w:hAnsi="仿宋" w:hint="eastAsia"/>
          <w:sz w:val="24"/>
          <w:szCs w:val="24"/>
        </w:rPr>
        <w:t>的政策变化思路，我们可能需要关注在国企改革和医疗改革中可能受益的</w:t>
      </w:r>
      <w:r w:rsidRPr="00844C34">
        <w:rPr>
          <w:rFonts w:ascii="仿宋" w:eastAsia="仿宋" w:hAnsi="仿宋" w:hint="eastAsia"/>
          <w:sz w:val="24"/>
          <w:szCs w:val="24"/>
        </w:rPr>
        <w:lastRenderedPageBreak/>
        <w:t>公司和子行业，比如医疗服务行业和一些新型的医药商业</w:t>
      </w:r>
      <w:proofErr w:type="gramStart"/>
      <w:r w:rsidRPr="00844C34">
        <w:rPr>
          <w:rFonts w:ascii="仿宋" w:eastAsia="仿宋" w:hAnsi="仿宋" w:hint="eastAsia"/>
          <w:sz w:val="24"/>
          <w:szCs w:val="24"/>
        </w:rPr>
        <w:t>业</w:t>
      </w:r>
      <w:proofErr w:type="gramEnd"/>
      <w:r w:rsidRPr="00844C34">
        <w:rPr>
          <w:rFonts w:ascii="仿宋" w:eastAsia="仿宋" w:hAnsi="仿宋" w:hint="eastAsia"/>
          <w:sz w:val="24"/>
          <w:szCs w:val="24"/>
        </w:rPr>
        <w:t>态；而</w:t>
      </w:r>
      <w:proofErr w:type="gramStart"/>
      <w:r w:rsidRPr="00844C34">
        <w:rPr>
          <w:rFonts w:ascii="仿宋" w:eastAsia="仿宋" w:hAnsi="仿宋" w:hint="eastAsia"/>
          <w:sz w:val="24"/>
          <w:szCs w:val="24"/>
        </w:rPr>
        <w:t>顺着技术</w:t>
      </w:r>
      <w:proofErr w:type="gramEnd"/>
      <w:r w:rsidRPr="00844C34">
        <w:rPr>
          <w:rFonts w:ascii="仿宋" w:eastAsia="仿宋" w:hAnsi="仿宋" w:hint="eastAsia"/>
          <w:sz w:val="24"/>
          <w:szCs w:val="24"/>
        </w:rPr>
        <w:t>变化的方向，我们也许需要更积极的看待互联网医疗、医疗信息化、个性化诊疗、免疫治疗等新兴的业务模式，在其中需找投资方向。当然站在目前的时点上，我们也更不应该忽视今年表现相对差的传统的制药股，因为仍然会有一部分企业的产品对于政策和市场变化有很强的免疫力，具备穿越行业周期的成长性，却被市场错杀；更因为一些优秀企业的管理层会顺应行业的发展趋势，开拓新的成长点。</w:t>
      </w:r>
    </w:p>
    <w:p w:rsidR="00EA160E" w:rsidRDefault="00844C34" w:rsidP="00844C34">
      <w:pPr>
        <w:spacing w:before="240" w:line="324" w:lineRule="auto"/>
        <w:ind w:leftChars="1080" w:left="2268" w:rightChars="471" w:right="989"/>
        <w:jc w:val="left"/>
        <w:rPr>
          <w:rFonts w:ascii="仿宋" w:eastAsia="仿宋" w:hAnsi="仿宋"/>
          <w:sz w:val="24"/>
          <w:szCs w:val="24"/>
        </w:rPr>
      </w:pPr>
      <w:r w:rsidRPr="00844C34">
        <w:rPr>
          <w:rFonts w:ascii="仿宋" w:eastAsia="仿宋" w:hAnsi="仿宋" w:hint="eastAsia"/>
          <w:sz w:val="24"/>
          <w:szCs w:val="24"/>
        </w:rPr>
        <w:t>总之，我们无须因为医药行业短期市场表现落后而悲观，因为医药健康的大方向始终向上，其中始终孕育着投资机会。顺从政策和市场环境的趋势，积极面对政策、技术的变化，才能够寻找到未来的投资方向。</w:t>
      </w:r>
    </w:p>
    <w:p w:rsidR="00844C34" w:rsidRPr="00844C34" w:rsidRDefault="00844C34" w:rsidP="00844C34">
      <w:pPr>
        <w:spacing w:before="240" w:line="324" w:lineRule="auto"/>
        <w:ind w:leftChars="1080" w:left="2268" w:rightChars="471" w:right="989"/>
        <w:jc w:val="left"/>
        <w:rPr>
          <w:rFonts w:ascii="仿宋" w:eastAsia="仿宋" w:hAnsi="仿宋" w:hint="eastAsia"/>
          <w:sz w:val="24"/>
          <w:szCs w:val="24"/>
        </w:rPr>
      </w:pPr>
    </w:p>
    <w:p w:rsidR="00B7035E" w:rsidRPr="00567F50" w:rsidRDefault="00B7035E" w:rsidP="00B7035E">
      <w:pPr>
        <w:spacing w:before="240" w:line="324" w:lineRule="auto"/>
        <w:ind w:leftChars="1080" w:left="2268" w:rightChars="471" w:right="989"/>
        <w:jc w:val="left"/>
        <w:rPr>
          <w:rFonts w:ascii="仿宋" w:eastAsia="仿宋" w:hAnsi="仿宋"/>
          <w:b/>
          <w:color w:val="082F6B"/>
          <w:sz w:val="44"/>
          <w:szCs w:val="44"/>
        </w:rPr>
      </w:pPr>
      <w:r w:rsidRPr="002D6A58">
        <w:rPr>
          <w:rFonts w:ascii="仿宋" w:eastAsia="仿宋" w:hAnsi="仿宋" w:hint="eastAsia"/>
          <w:b/>
          <w:color w:val="082F6B"/>
          <w:sz w:val="44"/>
          <w:szCs w:val="44"/>
        </w:rPr>
        <w:t>股票市场运行周报</w:t>
      </w:r>
      <w:r w:rsidRPr="002D6A58">
        <w:rPr>
          <w:rFonts w:ascii="仿宋" w:eastAsia="仿宋" w:hAnsi="仿宋" w:hint="eastAsia"/>
          <w:b/>
          <w:color w:val="082F6B"/>
          <w:sz w:val="36"/>
          <w:szCs w:val="36"/>
        </w:rPr>
        <w:t>（</w:t>
      </w:r>
      <w:r w:rsidR="00CD5B04" w:rsidRPr="002D6A58">
        <w:rPr>
          <w:rFonts w:ascii="仿宋" w:eastAsia="仿宋" w:hAnsi="仿宋" w:hint="eastAsia"/>
          <w:b/>
          <w:color w:val="082F6B"/>
          <w:sz w:val="36"/>
          <w:szCs w:val="36"/>
        </w:rPr>
        <w:t>201</w:t>
      </w:r>
      <w:r w:rsidR="009704A2" w:rsidRPr="002D6A58">
        <w:rPr>
          <w:rFonts w:ascii="仿宋" w:eastAsia="仿宋" w:hAnsi="仿宋" w:hint="eastAsia"/>
          <w:b/>
          <w:color w:val="082F6B"/>
          <w:sz w:val="36"/>
          <w:szCs w:val="36"/>
        </w:rPr>
        <w:t>4</w:t>
      </w:r>
      <w:r w:rsidR="002C4E90" w:rsidRPr="002D6A58">
        <w:rPr>
          <w:rFonts w:ascii="仿宋" w:eastAsia="仿宋" w:hAnsi="仿宋" w:hint="eastAsia"/>
          <w:b/>
          <w:color w:val="082F6B"/>
          <w:sz w:val="36"/>
          <w:szCs w:val="36"/>
        </w:rPr>
        <w:t>1</w:t>
      </w:r>
      <w:r w:rsidR="00204C38">
        <w:rPr>
          <w:rFonts w:ascii="仿宋" w:eastAsia="仿宋" w:hAnsi="仿宋"/>
          <w:b/>
          <w:color w:val="082F6B"/>
          <w:sz w:val="36"/>
          <w:szCs w:val="36"/>
        </w:rPr>
        <w:t>20</w:t>
      </w:r>
      <w:r w:rsidR="00CF239E">
        <w:rPr>
          <w:rFonts w:ascii="仿宋" w:eastAsia="仿宋" w:hAnsi="仿宋"/>
          <w:b/>
          <w:color w:val="082F6B"/>
          <w:sz w:val="36"/>
          <w:szCs w:val="36"/>
        </w:rPr>
        <w:t>8</w:t>
      </w:r>
      <w:r w:rsidR="005F54DF" w:rsidRPr="002D6A58">
        <w:rPr>
          <w:rFonts w:ascii="仿宋" w:eastAsia="仿宋" w:hAnsi="仿宋" w:hint="eastAsia"/>
          <w:b/>
          <w:color w:val="082F6B"/>
          <w:sz w:val="36"/>
          <w:szCs w:val="36"/>
        </w:rPr>
        <w:t>-2014</w:t>
      </w:r>
      <w:r w:rsidR="002C4E90" w:rsidRPr="002D6A58">
        <w:rPr>
          <w:rFonts w:ascii="仿宋" w:eastAsia="仿宋" w:hAnsi="仿宋" w:hint="eastAsia"/>
          <w:b/>
          <w:color w:val="082F6B"/>
          <w:sz w:val="36"/>
          <w:szCs w:val="36"/>
        </w:rPr>
        <w:t>1</w:t>
      </w:r>
      <w:r w:rsidR="00204C38">
        <w:rPr>
          <w:rFonts w:ascii="仿宋" w:eastAsia="仿宋" w:hAnsi="仿宋"/>
          <w:b/>
          <w:color w:val="082F6B"/>
          <w:sz w:val="36"/>
          <w:szCs w:val="36"/>
        </w:rPr>
        <w:t>2</w:t>
      </w:r>
      <w:r w:rsidR="00CF239E">
        <w:rPr>
          <w:rFonts w:ascii="仿宋" w:eastAsia="仿宋" w:hAnsi="仿宋"/>
          <w:b/>
          <w:color w:val="082F6B"/>
          <w:sz w:val="36"/>
          <w:szCs w:val="36"/>
        </w:rPr>
        <w:t>12</w:t>
      </w:r>
      <w:r w:rsidRPr="002D6A58">
        <w:rPr>
          <w:rFonts w:ascii="仿宋" w:eastAsia="仿宋" w:hAnsi="仿宋" w:hint="eastAsia"/>
          <w:b/>
          <w:color w:val="082F6B"/>
          <w:sz w:val="36"/>
          <w:szCs w:val="36"/>
        </w:rPr>
        <w:t>）</w:t>
      </w:r>
    </w:p>
    <w:p w:rsidR="00193960" w:rsidRPr="00567F50" w:rsidRDefault="00B7035E" w:rsidP="004C5323">
      <w:pPr>
        <w:spacing w:after="240" w:line="300" w:lineRule="auto"/>
        <w:ind w:leftChars="1080" w:left="2268" w:rightChars="471" w:right="989"/>
        <w:jc w:val="left"/>
        <w:rPr>
          <w:rFonts w:ascii="仿宋" w:eastAsia="仿宋" w:hAnsi="仿宋"/>
          <w:sz w:val="24"/>
          <w:szCs w:val="24"/>
          <w:lang w:val="en-GB"/>
        </w:rPr>
      </w:pPr>
      <w:r w:rsidRPr="00567F50">
        <w:rPr>
          <w:rFonts w:ascii="仿宋" w:eastAsia="仿宋" w:hAnsi="仿宋" w:hint="eastAsia"/>
          <w:b/>
          <w:color w:val="0088CC"/>
          <w:sz w:val="24"/>
          <w:szCs w:val="24"/>
        </w:rPr>
        <w:t>交银施罗德量化投资部</w:t>
      </w:r>
      <w:r w:rsidR="0079773E" w:rsidRPr="00567F50">
        <w:rPr>
          <w:rFonts w:ascii="仿宋" w:eastAsia="仿宋" w:hAnsi="仿宋"/>
          <w:color w:val="1F497D"/>
          <w:szCs w:val="21"/>
          <w:u w:val="single"/>
        </w:rPr>
        <w:br/>
      </w:r>
      <w:r w:rsidR="00193960" w:rsidRPr="00567F50">
        <w:rPr>
          <w:rFonts w:ascii="仿宋" w:eastAsia="仿宋" w:hAnsi="仿宋" w:hint="eastAsia"/>
          <w:sz w:val="24"/>
          <w:szCs w:val="24"/>
          <w:lang w:val="en-GB"/>
        </w:rPr>
        <w:t>本周上证综指</w:t>
      </w:r>
      <w:r w:rsidR="00193960">
        <w:rPr>
          <w:rFonts w:ascii="仿宋" w:eastAsia="仿宋" w:hAnsi="仿宋" w:hint="eastAsia"/>
          <w:sz w:val="24"/>
          <w:szCs w:val="24"/>
          <w:lang w:val="en-GB"/>
        </w:rPr>
        <w:t>上涨</w:t>
      </w:r>
      <w:r w:rsidR="004C5323">
        <w:rPr>
          <w:rFonts w:ascii="仿宋" w:eastAsia="仿宋" w:hAnsi="仿宋"/>
          <w:sz w:val="24"/>
          <w:szCs w:val="24"/>
          <w:lang w:val="en-GB"/>
        </w:rPr>
        <w:t>0.02</w:t>
      </w:r>
      <w:r w:rsidR="00193960">
        <w:rPr>
          <w:rFonts w:ascii="仿宋" w:eastAsia="仿宋" w:hAnsi="仿宋" w:hint="eastAsia"/>
          <w:sz w:val="24"/>
          <w:szCs w:val="24"/>
          <w:lang w:val="en-GB"/>
        </w:rPr>
        <w:t>%</w:t>
      </w:r>
      <w:r w:rsidR="00193960" w:rsidRPr="00567F50">
        <w:rPr>
          <w:rFonts w:ascii="仿宋" w:eastAsia="仿宋" w:hAnsi="仿宋" w:hint="eastAsia"/>
          <w:sz w:val="24"/>
          <w:szCs w:val="24"/>
          <w:lang w:val="en-GB"/>
        </w:rPr>
        <w:t>，深证成指</w:t>
      </w:r>
      <w:r w:rsidR="00193960">
        <w:rPr>
          <w:rFonts w:ascii="仿宋" w:eastAsia="仿宋" w:hAnsi="仿宋" w:hint="eastAsia"/>
          <w:sz w:val="24"/>
          <w:szCs w:val="24"/>
          <w:lang w:val="en-GB"/>
        </w:rPr>
        <w:t>上涨</w:t>
      </w:r>
      <w:r w:rsidR="004C5323">
        <w:rPr>
          <w:rFonts w:ascii="仿宋" w:eastAsia="仿宋" w:hAnsi="仿宋"/>
          <w:sz w:val="24"/>
          <w:szCs w:val="24"/>
          <w:lang w:val="en-GB"/>
        </w:rPr>
        <w:t>3.92</w:t>
      </w:r>
      <w:r w:rsidR="00193960" w:rsidRPr="00567F50">
        <w:rPr>
          <w:rFonts w:ascii="仿宋" w:eastAsia="仿宋" w:hAnsi="仿宋"/>
          <w:sz w:val="24"/>
          <w:szCs w:val="24"/>
          <w:lang w:val="en-GB"/>
        </w:rPr>
        <w:t>%</w:t>
      </w:r>
      <w:r w:rsidR="00193960" w:rsidRPr="00567F50">
        <w:rPr>
          <w:rFonts w:ascii="仿宋" w:eastAsia="仿宋" w:hAnsi="仿宋" w:hint="eastAsia"/>
          <w:sz w:val="24"/>
          <w:szCs w:val="24"/>
          <w:lang w:val="en-GB"/>
        </w:rPr>
        <w:t>，中小</w:t>
      </w:r>
      <w:proofErr w:type="gramStart"/>
      <w:r w:rsidR="00193960" w:rsidRPr="00567F50">
        <w:rPr>
          <w:rFonts w:ascii="仿宋" w:eastAsia="仿宋" w:hAnsi="仿宋" w:hint="eastAsia"/>
          <w:sz w:val="24"/>
          <w:szCs w:val="24"/>
          <w:lang w:val="en-GB"/>
        </w:rPr>
        <w:t>板指数</w:t>
      </w:r>
      <w:proofErr w:type="gramEnd"/>
      <w:r w:rsidR="004C5323">
        <w:rPr>
          <w:rFonts w:ascii="仿宋" w:eastAsia="仿宋" w:hAnsi="仿宋" w:hint="eastAsia"/>
          <w:sz w:val="24"/>
          <w:szCs w:val="24"/>
          <w:lang w:val="en-GB"/>
        </w:rPr>
        <w:t>上涨0.74</w:t>
      </w:r>
      <w:r w:rsidR="00193960" w:rsidRPr="00567F50">
        <w:rPr>
          <w:rFonts w:ascii="仿宋" w:eastAsia="仿宋" w:hAnsi="仿宋"/>
          <w:sz w:val="24"/>
          <w:szCs w:val="24"/>
          <w:lang w:val="en-GB"/>
        </w:rPr>
        <w:t>%</w:t>
      </w:r>
      <w:r w:rsidR="00193960" w:rsidRPr="00567F50">
        <w:rPr>
          <w:rFonts w:ascii="仿宋" w:eastAsia="仿宋" w:hAnsi="仿宋" w:hint="eastAsia"/>
          <w:sz w:val="24"/>
          <w:szCs w:val="24"/>
          <w:lang w:val="en-GB"/>
        </w:rPr>
        <w:t>，沪深两市成交量为</w:t>
      </w:r>
      <w:r w:rsidR="004C5323" w:rsidRPr="004C5323">
        <w:rPr>
          <w:rFonts w:ascii="仿宋" w:eastAsia="仿宋" w:hAnsi="仿宋"/>
          <w:sz w:val="24"/>
          <w:szCs w:val="24"/>
          <w:lang w:val="en-GB"/>
        </w:rPr>
        <w:t>44,982.50</w:t>
      </w:r>
      <w:r w:rsidR="00193960" w:rsidRPr="00567F50">
        <w:rPr>
          <w:rFonts w:ascii="仿宋" w:eastAsia="仿宋" w:hAnsi="仿宋" w:hint="eastAsia"/>
          <w:sz w:val="24"/>
          <w:szCs w:val="24"/>
          <w:lang w:val="en-GB"/>
        </w:rPr>
        <w:t>亿元。</w:t>
      </w:r>
      <w:r w:rsidR="004C5323" w:rsidRPr="004C5323">
        <w:rPr>
          <w:rFonts w:ascii="仿宋" w:eastAsia="仿宋" w:hAnsi="仿宋" w:hint="eastAsia"/>
          <w:sz w:val="24"/>
          <w:szCs w:val="24"/>
          <w:lang w:val="en-GB"/>
        </w:rPr>
        <w:t>建筑装饰</w:t>
      </w:r>
      <w:r w:rsidR="004C5323">
        <w:rPr>
          <w:rFonts w:ascii="仿宋" w:eastAsia="仿宋" w:hAnsi="仿宋" w:hint="eastAsia"/>
          <w:sz w:val="24"/>
          <w:szCs w:val="24"/>
          <w:lang w:val="en-GB"/>
        </w:rPr>
        <w:t>、</w:t>
      </w:r>
      <w:r w:rsidR="004C5323" w:rsidRPr="004C5323">
        <w:rPr>
          <w:rFonts w:ascii="仿宋" w:eastAsia="仿宋" w:hAnsi="仿宋" w:hint="eastAsia"/>
          <w:sz w:val="24"/>
          <w:szCs w:val="24"/>
          <w:lang w:val="en-GB"/>
        </w:rPr>
        <w:t>钢铁</w:t>
      </w:r>
      <w:r w:rsidR="004C5323">
        <w:rPr>
          <w:rFonts w:ascii="仿宋" w:eastAsia="仿宋" w:hAnsi="仿宋" w:hint="eastAsia"/>
          <w:sz w:val="24"/>
          <w:szCs w:val="24"/>
          <w:lang w:val="en-GB"/>
        </w:rPr>
        <w:t>、</w:t>
      </w:r>
      <w:r w:rsidR="004C5323" w:rsidRPr="004C5323">
        <w:rPr>
          <w:rFonts w:ascii="仿宋" w:eastAsia="仿宋" w:hAnsi="仿宋" w:hint="eastAsia"/>
          <w:sz w:val="24"/>
          <w:szCs w:val="24"/>
          <w:lang w:val="en-GB"/>
        </w:rPr>
        <w:t>交通运输</w:t>
      </w:r>
      <w:proofErr w:type="gramStart"/>
      <w:r w:rsidR="00193960">
        <w:rPr>
          <w:rFonts w:ascii="仿宋" w:eastAsia="仿宋" w:hAnsi="仿宋" w:hint="eastAsia"/>
          <w:sz w:val="24"/>
          <w:szCs w:val="24"/>
          <w:lang w:val="en-GB"/>
        </w:rPr>
        <w:t>行业</w:t>
      </w:r>
      <w:r w:rsidR="00193960" w:rsidRPr="00567F50">
        <w:rPr>
          <w:rFonts w:ascii="仿宋" w:eastAsia="仿宋" w:hAnsi="仿宋" w:hint="eastAsia"/>
          <w:sz w:val="24"/>
          <w:szCs w:val="24"/>
          <w:lang w:val="en-GB"/>
        </w:rPr>
        <w:t>涨幅</w:t>
      </w:r>
      <w:proofErr w:type="gramEnd"/>
      <w:r w:rsidR="00193960" w:rsidRPr="00567F50">
        <w:rPr>
          <w:rFonts w:ascii="仿宋" w:eastAsia="仿宋" w:hAnsi="仿宋" w:hint="eastAsia"/>
          <w:sz w:val="24"/>
          <w:szCs w:val="24"/>
          <w:lang w:val="en-GB"/>
        </w:rPr>
        <w:t>最大，涨幅分别为</w:t>
      </w:r>
      <w:r w:rsidR="004C5323" w:rsidRPr="004C5323">
        <w:rPr>
          <w:rFonts w:ascii="仿宋" w:eastAsia="仿宋" w:hAnsi="仿宋"/>
          <w:sz w:val="24"/>
          <w:szCs w:val="24"/>
          <w:lang w:val="en-GB"/>
        </w:rPr>
        <w:t>15.16%</w:t>
      </w:r>
      <w:r w:rsidR="004C5323">
        <w:rPr>
          <w:rFonts w:ascii="仿宋" w:eastAsia="仿宋" w:hAnsi="仿宋" w:hint="eastAsia"/>
          <w:sz w:val="24"/>
          <w:szCs w:val="24"/>
          <w:lang w:val="en-GB"/>
        </w:rPr>
        <w:t>、</w:t>
      </w:r>
      <w:r w:rsidR="004C5323" w:rsidRPr="004C5323">
        <w:rPr>
          <w:rFonts w:ascii="仿宋" w:eastAsia="仿宋" w:hAnsi="仿宋"/>
          <w:sz w:val="24"/>
          <w:szCs w:val="24"/>
          <w:lang w:val="en-GB"/>
        </w:rPr>
        <w:t>12.70%</w:t>
      </w:r>
      <w:r w:rsidR="004C5323">
        <w:rPr>
          <w:rFonts w:ascii="仿宋" w:eastAsia="仿宋" w:hAnsi="仿宋" w:hint="eastAsia"/>
          <w:sz w:val="24"/>
          <w:szCs w:val="24"/>
          <w:lang w:val="en-GB"/>
        </w:rPr>
        <w:t>、</w:t>
      </w:r>
      <w:r w:rsidR="004C5323" w:rsidRPr="004C5323">
        <w:rPr>
          <w:rFonts w:ascii="仿宋" w:eastAsia="仿宋" w:hAnsi="仿宋"/>
          <w:sz w:val="24"/>
          <w:szCs w:val="24"/>
          <w:lang w:val="en-GB"/>
        </w:rPr>
        <w:t>10.65%</w:t>
      </w:r>
      <w:r w:rsidR="00193960">
        <w:rPr>
          <w:rFonts w:ascii="仿宋" w:eastAsia="仿宋" w:hAnsi="仿宋" w:hint="eastAsia"/>
          <w:sz w:val="24"/>
          <w:szCs w:val="24"/>
          <w:lang w:val="en-GB"/>
        </w:rPr>
        <w:t>；</w:t>
      </w:r>
      <w:r w:rsidR="004C5323">
        <w:rPr>
          <w:rFonts w:ascii="仿宋" w:eastAsia="仿宋" w:hAnsi="仿宋" w:hint="eastAsia"/>
          <w:sz w:val="24"/>
          <w:szCs w:val="24"/>
          <w:lang w:val="en-GB"/>
        </w:rPr>
        <w:t>银行、</w:t>
      </w:r>
      <w:r w:rsidR="004C5323">
        <w:rPr>
          <w:rFonts w:ascii="仿宋" w:eastAsia="仿宋" w:hAnsi="仿宋"/>
          <w:sz w:val="24"/>
          <w:szCs w:val="24"/>
          <w:lang w:val="en-GB"/>
        </w:rPr>
        <w:t>化工、非</w:t>
      </w:r>
      <w:proofErr w:type="gramStart"/>
      <w:r w:rsidR="004C5323">
        <w:rPr>
          <w:rFonts w:ascii="仿宋" w:eastAsia="仿宋" w:hAnsi="仿宋"/>
          <w:sz w:val="24"/>
          <w:szCs w:val="24"/>
          <w:lang w:val="en-GB"/>
        </w:rPr>
        <w:t>银金融</w:t>
      </w:r>
      <w:proofErr w:type="gramEnd"/>
      <w:r w:rsidR="004C5323">
        <w:rPr>
          <w:rFonts w:ascii="仿宋" w:eastAsia="仿宋" w:hAnsi="仿宋"/>
          <w:sz w:val="24"/>
          <w:szCs w:val="24"/>
          <w:lang w:val="en-GB"/>
        </w:rPr>
        <w:t>行业跌幅最大</w:t>
      </w:r>
      <w:r w:rsidR="00193960" w:rsidRPr="00567F50">
        <w:rPr>
          <w:rFonts w:ascii="仿宋" w:eastAsia="仿宋" w:hAnsi="仿宋" w:hint="eastAsia"/>
          <w:sz w:val="24"/>
          <w:szCs w:val="24"/>
          <w:lang w:val="en-GB"/>
        </w:rPr>
        <w:t>，</w:t>
      </w:r>
      <w:r w:rsidR="00193960">
        <w:rPr>
          <w:rFonts w:ascii="仿宋" w:eastAsia="仿宋" w:hAnsi="仿宋" w:hint="eastAsia"/>
          <w:sz w:val="24"/>
          <w:szCs w:val="24"/>
          <w:lang w:val="en-GB"/>
        </w:rPr>
        <w:t>跌</w:t>
      </w:r>
      <w:r w:rsidR="00193960" w:rsidRPr="00567F50">
        <w:rPr>
          <w:rFonts w:ascii="仿宋" w:eastAsia="仿宋" w:hAnsi="仿宋" w:hint="eastAsia"/>
          <w:sz w:val="24"/>
          <w:szCs w:val="24"/>
          <w:lang w:val="en-GB"/>
        </w:rPr>
        <w:t>幅分别为</w:t>
      </w:r>
      <w:r w:rsidR="004C5323">
        <w:rPr>
          <w:rFonts w:ascii="仿宋" w:eastAsia="仿宋" w:hAnsi="仿宋"/>
          <w:sz w:val="24"/>
          <w:szCs w:val="24"/>
          <w:lang w:val="en-GB"/>
        </w:rPr>
        <w:t>7.30</w:t>
      </w:r>
      <w:r w:rsidR="00193960" w:rsidRPr="00567F50">
        <w:rPr>
          <w:rFonts w:ascii="仿宋" w:eastAsia="仿宋" w:hAnsi="仿宋" w:hint="eastAsia"/>
          <w:sz w:val="24"/>
          <w:szCs w:val="24"/>
          <w:lang w:val="en-GB"/>
        </w:rPr>
        <w:t>%</w:t>
      </w:r>
      <w:r w:rsidR="004C5323">
        <w:rPr>
          <w:rFonts w:ascii="仿宋" w:eastAsia="仿宋" w:hAnsi="仿宋" w:hint="eastAsia"/>
          <w:sz w:val="24"/>
          <w:szCs w:val="24"/>
          <w:lang w:val="en-GB"/>
        </w:rPr>
        <w:t>、5.07</w:t>
      </w:r>
      <w:r w:rsidR="004C5323">
        <w:rPr>
          <w:rFonts w:ascii="仿宋" w:eastAsia="仿宋" w:hAnsi="仿宋"/>
          <w:sz w:val="24"/>
          <w:szCs w:val="24"/>
          <w:lang w:val="en-GB"/>
        </w:rPr>
        <w:t>%、</w:t>
      </w:r>
      <w:r w:rsidR="004C5323">
        <w:rPr>
          <w:rFonts w:ascii="仿宋" w:eastAsia="仿宋" w:hAnsi="仿宋" w:hint="eastAsia"/>
          <w:sz w:val="24"/>
          <w:szCs w:val="24"/>
          <w:lang w:val="en-GB"/>
        </w:rPr>
        <w:t>2.39</w:t>
      </w:r>
      <w:r w:rsidR="004C5323">
        <w:rPr>
          <w:rFonts w:ascii="仿宋" w:eastAsia="仿宋" w:hAnsi="仿宋"/>
          <w:sz w:val="24"/>
          <w:szCs w:val="24"/>
          <w:lang w:val="en-GB"/>
        </w:rPr>
        <w:t>%</w:t>
      </w:r>
      <w:r w:rsidR="00193960">
        <w:rPr>
          <w:rFonts w:ascii="仿宋" w:eastAsia="仿宋" w:hAnsi="仿宋" w:hint="eastAsia"/>
          <w:sz w:val="24"/>
          <w:szCs w:val="24"/>
          <w:lang w:val="en-GB"/>
        </w:rPr>
        <w:t>。</w:t>
      </w:r>
      <w:r w:rsidR="00193960" w:rsidRPr="00567F50">
        <w:rPr>
          <w:rFonts w:ascii="仿宋" w:eastAsia="仿宋" w:hAnsi="仿宋" w:hint="eastAsia"/>
          <w:sz w:val="24"/>
          <w:szCs w:val="24"/>
          <w:lang w:val="en-GB"/>
        </w:rPr>
        <w:t>从行业换手率来看，</w:t>
      </w:r>
      <w:r w:rsidR="004C5323">
        <w:rPr>
          <w:rFonts w:ascii="仿宋" w:eastAsia="仿宋" w:hAnsi="仿宋" w:hint="eastAsia"/>
          <w:sz w:val="24"/>
          <w:szCs w:val="24"/>
          <w:lang w:val="en-GB"/>
        </w:rPr>
        <w:t>国防军工、</w:t>
      </w:r>
      <w:r w:rsidR="004C5323">
        <w:rPr>
          <w:rFonts w:ascii="仿宋" w:eastAsia="仿宋" w:hAnsi="仿宋"/>
          <w:sz w:val="24"/>
          <w:szCs w:val="24"/>
          <w:lang w:val="en-GB"/>
        </w:rPr>
        <w:t>传媒</w:t>
      </w:r>
      <w:r w:rsidR="00193960">
        <w:rPr>
          <w:rFonts w:ascii="仿宋" w:eastAsia="仿宋" w:hAnsi="仿宋"/>
          <w:sz w:val="24"/>
          <w:szCs w:val="24"/>
          <w:lang w:val="en-GB"/>
        </w:rPr>
        <w:t>行业</w:t>
      </w:r>
      <w:r w:rsidR="00193960" w:rsidRPr="00567F50">
        <w:rPr>
          <w:rFonts w:ascii="仿宋" w:eastAsia="仿宋" w:hAnsi="仿宋" w:hint="eastAsia"/>
          <w:sz w:val="24"/>
          <w:szCs w:val="24"/>
          <w:lang w:val="en-GB"/>
        </w:rPr>
        <w:t>的换手率最大，换手率</w:t>
      </w:r>
      <w:r w:rsidR="00193960">
        <w:rPr>
          <w:rFonts w:ascii="仿宋" w:eastAsia="仿宋" w:hAnsi="仿宋" w:hint="eastAsia"/>
          <w:sz w:val="24"/>
          <w:szCs w:val="24"/>
          <w:lang w:val="en-GB"/>
        </w:rPr>
        <w:t>分别超过2</w:t>
      </w:r>
      <w:r w:rsidR="004C5323">
        <w:rPr>
          <w:rFonts w:ascii="仿宋" w:eastAsia="仿宋" w:hAnsi="仿宋"/>
          <w:sz w:val="24"/>
          <w:szCs w:val="24"/>
          <w:lang w:val="en-GB"/>
        </w:rPr>
        <w:t>4</w:t>
      </w:r>
      <w:r w:rsidR="00193960">
        <w:rPr>
          <w:rFonts w:ascii="仿宋" w:eastAsia="仿宋" w:hAnsi="仿宋"/>
          <w:sz w:val="24"/>
          <w:szCs w:val="24"/>
          <w:lang w:val="en-GB"/>
        </w:rPr>
        <w:t>%</w:t>
      </w:r>
      <w:r w:rsidR="00193960" w:rsidRPr="00567F50">
        <w:rPr>
          <w:rFonts w:ascii="仿宋" w:eastAsia="仿宋" w:hAnsi="仿宋" w:hint="eastAsia"/>
          <w:sz w:val="24"/>
          <w:szCs w:val="24"/>
          <w:lang w:val="en-GB"/>
        </w:rPr>
        <w:t>；从风格特征来看，</w:t>
      </w:r>
      <w:r w:rsidR="004C5323">
        <w:rPr>
          <w:rFonts w:ascii="仿宋" w:eastAsia="仿宋" w:hAnsi="仿宋" w:hint="eastAsia"/>
          <w:sz w:val="24"/>
          <w:szCs w:val="24"/>
          <w:lang w:val="en-GB"/>
        </w:rPr>
        <w:t>低价股</w:t>
      </w:r>
      <w:r w:rsidR="00193960" w:rsidRPr="00567F50">
        <w:rPr>
          <w:rFonts w:ascii="仿宋" w:eastAsia="仿宋" w:hAnsi="仿宋" w:hint="eastAsia"/>
          <w:sz w:val="24"/>
          <w:szCs w:val="24"/>
          <w:lang w:val="en-GB"/>
        </w:rPr>
        <w:t>指数</w:t>
      </w:r>
      <w:r w:rsidR="00193960">
        <w:rPr>
          <w:rFonts w:ascii="仿宋" w:eastAsia="仿宋" w:hAnsi="仿宋" w:hint="eastAsia"/>
          <w:sz w:val="24"/>
          <w:szCs w:val="24"/>
          <w:lang w:val="en-GB"/>
        </w:rPr>
        <w:t>涨</w:t>
      </w:r>
      <w:r w:rsidR="00193960" w:rsidRPr="00567F50">
        <w:rPr>
          <w:rFonts w:ascii="仿宋" w:eastAsia="仿宋" w:hAnsi="仿宋" w:hint="eastAsia"/>
          <w:sz w:val="24"/>
          <w:szCs w:val="24"/>
          <w:lang w:val="en-GB"/>
        </w:rPr>
        <w:t>幅最</w:t>
      </w:r>
      <w:r w:rsidR="00193960">
        <w:rPr>
          <w:rFonts w:ascii="仿宋" w:eastAsia="仿宋" w:hAnsi="仿宋" w:hint="eastAsia"/>
          <w:sz w:val="24"/>
          <w:szCs w:val="24"/>
          <w:lang w:val="en-GB"/>
        </w:rPr>
        <w:t>大</w:t>
      </w:r>
      <w:r w:rsidR="00193960" w:rsidRPr="00567F50">
        <w:rPr>
          <w:rFonts w:ascii="仿宋" w:eastAsia="仿宋" w:hAnsi="仿宋" w:hint="eastAsia"/>
          <w:sz w:val="24"/>
          <w:szCs w:val="24"/>
          <w:lang w:val="en-GB"/>
        </w:rPr>
        <w:t>，</w:t>
      </w:r>
      <w:r w:rsidR="00193960">
        <w:rPr>
          <w:rFonts w:ascii="仿宋" w:eastAsia="仿宋" w:hAnsi="仿宋" w:hint="eastAsia"/>
          <w:sz w:val="24"/>
          <w:szCs w:val="24"/>
          <w:lang w:val="en-GB"/>
        </w:rPr>
        <w:t>涨</w:t>
      </w:r>
      <w:r w:rsidR="00193960" w:rsidRPr="00567F50">
        <w:rPr>
          <w:rFonts w:ascii="仿宋" w:eastAsia="仿宋" w:hAnsi="仿宋" w:hint="eastAsia"/>
          <w:sz w:val="24"/>
          <w:szCs w:val="24"/>
          <w:lang w:val="en-GB"/>
        </w:rPr>
        <w:t>幅为</w:t>
      </w:r>
      <w:r w:rsidR="004C5323">
        <w:rPr>
          <w:rFonts w:ascii="仿宋" w:eastAsia="仿宋" w:hAnsi="仿宋"/>
          <w:sz w:val="24"/>
          <w:szCs w:val="24"/>
          <w:lang w:val="en-GB"/>
        </w:rPr>
        <w:t>4.71</w:t>
      </w:r>
      <w:r w:rsidR="00193960" w:rsidRPr="00567F50">
        <w:rPr>
          <w:rFonts w:ascii="仿宋" w:eastAsia="仿宋" w:hAnsi="仿宋" w:hint="eastAsia"/>
          <w:sz w:val="24"/>
          <w:szCs w:val="24"/>
          <w:lang w:val="en-GB"/>
        </w:rPr>
        <w:t>%，</w:t>
      </w:r>
      <w:r w:rsidR="004C5323">
        <w:rPr>
          <w:rFonts w:ascii="仿宋" w:eastAsia="仿宋" w:hAnsi="仿宋" w:hint="eastAsia"/>
          <w:sz w:val="24"/>
          <w:szCs w:val="24"/>
          <w:lang w:val="en-GB"/>
        </w:rPr>
        <w:t>绩优股指数下跌</w:t>
      </w:r>
      <w:r w:rsidR="00193960" w:rsidRPr="00567F50">
        <w:rPr>
          <w:rFonts w:ascii="仿宋" w:eastAsia="仿宋" w:hAnsi="仿宋" w:hint="eastAsia"/>
          <w:sz w:val="24"/>
          <w:szCs w:val="24"/>
          <w:lang w:val="en-GB"/>
        </w:rPr>
        <w:t>，</w:t>
      </w:r>
      <w:r w:rsidR="004C5323">
        <w:rPr>
          <w:rFonts w:ascii="仿宋" w:eastAsia="仿宋" w:hAnsi="仿宋" w:hint="eastAsia"/>
          <w:sz w:val="24"/>
          <w:szCs w:val="24"/>
          <w:lang w:val="en-GB"/>
        </w:rPr>
        <w:t>跌幅</w:t>
      </w:r>
      <w:r w:rsidR="00193960" w:rsidRPr="00567F50">
        <w:rPr>
          <w:rFonts w:ascii="仿宋" w:eastAsia="仿宋" w:hAnsi="仿宋" w:hint="eastAsia"/>
          <w:sz w:val="24"/>
          <w:szCs w:val="24"/>
          <w:lang w:val="en-GB"/>
        </w:rPr>
        <w:t>为</w:t>
      </w:r>
      <w:r w:rsidR="00193960">
        <w:rPr>
          <w:rFonts w:ascii="仿宋" w:eastAsia="仿宋" w:hAnsi="仿宋"/>
          <w:sz w:val="24"/>
          <w:szCs w:val="24"/>
          <w:lang w:val="en-GB"/>
        </w:rPr>
        <w:t>0.</w:t>
      </w:r>
      <w:r w:rsidR="004C5323">
        <w:rPr>
          <w:rFonts w:ascii="仿宋" w:eastAsia="仿宋" w:hAnsi="仿宋"/>
          <w:sz w:val="24"/>
          <w:szCs w:val="24"/>
          <w:lang w:val="en-GB"/>
        </w:rPr>
        <w:t>72</w:t>
      </w:r>
      <w:r w:rsidR="00193960" w:rsidRPr="00567F50">
        <w:rPr>
          <w:rFonts w:ascii="仿宋" w:eastAsia="仿宋" w:hAnsi="仿宋" w:hint="eastAsia"/>
          <w:sz w:val="24"/>
          <w:szCs w:val="24"/>
          <w:lang w:val="en-GB"/>
        </w:rPr>
        <w:t>%。</w:t>
      </w:r>
    </w:p>
    <w:p w:rsidR="00B7035E" w:rsidRPr="00567F50" w:rsidRDefault="00B7035E" w:rsidP="00B7035E">
      <w:pPr>
        <w:spacing w:line="324" w:lineRule="auto"/>
        <w:ind w:leftChars="1080" w:left="2268" w:rightChars="471" w:right="989"/>
        <w:jc w:val="left"/>
        <w:rPr>
          <w:rFonts w:ascii="仿宋" w:eastAsia="仿宋" w:hAnsi="仿宋"/>
          <w:b/>
          <w:sz w:val="24"/>
          <w:szCs w:val="24"/>
        </w:rPr>
      </w:pPr>
      <w:r w:rsidRPr="00567F50">
        <w:rPr>
          <w:rFonts w:ascii="仿宋" w:eastAsia="仿宋" w:hAnsi="仿宋" w:hint="eastAsia"/>
          <w:b/>
          <w:sz w:val="24"/>
          <w:szCs w:val="24"/>
        </w:rPr>
        <w:t xml:space="preserve">表1:指数表现    </w:t>
      </w:r>
      <w:r w:rsidRPr="00567F50">
        <w:rPr>
          <w:rFonts w:ascii="仿宋" w:eastAsia="仿宋" w:hAnsi="仿宋" w:hint="eastAsia"/>
          <w:sz w:val="24"/>
          <w:szCs w:val="24"/>
        </w:rPr>
        <w:t xml:space="preserve">                  </w:t>
      </w:r>
      <w:r w:rsidRPr="00567F50">
        <w:rPr>
          <w:rFonts w:ascii="仿宋" w:eastAsia="仿宋" w:hAnsi="仿宋" w:hint="eastAsia"/>
          <w:b/>
          <w:sz w:val="24"/>
          <w:szCs w:val="24"/>
        </w:rPr>
        <w:t xml:space="preserve">     表2:市场总体指标</w:t>
      </w:r>
    </w:p>
    <w:tbl>
      <w:tblPr>
        <w:tblW w:w="0" w:type="auto"/>
        <w:tblInd w:w="2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4"/>
        <w:gridCol w:w="1021"/>
        <w:gridCol w:w="1134"/>
        <w:gridCol w:w="283"/>
        <w:gridCol w:w="3901"/>
        <w:gridCol w:w="1315"/>
      </w:tblGrid>
      <w:tr w:rsidR="00B7035E" w:rsidRPr="00567F50" w:rsidTr="00C62D3F">
        <w:trPr>
          <w:trHeight w:val="477"/>
        </w:trPr>
        <w:tc>
          <w:tcPr>
            <w:tcW w:w="1484" w:type="dxa"/>
            <w:shd w:val="clear" w:color="auto" w:fill="1F497D"/>
            <w:vAlign w:val="center"/>
          </w:tcPr>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指数名称</w:t>
            </w:r>
          </w:p>
        </w:tc>
        <w:tc>
          <w:tcPr>
            <w:tcW w:w="1021" w:type="dxa"/>
            <w:shd w:val="clear" w:color="auto" w:fill="1F497D"/>
            <w:vAlign w:val="center"/>
          </w:tcPr>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区间</w:t>
            </w:r>
          </w:p>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收益率</w:t>
            </w:r>
          </w:p>
        </w:tc>
        <w:tc>
          <w:tcPr>
            <w:tcW w:w="1134" w:type="dxa"/>
            <w:tcBorders>
              <w:right w:val="nil"/>
            </w:tcBorders>
            <w:shd w:val="clear" w:color="auto" w:fill="1F497D"/>
            <w:vAlign w:val="center"/>
          </w:tcPr>
          <w:p w:rsidR="00C62D3F"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成交金额</w:t>
            </w:r>
          </w:p>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（亿元）</w:t>
            </w:r>
          </w:p>
        </w:tc>
        <w:tc>
          <w:tcPr>
            <w:tcW w:w="283" w:type="dxa"/>
            <w:vMerge w:val="restart"/>
            <w:tcBorders>
              <w:top w:val="nil"/>
              <w:left w:val="nil"/>
            </w:tcBorders>
            <w:vAlign w:val="center"/>
          </w:tcPr>
          <w:p w:rsidR="00B7035E" w:rsidRPr="00567F50" w:rsidRDefault="00B7035E" w:rsidP="00274C7A">
            <w:pPr>
              <w:jc w:val="center"/>
              <w:rPr>
                <w:rFonts w:ascii="仿宋" w:eastAsia="仿宋" w:hAnsi="仿宋"/>
                <w:b/>
                <w:sz w:val="18"/>
                <w:szCs w:val="18"/>
              </w:rPr>
            </w:pPr>
          </w:p>
        </w:tc>
        <w:tc>
          <w:tcPr>
            <w:tcW w:w="3901" w:type="dxa"/>
            <w:shd w:val="clear" w:color="auto" w:fill="1F497D"/>
            <w:vAlign w:val="center"/>
          </w:tcPr>
          <w:p w:rsidR="00B7035E" w:rsidRPr="00567F50" w:rsidRDefault="00B7035E" w:rsidP="00274C7A">
            <w:pPr>
              <w:snapToGrid w:val="0"/>
              <w:jc w:val="center"/>
              <w:rPr>
                <w:rFonts w:ascii="仿宋" w:eastAsia="仿宋" w:hAnsi="仿宋"/>
                <w:b/>
                <w:color w:val="FFFFFF"/>
                <w:sz w:val="18"/>
                <w:szCs w:val="18"/>
              </w:rPr>
            </w:pPr>
            <w:r w:rsidRPr="00567F50">
              <w:rPr>
                <w:rFonts w:ascii="仿宋" w:eastAsia="仿宋" w:hAnsi="仿宋"/>
                <w:b/>
                <w:color w:val="FFFFFF"/>
                <w:sz w:val="18"/>
                <w:szCs w:val="18"/>
              </w:rPr>
              <w:t>市场总体指标</w:t>
            </w:r>
          </w:p>
        </w:tc>
        <w:tc>
          <w:tcPr>
            <w:tcW w:w="1315" w:type="dxa"/>
            <w:shd w:val="clear" w:color="auto" w:fill="1F497D"/>
            <w:vAlign w:val="center"/>
          </w:tcPr>
          <w:p w:rsidR="00B7035E" w:rsidRPr="00567F50" w:rsidRDefault="00B7035E" w:rsidP="00274C7A">
            <w:pPr>
              <w:snapToGrid w:val="0"/>
              <w:jc w:val="center"/>
              <w:rPr>
                <w:rFonts w:ascii="仿宋" w:eastAsia="仿宋" w:hAnsi="仿宋"/>
                <w:b/>
                <w:color w:val="FFFFFF"/>
                <w:sz w:val="18"/>
                <w:szCs w:val="18"/>
              </w:rPr>
            </w:pPr>
            <w:r w:rsidRPr="00567F50">
              <w:rPr>
                <w:rFonts w:ascii="仿宋" w:eastAsia="仿宋" w:hAnsi="仿宋"/>
                <w:b/>
                <w:color w:val="FFFFFF"/>
                <w:sz w:val="18"/>
                <w:szCs w:val="18"/>
              </w:rPr>
              <w:t>数值</w:t>
            </w:r>
          </w:p>
        </w:tc>
      </w:tr>
      <w:tr w:rsidR="00CF239E" w:rsidRPr="00567F50" w:rsidTr="00C62D3F">
        <w:trPr>
          <w:trHeight w:val="64"/>
        </w:trPr>
        <w:tc>
          <w:tcPr>
            <w:tcW w:w="1484" w:type="dxa"/>
          </w:tcPr>
          <w:p w:rsidR="00CF239E" w:rsidRPr="00CF239E" w:rsidRDefault="00CF239E" w:rsidP="00CF239E">
            <w:pPr>
              <w:widowControl/>
              <w:jc w:val="center"/>
              <w:rPr>
                <w:rFonts w:ascii="仿宋" w:eastAsia="仿宋" w:hAnsi="仿宋" w:cs="Arial"/>
              </w:rPr>
            </w:pPr>
            <w:r w:rsidRPr="00CF239E">
              <w:rPr>
                <w:rFonts w:ascii="仿宋" w:eastAsia="仿宋" w:hAnsi="仿宋" w:cs="Arial"/>
              </w:rPr>
              <w:t>上证综指</w:t>
            </w:r>
          </w:p>
        </w:tc>
        <w:tc>
          <w:tcPr>
            <w:tcW w:w="1021" w:type="dxa"/>
          </w:tcPr>
          <w:p w:rsidR="00CF239E" w:rsidRPr="00CF239E" w:rsidRDefault="00CF239E" w:rsidP="00CF239E">
            <w:pPr>
              <w:jc w:val="center"/>
              <w:rPr>
                <w:rFonts w:ascii="仿宋" w:eastAsia="仿宋" w:hAnsi="仿宋" w:cs="Arial"/>
              </w:rPr>
            </w:pPr>
            <w:r w:rsidRPr="00CF239E">
              <w:rPr>
                <w:rFonts w:ascii="仿宋" w:eastAsia="仿宋" w:hAnsi="仿宋" w:cs="Arial"/>
              </w:rPr>
              <w:t>0.02%</w:t>
            </w:r>
          </w:p>
        </w:tc>
        <w:tc>
          <w:tcPr>
            <w:tcW w:w="1134" w:type="dxa"/>
            <w:tcBorders>
              <w:right w:val="single" w:sz="4" w:space="0" w:color="1F497D"/>
            </w:tcBorders>
          </w:tcPr>
          <w:p w:rsidR="00CF239E" w:rsidRPr="00CF239E" w:rsidRDefault="00CF239E" w:rsidP="00CF239E">
            <w:pPr>
              <w:widowControl/>
              <w:jc w:val="center"/>
              <w:rPr>
                <w:rFonts w:ascii="仿宋" w:eastAsia="仿宋" w:hAnsi="仿宋" w:cs="Arial"/>
              </w:rPr>
            </w:pPr>
            <w:r w:rsidRPr="00CF239E">
              <w:rPr>
                <w:rFonts w:ascii="仿宋" w:eastAsia="仿宋" w:hAnsi="仿宋" w:cs="Arial"/>
              </w:rPr>
              <w:t>28,220.4</w:t>
            </w:r>
          </w:p>
        </w:tc>
        <w:tc>
          <w:tcPr>
            <w:tcW w:w="283" w:type="dxa"/>
            <w:vMerge/>
            <w:tcBorders>
              <w:left w:val="single" w:sz="4" w:space="0" w:color="1F497D"/>
            </w:tcBorders>
            <w:vAlign w:val="center"/>
          </w:tcPr>
          <w:p w:rsidR="00CF239E" w:rsidRPr="00567F50" w:rsidRDefault="00CF239E" w:rsidP="00CF239E">
            <w:pPr>
              <w:widowControl/>
              <w:tabs>
                <w:tab w:val="center" w:pos="1663"/>
                <w:tab w:val="right" w:pos="3327"/>
              </w:tabs>
              <w:jc w:val="center"/>
              <w:rPr>
                <w:rFonts w:ascii="仿宋" w:eastAsia="仿宋" w:hAnsi="仿宋" w:cs="Arial"/>
              </w:rPr>
            </w:pPr>
          </w:p>
        </w:tc>
        <w:tc>
          <w:tcPr>
            <w:tcW w:w="3901" w:type="dxa"/>
          </w:tcPr>
          <w:p w:rsidR="00CF239E" w:rsidRPr="00CF239E" w:rsidRDefault="00CF239E" w:rsidP="00CF239E">
            <w:pPr>
              <w:widowControl/>
              <w:jc w:val="center"/>
              <w:rPr>
                <w:rFonts w:ascii="仿宋" w:eastAsia="仿宋" w:hAnsi="仿宋" w:cs="Arial"/>
              </w:rPr>
            </w:pPr>
            <w:r w:rsidRPr="00CF239E">
              <w:rPr>
                <w:rFonts w:ascii="仿宋" w:eastAsia="仿宋" w:hAnsi="仿宋" w:cs="Arial"/>
              </w:rPr>
              <w:t>A股总市值（亿元）</w:t>
            </w:r>
          </w:p>
        </w:tc>
        <w:tc>
          <w:tcPr>
            <w:tcW w:w="1315" w:type="dxa"/>
          </w:tcPr>
          <w:p w:rsidR="00CF239E" w:rsidRPr="00CF239E" w:rsidRDefault="00CF239E" w:rsidP="00CF239E">
            <w:pPr>
              <w:widowControl/>
              <w:jc w:val="center"/>
              <w:rPr>
                <w:rFonts w:ascii="仿宋" w:eastAsia="仿宋" w:hAnsi="仿宋" w:cs="Arial"/>
              </w:rPr>
            </w:pPr>
            <w:r w:rsidRPr="00CF239E">
              <w:rPr>
                <w:rFonts w:ascii="仿宋" w:eastAsia="仿宋" w:hAnsi="仿宋" w:cs="Arial"/>
              </w:rPr>
              <w:t>398,505.42</w:t>
            </w:r>
          </w:p>
        </w:tc>
      </w:tr>
      <w:tr w:rsidR="00CF239E" w:rsidRPr="00567F50" w:rsidTr="00C62D3F">
        <w:trPr>
          <w:trHeight w:val="70"/>
        </w:trPr>
        <w:tc>
          <w:tcPr>
            <w:tcW w:w="1484" w:type="dxa"/>
          </w:tcPr>
          <w:p w:rsidR="00CF239E" w:rsidRPr="00CF239E" w:rsidRDefault="00CF239E" w:rsidP="00CF239E">
            <w:pPr>
              <w:widowControl/>
              <w:jc w:val="center"/>
              <w:rPr>
                <w:rFonts w:ascii="仿宋" w:eastAsia="仿宋" w:hAnsi="仿宋" w:cs="Arial"/>
              </w:rPr>
            </w:pPr>
            <w:r w:rsidRPr="00CF239E">
              <w:rPr>
                <w:rFonts w:ascii="仿宋" w:eastAsia="仿宋" w:hAnsi="仿宋" w:cs="Arial"/>
              </w:rPr>
              <w:t>上证180</w:t>
            </w:r>
          </w:p>
        </w:tc>
        <w:tc>
          <w:tcPr>
            <w:tcW w:w="1021" w:type="dxa"/>
          </w:tcPr>
          <w:p w:rsidR="00CF239E" w:rsidRPr="00CF239E" w:rsidRDefault="00CF239E" w:rsidP="00CF239E">
            <w:pPr>
              <w:widowControl/>
              <w:jc w:val="center"/>
              <w:rPr>
                <w:rFonts w:ascii="仿宋" w:eastAsia="仿宋" w:hAnsi="仿宋" w:cs="Arial"/>
              </w:rPr>
            </w:pPr>
            <w:r w:rsidRPr="00CF239E">
              <w:rPr>
                <w:rFonts w:ascii="仿宋" w:eastAsia="仿宋" w:hAnsi="仿宋" w:cs="Arial"/>
              </w:rPr>
              <w:t>1.30%</w:t>
            </w:r>
          </w:p>
        </w:tc>
        <w:tc>
          <w:tcPr>
            <w:tcW w:w="1134" w:type="dxa"/>
            <w:tcBorders>
              <w:right w:val="single" w:sz="4" w:space="0" w:color="1F497D"/>
            </w:tcBorders>
          </w:tcPr>
          <w:p w:rsidR="00CF239E" w:rsidRPr="00CF239E" w:rsidRDefault="00CF239E" w:rsidP="00CF239E">
            <w:pPr>
              <w:widowControl/>
              <w:jc w:val="center"/>
              <w:rPr>
                <w:rFonts w:ascii="仿宋" w:eastAsia="仿宋" w:hAnsi="仿宋" w:cs="Arial"/>
              </w:rPr>
            </w:pPr>
            <w:r w:rsidRPr="00CF239E">
              <w:rPr>
                <w:rFonts w:ascii="仿宋" w:eastAsia="仿宋" w:hAnsi="仿宋" w:cs="Arial"/>
              </w:rPr>
              <w:t>18,019.7</w:t>
            </w:r>
          </w:p>
        </w:tc>
        <w:tc>
          <w:tcPr>
            <w:tcW w:w="283" w:type="dxa"/>
            <w:vMerge/>
            <w:tcBorders>
              <w:left w:val="single" w:sz="4" w:space="0" w:color="1F497D"/>
            </w:tcBorders>
            <w:vAlign w:val="center"/>
          </w:tcPr>
          <w:p w:rsidR="00CF239E" w:rsidRPr="00567F50" w:rsidRDefault="00CF239E" w:rsidP="00CF239E">
            <w:pPr>
              <w:widowControl/>
              <w:tabs>
                <w:tab w:val="center" w:pos="1663"/>
                <w:tab w:val="right" w:pos="3327"/>
              </w:tabs>
              <w:jc w:val="center"/>
              <w:rPr>
                <w:rFonts w:ascii="仿宋" w:eastAsia="仿宋" w:hAnsi="仿宋" w:cs="Arial"/>
              </w:rPr>
            </w:pPr>
          </w:p>
        </w:tc>
        <w:tc>
          <w:tcPr>
            <w:tcW w:w="3901" w:type="dxa"/>
          </w:tcPr>
          <w:p w:rsidR="00CF239E" w:rsidRPr="00CF239E" w:rsidRDefault="00CF239E" w:rsidP="00CF239E">
            <w:pPr>
              <w:widowControl/>
              <w:jc w:val="center"/>
              <w:rPr>
                <w:rFonts w:ascii="仿宋" w:eastAsia="仿宋" w:hAnsi="仿宋" w:cs="Arial"/>
              </w:rPr>
            </w:pPr>
            <w:r w:rsidRPr="00CF239E">
              <w:rPr>
                <w:rFonts w:ascii="仿宋" w:eastAsia="仿宋" w:hAnsi="仿宋" w:cs="Arial"/>
              </w:rPr>
              <w:t>A股流通市值（亿元）</w:t>
            </w:r>
          </w:p>
        </w:tc>
        <w:tc>
          <w:tcPr>
            <w:tcW w:w="1315" w:type="dxa"/>
          </w:tcPr>
          <w:p w:rsidR="00CF239E" w:rsidRPr="00CF239E" w:rsidRDefault="00CF239E" w:rsidP="00CF239E">
            <w:pPr>
              <w:widowControl/>
              <w:jc w:val="center"/>
              <w:rPr>
                <w:rFonts w:ascii="仿宋" w:eastAsia="仿宋" w:hAnsi="仿宋" w:cs="Arial"/>
              </w:rPr>
            </w:pPr>
            <w:r w:rsidRPr="00CF239E">
              <w:rPr>
                <w:rFonts w:ascii="仿宋" w:eastAsia="仿宋" w:hAnsi="仿宋" w:cs="Arial"/>
              </w:rPr>
              <w:t>294,450.77</w:t>
            </w:r>
          </w:p>
        </w:tc>
      </w:tr>
      <w:tr w:rsidR="00CF239E" w:rsidRPr="00567F50" w:rsidTr="00C62D3F">
        <w:trPr>
          <w:trHeight w:val="20"/>
        </w:trPr>
        <w:tc>
          <w:tcPr>
            <w:tcW w:w="1484" w:type="dxa"/>
          </w:tcPr>
          <w:p w:rsidR="00CF239E" w:rsidRPr="00CF239E" w:rsidRDefault="00CF239E" w:rsidP="00CF239E">
            <w:pPr>
              <w:widowControl/>
              <w:jc w:val="center"/>
              <w:rPr>
                <w:rFonts w:ascii="仿宋" w:eastAsia="仿宋" w:hAnsi="仿宋" w:cs="Arial"/>
              </w:rPr>
            </w:pPr>
            <w:r w:rsidRPr="00CF239E">
              <w:rPr>
                <w:rFonts w:ascii="仿宋" w:eastAsia="仿宋" w:hAnsi="仿宋" w:cs="Arial"/>
              </w:rPr>
              <w:t>上证50</w:t>
            </w:r>
          </w:p>
        </w:tc>
        <w:tc>
          <w:tcPr>
            <w:tcW w:w="1021" w:type="dxa"/>
          </w:tcPr>
          <w:p w:rsidR="00CF239E" w:rsidRPr="00CF239E" w:rsidRDefault="00CF239E" w:rsidP="00CF239E">
            <w:pPr>
              <w:widowControl/>
              <w:jc w:val="center"/>
              <w:rPr>
                <w:rFonts w:ascii="仿宋" w:eastAsia="仿宋" w:hAnsi="仿宋" w:cs="Arial"/>
              </w:rPr>
            </w:pPr>
            <w:r>
              <w:rPr>
                <w:rFonts w:ascii="仿宋" w:eastAsia="仿宋" w:hAnsi="仿宋" w:cs="Arial"/>
              </w:rPr>
              <w:t>(</w:t>
            </w:r>
            <w:r w:rsidRPr="00CF239E">
              <w:rPr>
                <w:rFonts w:ascii="仿宋" w:eastAsia="仿宋" w:hAnsi="仿宋" w:cs="Arial"/>
              </w:rPr>
              <w:t>0.32%)</w:t>
            </w:r>
          </w:p>
        </w:tc>
        <w:tc>
          <w:tcPr>
            <w:tcW w:w="1134" w:type="dxa"/>
            <w:tcBorders>
              <w:right w:val="single" w:sz="4" w:space="0" w:color="1F497D"/>
            </w:tcBorders>
          </w:tcPr>
          <w:p w:rsidR="00CF239E" w:rsidRPr="00CF239E" w:rsidRDefault="00CF239E" w:rsidP="00CF239E">
            <w:pPr>
              <w:widowControl/>
              <w:jc w:val="center"/>
              <w:rPr>
                <w:rFonts w:ascii="仿宋" w:eastAsia="仿宋" w:hAnsi="仿宋" w:cs="Arial"/>
              </w:rPr>
            </w:pPr>
            <w:r w:rsidRPr="00CF239E">
              <w:rPr>
                <w:rFonts w:ascii="仿宋" w:eastAsia="仿宋" w:hAnsi="仿宋" w:cs="Arial"/>
              </w:rPr>
              <w:t>10,811.3</w:t>
            </w:r>
          </w:p>
        </w:tc>
        <w:tc>
          <w:tcPr>
            <w:tcW w:w="283" w:type="dxa"/>
            <w:vMerge/>
            <w:tcBorders>
              <w:left w:val="single" w:sz="4" w:space="0" w:color="1F497D"/>
            </w:tcBorders>
            <w:vAlign w:val="center"/>
          </w:tcPr>
          <w:p w:rsidR="00CF239E" w:rsidRPr="00567F50" w:rsidRDefault="00CF239E" w:rsidP="00CF239E">
            <w:pPr>
              <w:widowControl/>
              <w:tabs>
                <w:tab w:val="center" w:pos="1663"/>
                <w:tab w:val="right" w:pos="3327"/>
              </w:tabs>
              <w:jc w:val="center"/>
              <w:rPr>
                <w:rFonts w:ascii="仿宋" w:eastAsia="仿宋" w:hAnsi="仿宋" w:cs="Arial"/>
              </w:rPr>
            </w:pPr>
          </w:p>
        </w:tc>
        <w:tc>
          <w:tcPr>
            <w:tcW w:w="3901" w:type="dxa"/>
          </w:tcPr>
          <w:p w:rsidR="00CF239E" w:rsidRPr="00CF239E" w:rsidRDefault="00CF239E" w:rsidP="00CF239E">
            <w:pPr>
              <w:widowControl/>
              <w:jc w:val="center"/>
              <w:rPr>
                <w:rFonts w:ascii="仿宋" w:eastAsia="仿宋" w:hAnsi="仿宋" w:cs="Arial"/>
              </w:rPr>
            </w:pPr>
            <w:r w:rsidRPr="00CF239E">
              <w:rPr>
                <w:rFonts w:ascii="仿宋" w:eastAsia="仿宋" w:hAnsi="仿宋" w:cs="Arial"/>
              </w:rPr>
              <w:t>A股市盈率（最新年报，剔除负值）</w:t>
            </w:r>
          </w:p>
        </w:tc>
        <w:tc>
          <w:tcPr>
            <w:tcW w:w="1315" w:type="dxa"/>
          </w:tcPr>
          <w:p w:rsidR="00CF239E" w:rsidRPr="00CF239E" w:rsidRDefault="00CF239E" w:rsidP="00CF239E">
            <w:pPr>
              <w:widowControl/>
              <w:jc w:val="center"/>
              <w:rPr>
                <w:rFonts w:ascii="仿宋" w:eastAsia="仿宋" w:hAnsi="仿宋" w:cs="Arial"/>
              </w:rPr>
            </w:pPr>
            <w:r w:rsidRPr="00CF239E">
              <w:rPr>
                <w:rFonts w:ascii="仿宋" w:eastAsia="仿宋" w:hAnsi="仿宋" w:cs="Arial"/>
              </w:rPr>
              <w:t>16.52</w:t>
            </w:r>
          </w:p>
        </w:tc>
      </w:tr>
      <w:tr w:rsidR="00CF239E" w:rsidRPr="00567F50" w:rsidTr="00C62D3F">
        <w:trPr>
          <w:trHeight w:val="20"/>
        </w:trPr>
        <w:tc>
          <w:tcPr>
            <w:tcW w:w="1484" w:type="dxa"/>
          </w:tcPr>
          <w:p w:rsidR="00CF239E" w:rsidRPr="00CF239E" w:rsidRDefault="00CF239E" w:rsidP="00CF239E">
            <w:pPr>
              <w:widowControl/>
              <w:jc w:val="center"/>
              <w:rPr>
                <w:rFonts w:ascii="仿宋" w:eastAsia="仿宋" w:hAnsi="仿宋" w:cs="Arial"/>
              </w:rPr>
            </w:pPr>
            <w:r w:rsidRPr="00CF239E">
              <w:rPr>
                <w:rFonts w:ascii="仿宋" w:eastAsia="仿宋" w:hAnsi="仿宋" w:cs="Arial"/>
              </w:rPr>
              <w:t>沪深300</w:t>
            </w:r>
          </w:p>
        </w:tc>
        <w:tc>
          <w:tcPr>
            <w:tcW w:w="1021" w:type="dxa"/>
          </w:tcPr>
          <w:p w:rsidR="00CF239E" w:rsidRPr="00CF239E" w:rsidRDefault="00CF239E" w:rsidP="00CF239E">
            <w:pPr>
              <w:widowControl/>
              <w:jc w:val="center"/>
              <w:rPr>
                <w:rFonts w:ascii="仿宋" w:eastAsia="仿宋" w:hAnsi="仿宋" w:cs="Arial"/>
              </w:rPr>
            </w:pPr>
            <w:r w:rsidRPr="00CF239E">
              <w:rPr>
                <w:rFonts w:ascii="仿宋" w:eastAsia="仿宋" w:hAnsi="仿宋" w:cs="Arial"/>
              </w:rPr>
              <w:t>2.19%</w:t>
            </w:r>
          </w:p>
        </w:tc>
        <w:tc>
          <w:tcPr>
            <w:tcW w:w="1134" w:type="dxa"/>
            <w:tcBorders>
              <w:right w:val="single" w:sz="4" w:space="0" w:color="1F497D"/>
            </w:tcBorders>
          </w:tcPr>
          <w:p w:rsidR="00CF239E" w:rsidRPr="00CF239E" w:rsidRDefault="00CF239E" w:rsidP="00CF239E">
            <w:pPr>
              <w:widowControl/>
              <w:jc w:val="center"/>
              <w:rPr>
                <w:rFonts w:ascii="仿宋" w:eastAsia="仿宋" w:hAnsi="仿宋" w:cs="Arial"/>
              </w:rPr>
            </w:pPr>
            <w:r w:rsidRPr="00CF239E">
              <w:rPr>
                <w:rFonts w:ascii="仿宋" w:eastAsia="仿宋" w:hAnsi="仿宋" w:cs="Arial"/>
              </w:rPr>
              <w:t>24,259.9</w:t>
            </w:r>
          </w:p>
        </w:tc>
        <w:tc>
          <w:tcPr>
            <w:tcW w:w="283" w:type="dxa"/>
            <w:vMerge/>
            <w:tcBorders>
              <w:left w:val="single" w:sz="4" w:space="0" w:color="1F497D"/>
            </w:tcBorders>
            <w:vAlign w:val="center"/>
          </w:tcPr>
          <w:p w:rsidR="00CF239E" w:rsidRPr="00567F50" w:rsidRDefault="00CF239E" w:rsidP="00CF239E">
            <w:pPr>
              <w:widowControl/>
              <w:tabs>
                <w:tab w:val="center" w:pos="1663"/>
                <w:tab w:val="right" w:pos="3327"/>
              </w:tabs>
              <w:jc w:val="center"/>
              <w:rPr>
                <w:rFonts w:ascii="仿宋" w:eastAsia="仿宋" w:hAnsi="仿宋" w:cs="Arial"/>
              </w:rPr>
            </w:pPr>
          </w:p>
        </w:tc>
        <w:tc>
          <w:tcPr>
            <w:tcW w:w="3901" w:type="dxa"/>
          </w:tcPr>
          <w:p w:rsidR="00CF239E" w:rsidRPr="00CF239E" w:rsidRDefault="00CF239E" w:rsidP="00CF239E">
            <w:pPr>
              <w:widowControl/>
              <w:jc w:val="center"/>
              <w:rPr>
                <w:rFonts w:ascii="仿宋" w:eastAsia="仿宋" w:hAnsi="仿宋" w:cs="Arial"/>
              </w:rPr>
            </w:pPr>
            <w:r w:rsidRPr="00CF239E">
              <w:rPr>
                <w:rFonts w:ascii="仿宋" w:eastAsia="仿宋" w:hAnsi="仿宋" w:cs="Arial"/>
              </w:rPr>
              <w:t>A股市盈率（递推12个月，剔除负值）</w:t>
            </w:r>
          </w:p>
        </w:tc>
        <w:tc>
          <w:tcPr>
            <w:tcW w:w="1315" w:type="dxa"/>
          </w:tcPr>
          <w:p w:rsidR="00CF239E" w:rsidRPr="00CF239E" w:rsidRDefault="00CF239E" w:rsidP="00CF239E">
            <w:pPr>
              <w:widowControl/>
              <w:jc w:val="center"/>
              <w:rPr>
                <w:rFonts w:ascii="仿宋" w:eastAsia="仿宋" w:hAnsi="仿宋" w:cs="Arial"/>
              </w:rPr>
            </w:pPr>
            <w:r w:rsidRPr="00CF239E">
              <w:rPr>
                <w:rFonts w:ascii="仿宋" w:eastAsia="仿宋" w:hAnsi="仿宋" w:cs="Arial"/>
              </w:rPr>
              <w:t>15.02</w:t>
            </w:r>
          </w:p>
        </w:tc>
      </w:tr>
      <w:tr w:rsidR="00CF239E" w:rsidRPr="00567F50" w:rsidTr="00C62D3F">
        <w:trPr>
          <w:trHeight w:val="20"/>
        </w:trPr>
        <w:tc>
          <w:tcPr>
            <w:tcW w:w="1484" w:type="dxa"/>
          </w:tcPr>
          <w:p w:rsidR="00CF239E" w:rsidRPr="00CF239E" w:rsidRDefault="00CF239E" w:rsidP="00CF239E">
            <w:pPr>
              <w:widowControl/>
              <w:jc w:val="center"/>
              <w:rPr>
                <w:rFonts w:ascii="仿宋" w:eastAsia="仿宋" w:hAnsi="仿宋" w:cs="Arial"/>
              </w:rPr>
            </w:pPr>
            <w:r w:rsidRPr="00CF239E">
              <w:rPr>
                <w:rFonts w:ascii="仿宋" w:eastAsia="仿宋" w:hAnsi="仿宋" w:cs="Arial"/>
              </w:rPr>
              <w:t>深证成指</w:t>
            </w:r>
          </w:p>
        </w:tc>
        <w:tc>
          <w:tcPr>
            <w:tcW w:w="1021" w:type="dxa"/>
          </w:tcPr>
          <w:p w:rsidR="00CF239E" w:rsidRPr="00CF239E" w:rsidRDefault="00CF239E" w:rsidP="00CF239E">
            <w:pPr>
              <w:widowControl/>
              <w:jc w:val="center"/>
              <w:rPr>
                <w:rFonts w:ascii="仿宋" w:eastAsia="仿宋" w:hAnsi="仿宋" w:cs="Arial"/>
              </w:rPr>
            </w:pPr>
            <w:r w:rsidRPr="00CF239E">
              <w:rPr>
                <w:rFonts w:ascii="仿宋" w:eastAsia="仿宋" w:hAnsi="仿宋" w:cs="Arial"/>
              </w:rPr>
              <w:t>3.92%</w:t>
            </w:r>
          </w:p>
        </w:tc>
        <w:tc>
          <w:tcPr>
            <w:tcW w:w="1134" w:type="dxa"/>
            <w:tcBorders>
              <w:right w:val="single" w:sz="4" w:space="0" w:color="1F497D"/>
            </w:tcBorders>
          </w:tcPr>
          <w:p w:rsidR="00CF239E" w:rsidRPr="00CF239E" w:rsidRDefault="00CF239E" w:rsidP="00CF239E">
            <w:pPr>
              <w:widowControl/>
              <w:jc w:val="center"/>
              <w:rPr>
                <w:rFonts w:ascii="仿宋" w:eastAsia="仿宋" w:hAnsi="仿宋" w:cs="Arial"/>
              </w:rPr>
            </w:pPr>
            <w:r w:rsidRPr="00CF239E">
              <w:rPr>
                <w:rFonts w:ascii="仿宋" w:eastAsia="仿宋" w:hAnsi="仿宋" w:cs="Arial"/>
              </w:rPr>
              <w:t>3,412.5</w:t>
            </w:r>
          </w:p>
        </w:tc>
        <w:tc>
          <w:tcPr>
            <w:tcW w:w="283" w:type="dxa"/>
            <w:vMerge/>
            <w:tcBorders>
              <w:left w:val="single" w:sz="4" w:space="0" w:color="1F497D"/>
            </w:tcBorders>
            <w:vAlign w:val="center"/>
          </w:tcPr>
          <w:p w:rsidR="00CF239E" w:rsidRPr="00567F50" w:rsidRDefault="00CF239E" w:rsidP="00CF239E">
            <w:pPr>
              <w:widowControl/>
              <w:tabs>
                <w:tab w:val="center" w:pos="1663"/>
                <w:tab w:val="right" w:pos="3327"/>
              </w:tabs>
              <w:jc w:val="center"/>
              <w:rPr>
                <w:rFonts w:ascii="仿宋" w:eastAsia="仿宋" w:hAnsi="仿宋" w:cs="Arial"/>
              </w:rPr>
            </w:pPr>
          </w:p>
        </w:tc>
        <w:tc>
          <w:tcPr>
            <w:tcW w:w="3901" w:type="dxa"/>
          </w:tcPr>
          <w:p w:rsidR="00CF239E" w:rsidRPr="00CF239E" w:rsidRDefault="00CF239E" w:rsidP="00CF239E">
            <w:pPr>
              <w:widowControl/>
              <w:jc w:val="center"/>
              <w:rPr>
                <w:rFonts w:ascii="仿宋" w:eastAsia="仿宋" w:hAnsi="仿宋" w:cs="Arial"/>
              </w:rPr>
            </w:pPr>
            <w:r w:rsidRPr="00CF239E">
              <w:rPr>
                <w:rFonts w:ascii="仿宋" w:eastAsia="仿宋" w:hAnsi="仿宋" w:cs="Arial"/>
              </w:rPr>
              <w:t>A股市净率（最新年报，剔除负值）</w:t>
            </w:r>
          </w:p>
        </w:tc>
        <w:tc>
          <w:tcPr>
            <w:tcW w:w="1315" w:type="dxa"/>
          </w:tcPr>
          <w:p w:rsidR="00CF239E" w:rsidRPr="00CF239E" w:rsidRDefault="00CF239E" w:rsidP="00CF239E">
            <w:pPr>
              <w:widowControl/>
              <w:jc w:val="center"/>
              <w:rPr>
                <w:rFonts w:ascii="仿宋" w:eastAsia="仿宋" w:hAnsi="仿宋" w:cs="Arial"/>
              </w:rPr>
            </w:pPr>
            <w:r w:rsidRPr="00CF239E">
              <w:rPr>
                <w:rFonts w:ascii="仿宋" w:eastAsia="仿宋" w:hAnsi="仿宋" w:cs="Arial"/>
              </w:rPr>
              <w:t>2.27</w:t>
            </w:r>
          </w:p>
        </w:tc>
      </w:tr>
      <w:tr w:rsidR="00CF239E" w:rsidRPr="00567F50" w:rsidTr="00C62D3F">
        <w:trPr>
          <w:trHeight w:val="20"/>
        </w:trPr>
        <w:tc>
          <w:tcPr>
            <w:tcW w:w="1484" w:type="dxa"/>
          </w:tcPr>
          <w:p w:rsidR="00CF239E" w:rsidRPr="00CF239E" w:rsidRDefault="00CF239E" w:rsidP="00CF239E">
            <w:pPr>
              <w:widowControl/>
              <w:jc w:val="center"/>
              <w:rPr>
                <w:rFonts w:ascii="仿宋" w:eastAsia="仿宋" w:hAnsi="仿宋" w:cs="Arial"/>
              </w:rPr>
            </w:pPr>
            <w:r w:rsidRPr="00CF239E">
              <w:rPr>
                <w:rFonts w:ascii="仿宋" w:eastAsia="仿宋" w:hAnsi="仿宋" w:cs="Arial"/>
              </w:rPr>
              <w:t>深证100</w:t>
            </w:r>
          </w:p>
        </w:tc>
        <w:tc>
          <w:tcPr>
            <w:tcW w:w="1021" w:type="dxa"/>
          </w:tcPr>
          <w:p w:rsidR="00CF239E" w:rsidRPr="00CF239E" w:rsidRDefault="00CF239E" w:rsidP="00CF239E">
            <w:pPr>
              <w:widowControl/>
              <w:jc w:val="center"/>
              <w:rPr>
                <w:rFonts w:ascii="仿宋" w:eastAsia="仿宋" w:hAnsi="仿宋" w:cs="Arial"/>
              </w:rPr>
            </w:pPr>
            <w:r w:rsidRPr="00CF239E">
              <w:rPr>
                <w:rFonts w:ascii="仿宋" w:eastAsia="仿宋" w:hAnsi="仿宋" w:cs="Arial"/>
              </w:rPr>
              <w:t>3.74%</w:t>
            </w:r>
          </w:p>
        </w:tc>
        <w:tc>
          <w:tcPr>
            <w:tcW w:w="1134" w:type="dxa"/>
            <w:tcBorders>
              <w:right w:val="single" w:sz="4" w:space="0" w:color="1F497D"/>
            </w:tcBorders>
          </w:tcPr>
          <w:p w:rsidR="00CF239E" w:rsidRPr="00CF239E" w:rsidRDefault="00CF239E" w:rsidP="00CF239E">
            <w:pPr>
              <w:widowControl/>
              <w:jc w:val="center"/>
              <w:rPr>
                <w:rFonts w:ascii="仿宋" w:eastAsia="仿宋" w:hAnsi="仿宋" w:cs="Arial"/>
              </w:rPr>
            </w:pPr>
            <w:r w:rsidRPr="00CF239E">
              <w:rPr>
                <w:rFonts w:ascii="仿宋" w:eastAsia="仿宋" w:hAnsi="仿宋" w:cs="Arial"/>
              </w:rPr>
              <w:t>6,193.5</w:t>
            </w:r>
          </w:p>
        </w:tc>
        <w:tc>
          <w:tcPr>
            <w:tcW w:w="283" w:type="dxa"/>
            <w:vMerge/>
            <w:tcBorders>
              <w:left w:val="single" w:sz="4" w:space="0" w:color="1F497D"/>
            </w:tcBorders>
            <w:vAlign w:val="center"/>
          </w:tcPr>
          <w:p w:rsidR="00CF239E" w:rsidRPr="00567F50" w:rsidRDefault="00CF239E" w:rsidP="00CF239E">
            <w:pPr>
              <w:widowControl/>
              <w:tabs>
                <w:tab w:val="center" w:pos="1663"/>
                <w:tab w:val="right" w:pos="3327"/>
              </w:tabs>
              <w:jc w:val="center"/>
              <w:rPr>
                <w:rFonts w:ascii="仿宋" w:eastAsia="仿宋" w:hAnsi="仿宋" w:cs="Arial"/>
              </w:rPr>
            </w:pPr>
          </w:p>
        </w:tc>
        <w:tc>
          <w:tcPr>
            <w:tcW w:w="3901" w:type="dxa"/>
          </w:tcPr>
          <w:p w:rsidR="00CF239E" w:rsidRPr="00CF239E" w:rsidRDefault="00CF239E" w:rsidP="00CF239E">
            <w:pPr>
              <w:widowControl/>
              <w:jc w:val="center"/>
              <w:rPr>
                <w:rFonts w:ascii="仿宋" w:eastAsia="仿宋" w:hAnsi="仿宋" w:cs="Arial"/>
              </w:rPr>
            </w:pPr>
            <w:r w:rsidRPr="00CF239E">
              <w:rPr>
                <w:rFonts w:ascii="仿宋" w:eastAsia="仿宋" w:hAnsi="仿宋" w:cs="Arial"/>
              </w:rPr>
              <w:t>A股市净率（最新报告期，剔除负值）</w:t>
            </w:r>
          </w:p>
        </w:tc>
        <w:tc>
          <w:tcPr>
            <w:tcW w:w="1315" w:type="dxa"/>
          </w:tcPr>
          <w:p w:rsidR="00CF239E" w:rsidRPr="00CF239E" w:rsidRDefault="00CF239E" w:rsidP="00CF239E">
            <w:pPr>
              <w:widowControl/>
              <w:jc w:val="center"/>
              <w:rPr>
                <w:rFonts w:ascii="仿宋" w:eastAsia="仿宋" w:hAnsi="仿宋" w:cs="Arial"/>
              </w:rPr>
            </w:pPr>
            <w:r w:rsidRPr="00CF239E">
              <w:rPr>
                <w:rFonts w:ascii="仿宋" w:eastAsia="仿宋" w:hAnsi="仿宋" w:cs="Arial"/>
              </w:rPr>
              <w:t>2.06</w:t>
            </w:r>
          </w:p>
        </w:tc>
      </w:tr>
      <w:tr w:rsidR="00CF239E" w:rsidRPr="00567F50" w:rsidTr="00C62D3F">
        <w:trPr>
          <w:trHeight w:val="20"/>
        </w:trPr>
        <w:tc>
          <w:tcPr>
            <w:tcW w:w="1484" w:type="dxa"/>
          </w:tcPr>
          <w:p w:rsidR="00CF239E" w:rsidRPr="00CF239E" w:rsidRDefault="00CF239E" w:rsidP="00CF239E">
            <w:pPr>
              <w:widowControl/>
              <w:jc w:val="center"/>
              <w:rPr>
                <w:rFonts w:ascii="仿宋" w:eastAsia="仿宋" w:hAnsi="仿宋" w:cs="Arial"/>
              </w:rPr>
            </w:pPr>
            <w:r w:rsidRPr="00CF239E">
              <w:rPr>
                <w:rFonts w:ascii="仿宋" w:eastAsia="仿宋" w:hAnsi="仿宋" w:cs="Arial"/>
              </w:rPr>
              <w:t>申万中小板</w:t>
            </w:r>
          </w:p>
        </w:tc>
        <w:tc>
          <w:tcPr>
            <w:tcW w:w="1021" w:type="dxa"/>
          </w:tcPr>
          <w:p w:rsidR="00CF239E" w:rsidRPr="00CF239E" w:rsidRDefault="00CF239E" w:rsidP="00CF239E">
            <w:pPr>
              <w:widowControl/>
              <w:jc w:val="center"/>
              <w:rPr>
                <w:rFonts w:ascii="仿宋" w:eastAsia="仿宋" w:hAnsi="仿宋" w:cs="Arial"/>
              </w:rPr>
            </w:pPr>
            <w:r w:rsidRPr="00CF239E">
              <w:rPr>
                <w:rFonts w:ascii="仿宋" w:eastAsia="仿宋" w:hAnsi="仿宋" w:cs="Arial"/>
              </w:rPr>
              <w:t>0.74%</w:t>
            </w:r>
          </w:p>
        </w:tc>
        <w:tc>
          <w:tcPr>
            <w:tcW w:w="1134" w:type="dxa"/>
            <w:tcBorders>
              <w:right w:val="single" w:sz="4" w:space="0" w:color="1F497D"/>
            </w:tcBorders>
          </w:tcPr>
          <w:p w:rsidR="00CF239E" w:rsidRPr="00CF239E" w:rsidRDefault="00CF239E" w:rsidP="00CF239E">
            <w:pPr>
              <w:widowControl/>
              <w:jc w:val="center"/>
              <w:rPr>
                <w:rFonts w:ascii="仿宋" w:eastAsia="仿宋" w:hAnsi="仿宋" w:cs="Arial"/>
              </w:rPr>
            </w:pPr>
            <w:r w:rsidRPr="00CF239E">
              <w:rPr>
                <w:rFonts w:ascii="仿宋" w:eastAsia="仿宋" w:hAnsi="仿宋" w:cs="Arial"/>
              </w:rPr>
              <w:t>5,396.2</w:t>
            </w:r>
          </w:p>
        </w:tc>
        <w:tc>
          <w:tcPr>
            <w:tcW w:w="283" w:type="dxa"/>
            <w:vMerge/>
            <w:tcBorders>
              <w:left w:val="single" w:sz="4" w:space="0" w:color="1F497D"/>
            </w:tcBorders>
            <w:vAlign w:val="center"/>
          </w:tcPr>
          <w:p w:rsidR="00CF239E" w:rsidRPr="00567F50" w:rsidRDefault="00CF239E" w:rsidP="00CF239E">
            <w:pPr>
              <w:widowControl/>
              <w:tabs>
                <w:tab w:val="center" w:pos="1663"/>
                <w:tab w:val="right" w:pos="3327"/>
              </w:tabs>
              <w:jc w:val="center"/>
              <w:rPr>
                <w:rFonts w:ascii="仿宋" w:eastAsia="仿宋" w:hAnsi="仿宋" w:cs="Arial"/>
              </w:rPr>
            </w:pPr>
          </w:p>
        </w:tc>
        <w:tc>
          <w:tcPr>
            <w:tcW w:w="3901" w:type="dxa"/>
          </w:tcPr>
          <w:p w:rsidR="00CF239E" w:rsidRPr="00CF239E" w:rsidRDefault="00CF239E" w:rsidP="00CF239E">
            <w:pPr>
              <w:widowControl/>
              <w:jc w:val="center"/>
              <w:rPr>
                <w:rFonts w:ascii="仿宋" w:eastAsia="仿宋" w:hAnsi="仿宋" w:cs="Arial"/>
              </w:rPr>
            </w:pPr>
            <w:r w:rsidRPr="00CF239E">
              <w:rPr>
                <w:rFonts w:ascii="仿宋" w:eastAsia="仿宋" w:hAnsi="仿宋" w:cs="Arial"/>
              </w:rPr>
              <w:t>A股加权平均股价</w:t>
            </w:r>
          </w:p>
        </w:tc>
        <w:tc>
          <w:tcPr>
            <w:tcW w:w="1315" w:type="dxa"/>
          </w:tcPr>
          <w:p w:rsidR="00CF239E" w:rsidRPr="00CF239E" w:rsidRDefault="00CF239E" w:rsidP="00CF239E">
            <w:pPr>
              <w:widowControl/>
              <w:jc w:val="center"/>
              <w:rPr>
                <w:rFonts w:ascii="仿宋" w:eastAsia="仿宋" w:hAnsi="仿宋" w:cs="Arial"/>
              </w:rPr>
            </w:pPr>
            <w:r w:rsidRPr="00CF239E">
              <w:rPr>
                <w:rFonts w:ascii="仿宋" w:eastAsia="仿宋" w:hAnsi="仿宋" w:cs="Arial"/>
              </w:rPr>
              <w:t>9.19</w:t>
            </w:r>
          </w:p>
        </w:tc>
      </w:tr>
      <w:tr w:rsidR="00CF239E" w:rsidRPr="00567F50" w:rsidTr="00C62D3F">
        <w:trPr>
          <w:trHeight w:val="138"/>
        </w:trPr>
        <w:tc>
          <w:tcPr>
            <w:tcW w:w="1484" w:type="dxa"/>
          </w:tcPr>
          <w:p w:rsidR="00CF239E" w:rsidRPr="00CF239E" w:rsidRDefault="00CF239E" w:rsidP="00CF239E">
            <w:pPr>
              <w:widowControl/>
              <w:jc w:val="center"/>
              <w:rPr>
                <w:rFonts w:ascii="仿宋" w:eastAsia="仿宋" w:hAnsi="仿宋" w:cs="Arial"/>
              </w:rPr>
            </w:pPr>
            <w:r w:rsidRPr="00CF239E">
              <w:rPr>
                <w:rFonts w:ascii="仿宋" w:eastAsia="仿宋" w:hAnsi="仿宋" w:cs="Arial"/>
              </w:rPr>
              <w:lastRenderedPageBreak/>
              <w:t>申万基金重仓</w:t>
            </w:r>
          </w:p>
        </w:tc>
        <w:tc>
          <w:tcPr>
            <w:tcW w:w="1021" w:type="dxa"/>
          </w:tcPr>
          <w:p w:rsidR="00CF239E" w:rsidRPr="00CF239E" w:rsidRDefault="00CF239E" w:rsidP="00CF239E">
            <w:pPr>
              <w:widowControl/>
              <w:jc w:val="center"/>
              <w:rPr>
                <w:rFonts w:ascii="仿宋" w:eastAsia="仿宋" w:hAnsi="仿宋" w:cs="Arial"/>
              </w:rPr>
            </w:pPr>
            <w:r w:rsidRPr="00CF239E">
              <w:rPr>
                <w:rFonts w:ascii="仿宋" w:eastAsia="仿宋" w:hAnsi="仿宋" w:cs="Arial"/>
              </w:rPr>
              <w:t>1.84%</w:t>
            </w:r>
          </w:p>
        </w:tc>
        <w:tc>
          <w:tcPr>
            <w:tcW w:w="1134" w:type="dxa"/>
            <w:tcBorders>
              <w:right w:val="single" w:sz="4" w:space="0" w:color="1F497D"/>
            </w:tcBorders>
          </w:tcPr>
          <w:p w:rsidR="00CF239E" w:rsidRPr="00CF239E" w:rsidRDefault="00CF239E" w:rsidP="00CF239E">
            <w:pPr>
              <w:widowControl/>
              <w:jc w:val="center"/>
              <w:rPr>
                <w:rFonts w:ascii="仿宋" w:eastAsia="仿宋" w:hAnsi="仿宋" w:cs="Arial"/>
              </w:rPr>
            </w:pPr>
            <w:r w:rsidRPr="00CF239E">
              <w:rPr>
                <w:rFonts w:ascii="仿宋" w:eastAsia="仿宋" w:hAnsi="仿宋" w:cs="Arial"/>
              </w:rPr>
              <w:t>34,970.5</w:t>
            </w:r>
          </w:p>
        </w:tc>
        <w:tc>
          <w:tcPr>
            <w:tcW w:w="283" w:type="dxa"/>
            <w:vMerge/>
            <w:tcBorders>
              <w:left w:val="single" w:sz="4" w:space="0" w:color="1F497D"/>
              <w:bottom w:val="nil"/>
            </w:tcBorders>
            <w:vAlign w:val="center"/>
          </w:tcPr>
          <w:p w:rsidR="00CF239E" w:rsidRPr="00567F50" w:rsidRDefault="00CF239E" w:rsidP="00CF239E">
            <w:pPr>
              <w:widowControl/>
              <w:tabs>
                <w:tab w:val="center" w:pos="1663"/>
                <w:tab w:val="right" w:pos="3327"/>
              </w:tabs>
              <w:jc w:val="center"/>
              <w:rPr>
                <w:rFonts w:ascii="仿宋" w:eastAsia="仿宋" w:hAnsi="仿宋" w:cs="Arial"/>
              </w:rPr>
            </w:pPr>
          </w:p>
        </w:tc>
        <w:tc>
          <w:tcPr>
            <w:tcW w:w="3901" w:type="dxa"/>
          </w:tcPr>
          <w:p w:rsidR="00CF239E" w:rsidRPr="00CF239E" w:rsidRDefault="00CF239E" w:rsidP="00CF239E">
            <w:pPr>
              <w:widowControl/>
              <w:jc w:val="center"/>
              <w:rPr>
                <w:rFonts w:ascii="仿宋" w:eastAsia="仿宋" w:hAnsi="仿宋" w:cs="Arial"/>
              </w:rPr>
            </w:pPr>
            <w:r w:rsidRPr="00CF239E">
              <w:rPr>
                <w:rFonts w:ascii="仿宋" w:eastAsia="仿宋" w:hAnsi="仿宋" w:cs="Arial"/>
              </w:rPr>
              <w:t>两市A股成交金额(亿元)</w:t>
            </w:r>
          </w:p>
        </w:tc>
        <w:tc>
          <w:tcPr>
            <w:tcW w:w="1315" w:type="dxa"/>
          </w:tcPr>
          <w:p w:rsidR="00CF239E" w:rsidRPr="00CF239E" w:rsidRDefault="00CF239E" w:rsidP="00CF239E">
            <w:pPr>
              <w:widowControl/>
              <w:jc w:val="center"/>
              <w:rPr>
                <w:rFonts w:ascii="仿宋" w:eastAsia="仿宋" w:hAnsi="仿宋" w:cs="Arial"/>
              </w:rPr>
            </w:pPr>
            <w:r w:rsidRPr="00CF239E">
              <w:rPr>
                <w:rFonts w:ascii="仿宋" w:eastAsia="仿宋" w:hAnsi="仿宋" w:cs="Arial"/>
              </w:rPr>
              <w:t>44,982.50</w:t>
            </w:r>
          </w:p>
        </w:tc>
      </w:tr>
    </w:tbl>
    <w:p w:rsidR="00B7035E" w:rsidRPr="00567F50" w:rsidRDefault="00B7035E" w:rsidP="009A3E55">
      <w:pPr>
        <w:spacing w:beforeLines="50" w:before="156" w:line="324" w:lineRule="auto"/>
        <w:ind w:leftChars="1080" w:left="2268" w:rightChars="471" w:right="989"/>
        <w:jc w:val="left"/>
        <w:rPr>
          <w:rFonts w:ascii="仿宋" w:eastAsia="仿宋" w:hAnsi="仿宋"/>
          <w:b/>
          <w:sz w:val="24"/>
          <w:szCs w:val="24"/>
        </w:rPr>
      </w:pPr>
      <w:r w:rsidRPr="00567F50">
        <w:rPr>
          <w:rFonts w:ascii="仿宋" w:eastAsia="仿宋" w:hAnsi="仿宋" w:hint="eastAsia"/>
          <w:b/>
          <w:sz w:val="24"/>
          <w:szCs w:val="24"/>
        </w:rPr>
        <w:t>表3:行业表现</w:t>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1134"/>
        <w:gridCol w:w="1134"/>
        <w:gridCol w:w="518"/>
        <w:gridCol w:w="1994"/>
        <w:gridCol w:w="1134"/>
        <w:gridCol w:w="1275"/>
      </w:tblGrid>
      <w:tr w:rsidR="00B7035E" w:rsidRPr="00567F50" w:rsidTr="0006381E">
        <w:trPr>
          <w:trHeight w:val="460"/>
        </w:trPr>
        <w:tc>
          <w:tcPr>
            <w:tcW w:w="198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指数</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区间收益率</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区间换手率</w:t>
            </w:r>
          </w:p>
        </w:tc>
        <w:tc>
          <w:tcPr>
            <w:tcW w:w="518" w:type="dxa"/>
            <w:vMerge w:val="restart"/>
            <w:tcBorders>
              <w:top w:val="nil"/>
              <w:right w:val="single" w:sz="4" w:space="0" w:color="D9D9D9"/>
            </w:tcBorders>
            <w:vAlign w:val="center"/>
          </w:tcPr>
          <w:p w:rsidR="00B7035E" w:rsidRPr="00567F50" w:rsidRDefault="00B7035E" w:rsidP="00274C7A">
            <w:pPr>
              <w:jc w:val="center"/>
              <w:rPr>
                <w:rFonts w:ascii="仿宋" w:eastAsia="仿宋" w:hAnsi="仿宋" w:cs="Arial"/>
              </w:rPr>
            </w:pPr>
          </w:p>
        </w:tc>
        <w:tc>
          <w:tcPr>
            <w:tcW w:w="1994" w:type="dxa"/>
            <w:tcBorders>
              <w:left w:val="single" w:sz="4" w:space="0" w:color="D9D9D9"/>
            </w:tcBorders>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指数</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区间收益率</w:t>
            </w:r>
          </w:p>
        </w:tc>
        <w:tc>
          <w:tcPr>
            <w:tcW w:w="1275"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区间换手率</w:t>
            </w:r>
          </w:p>
        </w:tc>
      </w:tr>
      <w:tr w:rsidR="00CF239E" w:rsidRPr="00C62D3F" w:rsidTr="0006381E">
        <w:tc>
          <w:tcPr>
            <w:tcW w:w="1984" w:type="dxa"/>
            <w:tcBorders>
              <w:left w:val="single" w:sz="4" w:space="0" w:color="D9D9D9"/>
            </w:tcBorders>
          </w:tcPr>
          <w:p w:rsidR="00CF239E" w:rsidRPr="00CF239E" w:rsidRDefault="00CF239E" w:rsidP="00CF239E">
            <w:pPr>
              <w:widowControl/>
              <w:jc w:val="center"/>
              <w:rPr>
                <w:rFonts w:ascii="仿宋" w:eastAsia="仿宋" w:hAnsi="仿宋" w:cs="Arial"/>
              </w:rPr>
            </w:pPr>
            <w:r w:rsidRPr="00CF239E">
              <w:rPr>
                <w:rFonts w:ascii="仿宋" w:eastAsia="仿宋" w:hAnsi="仿宋" w:cs="Arial"/>
              </w:rPr>
              <w:t>建筑装饰</w:t>
            </w:r>
          </w:p>
        </w:tc>
        <w:tc>
          <w:tcPr>
            <w:tcW w:w="1134" w:type="dxa"/>
          </w:tcPr>
          <w:p w:rsidR="00CF239E" w:rsidRPr="00CF239E" w:rsidRDefault="00CF239E" w:rsidP="00CF239E">
            <w:pPr>
              <w:jc w:val="center"/>
              <w:rPr>
                <w:rFonts w:ascii="仿宋" w:eastAsia="仿宋" w:hAnsi="仿宋" w:cs="Arial"/>
              </w:rPr>
            </w:pPr>
            <w:r w:rsidRPr="00CF239E">
              <w:rPr>
                <w:rFonts w:ascii="仿宋" w:eastAsia="仿宋" w:hAnsi="仿宋" w:cs="Arial"/>
              </w:rPr>
              <w:t>15.16%</w:t>
            </w:r>
          </w:p>
        </w:tc>
        <w:tc>
          <w:tcPr>
            <w:tcW w:w="1134" w:type="dxa"/>
            <w:tcBorders>
              <w:right w:val="single" w:sz="4" w:space="0" w:color="D9D9D9"/>
            </w:tcBorders>
          </w:tcPr>
          <w:p w:rsidR="00CF239E" w:rsidRPr="00CF239E" w:rsidRDefault="00CF239E" w:rsidP="00CF239E">
            <w:pPr>
              <w:jc w:val="center"/>
              <w:rPr>
                <w:rFonts w:ascii="仿宋" w:eastAsia="仿宋" w:hAnsi="仿宋" w:cs="Arial"/>
              </w:rPr>
            </w:pPr>
            <w:r w:rsidRPr="00CF239E">
              <w:rPr>
                <w:rFonts w:ascii="仿宋" w:eastAsia="仿宋" w:hAnsi="仿宋" w:cs="Arial"/>
              </w:rPr>
              <w:t>22.47%</w:t>
            </w:r>
          </w:p>
        </w:tc>
        <w:tc>
          <w:tcPr>
            <w:tcW w:w="518" w:type="dxa"/>
            <w:vMerge/>
            <w:tcBorders>
              <w:left w:val="single" w:sz="4" w:space="0" w:color="D9D9D9"/>
              <w:bottom w:val="nil"/>
              <w:right w:val="single" w:sz="4" w:space="0" w:color="D9D9D9"/>
            </w:tcBorders>
            <w:vAlign w:val="center"/>
          </w:tcPr>
          <w:p w:rsidR="00CF239E" w:rsidRPr="00567F50" w:rsidRDefault="00CF239E" w:rsidP="00CF239E">
            <w:pPr>
              <w:jc w:val="center"/>
              <w:rPr>
                <w:rFonts w:ascii="仿宋" w:eastAsia="仿宋" w:hAnsi="仿宋" w:cs="Arial"/>
              </w:rPr>
            </w:pPr>
          </w:p>
        </w:tc>
        <w:tc>
          <w:tcPr>
            <w:tcW w:w="1994" w:type="dxa"/>
            <w:tcBorders>
              <w:left w:val="single" w:sz="4" w:space="0" w:color="D9D9D9"/>
            </w:tcBorders>
          </w:tcPr>
          <w:p w:rsidR="00CF239E" w:rsidRPr="00CF239E" w:rsidRDefault="00CF239E" w:rsidP="00CF239E">
            <w:pPr>
              <w:widowControl/>
              <w:jc w:val="center"/>
              <w:rPr>
                <w:rFonts w:ascii="仿宋" w:eastAsia="仿宋" w:hAnsi="仿宋" w:cs="Arial"/>
              </w:rPr>
            </w:pPr>
            <w:r w:rsidRPr="00CF239E">
              <w:rPr>
                <w:rFonts w:ascii="仿宋" w:eastAsia="仿宋" w:hAnsi="仿宋" w:cs="Arial"/>
              </w:rPr>
              <w:t>农林牧渔</w:t>
            </w:r>
          </w:p>
        </w:tc>
        <w:tc>
          <w:tcPr>
            <w:tcW w:w="1134" w:type="dxa"/>
          </w:tcPr>
          <w:p w:rsidR="00CF239E" w:rsidRPr="00CF239E" w:rsidRDefault="00CF239E" w:rsidP="004C5323">
            <w:pPr>
              <w:ind w:right="210"/>
              <w:jc w:val="right"/>
              <w:rPr>
                <w:rFonts w:ascii="仿宋" w:eastAsia="仿宋" w:hAnsi="仿宋" w:cs="Arial"/>
              </w:rPr>
            </w:pPr>
            <w:r w:rsidRPr="00CF239E">
              <w:rPr>
                <w:rFonts w:ascii="仿宋" w:eastAsia="仿宋" w:hAnsi="仿宋" w:cs="Arial"/>
              </w:rPr>
              <w:t>2.09%</w:t>
            </w:r>
          </w:p>
        </w:tc>
        <w:tc>
          <w:tcPr>
            <w:tcW w:w="1275" w:type="dxa"/>
            <w:tcBorders>
              <w:right w:val="single" w:sz="4" w:space="0" w:color="D9D9D9"/>
            </w:tcBorders>
          </w:tcPr>
          <w:p w:rsidR="00CF239E" w:rsidRPr="00CF239E" w:rsidRDefault="00CF239E" w:rsidP="004C5323">
            <w:pPr>
              <w:ind w:right="210"/>
              <w:jc w:val="right"/>
              <w:rPr>
                <w:rFonts w:ascii="仿宋" w:eastAsia="仿宋" w:hAnsi="仿宋" w:cs="Arial"/>
              </w:rPr>
            </w:pPr>
            <w:r w:rsidRPr="00CF239E">
              <w:rPr>
                <w:rFonts w:ascii="仿宋" w:eastAsia="仿宋" w:hAnsi="仿宋" w:cs="Arial"/>
              </w:rPr>
              <w:t>20.71%</w:t>
            </w:r>
          </w:p>
        </w:tc>
      </w:tr>
      <w:tr w:rsidR="00CF239E" w:rsidRPr="00C62D3F" w:rsidTr="00383885">
        <w:trPr>
          <w:trHeight w:val="185"/>
        </w:trPr>
        <w:tc>
          <w:tcPr>
            <w:tcW w:w="1984" w:type="dxa"/>
            <w:tcBorders>
              <w:left w:val="single" w:sz="4" w:space="0" w:color="D9D9D9"/>
            </w:tcBorders>
          </w:tcPr>
          <w:p w:rsidR="00CF239E" w:rsidRPr="00CF239E" w:rsidRDefault="00CF239E" w:rsidP="00CF239E">
            <w:pPr>
              <w:widowControl/>
              <w:jc w:val="center"/>
              <w:rPr>
                <w:rFonts w:ascii="仿宋" w:eastAsia="仿宋" w:hAnsi="仿宋" w:cs="Arial"/>
              </w:rPr>
            </w:pPr>
            <w:r w:rsidRPr="00CF239E">
              <w:rPr>
                <w:rFonts w:ascii="仿宋" w:eastAsia="仿宋" w:hAnsi="仿宋" w:cs="Arial"/>
              </w:rPr>
              <w:t>钢铁</w:t>
            </w:r>
          </w:p>
        </w:tc>
        <w:tc>
          <w:tcPr>
            <w:tcW w:w="1134" w:type="dxa"/>
          </w:tcPr>
          <w:p w:rsidR="00CF239E" w:rsidRPr="00CF239E" w:rsidRDefault="00CF239E" w:rsidP="00CF239E">
            <w:pPr>
              <w:widowControl/>
              <w:jc w:val="center"/>
              <w:rPr>
                <w:rFonts w:ascii="仿宋" w:eastAsia="仿宋" w:hAnsi="仿宋" w:cs="Arial"/>
              </w:rPr>
            </w:pPr>
            <w:r w:rsidRPr="00CF239E">
              <w:rPr>
                <w:rFonts w:ascii="仿宋" w:eastAsia="仿宋" w:hAnsi="仿宋" w:cs="Arial"/>
              </w:rPr>
              <w:t>12.70%</w:t>
            </w:r>
          </w:p>
        </w:tc>
        <w:tc>
          <w:tcPr>
            <w:tcW w:w="1134" w:type="dxa"/>
            <w:tcBorders>
              <w:right w:val="single" w:sz="4" w:space="0" w:color="D9D9D9"/>
            </w:tcBorders>
          </w:tcPr>
          <w:p w:rsidR="00CF239E" w:rsidRPr="00CF239E" w:rsidRDefault="00CF239E" w:rsidP="00CF239E">
            <w:pPr>
              <w:widowControl/>
              <w:jc w:val="center"/>
              <w:rPr>
                <w:rFonts w:ascii="仿宋" w:eastAsia="仿宋" w:hAnsi="仿宋" w:cs="Arial"/>
              </w:rPr>
            </w:pPr>
            <w:r w:rsidRPr="00CF239E">
              <w:rPr>
                <w:rFonts w:ascii="仿宋" w:eastAsia="仿宋" w:hAnsi="仿宋" w:cs="Arial"/>
              </w:rPr>
              <w:t>17.66%</w:t>
            </w:r>
          </w:p>
        </w:tc>
        <w:tc>
          <w:tcPr>
            <w:tcW w:w="518" w:type="dxa"/>
            <w:vMerge w:val="restart"/>
            <w:tcBorders>
              <w:top w:val="nil"/>
              <w:left w:val="single" w:sz="4" w:space="0" w:color="D9D9D9"/>
              <w:right w:val="single" w:sz="4" w:space="0" w:color="D9D9D9"/>
            </w:tcBorders>
            <w:vAlign w:val="center"/>
          </w:tcPr>
          <w:p w:rsidR="00CF239E" w:rsidRPr="00567F50" w:rsidRDefault="00CF239E" w:rsidP="00CF239E">
            <w:pPr>
              <w:jc w:val="center"/>
              <w:rPr>
                <w:rFonts w:ascii="仿宋" w:eastAsia="仿宋" w:hAnsi="仿宋" w:cs="Arial"/>
              </w:rPr>
            </w:pPr>
          </w:p>
        </w:tc>
        <w:tc>
          <w:tcPr>
            <w:tcW w:w="1994" w:type="dxa"/>
            <w:tcBorders>
              <w:left w:val="single" w:sz="4" w:space="0" w:color="D9D9D9"/>
            </w:tcBorders>
          </w:tcPr>
          <w:p w:rsidR="00CF239E" w:rsidRPr="00CF239E" w:rsidRDefault="00CF239E" w:rsidP="00CF239E">
            <w:pPr>
              <w:widowControl/>
              <w:jc w:val="center"/>
              <w:rPr>
                <w:rFonts w:ascii="仿宋" w:eastAsia="仿宋" w:hAnsi="仿宋" w:cs="Arial"/>
              </w:rPr>
            </w:pPr>
            <w:r w:rsidRPr="00CF239E">
              <w:rPr>
                <w:rFonts w:ascii="仿宋" w:eastAsia="仿宋" w:hAnsi="仿宋" w:cs="Arial"/>
              </w:rPr>
              <w:t>电气设备</w:t>
            </w:r>
          </w:p>
        </w:tc>
        <w:tc>
          <w:tcPr>
            <w:tcW w:w="1134" w:type="dxa"/>
          </w:tcPr>
          <w:p w:rsidR="00CF239E" w:rsidRPr="00CF239E" w:rsidRDefault="00CF239E" w:rsidP="004C5323">
            <w:pPr>
              <w:ind w:right="210"/>
              <w:jc w:val="right"/>
              <w:rPr>
                <w:rFonts w:ascii="仿宋" w:eastAsia="仿宋" w:hAnsi="仿宋" w:cs="Arial"/>
              </w:rPr>
            </w:pPr>
            <w:r w:rsidRPr="00CF239E">
              <w:rPr>
                <w:rFonts w:ascii="仿宋" w:eastAsia="仿宋" w:hAnsi="仿宋" w:cs="Arial"/>
              </w:rPr>
              <w:t>2.06%</w:t>
            </w:r>
          </w:p>
        </w:tc>
        <w:tc>
          <w:tcPr>
            <w:tcW w:w="1275" w:type="dxa"/>
            <w:tcBorders>
              <w:right w:val="single" w:sz="4" w:space="0" w:color="D9D9D9"/>
            </w:tcBorders>
          </w:tcPr>
          <w:p w:rsidR="00CF239E" w:rsidRPr="00CF239E" w:rsidRDefault="00CF239E" w:rsidP="004C5323">
            <w:pPr>
              <w:ind w:right="210"/>
              <w:jc w:val="right"/>
              <w:rPr>
                <w:rFonts w:ascii="仿宋" w:eastAsia="仿宋" w:hAnsi="仿宋" w:cs="Arial"/>
              </w:rPr>
            </w:pPr>
            <w:r w:rsidRPr="00CF239E">
              <w:rPr>
                <w:rFonts w:ascii="仿宋" w:eastAsia="仿宋" w:hAnsi="仿宋" w:cs="Arial"/>
              </w:rPr>
              <w:t>14.25%</w:t>
            </w:r>
          </w:p>
        </w:tc>
      </w:tr>
      <w:tr w:rsidR="00CF239E" w:rsidRPr="00C62D3F" w:rsidTr="0006381E">
        <w:tc>
          <w:tcPr>
            <w:tcW w:w="1984" w:type="dxa"/>
            <w:tcBorders>
              <w:left w:val="single" w:sz="4" w:space="0" w:color="D9D9D9"/>
            </w:tcBorders>
          </w:tcPr>
          <w:p w:rsidR="00CF239E" w:rsidRPr="00CF239E" w:rsidRDefault="00CF239E" w:rsidP="00CF239E">
            <w:pPr>
              <w:widowControl/>
              <w:jc w:val="center"/>
              <w:rPr>
                <w:rFonts w:ascii="仿宋" w:eastAsia="仿宋" w:hAnsi="仿宋" w:cs="Arial"/>
              </w:rPr>
            </w:pPr>
            <w:r w:rsidRPr="00CF239E">
              <w:rPr>
                <w:rFonts w:ascii="仿宋" w:eastAsia="仿宋" w:hAnsi="仿宋" w:cs="Arial"/>
              </w:rPr>
              <w:t>交通运输</w:t>
            </w:r>
          </w:p>
        </w:tc>
        <w:tc>
          <w:tcPr>
            <w:tcW w:w="1134" w:type="dxa"/>
          </w:tcPr>
          <w:p w:rsidR="00CF239E" w:rsidRPr="00CF239E" w:rsidRDefault="00CF239E" w:rsidP="00CF239E">
            <w:pPr>
              <w:widowControl/>
              <w:jc w:val="center"/>
              <w:rPr>
                <w:rFonts w:ascii="仿宋" w:eastAsia="仿宋" w:hAnsi="仿宋" w:cs="Arial"/>
              </w:rPr>
            </w:pPr>
            <w:r w:rsidRPr="00CF239E">
              <w:rPr>
                <w:rFonts w:ascii="仿宋" w:eastAsia="仿宋" w:hAnsi="仿宋" w:cs="Arial"/>
              </w:rPr>
              <w:t>10.65%</w:t>
            </w:r>
          </w:p>
        </w:tc>
        <w:tc>
          <w:tcPr>
            <w:tcW w:w="1134" w:type="dxa"/>
            <w:tcBorders>
              <w:right w:val="single" w:sz="4" w:space="0" w:color="D9D9D9"/>
            </w:tcBorders>
          </w:tcPr>
          <w:p w:rsidR="00CF239E" w:rsidRPr="00CF239E" w:rsidRDefault="00CF239E" w:rsidP="00CF239E">
            <w:pPr>
              <w:widowControl/>
              <w:jc w:val="center"/>
              <w:rPr>
                <w:rFonts w:ascii="仿宋" w:eastAsia="仿宋" w:hAnsi="仿宋" w:cs="Arial"/>
              </w:rPr>
            </w:pPr>
            <w:r w:rsidRPr="00CF239E">
              <w:rPr>
                <w:rFonts w:ascii="仿宋" w:eastAsia="仿宋" w:hAnsi="仿宋" w:cs="Arial"/>
              </w:rPr>
              <w:t>16.80%</w:t>
            </w:r>
          </w:p>
        </w:tc>
        <w:tc>
          <w:tcPr>
            <w:tcW w:w="518" w:type="dxa"/>
            <w:vMerge/>
            <w:tcBorders>
              <w:left w:val="single" w:sz="4" w:space="0" w:color="D9D9D9"/>
              <w:bottom w:val="nil"/>
              <w:right w:val="single" w:sz="4" w:space="0" w:color="D9D9D9"/>
            </w:tcBorders>
            <w:vAlign w:val="center"/>
          </w:tcPr>
          <w:p w:rsidR="00CF239E" w:rsidRPr="00567F50" w:rsidRDefault="00CF239E" w:rsidP="00CF239E">
            <w:pPr>
              <w:jc w:val="center"/>
              <w:rPr>
                <w:rFonts w:ascii="仿宋" w:eastAsia="仿宋" w:hAnsi="仿宋" w:cs="Arial"/>
              </w:rPr>
            </w:pPr>
          </w:p>
        </w:tc>
        <w:tc>
          <w:tcPr>
            <w:tcW w:w="1994" w:type="dxa"/>
            <w:tcBorders>
              <w:left w:val="single" w:sz="4" w:space="0" w:color="D9D9D9"/>
            </w:tcBorders>
          </w:tcPr>
          <w:p w:rsidR="00CF239E" w:rsidRPr="00CF239E" w:rsidRDefault="00CF239E" w:rsidP="00CF239E">
            <w:pPr>
              <w:widowControl/>
              <w:jc w:val="center"/>
              <w:rPr>
                <w:rFonts w:ascii="仿宋" w:eastAsia="仿宋" w:hAnsi="仿宋" w:cs="Arial"/>
              </w:rPr>
            </w:pPr>
            <w:r w:rsidRPr="00CF239E">
              <w:rPr>
                <w:rFonts w:ascii="仿宋" w:eastAsia="仿宋" w:hAnsi="仿宋" w:cs="Arial"/>
              </w:rPr>
              <w:t>通信</w:t>
            </w:r>
          </w:p>
        </w:tc>
        <w:tc>
          <w:tcPr>
            <w:tcW w:w="1134" w:type="dxa"/>
          </w:tcPr>
          <w:p w:rsidR="00CF239E" w:rsidRPr="00CF239E" w:rsidRDefault="00CF239E" w:rsidP="00CF239E">
            <w:pPr>
              <w:widowControl/>
              <w:jc w:val="center"/>
              <w:rPr>
                <w:rFonts w:ascii="仿宋" w:eastAsia="仿宋" w:hAnsi="仿宋" w:cs="Arial"/>
              </w:rPr>
            </w:pPr>
            <w:r w:rsidRPr="00CF239E">
              <w:rPr>
                <w:rFonts w:ascii="仿宋" w:eastAsia="仿宋" w:hAnsi="仿宋" w:cs="Arial"/>
              </w:rPr>
              <w:t>1.62%</w:t>
            </w:r>
          </w:p>
        </w:tc>
        <w:tc>
          <w:tcPr>
            <w:tcW w:w="1275" w:type="dxa"/>
            <w:tcBorders>
              <w:right w:val="single" w:sz="4" w:space="0" w:color="D9D9D9"/>
            </w:tcBorders>
          </w:tcPr>
          <w:p w:rsidR="00CF239E" w:rsidRPr="00CF239E" w:rsidRDefault="00CF239E" w:rsidP="00CF239E">
            <w:pPr>
              <w:widowControl/>
              <w:jc w:val="center"/>
              <w:rPr>
                <w:rFonts w:ascii="仿宋" w:eastAsia="仿宋" w:hAnsi="仿宋" w:cs="Arial"/>
              </w:rPr>
            </w:pPr>
            <w:r w:rsidRPr="00CF239E">
              <w:rPr>
                <w:rFonts w:ascii="仿宋" w:eastAsia="仿宋" w:hAnsi="仿宋" w:cs="Arial"/>
              </w:rPr>
              <w:t>14.85%</w:t>
            </w:r>
          </w:p>
        </w:tc>
      </w:tr>
      <w:tr w:rsidR="00CF239E" w:rsidRPr="00C62D3F" w:rsidTr="0006381E">
        <w:tc>
          <w:tcPr>
            <w:tcW w:w="1984" w:type="dxa"/>
            <w:tcBorders>
              <w:left w:val="single" w:sz="4" w:space="0" w:color="D9D9D9"/>
            </w:tcBorders>
          </w:tcPr>
          <w:p w:rsidR="00CF239E" w:rsidRPr="00CF239E" w:rsidRDefault="00CF239E" w:rsidP="00CF239E">
            <w:pPr>
              <w:widowControl/>
              <w:jc w:val="center"/>
              <w:rPr>
                <w:rFonts w:ascii="仿宋" w:eastAsia="仿宋" w:hAnsi="仿宋" w:cs="Arial"/>
              </w:rPr>
            </w:pPr>
            <w:r w:rsidRPr="00CF239E">
              <w:rPr>
                <w:rFonts w:ascii="仿宋" w:eastAsia="仿宋" w:hAnsi="仿宋" w:cs="Arial"/>
              </w:rPr>
              <w:t>公用事业</w:t>
            </w:r>
          </w:p>
        </w:tc>
        <w:tc>
          <w:tcPr>
            <w:tcW w:w="1134" w:type="dxa"/>
          </w:tcPr>
          <w:p w:rsidR="00CF239E" w:rsidRPr="00CF239E" w:rsidRDefault="00CF239E" w:rsidP="00CF239E">
            <w:pPr>
              <w:widowControl/>
              <w:jc w:val="center"/>
              <w:rPr>
                <w:rFonts w:ascii="仿宋" w:eastAsia="仿宋" w:hAnsi="仿宋" w:cs="Arial"/>
              </w:rPr>
            </w:pPr>
            <w:r w:rsidRPr="00CF239E">
              <w:rPr>
                <w:rFonts w:ascii="仿宋" w:eastAsia="仿宋" w:hAnsi="仿宋" w:cs="Arial"/>
              </w:rPr>
              <w:t>8.47%</w:t>
            </w:r>
          </w:p>
        </w:tc>
        <w:tc>
          <w:tcPr>
            <w:tcW w:w="1134" w:type="dxa"/>
            <w:tcBorders>
              <w:right w:val="single" w:sz="4" w:space="0" w:color="D9D9D9"/>
            </w:tcBorders>
          </w:tcPr>
          <w:p w:rsidR="00CF239E" w:rsidRPr="00CF239E" w:rsidRDefault="00CF239E" w:rsidP="00CF239E">
            <w:pPr>
              <w:widowControl/>
              <w:jc w:val="center"/>
              <w:rPr>
                <w:rFonts w:ascii="仿宋" w:eastAsia="仿宋" w:hAnsi="仿宋" w:cs="Arial"/>
              </w:rPr>
            </w:pPr>
            <w:r w:rsidRPr="00CF239E">
              <w:rPr>
                <w:rFonts w:ascii="仿宋" w:eastAsia="仿宋" w:hAnsi="仿宋" w:cs="Arial"/>
              </w:rPr>
              <w:t>16.68%</w:t>
            </w:r>
          </w:p>
        </w:tc>
        <w:tc>
          <w:tcPr>
            <w:tcW w:w="518" w:type="dxa"/>
            <w:tcBorders>
              <w:top w:val="nil"/>
              <w:left w:val="single" w:sz="4" w:space="0" w:color="D9D9D9"/>
              <w:bottom w:val="nil"/>
              <w:right w:val="single" w:sz="4" w:space="0" w:color="D9D9D9"/>
            </w:tcBorders>
            <w:vAlign w:val="center"/>
          </w:tcPr>
          <w:p w:rsidR="00CF239E" w:rsidRPr="00567F50" w:rsidRDefault="00CF239E" w:rsidP="00CF239E">
            <w:pPr>
              <w:jc w:val="center"/>
              <w:rPr>
                <w:rFonts w:ascii="仿宋" w:eastAsia="仿宋" w:hAnsi="仿宋" w:cs="Arial"/>
              </w:rPr>
            </w:pPr>
          </w:p>
        </w:tc>
        <w:tc>
          <w:tcPr>
            <w:tcW w:w="1994" w:type="dxa"/>
            <w:tcBorders>
              <w:left w:val="single" w:sz="4" w:space="0" w:color="D9D9D9"/>
            </w:tcBorders>
          </w:tcPr>
          <w:p w:rsidR="00CF239E" w:rsidRPr="00CF239E" w:rsidRDefault="00CF239E" w:rsidP="00CF239E">
            <w:pPr>
              <w:widowControl/>
              <w:jc w:val="center"/>
              <w:rPr>
                <w:rFonts w:ascii="仿宋" w:eastAsia="仿宋" w:hAnsi="仿宋" w:cs="Arial"/>
              </w:rPr>
            </w:pPr>
            <w:r w:rsidRPr="00CF239E">
              <w:rPr>
                <w:rFonts w:ascii="仿宋" w:eastAsia="仿宋" w:hAnsi="仿宋" w:cs="Arial"/>
              </w:rPr>
              <w:t>纺织服装</w:t>
            </w:r>
          </w:p>
        </w:tc>
        <w:tc>
          <w:tcPr>
            <w:tcW w:w="1134" w:type="dxa"/>
          </w:tcPr>
          <w:p w:rsidR="00CF239E" w:rsidRPr="00CF239E" w:rsidRDefault="00CF239E" w:rsidP="00CF239E">
            <w:pPr>
              <w:widowControl/>
              <w:jc w:val="center"/>
              <w:rPr>
                <w:rFonts w:ascii="仿宋" w:eastAsia="仿宋" w:hAnsi="仿宋" w:cs="Arial"/>
              </w:rPr>
            </w:pPr>
            <w:r w:rsidRPr="00CF239E">
              <w:rPr>
                <w:rFonts w:ascii="仿宋" w:eastAsia="仿宋" w:hAnsi="仿宋" w:cs="Arial"/>
              </w:rPr>
              <w:t>1.51%</w:t>
            </w:r>
          </w:p>
        </w:tc>
        <w:tc>
          <w:tcPr>
            <w:tcW w:w="1275" w:type="dxa"/>
            <w:tcBorders>
              <w:right w:val="single" w:sz="4" w:space="0" w:color="D9D9D9"/>
            </w:tcBorders>
          </w:tcPr>
          <w:p w:rsidR="00CF239E" w:rsidRPr="00CF239E" w:rsidRDefault="00CF239E" w:rsidP="00CF239E">
            <w:pPr>
              <w:widowControl/>
              <w:jc w:val="center"/>
              <w:rPr>
                <w:rFonts w:ascii="仿宋" w:eastAsia="仿宋" w:hAnsi="仿宋" w:cs="Arial"/>
              </w:rPr>
            </w:pPr>
            <w:r w:rsidRPr="00CF239E">
              <w:rPr>
                <w:rFonts w:ascii="仿宋" w:eastAsia="仿宋" w:hAnsi="仿宋" w:cs="Arial"/>
              </w:rPr>
              <w:t>15.12%</w:t>
            </w:r>
          </w:p>
        </w:tc>
      </w:tr>
      <w:tr w:rsidR="00CF239E" w:rsidRPr="00C62D3F" w:rsidTr="0006381E">
        <w:tc>
          <w:tcPr>
            <w:tcW w:w="1984" w:type="dxa"/>
            <w:tcBorders>
              <w:left w:val="single" w:sz="4" w:space="0" w:color="D9D9D9"/>
            </w:tcBorders>
          </w:tcPr>
          <w:p w:rsidR="00CF239E" w:rsidRPr="00CF239E" w:rsidRDefault="00CF239E" w:rsidP="00CF239E">
            <w:pPr>
              <w:widowControl/>
              <w:jc w:val="center"/>
              <w:rPr>
                <w:rFonts w:ascii="仿宋" w:eastAsia="仿宋" w:hAnsi="仿宋" w:cs="Arial"/>
              </w:rPr>
            </w:pPr>
            <w:r w:rsidRPr="00CF239E">
              <w:rPr>
                <w:rFonts w:ascii="仿宋" w:eastAsia="仿宋" w:hAnsi="仿宋" w:cs="Arial"/>
              </w:rPr>
              <w:t>建筑材料</w:t>
            </w:r>
          </w:p>
        </w:tc>
        <w:tc>
          <w:tcPr>
            <w:tcW w:w="1134" w:type="dxa"/>
          </w:tcPr>
          <w:p w:rsidR="00CF239E" w:rsidRPr="00CF239E" w:rsidRDefault="00CF239E" w:rsidP="00CF239E">
            <w:pPr>
              <w:widowControl/>
              <w:jc w:val="center"/>
              <w:rPr>
                <w:rFonts w:ascii="仿宋" w:eastAsia="仿宋" w:hAnsi="仿宋" w:cs="Arial"/>
              </w:rPr>
            </w:pPr>
            <w:r w:rsidRPr="00CF239E">
              <w:rPr>
                <w:rFonts w:ascii="仿宋" w:eastAsia="仿宋" w:hAnsi="仿宋" w:cs="Arial"/>
              </w:rPr>
              <w:t>6.48%</w:t>
            </w:r>
          </w:p>
        </w:tc>
        <w:tc>
          <w:tcPr>
            <w:tcW w:w="1134" w:type="dxa"/>
            <w:tcBorders>
              <w:right w:val="single" w:sz="4" w:space="0" w:color="D9D9D9"/>
            </w:tcBorders>
          </w:tcPr>
          <w:p w:rsidR="00CF239E" w:rsidRPr="00CF239E" w:rsidRDefault="00CF239E" w:rsidP="00CF239E">
            <w:pPr>
              <w:widowControl/>
              <w:jc w:val="center"/>
              <w:rPr>
                <w:rFonts w:ascii="仿宋" w:eastAsia="仿宋" w:hAnsi="仿宋" w:cs="Arial"/>
              </w:rPr>
            </w:pPr>
            <w:r w:rsidRPr="00CF239E">
              <w:rPr>
                <w:rFonts w:ascii="仿宋" w:eastAsia="仿宋" w:hAnsi="仿宋" w:cs="Arial"/>
              </w:rPr>
              <w:t>19.99%</w:t>
            </w:r>
          </w:p>
        </w:tc>
        <w:tc>
          <w:tcPr>
            <w:tcW w:w="518" w:type="dxa"/>
            <w:tcBorders>
              <w:top w:val="nil"/>
              <w:left w:val="single" w:sz="4" w:space="0" w:color="D9D9D9"/>
              <w:bottom w:val="nil"/>
              <w:right w:val="single" w:sz="4" w:space="0" w:color="D9D9D9"/>
            </w:tcBorders>
            <w:vAlign w:val="center"/>
          </w:tcPr>
          <w:p w:rsidR="00CF239E" w:rsidRPr="00567F50" w:rsidRDefault="00CF239E" w:rsidP="00CF239E">
            <w:pPr>
              <w:jc w:val="center"/>
              <w:rPr>
                <w:rFonts w:ascii="仿宋" w:eastAsia="仿宋" w:hAnsi="仿宋" w:cs="Arial"/>
              </w:rPr>
            </w:pPr>
          </w:p>
        </w:tc>
        <w:tc>
          <w:tcPr>
            <w:tcW w:w="1994" w:type="dxa"/>
            <w:tcBorders>
              <w:left w:val="single" w:sz="4" w:space="0" w:color="D9D9D9"/>
            </w:tcBorders>
          </w:tcPr>
          <w:p w:rsidR="00CF239E" w:rsidRPr="00CF239E" w:rsidRDefault="00CF239E" w:rsidP="00CF239E">
            <w:pPr>
              <w:widowControl/>
              <w:jc w:val="center"/>
              <w:rPr>
                <w:rFonts w:ascii="仿宋" w:eastAsia="仿宋" w:hAnsi="仿宋" w:cs="Arial"/>
              </w:rPr>
            </w:pPr>
            <w:r w:rsidRPr="00CF239E">
              <w:rPr>
                <w:rFonts w:ascii="仿宋" w:eastAsia="仿宋" w:hAnsi="仿宋" w:cs="Arial"/>
              </w:rPr>
              <w:t>医药生物</w:t>
            </w:r>
          </w:p>
        </w:tc>
        <w:tc>
          <w:tcPr>
            <w:tcW w:w="1134" w:type="dxa"/>
          </w:tcPr>
          <w:p w:rsidR="00CF239E" w:rsidRPr="00CF239E" w:rsidRDefault="00CF239E" w:rsidP="00CF239E">
            <w:pPr>
              <w:widowControl/>
              <w:jc w:val="center"/>
              <w:rPr>
                <w:rFonts w:ascii="仿宋" w:eastAsia="仿宋" w:hAnsi="仿宋" w:cs="Arial"/>
              </w:rPr>
            </w:pPr>
            <w:r w:rsidRPr="00CF239E">
              <w:rPr>
                <w:rFonts w:ascii="仿宋" w:eastAsia="仿宋" w:hAnsi="仿宋" w:cs="Arial"/>
              </w:rPr>
              <w:t>1.14%</w:t>
            </w:r>
          </w:p>
        </w:tc>
        <w:tc>
          <w:tcPr>
            <w:tcW w:w="1275" w:type="dxa"/>
            <w:tcBorders>
              <w:right w:val="single" w:sz="4" w:space="0" w:color="D9D9D9"/>
            </w:tcBorders>
          </w:tcPr>
          <w:p w:rsidR="00CF239E" w:rsidRPr="00CF239E" w:rsidRDefault="00CF239E" w:rsidP="00CF239E">
            <w:pPr>
              <w:widowControl/>
              <w:jc w:val="center"/>
              <w:rPr>
                <w:rFonts w:ascii="仿宋" w:eastAsia="仿宋" w:hAnsi="仿宋" w:cs="Arial"/>
              </w:rPr>
            </w:pPr>
            <w:r w:rsidRPr="00CF239E">
              <w:rPr>
                <w:rFonts w:ascii="仿宋" w:eastAsia="仿宋" w:hAnsi="仿宋" w:cs="Arial"/>
              </w:rPr>
              <w:t>13.20%</w:t>
            </w:r>
          </w:p>
        </w:tc>
      </w:tr>
      <w:tr w:rsidR="00CF239E" w:rsidRPr="00C62D3F" w:rsidTr="0006381E">
        <w:tc>
          <w:tcPr>
            <w:tcW w:w="1984" w:type="dxa"/>
            <w:tcBorders>
              <w:left w:val="single" w:sz="4" w:space="0" w:color="D9D9D9"/>
            </w:tcBorders>
          </w:tcPr>
          <w:p w:rsidR="00CF239E" w:rsidRPr="00CF239E" w:rsidRDefault="00CF239E" w:rsidP="00CF239E">
            <w:pPr>
              <w:widowControl/>
              <w:jc w:val="center"/>
              <w:rPr>
                <w:rFonts w:ascii="仿宋" w:eastAsia="仿宋" w:hAnsi="仿宋" w:cs="Arial"/>
              </w:rPr>
            </w:pPr>
            <w:r w:rsidRPr="00CF239E">
              <w:rPr>
                <w:rFonts w:ascii="仿宋" w:eastAsia="仿宋" w:hAnsi="仿宋" w:cs="Arial"/>
              </w:rPr>
              <w:t>传媒</w:t>
            </w:r>
          </w:p>
        </w:tc>
        <w:tc>
          <w:tcPr>
            <w:tcW w:w="1134" w:type="dxa"/>
          </w:tcPr>
          <w:p w:rsidR="00CF239E" w:rsidRPr="00CF239E" w:rsidRDefault="00CF239E" w:rsidP="00CF239E">
            <w:pPr>
              <w:widowControl/>
              <w:jc w:val="center"/>
              <w:rPr>
                <w:rFonts w:ascii="仿宋" w:eastAsia="仿宋" w:hAnsi="仿宋" w:cs="Arial"/>
              </w:rPr>
            </w:pPr>
            <w:r w:rsidRPr="00CF239E">
              <w:rPr>
                <w:rFonts w:ascii="仿宋" w:eastAsia="仿宋" w:hAnsi="仿宋" w:cs="Arial"/>
              </w:rPr>
              <w:t>5.65%</w:t>
            </w:r>
          </w:p>
        </w:tc>
        <w:tc>
          <w:tcPr>
            <w:tcW w:w="1134" w:type="dxa"/>
            <w:tcBorders>
              <w:right w:val="single" w:sz="4" w:space="0" w:color="D9D9D9"/>
            </w:tcBorders>
          </w:tcPr>
          <w:p w:rsidR="00CF239E" w:rsidRPr="00CF239E" w:rsidRDefault="00CF239E" w:rsidP="00CF239E">
            <w:pPr>
              <w:widowControl/>
              <w:jc w:val="center"/>
              <w:rPr>
                <w:rFonts w:ascii="仿宋" w:eastAsia="仿宋" w:hAnsi="仿宋" w:cs="Arial"/>
              </w:rPr>
            </w:pPr>
            <w:r w:rsidRPr="00CF239E">
              <w:rPr>
                <w:rFonts w:ascii="仿宋" w:eastAsia="仿宋" w:hAnsi="仿宋" w:cs="Arial"/>
              </w:rPr>
              <w:t>24.76%</w:t>
            </w:r>
          </w:p>
        </w:tc>
        <w:tc>
          <w:tcPr>
            <w:tcW w:w="518" w:type="dxa"/>
            <w:vMerge w:val="restart"/>
            <w:tcBorders>
              <w:top w:val="nil"/>
              <w:left w:val="single" w:sz="4" w:space="0" w:color="D9D9D9"/>
              <w:right w:val="single" w:sz="4" w:space="0" w:color="D9D9D9"/>
            </w:tcBorders>
            <w:vAlign w:val="center"/>
          </w:tcPr>
          <w:p w:rsidR="00CF239E" w:rsidRPr="00567F50" w:rsidRDefault="00CF239E" w:rsidP="00CF239E">
            <w:pPr>
              <w:jc w:val="center"/>
              <w:rPr>
                <w:rFonts w:ascii="仿宋" w:eastAsia="仿宋" w:hAnsi="仿宋" w:cs="Arial"/>
              </w:rPr>
            </w:pPr>
          </w:p>
        </w:tc>
        <w:tc>
          <w:tcPr>
            <w:tcW w:w="1994" w:type="dxa"/>
            <w:tcBorders>
              <w:left w:val="single" w:sz="4" w:space="0" w:color="D9D9D9"/>
            </w:tcBorders>
          </w:tcPr>
          <w:p w:rsidR="00CF239E" w:rsidRPr="00CF239E" w:rsidRDefault="00CF239E" w:rsidP="00CF239E">
            <w:pPr>
              <w:widowControl/>
              <w:jc w:val="center"/>
              <w:rPr>
                <w:rFonts w:ascii="仿宋" w:eastAsia="仿宋" w:hAnsi="仿宋" w:cs="Arial"/>
              </w:rPr>
            </w:pPr>
            <w:r w:rsidRPr="00CF239E">
              <w:rPr>
                <w:rFonts w:ascii="仿宋" w:eastAsia="仿宋" w:hAnsi="仿宋" w:cs="Arial"/>
              </w:rPr>
              <w:t>综合</w:t>
            </w:r>
          </w:p>
        </w:tc>
        <w:tc>
          <w:tcPr>
            <w:tcW w:w="1134" w:type="dxa"/>
          </w:tcPr>
          <w:p w:rsidR="00CF239E" w:rsidRPr="00CF239E" w:rsidRDefault="00CF239E" w:rsidP="00CF239E">
            <w:pPr>
              <w:widowControl/>
              <w:jc w:val="center"/>
              <w:rPr>
                <w:rFonts w:ascii="仿宋" w:eastAsia="仿宋" w:hAnsi="仿宋" w:cs="Arial"/>
              </w:rPr>
            </w:pPr>
            <w:r w:rsidRPr="00CF239E">
              <w:rPr>
                <w:rFonts w:ascii="仿宋" w:eastAsia="仿宋" w:hAnsi="仿宋" w:cs="Arial"/>
              </w:rPr>
              <w:t>0.99%</w:t>
            </w:r>
          </w:p>
        </w:tc>
        <w:tc>
          <w:tcPr>
            <w:tcW w:w="1275" w:type="dxa"/>
            <w:tcBorders>
              <w:right w:val="single" w:sz="4" w:space="0" w:color="D9D9D9"/>
            </w:tcBorders>
          </w:tcPr>
          <w:p w:rsidR="00CF239E" w:rsidRPr="00CF239E" w:rsidRDefault="00CF239E" w:rsidP="00CF239E">
            <w:pPr>
              <w:widowControl/>
              <w:jc w:val="center"/>
              <w:rPr>
                <w:rFonts w:ascii="仿宋" w:eastAsia="仿宋" w:hAnsi="仿宋" w:cs="Arial"/>
              </w:rPr>
            </w:pPr>
            <w:r w:rsidRPr="00CF239E">
              <w:rPr>
                <w:rFonts w:ascii="仿宋" w:eastAsia="仿宋" w:hAnsi="仿宋" w:cs="Arial"/>
              </w:rPr>
              <w:t>19.12%</w:t>
            </w:r>
          </w:p>
        </w:tc>
      </w:tr>
      <w:tr w:rsidR="00CF239E" w:rsidRPr="00C62D3F" w:rsidTr="0006381E">
        <w:tc>
          <w:tcPr>
            <w:tcW w:w="1984" w:type="dxa"/>
            <w:tcBorders>
              <w:left w:val="single" w:sz="4" w:space="0" w:color="D9D9D9"/>
            </w:tcBorders>
          </w:tcPr>
          <w:p w:rsidR="00CF239E" w:rsidRPr="00CF239E" w:rsidRDefault="00CF239E" w:rsidP="00CF239E">
            <w:pPr>
              <w:widowControl/>
              <w:jc w:val="center"/>
              <w:rPr>
                <w:rFonts w:ascii="仿宋" w:eastAsia="仿宋" w:hAnsi="仿宋" w:cs="Arial"/>
              </w:rPr>
            </w:pPr>
            <w:r w:rsidRPr="00CF239E">
              <w:rPr>
                <w:rFonts w:ascii="仿宋" w:eastAsia="仿宋" w:hAnsi="仿宋" w:cs="Arial"/>
              </w:rPr>
              <w:t>商业贸易</w:t>
            </w:r>
          </w:p>
        </w:tc>
        <w:tc>
          <w:tcPr>
            <w:tcW w:w="1134" w:type="dxa"/>
          </w:tcPr>
          <w:p w:rsidR="00CF239E" w:rsidRPr="00CF239E" w:rsidRDefault="00CF239E" w:rsidP="00CF239E">
            <w:pPr>
              <w:widowControl/>
              <w:jc w:val="center"/>
              <w:rPr>
                <w:rFonts w:ascii="仿宋" w:eastAsia="仿宋" w:hAnsi="仿宋" w:cs="Arial"/>
              </w:rPr>
            </w:pPr>
            <w:r w:rsidRPr="00CF239E">
              <w:rPr>
                <w:rFonts w:ascii="仿宋" w:eastAsia="仿宋" w:hAnsi="仿宋" w:cs="Arial"/>
              </w:rPr>
              <w:t>4.90%</w:t>
            </w:r>
          </w:p>
        </w:tc>
        <w:tc>
          <w:tcPr>
            <w:tcW w:w="1134" w:type="dxa"/>
            <w:tcBorders>
              <w:right w:val="single" w:sz="4" w:space="0" w:color="D9D9D9"/>
            </w:tcBorders>
          </w:tcPr>
          <w:p w:rsidR="00CF239E" w:rsidRPr="00CF239E" w:rsidRDefault="00CF239E" w:rsidP="00CF239E">
            <w:pPr>
              <w:widowControl/>
              <w:jc w:val="center"/>
              <w:rPr>
                <w:rFonts w:ascii="仿宋" w:eastAsia="仿宋" w:hAnsi="仿宋" w:cs="Arial"/>
              </w:rPr>
            </w:pPr>
            <w:r w:rsidRPr="00CF239E">
              <w:rPr>
                <w:rFonts w:ascii="仿宋" w:eastAsia="仿宋" w:hAnsi="仿宋" w:cs="Arial"/>
              </w:rPr>
              <w:t>17.21%</w:t>
            </w:r>
          </w:p>
        </w:tc>
        <w:tc>
          <w:tcPr>
            <w:tcW w:w="518" w:type="dxa"/>
            <w:vMerge/>
            <w:tcBorders>
              <w:left w:val="single" w:sz="4" w:space="0" w:color="D9D9D9"/>
              <w:bottom w:val="nil"/>
              <w:right w:val="single" w:sz="4" w:space="0" w:color="D9D9D9"/>
            </w:tcBorders>
            <w:vAlign w:val="center"/>
          </w:tcPr>
          <w:p w:rsidR="00CF239E" w:rsidRPr="00567F50" w:rsidRDefault="00CF239E" w:rsidP="00CF239E">
            <w:pPr>
              <w:jc w:val="center"/>
              <w:rPr>
                <w:rFonts w:ascii="仿宋" w:eastAsia="仿宋" w:hAnsi="仿宋" w:cs="Arial"/>
              </w:rPr>
            </w:pPr>
          </w:p>
        </w:tc>
        <w:tc>
          <w:tcPr>
            <w:tcW w:w="1994" w:type="dxa"/>
            <w:tcBorders>
              <w:left w:val="single" w:sz="4" w:space="0" w:color="D9D9D9"/>
            </w:tcBorders>
          </w:tcPr>
          <w:p w:rsidR="00CF239E" w:rsidRPr="00CF239E" w:rsidRDefault="00CF239E" w:rsidP="00CF239E">
            <w:pPr>
              <w:widowControl/>
              <w:jc w:val="center"/>
              <w:rPr>
                <w:rFonts w:ascii="仿宋" w:eastAsia="仿宋" w:hAnsi="仿宋" w:cs="Arial"/>
              </w:rPr>
            </w:pPr>
            <w:r w:rsidRPr="00CF239E">
              <w:rPr>
                <w:rFonts w:ascii="仿宋" w:eastAsia="仿宋" w:hAnsi="仿宋" w:cs="Arial"/>
              </w:rPr>
              <w:t>电子</w:t>
            </w:r>
          </w:p>
        </w:tc>
        <w:tc>
          <w:tcPr>
            <w:tcW w:w="1134" w:type="dxa"/>
          </w:tcPr>
          <w:p w:rsidR="00CF239E" w:rsidRPr="00CF239E" w:rsidRDefault="00CF239E" w:rsidP="00CF239E">
            <w:pPr>
              <w:widowControl/>
              <w:jc w:val="center"/>
              <w:rPr>
                <w:rFonts w:ascii="仿宋" w:eastAsia="仿宋" w:hAnsi="仿宋" w:cs="Arial"/>
              </w:rPr>
            </w:pPr>
            <w:r w:rsidRPr="00CF239E">
              <w:rPr>
                <w:rFonts w:ascii="仿宋" w:eastAsia="仿宋" w:hAnsi="仿宋" w:cs="Arial"/>
              </w:rPr>
              <w:t>0.90%</w:t>
            </w:r>
          </w:p>
        </w:tc>
        <w:tc>
          <w:tcPr>
            <w:tcW w:w="1275" w:type="dxa"/>
            <w:tcBorders>
              <w:right w:val="single" w:sz="4" w:space="0" w:color="D9D9D9"/>
            </w:tcBorders>
          </w:tcPr>
          <w:p w:rsidR="00CF239E" w:rsidRPr="00CF239E" w:rsidRDefault="00CF239E" w:rsidP="00CF239E">
            <w:pPr>
              <w:widowControl/>
              <w:jc w:val="center"/>
              <w:rPr>
                <w:rFonts w:ascii="仿宋" w:eastAsia="仿宋" w:hAnsi="仿宋" w:cs="Arial"/>
              </w:rPr>
            </w:pPr>
            <w:r w:rsidRPr="00CF239E">
              <w:rPr>
                <w:rFonts w:ascii="仿宋" w:eastAsia="仿宋" w:hAnsi="仿宋" w:cs="Arial"/>
              </w:rPr>
              <w:t>18.16%</w:t>
            </w:r>
          </w:p>
        </w:tc>
      </w:tr>
      <w:tr w:rsidR="00CF239E" w:rsidRPr="00C62D3F" w:rsidTr="0006381E">
        <w:trPr>
          <w:trHeight w:val="284"/>
        </w:trPr>
        <w:tc>
          <w:tcPr>
            <w:tcW w:w="1984" w:type="dxa"/>
            <w:tcBorders>
              <w:left w:val="single" w:sz="4" w:space="0" w:color="D9D9D9"/>
            </w:tcBorders>
          </w:tcPr>
          <w:p w:rsidR="00CF239E" w:rsidRPr="00CF239E" w:rsidRDefault="00CF239E" w:rsidP="00CF239E">
            <w:pPr>
              <w:widowControl/>
              <w:jc w:val="center"/>
              <w:rPr>
                <w:rFonts w:ascii="仿宋" w:eastAsia="仿宋" w:hAnsi="仿宋" w:cs="Arial"/>
              </w:rPr>
            </w:pPr>
            <w:r w:rsidRPr="00CF239E">
              <w:rPr>
                <w:rFonts w:ascii="仿宋" w:eastAsia="仿宋" w:hAnsi="仿宋" w:cs="Arial"/>
              </w:rPr>
              <w:t>房地产</w:t>
            </w:r>
          </w:p>
        </w:tc>
        <w:tc>
          <w:tcPr>
            <w:tcW w:w="1134" w:type="dxa"/>
          </w:tcPr>
          <w:p w:rsidR="00CF239E" w:rsidRPr="00CF239E" w:rsidRDefault="00CF239E" w:rsidP="00CF239E">
            <w:pPr>
              <w:widowControl/>
              <w:jc w:val="center"/>
              <w:rPr>
                <w:rFonts w:ascii="仿宋" w:eastAsia="仿宋" w:hAnsi="仿宋" w:cs="Arial"/>
              </w:rPr>
            </w:pPr>
            <w:r w:rsidRPr="00CF239E">
              <w:rPr>
                <w:rFonts w:ascii="仿宋" w:eastAsia="仿宋" w:hAnsi="仿宋" w:cs="Arial"/>
              </w:rPr>
              <w:t>4.18%</w:t>
            </w:r>
          </w:p>
        </w:tc>
        <w:tc>
          <w:tcPr>
            <w:tcW w:w="1134" w:type="dxa"/>
            <w:tcBorders>
              <w:right w:val="single" w:sz="4" w:space="0" w:color="D9D9D9"/>
            </w:tcBorders>
          </w:tcPr>
          <w:p w:rsidR="00CF239E" w:rsidRPr="00CF239E" w:rsidRDefault="00CF239E" w:rsidP="00CF239E">
            <w:pPr>
              <w:widowControl/>
              <w:jc w:val="center"/>
              <w:rPr>
                <w:rFonts w:ascii="仿宋" w:eastAsia="仿宋" w:hAnsi="仿宋" w:cs="Arial"/>
              </w:rPr>
            </w:pPr>
            <w:r w:rsidRPr="00CF239E">
              <w:rPr>
                <w:rFonts w:ascii="仿宋" w:eastAsia="仿宋" w:hAnsi="仿宋" w:cs="Arial"/>
              </w:rPr>
              <w:t>16.14%</w:t>
            </w:r>
          </w:p>
        </w:tc>
        <w:tc>
          <w:tcPr>
            <w:tcW w:w="518" w:type="dxa"/>
            <w:vMerge w:val="restart"/>
            <w:tcBorders>
              <w:top w:val="nil"/>
              <w:left w:val="single" w:sz="4" w:space="0" w:color="D9D9D9"/>
              <w:right w:val="single" w:sz="4" w:space="0" w:color="D9D9D9"/>
            </w:tcBorders>
            <w:vAlign w:val="center"/>
          </w:tcPr>
          <w:p w:rsidR="00CF239E" w:rsidRPr="00567F50" w:rsidRDefault="00CF239E" w:rsidP="00CF239E">
            <w:pPr>
              <w:jc w:val="center"/>
              <w:rPr>
                <w:rFonts w:ascii="仿宋" w:eastAsia="仿宋" w:hAnsi="仿宋" w:cs="Arial"/>
              </w:rPr>
            </w:pPr>
          </w:p>
        </w:tc>
        <w:tc>
          <w:tcPr>
            <w:tcW w:w="1994" w:type="dxa"/>
            <w:tcBorders>
              <w:left w:val="single" w:sz="4" w:space="0" w:color="D9D9D9"/>
            </w:tcBorders>
          </w:tcPr>
          <w:p w:rsidR="00CF239E" w:rsidRPr="00CF239E" w:rsidRDefault="00CF239E" w:rsidP="00CF239E">
            <w:pPr>
              <w:widowControl/>
              <w:jc w:val="center"/>
              <w:rPr>
                <w:rFonts w:ascii="仿宋" w:eastAsia="仿宋" w:hAnsi="仿宋" w:cs="Arial"/>
              </w:rPr>
            </w:pPr>
            <w:r w:rsidRPr="00CF239E">
              <w:rPr>
                <w:rFonts w:ascii="仿宋" w:eastAsia="仿宋" w:hAnsi="仿宋" w:cs="Arial"/>
              </w:rPr>
              <w:t>轻工制造</w:t>
            </w:r>
          </w:p>
        </w:tc>
        <w:tc>
          <w:tcPr>
            <w:tcW w:w="1134" w:type="dxa"/>
          </w:tcPr>
          <w:p w:rsidR="00CF239E" w:rsidRPr="00CF239E" w:rsidRDefault="00CF239E" w:rsidP="00CF239E">
            <w:pPr>
              <w:widowControl/>
              <w:jc w:val="center"/>
              <w:rPr>
                <w:rFonts w:ascii="仿宋" w:eastAsia="仿宋" w:hAnsi="仿宋" w:cs="Arial"/>
              </w:rPr>
            </w:pPr>
            <w:r w:rsidRPr="00CF239E">
              <w:rPr>
                <w:rFonts w:ascii="仿宋" w:eastAsia="仿宋" w:hAnsi="仿宋" w:cs="Arial"/>
              </w:rPr>
              <w:t>0.79%</w:t>
            </w:r>
          </w:p>
        </w:tc>
        <w:tc>
          <w:tcPr>
            <w:tcW w:w="1275" w:type="dxa"/>
            <w:tcBorders>
              <w:right w:val="single" w:sz="4" w:space="0" w:color="D9D9D9"/>
            </w:tcBorders>
          </w:tcPr>
          <w:p w:rsidR="00CF239E" w:rsidRPr="00CF239E" w:rsidRDefault="00CF239E" w:rsidP="00CF239E">
            <w:pPr>
              <w:widowControl/>
              <w:jc w:val="center"/>
              <w:rPr>
                <w:rFonts w:ascii="仿宋" w:eastAsia="仿宋" w:hAnsi="仿宋" w:cs="Arial"/>
              </w:rPr>
            </w:pPr>
            <w:r w:rsidRPr="00CF239E">
              <w:rPr>
                <w:rFonts w:ascii="仿宋" w:eastAsia="仿宋" w:hAnsi="仿宋" w:cs="Arial"/>
              </w:rPr>
              <w:t>17.49%</w:t>
            </w:r>
          </w:p>
        </w:tc>
      </w:tr>
      <w:tr w:rsidR="00CF239E" w:rsidRPr="00C62D3F" w:rsidTr="0006381E">
        <w:tc>
          <w:tcPr>
            <w:tcW w:w="1984" w:type="dxa"/>
            <w:tcBorders>
              <w:left w:val="single" w:sz="4" w:space="0" w:color="D9D9D9"/>
            </w:tcBorders>
          </w:tcPr>
          <w:p w:rsidR="00CF239E" w:rsidRPr="00CF239E" w:rsidRDefault="00CF239E" w:rsidP="00CF239E">
            <w:pPr>
              <w:widowControl/>
              <w:jc w:val="center"/>
              <w:rPr>
                <w:rFonts w:ascii="仿宋" w:eastAsia="仿宋" w:hAnsi="仿宋" w:cs="Arial"/>
              </w:rPr>
            </w:pPr>
            <w:r w:rsidRPr="00CF239E">
              <w:rPr>
                <w:rFonts w:ascii="仿宋" w:eastAsia="仿宋" w:hAnsi="仿宋" w:cs="Arial"/>
              </w:rPr>
              <w:t>机械设备</w:t>
            </w:r>
          </w:p>
        </w:tc>
        <w:tc>
          <w:tcPr>
            <w:tcW w:w="1134" w:type="dxa"/>
          </w:tcPr>
          <w:p w:rsidR="00CF239E" w:rsidRPr="00CF239E" w:rsidRDefault="00CF239E" w:rsidP="00CF239E">
            <w:pPr>
              <w:widowControl/>
              <w:jc w:val="center"/>
              <w:rPr>
                <w:rFonts w:ascii="仿宋" w:eastAsia="仿宋" w:hAnsi="仿宋" w:cs="Arial"/>
              </w:rPr>
            </w:pPr>
            <w:r w:rsidRPr="00CF239E">
              <w:rPr>
                <w:rFonts w:ascii="仿宋" w:eastAsia="仿宋" w:hAnsi="仿宋" w:cs="Arial"/>
              </w:rPr>
              <w:t>3.67%</w:t>
            </w:r>
          </w:p>
        </w:tc>
        <w:tc>
          <w:tcPr>
            <w:tcW w:w="1134" w:type="dxa"/>
            <w:tcBorders>
              <w:right w:val="single" w:sz="4" w:space="0" w:color="D9D9D9"/>
            </w:tcBorders>
          </w:tcPr>
          <w:p w:rsidR="00CF239E" w:rsidRPr="00CF239E" w:rsidRDefault="00CF239E" w:rsidP="00CF239E">
            <w:pPr>
              <w:widowControl/>
              <w:jc w:val="center"/>
              <w:rPr>
                <w:rFonts w:ascii="仿宋" w:eastAsia="仿宋" w:hAnsi="仿宋" w:cs="Arial"/>
              </w:rPr>
            </w:pPr>
            <w:r w:rsidRPr="00CF239E">
              <w:rPr>
                <w:rFonts w:ascii="仿宋" w:eastAsia="仿宋" w:hAnsi="仿宋" w:cs="Arial"/>
              </w:rPr>
              <w:t>20.55%</w:t>
            </w:r>
          </w:p>
        </w:tc>
        <w:tc>
          <w:tcPr>
            <w:tcW w:w="518" w:type="dxa"/>
            <w:vMerge/>
            <w:tcBorders>
              <w:left w:val="single" w:sz="4" w:space="0" w:color="D9D9D9"/>
              <w:bottom w:val="nil"/>
              <w:right w:val="single" w:sz="4" w:space="0" w:color="D9D9D9"/>
            </w:tcBorders>
            <w:vAlign w:val="center"/>
          </w:tcPr>
          <w:p w:rsidR="00CF239E" w:rsidRPr="00567F50" w:rsidRDefault="00CF239E" w:rsidP="00CF239E">
            <w:pPr>
              <w:jc w:val="center"/>
              <w:rPr>
                <w:rFonts w:ascii="仿宋" w:eastAsia="仿宋" w:hAnsi="仿宋" w:cs="Arial"/>
              </w:rPr>
            </w:pPr>
          </w:p>
        </w:tc>
        <w:tc>
          <w:tcPr>
            <w:tcW w:w="1994" w:type="dxa"/>
            <w:tcBorders>
              <w:left w:val="single" w:sz="4" w:space="0" w:color="D9D9D9"/>
            </w:tcBorders>
          </w:tcPr>
          <w:p w:rsidR="00CF239E" w:rsidRPr="00CF239E" w:rsidRDefault="00CF239E" w:rsidP="00CF239E">
            <w:pPr>
              <w:widowControl/>
              <w:jc w:val="center"/>
              <w:rPr>
                <w:rFonts w:ascii="仿宋" w:eastAsia="仿宋" w:hAnsi="仿宋" w:cs="Arial"/>
              </w:rPr>
            </w:pPr>
            <w:r w:rsidRPr="00CF239E">
              <w:rPr>
                <w:rFonts w:ascii="仿宋" w:eastAsia="仿宋" w:hAnsi="仿宋" w:cs="Arial"/>
              </w:rPr>
              <w:t>计算机</w:t>
            </w:r>
          </w:p>
        </w:tc>
        <w:tc>
          <w:tcPr>
            <w:tcW w:w="1134" w:type="dxa"/>
          </w:tcPr>
          <w:p w:rsidR="00CF239E" w:rsidRPr="00CF239E" w:rsidRDefault="00CF239E" w:rsidP="00CF239E">
            <w:pPr>
              <w:widowControl/>
              <w:jc w:val="center"/>
              <w:rPr>
                <w:rFonts w:ascii="仿宋" w:eastAsia="仿宋" w:hAnsi="仿宋" w:cs="Arial"/>
              </w:rPr>
            </w:pPr>
            <w:r>
              <w:rPr>
                <w:rFonts w:ascii="仿宋" w:eastAsia="仿宋" w:hAnsi="仿宋" w:cs="Arial"/>
              </w:rPr>
              <w:t>(</w:t>
            </w:r>
            <w:r w:rsidRPr="00CF239E">
              <w:rPr>
                <w:rFonts w:ascii="仿宋" w:eastAsia="仿宋" w:hAnsi="仿宋" w:cs="Arial"/>
              </w:rPr>
              <w:t>0.60%)</w:t>
            </w:r>
          </w:p>
        </w:tc>
        <w:tc>
          <w:tcPr>
            <w:tcW w:w="1275" w:type="dxa"/>
            <w:tcBorders>
              <w:right w:val="single" w:sz="4" w:space="0" w:color="D9D9D9"/>
            </w:tcBorders>
          </w:tcPr>
          <w:p w:rsidR="00CF239E" w:rsidRPr="00CF239E" w:rsidRDefault="00CF239E" w:rsidP="00CF239E">
            <w:pPr>
              <w:widowControl/>
              <w:jc w:val="center"/>
              <w:rPr>
                <w:rFonts w:ascii="仿宋" w:eastAsia="仿宋" w:hAnsi="仿宋" w:cs="Arial"/>
              </w:rPr>
            </w:pPr>
            <w:r w:rsidRPr="00CF239E">
              <w:rPr>
                <w:rFonts w:ascii="仿宋" w:eastAsia="仿宋" w:hAnsi="仿宋" w:cs="Arial"/>
              </w:rPr>
              <w:t>16.39%</w:t>
            </w:r>
          </w:p>
        </w:tc>
      </w:tr>
      <w:tr w:rsidR="00CF239E" w:rsidRPr="00C62D3F" w:rsidTr="0006381E">
        <w:tc>
          <w:tcPr>
            <w:tcW w:w="1984" w:type="dxa"/>
            <w:tcBorders>
              <w:left w:val="single" w:sz="4" w:space="0" w:color="D9D9D9"/>
            </w:tcBorders>
          </w:tcPr>
          <w:p w:rsidR="00CF239E" w:rsidRPr="00CF239E" w:rsidRDefault="00CF239E" w:rsidP="00CF239E">
            <w:pPr>
              <w:widowControl/>
              <w:jc w:val="center"/>
              <w:rPr>
                <w:rFonts w:ascii="仿宋" w:eastAsia="仿宋" w:hAnsi="仿宋" w:cs="Arial"/>
              </w:rPr>
            </w:pPr>
            <w:r w:rsidRPr="00CF239E">
              <w:rPr>
                <w:rFonts w:ascii="仿宋" w:eastAsia="仿宋" w:hAnsi="仿宋" w:cs="Arial"/>
              </w:rPr>
              <w:t>食品饮料</w:t>
            </w:r>
          </w:p>
        </w:tc>
        <w:tc>
          <w:tcPr>
            <w:tcW w:w="1134" w:type="dxa"/>
          </w:tcPr>
          <w:p w:rsidR="00CF239E" w:rsidRPr="00CF239E" w:rsidRDefault="00CF239E" w:rsidP="00CF239E">
            <w:pPr>
              <w:widowControl/>
              <w:jc w:val="center"/>
              <w:rPr>
                <w:rFonts w:ascii="仿宋" w:eastAsia="仿宋" w:hAnsi="仿宋" w:cs="Arial"/>
              </w:rPr>
            </w:pPr>
            <w:r w:rsidRPr="00CF239E">
              <w:rPr>
                <w:rFonts w:ascii="仿宋" w:eastAsia="仿宋" w:hAnsi="仿宋" w:cs="Arial"/>
              </w:rPr>
              <w:t>3.33%</w:t>
            </w:r>
          </w:p>
        </w:tc>
        <w:tc>
          <w:tcPr>
            <w:tcW w:w="1134" w:type="dxa"/>
            <w:tcBorders>
              <w:right w:val="single" w:sz="4" w:space="0" w:color="D9D9D9"/>
            </w:tcBorders>
          </w:tcPr>
          <w:p w:rsidR="00CF239E" w:rsidRPr="00CF239E" w:rsidRDefault="00CF239E" w:rsidP="00CF239E">
            <w:pPr>
              <w:widowControl/>
              <w:jc w:val="center"/>
              <w:rPr>
                <w:rFonts w:ascii="仿宋" w:eastAsia="仿宋" w:hAnsi="仿宋" w:cs="Arial"/>
              </w:rPr>
            </w:pPr>
            <w:r w:rsidRPr="00CF239E">
              <w:rPr>
                <w:rFonts w:ascii="仿宋" w:eastAsia="仿宋" w:hAnsi="仿宋" w:cs="Arial"/>
              </w:rPr>
              <w:t>12.33%</w:t>
            </w:r>
          </w:p>
        </w:tc>
        <w:tc>
          <w:tcPr>
            <w:tcW w:w="518" w:type="dxa"/>
            <w:vMerge w:val="restart"/>
            <w:tcBorders>
              <w:top w:val="nil"/>
              <w:left w:val="single" w:sz="4" w:space="0" w:color="D9D9D9"/>
              <w:bottom w:val="nil"/>
              <w:right w:val="single" w:sz="4" w:space="0" w:color="D9D9D9"/>
            </w:tcBorders>
            <w:vAlign w:val="center"/>
          </w:tcPr>
          <w:p w:rsidR="00CF239E" w:rsidRPr="00567F50" w:rsidRDefault="00CF239E" w:rsidP="00CF239E">
            <w:pPr>
              <w:jc w:val="center"/>
              <w:rPr>
                <w:rFonts w:ascii="仿宋" w:eastAsia="仿宋" w:hAnsi="仿宋" w:cs="Arial"/>
              </w:rPr>
            </w:pPr>
          </w:p>
        </w:tc>
        <w:tc>
          <w:tcPr>
            <w:tcW w:w="1994" w:type="dxa"/>
            <w:tcBorders>
              <w:left w:val="single" w:sz="4" w:space="0" w:color="D9D9D9"/>
            </w:tcBorders>
          </w:tcPr>
          <w:p w:rsidR="00CF239E" w:rsidRPr="00CF239E" w:rsidRDefault="00CF239E" w:rsidP="00CF239E">
            <w:pPr>
              <w:widowControl/>
              <w:jc w:val="center"/>
              <w:rPr>
                <w:rFonts w:ascii="仿宋" w:eastAsia="仿宋" w:hAnsi="仿宋" w:cs="Arial"/>
              </w:rPr>
            </w:pPr>
            <w:r w:rsidRPr="00CF239E">
              <w:rPr>
                <w:rFonts w:ascii="仿宋" w:eastAsia="仿宋" w:hAnsi="仿宋" w:cs="Arial"/>
              </w:rPr>
              <w:t>休闲服务</w:t>
            </w:r>
          </w:p>
        </w:tc>
        <w:tc>
          <w:tcPr>
            <w:tcW w:w="1134" w:type="dxa"/>
          </w:tcPr>
          <w:p w:rsidR="00CF239E" w:rsidRPr="00CF239E" w:rsidRDefault="00CF239E" w:rsidP="00CF239E">
            <w:pPr>
              <w:widowControl/>
              <w:jc w:val="center"/>
              <w:rPr>
                <w:rFonts w:ascii="仿宋" w:eastAsia="仿宋" w:hAnsi="仿宋" w:cs="Arial"/>
              </w:rPr>
            </w:pPr>
            <w:r>
              <w:rPr>
                <w:rFonts w:ascii="仿宋" w:eastAsia="仿宋" w:hAnsi="仿宋" w:cs="Arial"/>
              </w:rPr>
              <w:t>(</w:t>
            </w:r>
            <w:r w:rsidRPr="00CF239E">
              <w:rPr>
                <w:rFonts w:ascii="仿宋" w:eastAsia="仿宋" w:hAnsi="仿宋" w:cs="Arial"/>
              </w:rPr>
              <w:t>0.87%)</w:t>
            </w:r>
          </w:p>
        </w:tc>
        <w:tc>
          <w:tcPr>
            <w:tcW w:w="1275" w:type="dxa"/>
            <w:tcBorders>
              <w:right w:val="single" w:sz="4" w:space="0" w:color="D9D9D9"/>
            </w:tcBorders>
          </w:tcPr>
          <w:p w:rsidR="00CF239E" w:rsidRPr="00CF239E" w:rsidRDefault="00CF239E" w:rsidP="00CF239E">
            <w:pPr>
              <w:widowControl/>
              <w:jc w:val="center"/>
              <w:rPr>
                <w:rFonts w:ascii="仿宋" w:eastAsia="仿宋" w:hAnsi="仿宋" w:cs="Arial"/>
              </w:rPr>
            </w:pPr>
            <w:r w:rsidRPr="00CF239E">
              <w:rPr>
                <w:rFonts w:ascii="仿宋" w:eastAsia="仿宋" w:hAnsi="仿宋" w:cs="Arial"/>
              </w:rPr>
              <w:t>22.55%</w:t>
            </w:r>
          </w:p>
        </w:tc>
      </w:tr>
      <w:tr w:rsidR="00CF239E" w:rsidRPr="00C62D3F" w:rsidTr="004B7E6A">
        <w:trPr>
          <w:trHeight w:val="251"/>
        </w:trPr>
        <w:tc>
          <w:tcPr>
            <w:tcW w:w="1984" w:type="dxa"/>
            <w:tcBorders>
              <w:left w:val="single" w:sz="4" w:space="0" w:color="D9D9D9"/>
            </w:tcBorders>
          </w:tcPr>
          <w:p w:rsidR="00CF239E" w:rsidRPr="00CF239E" w:rsidRDefault="00CF239E" w:rsidP="00CF239E">
            <w:pPr>
              <w:widowControl/>
              <w:jc w:val="center"/>
              <w:rPr>
                <w:rFonts w:ascii="仿宋" w:eastAsia="仿宋" w:hAnsi="仿宋" w:cs="Arial"/>
              </w:rPr>
            </w:pPr>
            <w:r w:rsidRPr="00CF239E">
              <w:rPr>
                <w:rFonts w:ascii="仿宋" w:eastAsia="仿宋" w:hAnsi="仿宋" w:cs="Arial"/>
              </w:rPr>
              <w:t>家用电器</w:t>
            </w:r>
          </w:p>
        </w:tc>
        <w:tc>
          <w:tcPr>
            <w:tcW w:w="1134" w:type="dxa"/>
          </w:tcPr>
          <w:p w:rsidR="00CF239E" w:rsidRPr="00CF239E" w:rsidRDefault="00CF239E" w:rsidP="00CF239E">
            <w:pPr>
              <w:widowControl/>
              <w:jc w:val="center"/>
              <w:rPr>
                <w:rFonts w:ascii="仿宋" w:eastAsia="仿宋" w:hAnsi="仿宋" w:cs="Arial"/>
              </w:rPr>
            </w:pPr>
            <w:r w:rsidRPr="00CF239E">
              <w:rPr>
                <w:rFonts w:ascii="仿宋" w:eastAsia="仿宋" w:hAnsi="仿宋" w:cs="Arial"/>
              </w:rPr>
              <w:t>3.16%</w:t>
            </w:r>
          </w:p>
        </w:tc>
        <w:tc>
          <w:tcPr>
            <w:tcW w:w="1134" w:type="dxa"/>
            <w:tcBorders>
              <w:right w:val="single" w:sz="4" w:space="0" w:color="D9D9D9"/>
            </w:tcBorders>
          </w:tcPr>
          <w:p w:rsidR="00CF239E" w:rsidRPr="00CF239E" w:rsidRDefault="00CF239E" w:rsidP="00CF239E">
            <w:pPr>
              <w:widowControl/>
              <w:jc w:val="center"/>
              <w:rPr>
                <w:rFonts w:ascii="仿宋" w:eastAsia="仿宋" w:hAnsi="仿宋" w:cs="Arial"/>
              </w:rPr>
            </w:pPr>
            <w:r w:rsidRPr="00CF239E">
              <w:rPr>
                <w:rFonts w:ascii="仿宋" w:eastAsia="仿宋" w:hAnsi="仿宋" w:cs="Arial"/>
              </w:rPr>
              <w:t>17.30%</w:t>
            </w:r>
          </w:p>
        </w:tc>
        <w:tc>
          <w:tcPr>
            <w:tcW w:w="518" w:type="dxa"/>
            <w:vMerge/>
            <w:tcBorders>
              <w:left w:val="single" w:sz="4" w:space="0" w:color="D9D9D9"/>
              <w:bottom w:val="nil"/>
              <w:right w:val="single" w:sz="4" w:space="0" w:color="D9D9D9"/>
            </w:tcBorders>
            <w:vAlign w:val="center"/>
          </w:tcPr>
          <w:p w:rsidR="00CF239E" w:rsidRPr="00567F50" w:rsidRDefault="00CF239E" w:rsidP="00CF239E">
            <w:pPr>
              <w:jc w:val="center"/>
              <w:rPr>
                <w:rFonts w:ascii="仿宋" w:eastAsia="仿宋" w:hAnsi="仿宋" w:cs="Arial"/>
              </w:rPr>
            </w:pPr>
          </w:p>
        </w:tc>
        <w:tc>
          <w:tcPr>
            <w:tcW w:w="1994" w:type="dxa"/>
            <w:tcBorders>
              <w:left w:val="single" w:sz="4" w:space="0" w:color="D9D9D9"/>
              <w:bottom w:val="single" w:sz="4" w:space="0" w:color="000000"/>
            </w:tcBorders>
          </w:tcPr>
          <w:p w:rsidR="00CF239E" w:rsidRPr="00CF239E" w:rsidRDefault="00CF239E" w:rsidP="00CF239E">
            <w:pPr>
              <w:widowControl/>
              <w:jc w:val="center"/>
              <w:rPr>
                <w:rFonts w:ascii="仿宋" w:eastAsia="仿宋" w:hAnsi="仿宋" w:cs="Arial"/>
              </w:rPr>
            </w:pPr>
            <w:r w:rsidRPr="00CF239E">
              <w:rPr>
                <w:rFonts w:ascii="仿宋" w:eastAsia="仿宋" w:hAnsi="仿宋" w:cs="Arial"/>
              </w:rPr>
              <w:t>采掘</w:t>
            </w:r>
          </w:p>
        </w:tc>
        <w:tc>
          <w:tcPr>
            <w:tcW w:w="1134" w:type="dxa"/>
            <w:tcBorders>
              <w:bottom w:val="single" w:sz="4" w:space="0" w:color="000000"/>
            </w:tcBorders>
          </w:tcPr>
          <w:p w:rsidR="00CF239E" w:rsidRPr="00CF239E" w:rsidRDefault="00CF239E" w:rsidP="00CF239E">
            <w:pPr>
              <w:widowControl/>
              <w:jc w:val="center"/>
              <w:rPr>
                <w:rFonts w:ascii="仿宋" w:eastAsia="仿宋" w:hAnsi="仿宋" w:cs="Arial"/>
              </w:rPr>
            </w:pPr>
            <w:r>
              <w:rPr>
                <w:rFonts w:ascii="仿宋" w:eastAsia="仿宋" w:hAnsi="仿宋" w:cs="Arial"/>
              </w:rPr>
              <w:t>(</w:t>
            </w:r>
            <w:r w:rsidRPr="00CF239E">
              <w:rPr>
                <w:rFonts w:ascii="仿宋" w:eastAsia="仿宋" w:hAnsi="仿宋" w:cs="Arial"/>
              </w:rPr>
              <w:t>2.01%)</w:t>
            </w:r>
          </w:p>
        </w:tc>
        <w:tc>
          <w:tcPr>
            <w:tcW w:w="1275" w:type="dxa"/>
            <w:tcBorders>
              <w:bottom w:val="single" w:sz="4" w:space="0" w:color="000000"/>
              <w:right w:val="single" w:sz="4" w:space="0" w:color="D9D9D9"/>
            </w:tcBorders>
          </w:tcPr>
          <w:p w:rsidR="00CF239E" w:rsidRPr="00CF239E" w:rsidRDefault="00CF239E" w:rsidP="00CF239E">
            <w:pPr>
              <w:widowControl/>
              <w:jc w:val="center"/>
              <w:rPr>
                <w:rFonts w:ascii="仿宋" w:eastAsia="仿宋" w:hAnsi="仿宋" w:cs="Arial"/>
              </w:rPr>
            </w:pPr>
            <w:r w:rsidRPr="00CF239E">
              <w:rPr>
                <w:rFonts w:ascii="仿宋" w:eastAsia="仿宋" w:hAnsi="仿宋" w:cs="Arial"/>
              </w:rPr>
              <w:t>12.88%</w:t>
            </w:r>
          </w:p>
        </w:tc>
      </w:tr>
      <w:tr w:rsidR="00CF239E" w:rsidRPr="00C62D3F" w:rsidTr="004B7E6A">
        <w:tc>
          <w:tcPr>
            <w:tcW w:w="1984" w:type="dxa"/>
            <w:tcBorders>
              <w:left w:val="single" w:sz="4" w:space="0" w:color="D9D9D9"/>
            </w:tcBorders>
          </w:tcPr>
          <w:p w:rsidR="00CF239E" w:rsidRPr="00CF239E" w:rsidRDefault="00CF239E" w:rsidP="00CF239E">
            <w:pPr>
              <w:widowControl/>
              <w:jc w:val="center"/>
              <w:rPr>
                <w:rFonts w:ascii="仿宋" w:eastAsia="仿宋" w:hAnsi="仿宋" w:cs="Arial"/>
              </w:rPr>
            </w:pPr>
            <w:r w:rsidRPr="00CF239E">
              <w:rPr>
                <w:rFonts w:ascii="仿宋" w:eastAsia="仿宋" w:hAnsi="仿宋" w:cs="Arial"/>
              </w:rPr>
              <w:t>国防军工</w:t>
            </w:r>
          </w:p>
        </w:tc>
        <w:tc>
          <w:tcPr>
            <w:tcW w:w="1134" w:type="dxa"/>
          </w:tcPr>
          <w:p w:rsidR="00CF239E" w:rsidRPr="00CF239E" w:rsidRDefault="00CF239E" w:rsidP="00CF239E">
            <w:pPr>
              <w:widowControl/>
              <w:jc w:val="center"/>
              <w:rPr>
                <w:rFonts w:ascii="仿宋" w:eastAsia="仿宋" w:hAnsi="仿宋" w:cs="Arial"/>
              </w:rPr>
            </w:pPr>
            <w:r w:rsidRPr="00CF239E">
              <w:rPr>
                <w:rFonts w:ascii="仿宋" w:eastAsia="仿宋" w:hAnsi="仿宋" w:cs="Arial"/>
              </w:rPr>
              <w:t>2.99%</w:t>
            </w:r>
          </w:p>
        </w:tc>
        <w:tc>
          <w:tcPr>
            <w:tcW w:w="1134" w:type="dxa"/>
            <w:tcBorders>
              <w:right w:val="single" w:sz="4" w:space="0" w:color="D9D9D9"/>
            </w:tcBorders>
          </w:tcPr>
          <w:p w:rsidR="00CF239E" w:rsidRPr="00CF239E" w:rsidRDefault="00CF239E" w:rsidP="00CF239E">
            <w:pPr>
              <w:widowControl/>
              <w:jc w:val="center"/>
              <w:rPr>
                <w:rFonts w:ascii="仿宋" w:eastAsia="仿宋" w:hAnsi="仿宋" w:cs="Arial"/>
              </w:rPr>
            </w:pPr>
            <w:r w:rsidRPr="00CF239E">
              <w:rPr>
                <w:rFonts w:ascii="仿宋" w:eastAsia="仿宋" w:hAnsi="仿宋" w:cs="Arial"/>
              </w:rPr>
              <w:t>28.23%</w:t>
            </w:r>
          </w:p>
        </w:tc>
        <w:tc>
          <w:tcPr>
            <w:tcW w:w="518" w:type="dxa"/>
            <w:vMerge/>
            <w:tcBorders>
              <w:left w:val="single" w:sz="4" w:space="0" w:color="D9D9D9"/>
              <w:bottom w:val="nil"/>
              <w:right w:val="single" w:sz="4" w:space="0" w:color="D9D9D9"/>
            </w:tcBorders>
            <w:vAlign w:val="center"/>
          </w:tcPr>
          <w:p w:rsidR="00CF239E" w:rsidRPr="00567F50" w:rsidRDefault="00CF239E" w:rsidP="00CF239E">
            <w:pPr>
              <w:jc w:val="center"/>
              <w:rPr>
                <w:rFonts w:ascii="仿宋" w:eastAsia="仿宋" w:hAnsi="仿宋" w:cs="Arial"/>
              </w:rPr>
            </w:pPr>
          </w:p>
        </w:tc>
        <w:tc>
          <w:tcPr>
            <w:tcW w:w="1994" w:type="dxa"/>
            <w:tcBorders>
              <w:left w:val="single" w:sz="4" w:space="0" w:color="D9D9D9"/>
              <w:bottom w:val="single" w:sz="4" w:space="0" w:color="000000"/>
            </w:tcBorders>
          </w:tcPr>
          <w:p w:rsidR="00CF239E" w:rsidRPr="00CF239E" w:rsidRDefault="00CF239E" w:rsidP="00CF239E">
            <w:pPr>
              <w:widowControl/>
              <w:jc w:val="center"/>
              <w:rPr>
                <w:rFonts w:ascii="仿宋" w:eastAsia="仿宋" w:hAnsi="仿宋" w:cs="Arial"/>
              </w:rPr>
            </w:pPr>
            <w:r w:rsidRPr="00CF239E">
              <w:rPr>
                <w:rFonts w:ascii="仿宋" w:eastAsia="仿宋" w:hAnsi="仿宋" w:cs="Arial"/>
              </w:rPr>
              <w:t>非</w:t>
            </w:r>
            <w:proofErr w:type="gramStart"/>
            <w:r w:rsidRPr="00CF239E">
              <w:rPr>
                <w:rFonts w:ascii="仿宋" w:eastAsia="仿宋" w:hAnsi="仿宋" w:cs="Arial"/>
              </w:rPr>
              <w:t>银金融</w:t>
            </w:r>
            <w:proofErr w:type="gramEnd"/>
          </w:p>
        </w:tc>
        <w:tc>
          <w:tcPr>
            <w:tcW w:w="1134" w:type="dxa"/>
            <w:tcBorders>
              <w:bottom w:val="single" w:sz="4" w:space="0" w:color="000000"/>
            </w:tcBorders>
          </w:tcPr>
          <w:p w:rsidR="00CF239E" w:rsidRPr="00CF239E" w:rsidRDefault="00CF239E" w:rsidP="00CF239E">
            <w:pPr>
              <w:widowControl/>
              <w:jc w:val="center"/>
              <w:rPr>
                <w:rFonts w:ascii="仿宋" w:eastAsia="仿宋" w:hAnsi="仿宋" w:cs="Arial"/>
              </w:rPr>
            </w:pPr>
            <w:r>
              <w:rPr>
                <w:rFonts w:ascii="仿宋" w:eastAsia="仿宋" w:hAnsi="仿宋" w:cs="Arial"/>
              </w:rPr>
              <w:t>(</w:t>
            </w:r>
            <w:r w:rsidRPr="00CF239E">
              <w:rPr>
                <w:rFonts w:ascii="仿宋" w:eastAsia="仿宋" w:hAnsi="仿宋" w:cs="Arial"/>
              </w:rPr>
              <w:t>2.39%)</w:t>
            </w:r>
          </w:p>
        </w:tc>
        <w:tc>
          <w:tcPr>
            <w:tcW w:w="1275" w:type="dxa"/>
            <w:tcBorders>
              <w:bottom w:val="single" w:sz="4" w:space="0" w:color="000000"/>
              <w:right w:val="single" w:sz="4" w:space="0" w:color="D9D9D9"/>
            </w:tcBorders>
          </w:tcPr>
          <w:p w:rsidR="00CF239E" w:rsidRPr="00CF239E" w:rsidRDefault="00CF239E" w:rsidP="00CF239E">
            <w:pPr>
              <w:widowControl/>
              <w:jc w:val="center"/>
              <w:rPr>
                <w:rFonts w:ascii="仿宋" w:eastAsia="仿宋" w:hAnsi="仿宋" w:cs="Arial"/>
              </w:rPr>
            </w:pPr>
          </w:p>
        </w:tc>
      </w:tr>
      <w:tr w:rsidR="00CF239E" w:rsidRPr="00C62D3F" w:rsidTr="004B7E6A">
        <w:tc>
          <w:tcPr>
            <w:tcW w:w="1984" w:type="dxa"/>
            <w:tcBorders>
              <w:left w:val="single" w:sz="4" w:space="0" w:color="D9D9D9"/>
            </w:tcBorders>
          </w:tcPr>
          <w:p w:rsidR="00CF239E" w:rsidRPr="00CF239E" w:rsidRDefault="00CF239E" w:rsidP="00CF239E">
            <w:pPr>
              <w:widowControl/>
              <w:jc w:val="center"/>
              <w:rPr>
                <w:rFonts w:ascii="仿宋" w:eastAsia="仿宋" w:hAnsi="仿宋" w:cs="Arial"/>
              </w:rPr>
            </w:pPr>
            <w:r w:rsidRPr="00CF239E">
              <w:rPr>
                <w:rFonts w:ascii="仿宋" w:eastAsia="仿宋" w:hAnsi="仿宋" w:cs="Arial"/>
              </w:rPr>
              <w:t>汽车</w:t>
            </w:r>
          </w:p>
        </w:tc>
        <w:tc>
          <w:tcPr>
            <w:tcW w:w="1134" w:type="dxa"/>
          </w:tcPr>
          <w:p w:rsidR="00CF239E" w:rsidRPr="00CF239E" w:rsidRDefault="00CF239E" w:rsidP="00CF239E">
            <w:pPr>
              <w:widowControl/>
              <w:jc w:val="center"/>
              <w:rPr>
                <w:rFonts w:ascii="仿宋" w:eastAsia="仿宋" w:hAnsi="仿宋" w:cs="Arial"/>
              </w:rPr>
            </w:pPr>
            <w:r w:rsidRPr="00CF239E">
              <w:rPr>
                <w:rFonts w:ascii="仿宋" w:eastAsia="仿宋" w:hAnsi="仿宋" w:cs="Arial"/>
              </w:rPr>
              <w:t>2.28%</w:t>
            </w:r>
          </w:p>
        </w:tc>
        <w:tc>
          <w:tcPr>
            <w:tcW w:w="1134" w:type="dxa"/>
            <w:tcBorders>
              <w:right w:val="single" w:sz="4" w:space="0" w:color="D9D9D9"/>
            </w:tcBorders>
          </w:tcPr>
          <w:p w:rsidR="00CF239E" w:rsidRPr="00CF239E" w:rsidRDefault="00CF239E" w:rsidP="00CF239E">
            <w:pPr>
              <w:widowControl/>
              <w:jc w:val="center"/>
              <w:rPr>
                <w:rFonts w:ascii="仿宋" w:eastAsia="仿宋" w:hAnsi="仿宋" w:cs="Arial"/>
              </w:rPr>
            </w:pPr>
            <w:r w:rsidRPr="00CF239E">
              <w:rPr>
                <w:rFonts w:ascii="仿宋" w:eastAsia="仿宋" w:hAnsi="仿宋" w:cs="Arial"/>
              </w:rPr>
              <w:t>10.52%</w:t>
            </w:r>
          </w:p>
        </w:tc>
        <w:tc>
          <w:tcPr>
            <w:tcW w:w="518" w:type="dxa"/>
            <w:vMerge/>
            <w:tcBorders>
              <w:left w:val="single" w:sz="4" w:space="0" w:color="D9D9D9"/>
              <w:bottom w:val="nil"/>
              <w:right w:val="single" w:sz="4" w:space="0" w:color="D9D9D9"/>
            </w:tcBorders>
            <w:vAlign w:val="center"/>
          </w:tcPr>
          <w:p w:rsidR="00CF239E" w:rsidRPr="00567F50" w:rsidRDefault="00CF239E" w:rsidP="00CF239E">
            <w:pPr>
              <w:jc w:val="center"/>
              <w:rPr>
                <w:rFonts w:ascii="仿宋" w:eastAsia="仿宋" w:hAnsi="仿宋" w:cs="Arial"/>
              </w:rPr>
            </w:pPr>
          </w:p>
        </w:tc>
        <w:tc>
          <w:tcPr>
            <w:tcW w:w="1994" w:type="dxa"/>
            <w:tcBorders>
              <w:top w:val="single" w:sz="4" w:space="0" w:color="000000"/>
              <w:left w:val="single" w:sz="4" w:space="0" w:color="D9D9D9"/>
              <w:bottom w:val="single" w:sz="4" w:space="0" w:color="000000"/>
            </w:tcBorders>
          </w:tcPr>
          <w:p w:rsidR="00CF239E" w:rsidRPr="00CF239E" w:rsidRDefault="00CF239E" w:rsidP="00CF239E">
            <w:pPr>
              <w:widowControl/>
              <w:jc w:val="center"/>
              <w:rPr>
                <w:rFonts w:ascii="仿宋" w:eastAsia="仿宋" w:hAnsi="仿宋" w:cs="Arial"/>
              </w:rPr>
            </w:pPr>
            <w:r w:rsidRPr="00CF239E">
              <w:rPr>
                <w:rFonts w:ascii="仿宋" w:eastAsia="仿宋" w:hAnsi="仿宋" w:cs="Arial"/>
              </w:rPr>
              <w:t>化工</w:t>
            </w:r>
          </w:p>
        </w:tc>
        <w:tc>
          <w:tcPr>
            <w:tcW w:w="1134" w:type="dxa"/>
            <w:tcBorders>
              <w:top w:val="single" w:sz="4" w:space="0" w:color="000000"/>
              <w:bottom w:val="single" w:sz="4" w:space="0" w:color="000000"/>
            </w:tcBorders>
          </w:tcPr>
          <w:p w:rsidR="00CF239E" w:rsidRPr="00CF239E" w:rsidRDefault="00CF239E" w:rsidP="00CF239E">
            <w:pPr>
              <w:widowControl/>
              <w:jc w:val="center"/>
              <w:rPr>
                <w:rFonts w:ascii="仿宋" w:eastAsia="仿宋" w:hAnsi="仿宋" w:cs="Arial"/>
              </w:rPr>
            </w:pPr>
            <w:r>
              <w:rPr>
                <w:rFonts w:ascii="仿宋" w:eastAsia="仿宋" w:hAnsi="仿宋" w:cs="Arial"/>
              </w:rPr>
              <w:t>(</w:t>
            </w:r>
            <w:r w:rsidRPr="00CF239E">
              <w:rPr>
                <w:rFonts w:ascii="仿宋" w:eastAsia="仿宋" w:hAnsi="仿宋" w:cs="Arial"/>
              </w:rPr>
              <w:t>5.07%)</w:t>
            </w:r>
          </w:p>
        </w:tc>
        <w:tc>
          <w:tcPr>
            <w:tcW w:w="1275" w:type="dxa"/>
            <w:tcBorders>
              <w:top w:val="single" w:sz="4" w:space="0" w:color="000000"/>
              <w:bottom w:val="single" w:sz="4" w:space="0" w:color="000000"/>
              <w:right w:val="single" w:sz="4" w:space="0" w:color="D9D9D9"/>
            </w:tcBorders>
          </w:tcPr>
          <w:p w:rsidR="00CF239E" w:rsidRPr="00CF239E" w:rsidRDefault="00CF239E" w:rsidP="00CF239E">
            <w:pPr>
              <w:widowControl/>
              <w:jc w:val="center"/>
              <w:rPr>
                <w:rFonts w:ascii="仿宋" w:eastAsia="仿宋" w:hAnsi="仿宋" w:cs="Arial"/>
              </w:rPr>
            </w:pPr>
            <w:r w:rsidRPr="00CF239E">
              <w:rPr>
                <w:rFonts w:ascii="仿宋" w:eastAsia="仿宋" w:hAnsi="仿宋" w:cs="Arial"/>
              </w:rPr>
              <w:t>6.03%</w:t>
            </w:r>
          </w:p>
        </w:tc>
      </w:tr>
      <w:tr w:rsidR="00CF239E" w:rsidRPr="00C62D3F" w:rsidTr="005F67E3">
        <w:tc>
          <w:tcPr>
            <w:tcW w:w="1984" w:type="dxa"/>
            <w:tcBorders>
              <w:left w:val="single" w:sz="4" w:space="0" w:color="D9D9D9"/>
            </w:tcBorders>
          </w:tcPr>
          <w:p w:rsidR="00CF239E" w:rsidRPr="00CF239E" w:rsidRDefault="00CF239E" w:rsidP="00CF239E">
            <w:pPr>
              <w:widowControl/>
              <w:jc w:val="center"/>
              <w:rPr>
                <w:rFonts w:ascii="仿宋" w:eastAsia="仿宋" w:hAnsi="仿宋" w:cs="Arial"/>
              </w:rPr>
            </w:pPr>
            <w:r w:rsidRPr="00CF239E">
              <w:rPr>
                <w:rFonts w:ascii="仿宋" w:eastAsia="仿宋" w:hAnsi="仿宋" w:cs="Arial"/>
              </w:rPr>
              <w:t>有色金属</w:t>
            </w:r>
          </w:p>
        </w:tc>
        <w:tc>
          <w:tcPr>
            <w:tcW w:w="1134" w:type="dxa"/>
          </w:tcPr>
          <w:p w:rsidR="00CF239E" w:rsidRPr="00CF239E" w:rsidRDefault="00CF239E" w:rsidP="00CF239E">
            <w:pPr>
              <w:widowControl/>
              <w:jc w:val="center"/>
              <w:rPr>
                <w:rFonts w:ascii="仿宋" w:eastAsia="仿宋" w:hAnsi="仿宋" w:cs="Arial"/>
              </w:rPr>
            </w:pPr>
            <w:r w:rsidRPr="00CF239E">
              <w:rPr>
                <w:rFonts w:ascii="仿宋" w:eastAsia="仿宋" w:hAnsi="仿宋" w:cs="Arial"/>
              </w:rPr>
              <w:t>2.25%</w:t>
            </w:r>
          </w:p>
        </w:tc>
        <w:tc>
          <w:tcPr>
            <w:tcW w:w="1134" w:type="dxa"/>
            <w:tcBorders>
              <w:right w:val="single" w:sz="4" w:space="0" w:color="D9D9D9"/>
            </w:tcBorders>
          </w:tcPr>
          <w:p w:rsidR="00CF239E" w:rsidRPr="00CF239E" w:rsidRDefault="00CF239E" w:rsidP="00CF239E">
            <w:pPr>
              <w:widowControl/>
              <w:jc w:val="center"/>
              <w:rPr>
                <w:rFonts w:ascii="仿宋" w:eastAsia="仿宋" w:hAnsi="仿宋" w:cs="Arial"/>
              </w:rPr>
            </w:pPr>
            <w:r w:rsidRPr="00CF239E">
              <w:rPr>
                <w:rFonts w:ascii="仿宋" w:eastAsia="仿宋" w:hAnsi="仿宋" w:cs="Arial"/>
              </w:rPr>
              <w:t>17.81%</w:t>
            </w:r>
          </w:p>
        </w:tc>
        <w:tc>
          <w:tcPr>
            <w:tcW w:w="518" w:type="dxa"/>
            <w:vMerge/>
            <w:tcBorders>
              <w:left w:val="single" w:sz="4" w:space="0" w:color="D9D9D9"/>
              <w:bottom w:val="nil"/>
              <w:right w:val="single" w:sz="4" w:space="0" w:color="D9D9D9"/>
            </w:tcBorders>
            <w:vAlign w:val="center"/>
          </w:tcPr>
          <w:p w:rsidR="00CF239E" w:rsidRPr="00567F50" w:rsidRDefault="00CF239E" w:rsidP="00CF239E">
            <w:pPr>
              <w:jc w:val="center"/>
              <w:rPr>
                <w:rFonts w:ascii="仿宋" w:eastAsia="仿宋" w:hAnsi="仿宋" w:cs="Arial"/>
              </w:rPr>
            </w:pPr>
          </w:p>
        </w:tc>
        <w:tc>
          <w:tcPr>
            <w:tcW w:w="1994" w:type="dxa"/>
            <w:tcBorders>
              <w:left w:val="single" w:sz="4" w:space="0" w:color="D9D9D9"/>
              <w:bottom w:val="single" w:sz="4" w:space="0" w:color="000000"/>
            </w:tcBorders>
          </w:tcPr>
          <w:p w:rsidR="00CF239E" w:rsidRPr="00CF239E" w:rsidRDefault="00CF239E" w:rsidP="00CF239E">
            <w:pPr>
              <w:widowControl/>
              <w:jc w:val="center"/>
              <w:rPr>
                <w:rFonts w:ascii="仿宋" w:eastAsia="仿宋" w:hAnsi="仿宋" w:cs="Arial"/>
              </w:rPr>
            </w:pPr>
            <w:r w:rsidRPr="00CF239E">
              <w:rPr>
                <w:rFonts w:ascii="仿宋" w:eastAsia="仿宋" w:hAnsi="仿宋" w:cs="Arial"/>
              </w:rPr>
              <w:t>银行</w:t>
            </w:r>
          </w:p>
        </w:tc>
        <w:tc>
          <w:tcPr>
            <w:tcW w:w="1134" w:type="dxa"/>
            <w:tcBorders>
              <w:bottom w:val="single" w:sz="4" w:space="0" w:color="000000"/>
            </w:tcBorders>
          </w:tcPr>
          <w:p w:rsidR="00CF239E" w:rsidRPr="00CF239E" w:rsidRDefault="00CF239E" w:rsidP="00CF239E">
            <w:pPr>
              <w:widowControl/>
              <w:jc w:val="center"/>
              <w:rPr>
                <w:rFonts w:ascii="仿宋" w:eastAsia="仿宋" w:hAnsi="仿宋" w:cs="Arial"/>
              </w:rPr>
            </w:pPr>
            <w:r>
              <w:rPr>
                <w:rFonts w:ascii="仿宋" w:eastAsia="仿宋" w:hAnsi="仿宋" w:cs="Arial"/>
              </w:rPr>
              <w:t>(</w:t>
            </w:r>
            <w:r w:rsidRPr="00CF239E">
              <w:rPr>
                <w:rFonts w:ascii="仿宋" w:eastAsia="仿宋" w:hAnsi="仿宋" w:cs="Arial"/>
              </w:rPr>
              <w:t>7.30%)</w:t>
            </w:r>
          </w:p>
        </w:tc>
        <w:tc>
          <w:tcPr>
            <w:tcW w:w="1275" w:type="dxa"/>
            <w:tcBorders>
              <w:bottom w:val="single" w:sz="4" w:space="0" w:color="000000"/>
              <w:right w:val="single" w:sz="4" w:space="0" w:color="D9D9D9"/>
            </w:tcBorders>
          </w:tcPr>
          <w:p w:rsidR="00CF239E" w:rsidRPr="00CF239E" w:rsidRDefault="00CF239E" w:rsidP="00CF239E">
            <w:pPr>
              <w:widowControl/>
              <w:jc w:val="center"/>
              <w:rPr>
                <w:rFonts w:ascii="仿宋" w:eastAsia="仿宋" w:hAnsi="仿宋" w:cs="Arial"/>
              </w:rPr>
            </w:pPr>
            <w:r w:rsidRPr="00CF239E">
              <w:rPr>
                <w:rFonts w:ascii="仿宋" w:eastAsia="仿宋" w:hAnsi="仿宋" w:cs="Arial"/>
              </w:rPr>
              <w:t>5.00%</w:t>
            </w:r>
          </w:p>
        </w:tc>
      </w:tr>
    </w:tbl>
    <w:p w:rsidR="00897AB9" w:rsidRPr="00567F50" w:rsidRDefault="00897AB9" w:rsidP="00897AB9">
      <w:pPr>
        <w:widowControl/>
        <w:jc w:val="left"/>
        <w:rPr>
          <w:rFonts w:ascii="仿宋" w:eastAsia="仿宋" w:hAnsi="仿宋"/>
          <w:b/>
          <w:color w:val="808080"/>
          <w:sz w:val="24"/>
          <w:szCs w:val="24"/>
        </w:rPr>
      </w:pPr>
    </w:p>
    <w:p w:rsidR="005958B7" w:rsidRDefault="00B7035E" w:rsidP="00F804BC">
      <w:pPr>
        <w:widowControl/>
        <w:ind w:leftChars="1100" w:left="2310"/>
        <w:jc w:val="left"/>
        <w:rPr>
          <w:rFonts w:ascii="仿宋" w:eastAsia="仿宋" w:hAnsi="仿宋"/>
          <w:b/>
          <w:sz w:val="24"/>
          <w:szCs w:val="24"/>
        </w:rPr>
      </w:pPr>
      <w:r w:rsidRPr="00567F50">
        <w:rPr>
          <w:rFonts w:ascii="仿宋" w:eastAsia="仿宋" w:hAnsi="仿宋" w:hint="eastAsia"/>
          <w:b/>
          <w:sz w:val="24"/>
          <w:szCs w:val="24"/>
        </w:rPr>
        <w:t>图1：风格特征</w:t>
      </w:r>
    </w:p>
    <w:p w:rsidR="00C4451D" w:rsidRPr="00567F50" w:rsidRDefault="00CF239E" w:rsidP="00D07EE2">
      <w:pPr>
        <w:widowControl/>
        <w:ind w:leftChars="200" w:left="420" w:firstLineChars="882" w:firstLine="1852"/>
        <w:jc w:val="left"/>
        <w:rPr>
          <w:rFonts w:ascii="仿宋" w:eastAsia="仿宋" w:hAnsi="仿宋"/>
          <w:b/>
          <w:sz w:val="24"/>
          <w:szCs w:val="24"/>
        </w:rPr>
      </w:pPr>
      <w:r>
        <w:rPr>
          <w:noProof/>
        </w:rPr>
        <w:drawing>
          <wp:inline distT="0" distB="0" distL="0" distR="0" wp14:anchorId="1AF97BD1" wp14:editId="741B4F76">
            <wp:extent cx="4200884" cy="278414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20103" cy="2796880"/>
                    </a:xfrm>
                    <a:prstGeom prst="rect">
                      <a:avLst/>
                    </a:prstGeom>
                  </pic:spPr>
                </pic:pic>
              </a:graphicData>
            </a:graphic>
          </wp:inline>
        </w:drawing>
      </w:r>
    </w:p>
    <w:p w:rsidR="0033452C" w:rsidRPr="00567F50" w:rsidRDefault="0007558E" w:rsidP="00CD3CBB">
      <w:pPr>
        <w:spacing w:line="276" w:lineRule="auto"/>
        <w:ind w:leftChars="1080" w:left="2268" w:rightChars="471" w:right="989"/>
        <w:jc w:val="left"/>
        <w:rPr>
          <w:rFonts w:ascii="仿宋" w:eastAsia="仿宋" w:hAnsi="仿宋"/>
          <w:color w:val="7F7F7F"/>
          <w:sz w:val="18"/>
          <w:szCs w:val="18"/>
        </w:rPr>
      </w:pPr>
      <w:r w:rsidRPr="00567F50">
        <w:rPr>
          <w:rFonts w:ascii="仿宋" w:eastAsia="仿宋" w:hAnsi="仿宋" w:hint="eastAsia"/>
          <w:color w:val="7F7F7F"/>
          <w:sz w:val="18"/>
          <w:szCs w:val="18"/>
        </w:rPr>
        <w:t>数据来源：万得资讯、交银施罗德基金   日期区间：201</w:t>
      </w:r>
      <w:r w:rsidR="009704A2" w:rsidRPr="00567F50">
        <w:rPr>
          <w:rFonts w:ascii="仿宋" w:eastAsia="仿宋" w:hAnsi="仿宋" w:hint="eastAsia"/>
          <w:color w:val="7F7F7F"/>
          <w:sz w:val="18"/>
          <w:szCs w:val="18"/>
        </w:rPr>
        <w:t>4</w:t>
      </w:r>
      <w:r w:rsidR="009B7744" w:rsidRPr="00567F50">
        <w:rPr>
          <w:rFonts w:ascii="仿宋" w:eastAsia="仿宋" w:hAnsi="仿宋" w:hint="eastAsia"/>
          <w:color w:val="7F7F7F"/>
          <w:sz w:val="18"/>
          <w:szCs w:val="18"/>
        </w:rPr>
        <w:t>1</w:t>
      </w:r>
      <w:r w:rsidR="00C62D3F">
        <w:rPr>
          <w:rFonts w:ascii="仿宋" w:eastAsia="仿宋" w:hAnsi="仿宋" w:hint="eastAsia"/>
          <w:color w:val="7F7F7F"/>
          <w:sz w:val="18"/>
          <w:szCs w:val="18"/>
        </w:rPr>
        <w:t>20</w:t>
      </w:r>
      <w:r w:rsidR="00CF239E">
        <w:rPr>
          <w:rFonts w:ascii="仿宋" w:eastAsia="仿宋" w:hAnsi="仿宋"/>
          <w:color w:val="7F7F7F"/>
          <w:sz w:val="18"/>
          <w:szCs w:val="18"/>
        </w:rPr>
        <w:t>8</w:t>
      </w:r>
      <w:r w:rsidR="00A17215" w:rsidRPr="00567F50">
        <w:rPr>
          <w:rFonts w:ascii="仿宋" w:eastAsia="仿宋" w:hAnsi="仿宋" w:hint="eastAsia"/>
          <w:color w:val="7F7F7F"/>
          <w:sz w:val="18"/>
          <w:szCs w:val="18"/>
        </w:rPr>
        <w:t>-2014</w:t>
      </w:r>
      <w:r w:rsidR="009B7744" w:rsidRPr="00567F50">
        <w:rPr>
          <w:rFonts w:ascii="仿宋" w:eastAsia="仿宋" w:hAnsi="仿宋" w:hint="eastAsia"/>
          <w:color w:val="7F7F7F"/>
          <w:sz w:val="18"/>
          <w:szCs w:val="18"/>
        </w:rPr>
        <w:t>1</w:t>
      </w:r>
      <w:r w:rsidR="00C62D3F">
        <w:rPr>
          <w:rFonts w:ascii="仿宋" w:eastAsia="仿宋" w:hAnsi="仿宋"/>
          <w:color w:val="7F7F7F"/>
          <w:sz w:val="18"/>
          <w:szCs w:val="18"/>
        </w:rPr>
        <w:t>2</w:t>
      </w:r>
      <w:r w:rsidR="00CF239E">
        <w:rPr>
          <w:rFonts w:ascii="仿宋" w:eastAsia="仿宋" w:hAnsi="仿宋"/>
          <w:color w:val="7F7F7F"/>
          <w:sz w:val="18"/>
          <w:szCs w:val="18"/>
        </w:rPr>
        <w:t>12</w:t>
      </w:r>
    </w:p>
    <w:p w:rsidR="0013534F" w:rsidRPr="00567F50" w:rsidRDefault="00A604AA" w:rsidP="00521849">
      <w:pPr>
        <w:ind w:firstLineChars="500" w:firstLine="2209"/>
        <w:rPr>
          <w:rFonts w:ascii="仿宋" w:eastAsia="仿宋" w:hAnsi="仿宋"/>
          <w:b/>
          <w:color w:val="082F6B"/>
          <w:sz w:val="36"/>
          <w:szCs w:val="36"/>
        </w:rPr>
      </w:pPr>
      <w:r>
        <w:rPr>
          <w:rFonts w:ascii="仿宋" w:eastAsia="仿宋" w:hAnsi="仿宋" w:hint="eastAsia"/>
          <w:b/>
          <w:color w:val="082F6B"/>
          <w:sz w:val="44"/>
          <w:szCs w:val="44"/>
        </w:rPr>
        <w:lastRenderedPageBreak/>
        <w:t>国内</w:t>
      </w:r>
      <w:r w:rsidR="00AD5489">
        <w:rPr>
          <w:rFonts w:ascii="仿宋" w:eastAsia="仿宋" w:hAnsi="仿宋" w:hint="eastAsia"/>
          <w:b/>
          <w:color w:val="082F6B"/>
          <w:sz w:val="44"/>
          <w:szCs w:val="44"/>
        </w:rPr>
        <w:t>外</w:t>
      </w:r>
      <w:r w:rsidR="00EB5FBB" w:rsidRPr="00C052C3">
        <w:rPr>
          <w:rFonts w:ascii="仿宋" w:eastAsia="仿宋" w:hAnsi="仿宋" w:hint="eastAsia"/>
          <w:b/>
          <w:color w:val="082F6B"/>
          <w:sz w:val="44"/>
          <w:szCs w:val="44"/>
        </w:rPr>
        <w:t>宏观经济</w:t>
      </w:r>
      <w:r w:rsidR="00F75495" w:rsidRPr="00C052C3">
        <w:rPr>
          <w:rFonts w:ascii="仿宋" w:eastAsia="仿宋" w:hAnsi="仿宋" w:hint="eastAsia"/>
          <w:b/>
          <w:color w:val="082F6B"/>
          <w:sz w:val="36"/>
          <w:szCs w:val="36"/>
        </w:rPr>
        <w:t>201</w:t>
      </w:r>
      <w:r w:rsidR="003A2050" w:rsidRPr="00C052C3">
        <w:rPr>
          <w:rFonts w:ascii="仿宋" w:eastAsia="仿宋" w:hAnsi="仿宋" w:hint="eastAsia"/>
          <w:b/>
          <w:color w:val="082F6B"/>
          <w:sz w:val="36"/>
          <w:szCs w:val="36"/>
        </w:rPr>
        <w:t>4</w:t>
      </w:r>
      <w:r w:rsidR="006F1594" w:rsidRPr="00C052C3">
        <w:rPr>
          <w:rFonts w:ascii="仿宋" w:eastAsia="仿宋" w:hAnsi="仿宋" w:hint="eastAsia"/>
          <w:b/>
          <w:color w:val="082F6B"/>
          <w:sz w:val="36"/>
          <w:szCs w:val="36"/>
        </w:rPr>
        <w:t>1</w:t>
      </w:r>
      <w:r w:rsidR="00D07EE2">
        <w:rPr>
          <w:rFonts w:ascii="仿宋" w:eastAsia="仿宋" w:hAnsi="仿宋"/>
          <w:b/>
          <w:color w:val="082F6B"/>
          <w:sz w:val="36"/>
          <w:szCs w:val="36"/>
        </w:rPr>
        <w:t>20</w:t>
      </w:r>
      <w:r w:rsidR="00F24CC8">
        <w:rPr>
          <w:rFonts w:ascii="仿宋" w:eastAsia="仿宋" w:hAnsi="仿宋"/>
          <w:b/>
          <w:color w:val="082F6B"/>
          <w:sz w:val="36"/>
          <w:szCs w:val="36"/>
        </w:rPr>
        <w:t>8</w:t>
      </w:r>
      <w:r w:rsidR="001769D6" w:rsidRPr="00C052C3">
        <w:rPr>
          <w:rFonts w:ascii="仿宋" w:eastAsia="仿宋" w:hAnsi="仿宋" w:hint="eastAsia"/>
          <w:b/>
          <w:color w:val="082F6B"/>
          <w:sz w:val="36"/>
          <w:szCs w:val="36"/>
        </w:rPr>
        <w:t>-2014</w:t>
      </w:r>
      <w:r w:rsidR="006F1594" w:rsidRPr="00C052C3">
        <w:rPr>
          <w:rFonts w:ascii="仿宋" w:eastAsia="仿宋" w:hAnsi="仿宋" w:hint="eastAsia"/>
          <w:b/>
          <w:color w:val="082F6B"/>
          <w:sz w:val="36"/>
          <w:szCs w:val="36"/>
        </w:rPr>
        <w:t>1</w:t>
      </w:r>
      <w:r w:rsidR="00D07EE2">
        <w:rPr>
          <w:rFonts w:ascii="仿宋" w:eastAsia="仿宋" w:hAnsi="仿宋"/>
          <w:b/>
          <w:color w:val="082F6B"/>
          <w:sz w:val="36"/>
          <w:szCs w:val="36"/>
        </w:rPr>
        <w:t>2</w:t>
      </w:r>
      <w:r w:rsidR="00F24CC8">
        <w:rPr>
          <w:rFonts w:ascii="仿宋" w:eastAsia="仿宋" w:hAnsi="仿宋"/>
          <w:b/>
          <w:color w:val="082F6B"/>
          <w:sz w:val="36"/>
          <w:szCs w:val="36"/>
        </w:rPr>
        <w:t>12</w:t>
      </w:r>
    </w:p>
    <w:p w:rsidR="00B7035E" w:rsidRPr="00567F50" w:rsidRDefault="00C55358" w:rsidP="00B7035E">
      <w:pPr>
        <w:spacing w:line="276" w:lineRule="auto"/>
        <w:ind w:leftChars="1080" w:left="2268" w:rightChars="471" w:right="989"/>
        <w:jc w:val="left"/>
        <w:rPr>
          <w:rFonts w:ascii="仿宋" w:eastAsia="仿宋" w:hAnsi="仿宋"/>
          <w:b/>
          <w:color w:val="0088CC"/>
          <w:sz w:val="24"/>
          <w:szCs w:val="24"/>
        </w:rPr>
      </w:pPr>
      <w:r w:rsidRPr="00567F50">
        <w:rPr>
          <w:rFonts w:ascii="仿宋" w:eastAsia="仿宋" w:hAnsi="仿宋" w:hint="eastAsia"/>
          <w:b/>
          <w:color w:val="0088CC"/>
          <w:sz w:val="24"/>
          <w:szCs w:val="24"/>
        </w:rPr>
        <w:t>交银施罗德</w:t>
      </w:r>
      <w:r w:rsidR="00A604AA">
        <w:rPr>
          <w:rFonts w:ascii="仿宋" w:eastAsia="仿宋" w:hAnsi="仿宋" w:hint="eastAsia"/>
          <w:b/>
          <w:color w:val="0088CC"/>
          <w:sz w:val="24"/>
          <w:szCs w:val="24"/>
        </w:rPr>
        <w:t>权益部</w:t>
      </w:r>
    </w:p>
    <w:p w:rsidR="00240811" w:rsidRPr="00240811" w:rsidRDefault="00D30FEA" w:rsidP="00D17564">
      <w:pPr>
        <w:spacing w:after="240" w:line="300" w:lineRule="auto"/>
        <w:ind w:leftChars="1080" w:left="2268" w:rightChars="471" w:right="989"/>
        <w:jc w:val="left"/>
        <w:rPr>
          <w:rFonts w:ascii="仿宋" w:eastAsia="仿宋" w:hAnsi="仿宋" w:hint="eastAsia"/>
          <w:sz w:val="24"/>
          <w:szCs w:val="24"/>
        </w:rPr>
      </w:pPr>
      <w:r w:rsidRPr="006B23B9">
        <w:rPr>
          <w:rFonts w:ascii="仿宋" w:eastAsia="仿宋" w:hAnsi="仿宋" w:hint="eastAsia"/>
          <w:b/>
          <w:color w:val="0088CC"/>
          <w:position w:val="4"/>
          <w:sz w:val="15"/>
          <w:szCs w:val="15"/>
        </w:rPr>
        <w:t>●</w:t>
      </w:r>
      <w:r w:rsidR="00A604AA">
        <w:rPr>
          <w:rFonts w:ascii="仿宋" w:eastAsia="仿宋" w:hAnsi="仿宋" w:hint="eastAsia"/>
          <w:b/>
          <w:sz w:val="24"/>
          <w:szCs w:val="24"/>
        </w:rPr>
        <w:t>国内宏观</w:t>
      </w:r>
      <w:r w:rsidR="00D17564" w:rsidRPr="00D17564">
        <w:rPr>
          <w:rFonts w:ascii="仿宋" w:eastAsia="仿宋" w:hAnsi="仿宋" w:hint="eastAsia"/>
          <w:b/>
          <w:sz w:val="24"/>
          <w:szCs w:val="24"/>
        </w:rPr>
        <w:t>：</w:t>
      </w:r>
      <w:r w:rsidR="000E2485" w:rsidRPr="000E2485">
        <w:rPr>
          <w:rFonts w:ascii="仿宋" w:eastAsia="仿宋" w:hAnsi="仿宋" w:hint="eastAsia"/>
          <w:sz w:val="24"/>
          <w:szCs w:val="24"/>
        </w:rPr>
        <w:t>经济增长动力11月继续放缓，</w:t>
      </w:r>
      <w:proofErr w:type="gramStart"/>
      <w:r w:rsidR="000E2485" w:rsidRPr="000E2485">
        <w:rPr>
          <w:rFonts w:ascii="仿宋" w:eastAsia="仿宋" w:hAnsi="仿宋" w:hint="eastAsia"/>
          <w:sz w:val="24"/>
          <w:szCs w:val="24"/>
        </w:rPr>
        <w:t>稳增长</w:t>
      </w:r>
      <w:proofErr w:type="gramEnd"/>
      <w:r w:rsidR="000E2485" w:rsidRPr="000E2485">
        <w:rPr>
          <w:rFonts w:ascii="仿宋" w:eastAsia="仿宋" w:hAnsi="仿宋" w:hint="eastAsia"/>
          <w:sz w:val="24"/>
          <w:szCs w:val="24"/>
        </w:rPr>
        <w:t>动力加码信号已现，后续宽松政策可期。受到APEC会议带来的部分工业停产影响，工业增加值同比仅有7.2%，要达成全年7.5%左右的增长目标需要</w:t>
      </w:r>
      <w:proofErr w:type="gramStart"/>
      <w:r w:rsidR="000E2485" w:rsidRPr="000E2485">
        <w:rPr>
          <w:rFonts w:ascii="仿宋" w:eastAsia="仿宋" w:hAnsi="仿宋" w:hint="eastAsia"/>
          <w:sz w:val="24"/>
          <w:szCs w:val="24"/>
        </w:rPr>
        <w:t>稳增长</w:t>
      </w:r>
      <w:proofErr w:type="gramEnd"/>
      <w:r w:rsidR="000E2485" w:rsidRPr="000E2485">
        <w:rPr>
          <w:rFonts w:ascii="仿宋" w:eastAsia="仿宋" w:hAnsi="仿宋" w:hint="eastAsia"/>
          <w:sz w:val="24"/>
          <w:szCs w:val="24"/>
        </w:rPr>
        <w:t>政策进一步发力。</w:t>
      </w:r>
      <w:r w:rsidR="00240811" w:rsidRPr="000E2485">
        <w:rPr>
          <w:rFonts w:ascii="仿宋" w:eastAsia="仿宋" w:hAnsi="仿宋" w:hint="eastAsia"/>
          <w:sz w:val="24"/>
          <w:szCs w:val="24"/>
        </w:rPr>
        <w:t>通胀压力较低，通</w:t>
      </w:r>
      <w:proofErr w:type="gramStart"/>
      <w:r w:rsidR="00240811" w:rsidRPr="000E2485">
        <w:rPr>
          <w:rFonts w:ascii="仿宋" w:eastAsia="仿宋" w:hAnsi="仿宋" w:hint="eastAsia"/>
          <w:sz w:val="24"/>
          <w:szCs w:val="24"/>
        </w:rPr>
        <w:t>缩风险</w:t>
      </w:r>
      <w:proofErr w:type="gramEnd"/>
      <w:r w:rsidR="00240811" w:rsidRPr="000E2485">
        <w:rPr>
          <w:rFonts w:ascii="仿宋" w:eastAsia="仿宋" w:hAnsi="仿宋" w:hint="eastAsia"/>
          <w:sz w:val="24"/>
          <w:szCs w:val="24"/>
        </w:rPr>
        <w:t>持续，目前市场</w:t>
      </w:r>
      <w:proofErr w:type="gramStart"/>
      <w:r w:rsidR="00240811" w:rsidRPr="000E2485">
        <w:rPr>
          <w:rFonts w:ascii="仿宋" w:eastAsia="仿宋" w:hAnsi="仿宋" w:hint="eastAsia"/>
          <w:sz w:val="24"/>
          <w:szCs w:val="24"/>
        </w:rPr>
        <w:t>对于降准和</w:t>
      </w:r>
      <w:proofErr w:type="gramEnd"/>
      <w:r w:rsidR="00240811" w:rsidRPr="000E2485">
        <w:rPr>
          <w:rFonts w:ascii="仿宋" w:eastAsia="仿宋" w:hAnsi="仿宋" w:hint="eastAsia"/>
          <w:sz w:val="24"/>
          <w:szCs w:val="24"/>
        </w:rPr>
        <w:t>降息预期升温，但人民币新增信贷额度的提高或降低</w:t>
      </w:r>
      <w:proofErr w:type="gramStart"/>
      <w:r w:rsidR="00240811" w:rsidRPr="000E2485">
        <w:rPr>
          <w:rFonts w:ascii="仿宋" w:eastAsia="仿宋" w:hAnsi="仿宋" w:hint="eastAsia"/>
          <w:sz w:val="24"/>
          <w:szCs w:val="24"/>
        </w:rPr>
        <w:t>年内降准降息</w:t>
      </w:r>
      <w:proofErr w:type="gramEnd"/>
      <w:r w:rsidR="00240811" w:rsidRPr="000E2485">
        <w:rPr>
          <w:rFonts w:ascii="仿宋" w:eastAsia="仿宋" w:hAnsi="仿宋" w:hint="eastAsia"/>
          <w:sz w:val="24"/>
          <w:szCs w:val="24"/>
        </w:rPr>
        <w:t>的概率。本周人民币兑美元中间价小幅升值，但在经济疲弱，油价下跌引起企业购汇增加带来即期和远期汇率贬值压力加剧。</w:t>
      </w:r>
    </w:p>
    <w:p w:rsidR="00D17564" w:rsidRPr="00240811" w:rsidRDefault="00240811" w:rsidP="00D17564">
      <w:pPr>
        <w:spacing w:after="240" w:line="300" w:lineRule="auto"/>
        <w:ind w:leftChars="1080" w:left="2268" w:rightChars="471" w:right="989"/>
        <w:jc w:val="left"/>
        <w:rPr>
          <w:rFonts w:ascii="仿宋" w:eastAsia="仿宋" w:hAnsi="仿宋"/>
          <w:sz w:val="24"/>
          <w:szCs w:val="24"/>
        </w:rPr>
      </w:pPr>
      <w:r w:rsidRPr="006B23B9">
        <w:rPr>
          <w:rFonts w:ascii="仿宋" w:eastAsia="仿宋" w:hAnsi="仿宋" w:hint="eastAsia"/>
          <w:b/>
          <w:color w:val="0088CC"/>
          <w:position w:val="4"/>
          <w:sz w:val="15"/>
          <w:szCs w:val="15"/>
        </w:rPr>
        <w:t>●</w:t>
      </w:r>
      <w:r>
        <w:rPr>
          <w:rFonts w:ascii="仿宋" w:eastAsia="仿宋" w:hAnsi="仿宋" w:hint="eastAsia"/>
          <w:b/>
          <w:sz w:val="24"/>
          <w:szCs w:val="24"/>
        </w:rPr>
        <w:t>国际</w:t>
      </w:r>
      <w:r w:rsidR="00A604AA">
        <w:rPr>
          <w:rFonts w:ascii="仿宋" w:eastAsia="仿宋" w:hAnsi="仿宋" w:hint="eastAsia"/>
          <w:b/>
          <w:sz w:val="24"/>
          <w:szCs w:val="24"/>
        </w:rPr>
        <w:t>宏观</w:t>
      </w:r>
      <w:r w:rsidRPr="00D17564">
        <w:rPr>
          <w:rFonts w:ascii="仿宋" w:eastAsia="仿宋" w:hAnsi="仿宋" w:hint="eastAsia"/>
          <w:b/>
          <w:sz w:val="24"/>
          <w:szCs w:val="24"/>
        </w:rPr>
        <w:t>：</w:t>
      </w:r>
      <w:r w:rsidRPr="00240811">
        <w:rPr>
          <w:rFonts w:ascii="仿宋" w:eastAsia="仿宋" w:hAnsi="仿宋" w:hint="eastAsia"/>
          <w:sz w:val="24"/>
          <w:szCs w:val="24"/>
        </w:rPr>
        <w:t>美国零售及就业</w:t>
      </w:r>
      <w:proofErr w:type="gramStart"/>
      <w:r w:rsidRPr="00240811">
        <w:rPr>
          <w:rFonts w:ascii="仿宋" w:eastAsia="仿宋" w:hAnsi="仿宋" w:hint="eastAsia"/>
          <w:sz w:val="24"/>
          <w:szCs w:val="24"/>
        </w:rPr>
        <w:t>数据超</w:t>
      </w:r>
      <w:proofErr w:type="gramEnd"/>
      <w:r w:rsidRPr="00240811">
        <w:rPr>
          <w:rFonts w:ascii="仿宋" w:eastAsia="仿宋" w:hAnsi="仿宋" w:hint="eastAsia"/>
          <w:sz w:val="24"/>
          <w:szCs w:val="24"/>
        </w:rPr>
        <w:t>预期好转，</w:t>
      </w:r>
      <w:proofErr w:type="gramStart"/>
      <w:r w:rsidRPr="00240811">
        <w:rPr>
          <w:rFonts w:ascii="仿宋" w:eastAsia="仿宋" w:hAnsi="仿宋" w:hint="eastAsia"/>
          <w:sz w:val="24"/>
          <w:szCs w:val="24"/>
        </w:rPr>
        <w:t>通胀受</w:t>
      </w:r>
      <w:proofErr w:type="gramEnd"/>
      <w:r w:rsidRPr="00240811">
        <w:rPr>
          <w:rFonts w:ascii="仿宋" w:eastAsia="仿宋" w:hAnsi="仿宋" w:hint="eastAsia"/>
          <w:sz w:val="24"/>
          <w:szCs w:val="24"/>
        </w:rPr>
        <w:t>油价所累继续下跌。美国12月密歇根消费者信心指数由11月88.8%回升至93.8%，11月零售环比增速也超预期增长；就业方面，10月JOLTs职位空缺483.4万人，显示就业在持续改善；但由于油价下行，美国11月PPI环比下行0.2%，但核心PPI与前月持平。欧元区第二轮TLTRO信贷投放低于预期。欧央行11日公布第二轮TLTRO投放规模我1298.4亿欧元，高于9月第一轮826亿元，但低于市场1500亿元左右的预期。</w:t>
      </w:r>
      <w:r w:rsidR="00A604AA">
        <w:rPr>
          <w:rFonts w:ascii="仿宋" w:eastAsia="仿宋" w:hAnsi="仿宋" w:hint="eastAsia"/>
          <w:sz w:val="24"/>
          <w:szCs w:val="24"/>
        </w:rPr>
        <w:t>希腊提前选举引起市场恐慌，</w:t>
      </w:r>
      <w:r w:rsidRPr="00240811">
        <w:rPr>
          <w:rFonts w:ascii="仿宋" w:eastAsia="仿宋" w:hAnsi="仿宋" w:hint="eastAsia"/>
          <w:sz w:val="24"/>
          <w:szCs w:val="24"/>
        </w:rPr>
        <w:t>希腊</w:t>
      </w:r>
      <w:r w:rsidR="00A604AA">
        <w:rPr>
          <w:rFonts w:ascii="仿宋" w:eastAsia="仿宋" w:hAnsi="仿宋" w:hint="eastAsia"/>
          <w:sz w:val="24"/>
          <w:szCs w:val="24"/>
        </w:rPr>
        <w:t>退</w:t>
      </w:r>
      <w:r w:rsidRPr="00240811">
        <w:rPr>
          <w:rFonts w:ascii="仿宋" w:eastAsia="仿宋" w:hAnsi="仿宋" w:hint="eastAsia"/>
          <w:sz w:val="24"/>
          <w:szCs w:val="24"/>
        </w:rPr>
        <w:t>出欧元区风波再起。本周墨西哥、俄罗斯、巴西等石油出口国货币遭遇贬值危机。尽管俄央行再次加息100bp，卢布依然创出历史新低。</w:t>
      </w:r>
    </w:p>
    <w:p w:rsidR="00D17564" w:rsidRPr="006C6A10" w:rsidRDefault="00D17564" w:rsidP="00D17564">
      <w:pPr>
        <w:spacing w:after="240" w:line="300" w:lineRule="auto"/>
        <w:ind w:leftChars="1080" w:left="2268" w:rightChars="471" w:right="989"/>
        <w:jc w:val="left"/>
        <w:rPr>
          <w:rFonts w:ascii="仿宋" w:eastAsia="仿宋" w:hAnsi="仿宋"/>
          <w:sz w:val="24"/>
          <w:szCs w:val="24"/>
        </w:rPr>
      </w:pPr>
    </w:p>
    <w:p w:rsidR="00B7035E" w:rsidRPr="00567F50" w:rsidRDefault="00C61E9D" w:rsidP="00F804BC">
      <w:pPr>
        <w:widowControl/>
        <w:ind w:leftChars="3500" w:left="7350"/>
        <w:rPr>
          <w:rFonts w:ascii="仿宋" w:eastAsia="仿宋" w:hAnsi="仿宋"/>
          <w:sz w:val="24"/>
          <w:szCs w:val="24"/>
        </w:rPr>
      </w:pPr>
      <w:r w:rsidRPr="00567F50">
        <w:rPr>
          <w:rFonts w:ascii="仿宋" w:eastAsia="仿宋" w:hAnsi="仿宋"/>
          <w:b/>
          <w:noProof/>
          <w:color w:val="000080"/>
          <w:sz w:val="32"/>
          <w:szCs w:val="32"/>
        </w:rPr>
        <w:drawing>
          <wp:inline distT="0" distB="0" distL="0" distR="0">
            <wp:extent cx="2154555" cy="429260"/>
            <wp:effectExtent l="19050" t="0" r="0" b="0"/>
            <wp:docPr id="3" name="图片 3"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2"/>
                    <pic:cNvPicPr>
                      <a:picLocks noChangeAspect="1" noChangeArrowheads="1"/>
                    </pic:cNvPicPr>
                  </pic:nvPicPr>
                  <pic:blipFill>
                    <a:blip r:embed="rId10"/>
                    <a:srcRect/>
                    <a:stretch>
                      <a:fillRect/>
                    </a:stretch>
                  </pic:blipFill>
                  <pic:spPr bwMode="auto">
                    <a:xfrm>
                      <a:off x="0" y="0"/>
                      <a:ext cx="2154555" cy="429260"/>
                    </a:xfrm>
                    <a:prstGeom prst="rect">
                      <a:avLst/>
                    </a:prstGeom>
                    <a:noFill/>
                    <a:ln w="9525">
                      <a:noFill/>
                      <a:miter lim="800000"/>
                      <a:headEnd/>
                      <a:tailEnd/>
                    </a:ln>
                  </pic:spPr>
                </pic:pic>
              </a:graphicData>
            </a:graphic>
          </wp:inline>
        </w:drawing>
      </w:r>
    </w:p>
    <w:tbl>
      <w:tblPr>
        <w:tblW w:w="9834" w:type="dxa"/>
        <w:jc w:val="center"/>
        <w:tblLook w:val="04A0" w:firstRow="1" w:lastRow="0" w:firstColumn="1" w:lastColumn="0" w:noHBand="0" w:noVBand="1"/>
      </w:tblPr>
      <w:tblGrid>
        <w:gridCol w:w="1282"/>
        <w:gridCol w:w="879"/>
        <w:gridCol w:w="437"/>
        <w:gridCol w:w="365"/>
        <w:gridCol w:w="860"/>
        <w:gridCol w:w="297"/>
        <w:gridCol w:w="731"/>
        <w:gridCol w:w="992"/>
        <w:gridCol w:w="13"/>
        <w:gridCol w:w="979"/>
        <w:gridCol w:w="1029"/>
        <w:gridCol w:w="420"/>
        <w:gridCol w:w="558"/>
        <w:gridCol w:w="992"/>
      </w:tblGrid>
      <w:tr w:rsidR="00A21430" w:rsidRPr="00567F50" w:rsidTr="00F24CC8">
        <w:trPr>
          <w:trHeight w:val="255"/>
          <w:jc w:val="center"/>
        </w:trPr>
        <w:tc>
          <w:tcPr>
            <w:tcW w:w="2161" w:type="dxa"/>
            <w:gridSpan w:val="2"/>
            <w:vMerge w:val="restart"/>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A21430" w:rsidRPr="00567F50" w:rsidRDefault="00A21430" w:rsidP="00274C7A">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基金名称</w:t>
            </w:r>
          </w:p>
        </w:tc>
        <w:tc>
          <w:tcPr>
            <w:tcW w:w="802" w:type="dxa"/>
            <w:gridSpan w:val="2"/>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567F50" w:rsidRDefault="00A21430" w:rsidP="00274C7A">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最新</w:t>
            </w:r>
            <w:r w:rsidRPr="00567F50">
              <w:rPr>
                <w:rFonts w:ascii="仿宋" w:eastAsia="仿宋" w:hAnsi="仿宋" w:cs="Arial"/>
                <w:b/>
                <w:bCs/>
                <w:color w:val="FFFFFF"/>
                <w:kern w:val="0"/>
                <w:sz w:val="18"/>
                <w:szCs w:val="18"/>
              </w:rPr>
              <w:br/>
            </w:r>
            <w:r w:rsidRPr="00567F50">
              <w:rPr>
                <w:rFonts w:ascii="仿宋" w:eastAsia="仿宋" w:hAnsi="仿宋" w:cs="Arial" w:hint="eastAsia"/>
                <w:b/>
                <w:bCs/>
                <w:color w:val="FFFFFF"/>
                <w:kern w:val="0"/>
                <w:sz w:val="18"/>
                <w:szCs w:val="18"/>
              </w:rPr>
              <w:t>净值</w:t>
            </w:r>
          </w:p>
        </w:tc>
        <w:tc>
          <w:tcPr>
            <w:tcW w:w="860" w:type="dxa"/>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567F50" w:rsidRDefault="00A21430" w:rsidP="00274C7A">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累计</w:t>
            </w:r>
            <w:r w:rsidRPr="00567F50">
              <w:rPr>
                <w:rFonts w:ascii="仿宋" w:eastAsia="仿宋" w:hAnsi="仿宋" w:cs="Arial"/>
                <w:b/>
                <w:bCs/>
                <w:color w:val="FFFFFF"/>
                <w:kern w:val="0"/>
                <w:sz w:val="18"/>
                <w:szCs w:val="18"/>
              </w:rPr>
              <w:br/>
            </w:r>
            <w:r w:rsidRPr="00567F50">
              <w:rPr>
                <w:rFonts w:ascii="仿宋" w:eastAsia="仿宋" w:hAnsi="仿宋" w:cs="Arial" w:hint="eastAsia"/>
                <w:b/>
                <w:bCs/>
                <w:color w:val="FFFFFF"/>
                <w:kern w:val="0"/>
                <w:sz w:val="18"/>
                <w:szCs w:val="18"/>
              </w:rPr>
              <w:t>净值</w:t>
            </w:r>
          </w:p>
        </w:tc>
        <w:tc>
          <w:tcPr>
            <w:tcW w:w="6011" w:type="dxa"/>
            <w:gridSpan w:val="9"/>
            <w:tcBorders>
              <w:top w:val="single" w:sz="12" w:space="0" w:color="AA9678"/>
              <w:left w:val="single" w:sz="2" w:space="0" w:color="001E3E"/>
              <w:bottom w:val="single" w:sz="4" w:space="0" w:color="887456"/>
              <w:right w:val="single" w:sz="4" w:space="0" w:color="FFFFFF"/>
            </w:tcBorders>
            <w:shd w:val="clear" w:color="auto" w:fill="002E60"/>
            <w:noWrap/>
            <w:vAlign w:val="center"/>
            <w:hideMark/>
          </w:tcPr>
          <w:p w:rsidR="00A21430" w:rsidRPr="00567F50" w:rsidRDefault="00A21430" w:rsidP="00274C7A">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基金回报</w:t>
            </w:r>
          </w:p>
        </w:tc>
      </w:tr>
      <w:tr w:rsidR="00A21430" w:rsidRPr="00567F50" w:rsidTr="00F24CC8">
        <w:trPr>
          <w:trHeight w:val="255"/>
          <w:jc w:val="center"/>
        </w:trPr>
        <w:tc>
          <w:tcPr>
            <w:tcW w:w="2161" w:type="dxa"/>
            <w:gridSpan w:val="2"/>
            <w:vMerge/>
            <w:tcBorders>
              <w:top w:val="single" w:sz="4" w:space="0" w:color="auto"/>
              <w:left w:val="single" w:sz="4" w:space="0" w:color="FFFFFF"/>
              <w:bottom w:val="single" w:sz="2" w:space="0" w:color="001E3E"/>
              <w:right w:val="single" w:sz="2" w:space="0" w:color="001E3E"/>
            </w:tcBorders>
            <w:shd w:val="clear" w:color="auto" w:fill="002E60"/>
            <w:vAlign w:val="center"/>
            <w:hideMark/>
          </w:tcPr>
          <w:p w:rsidR="00A21430" w:rsidRPr="00567F50" w:rsidRDefault="00A21430" w:rsidP="00274C7A">
            <w:pPr>
              <w:widowControl/>
              <w:jc w:val="center"/>
              <w:rPr>
                <w:rFonts w:ascii="仿宋" w:eastAsia="仿宋" w:hAnsi="仿宋" w:cs="Arial"/>
                <w:b/>
                <w:bCs/>
                <w:color w:val="FFFFFF"/>
                <w:kern w:val="0"/>
                <w:sz w:val="18"/>
                <w:szCs w:val="18"/>
              </w:rPr>
            </w:pPr>
          </w:p>
        </w:tc>
        <w:tc>
          <w:tcPr>
            <w:tcW w:w="802" w:type="dxa"/>
            <w:gridSpan w:val="2"/>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567F50" w:rsidRDefault="00A21430" w:rsidP="00274C7A">
            <w:pPr>
              <w:widowControl/>
              <w:jc w:val="center"/>
              <w:rPr>
                <w:rFonts w:ascii="仿宋" w:eastAsia="仿宋" w:hAnsi="仿宋" w:cs="Arial"/>
                <w:b/>
                <w:bCs/>
                <w:color w:val="FFFFFF"/>
                <w:kern w:val="0"/>
                <w:sz w:val="18"/>
                <w:szCs w:val="18"/>
              </w:rPr>
            </w:pPr>
          </w:p>
        </w:tc>
        <w:tc>
          <w:tcPr>
            <w:tcW w:w="860" w:type="dxa"/>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567F50" w:rsidRDefault="00A21430" w:rsidP="00274C7A">
            <w:pPr>
              <w:widowControl/>
              <w:jc w:val="center"/>
              <w:rPr>
                <w:rFonts w:ascii="仿宋" w:eastAsia="仿宋" w:hAnsi="仿宋" w:cs="Arial"/>
                <w:b/>
                <w:bCs/>
                <w:color w:val="FFFFFF"/>
                <w:kern w:val="0"/>
                <w:sz w:val="18"/>
                <w:szCs w:val="18"/>
              </w:rPr>
            </w:pPr>
          </w:p>
        </w:tc>
        <w:tc>
          <w:tcPr>
            <w:tcW w:w="1028" w:type="dxa"/>
            <w:gridSpan w:val="2"/>
            <w:tcBorders>
              <w:top w:val="single" w:sz="4" w:space="0" w:color="887456"/>
              <w:left w:val="single" w:sz="2" w:space="0" w:color="001E3E"/>
              <w:bottom w:val="single" w:sz="2" w:space="0" w:color="001E3E"/>
              <w:right w:val="single" w:sz="4" w:space="0" w:color="6C5C44"/>
            </w:tcBorders>
            <w:shd w:val="clear" w:color="auto" w:fill="AA9678"/>
            <w:noWrap/>
            <w:vAlign w:val="center"/>
            <w:hideMark/>
          </w:tcPr>
          <w:p w:rsidR="00A21430" w:rsidRPr="00567F50" w:rsidRDefault="00A21430" w:rsidP="00C43FA3">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最近一</w:t>
            </w:r>
            <w:r w:rsidR="00C43FA3" w:rsidRPr="00567F50">
              <w:rPr>
                <w:rFonts w:ascii="仿宋" w:eastAsia="仿宋" w:hAnsi="仿宋" w:cs="Arial" w:hint="eastAsia"/>
                <w:b/>
                <w:bCs/>
                <w:color w:val="FFFFFF"/>
                <w:kern w:val="0"/>
                <w:sz w:val="18"/>
                <w:szCs w:val="18"/>
              </w:rPr>
              <w:t>天</w:t>
            </w:r>
          </w:p>
        </w:tc>
        <w:tc>
          <w:tcPr>
            <w:tcW w:w="992" w:type="dxa"/>
            <w:tcBorders>
              <w:top w:val="single" w:sz="4" w:space="0" w:color="887456"/>
              <w:left w:val="single" w:sz="4" w:space="0" w:color="6C5C44"/>
              <w:bottom w:val="single" w:sz="2" w:space="0" w:color="001E3E"/>
              <w:right w:val="single" w:sz="4" w:space="0" w:color="6C5C44"/>
            </w:tcBorders>
            <w:shd w:val="clear" w:color="auto" w:fill="BEAF98"/>
            <w:noWrap/>
            <w:vAlign w:val="center"/>
            <w:hideMark/>
          </w:tcPr>
          <w:p w:rsidR="00A21430" w:rsidRPr="00567F50" w:rsidRDefault="00A4569B" w:rsidP="00352804">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三月</w:t>
            </w:r>
          </w:p>
        </w:tc>
        <w:tc>
          <w:tcPr>
            <w:tcW w:w="992"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hideMark/>
          </w:tcPr>
          <w:p w:rsidR="00A21430" w:rsidRPr="00567F50" w:rsidRDefault="00A4569B" w:rsidP="00352804">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六月</w:t>
            </w:r>
          </w:p>
        </w:tc>
        <w:tc>
          <w:tcPr>
            <w:tcW w:w="1029" w:type="dxa"/>
            <w:tcBorders>
              <w:top w:val="single" w:sz="4" w:space="0" w:color="887456"/>
              <w:left w:val="single" w:sz="4" w:space="0" w:color="6C5C44"/>
              <w:bottom w:val="single" w:sz="2" w:space="0" w:color="001E3E"/>
              <w:right w:val="single" w:sz="4" w:space="0" w:color="6C5C44"/>
            </w:tcBorders>
            <w:shd w:val="clear" w:color="auto" w:fill="BEAF98"/>
            <w:noWrap/>
            <w:vAlign w:val="center"/>
          </w:tcPr>
          <w:p w:rsidR="00A21430" w:rsidRPr="00567F50" w:rsidRDefault="00A4569B" w:rsidP="00352804">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一年</w:t>
            </w:r>
          </w:p>
        </w:tc>
        <w:tc>
          <w:tcPr>
            <w:tcW w:w="978"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tcPr>
          <w:p w:rsidR="00A21430" w:rsidRPr="00567F50" w:rsidRDefault="00A4569B" w:rsidP="00352804">
            <w:pPr>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最近三</w:t>
            </w:r>
            <w:r w:rsidR="00A21430" w:rsidRPr="00567F50">
              <w:rPr>
                <w:rFonts w:ascii="仿宋" w:eastAsia="仿宋" w:hAnsi="仿宋" w:cs="Arial" w:hint="eastAsia"/>
                <w:b/>
                <w:bCs/>
                <w:color w:val="FFFFFF"/>
                <w:kern w:val="0"/>
                <w:sz w:val="18"/>
                <w:szCs w:val="18"/>
              </w:rPr>
              <w:t>年</w:t>
            </w:r>
          </w:p>
        </w:tc>
        <w:tc>
          <w:tcPr>
            <w:tcW w:w="992" w:type="dxa"/>
            <w:tcBorders>
              <w:top w:val="single" w:sz="4" w:space="0" w:color="887456"/>
              <w:left w:val="single" w:sz="4" w:space="0" w:color="6C5C44"/>
              <w:bottom w:val="single" w:sz="2" w:space="0" w:color="001E3E"/>
              <w:right w:val="single" w:sz="4" w:space="0" w:color="948A54"/>
            </w:tcBorders>
            <w:shd w:val="clear" w:color="auto" w:fill="BEAF98"/>
            <w:noWrap/>
            <w:vAlign w:val="center"/>
          </w:tcPr>
          <w:p w:rsidR="00A21430" w:rsidRPr="00567F50" w:rsidRDefault="00A21430" w:rsidP="00A21430">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成立至今</w:t>
            </w:r>
          </w:p>
        </w:tc>
      </w:tr>
      <w:tr w:rsidR="00F24CC8" w:rsidRPr="00567F50" w:rsidTr="00F24CC8">
        <w:trPr>
          <w:trHeight w:val="235"/>
          <w:jc w:val="center"/>
        </w:trPr>
        <w:tc>
          <w:tcPr>
            <w:tcW w:w="2161"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F24CC8" w:rsidRPr="00567F50" w:rsidRDefault="00F24CC8" w:rsidP="00F24CC8">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交银精选</w:t>
            </w:r>
          </w:p>
        </w:tc>
        <w:tc>
          <w:tcPr>
            <w:tcW w:w="80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F24CC8" w:rsidRPr="0089516B" w:rsidRDefault="00F24CC8" w:rsidP="00F24CC8">
            <w:pPr>
              <w:jc w:val="center"/>
            </w:pPr>
            <w:r w:rsidRPr="0089516B">
              <w:t>0.7254</w:t>
            </w:r>
          </w:p>
        </w:tc>
        <w:tc>
          <w:tcPr>
            <w:tcW w:w="860" w:type="dxa"/>
            <w:tcBorders>
              <w:top w:val="single" w:sz="2" w:space="0" w:color="001E3E"/>
              <w:left w:val="single" w:sz="4" w:space="0" w:color="AA9678"/>
              <w:bottom w:val="single" w:sz="4" w:space="0" w:color="AA9678"/>
              <w:right w:val="single" w:sz="4" w:space="0" w:color="AA9678"/>
            </w:tcBorders>
            <w:shd w:val="clear" w:color="auto" w:fill="auto"/>
            <w:noWrap/>
            <w:hideMark/>
          </w:tcPr>
          <w:p w:rsidR="00F24CC8" w:rsidRPr="0089516B" w:rsidRDefault="00F24CC8" w:rsidP="00F24CC8">
            <w:pPr>
              <w:jc w:val="center"/>
            </w:pPr>
            <w:r w:rsidRPr="0089516B">
              <w:t>2.9172</w:t>
            </w:r>
          </w:p>
        </w:tc>
        <w:tc>
          <w:tcPr>
            <w:tcW w:w="1028"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F24CC8" w:rsidRPr="0089516B" w:rsidRDefault="00F24CC8" w:rsidP="00F24CC8">
            <w:pPr>
              <w:jc w:val="center"/>
            </w:pPr>
            <w:r w:rsidRPr="0089516B">
              <w:t>0.69%</w:t>
            </w:r>
          </w:p>
        </w:tc>
        <w:tc>
          <w:tcPr>
            <w:tcW w:w="992" w:type="dxa"/>
            <w:tcBorders>
              <w:top w:val="single" w:sz="2" w:space="0" w:color="001E3E"/>
              <w:left w:val="single" w:sz="4" w:space="0" w:color="AA9678"/>
              <w:bottom w:val="single" w:sz="4" w:space="0" w:color="AA9678"/>
              <w:right w:val="single" w:sz="4" w:space="0" w:color="AA9678"/>
            </w:tcBorders>
            <w:shd w:val="clear" w:color="auto" w:fill="auto"/>
            <w:noWrap/>
            <w:hideMark/>
          </w:tcPr>
          <w:p w:rsidR="00F24CC8" w:rsidRPr="0089516B" w:rsidRDefault="00F24CC8" w:rsidP="00F24CC8">
            <w:pPr>
              <w:jc w:val="center"/>
            </w:pPr>
            <w:r w:rsidRPr="0089516B">
              <w:t>1.77%</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F24CC8" w:rsidRPr="0089516B" w:rsidRDefault="00F24CC8" w:rsidP="00F24CC8">
            <w:pPr>
              <w:jc w:val="center"/>
            </w:pPr>
            <w:r w:rsidRPr="0089516B">
              <w:t>10.31%</w:t>
            </w:r>
          </w:p>
        </w:tc>
        <w:tc>
          <w:tcPr>
            <w:tcW w:w="1029" w:type="dxa"/>
            <w:tcBorders>
              <w:top w:val="single" w:sz="2" w:space="0" w:color="001E3E"/>
              <w:left w:val="single" w:sz="4" w:space="0" w:color="AA9678"/>
              <w:bottom w:val="single" w:sz="4" w:space="0" w:color="AA9678"/>
              <w:right w:val="single" w:sz="4" w:space="0" w:color="AA9678"/>
            </w:tcBorders>
            <w:shd w:val="clear" w:color="auto" w:fill="auto"/>
            <w:noWrap/>
          </w:tcPr>
          <w:p w:rsidR="00F24CC8" w:rsidRPr="0089516B" w:rsidRDefault="00F24CC8" w:rsidP="00F24CC8">
            <w:pPr>
              <w:jc w:val="center"/>
            </w:pPr>
            <w:r w:rsidRPr="0089516B">
              <w:t>-0.68%</w:t>
            </w:r>
          </w:p>
        </w:tc>
        <w:tc>
          <w:tcPr>
            <w:tcW w:w="978" w:type="dxa"/>
            <w:gridSpan w:val="2"/>
            <w:tcBorders>
              <w:top w:val="single" w:sz="2" w:space="0" w:color="001E3E"/>
              <w:left w:val="single" w:sz="4" w:space="0" w:color="AA9678"/>
              <w:bottom w:val="single" w:sz="4" w:space="0" w:color="AA9678"/>
              <w:right w:val="single" w:sz="4" w:space="0" w:color="AA9678"/>
            </w:tcBorders>
            <w:shd w:val="clear" w:color="auto" w:fill="auto"/>
            <w:noWrap/>
          </w:tcPr>
          <w:p w:rsidR="00F24CC8" w:rsidRPr="0089516B" w:rsidRDefault="00F24CC8" w:rsidP="00F24CC8">
            <w:pPr>
              <w:jc w:val="center"/>
            </w:pPr>
            <w:r w:rsidRPr="0089516B">
              <w:t>11.58%</w:t>
            </w:r>
          </w:p>
        </w:tc>
        <w:tc>
          <w:tcPr>
            <w:tcW w:w="992" w:type="dxa"/>
            <w:tcBorders>
              <w:top w:val="single" w:sz="2" w:space="0" w:color="001E3E"/>
              <w:left w:val="single" w:sz="4" w:space="0" w:color="AA9678"/>
              <w:bottom w:val="single" w:sz="4" w:space="0" w:color="AA9678"/>
              <w:right w:val="single" w:sz="4" w:space="0" w:color="948A54"/>
            </w:tcBorders>
            <w:shd w:val="clear" w:color="auto" w:fill="auto"/>
            <w:noWrap/>
          </w:tcPr>
          <w:p w:rsidR="00F24CC8" w:rsidRPr="0089516B" w:rsidRDefault="00F24CC8" w:rsidP="00F24CC8">
            <w:pPr>
              <w:jc w:val="center"/>
            </w:pPr>
            <w:r w:rsidRPr="0089516B">
              <w:t>240.33%</w:t>
            </w:r>
          </w:p>
        </w:tc>
      </w:tr>
      <w:tr w:rsidR="00F24CC8"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F24CC8" w:rsidRPr="00567F50" w:rsidRDefault="00F24CC8" w:rsidP="00F24CC8">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交银稳健</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F24CC8" w:rsidRPr="0089516B" w:rsidRDefault="00F24CC8" w:rsidP="00F24CC8">
            <w:pPr>
              <w:jc w:val="center"/>
            </w:pPr>
            <w:r w:rsidRPr="0089516B">
              <w:t>1.3349</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F24CC8" w:rsidRPr="0089516B" w:rsidRDefault="00F24CC8" w:rsidP="00F24CC8">
            <w:pPr>
              <w:jc w:val="center"/>
            </w:pPr>
            <w:r w:rsidRPr="0089516B">
              <w:t>2.9699</w:t>
            </w:r>
          </w:p>
        </w:tc>
        <w:tc>
          <w:tcPr>
            <w:tcW w:w="1028"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F24CC8" w:rsidRPr="0089516B" w:rsidRDefault="00F24CC8" w:rsidP="00F24CC8">
            <w:pPr>
              <w:jc w:val="center"/>
            </w:pPr>
            <w:r w:rsidRPr="0089516B">
              <w:t>1.83%</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F24CC8" w:rsidRPr="0089516B" w:rsidRDefault="00F24CC8" w:rsidP="00F24CC8">
            <w:pPr>
              <w:jc w:val="center"/>
            </w:pPr>
            <w:r w:rsidRPr="0089516B">
              <w:t>15.40%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F24CC8" w:rsidRPr="0089516B" w:rsidRDefault="00F24CC8" w:rsidP="00F24CC8">
            <w:pPr>
              <w:jc w:val="center"/>
            </w:pPr>
            <w:r w:rsidRPr="0089516B">
              <w:t>31.80%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F24CC8" w:rsidRPr="0089516B" w:rsidRDefault="00F24CC8" w:rsidP="00F24CC8">
            <w:pPr>
              <w:jc w:val="center"/>
            </w:pPr>
            <w:r w:rsidRPr="0089516B">
              <w:t>17.99%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F24CC8" w:rsidRPr="0089516B" w:rsidRDefault="00F24CC8" w:rsidP="00F24CC8">
            <w:pPr>
              <w:jc w:val="center"/>
            </w:pPr>
            <w:r w:rsidRPr="0089516B">
              <w:t>25.91%</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F24CC8" w:rsidRPr="0089516B" w:rsidRDefault="00F24CC8" w:rsidP="00F24CC8">
            <w:pPr>
              <w:jc w:val="center"/>
            </w:pPr>
            <w:r w:rsidRPr="0089516B">
              <w:t>233.25%</w:t>
            </w:r>
          </w:p>
        </w:tc>
      </w:tr>
      <w:tr w:rsidR="00F24CC8"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F24CC8" w:rsidRPr="00567F50" w:rsidRDefault="00F24CC8" w:rsidP="00F24CC8">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银成长</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F24CC8" w:rsidRPr="0089516B" w:rsidRDefault="00F24CC8" w:rsidP="00F24CC8">
            <w:pPr>
              <w:jc w:val="center"/>
            </w:pPr>
            <w:r w:rsidRPr="0089516B">
              <w:t>3.2911</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F24CC8" w:rsidRPr="0089516B" w:rsidRDefault="00F24CC8" w:rsidP="00F24CC8">
            <w:pPr>
              <w:jc w:val="center"/>
            </w:pPr>
            <w:r w:rsidRPr="0089516B">
              <w:t>3.6961</w:t>
            </w:r>
          </w:p>
        </w:tc>
        <w:tc>
          <w:tcPr>
            <w:tcW w:w="1028"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F24CC8" w:rsidRPr="0089516B" w:rsidRDefault="00F24CC8" w:rsidP="00F24CC8">
            <w:pPr>
              <w:jc w:val="center"/>
            </w:pPr>
            <w:r w:rsidRPr="0089516B">
              <w:t>1.55%</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F24CC8" w:rsidRPr="0089516B" w:rsidRDefault="00F24CC8" w:rsidP="00F24CC8">
            <w:pPr>
              <w:jc w:val="center"/>
            </w:pPr>
            <w:r w:rsidRPr="0089516B">
              <w:t>4.94%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F24CC8" w:rsidRPr="0089516B" w:rsidRDefault="00F24CC8" w:rsidP="00F24CC8">
            <w:pPr>
              <w:jc w:val="center"/>
            </w:pPr>
            <w:r w:rsidRPr="0089516B">
              <w:t>16.63%</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F24CC8" w:rsidRPr="0089516B" w:rsidRDefault="00F24CC8" w:rsidP="00F24CC8">
            <w:pPr>
              <w:jc w:val="center"/>
            </w:pPr>
            <w:r w:rsidRPr="0089516B">
              <w:t>8.44%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F24CC8" w:rsidRPr="0089516B" w:rsidRDefault="00F24CC8" w:rsidP="00F24CC8">
            <w:pPr>
              <w:jc w:val="center"/>
            </w:pPr>
            <w:r w:rsidRPr="0089516B">
              <w:t>46.74%</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F24CC8" w:rsidRPr="0089516B" w:rsidRDefault="00F24CC8" w:rsidP="00F24CC8">
            <w:pPr>
              <w:jc w:val="center"/>
            </w:pPr>
            <w:r w:rsidRPr="0089516B">
              <w:t>278.94%</w:t>
            </w:r>
          </w:p>
        </w:tc>
      </w:tr>
      <w:tr w:rsidR="00F24CC8"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F24CC8" w:rsidRPr="00567F50" w:rsidRDefault="00F24CC8" w:rsidP="00F24CC8">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交银蓝筹</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F24CC8" w:rsidRPr="0089516B" w:rsidRDefault="00F24CC8" w:rsidP="00F24CC8">
            <w:pPr>
              <w:jc w:val="center"/>
            </w:pPr>
            <w:r w:rsidRPr="0089516B">
              <w:t>0.8011</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F24CC8" w:rsidRPr="0089516B" w:rsidRDefault="00F24CC8" w:rsidP="00F24CC8">
            <w:pPr>
              <w:jc w:val="center"/>
            </w:pPr>
            <w:r w:rsidRPr="0089516B">
              <w:t>0.8161</w:t>
            </w:r>
          </w:p>
        </w:tc>
        <w:tc>
          <w:tcPr>
            <w:tcW w:w="1028"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F24CC8" w:rsidRPr="0089516B" w:rsidRDefault="00F24CC8" w:rsidP="00F24CC8">
            <w:pPr>
              <w:jc w:val="center"/>
            </w:pPr>
            <w:r w:rsidRPr="0089516B">
              <w:t>0.93%</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F24CC8" w:rsidRPr="0089516B" w:rsidRDefault="00F24CC8" w:rsidP="00F24CC8">
            <w:pPr>
              <w:jc w:val="center"/>
            </w:pPr>
            <w:r w:rsidRPr="0089516B">
              <w:t>7.98%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F24CC8" w:rsidRPr="0089516B" w:rsidRDefault="00F24CC8" w:rsidP="00F24CC8">
            <w:pPr>
              <w:jc w:val="center"/>
            </w:pPr>
            <w:r w:rsidRPr="0089516B">
              <w:t>17.09%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F24CC8" w:rsidRPr="0089516B" w:rsidRDefault="00F24CC8" w:rsidP="00F24CC8">
            <w:pPr>
              <w:jc w:val="center"/>
            </w:pPr>
            <w:r w:rsidRPr="0089516B">
              <w:t>7.50%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F24CC8" w:rsidRPr="0089516B" w:rsidRDefault="00F24CC8" w:rsidP="00F24CC8">
            <w:pPr>
              <w:jc w:val="center"/>
            </w:pPr>
            <w:r w:rsidRPr="0089516B">
              <w:t>19.87%</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F24CC8" w:rsidRPr="0089516B" w:rsidRDefault="00F24CC8" w:rsidP="00F24CC8">
            <w:pPr>
              <w:jc w:val="center"/>
            </w:pPr>
            <w:r w:rsidRPr="0089516B">
              <w:t>-18.78%</w:t>
            </w:r>
          </w:p>
        </w:tc>
      </w:tr>
      <w:tr w:rsidR="00F24CC8"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F24CC8" w:rsidRPr="00567F50" w:rsidRDefault="00F24CC8" w:rsidP="00F24CC8">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交银增利A/B</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F24CC8" w:rsidRPr="0089516B" w:rsidRDefault="00F24CC8" w:rsidP="00F24CC8">
            <w:pPr>
              <w:jc w:val="center"/>
            </w:pPr>
            <w:r w:rsidRPr="0089516B">
              <w:t>1.062</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F24CC8" w:rsidRPr="0089516B" w:rsidRDefault="00F24CC8" w:rsidP="00F24CC8">
            <w:pPr>
              <w:jc w:val="center"/>
            </w:pPr>
            <w:r w:rsidRPr="0089516B">
              <w:t>1.474</w:t>
            </w:r>
          </w:p>
        </w:tc>
        <w:tc>
          <w:tcPr>
            <w:tcW w:w="1028"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F24CC8" w:rsidRPr="0089516B" w:rsidRDefault="00F24CC8" w:rsidP="00F24CC8">
            <w:pPr>
              <w:jc w:val="center"/>
            </w:pPr>
            <w:r w:rsidRPr="0089516B">
              <w:t>0.03%</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F24CC8" w:rsidRPr="0089516B" w:rsidRDefault="00F24CC8" w:rsidP="00F24CC8">
            <w:pPr>
              <w:jc w:val="center"/>
            </w:pPr>
            <w:r w:rsidRPr="0089516B">
              <w:t>5.96%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F24CC8" w:rsidRPr="0089516B" w:rsidRDefault="00F24CC8" w:rsidP="00F24CC8">
            <w:pPr>
              <w:jc w:val="center"/>
            </w:pPr>
            <w:r w:rsidRPr="0089516B">
              <w:t>10.49%</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F24CC8" w:rsidRPr="0089516B" w:rsidRDefault="00F24CC8" w:rsidP="00F24CC8">
            <w:pPr>
              <w:jc w:val="center"/>
            </w:pPr>
            <w:r w:rsidRPr="0089516B">
              <w:t>15.40%</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F24CC8" w:rsidRPr="0089516B" w:rsidRDefault="00F24CC8" w:rsidP="00F24CC8">
            <w:pPr>
              <w:jc w:val="center"/>
            </w:pPr>
            <w:r w:rsidRPr="0089516B">
              <w:t>30.95%</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F24CC8" w:rsidRPr="0089516B" w:rsidRDefault="00F24CC8" w:rsidP="00F24CC8">
            <w:pPr>
              <w:jc w:val="center"/>
            </w:pPr>
            <w:r w:rsidRPr="0089516B">
              <w:t>56.90%</w:t>
            </w:r>
          </w:p>
        </w:tc>
      </w:tr>
      <w:tr w:rsidR="00F24CC8"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F24CC8" w:rsidRPr="00567F50" w:rsidRDefault="00F24CC8" w:rsidP="00F24CC8">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交银增利C</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F24CC8" w:rsidRPr="0089516B" w:rsidRDefault="00F24CC8" w:rsidP="00F24CC8">
            <w:pPr>
              <w:jc w:val="center"/>
            </w:pPr>
            <w:r w:rsidRPr="0089516B">
              <w:t>1.0602</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F24CC8" w:rsidRPr="0089516B" w:rsidRDefault="00F24CC8" w:rsidP="00F24CC8">
            <w:pPr>
              <w:jc w:val="center"/>
            </w:pPr>
            <w:r w:rsidRPr="0089516B">
              <w:t>1.4422</w:t>
            </w:r>
          </w:p>
        </w:tc>
        <w:tc>
          <w:tcPr>
            <w:tcW w:w="1028"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F24CC8" w:rsidRPr="0089516B" w:rsidRDefault="00F24CC8" w:rsidP="00F24CC8">
            <w:pPr>
              <w:jc w:val="center"/>
            </w:pPr>
            <w:r w:rsidRPr="0089516B">
              <w:t>0.03%</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F24CC8" w:rsidRPr="0089516B" w:rsidRDefault="00F24CC8" w:rsidP="00F24CC8">
            <w:pPr>
              <w:jc w:val="center"/>
            </w:pPr>
            <w:r w:rsidRPr="0089516B">
              <w:t>5.84%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F24CC8" w:rsidRPr="0089516B" w:rsidRDefault="00F24CC8" w:rsidP="00F24CC8">
            <w:pPr>
              <w:jc w:val="center"/>
            </w:pPr>
            <w:r w:rsidRPr="0089516B">
              <w:t>10.26%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F24CC8" w:rsidRPr="0089516B" w:rsidRDefault="00F24CC8" w:rsidP="00F24CC8">
            <w:pPr>
              <w:jc w:val="center"/>
            </w:pPr>
            <w:r w:rsidRPr="0089516B">
              <w:t>14.93%</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F24CC8" w:rsidRPr="0089516B" w:rsidRDefault="00F24CC8" w:rsidP="00F24CC8">
            <w:pPr>
              <w:jc w:val="center"/>
            </w:pPr>
            <w:r w:rsidRPr="0089516B">
              <w:t>29.26%</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F24CC8" w:rsidRPr="0089516B" w:rsidRDefault="00F24CC8" w:rsidP="00F24CC8">
            <w:pPr>
              <w:jc w:val="center"/>
            </w:pPr>
            <w:r w:rsidRPr="0089516B">
              <w:t>52.38%</w:t>
            </w:r>
          </w:p>
        </w:tc>
      </w:tr>
      <w:tr w:rsidR="00F24CC8"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F24CC8" w:rsidRPr="00567F50" w:rsidRDefault="00F24CC8" w:rsidP="00F24CC8">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交银环球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F24CC8" w:rsidRPr="0089516B" w:rsidRDefault="00F24CC8" w:rsidP="00F24CC8">
            <w:pPr>
              <w:jc w:val="center"/>
            </w:pPr>
            <w:r w:rsidRPr="0089516B">
              <w:t>1.65</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F24CC8" w:rsidRPr="0089516B" w:rsidRDefault="00F24CC8" w:rsidP="00F24CC8">
            <w:pPr>
              <w:jc w:val="center"/>
            </w:pPr>
            <w:r w:rsidRPr="0089516B">
              <w:t>1.844</w:t>
            </w:r>
          </w:p>
        </w:tc>
        <w:tc>
          <w:tcPr>
            <w:tcW w:w="1028"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F24CC8" w:rsidRPr="0089516B" w:rsidRDefault="00F24CC8" w:rsidP="00F24CC8">
            <w:pPr>
              <w:jc w:val="center"/>
            </w:pPr>
            <w:r w:rsidRPr="0089516B">
              <w:t>-0.54%</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F24CC8" w:rsidRPr="0089516B" w:rsidRDefault="00F24CC8" w:rsidP="00F24CC8">
            <w:pPr>
              <w:jc w:val="center"/>
            </w:pPr>
            <w:r w:rsidRPr="0089516B">
              <w:t>-0.42%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F24CC8" w:rsidRPr="0089516B" w:rsidRDefault="00F24CC8" w:rsidP="00F24CC8">
            <w:pPr>
              <w:jc w:val="center"/>
            </w:pPr>
            <w:r w:rsidRPr="0089516B">
              <w:t>0.79%</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F24CC8" w:rsidRPr="0089516B" w:rsidRDefault="00F24CC8" w:rsidP="00F24CC8">
            <w:pPr>
              <w:jc w:val="center"/>
            </w:pPr>
            <w:r w:rsidRPr="0089516B">
              <w:t>8.59%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F24CC8" w:rsidRPr="0089516B" w:rsidRDefault="00F24CC8" w:rsidP="00F24CC8">
            <w:pPr>
              <w:jc w:val="center"/>
            </w:pPr>
            <w:r w:rsidRPr="0089516B">
              <w:t>44.32%</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F24CC8" w:rsidRPr="0089516B" w:rsidRDefault="00F24CC8" w:rsidP="00F24CC8">
            <w:pPr>
              <w:jc w:val="center"/>
            </w:pPr>
            <w:r w:rsidRPr="0089516B">
              <w:t>89.68%</w:t>
            </w:r>
          </w:p>
        </w:tc>
      </w:tr>
      <w:tr w:rsidR="00F24CC8"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F24CC8" w:rsidRPr="00567F50" w:rsidRDefault="00F24CC8" w:rsidP="00F24CC8">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交银先锋</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F24CC8" w:rsidRPr="0089516B" w:rsidRDefault="00F24CC8" w:rsidP="00F24CC8">
            <w:pPr>
              <w:jc w:val="center"/>
            </w:pPr>
            <w:r w:rsidRPr="0089516B">
              <w:t>1.3303</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F24CC8" w:rsidRPr="0089516B" w:rsidRDefault="00F24CC8" w:rsidP="00F24CC8">
            <w:pPr>
              <w:jc w:val="center"/>
            </w:pPr>
            <w:r w:rsidRPr="0089516B">
              <w:t>1.4093</w:t>
            </w:r>
          </w:p>
        </w:tc>
        <w:tc>
          <w:tcPr>
            <w:tcW w:w="1028"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F24CC8" w:rsidRPr="0089516B" w:rsidRDefault="00F24CC8" w:rsidP="00F24CC8">
            <w:pPr>
              <w:jc w:val="center"/>
            </w:pPr>
            <w:r w:rsidRPr="0089516B">
              <w:t>1.00%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F24CC8" w:rsidRPr="0089516B" w:rsidRDefault="00F24CC8" w:rsidP="00F24CC8">
            <w:pPr>
              <w:jc w:val="center"/>
            </w:pPr>
            <w:r w:rsidRPr="0089516B">
              <w:t>4.76%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F24CC8" w:rsidRPr="0089516B" w:rsidRDefault="00F24CC8" w:rsidP="00F24CC8">
            <w:pPr>
              <w:jc w:val="center"/>
            </w:pPr>
            <w:r w:rsidRPr="0089516B">
              <w:t>20.77%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F24CC8" w:rsidRPr="0089516B" w:rsidRDefault="00F24CC8" w:rsidP="00F24CC8">
            <w:pPr>
              <w:jc w:val="center"/>
            </w:pPr>
            <w:r w:rsidRPr="0089516B">
              <w:t>13.05%</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F24CC8" w:rsidRPr="0089516B" w:rsidRDefault="00F24CC8" w:rsidP="00F24CC8">
            <w:pPr>
              <w:jc w:val="center"/>
            </w:pPr>
            <w:r w:rsidRPr="0089516B">
              <w:t>43.68%</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F24CC8" w:rsidRPr="0089516B" w:rsidRDefault="00F24CC8" w:rsidP="00F24CC8">
            <w:pPr>
              <w:jc w:val="center"/>
            </w:pPr>
            <w:r w:rsidRPr="0089516B">
              <w:t>42.03%</w:t>
            </w:r>
          </w:p>
        </w:tc>
      </w:tr>
      <w:tr w:rsidR="00F24CC8"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F24CC8" w:rsidRPr="00567F50" w:rsidRDefault="00F24CC8" w:rsidP="00F24CC8">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lastRenderedPageBreak/>
              <w:t>治理ETF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F24CC8" w:rsidRPr="0089516B" w:rsidRDefault="00F24CC8" w:rsidP="00F24CC8">
            <w:pPr>
              <w:jc w:val="center"/>
            </w:pPr>
            <w:r w:rsidRPr="0089516B">
              <w:t>0.911</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F24CC8" w:rsidRPr="0089516B" w:rsidRDefault="00F24CC8" w:rsidP="00F24CC8">
            <w:pPr>
              <w:jc w:val="center"/>
            </w:pPr>
            <w:r w:rsidRPr="0089516B">
              <w:t>1.014</w:t>
            </w:r>
          </w:p>
        </w:tc>
        <w:tc>
          <w:tcPr>
            <w:tcW w:w="1028"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F24CC8" w:rsidRPr="0089516B" w:rsidRDefault="00F24CC8" w:rsidP="00F24CC8">
            <w:pPr>
              <w:jc w:val="center"/>
            </w:pPr>
            <w:r w:rsidRPr="0089516B">
              <w:t>0.11%</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F24CC8" w:rsidRPr="0089516B" w:rsidRDefault="00F24CC8" w:rsidP="00F24CC8">
            <w:pPr>
              <w:jc w:val="center"/>
            </w:pPr>
            <w:r w:rsidRPr="0089516B">
              <w:t>34.56%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F24CC8" w:rsidRPr="0089516B" w:rsidRDefault="00F24CC8" w:rsidP="00F24CC8">
            <w:pPr>
              <w:jc w:val="center"/>
            </w:pPr>
            <w:r w:rsidRPr="0089516B">
              <w:t>54.41%</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F24CC8" w:rsidRPr="0089516B" w:rsidRDefault="00F24CC8" w:rsidP="00F24CC8">
            <w:pPr>
              <w:jc w:val="center"/>
            </w:pPr>
            <w:r w:rsidRPr="0089516B">
              <w:t>39.08%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F24CC8" w:rsidRPr="0089516B" w:rsidRDefault="00F24CC8" w:rsidP="00F24CC8">
            <w:pPr>
              <w:jc w:val="center"/>
            </w:pPr>
            <w:r w:rsidRPr="0089516B">
              <w:t>45.99%</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F24CC8" w:rsidRPr="0089516B" w:rsidRDefault="00F24CC8" w:rsidP="00F24CC8">
            <w:pPr>
              <w:jc w:val="center"/>
            </w:pPr>
            <w:r w:rsidRPr="0089516B">
              <w:t>1.38%</w:t>
            </w:r>
          </w:p>
        </w:tc>
      </w:tr>
      <w:tr w:rsidR="00F24CC8"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F24CC8" w:rsidRPr="00567F50" w:rsidRDefault="00F24CC8" w:rsidP="00F24CC8">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银治理</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F24CC8" w:rsidRPr="0089516B" w:rsidRDefault="00F24CC8" w:rsidP="00F24CC8">
            <w:pPr>
              <w:jc w:val="center"/>
            </w:pPr>
            <w:r w:rsidRPr="0089516B">
              <w:t>1.019</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F24CC8" w:rsidRPr="0089516B" w:rsidRDefault="00F24CC8" w:rsidP="00F24CC8">
            <w:pPr>
              <w:jc w:val="center"/>
            </w:pPr>
            <w:r w:rsidRPr="0089516B">
              <w:t>1.019</w:t>
            </w:r>
          </w:p>
        </w:tc>
        <w:tc>
          <w:tcPr>
            <w:tcW w:w="1028"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F24CC8" w:rsidRPr="0089516B" w:rsidRDefault="00F24CC8" w:rsidP="00F24CC8">
            <w:pPr>
              <w:jc w:val="center"/>
            </w:pPr>
            <w:r w:rsidRPr="0089516B">
              <w:t>0.20%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F24CC8" w:rsidRPr="0089516B" w:rsidRDefault="00F24CC8" w:rsidP="00F24CC8">
            <w:pPr>
              <w:jc w:val="center"/>
            </w:pPr>
            <w:r w:rsidRPr="0089516B">
              <w:t>32.68%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F24CC8" w:rsidRPr="0089516B" w:rsidRDefault="00F24CC8" w:rsidP="00F24CC8">
            <w:pPr>
              <w:jc w:val="center"/>
            </w:pPr>
            <w:r w:rsidRPr="0089516B">
              <w:t>51.19%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F24CC8" w:rsidRPr="0089516B" w:rsidRDefault="00F24CC8" w:rsidP="00F24CC8">
            <w:pPr>
              <w:jc w:val="center"/>
            </w:pPr>
            <w:r w:rsidRPr="0089516B">
              <w:t>36.96%</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F24CC8" w:rsidRPr="0089516B" w:rsidRDefault="00F24CC8" w:rsidP="00F24CC8">
            <w:pPr>
              <w:jc w:val="center"/>
            </w:pPr>
            <w:r w:rsidRPr="0089516B">
              <w:t>43.32%</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F24CC8" w:rsidRPr="0089516B" w:rsidRDefault="00F24CC8" w:rsidP="00F24CC8">
            <w:pPr>
              <w:jc w:val="center"/>
            </w:pPr>
            <w:r w:rsidRPr="0089516B">
              <w:t>1.90%</w:t>
            </w:r>
          </w:p>
        </w:tc>
      </w:tr>
      <w:tr w:rsidR="00F24CC8"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F24CC8" w:rsidRPr="00567F50" w:rsidRDefault="00F24CC8" w:rsidP="00F24CC8">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银主题</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F24CC8" w:rsidRPr="0089516B" w:rsidRDefault="00F24CC8" w:rsidP="00F24CC8">
            <w:pPr>
              <w:jc w:val="center"/>
            </w:pPr>
            <w:r w:rsidRPr="0089516B">
              <w:t>1.131</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F24CC8" w:rsidRPr="0089516B" w:rsidRDefault="00F24CC8" w:rsidP="00F24CC8">
            <w:pPr>
              <w:jc w:val="center"/>
            </w:pPr>
            <w:r w:rsidRPr="0089516B">
              <w:t>1.146</w:t>
            </w:r>
          </w:p>
        </w:tc>
        <w:tc>
          <w:tcPr>
            <w:tcW w:w="1028"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F24CC8" w:rsidRPr="0089516B" w:rsidRDefault="00F24CC8" w:rsidP="00F24CC8">
            <w:pPr>
              <w:jc w:val="center"/>
            </w:pPr>
            <w:r w:rsidRPr="0089516B">
              <w:t>0.44%</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F24CC8" w:rsidRPr="0089516B" w:rsidRDefault="00F24CC8" w:rsidP="00F24CC8">
            <w:pPr>
              <w:jc w:val="center"/>
            </w:pPr>
            <w:r w:rsidRPr="0089516B">
              <w:t>44.08%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F24CC8" w:rsidRPr="0089516B" w:rsidRDefault="00F24CC8" w:rsidP="00F24CC8">
            <w:pPr>
              <w:jc w:val="center"/>
            </w:pPr>
            <w:r w:rsidRPr="0089516B">
              <w:t>48.23%</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F24CC8" w:rsidRPr="0089516B" w:rsidRDefault="00F24CC8" w:rsidP="00F24CC8">
            <w:pPr>
              <w:jc w:val="center"/>
            </w:pPr>
            <w:r w:rsidRPr="0089516B">
              <w:t>44.81%</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F24CC8" w:rsidRPr="0089516B" w:rsidRDefault="00F24CC8" w:rsidP="00F24CC8">
            <w:pPr>
              <w:jc w:val="center"/>
            </w:pPr>
            <w:r w:rsidRPr="0089516B">
              <w:t>36.10%</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F24CC8" w:rsidRPr="0089516B" w:rsidRDefault="00F24CC8" w:rsidP="00F24CC8">
            <w:pPr>
              <w:jc w:val="center"/>
            </w:pPr>
            <w:r w:rsidRPr="0089516B">
              <w:t>14.68%</w:t>
            </w:r>
          </w:p>
        </w:tc>
      </w:tr>
      <w:tr w:rsidR="00F24CC8" w:rsidRPr="00567F50" w:rsidTr="00F24CC8">
        <w:trPr>
          <w:trHeight w:val="334"/>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F24CC8" w:rsidRPr="00567F50" w:rsidRDefault="00F24CC8" w:rsidP="00F24CC8">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银趋势</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F24CC8" w:rsidRPr="0089516B" w:rsidRDefault="00F24CC8" w:rsidP="00F24CC8">
            <w:pPr>
              <w:jc w:val="center"/>
            </w:pPr>
            <w:r w:rsidRPr="0089516B">
              <w:t>0.905</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F24CC8" w:rsidRPr="0089516B" w:rsidRDefault="00F24CC8" w:rsidP="00F24CC8">
            <w:pPr>
              <w:jc w:val="center"/>
            </w:pPr>
            <w:r w:rsidRPr="0089516B">
              <w:t>0.905</w:t>
            </w:r>
          </w:p>
        </w:tc>
        <w:tc>
          <w:tcPr>
            <w:tcW w:w="1028"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F24CC8" w:rsidRPr="0089516B" w:rsidRDefault="00F24CC8" w:rsidP="00F24CC8">
            <w:pPr>
              <w:jc w:val="center"/>
            </w:pPr>
            <w:r w:rsidRPr="0089516B">
              <w:t>0.22%</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F24CC8" w:rsidRPr="0089516B" w:rsidRDefault="00F24CC8" w:rsidP="00F24CC8">
            <w:pPr>
              <w:jc w:val="center"/>
            </w:pPr>
            <w:r w:rsidRPr="0089516B">
              <w:t>1.34%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F24CC8" w:rsidRPr="0089516B" w:rsidRDefault="00F24CC8" w:rsidP="00F24CC8">
            <w:pPr>
              <w:jc w:val="center"/>
            </w:pPr>
            <w:r w:rsidRPr="0089516B">
              <w:t>16.47%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F24CC8" w:rsidRPr="0089516B" w:rsidRDefault="00F24CC8" w:rsidP="00F24CC8">
            <w:pPr>
              <w:jc w:val="center"/>
            </w:pPr>
            <w:r w:rsidRPr="0089516B">
              <w:t>13.27%</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F24CC8" w:rsidRPr="0089516B" w:rsidRDefault="00F24CC8" w:rsidP="00F24CC8">
            <w:pPr>
              <w:jc w:val="center"/>
            </w:pPr>
            <w:r w:rsidRPr="0089516B">
              <w:t>15.58%</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F24CC8" w:rsidRPr="0089516B" w:rsidRDefault="00F24CC8" w:rsidP="00F24CC8">
            <w:pPr>
              <w:jc w:val="center"/>
            </w:pPr>
            <w:r w:rsidRPr="0089516B">
              <w:t>-9.50%</w:t>
            </w:r>
          </w:p>
        </w:tc>
      </w:tr>
      <w:tr w:rsidR="00F24CC8"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F24CC8" w:rsidRPr="00567F50" w:rsidRDefault="00F24CC8" w:rsidP="00F24CC8">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交银添利</w:t>
            </w:r>
            <w:r>
              <w:rPr>
                <w:rFonts w:ascii="仿宋" w:eastAsia="仿宋" w:hAnsi="仿宋" w:cs="Arial" w:hint="eastAsia"/>
                <w:b/>
                <w:color w:val="002854"/>
                <w:kern w:val="0"/>
                <w:sz w:val="20"/>
                <w:szCs w:val="18"/>
              </w:rPr>
              <w:t>(LOF)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F24CC8" w:rsidRPr="0089516B" w:rsidRDefault="00F24CC8" w:rsidP="00F24CC8">
            <w:pPr>
              <w:jc w:val="center"/>
            </w:pPr>
            <w:r w:rsidRPr="0089516B">
              <w:t>1.145</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F24CC8" w:rsidRPr="0089516B" w:rsidRDefault="00F24CC8" w:rsidP="00F24CC8">
            <w:pPr>
              <w:jc w:val="center"/>
            </w:pPr>
            <w:r w:rsidRPr="0089516B">
              <w:t>1.256</w:t>
            </w:r>
          </w:p>
        </w:tc>
        <w:tc>
          <w:tcPr>
            <w:tcW w:w="1028"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F24CC8" w:rsidRPr="0089516B" w:rsidRDefault="00F24CC8" w:rsidP="00F24CC8">
            <w:pPr>
              <w:jc w:val="center"/>
            </w:pPr>
            <w:r w:rsidRPr="0089516B">
              <w:t>0.53%</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F24CC8" w:rsidRPr="0089516B" w:rsidRDefault="00F24CC8" w:rsidP="00F24CC8">
            <w:pPr>
              <w:jc w:val="center"/>
            </w:pPr>
            <w:r w:rsidRPr="0089516B">
              <w:t>7.41%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F24CC8" w:rsidRPr="0089516B" w:rsidRDefault="00F24CC8" w:rsidP="00F24CC8">
            <w:pPr>
              <w:jc w:val="center"/>
            </w:pPr>
            <w:r w:rsidRPr="0089516B">
              <w:t>11.38%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F24CC8" w:rsidRPr="0089516B" w:rsidRDefault="00F24CC8" w:rsidP="00F24CC8">
            <w:pPr>
              <w:jc w:val="center"/>
            </w:pPr>
            <w:r w:rsidRPr="0089516B">
              <w:t>13.65%</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F24CC8" w:rsidRPr="0089516B" w:rsidRDefault="00F24CC8" w:rsidP="00F24CC8">
            <w:pPr>
              <w:jc w:val="center"/>
            </w:pPr>
            <w:r w:rsidRPr="0089516B">
              <w:t>30.36%</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F24CC8" w:rsidRPr="0089516B" w:rsidRDefault="00F24CC8" w:rsidP="00F24CC8">
            <w:pPr>
              <w:jc w:val="center"/>
            </w:pPr>
            <w:r w:rsidRPr="0089516B">
              <w:t>27.23%</w:t>
            </w:r>
          </w:p>
        </w:tc>
      </w:tr>
      <w:tr w:rsidR="00F24CC8"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F24CC8" w:rsidRPr="00567F50" w:rsidRDefault="00F24CC8" w:rsidP="00F24CC8">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交银制造</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F24CC8" w:rsidRPr="0089516B" w:rsidRDefault="00F24CC8" w:rsidP="00F24CC8">
            <w:pPr>
              <w:jc w:val="center"/>
            </w:pPr>
            <w:r w:rsidRPr="0089516B">
              <w:t>1.413</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F24CC8" w:rsidRPr="0089516B" w:rsidRDefault="00F24CC8" w:rsidP="00F24CC8">
            <w:pPr>
              <w:jc w:val="center"/>
            </w:pPr>
            <w:r w:rsidRPr="0089516B">
              <w:t>1.413</w:t>
            </w:r>
          </w:p>
        </w:tc>
        <w:tc>
          <w:tcPr>
            <w:tcW w:w="1028"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F24CC8" w:rsidRPr="0089516B" w:rsidRDefault="00F24CC8" w:rsidP="00F24CC8">
            <w:pPr>
              <w:jc w:val="center"/>
            </w:pPr>
            <w:r w:rsidRPr="0089516B">
              <w:t>0.64%</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F24CC8" w:rsidRPr="0089516B" w:rsidRDefault="00F24CC8" w:rsidP="00F24CC8">
            <w:pPr>
              <w:jc w:val="center"/>
            </w:pPr>
            <w:r w:rsidRPr="0089516B">
              <w:t>4.36%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F24CC8" w:rsidRPr="0089516B" w:rsidRDefault="00F24CC8" w:rsidP="00F24CC8">
            <w:pPr>
              <w:jc w:val="center"/>
            </w:pPr>
            <w:r w:rsidRPr="0089516B">
              <w:t>24.06%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F24CC8" w:rsidRPr="0089516B" w:rsidRDefault="00F24CC8" w:rsidP="00F24CC8">
            <w:pPr>
              <w:jc w:val="center"/>
            </w:pPr>
            <w:r w:rsidRPr="0089516B">
              <w:t>22.02%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F24CC8" w:rsidRPr="0089516B" w:rsidRDefault="00F24CC8" w:rsidP="00F24CC8">
            <w:pPr>
              <w:jc w:val="center"/>
            </w:pPr>
            <w:r w:rsidRPr="0089516B">
              <w:t>60.93%</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F24CC8" w:rsidRPr="0089516B" w:rsidRDefault="00F24CC8" w:rsidP="00F24CC8">
            <w:pPr>
              <w:jc w:val="center"/>
            </w:pPr>
            <w:r w:rsidRPr="0089516B">
              <w:t>41.30%</w:t>
            </w:r>
          </w:p>
        </w:tc>
      </w:tr>
      <w:tr w:rsidR="00F24CC8"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F24CC8" w:rsidRPr="00567F50" w:rsidRDefault="00F24CC8" w:rsidP="00F24CC8">
            <w:pPr>
              <w:widowControl/>
              <w:jc w:val="center"/>
              <w:rPr>
                <w:rFonts w:ascii="仿宋" w:eastAsia="仿宋" w:hAnsi="仿宋" w:cs="Arial"/>
                <w:b/>
                <w:color w:val="002854"/>
                <w:kern w:val="0"/>
                <w:sz w:val="20"/>
                <w:szCs w:val="18"/>
              </w:rPr>
            </w:pPr>
            <w:proofErr w:type="gramStart"/>
            <w:r w:rsidRPr="008001D1">
              <w:rPr>
                <w:rFonts w:ascii="仿宋" w:eastAsia="仿宋" w:hAnsi="仿宋" w:cs="Arial" w:hint="eastAsia"/>
                <w:b/>
                <w:color w:val="002854"/>
                <w:kern w:val="0"/>
                <w:sz w:val="18"/>
                <w:szCs w:val="18"/>
              </w:rPr>
              <w:t>交银深证</w:t>
            </w:r>
            <w:proofErr w:type="gramEnd"/>
            <w:r w:rsidRPr="008001D1">
              <w:rPr>
                <w:rFonts w:ascii="仿宋" w:eastAsia="仿宋" w:hAnsi="仿宋" w:cs="Arial" w:hint="eastAsia"/>
                <w:b/>
                <w:color w:val="002854"/>
                <w:kern w:val="0"/>
                <w:sz w:val="18"/>
                <w:szCs w:val="18"/>
              </w:rPr>
              <w:t>300价值ETF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F24CC8" w:rsidRPr="0089516B" w:rsidRDefault="00F24CC8" w:rsidP="00F24CC8">
            <w:pPr>
              <w:jc w:val="center"/>
            </w:pPr>
            <w:r w:rsidRPr="0089516B">
              <w:t>1.292</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F24CC8" w:rsidRPr="0089516B" w:rsidRDefault="00F24CC8" w:rsidP="00F24CC8">
            <w:pPr>
              <w:jc w:val="center"/>
            </w:pPr>
            <w:r w:rsidRPr="0089516B">
              <w:t>1.292</w:t>
            </w:r>
          </w:p>
        </w:tc>
        <w:tc>
          <w:tcPr>
            <w:tcW w:w="1028"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F24CC8" w:rsidRPr="0089516B" w:rsidRDefault="00F24CC8" w:rsidP="00F24CC8">
            <w:pPr>
              <w:jc w:val="center"/>
            </w:pPr>
            <w:r w:rsidRPr="0089516B">
              <w:t>-0.08%</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F24CC8" w:rsidRPr="0089516B" w:rsidRDefault="00F24CC8" w:rsidP="00F24CC8">
            <w:pPr>
              <w:jc w:val="center"/>
            </w:pPr>
            <w:r w:rsidRPr="0089516B">
              <w:t>26.54%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F24CC8" w:rsidRPr="0089516B" w:rsidRDefault="00F24CC8" w:rsidP="00F24CC8">
            <w:pPr>
              <w:jc w:val="center"/>
            </w:pPr>
            <w:r w:rsidRPr="0089516B">
              <w:t>46.15%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F24CC8" w:rsidRPr="0089516B" w:rsidRDefault="00F24CC8" w:rsidP="00F24CC8">
            <w:pPr>
              <w:jc w:val="center"/>
            </w:pPr>
            <w:r w:rsidRPr="0089516B">
              <w:t>34.86%</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F24CC8" w:rsidRPr="0089516B" w:rsidRDefault="00F24CC8" w:rsidP="00F24CC8">
            <w:pPr>
              <w:jc w:val="center"/>
            </w:pPr>
            <w:r w:rsidRPr="0089516B">
              <w:t>36.58%</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F24CC8" w:rsidRPr="0089516B" w:rsidRDefault="00F24CC8" w:rsidP="00F24CC8">
            <w:pPr>
              <w:jc w:val="center"/>
            </w:pPr>
            <w:r w:rsidRPr="0089516B">
              <w:t>29.20%</w:t>
            </w:r>
          </w:p>
        </w:tc>
      </w:tr>
      <w:tr w:rsidR="00F24CC8"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F24CC8" w:rsidRPr="00567F50" w:rsidRDefault="00F24CC8" w:rsidP="00F24CC8">
            <w:pPr>
              <w:widowControl/>
              <w:jc w:val="center"/>
              <w:rPr>
                <w:rFonts w:ascii="仿宋" w:eastAsia="仿宋" w:hAnsi="仿宋" w:cs="Arial"/>
                <w:b/>
                <w:color w:val="002854"/>
                <w:kern w:val="0"/>
                <w:sz w:val="20"/>
                <w:szCs w:val="18"/>
              </w:rPr>
            </w:pPr>
            <w:proofErr w:type="gramStart"/>
            <w:r w:rsidRPr="00567F50">
              <w:rPr>
                <w:rFonts w:ascii="仿宋" w:eastAsia="仿宋" w:hAnsi="仿宋" w:cs="Arial" w:hint="eastAsia"/>
                <w:b/>
                <w:color w:val="002854"/>
                <w:kern w:val="0"/>
                <w:sz w:val="20"/>
                <w:szCs w:val="18"/>
              </w:rPr>
              <w:t>交银双利</w:t>
            </w:r>
            <w:proofErr w:type="gramEnd"/>
            <w:r w:rsidRPr="00567F50">
              <w:rPr>
                <w:rFonts w:ascii="仿宋" w:eastAsia="仿宋" w:hAnsi="仿宋" w:cs="Arial" w:hint="eastAsia"/>
                <w:b/>
                <w:color w:val="002854"/>
                <w:kern w:val="0"/>
                <w:sz w:val="20"/>
                <w:szCs w:val="18"/>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F24CC8" w:rsidRPr="0089516B" w:rsidRDefault="00F24CC8" w:rsidP="00F24CC8">
            <w:pPr>
              <w:jc w:val="center"/>
            </w:pPr>
            <w:r w:rsidRPr="0089516B">
              <w:t>1.259</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F24CC8" w:rsidRPr="0089516B" w:rsidRDefault="00F24CC8" w:rsidP="00F24CC8">
            <w:pPr>
              <w:jc w:val="center"/>
            </w:pPr>
            <w:r w:rsidRPr="0089516B">
              <w:t>1.417</w:t>
            </w:r>
          </w:p>
        </w:tc>
        <w:tc>
          <w:tcPr>
            <w:tcW w:w="1028"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F24CC8" w:rsidRPr="0089516B" w:rsidRDefault="00F24CC8" w:rsidP="00F24CC8">
            <w:pPr>
              <w:jc w:val="center"/>
            </w:pPr>
            <w:r w:rsidRPr="0089516B">
              <w:t>0.00%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F24CC8" w:rsidRPr="0089516B" w:rsidRDefault="00F24CC8" w:rsidP="00F24CC8">
            <w:pPr>
              <w:jc w:val="center"/>
            </w:pPr>
            <w:r w:rsidRPr="0089516B">
              <w:t>13.32%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F24CC8" w:rsidRPr="0089516B" w:rsidRDefault="00F24CC8" w:rsidP="00F24CC8">
            <w:pPr>
              <w:jc w:val="center"/>
            </w:pPr>
            <w:r w:rsidRPr="0089516B">
              <w:t>21.48%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F24CC8" w:rsidRPr="0089516B" w:rsidRDefault="00F24CC8" w:rsidP="00F24CC8">
            <w:pPr>
              <w:jc w:val="center"/>
            </w:pPr>
            <w:r w:rsidRPr="0089516B">
              <w:t>23.31%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F24CC8" w:rsidRPr="0089516B" w:rsidRDefault="00F24CC8" w:rsidP="00F24CC8">
            <w:pPr>
              <w:jc w:val="center"/>
            </w:pPr>
            <w:r w:rsidRPr="0089516B">
              <w:t>43.60%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F24CC8" w:rsidRPr="0089516B" w:rsidRDefault="00F24CC8" w:rsidP="00F24CC8">
            <w:pPr>
              <w:jc w:val="center"/>
            </w:pPr>
            <w:r w:rsidRPr="0089516B">
              <w:t>45.18%</w:t>
            </w:r>
          </w:p>
        </w:tc>
      </w:tr>
      <w:tr w:rsidR="00F24CC8"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F24CC8" w:rsidRPr="00567F50" w:rsidRDefault="00F24CC8" w:rsidP="00F24CC8">
            <w:pPr>
              <w:widowControl/>
              <w:jc w:val="center"/>
              <w:rPr>
                <w:rFonts w:ascii="仿宋" w:eastAsia="仿宋" w:hAnsi="仿宋" w:cs="Arial"/>
                <w:b/>
                <w:color w:val="002854"/>
                <w:kern w:val="0"/>
                <w:sz w:val="20"/>
                <w:szCs w:val="18"/>
              </w:rPr>
            </w:pPr>
            <w:proofErr w:type="gramStart"/>
            <w:r w:rsidRPr="00567F50">
              <w:rPr>
                <w:rFonts w:ascii="仿宋" w:eastAsia="仿宋" w:hAnsi="仿宋" w:cs="Arial" w:hint="eastAsia"/>
                <w:b/>
                <w:color w:val="002854"/>
                <w:kern w:val="0"/>
                <w:sz w:val="20"/>
                <w:szCs w:val="18"/>
              </w:rPr>
              <w:t>交银双利</w:t>
            </w:r>
            <w:proofErr w:type="gramEnd"/>
            <w:r w:rsidRPr="00567F50">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F24CC8" w:rsidRPr="0089516B" w:rsidRDefault="00F24CC8" w:rsidP="00F24CC8">
            <w:pPr>
              <w:jc w:val="center"/>
            </w:pPr>
            <w:r w:rsidRPr="0089516B">
              <w:t>1.242</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F24CC8" w:rsidRPr="0089516B" w:rsidRDefault="00F24CC8" w:rsidP="00F24CC8">
            <w:pPr>
              <w:jc w:val="center"/>
            </w:pPr>
            <w:r w:rsidRPr="0089516B">
              <w:t>1.397</w:t>
            </w:r>
          </w:p>
        </w:tc>
        <w:tc>
          <w:tcPr>
            <w:tcW w:w="1028"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F24CC8" w:rsidRPr="0089516B" w:rsidRDefault="00F24CC8" w:rsidP="00F24CC8">
            <w:pPr>
              <w:jc w:val="center"/>
            </w:pPr>
            <w:r w:rsidRPr="0089516B">
              <w:t>0.00%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F24CC8" w:rsidRPr="0089516B" w:rsidRDefault="00F24CC8" w:rsidP="00F24CC8">
            <w:pPr>
              <w:jc w:val="center"/>
            </w:pPr>
            <w:r w:rsidRPr="0089516B">
              <w:t>13.21%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F24CC8" w:rsidRPr="0089516B" w:rsidRDefault="00F24CC8" w:rsidP="00F24CC8">
            <w:pPr>
              <w:jc w:val="center"/>
            </w:pPr>
            <w:r w:rsidRPr="0089516B">
              <w:t>21.14%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F24CC8" w:rsidRPr="0089516B" w:rsidRDefault="00F24CC8" w:rsidP="00F24CC8">
            <w:pPr>
              <w:jc w:val="center"/>
            </w:pPr>
            <w:r w:rsidRPr="0089516B">
              <w:t>22.74%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F24CC8" w:rsidRPr="0089516B" w:rsidRDefault="00F24CC8" w:rsidP="00F24CC8">
            <w:pPr>
              <w:jc w:val="center"/>
            </w:pPr>
            <w:r w:rsidRPr="0089516B">
              <w:t>41.58%</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F24CC8" w:rsidRPr="0089516B" w:rsidRDefault="00F24CC8" w:rsidP="00F24CC8">
            <w:pPr>
              <w:jc w:val="center"/>
            </w:pPr>
            <w:r w:rsidRPr="0089516B">
              <w:t>43.00%</w:t>
            </w:r>
          </w:p>
        </w:tc>
      </w:tr>
      <w:tr w:rsidR="00F24CC8"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F24CC8" w:rsidRPr="00567F50" w:rsidRDefault="00F24CC8" w:rsidP="00F24CC8">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银价值</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F24CC8" w:rsidRPr="0089516B" w:rsidRDefault="00F24CC8" w:rsidP="00F24CC8">
            <w:pPr>
              <w:jc w:val="center"/>
            </w:pPr>
            <w:r w:rsidRPr="0089516B">
              <w:t>1.259</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F24CC8" w:rsidRPr="0089516B" w:rsidRDefault="00F24CC8" w:rsidP="00F24CC8">
            <w:pPr>
              <w:jc w:val="center"/>
            </w:pPr>
            <w:r w:rsidRPr="0089516B">
              <w:t>1.259</w:t>
            </w:r>
          </w:p>
        </w:tc>
        <w:tc>
          <w:tcPr>
            <w:tcW w:w="1028"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F24CC8" w:rsidRPr="0089516B" w:rsidRDefault="00F24CC8" w:rsidP="00F24CC8">
            <w:pPr>
              <w:jc w:val="center"/>
            </w:pPr>
            <w:r w:rsidRPr="0089516B">
              <w:t>-0.08%</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F24CC8" w:rsidRPr="0089516B" w:rsidRDefault="00F24CC8" w:rsidP="00F24CC8">
            <w:pPr>
              <w:jc w:val="center"/>
            </w:pPr>
            <w:r w:rsidRPr="0089516B">
              <w:t>25.40%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F24CC8" w:rsidRPr="0089516B" w:rsidRDefault="00F24CC8" w:rsidP="00F24CC8">
            <w:pPr>
              <w:jc w:val="center"/>
            </w:pPr>
            <w:r w:rsidRPr="0089516B">
              <w:t>43.72%</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F24CC8" w:rsidRPr="0089516B" w:rsidRDefault="00F24CC8" w:rsidP="00F24CC8">
            <w:pPr>
              <w:jc w:val="center"/>
            </w:pPr>
            <w:r w:rsidRPr="0089516B">
              <w:t>32.81%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F24CC8" w:rsidRPr="0089516B" w:rsidRDefault="00F24CC8" w:rsidP="00F24CC8">
            <w:pPr>
              <w:jc w:val="center"/>
            </w:pPr>
            <w:r w:rsidRPr="0089516B">
              <w:t>33.51%</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F24CC8" w:rsidRPr="0089516B" w:rsidRDefault="00F24CC8" w:rsidP="00F24CC8">
            <w:pPr>
              <w:jc w:val="center"/>
            </w:pPr>
            <w:r w:rsidRPr="0089516B">
              <w:t>25.90%</w:t>
            </w:r>
          </w:p>
        </w:tc>
      </w:tr>
      <w:tr w:rsidR="00F24CC8"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F24CC8" w:rsidRPr="00567F50" w:rsidRDefault="00F24CC8" w:rsidP="00F24CC8">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交银行业</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F24CC8" w:rsidRPr="0089516B" w:rsidRDefault="00F24CC8" w:rsidP="00F24CC8">
            <w:pPr>
              <w:jc w:val="center"/>
            </w:pPr>
            <w:r w:rsidRPr="0089516B">
              <w:t>1.469</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F24CC8" w:rsidRPr="0089516B" w:rsidRDefault="00F24CC8" w:rsidP="00F24CC8">
            <w:pPr>
              <w:jc w:val="center"/>
            </w:pPr>
            <w:r w:rsidRPr="0089516B">
              <w:t>1.559</w:t>
            </w:r>
          </w:p>
        </w:tc>
        <w:tc>
          <w:tcPr>
            <w:tcW w:w="1028"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F24CC8" w:rsidRPr="0089516B" w:rsidRDefault="00F24CC8" w:rsidP="00F24CC8">
            <w:pPr>
              <w:jc w:val="center"/>
            </w:pPr>
            <w:r w:rsidRPr="0089516B">
              <w:t>0.75%</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F24CC8" w:rsidRPr="0089516B" w:rsidRDefault="00F24CC8" w:rsidP="00F24CC8">
            <w:pPr>
              <w:jc w:val="center"/>
            </w:pPr>
            <w:r w:rsidRPr="0089516B">
              <w:t>13.00%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F24CC8" w:rsidRPr="0089516B" w:rsidRDefault="00F24CC8" w:rsidP="00F24CC8">
            <w:pPr>
              <w:jc w:val="center"/>
            </w:pPr>
            <w:r w:rsidRPr="0089516B">
              <w:t>33.06%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F24CC8" w:rsidRPr="0089516B" w:rsidRDefault="00F24CC8" w:rsidP="00F24CC8">
            <w:pPr>
              <w:jc w:val="center"/>
            </w:pPr>
            <w:r w:rsidRPr="0089516B">
              <w:t>31.75%</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F24CC8" w:rsidRPr="0089516B" w:rsidRDefault="00F24CC8" w:rsidP="00F24CC8">
            <w:pPr>
              <w:jc w:val="center"/>
            </w:pPr>
            <w:r w:rsidRPr="0089516B">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F24CC8" w:rsidRPr="0089516B" w:rsidRDefault="00F24CC8" w:rsidP="00F24CC8">
            <w:pPr>
              <w:jc w:val="center"/>
            </w:pPr>
            <w:r w:rsidRPr="0089516B">
              <w:t>42.80%</w:t>
            </w:r>
          </w:p>
        </w:tc>
      </w:tr>
      <w:tr w:rsidR="00F24CC8"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F24CC8" w:rsidRPr="00567F50" w:rsidRDefault="00F24CC8" w:rsidP="00F24CC8">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银资源</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F24CC8" w:rsidRPr="0089516B" w:rsidRDefault="00F24CC8" w:rsidP="00F24CC8">
            <w:pPr>
              <w:jc w:val="center"/>
            </w:pPr>
            <w:r w:rsidRPr="0089516B">
              <w:t>1.175</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F24CC8" w:rsidRPr="0089516B" w:rsidRDefault="00F24CC8" w:rsidP="00F24CC8">
            <w:pPr>
              <w:jc w:val="center"/>
            </w:pPr>
            <w:r w:rsidRPr="0089516B">
              <w:t>1.198</w:t>
            </w:r>
          </w:p>
        </w:tc>
        <w:tc>
          <w:tcPr>
            <w:tcW w:w="1028"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F24CC8" w:rsidRPr="0089516B" w:rsidRDefault="00F24CC8" w:rsidP="00F24CC8">
            <w:pPr>
              <w:jc w:val="center"/>
            </w:pPr>
            <w:r w:rsidRPr="0089516B">
              <w:t>-0.17%</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F24CC8" w:rsidRPr="0089516B" w:rsidRDefault="00F24CC8" w:rsidP="00F24CC8">
            <w:pPr>
              <w:jc w:val="center"/>
            </w:pPr>
            <w:r w:rsidRPr="0089516B">
              <w:t>-4.70%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F24CC8" w:rsidRPr="0089516B" w:rsidRDefault="00F24CC8" w:rsidP="00F24CC8">
            <w:pPr>
              <w:jc w:val="center"/>
            </w:pPr>
            <w:r w:rsidRPr="0089516B">
              <w:t>-2.97%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F24CC8" w:rsidRPr="0089516B" w:rsidRDefault="00F24CC8" w:rsidP="00F24CC8">
            <w:pPr>
              <w:jc w:val="center"/>
            </w:pPr>
            <w:r w:rsidRPr="0089516B">
              <w:t>0.08%</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F24CC8" w:rsidRPr="0089516B" w:rsidRDefault="00F24CC8" w:rsidP="00F24CC8">
            <w:pPr>
              <w:jc w:val="center"/>
            </w:pPr>
            <w:r w:rsidRPr="0089516B">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F24CC8" w:rsidRPr="0089516B" w:rsidRDefault="00F24CC8" w:rsidP="00F24CC8">
            <w:pPr>
              <w:jc w:val="center"/>
            </w:pPr>
            <w:r w:rsidRPr="0089516B">
              <w:t>19.70%</w:t>
            </w:r>
          </w:p>
        </w:tc>
      </w:tr>
      <w:tr w:rsidR="00F24CC8"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F24CC8" w:rsidRPr="00567F50" w:rsidRDefault="00F24CC8" w:rsidP="00F24CC8">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银荣安</w:t>
            </w:r>
            <w:proofErr w:type="gramEnd"/>
            <w:r w:rsidRPr="00567F50">
              <w:rPr>
                <w:rFonts w:ascii="仿宋" w:eastAsia="仿宋" w:hAnsi="仿宋" w:cs="Arial" w:hint="eastAsia"/>
                <w:b/>
                <w:color w:val="002854"/>
                <w:kern w:val="0"/>
                <w:sz w:val="20"/>
                <w:szCs w:val="18"/>
              </w:rPr>
              <w:t>保本</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F24CC8" w:rsidRPr="0089516B" w:rsidRDefault="00F24CC8" w:rsidP="00F24CC8">
            <w:pPr>
              <w:jc w:val="center"/>
            </w:pPr>
            <w:r w:rsidRPr="0089516B">
              <w:t>1.114</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tcPr>
          <w:p w:rsidR="00F24CC8" w:rsidRPr="0089516B" w:rsidRDefault="00F24CC8" w:rsidP="00F24CC8">
            <w:pPr>
              <w:jc w:val="center"/>
            </w:pPr>
            <w:r w:rsidRPr="0089516B">
              <w:t>1.245</w:t>
            </w:r>
          </w:p>
        </w:tc>
        <w:tc>
          <w:tcPr>
            <w:tcW w:w="102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F24CC8" w:rsidRPr="0089516B" w:rsidRDefault="00F24CC8" w:rsidP="00F24CC8">
            <w:pPr>
              <w:jc w:val="center"/>
            </w:pPr>
            <w:r w:rsidRPr="0089516B">
              <w:t>0.27%</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tcPr>
          <w:p w:rsidR="00F24CC8" w:rsidRPr="0089516B" w:rsidRDefault="00F24CC8" w:rsidP="00F24CC8">
            <w:pPr>
              <w:jc w:val="center"/>
            </w:pPr>
            <w:r w:rsidRPr="0089516B">
              <w:t>9.49%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F24CC8" w:rsidRPr="0089516B" w:rsidRDefault="00F24CC8" w:rsidP="00F24CC8">
            <w:pPr>
              <w:jc w:val="center"/>
            </w:pPr>
            <w:r w:rsidRPr="0089516B">
              <w:t>13.49%</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F24CC8" w:rsidRPr="0089516B" w:rsidRDefault="00F24CC8" w:rsidP="00F24CC8">
            <w:pPr>
              <w:jc w:val="center"/>
            </w:pPr>
            <w:r w:rsidRPr="0089516B">
              <w:t>15.74%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F24CC8" w:rsidRPr="0089516B" w:rsidRDefault="00F24CC8" w:rsidP="00F24CC8">
            <w:pPr>
              <w:jc w:val="center"/>
            </w:pPr>
            <w:r w:rsidRPr="0089516B">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F24CC8" w:rsidRPr="0089516B" w:rsidRDefault="00F24CC8" w:rsidP="00F24CC8">
            <w:pPr>
              <w:jc w:val="center"/>
            </w:pPr>
            <w:r w:rsidRPr="0089516B">
              <w:t>26.43%</w:t>
            </w:r>
          </w:p>
        </w:tc>
      </w:tr>
      <w:tr w:rsidR="00F24CC8"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F24CC8" w:rsidRPr="00567F50" w:rsidRDefault="00F24CC8" w:rsidP="00F24CC8">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交银核心</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F24CC8" w:rsidRPr="0089516B" w:rsidRDefault="00F24CC8" w:rsidP="00F24CC8">
            <w:pPr>
              <w:jc w:val="center"/>
            </w:pPr>
            <w:r w:rsidRPr="0089516B">
              <w:t>1.489</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tcPr>
          <w:p w:rsidR="00F24CC8" w:rsidRPr="0089516B" w:rsidRDefault="00F24CC8" w:rsidP="00F24CC8">
            <w:pPr>
              <w:jc w:val="center"/>
            </w:pPr>
            <w:r w:rsidRPr="0089516B">
              <w:t>1.489</w:t>
            </w:r>
          </w:p>
        </w:tc>
        <w:tc>
          <w:tcPr>
            <w:tcW w:w="102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F24CC8" w:rsidRPr="0089516B" w:rsidRDefault="00F24CC8" w:rsidP="00F24CC8">
            <w:pPr>
              <w:jc w:val="center"/>
            </w:pPr>
            <w:r w:rsidRPr="0089516B">
              <w:t>0.40%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tcPr>
          <w:p w:rsidR="00F24CC8" w:rsidRPr="0089516B" w:rsidRDefault="00F24CC8" w:rsidP="00F24CC8">
            <w:pPr>
              <w:jc w:val="center"/>
            </w:pPr>
            <w:r w:rsidRPr="0089516B">
              <w:t>32.47%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F24CC8" w:rsidRPr="0089516B" w:rsidRDefault="00F24CC8" w:rsidP="00F24CC8">
            <w:pPr>
              <w:jc w:val="center"/>
            </w:pPr>
            <w:r w:rsidRPr="0089516B">
              <w:t>54.78%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F24CC8" w:rsidRPr="0089516B" w:rsidRDefault="00F24CC8" w:rsidP="00F24CC8">
            <w:pPr>
              <w:jc w:val="center"/>
            </w:pPr>
            <w:r w:rsidRPr="0089516B">
              <w:t>44.14%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F24CC8" w:rsidRPr="0089516B" w:rsidRDefault="00F24CC8" w:rsidP="00F24CC8">
            <w:pPr>
              <w:jc w:val="center"/>
            </w:pPr>
            <w:r w:rsidRPr="0089516B">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F24CC8" w:rsidRPr="0089516B" w:rsidRDefault="00F24CC8" w:rsidP="00F24CC8">
            <w:pPr>
              <w:jc w:val="center"/>
            </w:pPr>
            <w:r w:rsidRPr="0089516B">
              <w:t>48.90%</w:t>
            </w:r>
          </w:p>
        </w:tc>
      </w:tr>
      <w:tr w:rsidR="00F24CC8"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F24CC8" w:rsidRPr="00567F50" w:rsidRDefault="00F24CC8" w:rsidP="00F24CC8">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交银等权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F24CC8" w:rsidRPr="0089516B" w:rsidRDefault="00F24CC8" w:rsidP="00F24CC8">
            <w:pPr>
              <w:jc w:val="center"/>
            </w:pPr>
            <w:r w:rsidRPr="0089516B">
              <w:t>1.406</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tcPr>
          <w:p w:rsidR="00F24CC8" w:rsidRPr="0089516B" w:rsidRDefault="00F24CC8" w:rsidP="00F24CC8">
            <w:pPr>
              <w:jc w:val="center"/>
            </w:pPr>
            <w:r w:rsidRPr="0089516B">
              <w:t>1.445</w:t>
            </w:r>
          </w:p>
        </w:tc>
        <w:tc>
          <w:tcPr>
            <w:tcW w:w="102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F24CC8" w:rsidRPr="0089516B" w:rsidRDefault="00F24CC8" w:rsidP="00F24CC8">
            <w:pPr>
              <w:jc w:val="center"/>
            </w:pPr>
            <w:r w:rsidRPr="0089516B">
              <w:t>0.64%</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tcPr>
          <w:p w:rsidR="00F24CC8" w:rsidRPr="0089516B" w:rsidRDefault="00F24CC8" w:rsidP="00F24CC8">
            <w:pPr>
              <w:jc w:val="center"/>
            </w:pPr>
            <w:r w:rsidRPr="0089516B">
              <w:t>22.90%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F24CC8" w:rsidRPr="0089516B" w:rsidRDefault="00F24CC8" w:rsidP="00F24CC8">
            <w:pPr>
              <w:jc w:val="center"/>
            </w:pPr>
            <w:r w:rsidRPr="0089516B">
              <w:t>43.62%</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F24CC8" w:rsidRPr="0089516B" w:rsidRDefault="00F24CC8" w:rsidP="00F24CC8">
            <w:pPr>
              <w:jc w:val="center"/>
            </w:pPr>
            <w:r w:rsidRPr="0089516B">
              <w:t>26.30%</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F24CC8" w:rsidRPr="0089516B" w:rsidRDefault="00F24CC8" w:rsidP="00F24CC8">
            <w:pPr>
              <w:jc w:val="center"/>
            </w:pPr>
            <w:r w:rsidRPr="0089516B">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F24CC8" w:rsidRPr="0089516B" w:rsidRDefault="00F24CC8" w:rsidP="00F24CC8">
            <w:pPr>
              <w:jc w:val="center"/>
            </w:pPr>
            <w:r w:rsidRPr="0089516B">
              <w:t>45.86%</w:t>
            </w:r>
          </w:p>
        </w:tc>
      </w:tr>
      <w:tr w:rsidR="00F24CC8"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F24CC8" w:rsidRPr="00567F50" w:rsidRDefault="00F24CC8" w:rsidP="00F24CC8">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银纯债</w:t>
            </w:r>
            <w:proofErr w:type="gramEnd"/>
            <w:r w:rsidRPr="00567F50">
              <w:rPr>
                <w:rFonts w:ascii="仿宋" w:eastAsia="仿宋" w:hAnsi="仿宋" w:cs="Arial" w:hint="eastAsia"/>
                <w:b/>
                <w:color w:val="002854"/>
                <w:kern w:val="0"/>
                <w:sz w:val="20"/>
                <w:szCs w:val="18"/>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F24CC8" w:rsidRPr="0089516B" w:rsidRDefault="00F24CC8" w:rsidP="00F24CC8">
            <w:pPr>
              <w:jc w:val="center"/>
            </w:pPr>
            <w:r w:rsidRPr="0089516B">
              <w:t>1.076</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tcPr>
          <w:p w:rsidR="00F24CC8" w:rsidRPr="0089516B" w:rsidRDefault="00F24CC8" w:rsidP="00F24CC8">
            <w:pPr>
              <w:jc w:val="center"/>
            </w:pPr>
            <w:r w:rsidRPr="0089516B">
              <w:t>1.108</w:t>
            </w:r>
          </w:p>
        </w:tc>
        <w:tc>
          <w:tcPr>
            <w:tcW w:w="102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F24CC8" w:rsidRPr="0089516B" w:rsidRDefault="00F24CC8" w:rsidP="00F24CC8">
            <w:pPr>
              <w:jc w:val="center"/>
            </w:pPr>
            <w:r w:rsidRPr="0089516B">
              <w:t>0.00%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tcPr>
          <w:p w:rsidR="00F24CC8" w:rsidRPr="0089516B" w:rsidRDefault="00F24CC8" w:rsidP="00F24CC8">
            <w:pPr>
              <w:jc w:val="center"/>
            </w:pPr>
            <w:r w:rsidRPr="0089516B">
              <w:t>2.44%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F24CC8" w:rsidRPr="0089516B" w:rsidRDefault="00F24CC8" w:rsidP="00F24CC8">
            <w:pPr>
              <w:jc w:val="center"/>
            </w:pPr>
            <w:r w:rsidRPr="0089516B">
              <w:t>5.38%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F24CC8" w:rsidRPr="0089516B" w:rsidRDefault="00F24CC8" w:rsidP="00F24CC8">
            <w:pPr>
              <w:jc w:val="center"/>
            </w:pPr>
            <w:r w:rsidRPr="0089516B">
              <w:t>11.23%</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F24CC8" w:rsidRPr="0089516B" w:rsidRDefault="00F24CC8" w:rsidP="00F24CC8">
            <w:pPr>
              <w:jc w:val="center"/>
            </w:pPr>
            <w:r w:rsidRPr="0089516B">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F24CC8" w:rsidRPr="0089516B" w:rsidRDefault="00F24CC8" w:rsidP="00F24CC8">
            <w:pPr>
              <w:jc w:val="center"/>
            </w:pPr>
            <w:r w:rsidRPr="0089516B">
              <w:t>10.88%</w:t>
            </w:r>
          </w:p>
        </w:tc>
      </w:tr>
      <w:tr w:rsidR="00F24CC8"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F24CC8" w:rsidRPr="00567F50" w:rsidRDefault="00F24CC8" w:rsidP="00F24CC8">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银纯债</w:t>
            </w:r>
            <w:proofErr w:type="gramEnd"/>
            <w:r w:rsidRPr="00567F50">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F24CC8" w:rsidRPr="0089516B" w:rsidRDefault="00F24CC8" w:rsidP="00F24CC8">
            <w:pPr>
              <w:jc w:val="center"/>
            </w:pPr>
            <w:r w:rsidRPr="0089516B">
              <w:t>1.064</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tcPr>
          <w:p w:rsidR="00F24CC8" w:rsidRPr="0089516B" w:rsidRDefault="00F24CC8" w:rsidP="00F24CC8">
            <w:pPr>
              <w:jc w:val="center"/>
            </w:pPr>
            <w:r w:rsidRPr="0089516B">
              <w:t>1.095</w:t>
            </w:r>
          </w:p>
        </w:tc>
        <w:tc>
          <w:tcPr>
            <w:tcW w:w="102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F24CC8" w:rsidRPr="0089516B" w:rsidRDefault="00F24CC8" w:rsidP="00F24CC8">
            <w:pPr>
              <w:jc w:val="center"/>
            </w:pPr>
            <w:r w:rsidRPr="0089516B">
              <w:t>0.00%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tcPr>
          <w:p w:rsidR="00F24CC8" w:rsidRPr="0089516B" w:rsidRDefault="00F24CC8" w:rsidP="00F24CC8">
            <w:pPr>
              <w:jc w:val="center"/>
            </w:pPr>
            <w:r w:rsidRPr="0089516B">
              <w:t>2.37%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F24CC8" w:rsidRPr="0089516B" w:rsidRDefault="00F24CC8" w:rsidP="00F24CC8">
            <w:pPr>
              <w:jc w:val="center"/>
            </w:pPr>
            <w:r w:rsidRPr="0089516B">
              <w:t>5.14%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F24CC8" w:rsidRPr="0089516B" w:rsidRDefault="00F24CC8" w:rsidP="00F24CC8">
            <w:pPr>
              <w:jc w:val="center"/>
            </w:pPr>
            <w:r w:rsidRPr="0089516B">
              <w:t>10.69%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F24CC8" w:rsidRPr="0089516B" w:rsidRDefault="00F24CC8" w:rsidP="00F24CC8">
            <w:pPr>
              <w:jc w:val="center"/>
            </w:pPr>
            <w:r w:rsidRPr="0089516B">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F24CC8" w:rsidRPr="0089516B" w:rsidRDefault="00F24CC8" w:rsidP="00F24CC8">
            <w:pPr>
              <w:jc w:val="center"/>
            </w:pPr>
            <w:r w:rsidRPr="0089516B">
              <w:t>9.57%</w:t>
            </w:r>
          </w:p>
        </w:tc>
      </w:tr>
      <w:tr w:rsidR="00F24CC8"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F24CC8" w:rsidRPr="00567F50" w:rsidRDefault="00F24CC8" w:rsidP="00F24CC8">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rPr>
              <w:t>交银双轮动A/B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F24CC8" w:rsidRPr="0089516B" w:rsidRDefault="00F24CC8" w:rsidP="00F24CC8">
            <w:pPr>
              <w:jc w:val="center"/>
            </w:pPr>
            <w:r w:rsidRPr="0089516B">
              <w:t>1.052</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tcPr>
          <w:p w:rsidR="00F24CC8" w:rsidRPr="0089516B" w:rsidRDefault="00F24CC8" w:rsidP="00F24CC8">
            <w:pPr>
              <w:jc w:val="center"/>
            </w:pPr>
            <w:r w:rsidRPr="0089516B">
              <w:t>1.097</w:t>
            </w:r>
          </w:p>
        </w:tc>
        <w:tc>
          <w:tcPr>
            <w:tcW w:w="102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F24CC8" w:rsidRPr="0089516B" w:rsidRDefault="00F24CC8" w:rsidP="00F24CC8">
            <w:pPr>
              <w:jc w:val="center"/>
            </w:pPr>
            <w:r w:rsidRPr="0089516B">
              <w:t>-0.28%</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tcPr>
          <w:p w:rsidR="00F24CC8" w:rsidRPr="0089516B" w:rsidRDefault="00F24CC8" w:rsidP="00F24CC8">
            <w:pPr>
              <w:jc w:val="center"/>
            </w:pPr>
            <w:r w:rsidRPr="0089516B">
              <w:t>1.90%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F24CC8" w:rsidRPr="0089516B" w:rsidRDefault="00F24CC8" w:rsidP="00F24CC8">
            <w:pPr>
              <w:jc w:val="center"/>
            </w:pPr>
            <w:r w:rsidRPr="0089516B">
              <w:t>4.36%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F24CC8" w:rsidRPr="0089516B" w:rsidRDefault="00F24CC8" w:rsidP="00F24CC8">
            <w:pPr>
              <w:jc w:val="center"/>
            </w:pPr>
            <w:r w:rsidRPr="0089516B">
              <w:t>10.04%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F24CC8" w:rsidRPr="0089516B" w:rsidRDefault="00F24CC8" w:rsidP="00F24CC8">
            <w:pPr>
              <w:jc w:val="center"/>
            </w:pPr>
            <w:r w:rsidRPr="0089516B">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F24CC8" w:rsidRPr="0089516B" w:rsidRDefault="00F24CC8" w:rsidP="00F24CC8">
            <w:pPr>
              <w:jc w:val="center"/>
            </w:pPr>
            <w:r w:rsidRPr="0089516B">
              <w:t>9.81%</w:t>
            </w:r>
          </w:p>
        </w:tc>
      </w:tr>
      <w:tr w:rsidR="00F24CC8"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F24CC8" w:rsidRPr="00567F50" w:rsidRDefault="00F24CC8" w:rsidP="00F24CC8">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交银双轮动</w:t>
            </w:r>
            <w:r w:rsidRPr="00567F50">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F24CC8" w:rsidRPr="0089516B" w:rsidRDefault="00F24CC8" w:rsidP="00F24CC8">
            <w:pPr>
              <w:jc w:val="center"/>
            </w:pPr>
            <w:r w:rsidRPr="0089516B">
              <w:t>1.046</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tcPr>
          <w:p w:rsidR="00F24CC8" w:rsidRPr="0089516B" w:rsidRDefault="00F24CC8" w:rsidP="00F24CC8">
            <w:pPr>
              <w:jc w:val="center"/>
            </w:pPr>
            <w:r w:rsidRPr="0089516B">
              <w:t>1.088</w:t>
            </w:r>
          </w:p>
        </w:tc>
        <w:tc>
          <w:tcPr>
            <w:tcW w:w="102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F24CC8" w:rsidRPr="0089516B" w:rsidRDefault="00F24CC8" w:rsidP="00F24CC8">
            <w:pPr>
              <w:jc w:val="center"/>
            </w:pPr>
            <w:r w:rsidRPr="0089516B">
              <w:t>-0.38%</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tcPr>
          <w:p w:rsidR="00F24CC8" w:rsidRPr="0089516B" w:rsidRDefault="00F24CC8" w:rsidP="00F24CC8">
            <w:pPr>
              <w:jc w:val="center"/>
            </w:pPr>
            <w:r w:rsidRPr="0089516B">
              <w:t>1.72%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F24CC8" w:rsidRPr="0089516B" w:rsidRDefault="00F24CC8" w:rsidP="00F24CC8">
            <w:pPr>
              <w:jc w:val="center"/>
            </w:pPr>
            <w:r w:rsidRPr="0089516B">
              <w:t>3.98%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F24CC8" w:rsidRPr="0089516B" w:rsidRDefault="00F24CC8" w:rsidP="00F24CC8">
            <w:pPr>
              <w:jc w:val="center"/>
            </w:pPr>
            <w:r w:rsidRPr="0089516B">
              <w:t>9.45%</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F24CC8" w:rsidRPr="0089516B" w:rsidRDefault="00F24CC8" w:rsidP="00F24CC8">
            <w:pPr>
              <w:jc w:val="center"/>
            </w:pPr>
            <w:r w:rsidRPr="0089516B">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F24CC8" w:rsidRPr="0089516B" w:rsidRDefault="00F24CC8" w:rsidP="00F24CC8">
            <w:pPr>
              <w:jc w:val="center"/>
            </w:pPr>
            <w:r w:rsidRPr="0089516B">
              <w:t>8.89%</w:t>
            </w:r>
          </w:p>
        </w:tc>
      </w:tr>
      <w:tr w:rsidR="00F24CC8"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F24CC8" w:rsidRPr="00567F50" w:rsidRDefault="00F24CC8" w:rsidP="00F24CC8">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rPr>
              <w:t>交银荣祥保</w:t>
            </w:r>
            <w:r w:rsidRPr="00567F50">
              <w:rPr>
                <w:rFonts w:ascii="仿宋" w:eastAsia="仿宋" w:hAnsi="仿宋" w:cs="Arial" w:hint="eastAsia"/>
                <w:b/>
                <w:color w:val="002854"/>
                <w:kern w:val="0"/>
                <w:sz w:val="20"/>
                <w:szCs w:val="18"/>
              </w:rPr>
              <w:t>本</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F24CC8" w:rsidRPr="0089516B" w:rsidRDefault="00F24CC8" w:rsidP="00F24CC8">
            <w:pPr>
              <w:jc w:val="center"/>
            </w:pPr>
            <w:r w:rsidRPr="0089516B">
              <w:t>1.088</w:t>
            </w:r>
          </w:p>
        </w:tc>
        <w:tc>
          <w:tcPr>
            <w:tcW w:w="860" w:type="dxa"/>
            <w:tcBorders>
              <w:top w:val="single" w:sz="4" w:space="0" w:color="AA9678"/>
              <w:left w:val="single" w:sz="4" w:space="0" w:color="AA9678"/>
              <w:bottom w:val="single" w:sz="4" w:space="0" w:color="AA9678"/>
              <w:right w:val="single" w:sz="4" w:space="0" w:color="948A54"/>
            </w:tcBorders>
            <w:shd w:val="pct5" w:color="auto" w:fill="auto"/>
          </w:tcPr>
          <w:p w:rsidR="00F24CC8" w:rsidRPr="0089516B" w:rsidRDefault="00F24CC8" w:rsidP="00F24CC8">
            <w:pPr>
              <w:jc w:val="center"/>
            </w:pPr>
            <w:r w:rsidRPr="0089516B">
              <w:t>1.2</w:t>
            </w:r>
          </w:p>
        </w:tc>
        <w:tc>
          <w:tcPr>
            <w:tcW w:w="1028" w:type="dxa"/>
            <w:gridSpan w:val="2"/>
            <w:tcBorders>
              <w:top w:val="single" w:sz="4" w:space="0" w:color="AA9678"/>
              <w:left w:val="single" w:sz="4" w:space="0" w:color="AA9678"/>
              <w:bottom w:val="single" w:sz="4" w:space="0" w:color="AA9678"/>
              <w:right w:val="single" w:sz="4" w:space="0" w:color="948A54"/>
            </w:tcBorders>
            <w:shd w:val="pct5" w:color="auto" w:fill="auto"/>
          </w:tcPr>
          <w:p w:rsidR="00F24CC8" w:rsidRPr="0089516B" w:rsidRDefault="00F24CC8" w:rsidP="00F24CC8">
            <w:pPr>
              <w:jc w:val="center"/>
            </w:pPr>
            <w:r w:rsidRPr="0089516B">
              <w:t>0.18%</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F24CC8" w:rsidRPr="0089516B" w:rsidRDefault="00F24CC8" w:rsidP="00F24CC8">
            <w:pPr>
              <w:jc w:val="center"/>
            </w:pPr>
            <w:r w:rsidRPr="0089516B">
              <w:t>8.92%</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F24CC8" w:rsidRPr="0089516B" w:rsidRDefault="00F24CC8" w:rsidP="00F24CC8">
            <w:pPr>
              <w:jc w:val="center"/>
            </w:pPr>
            <w:r w:rsidRPr="0089516B">
              <w:t>13.10%</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F24CC8" w:rsidRPr="0089516B" w:rsidRDefault="00F24CC8" w:rsidP="00F24CC8">
            <w:pPr>
              <w:jc w:val="center"/>
            </w:pPr>
            <w:r w:rsidRPr="0089516B">
              <w:t>16.23%</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F24CC8" w:rsidRPr="0089516B" w:rsidRDefault="00F24CC8" w:rsidP="00F24CC8">
            <w:pPr>
              <w:jc w:val="center"/>
            </w:pPr>
            <w:r w:rsidRPr="0089516B">
              <w:t>--</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F24CC8" w:rsidRPr="0089516B" w:rsidRDefault="00F24CC8" w:rsidP="00F24CC8">
            <w:pPr>
              <w:jc w:val="center"/>
            </w:pPr>
            <w:r w:rsidRPr="0089516B">
              <w:t>20.95%</w:t>
            </w:r>
          </w:p>
        </w:tc>
      </w:tr>
      <w:tr w:rsidR="00F24CC8"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F24CC8" w:rsidRPr="00567F50" w:rsidRDefault="00F24CC8" w:rsidP="00F24CC8">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w:t>
            </w:r>
            <w:proofErr w:type="gramStart"/>
            <w:r w:rsidRPr="00567F50">
              <w:rPr>
                <w:rFonts w:ascii="仿宋" w:eastAsia="仿宋" w:hAnsi="仿宋" w:cs="Arial" w:hint="eastAsia"/>
                <w:b/>
                <w:color w:val="002854"/>
                <w:kern w:val="0"/>
                <w:sz w:val="20"/>
              </w:rPr>
              <w:t>银成长</w:t>
            </w:r>
            <w:proofErr w:type="gramEnd"/>
            <w:r w:rsidRPr="00567F50">
              <w:rPr>
                <w:rFonts w:ascii="仿宋" w:eastAsia="仿宋" w:hAnsi="仿宋" w:cs="Arial" w:hint="eastAsia"/>
                <w:b/>
                <w:color w:val="002854"/>
                <w:kern w:val="0"/>
                <w:sz w:val="20"/>
              </w:rPr>
              <w:t>30</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F24CC8" w:rsidRPr="0089516B" w:rsidRDefault="00F24CC8" w:rsidP="00F24CC8">
            <w:pPr>
              <w:jc w:val="center"/>
            </w:pPr>
            <w:r w:rsidRPr="0089516B">
              <w:t>1.148</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F24CC8" w:rsidRPr="0089516B" w:rsidRDefault="00F24CC8" w:rsidP="00F24CC8">
            <w:pPr>
              <w:jc w:val="center"/>
            </w:pPr>
            <w:r w:rsidRPr="0089516B">
              <w:t>1.148</w:t>
            </w:r>
          </w:p>
        </w:tc>
        <w:tc>
          <w:tcPr>
            <w:tcW w:w="1028" w:type="dxa"/>
            <w:gridSpan w:val="2"/>
            <w:tcBorders>
              <w:top w:val="single" w:sz="4" w:space="0" w:color="AA9678"/>
              <w:left w:val="single" w:sz="4" w:space="0" w:color="AA9678"/>
              <w:bottom w:val="single" w:sz="4" w:space="0" w:color="AA9678"/>
              <w:right w:val="single" w:sz="4" w:space="0" w:color="948A54"/>
            </w:tcBorders>
            <w:shd w:val="clear" w:color="auto" w:fill="auto"/>
          </w:tcPr>
          <w:p w:rsidR="00F24CC8" w:rsidRPr="0089516B" w:rsidRDefault="00F24CC8" w:rsidP="00F24CC8">
            <w:pPr>
              <w:jc w:val="center"/>
            </w:pPr>
            <w:r w:rsidRPr="0089516B">
              <w:t>0.97%</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F24CC8" w:rsidRPr="0089516B" w:rsidRDefault="00F24CC8" w:rsidP="00F24CC8">
            <w:pPr>
              <w:jc w:val="center"/>
            </w:pPr>
            <w:r w:rsidRPr="0089516B">
              <w:t>5.22%</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F24CC8" w:rsidRPr="0089516B" w:rsidRDefault="00F24CC8" w:rsidP="00F24CC8">
            <w:pPr>
              <w:jc w:val="center"/>
            </w:pPr>
            <w:r w:rsidRPr="0089516B">
              <w:t>21.35%</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F24CC8" w:rsidRPr="0089516B" w:rsidRDefault="00F24CC8" w:rsidP="00F24CC8">
            <w:pPr>
              <w:jc w:val="center"/>
            </w:pPr>
            <w:r w:rsidRPr="0089516B">
              <w:t>14.00%</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F24CC8" w:rsidRPr="0089516B" w:rsidRDefault="00F24CC8" w:rsidP="00F24CC8">
            <w:pPr>
              <w:jc w:val="center"/>
            </w:pPr>
            <w:r w:rsidRPr="0089516B">
              <w:t>--</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F24CC8" w:rsidRPr="0089516B" w:rsidRDefault="00F24CC8" w:rsidP="00F24CC8">
            <w:pPr>
              <w:jc w:val="center"/>
            </w:pPr>
            <w:r w:rsidRPr="0089516B">
              <w:t>14.80%</w:t>
            </w:r>
          </w:p>
        </w:tc>
      </w:tr>
      <w:tr w:rsidR="00F24CC8"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F24CC8" w:rsidRPr="00567F50" w:rsidRDefault="00F24CC8" w:rsidP="00F24CC8">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交银月月丰A</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F24CC8" w:rsidRPr="0089516B" w:rsidRDefault="00F24CC8" w:rsidP="00F24CC8">
            <w:pPr>
              <w:jc w:val="center"/>
            </w:pPr>
            <w:r w:rsidRPr="0089516B">
              <w:t>1.174</w:t>
            </w:r>
          </w:p>
        </w:tc>
        <w:tc>
          <w:tcPr>
            <w:tcW w:w="860" w:type="dxa"/>
            <w:tcBorders>
              <w:top w:val="single" w:sz="4" w:space="0" w:color="AA9678"/>
              <w:left w:val="single" w:sz="4" w:space="0" w:color="AA9678"/>
              <w:bottom w:val="single" w:sz="4" w:space="0" w:color="AA9678"/>
              <w:right w:val="single" w:sz="4" w:space="0" w:color="948A54"/>
            </w:tcBorders>
            <w:shd w:val="pct5" w:color="auto" w:fill="auto"/>
          </w:tcPr>
          <w:p w:rsidR="00F24CC8" w:rsidRPr="0089516B" w:rsidRDefault="00F24CC8" w:rsidP="00F24CC8">
            <w:pPr>
              <w:jc w:val="center"/>
            </w:pPr>
            <w:r w:rsidRPr="0089516B">
              <w:t>1.174</w:t>
            </w:r>
          </w:p>
        </w:tc>
        <w:tc>
          <w:tcPr>
            <w:tcW w:w="1028" w:type="dxa"/>
            <w:gridSpan w:val="2"/>
            <w:tcBorders>
              <w:top w:val="single" w:sz="4" w:space="0" w:color="AA9678"/>
              <w:left w:val="single" w:sz="4" w:space="0" w:color="AA9678"/>
              <w:bottom w:val="single" w:sz="4" w:space="0" w:color="AA9678"/>
              <w:right w:val="single" w:sz="4" w:space="0" w:color="948A54"/>
            </w:tcBorders>
            <w:shd w:val="pct5" w:color="auto" w:fill="auto"/>
          </w:tcPr>
          <w:p w:rsidR="00F24CC8" w:rsidRPr="0089516B" w:rsidRDefault="00F24CC8" w:rsidP="00F24CC8">
            <w:pPr>
              <w:jc w:val="center"/>
            </w:pPr>
            <w:r w:rsidRPr="0089516B">
              <w:t>-0.09%</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F24CC8" w:rsidRPr="0089516B" w:rsidRDefault="00F24CC8" w:rsidP="00F24CC8">
            <w:pPr>
              <w:jc w:val="center"/>
            </w:pPr>
            <w:r w:rsidRPr="0089516B">
              <w:t>7.02%</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F24CC8" w:rsidRPr="0089516B" w:rsidRDefault="00F24CC8" w:rsidP="00F24CC8">
            <w:pPr>
              <w:jc w:val="center"/>
            </w:pPr>
            <w:r w:rsidRPr="0089516B">
              <w:t>10.86%</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F24CC8" w:rsidRPr="0089516B" w:rsidRDefault="00F24CC8" w:rsidP="00F24CC8">
            <w:pPr>
              <w:jc w:val="center"/>
            </w:pPr>
            <w:r w:rsidRPr="0089516B">
              <w:t>15.89%</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F24CC8" w:rsidRPr="0089516B" w:rsidRDefault="00F24CC8" w:rsidP="00F24CC8">
            <w:pPr>
              <w:jc w:val="center"/>
            </w:pPr>
            <w:r w:rsidRPr="0089516B">
              <w:t>--</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F24CC8" w:rsidRPr="0089516B" w:rsidRDefault="00F24CC8" w:rsidP="00F24CC8">
            <w:pPr>
              <w:jc w:val="center"/>
            </w:pPr>
            <w:r w:rsidRPr="0089516B">
              <w:t>17.40%</w:t>
            </w:r>
          </w:p>
        </w:tc>
      </w:tr>
      <w:tr w:rsidR="00F24CC8"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F24CC8" w:rsidRPr="00567F50" w:rsidRDefault="00F24CC8" w:rsidP="00F24CC8">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交银月月丰C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F24CC8" w:rsidRPr="0089516B" w:rsidRDefault="00F24CC8" w:rsidP="00F24CC8">
            <w:pPr>
              <w:jc w:val="center"/>
            </w:pPr>
            <w:r w:rsidRPr="0089516B">
              <w:t>1.167</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F24CC8" w:rsidRPr="0089516B" w:rsidRDefault="00F24CC8" w:rsidP="00F24CC8">
            <w:pPr>
              <w:jc w:val="center"/>
            </w:pPr>
            <w:r w:rsidRPr="0089516B">
              <w:t>1.167</w:t>
            </w:r>
          </w:p>
        </w:tc>
        <w:tc>
          <w:tcPr>
            <w:tcW w:w="1028" w:type="dxa"/>
            <w:gridSpan w:val="2"/>
            <w:tcBorders>
              <w:top w:val="single" w:sz="4" w:space="0" w:color="AA9678"/>
              <w:left w:val="single" w:sz="4" w:space="0" w:color="AA9678"/>
              <w:bottom w:val="single" w:sz="4" w:space="0" w:color="AA9678"/>
              <w:right w:val="single" w:sz="4" w:space="0" w:color="948A54"/>
            </w:tcBorders>
            <w:shd w:val="clear" w:color="auto" w:fill="auto"/>
          </w:tcPr>
          <w:p w:rsidR="00F24CC8" w:rsidRPr="0089516B" w:rsidRDefault="00F24CC8" w:rsidP="00F24CC8">
            <w:pPr>
              <w:jc w:val="center"/>
            </w:pPr>
            <w:r w:rsidRPr="0089516B">
              <w:t>0.00%</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F24CC8" w:rsidRPr="0089516B" w:rsidRDefault="00F24CC8" w:rsidP="00F24CC8">
            <w:pPr>
              <w:jc w:val="center"/>
            </w:pPr>
            <w:r w:rsidRPr="0089516B">
              <w:t>6.97%</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F24CC8" w:rsidRPr="0089516B" w:rsidRDefault="00F24CC8" w:rsidP="00F24CC8">
            <w:pPr>
              <w:jc w:val="center"/>
            </w:pPr>
            <w:r w:rsidRPr="0089516B">
              <w:t>10.62%</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F24CC8" w:rsidRPr="0089516B" w:rsidRDefault="00F24CC8" w:rsidP="00F24CC8">
            <w:pPr>
              <w:jc w:val="center"/>
            </w:pPr>
            <w:r w:rsidRPr="0089516B">
              <w:t>15.32%</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F24CC8" w:rsidRPr="0089516B" w:rsidRDefault="00F24CC8" w:rsidP="00F24CC8">
            <w:pPr>
              <w:jc w:val="center"/>
            </w:pPr>
            <w:r w:rsidRPr="0089516B">
              <w:t>--</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F24CC8" w:rsidRPr="0089516B" w:rsidRDefault="00F24CC8" w:rsidP="00F24CC8">
            <w:pPr>
              <w:jc w:val="center"/>
            </w:pPr>
            <w:r w:rsidRPr="0089516B">
              <w:t>16.70%</w:t>
            </w:r>
          </w:p>
        </w:tc>
      </w:tr>
      <w:tr w:rsidR="00F24CC8"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F24CC8" w:rsidRPr="00567F50" w:rsidRDefault="00F24CC8" w:rsidP="00F24CC8">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w:t>
            </w:r>
            <w:proofErr w:type="gramStart"/>
            <w:r w:rsidRPr="00567F50">
              <w:rPr>
                <w:rFonts w:ascii="仿宋" w:eastAsia="仿宋" w:hAnsi="仿宋" w:cs="Arial" w:hint="eastAsia"/>
                <w:b/>
                <w:color w:val="002854"/>
                <w:kern w:val="0"/>
                <w:sz w:val="20"/>
              </w:rPr>
              <w:t>银双息平衡</w:t>
            </w:r>
            <w:proofErr w:type="gramEnd"/>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F24CC8" w:rsidRPr="0089516B" w:rsidRDefault="00F24CC8" w:rsidP="00F24CC8">
            <w:pPr>
              <w:jc w:val="center"/>
            </w:pPr>
            <w:r w:rsidRPr="0089516B">
              <w:t>1.217</w:t>
            </w:r>
          </w:p>
        </w:tc>
        <w:tc>
          <w:tcPr>
            <w:tcW w:w="860" w:type="dxa"/>
            <w:tcBorders>
              <w:top w:val="single" w:sz="4" w:space="0" w:color="AA9678"/>
              <w:left w:val="single" w:sz="4" w:space="0" w:color="AA9678"/>
              <w:bottom w:val="single" w:sz="4" w:space="0" w:color="AA9678"/>
              <w:right w:val="single" w:sz="4" w:space="0" w:color="948A54"/>
            </w:tcBorders>
            <w:shd w:val="pct5" w:color="auto" w:fill="auto"/>
          </w:tcPr>
          <w:p w:rsidR="00F24CC8" w:rsidRPr="0089516B" w:rsidRDefault="00F24CC8" w:rsidP="00F24CC8">
            <w:pPr>
              <w:jc w:val="center"/>
            </w:pPr>
            <w:r w:rsidRPr="0089516B">
              <w:t>1.217</w:t>
            </w:r>
          </w:p>
        </w:tc>
        <w:tc>
          <w:tcPr>
            <w:tcW w:w="1028" w:type="dxa"/>
            <w:gridSpan w:val="2"/>
            <w:tcBorders>
              <w:top w:val="single" w:sz="4" w:space="0" w:color="AA9678"/>
              <w:left w:val="single" w:sz="4" w:space="0" w:color="AA9678"/>
              <w:bottom w:val="single" w:sz="4" w:space="0" w:color="AA9678"/>
              <w:right w:val="single" w:sz="4" w:space="0" w:color="948A54"/>
            </w:tcBorders>
            <w:shd w:val="pct5" w:color="auto" w:fill="auto"/>
          </w:tcPr>
          <w:p w:rsidR="00F24CC8" w:rsidRPr="0089516B" w:rsidRDefault="00F24CC8" w:rsidP="00F24CC8">
            <w:pPr>
              <w:jc w:val="center"/>
            </w:pPr>
            <w:r w:rsidRPr="0089516B">
              <w:t>0.91%</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F24CC8" w:rsidRPr="0089516B" w:rsidRDefault="00F24CC8" w:rsidP="00F24CC8">
            <w:pPr>
              <w:jc w:val="center"/>
            </w:pPr>
            <w:r w:rsidRPr="0089516B">
              <w:t>6.85%</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F24CC8" w:rsidRPr="0089516B" w:rsidRDefault="00F24CC8" w:rsidP="00F24CC8">
            <w:pPr>
              <w:jc w:val="center"/>
            </w:pPr>
            <w:r w:rsidRPr="0089516B">
              <w:t>20.02%</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F24CC8" w:rsidRPr="0089516B" w:rsidRDefault="00F24CC8" w:rsidP="00F24CC8">
            <w:pPr>
              <w:jc w:val="center"/>
            </w:pPr>
            <w:r w:rsidRPr="0089516B">
              <w:t>20.02%</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F24CC8" w:rsidRPr="0089516B" w:rsidRDefault="00F24CC8" w:rsidP="00F24CC8">
            <w:pPr>
              <w:jc w:val="center"/>
            </w:pPr>
            <w:r w:rsidRPr="0089516B">
              <w:t>--</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F24CC8" w:rsidRPr="0089516B" w:rsidRDefault="00F24CC8" w:rsidP="00F24CC8">
            <w:pPr>
              <w:jc w:val="center"/>
            </w:pPr>
            <w:r w:rsidRPr="0089516B">
              <w:t>21.70%</w:t>
            </w:r>
          </w:p>
        </w:tc>
      </w:tr>
      <w:tr w:rsidR="00F24CC8"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F24CC8" w:rsidRPr="00567F50" w:rsidRDefault="00F24CC8" w:rsidP="00F24CC8">
            <w:pPr>
              <w:widowControl/>
              <w:jc w:val="center"/>
              <w:rPr>
                <w:rFonts w:ascii="仿宋" w:eastAsia="仿宋" w:hAnsi="仿宋" w:cs="Arial"/>
                <w:b/>
                <w:color w:val="002854"/>
                <w:kern w:val="0"/>
                <w:sz w:val="20"/>
              </w:rPr>
            </w:pPr>
            <w:proofErr w:type="gramStart"/>
            <w:r w:rsidRPr="00567F50">
              <w:rPr>
                <w:rFonts w:ascii="仿宋" w:eastAsia="仿宋" w:hAnsi="仿宋" w:cs="Arial" w:hint="eastAsia"/>
                <w:b/>
                <w:color w:val="002854"/>
                <w:kern w:val="0"/>
                <w:sz w:val="20"/>
              </w:rPr>
              <w:t>交银荣泰</w:t>
            </w:r>
            <w:proofErr w:type="gramEnd"/>
            <w:r w:rsidRPr="00567F50">
              <w:rPr>
                <w:rFonts w:ascii="仿宋" w:eastAsia="仿宋" w:hAnsi="仿宋" w:cs="Arial" w:hint="eastAsia"/>
                <w:b/>
                <w:color w:val="002854"/>
                <w:kern w:val="0"/>
                <w:sz w:val="20"/>
              </w:rPr>
              <w:t>保本</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F24CC8" w:rsidRPr="0089516B" w:rsidRDefault="00F24CC8" w:rsidP="00F24CC8">
            <w:pPr>
              <w:jc w:val="center"/>
            </w:pPr>
            <w:r w:rsidRPr="0089516B">
              <w:t>1.104</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F24CC8" w:rsidRPr="0089516B" w:rsidRDefault="00F24CC8" w:rsidP="00F24CC8">
            <w:pPr>
              <w:jc w:val="center"/>
            </w:pPr>
            <w:r w:rsidRPr="0089516B">
              <w:t>1.149</w:t>
            </w:r>
          </w:p>
        </w:tc>
        <w:tc>
          <w:tcPr>
            <w:tcW w:w="1028" w:type="dxa"/>
            <w:gridSpan w:val="2"/>
            <w:tcBorders>
              <w:top w:val="single" w:sz="4" w:space="0" w:color="AA9678"/>
              <w:left w:val="single" w:sz="4" w:space="0" w:color="AA9678"/>
              <w:bottom w:val="single" w:sz="4" w:space="0" w:color="AA9678"/>
              <w:right w:val="single" w:sz="4" w:space="0" w:color="948A54"/>
            </w:tcBorders>
            <w:shd w:val="clear" w:color="auto" w:fill="auto"/>
          </w:tcPr>
          <w:p w:rsidR="00F24CC8" w:rsidRPr="0089516B" w:rsidRDefault="00F24CC8" w:rsidP="00F24CC8">
            <w:pPr>
              <w:jc w:val="center"/>
            </w:pPr>
            <w:r w:rsidRPr="0089516B">
              <w:t>0.18%</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F24CC8" w:rsidRPr="0089516B" w:rsidRDefault="00F24CC8" w:rsidP="00F24CC8">
            <w:pPr>
              <w:jc w:val="center"/>
            </w:pPr>
            <w:r w:rsidRPr="0089516B">
              <w:t>8.08%</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F24CC8" w:rsidRPr="0089516B" w:rsidRDefault="00F24CC8" w:rsidP="00F24CC8">
            <w:pPr>
              <w:jc w:val="center"/>
            </w:pPr>
            <w:r w:rsidRPr="0089516B">
              <w:t>11.36%</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F24CC8" w:rsidRPr="0089516B" w:rsidRDefault="00F24CC8" w:rsidP="00F24CC8">
            <w:pPr>
              <w:jc w:val="center"/>
            </w:pPr>
            <w:r w:rsidRPr="0089516B">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F24CC8" w:rsidRPr="0089516B" w:rsidRDefault="00F24CC8" w:rsidP="00F24CC8">
            <w:pPr>
              <w:jc w:val="center"/>
            </w:pPr>
            <w:r w:rsidRPr="0089516B">
              <w:t>--</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F24CC8" w:rsidRPr="0089516B" w:rsidRDefault="00F24CC8" w:rsidP="00F24CC8">
            <w:pPr>
              <w:jc w:val="center"/>
            </w:pPr>
            <w:r w:rsidRPr="0089516B">
              <w:t>15.26%</w:t>
            </w:r>
          </w:p>
        </w:tc>
      </w:tr>
      <w:tr w:rsidR="00F24CC8"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F24CC8" w:rsidRPr="00567F50" w:rsidRDefault="00F24CC8" w:rsidP="00F24CC8">
            <w:pPr>
              <w:jc w:val="center"/>
            </w:pPr>
            <w:r w:rsidRPr="00567F50">
              <w:rPr>
                <w:rFonts w:ascii="仿宋" w:eastAsia="仿宋" w:hAnsi="仿宋" w:cs="Arial" w:hint="eastAsia"/>
                <w:b/>
                <w:color w:val="002854"/>
                <w:kern w:val="0"/>
                <w:sz w:val="20"/>
              </w:rPr>
              <w:t>交银强化回报A/B</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F24CC8" w:rsidRPr="0089516B" w:rsidRDefault="00F24CC8" w:rsidP="00F24CC8">
            <w:pPr>
              <w:jc w:val="center"/>
            </w:pPr>
            <w:r w:rsidRPr="0089516B">
              <w:t>1.042</w:t>
            </w:r>
          </w:p>
        </w:tc>
        <w:tc>
          <w:tcPr>
            <w:tcW w:w="860" w:type="dxa"/>
            <w:tcBorders>
              <w:top w:val="single" w:sz="4" w:space="0" w:color="AA9678"/>
              <w:left w:val="single" w:sz="4" w:space="0" w:color="AA9678"/>
              <w:bottom w:val="single" w:sz="4" w:space="0" w:color="AA9678"/>
              <w:right w:val="single" w:sz="4" w:space="0" w:color="948A54"/>
            </w:tcBorders>
            <w:shd w:val="pct5" w:color="auto" w:fill="auto"/>
          </w:tcPr>
          <w:p w:rsidR="00F24CC8" w:rsidRPr="0089516B" w:rsidRDefault="00F24CC8" w:rsidP="00F24CC8">
            <w:pPr>
              <w:jc w:val="center"/>
            </w:pPr>
            <w:r w:rsidRPr="0089516B">
              <w:t>1.082</w:t>
            </w:r>
          </w:p>
        </w:tc>
        <w:tc>
          <w:tcPr>
            <w:tcW w:w="1028" w:type="dxa"/>
            <w:gridSpan w:val="2"/>
            <w:tcBorders>
              <w:top w:val="single" w:sz="4" w:space="0" w:color="AA9678"/>
              <w:left w:val="single" w:sz="4" w:space="0" w:color="AA9678"/>
              <w:bottom w:val="single" w:sz="4" w:space="0" w:color="AA9678"/>
              <w:right w:val="single" w:sz="4" w:space="0" w:color="948A54"/>
            </w:tcBorders>
            <w:shd w:val="pct5" w:color="auto" w:fill="auto"/>
          </w:tcPr>
          <w:p w:rsidR="00F24CC8" w:rsidRPr="0089516B" w:rsidRDefault="00F24CC8" w:rsidP="00F24CC8">
            <w:pPr>
              <w:jc w:val="center"/>
            </w:pPr>
            <w:r w:rsidRPr="0089516B">
              <w:t>-0.19%</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F24CC8" w:rsidRPr="0089516B" w:rsidRDefault="00F24CC8" w:rsidP="00F24CC8">
            <w:pPr>
              <w:jc w:val="center"/>
            </w:pPr>
            <w:r w:rsidRPr="0089516B">
              <w:t>3.05%</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F24CC8" w:rsidRPr="0089516B" w:rsidRDefault="00F24CC8" w:rsidP="00F24CC8">
            <w:pPr>
              <w:jc w:val="center"/>
            </w:pPr>
            <w:r w:rsidRPr="0089516B">
              <w:t>6.49%</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F24CC8" w:rsidRPr="0089516B" w:rsidRDefault="00F24CC8" w:rsidP="00F24CC8">
            <w:pPr>
              <w:jc w:val="center"/>
            </w:pPr>
            <w:r w:rsidRPr="0089516B">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F24CC8" w:rsidRPr="0089516B" w:rsidRDefault="00F24CC8" w:rsidP="00F24CC8">
            <w:pPr>
              <w:jc w:val="center"/>
            </w:pPr>
            <w:r w:rsidRPr="0089516B">
              <w:t>--</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F24CC8" w:rsidRPr="0089516B" w:rsidRDefault="00F24CC8" w:rsidP="00F24CC8">
            <w:pPr>
              <w:jc w:val="center"/>
            </w:pPr>
            <w:r w:rsidRPr="0089516B">
              <w:t>8.30%</w:t>
            </w:r>
          </w:p>
        </w:tc>
      </w:tr>
      <w:tr w:rsidR="00F24CC8"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F24CC8" w:rsidRPr="00567F50" w:rsidRDefault="00F24CC8" w:rsidP="00F24CC8">
            <w:pPr>
              <w:jc w:val="center"/>
            </w:pPr>
            <w:r w:rsidRPr="00567F50">
              <w:rPr>
                <w:rFonts w:ascii="仿宋" w:eastAsia="仿宋" w:hAnsi="仿宋" w:cs="Arial" w:hint="eastAsia"/>
                <w:b/>
                <w:color w:val="002854"/>
                <w:kern w:val="0"/>
                <w:sz w:val="20"/>
              </w:rPr>
              <w:t>交银强化回报C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F24CC8" w:rsidRPr="0089516B" w:rsidRDefault="00F24CC8" w:rsidP="00F24CC8">
            <w:pPr>
              <w:jc w:val="center"/>
            </w:pPr>
            <w:r w:rsidRPr="0089516B">
              <w:t>1.04</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F24CC8" w:rsidRPr="0089516B" w:rsidRDefault="00F24CC8" w:rsidP="00F24CC8">
            <w:pPr>
              <w:jc w:val="center"/>
            </w:pPr>
            <w:r w:rsidRPr="0089516B">
              <w:t>1.08</w:t>
            </w:r>
          </w:p>
        </w:tc>
        <w:tc>
          <w:tcPr>
            <w:tcW w:w="1028" w:type="dxa"/>
            <w:gridSpan w:val="2"/>
            <w:tcBorders>
              <w:top w:val="single" w:sz="4" w:space="0" w:color="AA9678"/>
              <w:left w:val="single" w:sz="4" w:space="0" w:color="AA9678"/>
              <w:bottom w:val="single" w:sz="4" w:space="0" w:color="AA9678"/>
              <w:right w:val="single" w:sz="4" w:space="0" w:color="948A54"/>
            </w:tcBorders>
            <w:shd w:val="clear" w:color="auto" w:fill="auto"/>
          </w:tcPr>
          <w:p w:rsidR="00F24CC8" w:rsidRPr="0089516B" w:rsidRDefault="00F24CC8" w:rsidP="00F24CC8">
            <w:pPr>
              <w:jc w:val="center"/>
            </w:pPr>
            <w:r w:rsidRPr="0089516B">
              <w:t>-0.19%</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F24CC8" w:rsidRPr="0089516B" w:rsidRDefault="00F24CC8" w:rsidP="00F24CC8">
            <w:pPr>
              <w:jc w:val="center"/>
            </w:pPr>
            <w:r w:rsidRPr="0089516B">
              <w:t>2.95%</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F24CC8" w:rsidRPr="0089516B" w:rsidRDefault="00F24CC8" w:rsidP="00F24CC8">
            <w:pPr>
              <w:jc w:val="center"/>
            </w:pPr>
            <w:r w:rsidRPr="0089516B">
              <w:t>6.29%</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F24CC8" w:rsidRPr="0089516B" w:rsidRDefault="00F24CC8" w:rsidP="00F24CC8">
            <w:pPr>
              <w:jc w:val="center"/>
            </w:pPr>
            <w:r w:rsidRPr="0089516B">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F24CC8" w:rsidRPr="0089516B" w:rsidRDefault="00F24CC8" w:rsidP="00F24CC8">
            <w:pPr>
              <w:jc w:val="center"/>
            </w:pPr>
            <w:r w:rsidRPr="0089516B">
              <w:t>--</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F24CC8" w:rsidRPr="0089516B" w:rsidRDefault="00F24CC8" w:rsidP="00F24CC8">
            <w:pPr>
              <w:jc w:val="center"/>
            </w:pPr>
            <w:r w:rsidRPr="0089516B">
              <w:t>8.10%</w:t>
            </w:r>
          </w:p>
        </w:tc>
      </w:tr>
      <w:tr w:rsidR="00F24CC8"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F2F2F2" w:themeFill="background1" w:themeFillShade="F2"/>
            <w:noWrap/>
          </w:tcPr>
          <w:p w:rsidR="00F24CC8" w:rsidRPr="00567F50" w:rsidRDefault="00F24CC8" w:rsidP="00F24CC8">
            <w:pPr>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交银新成长</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noWrap/>
          </w:tcPr>
          <w:p w:rsidR="00F24CC8" w:rsidRPr="0089516B" w:rsidRDefault="00F24CC8" w:rsidP="00F24CC8">
            <w:pPr>
              <w:jc w:val="center"/>
            </w:pPr>
            <w:r w:rsidRPr="0089516B">
              <w:t>1.066</w:t>
            </w:r>
          </w:p>
        </w:tc>
        <w:tc>
          <w:tcPr>
            <w:tcW w:w="860"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F24CC8" w:rsidRPr="0089516B" w:rsidRDefault="00F24CC8" w:rsidP="00F24CC8">
            <w:pPr>
              <w:jc w:val="center"/>
            </w:pPr>
            <w:r w:rsidRPr="0089516B">
              <w:t>1.066</w:t>
            </w:r>
          </w:p>
        </w:tc>
        <w:tc>
          <w:tcPr>
            <w:tcW w:w="1028"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F24CC8" w:rsidRPr="0089516B" w:rsidRDefault="00F24CC8" w:rsidP="00F24CC8">
            <w:pPr>
              <w:jc w:val="center"/>
            </w:pPr>
            <w:r w:rsidRPr="0089516B">
              <w:t>1.52%</w:t>
            </w:r>
          </w:p>
        </w:tc>
        <w:tc>
          <w:tcPr>
            <w:tcW w:w="992"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F24CC8" w:rsidRPr="0089516B" w:rsidRDefault="00F24CC8" w:rsidP="00F24CC8">
            <w:pPr>
              <w:jc w:val="center"/>
            </w:pPr>
            <w:r w:rsidRPr="0089516B">
              <w:t>2.80%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F24CC8" w:rsidRPr="0089516B" w:rsidRDefault="00F24CC8" w:rsidP="00F24CC8">
            <w:pPr>
              <w:jc w:val="center"/>
            </w:pPr>
            <w:r w:rsidRPr="0089516B">
              <w:t>6.49%</w:t>
            </w:r>
          </w:p>
        </w:tc>
        <w:tc>
          <w:tcPr>
            <w:tcW w:w="1029"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F24CC8" w:rsidRPr="0089516B" w:rsidRDefault="00F24CC8" w:rsidP="00F24CC8">
            <w:pPr>
              <w:jc w:val="center"/>
            </w:pPr>
            <w:r w:rsidRPr="0089516B">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F24CC8" w:rsidRPr="0089516B" w:rsidRDefault="00F24CC8" w:rsidP="00F24CC8">
            <w:pPr>
              <w:jc w:val="center"/>
            </w:pPr>
            <w:r w:rsidRPr="0089516B">
              <w:t>--</w:t>
            </w:r>
          </w:p>
        </w:tc>
        <w:tc>
          <w:tcPr>
            <w:tcW w:w="992"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F24CC8" w:rsidRPr="0089516B" w:rsidRDefault="00F24CC8" w:rsidP="00F24CC8">
            <w:pPr>
              <w:jc w:val="center"/>
            </w:pPr>
            <w:r w:rsidRPr="0089516B">
              <w:t>6.60%</w:t>
            </w:r>
          </w:p>
        </w:tc>
      </w:tr>
      <w:tr w:rsidR="00F24CC8"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F24CC8" w:rsidRPr="00567F50" w:rsidRDefault="00F24CC8" w:rsidP="00F24CC8">
            <w:pPr>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交银周期回报</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F24CC8" w:rsidRPr="0089516B" w:rsidRDefault="00F24CC8" w:rsidP="00F24CC8">
            <w:pPr>
              <w:jc w:val="center"/>
            </w:pPr>
            <w:r w:rsidRPr="0089516B">
              <w:t>1.146</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F24CC8" w:rsidRPr="0089516B" w:rsidRDefault="00F24CC8" w:rsidP="00F24CC8">
            <w:pPr>
              <w:jc w:val="center"/>
            </w:pPr>
            <w:r w:rsidRPr="0089516B">
              <w:t>1.146</w:t>
            </w:r>
          </w:p>
        </w:tc>
        <w:tc>
          <w:tcPr>
            <w:tcW w:w="1028" w:type="dxa"/>
            <w:gridSpan w:val="2"/>
            <w:tcBorders>
              <w:top w:val="single" w:sz="4" w:space="0" w:color="AA9678"/>
              <w:left w:val="single" w:sz="4" w:space="0" w:color="AA9678"/>
              <w:bottom w:val="single" w:sz="4" w:space="0" w:color="AA9678"/>
              <w:right w:val="single" w:sz="4" w:space="0" w:color="948A54"/>
            </w:tcBorders>
            <w:shd w:val="clear" w:color="auto" w:fill="auto"/>
          </w:tcPr>
          <w:p w:rsidR="00F24CC8" w:rsidRPr="0089516B" w:rsidRDefault="00F24CC8" w:rsidP="00F24CC8">
            <w:pPr>
              <w:jc w:val="center"/>
            </w:pPr>
            <w:r w:rsidRPr="0089516B">
              <w:t>0.17%</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F24CC8" w:rsidRPr="0089516B" w:rsidRDefault="00F24CC8" w:rsidP="00F24CC8">
            <w:pPr>
              <w:jc w:val="center"/>
            </w:pPr>
            <w:r w:rsidRPr="0089516B">
              <w:t>9.77%</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F24CC8" w:rsidRPr="0089516B" w:rsidRDefault="00F24CC8" w:rsidP="00F24CC8">
            <w:pPr>
              <w:jc w:val="center"/>
            </w:pPr>
            <w:r w:rsidRPr="0089516B">
              <w:t>14.49%</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F24CC8" w:rsidRPr="0089516B" w:rsidRDefault="00F24CC8" w:rsidP="00F24CC8">
            <w:pPr>
              <w:jc w:val="center"/>
            </w:pPr>
            <w:r w:rsidRPr="0089516B">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F24CC8" w:rsidRPr="0089516B" w:rsidRDefault="00F24CC8" w:rsidP="00F24CC8">
            <w:pPr>
              <w:jc w:val="center"/>
            </w:pPr>
            <w:r w:rsidRPr="0089516B">
              <w:t>--</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F24CC8" w:rsidRPr="0089516B" w:rsidRDefault="00F24CC8" w:rsidP="00F24CC8">
            <w:pPr>
              <w:jc w:val="center"/>
            </w:pPr>
            <w:r w:rsidRPr="0089516B">
              <w:t>14.60%</w:t>
            </w:r>
          </w:p>
        </w:tc>
      </w:tr>
      <w:tr w:rsidR="00F24CC8" w:rsidRPr="00567F50" w:rsidTr="00F24CC8">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F2F2F2" w:themeFill="background1" w:themeFillShade="F2"/>
            <w:noWrap/>
          </w:tcPr>
          <w:p w:rsidR="00F24CC8" w:rsidRPr="00567F50" w:rsidRDefault="00F24CC8" w:rsidP="00F24CC8">
            <w:pPr>
              <w:jc w:val="center"/>
            </w:pPr>
            <w:r w:rsidRPr="00567F50">
              <w:rPr>
                <w:rFonts w:ascii="仿宋" w:eastAsia="仿宋" w:hAnsi="仿宋" w:cs="Arial" w:hint="eastAsia"/>
                <w:b/>
                <w:color w:val="002854"/>
                <w:kern w:val="0"/>
                <w:sz w:val="20"/>
              </w:rPr>
              <w:t>交银丰盈</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noWrap/>
          </w:tcPr>
          <w:p w:rsidR="00F24CC8" w:rsidRPr="0089516B" w:rsidRDefault="00F24CC8" w:rsidP="00F24CC8">
            <w:pPr>
              <w:jc w:val="center"/>
            </w:pPr>
            <w:r w:rsidRPr="0089516B">
              <w:t>1.025</w:t>
            </w:r>
          </w:p>
        </w:tc>
        <w:tc>
          <w:tcPr>
            <w:tcW w:w="860"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F24CC8" w:rsidRPr="0089516B" w:rsidRDefault="00F24CC8" w:rsidP="00F24CC8">
            <w:pPr>
              <w:jc w:val="center"/>
            </w:pPr>
            <w:r w:rsidRPr="0089516B">
              <w:t>1.025</w:t>
            </w:r>
          </w:p>
        </w:tc>
        <w:tc>
          <w:tcPr>
            <w:tcW w:w="1028"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F24CC8" w:rsidRPr="0089516B" w:rsidRDefault="00F24CC8" w:rsidP="00F24CC8">
            <w:pPr>
              <w:jc w:val="center"/>
            </w:pPr>
            <w:r w:rsidRPr="0089516B">
              <w:t>0.10%</w:t>
            </w:r>
          </w:p>
        </w:tc>
        <w:tc>
          <w:tcPr>
            <w:tcW w:w="992"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F24CC8" w:rsidRPr="0089516B" w:rsidRDefault="00F24CC8" w:rsidP="00F24CC8">
            <w:pPr>
              <w:jc w:val="center"/>
            </w:pPr>
            <w:r w:rsidRPr="0089516B">
              <w:t>2.09%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F24CC8" w:rsidRPr="0089516B" w:rsidRDefault="00F24CC8" w:rsidP="00F24CC8">
            <w:pPr>
              <w:jc w:val="center"/>
            </w:pPr>
            <w:r w:rsidRPr="0089516B">
              <w:t>--</w:t>
            </w:r>
          </w:p>
        </w:tc>
        <w:tc>
          <w:tcPr>
            <w:tcW w:w="1029"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F24CC8" w:rsidRPr="0089516B" w:rsidRDefault="00F24CC8" w:rsidP="00F24CC8">
            <w:pPr>
              <w:jc w:val="center"/>
            </w:pPr>
            <w:r w:rsidRPr="0089516B">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F24CC8" w:rsidRPr="0089516B" w:rsidRDefault="00F24CC8" w:rsidP="00F24CC8">
            <w:pPr>
              <w:jc w:val="center"/>
            </w:pPr>
            <w:r w:rsidRPr="0089516B">
              <w:t>--</w:t>
            </w:r>
          </w:p>
        </w:tc>
        <w:tc>
          <w:tcPr>
            <w:tcW w:w="992"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tcPr>
          <w:p w:rsidR="00F24CC8" w:rsidRDefault="00F24CC8" w:rsidP="00F24CC8">
            <w:pPr>
              <w:jc w:val="center"/>
            </w:pPr>
            <w:r w:rsidRPr="0089516B">
              <w:t>2.50%</w:t>
            </w:r>
          </w:p>
        </w:tc>
      </w:tr>
      <w:tr w:rsidR="005E6CAD" w:rsidRPr="00567F50" w:rsidTr="00C95E44">
        <w:trPr>
          <w:trHeight w:val="255"/>
          <w:jc w:val="center"/>
        </w:trPr>
        <w:tc>
          <w:tcPr>
            <w:tcW w:w="2161" w:type="dxa"/>
            <w:gridSpan w:val="2"/>
            <w:tcBorders>
              <w:top w:val="single" w:sz="4" w:space="0" w:color="AA9678"/>
            </w:tcBorders>
            <w:shd w:val="clear" w:color="auto" w:fill="auto"/>
            <w:noWrap/>
          </w:tcPr>
          <w:p w:rsidR="005E6CAD" w:rsidRPr="00567F50" w:rsidRDefault="005E6CAD" w:rsidP="005E6CAD">
            <w:pPr>
              <w:widowControl/>
              <w:rPr>
                <w:rFonts w:ascii="仿宋" w:eastAsia="仿宋" w:hAnsi="仿宋" w:cs="Arial"/>
                <w:b/>
                <w:color w:val="002854"/>
                <w:kern w:val="0"/>
                <w:sz w:val="20"/>
              </w:rPr>
            </w:pPr>
          </w:p>
        </w:tc>
        <w:tc>
          <w:tcPr>
            <w:tcW w:w="7673" w:type="dxa"/>
            <w:gridSpan w:val="12"/>
            <w:tcBorders>
              <w:top w:val="single" w:sz="4" w:space="0" w:color="AA9678"/>
            </w:tcBorders>
            <w:shd w:val="clear" w:color="auto" w:fill="auto"/>
            <w:noWrap/>
          </w:tcPr>
          <w:p w:rsidR="00967A1A" w:rsidRPr="00567F50" w:rsidRDefault="00967A1A" w:rsidP="00B12C2F">
            <w:pPr>
              <w:jc w:val="center"/>
              <w:rPr>
                <w:rFonts w:ascii="仿宋" w:eastAsia="仿宋" w:hAnsi="仿宋" w:cs="Arial"/>
                <w:b/>
                <w:color w:val="002854"/>
                <w:kern w:val="0"/>
                <w:sz w:val="20"/>
              </w:rPr>
            </w:pPr>
          </w:p>
        </w:tc>
      </w:tr>
      <w:tr w:rsidR="005E6CAD" w:rsidRPr="00567F50" w:rsidTr="00C95E44">
        <w:tblPrEx>
          <w:jc w:val="left"/>
        </w:tblPrEx>
        <w:trPr>
          <w:gridBefore w:val="1"/>
          <w:gridAfter w:val="2"/>
          <w:wBefore w:w="1282" w:type="dxa"/>
          <w:wAfter w:w="1550" w:type="dxa"/>
          <w:trHeight w:val="255"/>
        </w:trPr>
        <w:tc>
          <w:tcPr>
            <w:tcW w:w="1316" w:type="dxa"/>
            <w:gridSpan w:val="2"/>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5E6CAD" w:rsidRPr="00567F50" w:rsidRDefault="005E6CAD" w:rsidP="00274C7A">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基金名称</w:t>
            </w:r>
          </w:p>
        </w:tc>
        <w:tc>
          <w:tcPr>
            <w:tcW w:w="1522" w:type="dxa"/>
            <w:gridSpan w:val="3"/>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5E6CAD" w:rsidRPr="00567F50" w:rsidRDefault="005E6CAD" w:rsidP="00274C7A">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万份收益(元)</w:t>
            </w:r>
          </w:p>
        </w:tc>
        <w:tc>
          <w:tcPr>
            <w:tcW w:w="1736" w:type="dxa"/>
            <w:gridSpan w:val="3"/>
            <w:tcBorders>
              <w:top w:val="single" w:sz="12" w:space="0" w:color="AA9678"/>
              <w:left w:val="single" w:sz="2" w:space="0" w:color="001E3E"/>
              <w:bottom w:val="single" w:sz="2" w:space="0" w:color="001E3E"/>
              <w:right w:val="single" w:sz="4" w:space="0" w:color="FFFFFF"/>
            </w:tcBorders>
            <w:shd w:val="clear" w:color="auto" w:fill="002E60"/>
            <w:noWrap/>
            <w:vAlign w:val="center"/>
            <w:hideMark/>
          </w:tcPr>
          <w:p w:rsidR="005E6CAD" w:rsidRPr="00567F50" w:rsidRDefault="005E6CAD" w:rsidP="00274C7A">
            <w:pPr>
              <w:jc w:val="center"/>
              <w:rPr>
                <w:rFonts w:ascii="仿宋" w:eastAsia="仿宋" w:hAnsi="仿宋" w:cs="Arial"/>
                <w:b/>
                <w:bCs/>
                <w:color w:val="FFFFFF"/>
                <w:kern w:val="0"/>
                <w:sz w:val="18"/>
                <w:szCs w:val="18"/>
              </w:rPr>
            </w:pPr>
            <w:proofErr w:type="gramStart"/>
            <w:r w:rsidRPr="00567F50">
              <w:rPr>
                <w:rFonts w:ascii="仿宋" w:eastAsia="仿宋" w:hAnsi="仿宋" w:cs="Arial" w:hint="eastAsia"/>
                <w:b/>
                <w:bCs/>
                <w:color w:val="FFFFFF"/>
                <w:kern w:val="0"/>
                <w:sz w:val="18"/>
                <w:szCs w:val="18"/>
              </w:rPr>
              <w:t>七日年化收益率</w:t>
            </w:r>
            <w:proofErr w:type="gramEnd"/>
          </w:p>
        </w:tc>
        <w:tc>
          <w:tcPr>
            <w:tcW w:w="2428" w:type="dxa"/>
            <w:gridSpan w:val="3"/>
            <w:tcBorders>
              <w:top w:val="single" w:sz="12" w:space="0" w:color="AA9678"/>
              <w:left w:val="single" w:sz="2" w:space="0" w:color="001E3E"/>
              <w:bottom w:val="single" w:sz="2" w:space="0" w:color="001E3E"/>
              <w:right w:val="single" w:sz="4" w:space="0" w:color="FFFFFF"/>
            </w:tcBorders>
            <w:shd w:val="clear" w:color="auto" w:fill="002E60"/>
          </w:tcPr>
          <w:p w:rsidR="005E6CAD" w:rsidRPr="00567F50" w:rsidRDefault="005E6CAD" w:rsidP="00274C7A">
            <w:pPr>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最新运作</w:t>
            </w:r>
            <w:proofErr w:type="gramStart"/>
            <w:r w:rsidRPr="00567F50">
              <w:rPr>
                <w:rFonts w:ascii="仿宋" w:eastAsia="仿宋" w:hAnsi="仿宋" w:cs="Arial" w:hint="eastAsia"/>
                <w:b/>
                <w:bCs/>
                <w:color w:val="FFFFFF"/>
                <w:kern w:val="0"/>
                <w:sz w:val="18"/>
                <w:szCs w:val="18"/>
              </w:rPr>
              <w:t>期年化</w:t>
            </w:r>
            <w:proofErr w:type="gramEnd"/>
            <w:r w:rsidRPr="00567F50">
              <w:rPr>
                <w:rFonts w:ascii="仿宋" w:eastAsia="仿宋" w:hAnsi="仿宋" w:cs="Arial" w:hint="eastAsia"/>
                <w:b/>
                <w:bCs/>
                <w:color w:val="FFFFFF"/>
                <w:kern w:val="0"/>
                <w:sz w:val="18"/>
                <w:szCs w:val="18"/>
              </w:rPr>
              <w:t>收益率</w:t>
            </w:r>
          </w:p>
        </w:tc>
      </w:tr>
      <w:tr w:rsidR="001F0456" w:rsidRPr="00567F50" w:rsidTr="00335227">
        <w:tblPrEx>
          <w:jc w:val="left"/>
        </w:tblPrEx>
        <w:trPr>
          <w:gridBefore w:val="1"/>
          <w:gridAfter w:val="2"/>
          <w:wBefore w:w="1282" w:type="dxa"/>
          <w:wAfter w:w="1550" w:type="dxa"/>
          <w:trHeight w:val="255"/>
        </w:trPr>
        <w:tc>
          <w:tcPr>
            <w:tcW w:w="1316" w:type="dxa"/>
            <w:gridSpan w:val="2"/>
            <w:tcBorders>
              <w:top w:val="single" w:sz="12" w:space="0" w:color="AA9678"/>
              <w:left w:val="single" w:sz="4" w:space="0" w:color="FFFFFF"/>
              <w:bottom w:val="single" w:sz="4" w:space="0" w:color="auto"/>
              <w:right w:val="single" w:sz="2" w:space="0" w:color="001E3E"/>
            </w:tcBorders>
            <w:shd w:val="clear" w:color="auto" w:fill="F2F2F2" w:themeFill="background1" w:themeFillShade="F2"/>
            <w:noWrap/>
            <w:vAlign w:val="center"/>
            <w:hideMark/>
          </w:tcPr>
          <w:p w:rsidR="001F0456" w:rsidRPr="00567F50" w:rsidRDefault="001F0456" w:rsidP="001F0456">
            <w:pPr>
              <w:widowControl/>
              <w:jc w:val="center"/>
            </w:pPr>
            <w:r w:rsidRPr="00567F50">
              <w:rPr>
                <w:rFonts w:ascii="仿宋" w:eastAsia="仿宋" w:hAnsi="仿宋" w:cs="Arial" w:hint="eastAsia"/>
                <w:b/>
                <w:color w:val="002854"/>
                <w:kern w:val="0"/>
                <w:sz w:val="20"/>
                <w:szCs w:val="18"/>
              </w:rPr>
              <w:t>交银现金宝</w:t>
            </w:r>
          </w:p>
        </w:tc>
        <w:tc>
          <w:tcPr>
            <w:tcW w:w="1522" w:type="dxa"/>
            <w:gridSpan w:val="3"/>
            <w:tcBorders>
              <w:top w:val="single" w:sz="12" w:space="0" w:color="AA9678"/>
              <w:left w:val="single" w:sz="2" w:space="0" w:color="001E3E"/>
              <w:bottom w:val="single" w:sz="4" w:space="0" w:color="auto"/>
              <w:right w:val="single" w:sz="2" w:space="0" w:color="001E3E"/>
            </w:tcBorders>
            <w:shd w:val="clear" w:color="auto" w:fill="F2F2F2" w:themeFill="background1" w:themeFillShade="F2"/>
            <w:noWrap/>
            <w:vAlign w:val="center"/>
            <w:hideMark/>
          </w:tcPr>
          <w:p w:rsidR="001F0456" w:rsidRPr="001F0456" w:rsidRDefault="001F0456" w:rsidP="001F0456">
            <w:pPr>
              <w:jc w:val="center"/>
            </w:pPr>
            <w:r w:rsidRPr="001F0456">
              <w:rPr>
                <w:rFonts w:hint="eastAsia"/>
              </w:rPr>
              <w:t xml:space="preserve">0.7165 </w:t>
            </w:r>
          </w:p>
        </w:tc>
        <w:tc>
          <w:tcPr>
            <w:tcW w:w="1736" w:type="dxa"/>
            <w:gridSpan w:val="3"/>
            <w:tcBorders>
              <w:top w:val="single" w:sz="12" w:space="0" w:color="AA9678"/>
              <w:left w:val="single" w:sz="2" w:space="0" w:color="001E3E"/>
              <w:bottom w:val="single" w:sz="2" w:space="0" w:color="001E3E"/>
              <w:right w:val="single" w:sz="4" w:space="0" w:color="FFFFFF"/>
            </w:tcBorders>
            <w:shd w:val="clear" w:color="auto" w:fill="F2F2F2" w:themeFill="background1" w:themeFillShade="F2"/>
            <w:noWrap/>
            <w:vAlign w:val="center"/>
            <w:hideMark/>
          </w:tcPr>
          <w:p w:rsidR="001F0456" w:rsidRPr="001F0456" w:rsidRDefault="001F0456" w:rsidP="001F0456">
            <w:pPr>
              <w:jc w:val="center"/>
              <w:rPr>
                <w:rFonts w:hint="eastAsia"/>
              </w:rPr>
            </w:pPr>
            <w:r w:rsidRPr="001F0456">
              <w:rPr>
                <w:rFonts w:hint="eastAsia"/>
              </w:rPr>
              <w:t>2.598 %</w:t>
            </w:r>
          </w:p>
        </w:tc>
        <w:tc>
          <w:tcPr>
            <w:tcW w:w="2428" w:type="dxa"/>
            <w:gridSpan w:val="3"/>
            <w:tcBorders>
              <w:top w:val="single" w:sz="12" w:space="0" w:color="AA9678"/>
              <w:left w:val="single" w:sz="2" w:space="0" w:color="001E3E"/>
              <w:bottom w:val="single" w:sz="2" w:space="0" w:color="001E3E"/>
              <w:right w:val="single" w:sz="4" w:space="0" w:color="FFFFFF"/>
            </w:tcBorders>
            <w:shd w:val="clear" w:color="auto" w:fill="F2F2F2" w:themeFill="background1" w:themeFillShade="F2"/>
            <w:vAlign w:val="center"/>
          </w:tcPr>
          <w:p w:rsidR="001F0456" w:rsidRPr="009476C8" w:rsidRDefault="001F0456" w:rsidP="001F0456">
            <w:pPr>
              <w:jc w:val="center"/>
            </w:pPr>
            <w:r w:rsidRPr="002D0CC4">
              <w:rPr>
                <w:rFonts w:hint="eastAsia"/>
              </w:rPr>
              <w:t>--</w:t>
            </w:r>
          </w:p>
        </w:tc>
      </w:tr>
      <w:tr w:rsidR="001F0456" w:rsidRPr="00567F50" w:rsidTr="00335227">
        <w:tblPrEx>
          <w:jc w:val="left"/>
        </w:tblPrEx>
        <w:trPr>
          <w:gridBefore w:val="1"/>
          <w:gridAfter w:val="2"/>
          <w:wBefore w:w="1282" w:type="dxa"/>
          <w:wAfter w:w="1550" w:type="dxa"/>
          <w:trHeight w:val="255"/>
        </w:trPr>
        <w:tc>
          <w:tcPr>
            <w:tcW w:w="1316"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1F0456" w:rsidRPr="00567F50" w:rsidRDefault="001F0456" w:rsidP="001F0456">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银货币</w:t>
            </w:r>
            <w:proofErr w:type="gramEnd"/>
            <w:r w:rsidRPr="00567F50">
              <w:rPr>
                <w:rFonts w:ascii="仿宋" w:eastAsia="仿宋" w:hAnsi="仿宋" w:cs="Arial" w:hint="eastAsia"/>
                <w:b/>
                <w:color w:val="002854"/>
                <w:kern w:val="0"/>
                <w:sz w:val="20"/>
                <w:szCs w:val="18"/>
              </w:rPr>
              <w:t>A</w:t>
            </w:r>
          </w:p>
        </w:tc>
        <w:tc>
          <w:tcPr>
            <w:tcW w:w="1522" w:type="dxa"/>
            <w:gridSpan w:val="3"/>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1F0456" w:rsidRPr="001F0456" w:rsidRDefault="001F0456" w:rsidP="001F0456">
            <w:pPr>
              <w:jc w:val="center"/>
            </w:pPr>
            <w:r w:rsidRPr="001F0456">
              <w:rPr>
                <w:rFonts w:hint="eastAsia"/>
              </w:rPr>
              <w:t xml:space="preserve">0.2023 </w:t>
            </w:r>
          </w:p>
        </w:tc>
        <w:tc>
          <w:tcPr>
            <w:tcW w:w="1736" w:type="dxa"/>
            <w:gridSpan w:val="3"/>
            <w:tcBorders>
              <w:top w:val="single" w:sz="2" w:space="0" w:color="001E3E"/>
              <w:left w:val="single" w:sz="4" w:space="0" w:color="AA9678"/>
              <w:bottom w:val="single" w:sz="4" w:space="0" w:color="AA9678"/>
            </w:tcBorders>
            <w:shd w:val="clear" w:color="auto" w:fill="auto"/>
            <w:noWrap/>
            <w:vAlign w:val="center"/>
            <w:hideMark/>
          </w:tcPr>
          <w:p w:rsidR="001F0456" w:rsidRPr="001F0456" w:rsidRDefault="001F0456" w:rsidP="001F0456">
            <w:pPr>
              <w:jc w:val="center"/>
              <w:rPr>
                <w:rFonts w:hint="eastAsia"/>
              </w:rPr>
            </w:pPr>
            <w:r w:rsidRPr="001F0456">
              <w:rPr>
                <w:rFonts w:hint="eastAsia"/>
              </w:rPr>
              <w:t>1.713 %</w:t>
            </w:r>
          </w:p>
        </w:tc>
        <w:tc>
          <w:tcPr>
            <w:tcW w:w="2428" w:type="dxa"/>
            <w:gridSpan w:val="3"/>
            <w:tcBorders>
              <w:top w:val="single" w:sz="2" w:space="0" w:color="001E3E"/>
              <w:left w:val="single" w:sz="4" w:space="0" w:color="AA9678"/>
              <w:bottom w:val="single" w:sz="4" w:space="0" w:color="AA9678"/>
            </w:tcBorders>
            <w:vAlign w:val="center"/>
          </w:tcPr>
          <w:p w:rsidR="001F0456" w:rsidRPr="009476C8" w:rsidRDefault="001F0456" w:rsidP="001F0456">
            <w:pPr>
              <w:jc w:val="center"/>
            </w:pPr>
            <w:r w:rsidRPr="002D0CC4">
              <w:rPr>
                <w:rFonts w:hint="eastAsia"/>
              </w:rPr>
              <w:t>--</w:t>
            </w:r>
          </w:p>
        </w:tc>
      </w:tr>
      <w:tr w:rsidR="001F0456" w:rsidRPr="00567F50" w:rsidTr="00335227">
        <w:tblPrEx>
          <w:jc w:val="left"/>
        </w:tblPrEx>
        <w:trPr>
          <w:gridBefore w:val="1"/>
          <w:gridAfter w:val="2"/>
          <w:wBefore w:w="1282" w:type="dxa"/>
          <w:wAfter w:w="1550" w:type="dxa"/>
          <w:trHeight w:val="337"/>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1F0456" w:rsidRPr="00567F50" w:rsidRDefault="001F0456" w:rsidP="001F0456">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银货币</w:t>
            </w:r>
            <w:proofErr w:type="gramEnd"/>
            <w:r w:rsidRPr="00567F50">
              <w:rPr>
                <w:rFonts w:ascii="仿宋" w:eastAsia="仿宋" w:hAnsi="仿宋" w:cs="Arial" w:hint="eastAsia"/>
                <w:b/>
                <w:color w:val="002854"/>
                <w:kern w:val="0"/>
                <w:sz w:val="20"/>
                <w:szCs w:val="18"/>
              </w:rPr>
              <w:t>B</w:t>
            </w:r>
          </w:p>
        </w:tc>
        <w:tc>
          <w:tcPr>
            <w:tcW w:w="1522"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1F0456" w:rsidRPr="001F0456" w:rsidRDefault="001F0456" w:rsidP="001F0456">
            <w:pPr>
              <w:jc w:val="center"/>
            </w:pPr>
            <w:r w:rsidRPr="001F0456">
              <w:rPr>
                <w:rFonts w:hint="eastAsia"/>
              </w:rPr>
              <w:t xml:space="preserve">0.2683 </w:t>
            </w:r>
          </w:p>
        </w:tc>
        <w:tc>
          <w:tcPr>
            <w:tcW w:w="1736" w:type="dxa"/>
            <w:gridSpan w:val="3"/>
            <w:tcBorders>
              <w:top w:val="single" w:sz="4" w:space="0" w:color="AA9678"/>
              <w:left w:val="single" w:sz="4" w:space="0" w:color="AA9678"/>
              <w:bottom w:val="single" w:sz="4" w:space="0" w:color="AA9678"/>
            </w:tcBorders>
            <w:shd w:val="pct5" w:color="auto" w:fill="auto"/>
            <w:noWrap/>
            <w:vAlign w:val="center"/>
          </w:tcPr>
          <w:p w:rsidR="001F0456" w:rsidRPr="001F0456" w:rsidRDefault="001F0456" w:rsidP="001F0456">
            <w:pPr>
              <w:jc w:val="center"/>
              <w:rPr>
                <w:rFonts w:hint="eastAsia"/>
              </w:rPr>
            </w:pPr>
            <w:r w:rsidRPr="001F0456">
              <w:rPr>
                <w:rFonts w:hint="eastAsia"/>
              </w:rPr>
              <w:t>1.954 %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1F0456" w:rsidRPr="009476C8" w:rsidRDefault="001F0456" w:rsidP="001F0456">
            <w:pPr>
              <w:jc w:val="center"/>
            </w:pPr>
            <w:r w:rsidRPr="002D0CC4">
              <w:rPr>
                <w:rFonts w:hint="eastAsia"/>
              </w:rPr>
              <w:t>--</w:t>
            </w:r>
          </w:p>
        </w:tc>
      </w:tr>
      <w:tr w:rsidR="001F0456" w:rsidRPr="00567F50" w:rsidTr="00C95E44">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1F0456" w:rsidRPr="00567F50" w:rsidRDefault="001F0456" w:rsidP="001F0456">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交银21天A</w:t>
            </w:r>
          </w:p>
        </w:tc>
        <w:tc>
          <w:tcPr>
            <w:tcW w:w="1522"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1F0456" w:rsidRPr="001F0456" w:rsidRDefault="001F0456" w:rsidP="001F0456">
            <w:pPr>
              <w:jc w:val="center"/>
            </w:pPr>
            <w:r w:rsidRPr="001F0456">
              <w:rPr>
                <w:rFonts w:hint="eastAsia"/>
              </w:rPr>
              <w:t xml:space="preserve">0.8122 </w:t>
            </w:r>
          </w:p>
        </w:tc>
        <w:tc>
          <w:tcPr>
            <w:tcW w:w="1736" w:type="dxa"/>
            <w:gridSpan w:val="3"/>
            <w:tcBorders>
              <w:top w:val="single" w:sz="4" w:space="0" w:color="AA9678"/>
              <w:left w:val="single" w:sz="4" w:space="0" w:color="AA9678"/>
              <w:bottom w:val="single" w:sz="4" w:space="0" w:color="AA9678"/>
            </w:tcBorders>
            <w:shd w:val="clear" w:color="auto" w:fill="auto"/>
            <w:noWrap/>
            <w:vAlign w:val="center"/>
          </w:tcPr>
          <w:p w:rsidR="001F0456" w:rsidRPr="001F0456" w:rsidRDefault="001F0456" w:rsidP="001F0456">
            <w:pPr>
              <w:jc w:val="center"/>
              <w:rPr>
                <w:rFonts w:hint="eastAsia"/>
              </w:rPr>
            </w:pPr>
            <w:r w:rsidRPr="001F0456">
              <w:rPr>
                <w:rFonts w:hint="eastAsia"/>
              </w:rPr>
              <w:t xml:space="preserve">3.413 % </w:t>
            </w:r>
          </w:p>
        </w:tc>
        <w:tc>
          <w:tcPr>
            <w:tcW w:w="2428" w:type="dxa"/>
            <w:gridSpan w:val="3"/>
            <w:tcBorders>
              <w:top w:val="single" w:sz="4" w:space="0" w:color="AA9678"/>
              <w:left w:val="single" w:sz="4" w:space="0" w:color="AA9678"/>
              <w:bottom w:val="single" w:sz="4" w:space="0" w:color="AA9678"/>
            </w:tcBorders>
            <w:vAlign w:val="center"/>
          </w:tcPr>
          <w:p w:rsidR="001F0456" w:rsidRPr="001F0456" w:rsidRDefault="001F0456" w:rsidP="001F0456">
            <w:pPr>
              <w:jc w:val="center"/>
              <w:rPr>
                <w:rFonts w:hint="eastAsia"/>
              </w:rPr>
            </w:pPr>
            <w:r w:rsidRPr="001F0456">
              <w:rPr>
                <w:rFonts w:hint="eastAsia"/>
              </w:rPr>
              <w:t xml:space="preserve">3.068% </w:t>
            </w:r>
          </w:p>
        </w:tc>
      </w:tr>
      <w:tr w:rsidR="001F0456" w:rsidRPr="00567F50" w:rsidTr="00C95E44">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1F0456" w:rsidRPr="00567F50" w:rsidRDefault="001F0456" w:rsidP="001F0456">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lastRenderedPageBreak/>
              <w:t>交银21天B</w:t>
            </w:r>
          </w:p>
        </w:tc>
        <w:tc>
          <w:tcPr>
            <w:tcW w:w="1522"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1F0456" w:rsidRPr="001F0456" w:rsidRDefault="001F0456" w:rsidP="001F0456">
            <w:pPr>
              <w:jc w:val="center"/>
            </w:pPr>
            <w:r w:rsidRPr="001F0456">
              <w:rPr>
                <w:rFonts w:hint="eastAsia"/>
              </w:rPr>
              <w:t xml:space="preserve">0.8915 </w:t>
            </w:r>
          </w:p>
        </w:tc>
        <w:tc>
          <w:tcPr>
            <w:tcW w:w="1736" w:type="dxa"/>
            <w:gridSpan w:val="3"/>
            <w:tcBorders>
              <w:top w:val="single" w:sz="4" w:space="0" w:color="AA9678"/>
              <w:left w:val="single" w:sz="4" w:space="0" w:color="AA9678"/>
              <w:bottom w:val="single" w:sz="4" w:space="0" w:color="AA9678"/>
            </w:tcBorders>
            <w:shd w:val="pct5" w:color="auto" w:fill="auto"/>
            <w:noWrap/>
            <w:vAlign w:val="center"/>
          </w:tcPr>
          <w:p w:rsidR="001F0456" w:rsidRPr="001F0456" w:rsidRDefault="001F0456" w:rsidP="001F0456">
            <w:pPr>
              <w:jc w:val="center"/>
              <w:rPr>
                <w:rFonts w:hint="eastAsia"/>
              </w:rPr>
            </w:pPr>
            <w:r w:rsidRPr="001F0456">
              <w:rPr>
                <w:rFonts w:hint="eastAsia"/>
              </w:rPr>
              <w:t xml:space="preserve">3.703 %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1F0456" w:rsidRPr="001F0456" w:rsidRDefault="001F0456" w:rsidP="001F0456">
            <w:pPr>
              <w:jc w:val="center"/>
              <w:rPr>
                <w:rFonts w:hint="eastAsia"/>
              </w:rPr>
            </w:pPr>
            <w:r w:rsidRPr="001F0456">
              <w:rPr>
                <w:rFonts w:hint="eastAsia"/>
              </w:rPr>
              <w:t xml:space="preserve">3.394% </w:t>
            </w:r>
          </w:p>
        </w:tc>
      </w:tr>
      <w:tr w:rsidR="001F0456" w:rsidRPr="00567F50" w:rsidTr="00C95E44">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1F0456" w:rsidRPr="00567F50" w:rsidRDefault="001F0456" w:rsidP="001F0456">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交银60天A</w:t>
            </w:r>
          </w:p>
        </w:tc>
        <w:tc>
          <w:tcPr>
            <w:tcW w:w="1522"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1F0456" w:rsidRPr="001F0456" w:rsidRDefault="001F0456" w:rsidP="001F0456">
            <w:pPr>
              <w:jc w:val="center"/>
            </w:pPr>
            <w:r w:rsidRPr="001F0456">
              <w:rPr>
                <w:rFonts w:hint="eastAsia"/>
              </w:rPr>
              <w:t xml:space="preserve">0.8558 </w:t>
            </w:r>
          </w:p>
        </w:tc>
        <w:tc>
          <w:tcPr>
            <w:tcW w:w="1736" w:type="dxa"/>
            <w:gridSpan w:val="3"/>
            <w:tcBorders>
              <w:top w:val="single" w:sz="4" w:space="0" w:color="AA9678"/>
              <w:left w:val="single" w:sz="4" w:space="0" w:color="AA9678"/>
              <w:bottom w:val="single" w:sz="4" w:space="0" w:color="AA9678"/>
            </w:tcBorders>
            <w:shd w:val="clear" w:color="auto" w:fill="auto"/>
            <w:noWrap/>
            <w:vAlign w:val="center"/>
          </w:tcPr>
          <w:p w:rsidR="001F0456" w:rsidRPr="001F0456" w:rsidRDefault="001F0456" w:rsidP="001F0456">
            <w:pPr>
              <w:jc w:val="center"/>
              <w:rPr>
                <w:rFonts w:hint="eastAsia"/>
              </w:rPr>
            </w:pPr>
            <w:r w:rsidRPr="001F0456">
              <w:rPr>
                <w:rFonts w:hint="eastAsia"/>
              </w:rPr>
              <w:t xml:space="preserve">4.329 % </w:t>
            </w:r>
          </w:p>
        </w:tc>
        <w:tc>
          <w:tcPr>
            <w:tcW w:w="2428" w:type="dxa"/>
            <w:gridSpan w:val="3"/>
            <w:tcBorders>
              <w:top w:val="single" w:sz="4" w:space="0" w:color="AA9678"/>
              <w:left w:val="single" w:sz="4" w:space="0" w:color="AA9678"/>
              <w:bottom w:val="single" w:sz="4" w:space="0" w:color="AA9678"/>
            </w:tcBorders>
            <w:shd w:val="clear" w:color="auto" w:fill="auto"/>
            <w:vAlign w:val="center"/>
          </w:tcPr>
          <w:p w:rsidR="001F0456" w:rsidRPr="001F0456" w:rsidRDefault="001F0456" w:rsidP="001F0456">
            <w:pPr>
              <w:jc w:val="center"/>
              <w:rPr>
                <w:rFonts w:hint="eastAsia"/>
              </w:rPr>
            </w:pPr>
            <w:r w:rsidRPr="001F0456">
              <w:rPr>
                <w:rFonts w:hint="eastAsia"/>
              </w:rPr>
              <w:t xml:space="preserve">4.318% </w:t>
            </w:r>
          </w:p>
        </w:tc>
      </w:tr>
      <w:tr w:rsidR="001F0456" w:rsidRPr="00567F50" w:rsidTr="00C95E44">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1F0456" w:rsidRPr="00567F50" w:rsidRDefault="001F0456" w:rsidP="001F0456">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交银60天B</w:t>
            </w:r>
          </w:p>
        </w:tc>
        <w:tc>
          <w:tcPr>
            <w:tcW w:w="1522"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1F0456" w:rsidRPr="001F0456" w:rsidRDefault="001F0456" w:rsidP="001F0456">
            <w:pPr>
              <w:jc w:val="center"/>
            </w:pPr>
            <w:r w:rsidRPr="001F0456">
              <w:rPr>
                <w:rFonts w:hint="eastAsia"/>
              </w:rPr>
              <w:t xml:space="preserve">0.9353 </w:t>
            </w:r>
          </w:p>
        </w:tc>
        <w:tc>
          <w:tcPr>
            <w:tcW w:w="1736" w:type="dxa"/>
            <w:gridSpan w:val="3"/>
            <w:tcBorders>
              <w:top w:val="single" w:sz="4" w:space="0" w:color="AA9678"/>
              <w:left w:val="single" w:sz="4" w:space="0" w:color="AA9678"/>
              <w:bottom w:val="single" w:sz="4" w:space="0" w:color="AA9678"/>
            </w:tcBorders>
            <w:shd w:val="pct5" w:color="auto" w:fill="auto"/>
            <w:noWrap/>
            <w:vAlign w:val="center"/>
          </w:tcPr>
          <w:p w:rsidR="001F0456" w:rsidRPr="001F0456" w:rsidRDefault="001F0456" w:rsidP="001F0456">
            <w:pPr>
              <w:jc w:val="center"/>
              <w:rPr>
                <w:rFonts w:hint="eastAsia"/>
              </w:rPr>
            </w:pPr>
            <w:r w:rsidRPr="001F0456">
              <w:rPr>
                <w:rFonts w:hint="eastAsia"/>
              </w:rPr>
              <w:t xml:space="preserve">4.619 %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1F0456" w:rsidRPr="001F0456" w:rsidRDefault="001F0456" w:rsidP="001F0456">
            <w:pPr>
              <w:jc w:val="center"/>
              <w:rPr>
                <w:rFonts w:hint="eastAsia"/>
              </w:rPr>
            </w:pPr>
            <w:r w:rsidRPr="001F0456">
              <w:rPr>
                <w:rFonts w:hint="eastAsia"/>
              </w:rPr>
              <w:t xml:space="preserve">4.151% </w:t>
            </w:r>
          </w:p>
        </w:tc>
      </w:tr>
    </w:tbl>
    <w:p w:rsidR="00B7035E" w:rsidRPr="00A94D2A" w:rsidRDefault="00B7035E" w:rsidP="008001D1">
      <w:pPr>
        <w:spacing w:line="360" w:lineRule="auto"/>
        <w:ind w:leftChars="404" w:left="848" w:rightChars="471" w:right="989" w:firstLineChars="80" w:firstLine="120"/>
        <w:jc w:val="center"/>
        <w:rPr>
          <w:rFonts w:ascii="仿宋" w:eastAsia="仿宋" w:hAnsi="仿宋"/>
          <w:color w:val="808080"/>
          <w:sz w:val="15"/>
          <w:szCs w:val="15"/>
        </w:rPr>
      </w:pPr>
      <w:r w:rsidRPr="00A94D2A">
        <w:rPr>
          <w:rFonts w:ascii="仿宋" w:eastAsia="仿宋" w:hAnsi="仿宋" w:hint="eastAsia"/>
          <w:color w:val="808080"/>
          <w:sz w:val="15"/>
          <w:szCs w:val="15"/>
        </w:rPr>
        <w:t>数据来源：交银施罗德、</w:t>
      </w:r>
      <w:r w:rsidR="00B1287C" w:rsidRPr="00A94D2A">
        <w:rPr>
          <w:rFonts w:ascii="仿宋" w:eastAsia="仿宋" w:hAnsi="仿宋" w:hint="eastAsia"/>
          <w:color w:val="808080"/>
          <w:sz w:val="15"/>
          <w:szCs w:val="15"/>
        </w:rPr>
        <w:t>万得</w:t>
      </w:r>
      <w:r w:rsidRPr="00A94D2A">
        <w:rPr>
          <w:rFonts w:ascii="仿宋" w:eastAsia="仿宋" w:hAnsi="仿宋" w:hint="eastAsia"/>
          <w:color w:val="808080"/>
          <w:sz w:val="15"/>
          <w:szCs w:val="15"/>
        </w:rPr>
        <w:t>资讯</w:t>
      </w:r>
      <w:r w:rsidR="00B1287C" w:rsidRPr="00A94D2A">
        <w:rPr>
          <w:rFonts w:ascii="仿宋" w:eastAsia="仿宋" w:hAnsi="仿宋" w:hint="eastAsia"/>
          <w:color w:val="808080"/>
          <w:sz w:val="15"/>
          <w:szCs w:val="15"/>
        </w:rPr>
        <w:t>、财汇资讯</w:t>
      </w:r>
      <w:r w:rsidRPr="00A94D2A">
        <w:rPr>
          <w:rFonts w:ascii="仿宋" w:eastAsia="仿宋" w:hAnsi="仿宋" w:hint="eastAsia"/>
          <w:color w:val="808080"/>
          <w:sz w:val="15"/>
          <w:szCs w:val="15"/>
        </w:rPr>
        <w:t>，截至</w:t>
      </w:r>
      <w:r w:rsidR="00444E6C" w:rsidRPr="00A94D2A">
        <w:rPr>
          <w:rFonts w:ascii="仿宋" w:eastAsia="仿宋" w:hAnsi="仿宋" w:hint="eastAsia"/>
          <w:color w:val="808080"/>
          <w:sz w:val="15"/>
          <w:szCs w:val="15"/>
        </w:rPr>
        <w:t>201</w:t>
      </w:r>
      <w:r w:rsidR="003100F4" w:rsidRPr="00A94D2A">
        <w:rPr>
          <w:rFonts w:ascii="仿宋" w:eastAsia="仿宋" w:hAnsi="仿宋" w:hint="eastAsia"/>
          <w:color w:val="808080"/>
          <w:sz w:val="15"/>
          <w:szCs w:val="15"/>
        </w:rPr>
        <w:t>4</w:t>
      </w:r>
      <w:r w:rsidR="00444E6C" w:rsidRPr="00A94D2A">
        <w:rPr>
          <w:rFonts w:ascii="仿宋" w:eastAsia="仿宋" w:hAnsi="仿宋" w:hint="eastAsia"/>
          <w:color w:val="808080"/>
          <w:sz w:val="15"/>
          <w:szCs w:val="15"/>
        </w:rPr>
        <w:t>年</w:t>
      </w:r>
      <w:r w:rsidR="00705DFA" w:rsidRPr="00A94D2A">
        <w:rPr>
          <w:rFonts w:ascii="仿宋" w:eastAsia="仿宋" w:hAnsi="仿宋" w:hint="eastAsia"/>
          <w:color w:val="808080"/>
          <w:sz w:val="15"/>
          <w:szCs w:val="15"/>
        </w:rPr>
        <w:t>1</w:t>
      </w:r>
      <w:r w:rsidR="00D07EE2">
        <w:rPr>
          <w:rFonts w:ascii="仿宋" w:eastAsia="仿宋" w:hAnsi="仿宋" w:hint="eastAsia"/>
          <w:color w:val="808080"/>
          <w:sz w:val="15"/>
          <w:szCs w:val="15"/>
        </w:rPr>
        <w:t>2</w:t>
      </w:r>
      <w:r w:rsidRPr="00A94D2A">
        <w:rPr>
          <w:rFonts w:ascii="仿宋" w:eastAsia="仿宋" w:hAnsi="仿宋" w:hint="eastAsia"/>
          <w:color w:val="808080"/>
          <w:sz w:val="15"/>
          <w:szCs w:val="15"/>
        </w:rPr>
        <w:t>月</w:t>
      </w:r>
      <w:r w:rsidR="001F0456">
        <w:rPr>
          <w:rFonts w:ascii="仿宋" w:eastAsia="仿宋" w:hAnsi="仿宋"/>
          <w:color w:val="808080"/>
          <w:sz w:val="15"/>
          <w:szCs w:val="15"/>
        </w:rPr>
        <w:t>12</w:t>
      </w:r>
      <w:r w:rsidR="006C10E3" w:rsidRPr="00A94D2A">
        <w:rPr>
          <w:rFonts w:ascii="仿宋" w:eastAsia="仿宋" w:hAnsi="仿宋" w:hint="eastAsia"/>
          <w:color w:val="808080"/>
          <w:sz w:val="15"/>
          <w:szCs w:val="15"/>
        </w:rPr>
        <w:t>日，</w:t>
      </w:r>
      <w:r w:rsidR="000661EB" w:rsidRPr="00A94D2A">
        <w:rPr>
          <w:rFonts w:ascii="仿宋" w:eastAsia="仿宋" w:hAnsi="仿宋" w:hint="eastAsia"/>
          <w:color w:val="808080"/>
          <w:sz w:val="15"/>
          <w:szCs w:val="15"/>
        </w:rPr>
        <w:t>交银</w:t>
      </w:r>
      <w:r w:rsidR="00975C88" w:rsidRPr="00A94D2A">
        <w:rPr>
          <w:rFonts w:ascii="仿宋" w:eastAsia="仿宋" w:hAnsi="仿宋" w:hint="eastAsia"/>
          <w:color w:val="808080"/>
          <w:sz w:val="15"/>
          <w:szCs w:val="15"/>
        </w:rPr>
        <w:t>环球、交</w:t>
      </w:r>
      <w:proofErr w:type="gramStart"/>
      <w:r w:rsidR="00975C88" w:rsidRPr="00A94D2A">
        <w:rPr>
          <w:rFonts w:ascii="仿宋" w:eastAsia="仿宋" w:hAnsi="仿宋" w:hint="eastAsia"/>
          <w:color w:val="808080"/>
          <w:sz w:val="15"/>
          <w:szCs w:val="15"/>
        </w:rPr>
        <w:t>银</w:t>
      </w:r>
      <w:r w:rsidR="000661EB" w:rsidRPr="00A94D2A">
        <w:rPr>
          <w:rFonts w:ascii="仿宋" w:eastAsia="仿宋" w:hAnsi="仿宋" w:hint="eastAsia"/>
          <w:color w:val="808080"/>
          <w:sz w:val="15"/>
          <w:szCs w:val="15"/>
        </w:rPr>
        <w:t>资源</w:t>
      </w:r>
      <w:proofErr w:type="gramEnd"/>
      <w:r w:rsidR="000661EB" w:rsidRPr="00A94D2A">
        <w:rPr>
          <w:rFonts w:ascii="仿宋" w:eastAsia="仿宋" w:hAnsi="仿宋" w:hint="eastAsia"/>
          <w:color w:val="808080"/>
          <w:sz w:val="15"/>
          <w:szCs w:val="15"/>
        </w:rPr>
        <w:t>净值数据截至201</w:t>
      </w:r>
      <w:r w:rsidR="003100F4" w:rsidRPr="00A94D2A">
        <w:rPr>
          <w:rFonts w:ascii="仿宋" w:eastAsia="仿宋" w:hAnsi="仿宋" w:hint="eastAsia"/>
          <w:color w:val="808080"/>
          <w:sz w:val="15"/>
          <w:szCs w:val="15"/>
        </w:rPr>
        <w:t>4</w:t>
      </w:r>
      <w:r w:rsidR="000661EB" w:rsidRPr="00A94D2A">
        <w:rPr>
          <w:rFonts w:ascii="仿宋" w:eastAsia="仿宋" w:hAnsi="仿宋" w:hint="eastAsia"/>
          <w:color w:val="808080"/>
          <w:sz w:val="15"/>
          <w:szCs w:val="15"/>
        </w:rPr>
        <w:t>年</w:t>
      </w:r>
      <w:r w:rsidR="00673B2C">
        <w:rPr>
          <w:rFonts w:ascii="仿宋" w:eastAsia="仿宋" w:hAnsi="仿宋" w:hint="eastAsia"/>
          <w:color w:val="808080"/>
          <w:sz w:val="15"/>
          <w:szCs w:val="15"/>
        </w:rPr>
        <w:t>1</w:t>
      </w:r>
      <w:r w:rsidR="00D07EE2">
        <w:rPr>
          <w:rFonts w:ascii="仿宋" w:eastAsia="仿宋" w:hAnsi="仿宋"/>
          <w:color w:val="808080"/>
          <w:sz w:val="15"/>
          <w:szCs w:val="15"/>
        </w:rPr>
        <w:t>2</w:t>
      </w:r>
      <w:r w:rsidR="000661EB" w:rsidRPr="00A94D2A">
        <w:rPr>
          <w:rFonts w:ascii="仿宋" w:eastAsia="仿宋" w:hAnsi="仿宋" w:hint="eastAsia"/>
          <w:color w:val="808080"/>
          <w:sz w:val="15"/>
          <w:szCs w:val="15"/>
        </w:rPr>
        <w:t>月</w:t>
      </w:r>
      <w:r w:rsidR="001F0456">
        <w:rPr>
          <w:rFonts w:ascii="仿宋" w:eastAsia="仿宋" w:hAnsi="仿宋"/>
          <w:color w:val="808080"/>
          <w:sz w:val="15"/>
          <w:szCs w:val="15"/>
        </w:rPr>
        <w:t>11</w:t>
      </w:r>
      <w:r w:rsidR="00C741F1" w:rsidRPr="00A94D2A">
        <w:rPr>
          <w:rFonts w:ascii="仿宋" w:eastAsia="仿宋" w:hAnsi="仿宋" w:hint="eastAsia"/>
          <w:color w:val="808080"/>
          <w:sz w:val="15"/>
          <w:szCs w:val="15"/>
        </w:rPr>
        <w:t>日</w:t>
      </w:r>
      <w:r w:rsidR="00806CF9" w:rsidRPr="00A94D2A">
        <w:rPr>
          <w:rFonts w:ascii="仿宋" w:eastAsia="仿宋" w:hAnsi="仿宋" w:hint="eastAsia"/>
          <w:color w:val="808080"/>
          <w:sz w:val="15"/>
          <w:szCs w:val="15"/>
        </w:rPr>
        <w:t>。</w:t>
      </w:r>
    </w:p>
    <w:sectPr w:rsidR="00B7035E" w:rsidRPr="00A94D2A" w:rsidSect="009173CC">
      <w:headerReference w:type="default" r:id="rId11"/>
      <w:footerReference w:type="default" r:id="rId12"/>
      <w:headerReference w:type="first" r:id="rId13"/>
      <w:pgSz w:w="11906" w:h="16838"/>
      <w:pgMar w:top="1814" w:right="0" w:bottom="1440" w:left="0" w:header="0" w:footer="459"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88B" w:rsidRDefault="004A288B" w:rsidP="000E7112">
      <w:r>
        <w:separator/>
      </w:r>
    </w:p>
  </w:endnote>
  <w:endnote w:type="continuationSeparator" w:id="0">
    <w:p w:rsidR="004A288B" w:rsidRDefault="004A288B" w:rsidP="000E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1DF" w:rsidRDefault="006671DF" w:rsidP="00210641">
    <w:pPr>
      <w:pStyle w:val="a3"/>
    </w:pPr>
  </w:p>
  <w:p w:rsidR="006671DF" w:rsidRDefault="006671DF" w:rsidP="00210641">
    <w:pPr>
      <w:pStyle w:val="a3"/>
    </w:pPr>
    <w:r>
      <w:rPr>
        <w:noProof/>
      </w:rPr>
      <w:drawing>
        <wp:inline distT="0" distB="0" distL="0" distR="0">
          <wp:extent cx="6400800" cy="95250"/>
          <wp:effectExtent l="19050" t="0" r="0" b="0"/>
          <wp:docPr id="5" name="图片 5" descr="说明: p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p003"/>
                  <pic:cNvPicPr>
                    <a:picLocks noChangeAspect="1" noChangeArrowheads="1"/>
                  </pic:cNvPicPr>
                </pic:nvPicPr>
                <pic:blipFill>
                  <a:blip r:embed="rId1"/>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6671DF" w:rsidRDefault="006671DF" w:rsidP="006A5CE8">
    <w:pPr>
      <w:pStyle w:val="a4"/>
      <w:jc w:val="center"/>
    </w:pPr>
    <w:r>
      <w:rPr>
        <w:noProof/>
      </w:rPr>
      <w:drawing>
        <wp:inline distT="0" distB="0" distL="0" distR="0">
          <wp:extent cx="6003290" cy="652133"/>
          <wp:effectExtent l="19050" t="0" r="0" b="0"/>
          <wp:docPr id="6" name="图片 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
                  <pic:cNvPicPr>
                    <a:picLocks noChangeAspect="1" noChangeArrowheads="1"/>
                  </pic:cNvPicPr>
                </pic:nvPicPr>
                <pic:blipFill>
                  <a:blip r:embed="rId2"/>
                  <a:stretch>
                    <a:fillRect/>
                  </a:stretch>
                </pic:blipFill>
                <pic:spPr bwMode="auto">
                  <a:xfrm>
                    <a:off x="0" y="0"/>
                    <a:ext cx="6003290" cy="652133"/>
                  </a:xfrm>
                  <a:prstGeom prst="rect">
                    <a:avLst/>
                  </a:prstGeom>
                  <a:noFill/>
                  <a:ln w="9525">
                    <a:noFill/>
                    <a:miter lim="800000"/>
                    <a:headEnd/>
                    <a:tailEnd/>
                  </a:ln>
                </pic:spPr>
              </pic:pic>
            </a:graphicData>
          </a:graphic>
        </wp:inline>
      </w:drawing>
    </w:r>
    <w:r w:rsidRPr="006A5CE8">
      <w:t xml:space="preserve"> </w:t>
    </w:r>
    <w:r>
      <w:rPr>
        <w:lang w:val="zh-CN"/>
      </w:rPr>
      <w:t xml:space="preserve"> </w:t>
    </w:r>
    <w:r w:rsidRPr="006A5CE8">
      <w:rPr>
        <w:b/>
        <w:color w:val="0088CC"/>
        <w:sz w:val="24"/>
        <w:szCs w:val="24"/>
      </w:rPr>
      <w:fldChar w:fldCharType="begin"/>
    </w:r>
    <w:r w:rsidRPr="006A5CE8">
      <w:rPr>
        <w:b/>
        <w:color w:val="0088CC"/>
      </w:rPr>
      <w:instrText>PAGE</w:instrText>
    </w:r>
    <w:r w:rsidRPr="006A5CE8">
      <w:rPr>
        <w:b/>
        <w:color w:val="0088CC"/>
        <w:sz w:val="24"/>
        <w:szCs w:val="24"/>
      </w:rPr>
      <w:fldChar w:fldCharType="separate"/>
    </w:r>
    <w:r w:rsidR="00351AD6">
      <w:rPr>
        <w:b/>
        <w:noProof/>
        <w:color w:val="0088CC"/>
      </w:rPr>
      <w:t>3</w:t>
    </w:r>
    <w:r w:rsidRPr="006A5CE8">
      <w:rPr>
        <w:b/>
        <w:color w:val="0088CC"/>
        <w:sz w:val="24"/>
        <w:szCs w:val="24"/>
      </w:rPr>
      <w:fldChar w:fldCharType="end"/>
    </w:r>
    <w:r w:rsidRPr="006A5CE8">
      <w:rPr>
        <w:b/>
        <w:lang w:val="zh-CN"/>
      </w:rPr>
      <w:t xml:space="preserve"> </w:t>
    </w:r>
    <w:r w:rsidRPr="006A5CE8">
      <w:rPr>
        <w:b/>
        <w:color w:val="7F7F7F"/>
        <w:lang w:val="zh-CN"/>
      </w:rPr>
      <w:t xml:space="preserve">/ </w:t>
    </w:r>
    <w:r w:rsidRPr="006A5CE8">
      <w:rPr>
        <w:b/>
        <w:color w:val="7F7F7F"/>
        <w:sz w:val="24"/>
        <w:szCs w:val="24"/>
      </w:rPr>
      <w:fldChar w:fldCharType="begin"/>
    </w:r>
    <w:r w:rsidRPr="006A5CE8">
      <w:rPr>
        <w:b/>
        <w:color w:val="7F7F7F"/>
      </w:rPr>
      <w:instrText>NUMPAGES</w:instrText>
    </w:r>
    <w:r w:rsidRPr="006A5CE8">
      <w:rPr>
        <w:b/>
        <w:color w:val="7F7F7F"/>
        <w:sz w:val="24"/>
        <w:szCs w:val="24"/>
      </w:rPr>
      <w:fldChar w:fldCharType="separate"/>
    </w:r>
    <w:r w:rsidR="00351AD6">
      <w:rPr>
        <w:b/>
        <w:noProof/>
        <w:color w:val="7F7F7F"/>
      </w:rPr>
      <w:t>8</w:t>
    </w:r>
    <w:r w:rsidRPr="006A5CE8">
      <w:rPr>
        <w:b/>
        <w:color w:val="7F7F7F"/>
        <w:sz w:val="24"/>
        <w:szCs w:val="24"/>
      </w:rPr>
      <w:fldChar w:fldCharType="end"/>
    </w:r>
  </w:p>
  <w:p w:rsidR="006671DF" w:rsidRDefault="006671DF" w:rsidP="00210641">
    <w:pPr>
      <w:pStyle w:val="a3"/>
    </w:pPr>
  </w:p>
  <w:p w:rsidR="006671DF" w:rsidRDefault="006671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88B" w:rsidRDefault="004A288B" w:rsidP="000E7112">
      <w:r>
        <w:separator/>
      </w:r>
    </w:p>
  </w:footnote>
  <w:footnote w:type="continuationSeparator" w:id="0">
    <w:p w:rsidR="004A288B" w:rsidRDefault="004A288B" w:rsidP="000E7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1DF" w:rsidRDefault="006671DF" w:rsidP="00F804BC">
    <w:pPr>
      <w:pStyle w:val="a3"/>
      <w:ind w:rightChars="-857" w:right="-1800"/>
      <w:jc w:val="left"/>
      <w:rPr>
        <w:noProof/>
      </w:rPr>
    </w:pPr>
    <w:r>
      <w:rPr>
        <w:noProof/>
      </w:rPr>
      <mc:AlternateContent>
        <mc:Choice Requires="wps">
          <w:drawing>
            <wp:anchor distT="0" distB="0" distL="114300" distR="114300" simplePos="0" relativeHeight="251657216" behindDoc="0" locked="0" layoutInCell="1" allowOverlap="1" wp14:anchorId="1B85508F" wp14:editId="64704CC6">
              <wp:simplePos x="0" y="0"/>
              <wp:positionH relativeFrom="column">
                <wp:posOffset>2112645</wp:posOffset>
              </wp:positionH>
              <wp:positionV relativeFrom="paragraph">
                <wp:posOffset>955675</wp:posOffset>
              </wp:positionV>
              <wp:extent cx="1864995" cy="239395"/>
              <wp:effectExtent l="0" t="0" r="0" b="825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6671DF" w:rsidRPr="009830F8" w:rsidRDefault="006671DF">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4</w:t>
                          </w:r>
                          <w:r w:rsidRPr="00655522">
                            <w:rPr>
                              <w:rFonts w:ascii="Arial" w:hAnsi="宋体" w:cs="Arial"/>
                              <w:b/>
                              <w:color w:val="FFFFFF"/>
                              <w:sz w:val="18"/>
                              <w:szCs w:val="18"/>
                            </w:rPr>
                            <w:t>年</w:t>
                          </w:r>
                          <w:r>
                            <w:rPr>
                              <w:rFonts w:ascii="Arial" w:hAnsi="宋体" w:cs="Arial" w:hint="eastAsia"/>
                              <w:b/>
                              <w:color w:val="FFFFFF"/>
                              <w:sz w:val="18"/>
                              <w:szCs w:val="18"/>
                            </w:rPr>
                            <w:t>12</w:t>
                          </w:r>
                          <w:r w:rsidRPr="00655522">
                            <w:rPr>
                              <w:rFonts w:ascii="Arial" w:hAnsi="宋体" w:cs="Arial"/>
                              <w:b/>
                              <w:color w:val="FFFFFF"/>
                              <w:sz w:val="18"/>
                              <w:szCs w:val="18"/>
                            </w:rPr>
                            <w:t>月</w:t>
                          </w:r>
                          <w:r>
                            <w:rPr>
                              <w:rFonts w:ascii="Arial" w:hAnsi="宋体" w:cs="Arial" w:hint="eastAsia"/>
                              <w:b/>
                              <w:color w:val="FFFFFF"/>
                              <w:sz w:val="18"/>
                              <w:szCs w:val="18"/>
                            </w:rPr>
                            <w:t>15</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40</w:t>
                          </w:r>
                          <w:r>
                            <w:rPr>
                              <w:rFonts w:ascii="Arial" w:hAnsi="宋体" w:cs="Arial"/>
                              <w:b/>
                              <w:color w:val="FFFFFF"/>
                              <w:sz w:val="18"/>
                              <w:szCs w:val="18"/>
                            </w:rPr>
                            <w:t>1</w:t>
                          </w:r>
                          <w:r w:rsidRPr="00655522">
                            <w:rPr>
                              <w:rFonts w:ascii="Arial" w:hAnsi="宋体" w:cs="Arial"/>
                              <w:b/>
                              <w:color w:val="FFFFFF"/>
                              <w:sz w:val="18"/>
                              <w:szCs w:val="18"/>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B85508F" id="_x0000_t202" coordsize="21600,21600" o:spt="202" path="m,l,21600r21600,l21600,xe">
              <v:stroke joinstyle="miter"/>
              <v:path gradientshapeok="t" o:connecttype="rect"/>
            </v:shapetype>
            <v:shape id="Text Box 3" o:spid="_x0000_s1026" type="#_x0000_t202" style="position:absolute;margin-left:166.35pt;margin-top:75.25pt;width:146.85pt;height:18.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" filled="f" stroked="f" strokecolor="white">
              <v:textbox style="mso-fit-shape-to-text:t">
                <w:txbxContent>
                  <w:p w:rsidR="006671DF" w:rsidRPr="009830F8" w:rsidRDefault="006671DF">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4</w:t>
                    </w:r>
                    <w:r w:rsidRPr="00655522">
                      <w:rPr>
                        <w:rFonts w:ascii="Arial" w:hAnsi="宋体" w:cs="Arial"/>
                        <w:b/>
                        <w:color w:val="FFFFFF"/>
                        <w:sz w:val="18"/>
                        <w:szCs w:val="18"/>
                      </w:rPr>
                      <w:t>年</w:t>
                    </w:r>
                    <w:r>
                      <w:rPr>
                        <w:rFonts w:ascii="Arial" w:hAnsi="宋体" w:cs="Arial" w:hint="eastAsia"/>
                        <w:b/>
                        <w:color w:val="FFFFFF"/>
                        <w:sz w:val="18"/>
                        <w:szCs w:val="18"/>
                      </w:rPr>
                      <w:t>12</w:t>
                    </w:r>
                    <w:r w:rsidRPr="00655522">
                      <w:rPr>
                        <w:rFonts w:ascii="Arial" w:hAnsi="宋体" w:cs="Arial"/>
                        <w:b/>
                        <w:color w:val="FFFFFF"/>
                        <w:sz w:val="18"/>
                        <w:szCs w:val="18"/>
                      </w:rPr>
                      <w:t>月</w:t>
                    </w:r>
                    <w:r>
                      <w:rPr>
                        <w:rFonts w:ascii="Arial" w:hAnsi="宋体" w:cs="Arial" w:hint="eastAsia"/>
                        <w:b/>
                        <w:color w:val="FFFFFF"/>
                        <w:sz w:val="18"/>
                        <w:szCs w:val="18"/>
                      </w:rPr>
                      <w:t>15</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40</w:t>
                    </w:r>
                    <w:r>
                      <w:rPr>
                        <w:rFonts w:ascii="Arial" w:hAnsi="宋体" w:cs="Arial"/>
                        <w:b/>
                        <w:color w:val="FFFFFF"/>
                        <w:sz w:val="18"/>
                        <w:szCs w:val="18"/>
                      </w:rPr>
                      <w:t>1</w:t>
                    </w:r>
                    <w:r w:rsidRPr="00655522">
                      <w:rPr>
                        <w:rFonts w:ascii="Arial" w:hAnsi="宋体" w:cs="Arial"/>
                        <w:b/>
                        <w:color w:val="FFFFFF"/>
                        <w:sz w:val="18"/>
                        <w:szCs w:val="18"/>
                      </w:rPr>
                      <w:t>期</w:t>
                    </w:r>
                  </w:p>
                </w:txbxContent>
              </v:textbox>
            </v:shape>
          </w:pict>
        </mc:Fallback>
      </mc:AlternateContent>
    </w:r>
    <w:r>
      <w:rPr>
        <w:noProof/>
      </w:rPr>
      <w:drawing>
        <wp:inline distT="0" distB="0" distL="0" distR="0" wp14:anchorId="3C6927C4" wp14:editId="29276445">
          <wp:extent cx="7506335" cy="125603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srcRect/>
                  <a:stretch>
                    <a:fillRect/>
                  </a:stretch>
                </pic:blipFill>
                <pic:spPr bwMode="auto">
                  <a:xfrm>
                    <a:off x="0" y="0"/>
                    <a:ext cx="7506335" cy="1256030"/>
                  </a:xfrm>
                  <a:prstGeom prst="rect">
                    <a:avLst/>
                  </a:prstGeom>
                  <a:noFill/>
                  <a:ln w="9525">
                    <a:noFill/>
                    <a:miter lim="800000"/>
                    <a:headEnd/>
                    <a:tailEnd/>
                  </a:ln>
                </pic:spPr>
              </pic:pic>
            </a:graphicData>
          </a:graphic>
        </wp:inline>
      </w:drawing>
    </w:r>
  </w:p>
  <w:p w:rsidR="006671DF" w:rsidRDefault="006671DF" w:rsidP="00761FFD">
    <w:pPr>
      <w:pStyle w:val="a3"/>
      <w:ind w:rightChars="-857" w:right="-1800"/>
    </w:pPr>
  </w:p>
  <w:p w:rsidR="006671DF" w:rsidRDefault="006671D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1DF" w:rsidRDefault="006671DF" w:rsidP="00655522">
    <w:pPr>
      <w:pStyle w:val="a3"/>
      <w:ind w:rightChars="-857" w:right="-1800"/>
      <w:rPr>
        <w:noProof/>
      </w:rPr>
    </w:pPr>
  </w:p>
  <w:p w:rsidR="006671DF" w:rsidRDefault="006671DF" w:rsidP="00F804BC">
    <w:pPr>
      <w:pStyle w:val="a3"/>
      <w:ind w:rightChars="-857" w:right="-1800"/>
      <w:jc w:val="left"/>
      <w:rPr>
        <w:noProof/>
      </w:rPr>
    </w:pPr>
    <w:r>
      <w:rPr>
        <w:noProof/>
      </w:rPr>
      <w:drawing>
        <wp:anchor distT="0" distB="0" distL="114300" distR="114300" simplePos="0" relativeHeight="251656191" behindDoc="1" locked="0" layoutInCell="1" allowOverlap="1" wp14:anchorId="290A29F7" wp14:editId="05F8BF34">
          <wp:simplePos x="0" y="0"/>
          <wp:positionH relativeFrom="column">
            <wp:posOffset>495605</wp:posOffset>
          </wp:positionH>
          <wp:positionV relativeFrom="paragraph">
            <wp:posOffset>1286510</wp:posOffset>
          </wp:positionV>
          <wp:extent cx="6448425" cy="246380"/>
          <wp:effectExtent l="0" t="0" r="9525" b="1270"/>
          <wp:wrapTight wrapText="bothSides">
            <wp:wrapPolygon edited="0">
              <wp:start x="0" y="0"/>
              <wp:lineTo x="0" y="20041"/>
              <wp:lineTo x="21568" y="20041"/>
              <wp:lineTo x="21568"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8425" cy="24638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8240" behindDoc="0" locked="0" layoutInCell="1" allowOverlap="1" wp14:anchorId="70803D59" wp14:editId="02BE67F0">
              <wp:simplePos x="0" y="0"/>
              <wp:positionH relativeFrom="column">
                <wp:posOffset>541020</wp:posOffset>
              </wp:positionH>
              <wp:positionV relativeFrom="paragraph">
                <wp:posOffset>1280795</wp:posOffset>
              </wp:positionV>
              <wp:extent cx="1864995" cy="239395"/>
              <wp:effectExtent l="0" t="0" r="0" b="825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6671DF" w:rsidRPr="004F0FD3" w:rsidRDefault="006671DF"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4</w:t>
                          </w:r>
                          <w:r w:rsidRPr="004F0FD3">
                            <w:rPr>
                              <w:rFonts w:ascii="Arial" w:hAnsi="宋体" w:cs="Arial"/>
                              <w:b/>
                              <w:color w:val="FFFFFF"/>
                              <w:sz w:val="18"/>
                              <w:szCs w:val="18"/>
                            </w:rPr>
                            <w:t>年</w:t>
                          </w:r>
                          <w:r>
                            <w:rPr>
                              <w:rFonts w:ascii="Arial" w:hAnsi="宋体" w:cs="Arial" w:hint="eastAsia"/>
                              <w:b/>
                              <w:color w:val="FFFFFF"/>
                              <w:sz w:val="18"/>
                              <w:szCs w:val="18"/>
                            </w:rPr>
                            <w:t>12</w:t>
                          </w:r>
                          <w:r w:rsidRPr="004F0FD3">
                            <w:rPr>
                              <w:rFonts w:ascii="Arial" w:hAnsi="宋体" w:cs="Arial"/>
                              <w:b/>
                              <w:color w:val="FFFFFF"/>
                              <w:sz w:val="18"/>
                              <w:szCs w:val="18"/>
                            </w:rPr>
                            <w:t>月</w:t>
                          </w:r>
                          <w:r>
                            <w:rPr>
                              <w:rFonts w:ascii="Arial" w:hAnsi="宋体" w:cs="Arial" w:hint="eastAsia"/>
                              <w:b/>
                              <w:color w:val="FFFFFF"/>
                              <w:sz w:val="18"/>
                              <w:szCs w:val="18"/>
                            </w:rPr>
                            <w:t>15</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宋体" w:cs="Arial" w:hint="eastAsia"/>
                              <w:b/>
                              <w:color w:val="FFFFFF"/>
                              <w:sz w:val="18"/>
                              <w:szCs w:val="18"/>
                            </w:rPr>
                            <w:t>40</w:t>
                          </w:r>
                          <w:r>
                            <w:rPr>
                              <w:rFonts w:ascii="Arial" w:hAnsi="宋体" w:cs="Arial"/>
                              <w:b/>
                              <w:color w:val="FFFFFF"/>
                              <w:sz w:val="18"/>
                              <w:szCs w:val="18"/>
                            </w:rPr>
                            <w:t>1</w:t>
                          </w:r>
                          <w:r w:rsidRPr="004F0FD3">
                            <w:rPr>
                              <w:rFonts w:ascii="Arial" w:hAnsi="宋体" w:cs="Arial"/>
                              <w:b/>
                              <w:color w:val="FFFFFF"/>
                              <w:sz w:val="18"/>
                              <w:szCs w:val="18"/>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803D59" id="_x0000_t202" coordsize="21600,21600" o:spt="202" path="m,l,21600r21600,l21600,xe">
              <v:stroke joinstyle="miter"/>
              <v:path gradientshapeok="t" o:connecttype="rect"/>
            </v:shapetype>
            <v:shape id="Text Box 4" o:spid="_x0000_s1027" type="#_x0000_t202" style="position:absolute;margin-left:42.6pt;margin-top:100.85pt;width:146.85pt;height:18.8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" filled="f" stroked="f" strokecolor="white">
              <v:textbox style="mso-fit-shape-to-text:t">
                <w:txbxContent>
                  <w:p w:rsidR="006671DF" w:rsidRPr="004F0FD3" w:rsidRDefault="006671DF"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4</w:t>
                    </w:r>
                    <w:r w:rsidRPr="004F0FD3">
                      <w:rPr>
                        <w:rFonts w:ascii="Arial" w:hAnsi="宋体" w:cs="Arial"/>
                        <w:b/>
                        <w:color w:val="FFFFFF"/>
                        <w:sz w:val="18"/>
                        <w:szCs w:val="18"/>
                      </w:rPr>
                      <w:t>年</w:t>
                    </w:r>
                    <w:r>
                      <w:rPr>
                        <w:rFonts w:ascii="Arial" w:hAnsi="宋体" w:cs="Arial" w:hint="eastAsia"/>
                        <w:b/>
                        <w:color w:val="FFFFFF"/>
                        <w:sz w:val="18"/>
                        <w:szCs w:val="18"/>
                      </w:rPr>
                      <w:t>12</w:t>
                    </w:r>
                    <w:r w:rsidRPr="004F0FD3">
                      <w:rPr>
                        <w:rFonts w:ascii="Arial" w:hAnsi="宋体" w:cs="Arial"/>
                        <w:b/>
                        <w:color w:val="FFFFFF"/>
                        <w:sz w:val="18"/>
                        <w:szCs w:val="18"/>
                      </w:rPr>
                      <w:t>月</w:t>
                    </w:r>
                    <w:r>
                      <w:rPr>
                        <w:rFonts w:ascii="Arial" w:hAnsi="宋体" w:cs="Arial" w:hint="eastAsia"/>
                        <w:b/>
                        <w:color w:val="FFFFFF"/>
                        <w:sz w:val="18"/>
                        <w:szCs w:val="18"/>
                      </w:rPr>
                      <w:t>15</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宋体" w:cs="Arial" w:hint="eastAsia"/>
                        <w:b/>
                        <w:color w:val="FFFFFF"/>
                        <w:sz w:val="18"/>
                        <w:szCs w:val="18"/>
                      </w:rPr>
                      <w:t>40</w:t>
                    </w:r>
                    <w:r>
                      <w:rPr>
                        <w:rFonts w:ascii="Arial" w:hAnsi="宋体" w:cs="Arial"/>
                        <w:b/>
                        <w:color w:val="FFFFFF"/>
                        <w:sz w:val="18"/>
                        <w:szCs w:val="18"/>
                      </w:rPr>
                      <w:t>1</w:t>
                    </w:r>
                    <w:r w:rsidRPr="004F0FD3">
                      <w:rPr>
                        <w:rFonts w:ascii="Arial" w:hAnsi="宋体" w:cs="Arial"/>
                        <w:b/>
                        <w:color w:val="FFFFFF"/>
                        <w:sz w:val="18"/>
                        <w:szCs w:val="18"/>
                      </w:rPr>
                      <w:t>期</w:t>
                    </w:r>
                  </w:p>
                </w:txbxContent>
              </v:textbox>
            </v:shape>
          </w:pict>
        </mc:Fallback>
      </mc:AlternateContent>
    </w:r>
    <w:r>
      <w:rPr>
        <w:noProof/>
      </w:rPr>
      <w:drawing>
        <wp:inline distT="0" distB="0" distL="0" distR="0" wp14:anchorId="5DA6052D" wp14:editId="452188E2">
          <wp:extent cx="7561580" cy="1256030"/>
          <wp:effectExtent l="19050" t="0" r="1270" b="0"/>
          <wp:docPr id="7" name="图片 2" descr="说明: 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p001.jpg"/>
                  <pic:cNvPicPr>
                    <a:picLocks noChangeAspect="1" noChangeArrowheads="1"/>
                  </pic:cNvPicPr>
                </pic:nvPicPr>
                <pic:blipFill>
                  <a:blip r:embed="rId2"/>
                  <a:srcRect/>
                  <a:stretch>
                    <a:fillRect/>
                  </a:stretch>
                </pic:blipFill>
                <pic:spPr bwMode="auto">
                  <a:xfrm>
                    <a:off x="0" y="0"/>
                    <a:ext cx="7561580" cy="1256030"/>
                  </a:xfrm>
                  <a:prstGeom prst="rect">
                    <a:avLst/>
                  </a:prstGeom>
                  <a:noFill/>
                  <a:ln w="9525">
                    <a:noFill/>
                    <a:miter lim="800000"/>
                    <a:headEnd/>
                    <a:tailEnd/>
                  </a:ln>
                </pic:spPr>
              </pic:pic>
            </a:graphicData>
          </a:graphic>
        </wp:inline>
      </w:drawing>
    </w:r>
    <w:r>
      <w:br/>
    </w:r>
  </w:p>
  <w:p w:rsidR="006671DF" w:rsidRDefault="006671D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41C9"/>
    <w:multiLevelType w:val="hybridMultilevel"/>
    <w:tmpl w:val="C57465F8"/>
    <w:lvl w:ilvl="0" w:tplc="37F657EE">
      <w:numFmt w:val="bullet"/>
      <w:lvlText w:val="-"/>
      <w:lvlJc w:val="left"/>
      <w:pPr>
        <w:ind w:left="360" w:hanging="360"/>
      </w:pPr>
      <w:rPr>
        <w:rFonts w:ascii="仿宋" w:eastAsia="仿宋" w:hAnsi="仿宋"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704819"/>
    <w:multiLevelType w:val="hybridMultilevel"/>
    <w:tmpl w:val="76ECDACA"/>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2">
    <w:nsid w:val="0B155386"/>
    <w:multiLevelType w:val="hybridMultilevel"/>
    <w:tmpl w:val="3762FB2C"/>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3">
    <w:nsid w:val="15033830"/>
    <w:multiLevelType w:val="hybridMultilevel"/>
    <w:tmpl w:val="026EB3C0"/>
    <w:lvl w:ilvl="0" w:tplc="3CEA5DC6">
      <w:numFmt w:val="bullet"/>
      <w:lvlText w:val="●"/>
      <w:lvlJc w:val="left"/>
      <w:pPr>
        <w:ind w:left="2628" w:hanging="360"/>
      </w:pPr>
      <w:rPr>
        <w:rFonts w:ascii="仿宋" w:eastAsia="仿宋" w:hAnsi="仿宋" w:cs="Times New Roman" w:hint="eastAsia"/>
        <w:b w:val="0"/>
        <w:color w:val="0088CC"/>
        <w:sz w:val="15"/>
      </w:rPr>
    </w:lvl>
    <w:lvl w:ilvl="1" w:tplc="04090003">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4">
    <w:nsid w:val="24B97435"/>
    <w:multiLevelType w:val="hybridMultilevel"/>
    <w:tmpl w:val="D960E6E8"/>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5">
    <w:nsid w:val="34FC5C82"/>
    <w:multiLevelType w:val="hybridMultilevel"/>
    <w:tmpl w:val="714031D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6">
    <w:nsid w:val="3D912360"/>
    <w:multiLevelType w:val="hybridMultilevel"/>
    <w:tmpl w:val="9BD6C6D6"/>
    <w:lvl w:ilvl="0" w:tplc="339AE494">
      <w:start w:val="1"/>
      <w:numFmt w:val="decimal"/>
      <w:lvlText w:val="%1、"/>
      <w:lvlJc w:val="left"/>
      <w:pPr>
        <w:ind w:left="2988" w:hanging="720"/>
      </w:pPr>
      <w:rPr>
        <w:rFonts w:hint="default"/>
      </w:rPr>
    </w:lvl>
    <w:lvl w:ilvl="1" w:tplc="04090019" w:tentative="1">
      <w:start w:val="1"/>
      <w:numFmt w:val="lowerLetter"/>
      <w:lvlText w:val="%2)"/>
      <w:lvlJc w:val="left"/>
      <w:pPr>
        <w:ind w:left="3108" w:hanging="420"/>
      </w:pPr>
    </w:lvl>
    <w:lvl w:ilvl="2" w:tplc="0409001B" w:tentative="1">
      <w:start w:val="1"/>
      <w:numFmt w:val="lowerRoman"/>
      <w:lvlText w:val="%3."/>
      <w:lvlJc w:val="right"/>
      <w:pPr>
        <w:ind w:left="3528" w:hanging="420"/>
      </w:pPr>
    </w:lvl>
    <w:lvl w:ilvl="3" w:tplc="0409000F" w:tentative="1">
      <w:start w:val="1"/>
      <w:numFmt w:val="decimal"/>
      <w:lvlText w:val="%4."/>
      <w:lvlJc w:val="left"/>
      <w:pPr>
        <w:ind w:left="3948" w:hanging="420"/>
      </w:pPr>
    </w:lvl>
    <w:lvl w:ilvl="4" w:tplc="04090019" w:tentative="1">
      <w:start w:val="1"/>
      <w:numFmt w:val="lowerLetter"/>
      <w:lvlText w:val="%5)"/>
      <w:lvlJc w:val="left"/>
      <w:pPr>
        <w:ind w:left="4368" w:hanging="420"/>
      </w:pPr>
    </w:lvl>
    <w:lvl w:ilvl="5" w:tplc="0409001B" w:tentative="1">
      <w:start w:val="1"/>
      <w:numFmt w:val="lowerRoman"/>
      <w:lvlText w:val="%6."/>
      <w:lvlJc w:val="right"/>
      <w:pPr>
        <w:ind w:left="4788" w:hanging="420"/>
      </w:pPr>
    </w:lvl>
    <w:lvl w:ilvl="6" w:tplc="0409000F" w:tentative="1">
      <w:start w:val="1"/>
      <w:numFmt w:val="decimal"/>
      <w:lvlText w:val="%7."/>
      <w:lvlJc w:val="left"/>
      <w:pPr>
        <w:ind w:left="5208" w:hanging="420"/>
      </w:pPr>
    </w:lvl>
    <w:lvl w:ilvl="7" w:tplc="04090019" w:tentative="1">
      <w:start w:val="1"/>
      <w:numFmt w:val="lowerLetter"/>
      <w:lvlText w:val="%8)"/>
      <w:lvlJc w:val="left"/>
      <w:pPr>
        <w:ind w:left="5628" w:hanging="420"/>
      </w:pPr>
    </w:lvl>
    <w:lvl w:ilvl="8" w:tplc="0409001B" w:tentative="1">
      <w:start w:val="1"/>
      <w:numFmt w:val="lowerRoman"/>
      <w:lvlText w:val="%9."/>
      <w:lvlJc w:val="right"/>
      <w:pPr>
        <w:ind w:left="6048" w:hanging="420"/>
      </w:pPr>
    </w:lvl>
  </w:abstractNum>
  <w:abstractNum w:abstractNumId="7">
    <w:nsid w:val="42AF6BF5"/>
    <w:multiLevelType w:val="hybridMultilevel"/>
    <w:tmpl w:val="D79C0F6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8">
    <w:nsid w:val="472A4F8E"/>
    <w:multiLevelType w:val="hybridMultilevel"/>
    <w:tmpl w:val="9F64680A"/>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9">
    <w:nsid w:val="47401F90"/>
    <w:multiLevelType w:val="hybridMultilevel"/>
    <w:tmpl w:val="94700124"/>
    <w:lvl w:ilvl="0" w:tplc="4CCA4286">
      <w:numFmt w:val="bullet"/>
      <w:lvlText w:val="•"/>
      <w:lvlJc w:val="left"/>
      <w:pPr>
        <w:ind w:left="2628" w:hanging="36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0">
    <w:nsid w:val="4FFE7FE6"/>
    <w:multiLevelType w:val="hybridMultilevel"/>
    <w:tmpl w:val="FFCA9884"/>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1">
    <w:nsid w:val="50BF6FBE"/>
    <w:multiLevelType w:val="hybridMultilevel"/>
    <w:tmpl w:val="8C1A4484"/>
    <w:lvl w:ilvl="0" w:tplc="FCDABDCC">
      <w:start w:val="1"/>
      <w:numFmt w:val="bullet"/>
      <w:lvlText w:val="—"/>
      <w:lvlJc w:val="left"/>
      <w:pPr>
        <w:ind w:left="4508" w:hanging="1815"/>
      </w:pPr>
      <w:rPr>
        <w:rFonts w:ascii="微软雅黑" w:eastAsia="微软雅黑" w:hAnsi="微软雅黑" w:cs="Times New Roman" w:hint="eastAsia"/>
        <w:b w:val="0"/>
        <w:w w:val="190"/>
      </w:rPr>
    </w:lvl>
    <w:lvl w:ilvl="1" w:tplc="04090003" w:tentative="1">
      <w:start w:val="1"/>
      <w:numFmt w:val="bullet"/>
      <w:lvlText w:val=""/>
      <w:lvlJc w:val="left"/>
      <w:pPr>
        <w:ind w:left="3533" w:hanging="420"/>
      </w:pPr>
      <w:rPr>
        <w:rFonts w:ascii="Wingdings" w:hAnsi="Wingdings" w:hint="default"/>
      </w:rPr>
    </w:lvl>
    <w:lvl w:ilvl="2" w:tplc="04090005" w:tentative="1">
      <w:start w:val="1"/>
      <w:numFmt w:val="bullet"/>
      <w:lvlText w:val=""/>
      <w:lvlJc w:val="left"/>
      <w:pPr>
        <w:ind w:left="3953" w:hanging="420"/>
      </w:pPr>
      <w:rPr>
        <w:rFonts w:ascii="Wingdings" w:hAnsi="Wingdings" w:hint="default"/>
      </w:rPr>
    </w:lvl>
    <w:lvl w:ilvl="3" w:tplc="04090001" w:tentative="1">
      <w:start w:val="1"/>
      <w:numFmt w:val="bullet"/>
      <w:lvlText w:val=""/>
      <w:lvlJc w:val="left"/>
      <w:pPr>
        <w:ind w:left="4373" w:hanging="420"/>
      </w:pPr>
      <w:rPr>
        <w:rFonts w:ascii="Wingdings" w:hAnsi="Wingdings" w:hint="default"/>
      </w:rPr>
    </w:lvl>
    <w:lvl w:ilvl="4" w:tplc="04090003" w:tentative="1">
      <w:start w:val="1"/>
      <w:numFmt w:val="bullet"/>
      <w:lvlText w:val=""/>
      <w:lvlJc w:val="left"/>
      <w:pPr>
        <w:ind w:left="4793" w:hanging="420"/>
      </w:pPr>
      <w:rPr>
        <w:rFonts w:ascii="Wingdings" w:hAnsi="Wingdings" w:hint="default"/>
      </w:rPr>
    </w:lvl>
    <w:lvl w:ilvl="5" w:tplc="04090005" w:tentative="1">
      <w:start w:val="1"/>
      <w:numFmt w:val="bullet"/>
      <w:lvlText w:val=""/>
      <w:lvlJc w:val="left"/>
      <w:pPr>
        <w:ind w:left="5213" w:hanging="420"/>
      </w:pPr>
      <w:rPr>
        <w:rFonts w:ascii="Wingdings" w:hAnsi="Wingdings" w:hint="default"/>
      </w:rPr>
    </w:lvl>
    <w:lvl w:ilvl="6" w:tplc="04090001" w:tentative="1">
      <w:start w:val="1"/>
      <w:numFmt w:val="bullet"/>
      <w:lvlText w:val=""/>
      <w:lvlJc w:val="left"/>
      <w:pPr>
        <w:ind w:left="5633" w:hanging="420"/>
      </w:pPr>
      <w:rPr>
        <w:rFonts w:ascii="Wingdings" w:hAnsi="Wingdings" w:hint="default"/>
      </w:rPr>
    </w:lvl>
    <w:lvl w:ilvl="7" w:tplc="04090003" w:tentative="1">
      <w:start w:val="1"/>
      <w:numFmt w:val="bullet"/>
      <w:lvlText w:val=""/>
      <w:lvlJc w:val="left"/>
      <w:pPr>
        <w:ind w:left="6053" w:hanging="420"/>
      </w:pPr>
      <w:rPr>
        <w:rFonts w:ascii="Wingdings" w:hAnsi="Wingdings" w:hint="default"/>
      </w:rPr>
    </w:lvl>
    <w:lvl w:ilvl="8" w:tplc="04090005" w:tentative="1">
      <w:start w:val="1"/>
      <w:numFmt w:val="bullet"/>
      <w:lvlText w:val=""/>
      <w:lvlJc w:val="left"/>
      <w:pPr>
        <w:ind w:left="6473" w:hanging="420"/>
      </w:pPr>
      <w:rPr>
        <w:rFonts w:ascii="Wingdings" w:hAnsi="Wingdings" w:hint="default"/>
      </w:rPr>
    </w:lvl>
  </w:abstractNum>
  <w:abstractNum w:abstractNumId="12">
    <w:nsid w:val="566B0C21"/>
    <w:multiLevelType w:val="hybridMultilevel"/>
    <w:tmpl w:val="0928BC54"/>
    <w:lvl w:ilvl="0" w:tplc="4CCA4286">
      <w:numFmt w:val="bullet"/>
      <w:lvlText w:val="•"/>
      <w:lvlJc w:val="left"/>
      <w:pPr>
        <w:ind w:left="2688" w:hanging="42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3">
    <w:nsid w:val="6346433D"/>
    <w:multiLevelType w:val="hybridMultilevel"/>
    <w:tmpl w:val="74BA8A18"/>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4">
    <w:nsid w:val="6E5C19E5"/>
    <w:multiLevelType w:val="hybridMultilevel"/>
    <w:tmpl w:val="196A8106"/>
    <w:lvl w:ilvl="0" w:tplc="0409000B">
      <w:start w:val="1"/>
      <w:numFmt w:val="bullet"/>
      <w:lvlText w:val=""/>
      <w:lvlJc w:val="left"/>
      <w:pPr>
        <w:tabs>
          <w:tab w:val="num" w:pos="720"/>
        </w:tabs>
        <w:ind w:left="720" w:hanging="360"/>
      </w:pPr>
      <w:rPr>
        <w:rFonts w:ascii="Wingdings" w:hAnsi="Wingdings" w:hint="default"/>
      </w:rPr>
    </w:lvl>
    <w:lvl w:ilvl="1" w:tplc="903A708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F723428"/>
    <w:multiLevelType w:val="hybridMultilevel"/>
    <w:tmpl w:val="472482BE"/>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num w:numId="1">
    <w:abstractNumId w:val="11"/>
  </w:num>
  <w:num w:numId="2">
    <w:abstractNumId w:val="0"/>
  </w:num>
  <w:num w:numId="3">
    <w:abstractNumId w:val="9"/>
  </w:num>
  <w:num w:numId="4">
    <w:abstractNumId w:val="3"/>
  </w:num>
  <w:num w:numId="5">
    <w:abstractNumId w:val="12"/>
  </w:num>
  <w:num w:numId="6">
    <w:abstractNumId w:val="14"/>
  </w:num>
  <w:num w:numId="7">
    <w:abstractNumId w:val="8"/>
  </w:num>
  <w:num w:numId="8">
    <w:abstractNumId w:val="10"/>
  </w:num>
  <w:num w:numId="9">
    <w:abstractNumId w:val="5"/>
  </w:num>
  <w:num w:numId="10">
    <w:abstractNumId w:val="4"/>
  </w:num>
  <w:num w:numId="11">
    <w:abstractNumId w:val="7"/>
  </w:num>
  <w:num w:numId="12">
    <w:abstractNumId w:val="1"/>
  </w:num>
  <w:num w:numId="13">
    <w:abstractNumId w:val="15"/>
  </w:num>
  <w:num w:numId="14">
    <w:abstractNumId w:val="13"/>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112"/>
    <w:rsid w:val="00000369"/>
    <w:rsid w:val="00000B8A"/>
    <w:rsid w:val="0000173D"/>
    <w:rsid w:val="00001DFF"/>
    <w:rsid w:val="0000206D"/>
    <w:rsid w:val="000022F0"/>
    <w:rsid w:val="000023CD"/>
    <w:rsid w:val="000029C4"/>
    <w:rsid w:val="00002A5F"/>
    <w:rsid w:val="00003322"/>
    <w:rsid w:val="00004063"/>
    <w:rsid w:val="00004FE1"/>
    <w:rsid w:val="00005772"/>
    <w:rsid w:val="0000658D"/>
    <w:rsid w:val="00010C02"/>
    <w:rsid w:val="00010E8E"/>
    <w:rsid w:val="00010EE7"/>
    <w:rsid w:val="000124A4"/>
    <w:rsid w:val="000126EA"/>
    <w:rsid w:val="00012EC5"/>
    <w:rsid w:val="0001315B"/>
    <w:rsid w:val="000134B6"/>
    <w:rsid w:val="0001409A"/>
    <w:rsid w:val="000144FB"/>
    <w:rsid w:val="00014658"/>
    <w:rsid w:val="00014877"/>
    <w:rsid w:val="00014EC8"/>
    <w:rsid w:val="00014F3D"/>
    <w:rsid w:val="000150FD"/>
    <w:rsid w:val="000157DF"/>
    <w:rsid w:val="000158D2"/>
    <w:rsid w:val="00015A95"/>
    <w:rsid w:val="00015F6A"/>
    <w:rsid w:val="00016A2B"/>
    <w:rsid w:val="00016D94"/>
    <w:rsid w:val="00016F83"/>
    <w:rsid w:val="00017257"/>
    <w:rsid w:val="00017759"/>
    <w:rsid w:val="0002007E"/>
    <w:rsid w:val="00020134"/>
    <w:rsid w:val="00020509"/>
    <w:rsid w:val="00021B69"/>
    <w:rsid w:val="000223F6"/>
    <w:rsid w:val="00023366"/>
    <w:rsid w:val="00023E06"/>
    <w:rsid w:val="00024571"/>
    <w:rsid w:val="00024F48"/>
    <w:rsid w:val="000254BE"/>
    <w:rsid w:val="00025522"/>
    <w:rsid w:val="00025A33"/>
    <w:rsid w:val="0002627D"/>
    <w:rsid w:val="000264DB"/>
    <w:rsid w:val="00026631"/>
    <w:rsid w:val="00027463"/>
    <w:rsid w:val="0002753D"/>
    <w:rsid w:val="000302DD"/>
    <w:rsid w:val="0003059D"/>
    <w:rsid w:val="00030707"/>
    <w:rsid w:val="00030D1E"/>
    <w:rsid w:val="00030E8A"/>
    <w:rsid w:val="00031383"/>
    <w:rsid w:val="000313EE"/>
    <w:rsid w:val="00031C79"/>
    <w:rsid w:val="0003209F"/>
    <w:rsid w:val="00032D73"/>
    <w:rsid w:val="0003309C"/>
    <w:rsid w:val="0003395C"/>
    <w:rsid w:val="00034287"/>
    <w:rsid w:val="000342AB"/>
    <w:rsid w:val="0003431B"/>
    <w:rsid w:val="00034D15"/>
    <w:rsid w:val="00035054"/>
    <w:rsid w:val="00035AA9"/>
    <w:rsid w:val="00036415"/>
    <w:rsid w:val="000406BB"/>
    <w:rsid w:val="00040877"/>
    <w:rsid w:val="000409DD"/>
    <w:rsid w:val="00040AF4"/>
    <w:rsid w:val="00040F29"/>
    <w:rsid w:val="000422E7"/>
    <w:rsid w:val="000429F2"/>
    <w:rsid w:val="00042BA9"/>
    <w:rsid w:val="00042F1B"/>
    <w:rsid w:val="00043759"/>
    <w:rsid w:val="000438A9"/>
    <w:rsid w:val="00044036"/>
    <w:rsid w:val="000448ED"/>
    <w:rsid w:val="00044947"/>
    <w:rsid w:val="00044D02"/>
    <w:rsid w:val="000453BF"/>
    <w:rsid w:val="00045D7F"/>
    <w:rsid w:val="00046C5B"/>
    <w:rsid w:val="00050288"/>
    <w:rsid w:val="00050AB8"/>
    <w:rsid w:val="00050B0B"/>
    <w:rsid w:val="00050CF7"/>
    <w:rsid w:val="00050D9E"/>
    <w:rsid w:val="00051C04"/>
    <w:rsid w:val="00051CF7"/>
    <w:rsid w:val="00051D5E"/>
    <w:rsid w:val="000527AD"/>
    <w:rsid w:val="00052F73"/>
    <w:rsid w:val="00052FAB"/>
    <w:rsid w:val="00055392"/>
    <w:rsid w:val="00055630"/>
    <w:rsid w:val="000567D7"/>
    <w:rsid w:val="00056A7A"/>
    <w:rsid w:val="00060679"/>
    <w:rsid w:val="00060733"/>
    <w:rsid w:val="00060DB1"/>
    <w:rsid w:val="00061251"/>
    <w:rsid w:val="000617B1"/>
    <w:rsid w:val="00061C56"/>
    <w:rsid w:val="00061D4F"/>
    <w:rsid w:val="0006381E"/>
    <w:rsid w:val="00063BAC"/>
    <w:rsid w:val="0006427D"/>
    <w:rsid w:val="000643DC"/>
    <w:rsid w:val="00064648"/>
    <w:rsid w:val="000651BA"/>
    <w:rsid w:val="000661EB"/>
    <w:rsid w:val="0006662F"/>
    <w:rsid w:val="000670A7"/>
    <w:rsid w:val="000678C4"/>
    <w:rsid w:val="00067B44"/>
    <w:rsid w:val="0007009D"/>
    <w:rsid w:val="00070307"/>
    <w:rsid w:val="000708FB"/>
    <w:rsid w:val="00070A5F"/>
    <w:rsid w:val="00071233"/>
    <w:rsid w:val="0007211C"/>
    <w:rsid w:val="0007218E"/>
    <w:rsid w:val="000723AE"/>
    <w:rsid w:val="000726A4"/>
    <w:rsid w:val="00072AA3"/>
    <w:rsid w:val="00073549"/>
    <w:rsid w:val="0007545B"/>
    <w:rsid w:val="0007558E"/>
    <w:rsid w:val="00075C03"/>
    <w:rsid w:val="00077585"/>
    <w:rsid w:val="00080DC3"/>
    <w:rsid w:val="00080EF3"/>
    <w:rsid w:val="00081007"/>
    <w:rsid w:val="000814C8"/>
    <w:rsid w:val="00081C31"/>
    <w:rsid w:val="00081C9A"/>
    <w:rsid w:val="000830EB"/>
    <w:rsid w:val="00083137"/>
    <w:rsid w:val="00083874"/>
    <w:rsid w:val="000838C6"/>
    <w:rsid w:val="00083B3B"/>
    <w:rsid w:val="00085A3E"/>
    <w:rsid w:val="00085BC8"/>
    <w:rsid w:val="0008613C"/>
    <w:rsid w:val="00086F97"/>
    <w:rsid w:val="00086FE9"/>
    <w:rsid w:val="00087023"/>
    <w:rsid w:val="000870AB"/>
    <w:rsid w:val="00087314"/>
    <w:rsid w:val="0008784D"/>
    <w:rsid w:val="000900DE"/>
    <w:rsid w:val="000906D6"/>
    <w:rsid w:val="000922A5"/>
    <w:rsid w:val="00092EA9"/>
    <w:rsid w:val="00092FD8"/>
    <w:rsid w:val="00093ED6"/>
    <w:rsid w:val="0009412A"/>
    <w:rsid w:val="000944B2"/>
    <w:rsid w:val="00094CEF"/>
    <w:rsid w:val="000951E9"/>
    <w:rsid w:val="000959B4"/>
    <w:rsid w:val="000963FF"/>
    <w:rsid w:val="00096BF7"/>
    <w:rsid w:val="00097077"/>
    <w:rsid w:val="00097567"/>
    <w:rsid w:val="000975E2"/>
    <w:rsid w:val="000A02AB"/>
    <w:rsid w:val="000A14B1"/>
    <w:rsid w:val="000A157E"/>
    <w:rsid w:val="000A2064"/>
    <w:rsid w:val="000A25B5"/>
    <w:rsid w:val="000A36D8"/>
    <w:rsid w:val="000A39AA"/>
    <w:rsid w:val="000A3DC5"/>
    <w:rsid w:val="000A440F"/>
    <w:rsid w:val="000A53ED"/>
    <w:rsid w:val="000A5A98"/>
    <w:rsid w:val="000A6292"/>
    <w:rsid w:val="000A633D"/>
    <w:rsid w:val="000A669D"/>
    <w:rsid w:val="000A6766"/>
    <w:rsid w:val="000A676B"/>
    <w:rsid w:val="000A678E"/>
    <w:rsid w:val="000A6B4F"/>
    <w:rsid w:val="000A6EDC"/>
    <w:rsid w:val="000B0459"/>
    <w:rsid w:val="000B0C50"/>
    <w:rsid w:val="000B100A"/>
    <w:rsid w:val="000B1057"/>
    <w:rsid w:val="000B1491"/>
    <w:rsid w:val="000B14D7"/>
    <w:rsid w:val="000B1D2F"/>
    <w:rsid w:val="000B1EC9"/>
    <w:rsid w:val="000B2451"/>
    <w:rsid w:val="000B36BE"/>
    <w:rsid w:val="000B42D7"/>
    <w:rsid w:val="000B44E2"/>
    <w:rsid w:val="000B52FE"/>
    <w:rsid w:val="000B6DB6"/>
    <w:rsid w:val="000B6F2A"/>
    <w:rsid w:val="000B7414"/>
    <w:rsid w:val="000C04E1"/>
    <w:rsid w:val="000C0AA6"/>
    <w:rsid w:val="000C0ECF"/>
    <w:rsid w:val="000C1131"/>
    <w:rsid w:val="000C18CA"/>
    <w:rsid w:val="000C1EB6"/>
    <w:rsid w:val="000C349D"/>
    <w:rsid w:val="000C3511"/>
    <w:rsid w:val="000C445D"/>
    <w:rsid w:val="000C53E1"/>
    <w:rsid w:val="000C58EB"/>
    <w:rsid w:val="000C6299"/>
    <w:rsid w:val="000C6B74"/>
    <w:rsid w:val="000C7C11"/>
    <w:rsid w:val="000D14F3"/>
    <w:rsid w:val="000D222B"/>
    <w:rsid w:val="000D3ED4"/>
    <w:rsid w:val="000D4509"/>
    <w:rsid w:val="000D4631"/>
    <w:rsid w:val="000D5181"/>
    <w:rsid w:val="000D5803"/>
    <w:rsid w:val="000D5D29"/>
    <w:rsid w:val="000D7948"/>
    <w:rsid w:val="000D7A3A"/>
    <w:rsid w:val="000D7EEC"/>
    <w:rsid w:val="000E085D"/>
    <w:rsid w:val="000E09A8"/>
    <w:rsid w:val="000E0B39"/>
    <w:rsid w:val="000E146F"/>
    <w:rsid w:val="000E159B"/>
    <w:rsid w:val="000E1A5A"/>
    <w:rsid w:val="000E2485"/>
    <w:rsid w:val="000E2FFF"/>
    <w:rsid w:val="000E35BD"/>
    <w:rsid w:val="000E37EF"/>
    <w:rsid w:val="000E3A72"/>
    <w:rsid w:val="000E3F84"/>
    <w:rsid w:val="000E41C1"/>
    <w:rsid w:val="000E4240"/>
    <w:rsid w:val="000E50B2"/>
    <w:rsid w:val="000E5313"/>
    <w:rsid w:val="000E6032"/>
    <w:rsid w:val="000E61E2"/>
    <w:rsid w:val="000E7112"/>
    <w:rsid w:val="000E7DC3"/>
    <w:rsid w:val="000F002A"/>
    <w:rsid w:val="000F1570"/>
    <w:rsid w:val="000F1FD0"/>
    <w:rsid w:val="000F2854"/>
    <w:rsid w:val="000F3A57"/>
    <w:rsid w:val="000F4218"/>
    <w:rsid w:val="000F5745"/>
    <w:rsid w:val="000F60F2"/>
    <w:rsid w:val="000F6123"/>
    <w:rsid w:val="000F63D4"/>
    <w:rsid w:val="000F6612"/>
    <w:rsid w:val="000F66E4"/>
    <w:rsid w:val="000F6AF9"/>
    <w:rsid w:val="000F6B59"/>
    <w:rsid w:val="000F6D10"/>
    <w:rsid w:val="000F74AC"/>
    <w:rsid w:val="000F760A"/>
    <w:rsid w:val="000F7D75"/>
    <w:rsid w:val="0010064E"/>
    <w:rsid w:val="001013B0"/>
    <w:rsid w:val="00101458"/>
    <w:rsid w:val="001019FB"/>
    <w:rsid w:val="00101B3F"/>
    <w:rsid w:val="00101C61"/>
    <w:rsid w:val="0010310B"/>
    <w:rsid w:val="00103BE3"/>
    <w:rsid w:val="001040D2"/>
    <w:rsid w:val="001041A4"/>
    <w:rsid w:val="00104600"/>
    <w:rsid w:val="00104ED5"/>
    <w:rsid w:val="00105143"/>
    <w:rsid w:val="001060E1"/>
    <w:rsid w:val="00106230"/>
    <w:rsid w:val="00106985"/>
    <w:rsid w:val="00110615"/>
    <w:rsid w:val="001106BE"/>
    <w:rsid w:val="00110809"/>
    <w:rsid w:val="00111468"/>
    <w:rsid w:val="00111925"/>
    <w:rsid w:val="00111F08"/>
    <w:rsid w:val="001124F0"/>
    <w:rsid w:val="00112744"/>
    <w:rsid w:val="00112903"/>
    <w:rsid w:val="00112F0D"/>
    <w:rsid w:val="00113497"/>
    <w:rsid w:val="00114C3B"/>
    <w:rsid w:val="0011573C"/>
    <w:rsid w:val="001179A2"/>
    <w:rsid w:val="00117D42"/>
    <w:rsid w:val="0012053C"/>
    <w:rsid w:val="00120570"/>
    <w:rsid w:val="00121574"/>
    <w:rsid w:val="00121AB4"/>
    <w:rsid w:val="001224F7"/>
    <w:rsid w:val="00123222"/>
    <w:rsid w:val="001232D3"/>
    <w:rsid w:val="00123A16"/>
    <w:rsid w:val="00123F1B"/>
    <w:rsid w:val="0012677B"/>
    <w:rsid w:val="00126B38"/>
    <w:rsid w:val="00127592"/>
    <w:rsid w:val="00127EBA"/>
    <w:rsid w:val="00130110"/>
    <w:rsid w:val="00131AAE"/>
    <w:rsid w:val="00132F79"/>
    <w:rsid w:val="00133D48"/>
    <w:rsid w:val="0013534F"/>
    <w:rsid w:val="00135F6C"/>
    <w:rsid w:val="001362F4"/>
    <w:rsid w:val="001369C3"/>
    <w:rsid w:val="00137097"/>
    <w:rsid w:val="001370B3"/>
    <w:rsid w:val="00140471"/>
    <w:rsid w:val="001404BE"/>
    <w:rsid w:val="00140963"/>
    <w:rsid w:val="00141811"/>
    <w:rsid w:val="00141E66"/>
    <w:rsid w:val="001430BE"/>
    <w:rsid w:val="00143EBF"/>
    <w:rsid w:val="00144DBE"/>
    <w:rsid w:val="00145044"/>
    <w:rsid w:val="0014582A"/>
    <w:rsid w:val="0014609E"/>
    <w:rsid w:val="00146A5B"/>
    <w:rsid w:val="00147450"/>
    <w:rsid w:val="00150A9C"/>
    <w:rsid w:val="00151082"/>
    <w:rsid w:val="00151754"/>
    <w:rsid w:val="00153ECB"/>
    <w:rsid w:val="001543C9"/>
    <w:rsid w:val="001545D3"/>
    <w:rsid w:val="00154FAB"/>
    <w:rsid w:val="001555F4"/>
    <w:rsid w:val="00155C8A"/>
    <w:rsid w:val="001566D9"/>
    <w:rsid w:val="00156B58"/>
    <w:rsid w:val="001572CE"/>
    <w:rsid w:val="00157D80"/>
    <w:rsid w:val="00157DFB"/>
    <w:rsid w:val="00157E29"/>
    <w:rsid w:val="0016031D"/>
    <w:rsid w:val="001606B2"/>
    <w:rsid w:val="00160FF5"/>
    <w:rsid w:val="00161F51"/>
    <w:rsid w:val="00162725"/>
    <w:rsid w:val="00162ADE"/>
    <w:rsid w:val="00162F14"/>
    <w:rsid w:val="00162F6B"/>
    <w:rsid w:val="001631A7"/>
    <w:rsid w:val="0016399B"/>
    <w:rsid w:val="00164B57"/>
    <w:rsid w:val="00164FBD"/>
    <w:rsid w:val="00165B22"/>
    <w:rsid w:val="001661FC"/>
    <w:rsid w:val="00166C70"/>
    <w:rsid w:val="00166FFA"/>
    <w:rsid w:val="0016766F"/>
    <w:rsid w:val="001706BF"/>
    <w:rsid w:val="0017094F"/>
    <w:rsid w:val="00170D44"/>
    <w:rsid w:val="00172F54"/>
    <w:rsid w:val="00173092"/>
    <w:rsid w:val="00173FCC"/>
    <w:rsid w:val="00174E69"/>
    <w:rsid w:val="0017502C"/>
    <w:rsid w:val="001758FC"/>
    <w:rsid w:val="001769D6"/>
    <w:rsid w:val="00177615"/>
    <w:rsid w:val="00177A5C"/>
    <w:rsid w:val="00177E00"/>
    <w:rsid w:val="00177F1B"/>
    <w:rsid w:val="00177F35"/>
    <w:rsid w:val="0018043A"/>
    <w:rsid w:val="00180732"/>
    <w:rsid w:val="0018093D"/>
    <w:rsid w:val="00180D04"/>
    <w:rsid w:val="00180FEA"/>
    <w:rsid w:val="001815EC"/>
    <w:rsid w:val="00181869"/>
    <w:rsid w:val="00181DA6"/>
    <w:rsid w:val="00181F4C"/>
    <w:rsid w:val="001823F1"/>
    <w:rsid w:val="0018246E"/>
    <w:rsid w:val="00182968"/>
    <w:rsid w:val="00182D33"/>
    <w:rsid w:val="00183084"/>
    <w:rsid w:val="00183689"/>
    <w:rsid w:val="00186D61"/>
    <w:rsid w:val="00187B02"/>
    <w:rsid w:val="00190288"/>
    <w:rsid w:val="001914FC"/>
    <w:rsid w:val="00191AAB"/>
    <w:rsid w:val="00192211"/>
    <w:rsid w:val="001928CE"/>
    <w:rsid w:val="00192D3C"/>
    <w:rsid w:val="00193263"/>
    <w:rsid w:val="001938D3"/>
    <w:rsid w:val="00193960"/>
    <w:rsid w:val="001946CC"/>
    <w:rsid w:val="00195825"/>
    <w:rsid w:val="00195C75"/>
    <w:rsid w:val="00196762"/>
    <w:rsid w:val="0019709B"/>
    <w:rsid w:val="001976A5"/>
    <w:rsid w:val="001A0D1D"/>
    <w:rsid w:val="001A11C5"/>
    <w:rsid w:val="001A2176"/>
    <w:rsid w:val="001A2254"/>
    <w:rsid w:val="001A3075"/>
    <w:rsid w:val="001A39E4"/>
    <w:rsid w:val="001A4225"/>
    <w:rsid w:val="001A4F63"/>
    <w:rsid w:val="001A4F87"/>
    <w:rsid w:val="001A5557"/>
    <w:rsid w:val="001A69F2"/>
    <w:rsid w:val="001A7732"/>
    <w:rsid w:val="001A7780"/>
    <w:rsid w:val="001B154C"/>
    <w:rsid w:val="001B15DD"/>
    <w:rsid w:val="001B1984"/>
    <w:rsid w:val="001B1A28"/>
    <w:rsid w:val="001B2A08"/>
    <w:rsid w:val="001B42BE"/>
    <w:rsid w:val="001B7100"/>
    <w:rsid w:val="001B73E9"/>
    <w:rsid w:val="001B7DB5"/>
    <w:rsid w:val="001B7FDF"/>
    <w:rsid w:val="001C0C34"/>
    <w:rsid w:val="001C0E8A"/>
    <w:rsid w:val="001C2BC1"/>
    <w:rsid w:val="001C342E"/>
    <w:rsid w:val="001C3D8C"/>
    <w:rsid w:val="001C439A"/>
    <w:rsid w:val="001C59E0"/>
    <w:rsid w:val="001C603C"/>
    <w:rsid w:val="001C6318"/>
    <w:rsid w:val="001D020F"/>
    <w:rsid w:val="001D056C"/>
    <w:rsid w:val="001D199E"/>
    <w:rsid w:val="001D209E"/>
    <w:rsid w:val="001D2DFE"/>
    <w:rsid w:val="001D2E0B"/>
    <w:rsid w:val="001D306C"/>
    <w:rsid w:val="001D3961"/>
    <w:rsid w:val="001D45C6"/>
    <w:rsid w:val="001D53CB"/>
    <w:rsid w:val="001D597C"/>
    <w:rsid w:val="001D5B63"/>
    <w:rsid w:val="001D65BE"/>
    <w:rsid w:val="001D76F3"/>
    <w:rsid w:val="001D772C"/>
    <w:rsid w:val="001D788F"/>
    <w:rsid w:val="001E0219"/>
    <w:rsid w:val="001E0536"/>
    <w:rsid w:val="001E0568"/>
    <w:rsid w:val="001E0EF4"/>
    <w:rsid w:val="001E205B"/>
    <w:rsid w:val="001E20F2"/>
    <w:rsid w:val="001E2DFA"/>
    <w:rsid w:val="001E34BC"/>
    <w:rsid w:val="001E406D"/>
    <w:rsid w:val="001E5A3F"/>
    <w:rsid w:val="001E5FAC"/>
    <w:rsid w:val="001E6B28"/>
    <w:rsid w:val="001E705F"/>
    <w:rsid w:val="001E71AD"/>
    <w:rsid w:val="001E72BB"/>
    <w:rsid w:val="001E7583"/>
    <w:rsid w:val="001F0456"/>
    <w:rsid w:val="001F0C8C"/>
    <w:rsid w:val="001F102E"/>
    <w:rsid w:val="001F1377"/>
    <w:rsid w:val="001F146B"/>
    <w:rsid w:val="001F149F"/>
    <w:rsid w:val="001F19C9"/>
    <w:rsid w:val="001F1DA6"/>
    <w:rsid w:val="001F2D2E"/>
    <w:rsid w:val="001F3A2A"/>
    <w:rsid w:val="001F3E56"/>
    <w:rsid w:val="001F40F4"/>
    <w:rsid w:val="001F45C1"/>
    <w:rsid w:val="001F5894"/>
    <w:rsid w:val="001F64F2"/>
    <w:rsid w:val="001F6758"/>
    <w:rsid w:val="001F7821"/>
    <w:rsid w:val="00200258"/>
    <w:rsid w:val="00200817"/>
    <w:rsid w:val="00200CAB"/>
    <w:rsid w:val="002026C1"/>
    <w:rsid w:val="002027C9"/>
    <w:rsid w:val="00202998"/>
    <w:rsid w:val="00202AE5"/>
    <w:rsid w:val="002030E0"/>
    <w:rsid w:val="00203867"/>
    <w:rsid w:val="00204334"/>
    <w:rsid w:val="00204AE4"/>
    <w:rsid w:val="00204C38"/>
    <w:rsid w:val="002072EC"/>
    <w:rsid w:val="00210641"/>
    <w:rsid w:val="00210F46"/>
    <w:rsid w:val="00211D6C"/>
    <w:rsid w:val="00211EF5"/>
    <w:rsid w:val="00211F76"/>
    <w:rsid w:val="00212F5E"/>
    <w:rsid w:val="00213D7C"/>
    <w:rsid w:val="002140BE"/>
    <w:rsid w:val="0021468D"/>
    <w:rsid w:val="002148FD"/>
    <w:rsid w:val="00214B56"/>
    <w:rsid w:val="002151E2"/>
    <w:rsid w:val="00216141"/>
    <w:rsid w:val="00216630"/>
    <w:rsid w:val="00216E79"/>
    <w:rsid w:val="00217305"/>
    <w:rsid w:val="0021752D"/>
    <w:rsid w:val="00217951"/>
    <w:rsid w:val="00217D45"/>
    <w:rsid w:val="0022036E"/>
    <w:rsid w:val="00220666"/>
    <w:rsid w:val="00220AB6"/>
    <w:rsid w:val="00220E59"/>
    <w:rsid w:val="002213A1"/>
    <w:rsid w:val="00221DA7"/>
    <w:rsid w:val="00221F12"/>
    <w:rsid w:val="0022218F"/>
    <w:rsid w:val="00222630"/>
    <w:rsid w:val="0022288E"/>
    <w:rsid w:val="00222C75"/>
    <w:rsid w:val="00222CF6"/>
    <w:rsid w:val="00223878"/>
    <w:rsid w:val="00223F5B"/>
    <w:rsid w:val="0022406D"/>
    <w:rsid w:val="00224120"/>
    <w:rsid w:val="00224270"/>
    <w:rsid w:val="002244AD"/>
    <w:rsid w:val="002249D3"/>
    <w:rsid w:val="0022505E"/>
    <w:rsid w:val="0022542A"/>
    <w:rsid w:val="00225CB4"/>
    <w:rsid w:val="00226244"/>
    <w:rsid w:val="002262CC"/>
    <w:rsid w:val="00226849"/>
    <w:rsid w:val="00227C87"/>
    <w:rsid w:val="00227E1B"/>
    <w:rsid w:val="00227F0E"/>
    <w:rsid w:val="00230B27"/>
    <w:rsid w:val="002313FD"/>
    <w:rsid w:val="00232519"/>
    <w:rsid w:val="00233830"/>
    <w:rsid w:val="00233FE1"/>
    <w:rsid w:val="002351D7"/>
    <w:rsid w:val="00235599"/>
    <w:rsid w:val="00236112"/>
    <w:rsid w:val="00236129"/>
    <w:rsid w:val="00236133"/>
    <w:rsid w:val="002361AA"/>
    <w:rsid w:val="002405F7"/>
    <w:rsid w:val="00240811"/>
    <w:rsid w:val="00240C45"/>
    <w:rsid w:val="00241763"/>
    <w:rsid w:val="00241D6F"/>
    <w:rsid w:val="0024218B"/>
    <w:rsid w:val="00242308"/>
    <w:rsid w:val="0024279D"/>
    <w:rsid w:val="00242D2E"/>
    <w:rsid w:val="00243416"/>
    <w:rsid w:val="00243589"/>
    <w:rsid w:val="00244800"/>
    <w:rsid w:val="00244A74"/>
    <w:rsid w:val="00245B74"/>
    <w:rsid w:val="002464D9"/>
    <w:rsid w:val="00246B45"/>
    <w:rsid w:val="00246D07"/>
    <w:rsid w:val="00246EEC"/>
    <w:rsid w:val="00250070"/>
    <w:rsid w:val="0025066A"/>
    <w:rsid w:val="002510CA"/>
    <w:rsid w:val="002512E8"/>
    <w:rsid w:val="00251489"/>
    <w:rsid w:val="00251AEA"/>
    <w:rsid w:val="00253426"/>
    <w:rsid w:val="002539D1"/>
    <w:rsid w:val="00254168"/>
    <w:rsid w:val="00254358"/>
    <w:rsid w:val="00254B15"/>
    <w:rsid w:val="00255683"/>
    <w:rsid w:val="002558C0"/>
    <w:rsid w:val="00255B72"/>
    <w:rsid w:val="00255F1F"/>
    <w:rsid w:val="00256366"/>
    <w:rsid w:val="00256B1B"/>
    <w:rsid w:val="002578F4"/>
    <w:rsid w:val="00257E15"/>
    <w:rsid w:val="0026049C"/>
    <w:rsid w:val="002616BC"/>
    <w:rsid w:val="0026229C"/>
    <w:rsid w:val="002623FB"/>
    <w:rsid w:val="002625FC"/>
    <w:rsid w:val="00262DAC"/>
    <w:rsid w:val="00262F34"/>
    <w:rsid w:val="00263427"/>
    <w:rsid w:val="002636CE"/>
    <w:rsid w:val="00263BAC"/>
    <w:rsid w:val="00263F3D"/>
    <w:rsid w:val="0026402D"/>
    <w:rsid w:val="00264CD0"/>
    <w:rsid w:val="00264D34"/>
    <w:rsid w:val="0026530C"/>
    <w:rsid w:val="002654FC"/>
    <w:rsid w:val="00265C96"/>
    <w:rsid w:val="00271B16"/>
    <w:rsid w:val="00272644"/>
    <w:rsid w:val="00273A76"/>
    <w:rsid w:val="00273E62"/>
    <w:rsid w:val="00274C7A"/>
    <w:rsid w:val="002750FB"/>
    <w:rsid w:val="00275134"/>
    <w:rsid w:val="00276479"/>
    <w:rsid w:val="002766CD"/>
    <w:rsid w:val="00276933"/>
    <w:rsid w:val="00276A4C"/>
    <w:rsid w:val="00276BD3"/>
    <w:rsid w:val="00276FD7"/>
    <w:rsid w:val="0027712B"/>
    <w:rsid w:val="00277184"/>
    <w:rsid w:val="00277EDF"/>
    <w:rsid w:val="00280A67"/>
    <w:rsid w:val="00281606"/>
    <w:rsid w:val="00281907"/>
    <w:rsid w:val="00281AF0"/>
    <w:rsid w:val="00282622"/>
    <w:rsid w:val="0028436E"/>
    <w:rsid w:val="0028449F"/>
    <w:rsid w:val="002848A5"/>
    <w:rsid w:val="00284A7D"/>
    <w:rsid w:val="002856A9"/>
    <w:rsid w:val="00285C2A"/>
    <w:rsid w:val="00286012"/>
    <w:rsid w:val="00286240"/>
    <w:rsid w:val="00286369"/>
    <w:rsid w:val="00286A82"/>
    <w:rsid w:val="00286E85"/>
    <w:rsid w:val="00290A64"/>
    <w:rsid w:val="00290FB1"/>
    <w:rsid w:val="0029147A"/>
    <w:rsid w:val="00291F4B"/>
    <w:rsid w:val="0029201B"/>
    <w:rsid w:val="0029215F"/>
    <w:rsid w:val="00292279"/>
    <w:rsid w:val="00292390"/>
    <w:rsid w:val="0029305B"/>
    <w:rsid w:val="002938A3"/>
    <w:rsid w:val="00293A01"/>
    <w:rsid w:val="00293C09"/>
    <w:rsid w:val="00294EC3"/>
    <w:rsid w:val="0029542E"/>
    <w:rsid w:val="0029544C"/>
    <w:rsid w:val="00295ACE"/>
    <w:rsid w:val="00295C96"/>
    <w:rsid w:val="00295E05"/>
    <w:rsid w:val="00296A09"/>
    <w:rsid w:val="00296B32"/>
    <w:rsid w:val="002972D2"/>
    <w:rsid w:val="002973B3"/>
    <w:rsid w:val="00297507"/>
    <w:rsid w:val="002975F6"/>
    <w:rsid w:val="00297882"/>
    <w:rsid w:val="002A0535"/>
    <w:rsid w:val="002A0F69"/>
    <w:rsid w:val="002A17CD"/>
    <w:rsid w:val="002A2B9B"/>
    <w:rsid w:val="002A37D8"/>
    <w:rsid w:val="002A3ADF"/>
    <w:rsid w:val="002A4367"/>
    <w:rsid w:val="002A45B4"/>
    <w:rsid w:val="002A4B8E"/>
    <w:rsid w:val="002A5764"/>
    <w:rsid w:val="002A5B43"/>
    <w:rsid w:val="002A5BE4"/>
    <w:rsid w:val="002A67E8"/>
    <w:rsid w:val="002A7812"/>
    <w:rsid w:val="002A7D59"/>
    <w:rsid w:val="002B035B"/>
    <w:rsid w:val="002B071D"/>
    <w:rsid w:val="002B09DA"/>
    <w:rsid w:val="002B0D74"/>
    <w:rsid w:val="002B1124"/>
    <w:rsid w:val="002B2188"/>
    <w:rsid w:val="002B38A7"/>
    <w:rsid w:val="002B3B95"/>
    <w:rsid w:val="002B4203"/>
    <w:rsid w:val="002B4400"/>
    <w:rsid w:val="002B4FD0"/>
    <w:rsid w:val="002B52B7"/>
    <w:rsid w:val="002B542D"/>
    <w:rsid w:val="002B574B"/>
    <w:rsid w:val="002B5FBB"/>
    <w:rsid w:val="002B6A38"/>
    <w:rsid w:val="002B6D91"/>
    <w:rsid w:val="002B71DA"/>
    <w:rsid w:val="002B78ED"/>
    <w:rsid w:val="002B7C4B"/>
    <w:rsid w:val="002C06F8"/>
    <w:rsid w:val="002C0B80"/>
    <w:rsid w:val="002C1180"/>
    <w:rsid w:val="002C1902"/>
    <w:rsid w:val="002C20C2"/>
    <w:rsid w:val="002C309F"/>
    <w:rsid w:val="002C346D"/>
    <w:rsid w:val="002C391A"/>
    <w:rsid w:val="002C3A1B"/>
    <w:rsid w:val="002C3D2E"/>
    <w:rsid w:val="002C40AE"/>
    <w:rsid w:val="002C4883"/>
    <w:rsid w:val="002C4E90"/>
    <w:rsid w:val="002C526B"/>
    <w:rsid w:val="002C5349"/>
    <w:rsid w:val="002C6180"/>
    <w:rsid w:val="002C6653"/>
    <w:rsid w:val="002C6AE3"/>
    <w:rsid w:val="002C6DA7"/>
    <w:rsid w:val="002C7066"/>
    <w:rsid w:val="002C73F0"/>
    <w:rsid w:val="002C7C26"/>
    <w:rsid w:val="002D015F"/>
    <w:rsid w:val="002D08C5"/>
    <w:rsid w:val="002D0EA6"/>
    <w:rsid w:val="002D2314"/>
    <w:rsid w:val="002D25D7"/>
    <w:rsid w:val="002D26A1"/>
    <w:rsid w:val="002D29F0"/>
    <w:rsid w:val="002D2DD5"/>
    <w:rsid w:val="002D3FCE"/>
    <w:rsid w:val="002D4E7D"/>
    <w:rsid w:val="002D521A"/>
    <w:rsid w:val="002D542E"/>
    <w:rsid w:val="002D5949"/>
    <w:rsid w:val="002D61AB"/>
    <w:rsid w:val="002D6480"/>
    <w:rsid w:val="002D6A58"/>
    <w:rsid w:val="002D6CA4"/>
    <w:rsid w:val="002D7502"/>
    <w:rsid w:val="002D770B"/>
    <w:rsid w:val="002E067E"/>
    <w:rsid w:val="002E1783"/>
    <w:rsid w:val="002E1837"/>
    <w:rsid w:val="002E2C1F"/>
    <w:rsid w:val="002E306F"/>
    <w:rsid w:val="002E313B"/>
    <w:rsid w:val="002E3E08"/>
    <w:rsid w:val="002E44F0"/>
    <w:rsid w:val="002E4DFA"/>
    <w:rsid w:val="002E5147"/>
    <w:rsid w:val="002E5848"/>
    <w:rsid w:val="002E5FE1"/>
    <w:rsid w:val="002E6688"/>
    <w:rsid w:val="002E729F"/>
    <w:rsid w:val="002E78CC"/>
    <w:rsid w:val="002E7BF0"/>
    <w:rsid w:val="002E7F8A"/>
    <w:rsid w:val="002F036C"/>
    <w:rsid w:val="002F2A72"/>
    <w:rsid w:val="002F31B7"/>
    <w:rsid w:val="002F3C30"/>
    <w:rsid w:val="002F4C40"/>
    <w:rsid w:val="002F4E38"/>
    <w:rsid w:val="002F55DA"/>
    <w:rsid w:val="002F6245"/>
    <w:rsid w:val="002F6FDC"/>
    <w:rsid w:val="002F7688"/>
    <w:rsid w:val="00302413"/>
    <w:rsid w:val="003031F6"/>
    <w:rsid w:val="003042A2"/>
    <w:rsid w:val="00304C0C"/>
    <w:rsid w:val="0030565A"/>
    <w:rsid w:val="003067F6"/>
    <w:rsid w:val="00306C14"/>
    <w:rsid w:val="003076B0"/>
    <w:rsid w:val="003100F4"/>
    <w:rsid w:val="003107ED"/>
    <w:rsid w:val="00310932"/>
    <w:rsid w:val="003115B0"/>
    <w:rsid w:val="00311733"/>
    <w:rsid w:val="00311738"/>
    <w:rsid w:val="00311746"/>
    <w:rsid w:val="00311776"/>
    <w:rsid w:val="003126FF"/>
    <w:rsid w:val="003135BD"/>
    <w:rsid w:val="00314D66"/>
    <w:rsid w:val="003151F0"/>
    <w:rsid w:val="003153D4"/>
    <w:rsid w:val="003157A9"/>
    <w:rsid w:val="00316F2F"/>
    <w:rsid w:val="00317BA4"/>
    <w:rsid w:val="00317F45"/>
    <w:rsid w:val="00320E46"/>
    <w:rsid w:val="00321443"/>
    <w:rsid w:val="00321CA1"/>
    <w:rsid w:val="00321DE7"/>
    <w:rsid w:val="0032234A"/>
    <w:rsid w:val="00322E7C"/>
    <w:rsid w:val="0032351A"/>
    <w:rsid w:val="0032356E"/>
    <w:rsid w:val="00323901"/>
    <w:rsid w:val="00323A2F"/>
    <w:rsid w:val="00323A75"/>
    <w:rsid w:val="00324801"/>
    <w:rsid w:val="00324F0B"/>
    <w:rsid w:val="00326942"/>
    <w:rsid w:val="00326A50"/>
    <w:rsid w:val="00330162"/>
    <w:rsid w:val="003303D4"/>
    <w:rsid w:val="00330A4F"/>
    <w:rsid w:val="00330F2F"/>
    <w:rsid w:val="00330FB5"/>
    <w:rsid w:val="003313BC"/>
    <w:rsid w:val="0033208C"/>
    <w:rsid w:val="00332794"/>
    <w:rsid w:val="0033452C"/>
    <w:rsid w:val="00334B0E"/>
    <w:rsid w:val="00335227"/>
    <w:rsid w:val="00335633"/>
    <w:rsid w:val="00335EA3"/>
    <w:rsid w:val="0033605B"/>
    <w:rsid w:val="003365C1"/>
    <w:rsid w:val="00336B49"/>
    <w:rsid w:val="00336CE0"/>
    <w:rsid w:val="003373EC"/>
    <w:rsid w:val="00337524"/>
    <w:rsid w:val="00340679"/>
    <w:rsid w:val="00340E65"/>
    <w:rsid w:val="00341764"/>
    <w:rsid w:val="00341C74"/>
    <w:rsid w:val="00342742"/>
    <w:rsid w:val="00342761"/>
    <w:rsid w:val="00342DFB"/>
    <w:rsid w:val="00342FB5"/>
    <w:rsid w:val="00343265"/>
    <w:rsid w:val="0034362E"/>
    <w:rsid w:val="00343B4E"/>
    <w:rsid w:val="00343FB6"/>
    <w:rsid w:val="00344470"/>
    <w:rsid w:val="003447B7"/>
    <w:rsid w:val="00344F37"/>
    <w:rsid w:val="0034592F"/>
    <w:rsid w:val="00345EC5"/>
    <w:rsid w:val="00346243"/>
    <w:rsid w:val="00346307"/>
    <w:rsid w:val="00346A5B"/>
    <w:rsid w:val="00347436"/>
    <w:rsid w:val="00347D70"/>
    <w:rsid w:val="00350117"/>
    <w:rsid w:val="00350D6D"/>
    <w:rsid w:val="00350E43"/>
    <w:rsid w:val="00351AD6"/>
    <w:rsid w:val="00351B7A"/>
    <w:rsid w:val="00352294"/>
    <w:rsid w:val="00352804"/>
    <w:rsid w:val="003536BF"/>
    <w:rsid w:val="00353C82"/>
    <w:rsid w:val="00353CE0"/>
    <w:rsid w:val="00353E75"/>
    <w:rsid w:val="00354229"/>
    <w:rsid w:val="00355363"/>
    <w:rsid w:val="00355466"/>
    <w:rsid w:val="003559C7"/>
    <w:rsid w:val="00355DAD"/>
    <w:rsid w:val="00355EFF"/>
    <w:rsid w:val="00355F39"/>
    <w:rsid w:val="00355F5A"/>
    <w:rsid w:val="003575E8"/>
    <w:rsid w:val="003576BF"/>
    <w:rsid w:val="003600DF"/>
    <w:rsid w:val="0036112F"/>
    <w:rsid w:val="003612D1"/>
    <w:rsid w:val="00361E6B"/>
    <w:rsid w:val="003620A2"/>
    <w:rsid w:val="0036275A"/>
    <w:rsid w:val="00362955"/>
    <w:rsid w:val="00363127"/>
    <w:rsid w:val="003633F5"/>
    <w:rsid w:val="0036470E"/>
    <w:rsid w:val="00364F30"/>
    <w:rsid w:val="003653A5"/>
    <w:rsid w:val="00365997"/>
    <w:rsid w:val="00365D13"/>
    <w:rsid w:val="00365DD1"/>
    <w:rsid w:val="00366152"/>
    <w:rsid w:val="003662A2"/>
    <w:rsid w:val="0036642D"/>
    <w:rsid w:val="00367DCE"/>
    <w:rsid w:val="00367EB0"/>
    <w:rsid w:val="003702DD"/>
    <w:rsid w:val="00370723"/>
    <w:rsid w:val="0037144A"/>
    <w:rsid w:val="00371E41"/>
    <w:rsid w:val="003725BA"/>
    <w:rsid w:val="003725CD"/>
    <w:rsid w:val="003727F0"/>
    <w:rsid w:val="00372B81"/>
    <w:rsid w:val="00372CA1"/>
    <w:rsid w:val="00374CE3"/>
    <w:rsid w:val="0037578E"/>
    <w:rsid w:val="00376208"/>
    <w:rsid w:val="00376989"/>
    <w:rsid w:val="003769E1"/>
    <w:rsid w:val="00376D4C"/>
    <w:rsid w:val="00376F93"/>
    <w:rsid w:val="00377016"/>
    <w:rsid w:val="0037772A"/>
    <w:rsid w:val="00377852"/>
    <w:rsid w:val="0038012D"/>
    <w:rsid w:val="00380377"/>
    <w:rsid w:val="0038100B"/>
    <w:rsid w:val="0038205B"/>
    <w:rsid w:val="0038251A"/>
    <w:rsid w:val="003828F9"/>
    <w:rsid w:val="00383776"/>
    <w:rsid w:val="00383885"/>
    <w:rsid w:val="00383F85"/>
    <w:rsid w:val="0038452C"/>
    <w:rsid w:val="00385359"/>
    <w:rsid w:val="00386A54"/>
    <w:rsid w:val="00386C25"/>
    <w:rsid w:val="00386C7F"/>
    <w:rsid w:val="00387007"/>
    <w:rsid w:val="003872F6"/>
    <w:rsid w:val="00387653"/>
    <w:rsid w:val="003879CA"/>
    <w:rsid w:val="00390A37"/>
    <w:rsid w:val="00392142"/>
    <w:rsid w:val="00392C0B"/>
    <w:rsid w:val="0039319C"/>
    <w:rsid w:val="003933E7"/>
    <w:rsid w:val="00393855"/>
    <w:rsid w:val="003941F4"/>
    <w:rsid w:val="00394E73"/>
    <w:rsid w:val="00395AEF"/>
    <w:rsid w:val="00395B9C"/>
    <w:rsid w:val="00396514"/>
    <w:rsid w:val="003969B7"/>
    <w:rsid w:val="003A08DA"/>
    <w:rsid w:val="003A0E7D"/>
    <w:rsid w:val="003A1008"/>
    <w:rsid w:val="003A198C"/>
    <w:rsid w:val="003A1A16"/>
    <w:rsid w:val="003A2050"/>
    <w:rsid w:val="003A2A25"/>
    <w:rsid w:val="003A2C32"/>
    <w:rsid w:val="003A38F5"/>
    <w:rsid w:val="003A399F"/>
    <w:rsid w:val="003A4100"/>
    <w:rsid w:val="003A47F3"/>
    <w:rsid w:val="003A4FB3"/>
    <w:rsid w:val="003A522D"/>
    <w:rsid w:val="003A5ECA"/>
    <w:rsid w:val="003A61DD"/>
    <w:rsid w:val="003A74FE"/>
    <w:rsid w:val="003A7959"/>
    <w:rsid w:val="003B13E8"/>
    <w:rsid w:val="003B306C"/>
    <w:rsid w:val="003B39E5"/>
    <w:rsid w:val="003B3BC2"/>
    <w:rsid w:val="003B4864"/>
    <w:rsid w:val="003B4CA1"/>
    <w:rsid w:val="003B565D"/>
    <w:rsid w:val="003B5F64"/>
    <w:rsid w:val="003B6D20"/>
    <w:rsid w:val="003B6F7B"/>
    <w:rsid w:val="003B7539"/>
    <w:rsid w:val="003C1C5E"/>
    <w:rsid w:val="003C2003"/>
    <w:rsid w:val="003C3B48"/>
    <w:rsid w:val="003C41CF"/>
    <w:rsid w:val="003C4767"/>
    <w:rsid w:val="003C566D"/>
    <w:rsid w:val="003C68FE"/>
    <w:rsid w:val="003C6B79"/>
    <w:rsid w:val="003C6DC7"/>
    <w:rsid w:val="003C70AC"/>
    <w:rsid w:val="003C7E23"/>
    <w:rsid w:val="003D090A"/>
    <w:rsid w:val="003D0D72"/>
    <w:rsid w:val="003D13C8"/>
    <w:rsid w:val="003D16A0"/>
    <w:rsid w:val="003D2363"/>
    <w:rsid w:val="003D328A"/>
    <w:rsid w:val="003D400F"/>
    <w:rsid w:val="003D43FF"/>
    <w:rsid w:val="003D4BB3"/>
    <w:rsid w:val="003D4F63"/>
    <w:rsid w:val="003D548B"/>
    <w:rsid w:val="003D59E0"/>
    <w:rsid w:val="003D5ADC"/>
    <w:rsid w:val="003D639E"/>
    <w:rsid w:val="003D68DE"/>
    <w:rsid w:val="003D6B3C"/>
    <w:rsid w:val="003D72B6"/>
    <w:rsid w:val="003D7CD5"/>
    <w:rsid w:val="003E01B1"/>
    <w:rsid w:val="003E049F"/>
    <w:rsid w:val="003E06D4"/>
    <w:rsid w:val="003E0813"/>
    <w:rsid w:val="003E0AD2"/>
    <w:rsid w:val="003E0B9B"/>
    <w:rsid w:val="003E1979"/>
    <w:rsid w:val="003E1D5F"/>
    <w:rsid w:val="003E2675"/>
    <w:rsid w:val="003E2DA4"/>
    <w:rsid w:val="003E3BA2"/>
    <w:rsid w:val="003E447E"/>
    <w:rsid w:val="003E477D"/>
    <w:rsid w:val="003E4E67"/>
    <w:rsid w:val="003E4F6D"/>
    <w:rsid w:val="003E52FE"/>
    <w:rsid w:val="003E5590"/>
    <w:rsid w:val="003E62DE"/>
    <w:rsid w:val="003E6742"/>
    <w:rsid w:val="003E70FD"/>
    <w:rsid w:val="003E73BE"/>
    <w:rsid w:val="003E7975"/>
    <w:rsid w:val="003E7E0C"/>
    <w:rsid w:val="003F09AB"/>
    <w:rsid w:val="003F30C4"/>
    <w:rsid w:val="003F368B"/>
    <w:rsid w:val="003F3B69"/>
    <w:rsid w:val="003F4A93"/>
    <w:rsid w:val="003F4E62"/>
    <w:rsid w:val="003F4F16"/>
    <w:rsid w:val="003F74DC"/>
    <w:rsid w:val="003F7742"/>
    <w:rsid w:val="003F77A1"/>
    <w:rsid w:val="004003E7"/>
    <w:rsid w:val="00400DB7"/>
    <w:rsid w:val="0040140B"/>
    <w:rsid w:val="00402D10"/>
    <w:rsid w:val="00403599"/>
    <w:rsid w:val="004040B1"/>
    <w:rsid w:val="00404BD8"/>
    <w:rsid w:val="00404CD9"/>
    <w:rsid w:val="004059D5"/>
    <w:rsid w:val="00405FB0"/>
    <w:rsid w:val="00406685"/>
    <w:rsid w:val="00406693"/>
    <w:rsid w:val="0040730C"/>
    <w:rsid w:val="004078BF"/>
    <w:rsid w:val="004079FB"/>
    <w:rsid w:val="00407FF1"/>
    <w:rsid w:val="00410CE4"/>
    <w:rsid w:val="0041179A"/>
    <w:rsid w:val="004117B3"/>
    <w:rsid w:val="0041187D"/>
    <w:rsid w:val="00411DCB"/>
    <w:rsid w:val="004128DA"/>
    <w:rsid w:val="00412FDE"/>
    <w:rsid w:val="00413055"/>
    <w:rsid w:val="004131C3"/>
    <w:rsid w:val="00413FF8"/>
    <w:rsid w:val="00414FDF"/>
    <w:rsid w:val="004150D8"/>
    <w:rsid w:val="00415C95"/>
    <w:rsid w:val="00415D4E"/>
    <w:rsid w:val="004165B0"/>
    <w:rsid w:val="00416FA0"/>
    <w:rsid w:val="00417126"/>
    <w:rsid w:val="004173B1"/>
    <w:rsid w:val="004211D0"/>
    <w:rsid w:val="004219DF"/>
    <w:rsid w:val="00421C9B"/>
    <w:rsid w:val="00421DAB"/>
    <w:rsid w:val="00421F67"/>
    <w:rsid w:val="00421FC3"/>
    <w:rsid w:val="0042221F"/>
    <w:rsid w:val="004228C1"/>
    <w:rsid w:val="004241A5"/>
    <w:rsid w:val="004242AF"/>
    <w:rsid w:val="00425929"/>
    <w:rsid w:val="00425B6B"/>
    <w:rsid w:val="00425D15"/>
    <w:rsid w:val="00426EE4"/>
    <w:rsid w:val="00427017"/>
    <w:rsid w:val="004274D9"/>
    <w:rsid w:val="00427C42"/>
    <w:rsid w:val="00430676"/>
    <w:rsid w:val="004311D7"/>
    <w:rsid w:val="00431756"/>
    <w:rsid w:val="004331BB"/>
    <w:rsid w:val="004335BB"/>
    <w:rsid w:val="00433A37"/>
    <w:rsid w:val="00434A2A"/>
    <w:rsid w:val="00434B9D"/>
    <w:rsid w:val="004354A5"/>
    <w:rsid w:val="00436528"/>
    <w:rsid w:val="00436881"/>
    <w:rsid w:val="0043693B"/>
    <w:rsid w:val="0043725E"/>
    <w:rsid w:val="00437935"/>
    <w:rsid w:val="00437A7F"/>
    <w:rsid w:val="00440DB6"/>
    <w:rsid w:val="00440F81"/>
    <w:rsid w:val="004414D1"/>
    <w:rsid w:val="004417FB"/>
    <w:rsid w:val="00441B04"/>
    <w:rsid w:val="00441D38"/>
    <w:rsid w:val="004420B0"/>
    <w:rsid w:val="004424BF"/>
    <w:rsid w:val="00442F6C"/>
    <w:rsid w:val="00443508"/>
    <w:rsid w:val="004447CF"/>
    <w:rsid w:val="00444836"/>
    <w:rsid w:val="00444E21"/>
    <w:rsid w:val="00444E6C"/>
    <w:rsid w:val="00444F9B"/>
    <w:rsid w:val="0044503A"/>
    <w:rsid w:val="00445499"/>
    <w:rsid w:val="0045025A"/>
    <w:rsid w:val="00450261"/>
    <w:rsid w:val="00450F5E"/>
    <w:rsid w:val="0045237B"/>
    <w:rsid w:val="00452B4B"/>
    <w:rsid w:val="00453E2D"/>
    <w:rsid w:val="0045471F"/>
    <w:rsid w:val="0045518B"/>
    <w:rsid w:val="004553C3"/>
    <w:rsid w:val="00455B45"/>
    <w:rsid w:val="00455E03"/>
    <w:rsid w:val="00455F7E"/>
    <w:rsid w:val="00456A34"/>
    <w:rsid w:val="00456AAA"/>
    <w:rsid w:val="004575AF"/>
    <w:rsid w:val="00457DA5"/>
    <w:rsid w:val="00457FDB"/>
    <w:rsid w:val="00460140"/>
    <w:rsid w:val="0046029F"/>
    <w:rsid w:val="004602BA"/>
    <w:rsid w:val="00460796"/>
    <w:rsid w:val="00461019"/>
    <w:rsid w:val="0046130C"/>
    <w:rsid w:val="00461A67"/>
    <w:rsid w:val="00461B88"/>
    <w:rsid w:val="00462094"/>
    <w:rsid w:val="004625A9"/>
    <w:rsid w:val="0046272E"/>
    <w:rsid w:val="0046292A"/>
    <w:rsid w:val="004635C4"/>
    <w:rsid w:val="00463E92"/>
    <w:rsid w:val="0046448C"/>
    <w:rsid w:val="004648FA"/>
    <w:rsid w:val="00464A4C"/>
    <w:rsid w:val="0046526D"/>
    <w:rsid w:val="004661F6"/>
    <w:rsid w:val="00467362"/>
    <w:rsid w:val="0047095F"/>
    <w:rsid w:val="004709E3"/>
    <w:rsid w:val="00470FD7"/>
    <w:rsid w:val="00471AC9"/>
    <w:rsid w:val="00471E31"/>
    <w:rsid w:val="00471FDC"/>
    <w:rsid w:val="0047249B"/>
    <w:rsid w:val="004740BD"/>
    <w:rsid w:val="0047523F"/>
    <w:rsid w:val="00475241"/>
    <w:rsid w:val="00475B38"/>
    <w:rsid w:val="0047712F"/>
    <w:rsid w:val="00477FA6"/>
    <w:rsid w:val="00482C95"/>
    <w:rsid w:val="00483DB8"/>
    <w:rsid w:val="0048412C"/>
    <w:rsid w:val="0048428B"/>
    <w:rsid w:val="00484CFA"/>
    <w:rsid w:val="004852BA"/>
    <w:rsid w:val="0048610C"/>
    <w:rsid w:val="0048642C"/>
    <w:rsid w:val="0048761D"/>
    <w:rsid w:val="0049071F"/>
    <w:rsid w:val="0049082D"/>
    <w:rsid w:val="00491608"/>
    <w:rsid w:val="00491F92"/>
    <w:rsid w:val="004926AD"/>
    <w:rsid w:val="00492CEC"/>
    <w:rsid w:val="00492DD4"/>
    <w:rsid w:val="00492FAE"/>
    <w:rsid w:val="00493A5A"/>
    <w:rsid w:val="00494A38"/>
    <w:rsid w:val="0049517E"/>
    <w:rsid w:val="0049577F"/>
    <w:rsid w:val="00496021"/>
    <w:rsid w:val="004963CB"/>
    <w:rsid w:val="004973AB"/>
    <w:rsid w:val="004A0685"/>
    <w:rsid w:val="004A0B2E"/>
    <w:rsid w:val="004A0F03"/>
    <w:rsid w:val="004A1A7E"/>
    <w:rsid w:val="004A1D5A"/>
    <w:rsid w:val="004A288B"/>
    <w:rsid w:val="004A39DF"/>
    <w:rsid w:val="004A3C1D"/>
    <w:rsid w:val="004A427B"/>
    <w:rsid w:val="004A4A48"/>
    <w:rsid w:val="004A50A5"/>
    <w:rsid w:val="004A5955"/>
    <w:rsid w:val="004A5C29"/>
    <w:rsid w:val="004A622A"/>
    <w:rsid w:val="004A6A34"/>
    <w:rsid w:val="004A6CFC"/>
    <w:rsid w:val="004B008A"/>
    <w:rsid w:val="004B011F"/>
    <w:rsid w:val="004B09C6"/>
    <w:rsid w:val="004B184A"/>
    <w:rsid w:val="004B2043"/>
    <w:rsid w:val="004B211C"/>
    <w:rsid w:val="004B2161"/>
    <w:rsid w:val="004B22B1"/>
    <w:rsid w:val="004B2354"/>
    <w:rsid w:val="004B44C6"/>
    <w:rsid w:val="004B5381"/>
    <w:rsid w:val="004B68AF"/>
    <w:rsid w:val="004B74C1"/>
    <w:rsid w:val="004B7E6A"/>
    <w:rsid w:val="004C02DF"/>
    <w:rsid w:val="004C1E89"/>
    <w:rsid w:val="004C2703"/>
    <w:rsid w:val="004C276E"/>
    <w:rsid w:val="004C2D67"/>
    <w:rsid w:val="004C5323"/>
    <w:rsid w:val="004C5845"/>
    <w:rsid w:val="004C5A3B"/>
    <w:rsid w:val="004C5AAA"/>
    <w:rsid w:val="004C5F55"/>
    <w:rsid w:val="004C6261"/>
    <w:rsid w:val="004C7788"/>
    <w:rsid w:val="004C79B8"/>
    <w:rsid w:val="004D016E"/>
    <w:rsid w:val="004D0CD7"/>
    <w:rsid w:val="004D0EF8"/>
    <w:rsid w:val="004D3143"/>
    <w:rsid w:val="004D3B8A"/>
    <w:rsid w:val="004D3FD7"/>
    <w:rsid w:val="004D4828"/>
    <w:rsid w:val="004D508A"/>
    <w:rsid w:val="004D6F35"/>
    <w:rsid w:val="004E0122"/>
    <w:rsid w:val="004E058E"/>
    <w:rsid w:val="004E0E98"/>
    <w:rsid w:val="004E13DD"/>
    <w:rsid w:val="004E1A5E"/>
    <w:rsid w:val="004E1AC9"/>
    <w:rsid w:val="004E1B17"/>
    <w:rsid w:val="004E1F00"/>
    <w:rsid w:val="004E2FBF"/>
    <w:rsid w:val="004E34FF"/>
    <w:rsid w:val="004E35CD"/>
    <w:rsid w:val="004E3607"/>
    <w:rsid w:val="004E4506"/>
    <w:rsid w:val="004E45A4"/>
    <w:rsid w:val="004E5516"/>
    <w:rsid w:val="004E566E"/>
    <w:rsid w:val="004E69D4"/>
    <w:rsid w:val="004E7C8F"/>
    <w:rsid w:val="004F0FD3"/>
    <w:rsid w:val="004F186C"/>
    <w:rsid w:val="004F1A31"/>
    <w:rsid w:val="004F1F4F"/>
    <w:rsid w:val="004F22BC"/>
    <w:rsid w:val="004F2D00"/>
    <w:rsid w:val="004F35EE"/>
    <w:rsid w:val="004F3631"/>
    <w:rsid w:val="004F3666"/>
    <w:rsid w:val="004F3A22"/>
    <w:rsid w:val="004F3BFC"/>
    <w:rsid w:val="004F44FB"/>
    <w:rsid w:val="004F4DCD"/>
    <w:rsid w:val="004F622D"/>
    <w:rsid w:val="004F7137"/>
    <w:rsid w:val="004F7633"/>
    <w:rsid w:val="00500012"/>
    <w:rsid w:val="00500603"/>
    <w:rsid w:val="005006FD"/>
    <w:rsid w:val="00500F09"/>
    <w:rsid w:val="0050187F"/>
    <w:rsid w:val="00501C9C"/>
    <w:rsid w:val="00501CA0"/>
    <w:rsid w:val="00501F7C"/>
    <w:rsid w:val="00503241"/>
    <w:rsid w:val="00503824"/>
    <w:rsid w:val="0050435B"/>
    <w:rsid w:val="00504684"/>
    <w:rsid w:val="00504862"/>
    <w:rsid w:val="00505060"/>
    <w:rsid w:val="00506849"/>
    <w:rsid w:val="00506D67"/>
    <w:rsid w:val="005119C7"/>
    <w:rsid w:val="00511F50"/>
    <w:rsid w:val="005123F3"/>
    <w:rsid w:val="0051270B"/>
    <w:rsid w:val="00513715"/>
    <w:rsid w:val="00514000"/>
    <w:rsid w:val="0051421C"/>
    <w:rsid w:val="00514E39"/>
    <w:rsid w:val="005152AA"/>
    <w:rsid w:val="00515863"/>
    <w:rsid w:val="00515C33"/>
    <w:rsid w:val="00520A6D"/>
    <w:rsid w:val="00521849"/>
    <w:rsid w:val="005227B4"/>
    <w:rsid w:val="005227C0"/>
    <w:rsid w:val="00523118"/>
    <w:rsid w:val="005232E4"/>
    <w:rsid w:val="005233A2"/>
    <w:rsid w:val="00524CF7"/>
    <w:rsid w:val="005252D0"/>
    <w:rsid w:val="00525702"/>
    <w:rsid w:val="005261CD"/>
    <w:rsid w:val="0052627E"/>
    <w:rsid w:val="00526904"/>
    <w:rsid w:val="00526DD2"/>
    <w:rsid w:val="00526DF5"/>
    <w:rsid w:val="00527DD6"/>
    <w:rsid w:val="00527F24"/>
    <w:rsid w:val="00530A91"/>
    <w:rsid w:val="00530D29"/>
    <w:rsid w:val="00530DAB"/>
    <w:rsid w:val="00531EF1"/>
    <w:rsid w:val="005327F3"/>
    <w:rsid w:val="005338A1"/>
    <w:rsid w:val="00533999"/>
    <w:rsid w:val="00533C15"/>
    <w:rsid w:val="00533D78"/>
    <w:rsid w:val="00534202"/>
    <w:rsid w:val="005342E2"/>
    <w:rsid w:val="005351A4"/>
    <w:rsid w:val="00536D4C"/>
    <w:rsid w:val="00540FA4"/>
    <w:rsid w:val="005418E3"/>
    <w:rsid w:val="00541D3E"/>
    <w:rsid w:val="00542A1E"/>
    <w:rsid w:val="00542BDF"/>
    <w:rsid w:val="00542F18"/>
    <w:rsid w:val="005433FF"/>
    <w:rsid w:val="005436BC"/>
    <w:rsid w:val="00543726"/>
    <w:rsid w:val="00543A91"/>
    <w:rsid w:val="00543B9F"/>
    <w:rsid w:val="00543C3F"/>
    <w:rsid w:val="005444F8"/>
    <w:rsid w:val="00544637"/>
    <w:rsid w:val="00545B05"/>
    <w:rsid w:val="00545DA0"/>
    <w:rsid w:val="005464A6"/>
    <w:rsid w:val="00547263"/>
    <w:rsid w:val="00547FA6"/>
    <w:rsid w:val="00550E4B"/>
    <w:rsid w:val="0055157F"/>
    <w:rsid w:val="00551F98"/>
    <w:rsid w:val="005522BE"/>
    <w:rsid w:val="00552691"/>
    <w:rsid w:val="00553765"/>
    <w:rsid w:val="00553CD8"/>
    <w:rsid w:val="00553F8D"/>
    <w:rsid w:val="00554800"/>
    <w:rsid w:val="00554C5B"/>
    <w:rsid w:val="0055539B"/>
    <w:rsid w:val="00555B1D"/>
    <w:rsid w:val="00555C62"/>
    <w:rsid w:val="00556444"/>
    <w:rsid w:val="005564E6"/>
    <w:rsid w:val="005607A7"/>
    <w:rsid w:val="005608B8"/>
    <w:rsid w:val="0056098A"/>
    <w:rsid w:val="00560D3D"/>
    <w:rsid w:val="00560DAC"/>
    <w:rsid w:val="00561449"/>
    <w:rsid w:val="00562349"/>
    <w:rsid w:val="00562A21"/>
    <w:rsid w:val="00562EC3"/>
    <w:rsid w:val="00563089"/>
    <w:rsid w:val="00563A02"/>
    <w:rsid w:val="005645E7"/>
    <w:rsid w:val="0056522F"/>
    <w:rsid w:val="0056532F"/>
    <w:rsid w:val="00565610"/>
    <w:rsid w:val="005657DF"/>
    <w:rsid w:val="00565DF6"/>
    <w:rsid w:val="0056609A"/>
    <w:rsid w:val="00566496"/>
    <w:rsid w:val="005664DC"/>
    <w:rsid w:val="005665C7"/>
    <w:rsid w:val="00566B80"/>
    <w:rsid w:val="00566C34"/>
    <w:rsid w:val="00567F50"/>
    <w:rsid w:val="00567FA9"/>
    <w:rsid w:val="005700CC"/>
    <w:rsid w:val="0057131F"/>
    <w:rsid w:val="005716F9"/>
    <w:rsid w:val="005720B6"/>
    <w:rsid w:val="00573935"/>
    <w:rsid w:val="00573B4E"/>
    <w:rsid w:val="005740F3"/>
    <w:rsid w:val="00574296"/>
    <w:rsid w:val="005742E1"/>
    <w:rsid w:val="00575389"/>
    <w:rsid w:val="00575508"/>
    <w:rsid w:val="00575562"/>
    <w:rsid w:val="00575732"/>
    <w:rsid w:val="00577E86"/>
    <w:rsid w:val="00577EAA"/>
    <w:rsid w:val="00580F06"/>
    <w:rsid w:val="005813F9"/>
    <w:rsid w:val="00581F3E"/>
    <w:rsid w:val="00582591"/>
    <w:rsid w:val="005826D2"/>
    <w:rsid w:val="00582EFE"/>
    <w:rsid w:val="00583323"/>
    <w:rsid w:val="0058337C"/>
    <w:rsid w:val="00583451"/>
    <w:rsid w:val="0058487C"/>
    <w:rsid w:val="005855A0"/>
    <w:rsid w:val="005866BE"/>
    <w:rsid w:val="0058692F"/>
    <w:rsid w:val="00586BCD"/>
    <w:rsid w:val="00586C68"/>
    <w:rsid w:val="00587A51"/>
    <w:rsid w:val="00587A6C"/>
    <w:rsid w:val="00587E09"/>
    <w:rsid w:val="0059031C"/>
    <w:rsid w:val="00590529"/>
    <w:rsid w:val="00590949"/>
    <w:rsid w:val="005916B5"/>
    <w:rsid w:val="0059207B"/>
    <w:rsid w:val="00593F9B"/>
    <w:rsid w:val="00593FA1"/>
    <w:rsid w:val="0059468F"/>
    <w:rsid w:val="00594B06"/>
    <w:rsid w:val="00594D1B"/>
    <w:rsid w:val="00595060"/>
    <w:rsid w:val="005951FD"/>
    <w:rsid w:val="00595395"/>
    <w:rsid w:val="005955EA"/>
    <w:rsid w:val="005958B7"/>
    <w:rsid w:val="00596237"/>
    <w:rsid w:val="005970F5"/>
    <w:rsid w:val="0059722C"/>
    <w:rsid w:val="00597429"/>
    <w:rsid w:val="00597994"/>
    <w:rsid w:val="005A01B4"/>
    <w:rsid w:val="005A0428"/>
    <w:rsid w:val="005A0873"/>
    <w:rsid w:val="005A0C05"/>
    <w:rsid w:val="005A1DBA"/>
    <w:rsid w:val="005A264D"/>
    <w:rsid w:val="005A2B2A"/>
    <w:rsid w:val="005A3BF6"/>
    <w:rsid w:val="005A465E"/>
    <w:rsid w:val="005A4838"/>
    <w:rsid w:val="005A4B48"/>
    <w:rsid w:val="005A4F8F"/>
    <w:rsid w:val="005A5125"/>
    <w:rsid w:val="005A53CA"/>
    <w:rsid w:val="005A6B43"/>
    <w:rsid w:val="005A6F08"/>
    <w:rsid w:val="005B0059"/>
    <w:rsid w:val="005B0706"/>
    <w:rsid w:val="005B0964"/>
    <w:rsid w:val="005B1290"/>
    <w:rsid w:val="005B16A5"/>
    <w:rsid w:val="005B184B"/>
    <w:rsid w:val="005B1877"/>
    <w:rsid w:val="005B1ADC"/>
    <w:rsid w:val="005B290C"/>
    <w:rsid w:val="005B37A7"/>
    <w:rsid w:val="005B3F8B"/>
    <w:rsid w:val="005B4CF0"/>
    <w:rsid w:val="005B5294"/>
    <w:rsid w:val="005B5437"/>
    <w:rsid w:val="005B59E1"/>
    <w:rsid w:val="005B5A76"/>
    <w:rsid w:val="005B6AB6"/>
    <w:rsid w:val="005B6DF7"/>
    <w:rsid w:val="005B72F1"/>
    <w:rsid w:val="005C0226"/>
    <w:rsid w:val="005C1FE6"/>
    <w:rsid w:val="005C22B0"/>
    <w:rsid w:val="005C3217"/>
    <w:rsid w:val="005C3A4D"/>
    <w:rsid w:val="005C3F29"/>
    <w:rsid w:val="005C4235"/>
    <w:rsid w:val="005C43F0"/>
    <w:rsid w:val="005C57AB"/>
    <w:rsid w:val="005C6ABD"/>
    <w:rsid w:val="005C6B6B"/>
    <w:rsid w:val="005C6CD3"/>
    <w:rsid w:val="005C7B24"/>
    <w:rsid w:val="005D0013"/>
    <w:rsid w:val="005D1711"/>
    <w:rsid w:val="005D1FD5"/>
    <w:rsid w:val="005D271F"/>
    <w:rsid w:val="005D334D"/>
    <w:rsid w:val="005D33BF"/>
    <w:rsid w:val="005D3700"/>
    <w:rsid w:val="005D395A"/>
    <w:rsid w:val="005D6C6B"/>
    <w:rsid w:val="005D6F2C"/>
    <w:rsid w:val="005D726E"/>
    <w:rsid w:val="005D74E0"/>
    <w:rsid w:val="005D7C32"/>
    <w:rsid w:val="005E11D2"/>
    <w:rsid w:val="005E162A"/>
    <w:rsid w:val="005E19EB"/>
    <w:rsid w:val="005E1B7E"/>
    <w:rsid w:val="005E1E9B"/>
    <w:rsid w:val="005E21F3"/>
    <w:rsid w:val="005E26D5"/>
    <w:rsid w:val="005E2DAC"/>
    <w:rsid w:val="005E3E21"/>
    <w:rsid w:val="005E446A"/>
    <w:rsid w:val="005E510A"/>
    <w:rsid w:val="005E6198"/>
    <w:rsid w:val="005E6CAD"/>
    <w:rsid w:val="005E6E37"/>
    <w:rsid w:val="005F0613"/>
    <w:rsid w:val="005F0784"/>
    <w:rsid w:val="005F0C50"/>
    <w:rsid w:val="005F1B98"/>
    <w:rsid w:val="005F2894"/>
    <w:rsid w:val="005F34F8"/>
    <w:rsid w:val="005F42FA"/>
    <w:rsid w:val="005F4557"/>
    <w:rsid w:val="005F494A"/>
    <w:rsid w:val="005F4F17"/>
    <w:rsid w:val="005F51F2"/>
    <w:rsid w:val="005F54DF"/>
    <w:rsid w:val="005F5562"/>
    <w:rsid w:val="005F56BF"/>
    <w:rsid w:val="005F5D9D"/>
    <w:rsid w:val="005F60BD"/>
    <w:rsid w:val="005F64B5"/>
    <w:rsid w:val="005F67E3"/>
    <w:rsid w:val="005F6CDA"/>
    <w:rsid w:val="005F7352"/>
    <w:rsid w:val="005F7E12"/>
    <w:rsid w:val="005F7EF9"/>
    <w:rsid w:val="00600D8E"/>
    <w:rsid w:val="00602112"/>
    <w:rsid w:val="00603192"/>
    <w:rsid w:val="00604273"/>
    <w:rsid w:val="00604973"/>
    <w:rsid w:val="006052F1"/>
    <w:rsid w:val="00605977"/>
    <w:rsid w:val="00606228"/>
    <w:rsid w:val="00606393"/>
    <w:rsid w:val="00606573"/>
    <w:rsid w:val="006065EA"/>
    <w:rsid w:val="00606EFA"/>
    <w:rsid w:val="00610314"/>
    <w:rsid w:val="006104FC"/>
    <w:rsid w:val="00610E2B"/>
    <w:rsid w:val="0061104C"/>
    <w:rsid w:val="00611404"/>
    <w:rsid w:val="0061171E"/>
    <w:rsid w:val="00611AEC"/>
    <w:rsid w:val="00612E80"/>
    <w:rsid w:val="00613672"/>
    <w:rsid w:val="00613932"/>
    <w:rsid w:val="00614D04"/>
    <w:rsid w:val="00614D5D"/>
    <w:rsid w:val="00614E80"/>
    <w:rsid w:val="00615AB3"/>
    <w:rsid w:val="00615BE0"/>
    <w:rsid w:val="006160A6"/>
    <w:rsid w:val="006166BF"/>
    <w:rsid w:val="00616D51"/>
    <w:rsid w:val="00616EBD"/>
    <w:rsid w:val="0061724F"/>
    <w:rsid w:val="006173F6"/>
    <w:rsid w:val="0061764E"/>
    <w:rsid w:val="00620279"/>
    <w:rsid w:val="006204CC"/>
    <w:rsid w:val="0062059A"/>
    <w:rsid w:val="0062103E"/>
    <w:rsid w:val="006213A6"/>
    <w:rsid w:val="006213C8"/>
    <w:rsid w:val="00621F51"/>
    <w:rsid w:val="006224CE"/>
    <w:rsid w:val="00622A99"/>
    <w:rsid w:val="00622B50"/>
    <w:rsid w:val="00623668"/>
    <w:rsid w:val="00623D12"/>
    <w:rsid w:val="00624519"/>
    <w:rsid w:val="006255F7"/>
    <w:rsid w:val="00625CE2"/>
    <w:rsid w:val="00625E13"/>
    <w:rsid w:val="006263AB"/>
    <w:rsid w:val="006264FB"/>
    <w:rsid w:val="006268EC"/>
    <w:rsid w:val="006273DF"/>
    <w:rsid w:val="00630421"/>
    <w:rsid w:val="00630D84"/>
    <w:rsid w:val="00630F97"/>
    <w:rsid w:val="0063166B"/>
    <w:rsid w:val="00631A08"/>
    <w:rsid w:val="00631DDE"/>
    <w:rsid w:val="00631F0C"/>
    <w:rsid w:val="00632359"/>
    <w:rsid w:val="006324D4"/>
    <w:rsid w:val="00632581"/>
    <w:rsid w:val="00632893"/>
    <w:rsid w:val="00632954"/>
    <w:rsid w:val="00633328"/>
    <w:rsid w:val="00633E92"/>
    <w:rsid w:val="0063556A"/>
    <w:rsid w:val="006357AB"/>
    <w:rsid w:val="0063604D"/>
    <w:rsid w:val="00637BAA"/>
    <w:rsid w:val="00637BF6"/>
    <w:rsid w:val="00640B8C"/>
    <w:rsid w:val="0064167F"/>
    <w:rsid w:val="0064200A"/>
    <w:rsid w:val="0064224A"/>
    <w:rsid w:val="00642502"/>
    <w:rsid w:val="00642C1E"/>
    <w:rsid w:val="0064301E"/>
    <w:rsid w:val="006434CA"/>
    <w:rsid w:val="00643BE1"/>
    <w:rsid w:val="006443C5"/>
    <w:rsid w:val="00646400"/>
    <w:rsid w:val="00647255"/>
    <w:rsid w:val="00647DF1"/>
    <w:rsid w:val="00647E0C"/>
    <w:rsid w:val="0065042E"/>
    <w:rsid w:val="00650841"/>
    <w:rsid w:val="00650959"/>
    <w:rsid w:val="00650A1F"/>
    <w:rsid w:val="006510B3"/>
    <w:rsid w:val="006511EE"/>
    <w:rsid w:val="006517B6"/>
    <w:rsid w:val="006517C8"/>
    <w:rsid w:val="00652681"/>
    <w:rsid w:val="00652A38"/>
    <w:rsid w:val="00653CA2"/>
    <w:rsid w:val="006541A7"/>
    <w:rsid w:val="00654CB4"/>
    <w:rsid w:val="00654ED3"/>
    <w:rsid w:val="00655522"/>
    <w:rsid w:val="0065574A"/>
    <w:rsid w:val="00655B7A"/>
    <w:rsid w:val="00655CE7"/>
    <w:rsid w:val="0065602A"/>
    <w:rsid w:val="00656473"/>
    <w:rsid w:val="006569E3"/>
    <w:rsid w:val="00656E5D"/>
    <w:rsid w:val="00656EC4"/>
    <w:rsid w:val="006601C1"/>
    <w:rsid w:val="006603A3"/>
    <w:rsid w:val="0066041A"/>
    <w:rsid w:val="00660EF5"/>
    <w:rsid w:val="006626C6"/>
    <w:rsid w:val="00662778"/>
    <w:rsid w:val="0066282D"/>
    <w:rsid w:val="006628AF"/>
    <w:rsid w:val="00662BDD"/>
    <w:rsid w:val="00663F9D"/>
    <w:rsid w:val="00664A4A"/>
    <w:rsid w:val="00664E53"/>
    <w:rsid w:val="0066576D"/>
    <w:rsid w:val="00665A8C"/>
    <w:rsid w:val="00666752"/>
    <w:rsid w:val="006671DF"/>
    <w:rsid w:val="006674EC"/>
    <w:rsid w:val="0066763F"/>
    <w:rsid w:val="00667676"/>
    <w:rsid w:val="006703CF"/>
    <w:rsid w:val="0067178B"/>
    <w:rsid w:val="0067183B"/>
    <w:rsid w:val="0067277C"/>
    <w:rsid w:val="006727B0"/>
    <w:rsid w:val="00672DDC"/>
    <w:rsid w:val="0067305F"/>
    <w:rsid w:val="00673565"/>
    <w:rsid w:val="00673856"/>
    <w:rsid w:val="00673B2C"/>
    <w:rsid w:val="00673BA9"/>
    <w:rsid w:val="00673BE9"/>
    <w:rsid w:val="006740E9"/>
    <w:rsid w:val="006742CB"/>
    <w:rsid w:val="006749C8"/>
    <w:rsid w:val="00675C12"/>
    <w:rsid w:val="00676631"/>
    <w:rsid w:val="0067684C"/>
    <w:rsid w:val="0067684F"/>
    <w:rsid w:val="006773BF"/>
    <w:rsid w:val="00677634"/>
    <w:rsid w:val="0067779C"/>
    <w:rsid w:val="00680004"/>
    <w:rsid w:val="00680145"/>
    <w:rsid w:val="00680669"/>
    <w:rsid w:val="00680942"/>
    <w:rsid w:val="006811B8"/>
    <w:rsid w:val="0068126C"/>
    <w:rsid w:val="00681BC5"/>
    <w:rsid w:val="00682C59"/>
    <w:rsid w:val="00682E8B"/>
    <w:rsid w:val="006837DE"/>
    <w:rsid w:val="00683CDA"/>
    <w:rsid w:val="006842DD"/>
    <w:rsid w:val="00684C58"/>
    <w:rsid w:val="00684ED0"/>
    <w:rsid w:val="00685316"/>
    <w:rsid w:val="0068604E"/>
    <w:rsid w:val="006866A2"/>
    <w:rsid w:val="00686BDF"/>
    <w:rsid w:val="00686CEA"/>
    <w:rsid w:val="00686D6E"/>
    <w:rsid w:val="006876A0"/>
    <w:rsid w:val="0068797C"/>
    <w:rsid w:val="00687F79"/>
    <w:rsid w:val="00690922"/>
    <w:rsid w:val="00691073"/>
    <w:rsid w:val="00691547"/>
    <w:rsid w:val="00692098"/>
    <w:rsid w:val="0069213E"/>
    <w:rsid w:val="0069238F"/>
    <w:rsid w:val="00693123"/>
    <w:rsid w:val="00693412"/>
    <w:rsid w:val="006934C4"/>
    <w:rsid w:val="00693DAD"/>
    <w:rsid w:val="00694057"/>
    <w:rsid w:val="006944A0"/>
    <w:rsid w:val="00694816"/>
    <w:rsid w:val="00695359"/>
    <w:rsid w:val="00695684"/>
    <w:rsid w:val="00695707"/>
    <w:rsid w:val="00695C9F"/>
    <w:rsid w:val="0069602D"/>
    <w:rsid w:val="0069622F"/>
    <w:rsid w:val="00696DF6"/>
    <w:rsid w:val="00696E9C"/>
    <w:rsid w:val="006979BD"/>
    <w:rsid w:val="006A0128"/>
    <w:rsid w:val="006A14D9"/>
    <w:rsid w:val="006A14F5"/>
    <w:rsid w:val="006A17E3"/>
    <w:rsid w:val="006A21A3"/>
    <w:rsid w:val="006A26B4"/>
    <w:rsid w:val="006A2DAD"/>
    <w:rsid w:val="006A33AE"/>
    <w:rsid w:val="006A3B89"/>
    <w:rsid w:val="006A3C7D"/>
    <w:rsid w:val="006A52B5"/>
    <w:rsid w:val="006A585B"/>
    <w:rsid w:val="006A5AF0"/>
    <w:rsid w:val="006A5CE8"/>
    <w:rsid w:val="006A6BA5"/>
    <w:rsid w:val="006A7243"/>
    <w:rsid w:val="006A74DB"/>
    <w:rsid w:val="006A79B8"/>
    <w:rsid w:val="006A7AC5"/>
    <w:rsid w:val="006A7B2B"/>
    <w:rsid w:val="006B07DD"/>
    <w:rsid w:val="006B09ED"/>
    <w:rsid w:val="006B0BB1"/>
    <w:rsid w:val="006B1883"/>
    <w:rsid w:val="006B1AE8"/>
    <w:rsid w:val="006B1BF5"/>
    <w:rsid w:val="006B23B9"/>
    <w:rsid w:val="006B2412"/>
    <w:rsid w:val="006B29A6"/>
    <w:rsid w:val="006B317F"/>
    <w:rsid w:val="006B394B"/>
    <w:rsid w:val="006B41CB"/>
    <w:rsid w:val="006B4BD6"/>
    <w:rsid w:val="006B50A9"/>
    <w:rsid w:val="006B513D"/>
    <w:rsid w:val="006B5293"/>
    <w:rsid w:val="006B6043"/>
    <w:rsid w:val="006B704F"/>
    <w:rsid w:val="006B73B1"/>
    <w:rsid w:val="006B74CE"/>
    <w:rsid w:val="006B7567"/>
    <w:rsid w:val="006C003D"/>
    <w:rsid w:val="006C0815"/>
    <w:rsid w:val="006C0C0F"/>
    <w:rsid w:val="006C1089"/>
    <w:rsid w:val="006C10E3"/>
    <w:rsid w:val="006C1DDB"/>
    <w:rsid w:val="006C4D6D"/>
    <w:rsid w:val="006C5373"/>
    <w:rsid w:val="006C5DE1"/>
    <w:rsid w:val="006C6080"/>
    <w:rsid w:val="006C60E2"/>
    <w:rsid w:val="006C6161"/>
    <w:rsid w:val="006C675F"/>
    <w:rsid w:val="006C6A10"/>
    <w:rsid w:val="006C755B"/>
    <w:rsid w:val="006C7CC2"/>
    <w:rsid w:val="006D04CF"/>
    <w:rsid w:val="006D0FBB"/>
    <w:rsid w:val="006D10AD"/>
    <w:rsid w:val="006D12AE"/>
    <w:rsid w:val="006D1304"/>
    <w:rsid w:val="006D178B"/>
    <w:rsid w:val="006D1979"/>
    <w:rsid w:val="006D1EA8"/>
    <w:rsid w:val="006D1FB4"/>
    <w:rsid w:val="006D2276"/>
    <w:rsid w:val="006D2B77"/>
    <w:rsid w:val="006D5A06"/>
    <w:rsid w:val="006D5B18"/>
    <w:rsid w:val="006D5FC0"/>
    <w:rsid w:val="006E086B"/>
    <w:rsid w:val="006E10D6"/>
    <w:rsid w:val="006E1166"/>
    <w:rsid w:val="006E17E2"/>
    <w:rsid w:val="006E2048"/>
    <w:rsid w:val="006E25D2"/>
    <w:rsid w:val="006E25FA"/>
    <w:rsid w:val="006E63C2"/>
    <w:rsid w:val="006E6831"/>
    <w:rsid w:val="006E73DA"/>
    <w:rsid w:val="006F1594"/>
    <w:rsid w:val="006F187A"/>
    <w:rsid w:val="006F18D0"/>
    <w:rsid w:val="006F2E4D"/>
    <w:rsid w:val="006F370A"/>
    <w:rsid w:val="006F3FC7"/>
    <w:rsid w:val="006F4EA5"/>
    <w:rsid w:val="006F4F26"/>
    <w:rsid w:val="006F5B3C"/>
    <w:rsid w:val="006F6592"/>
    <w:rsid w:val="006F666A"/>
    <w:rsid w:val="006F6C07"/>
    <w:rsid w:val="00700730"/>
    <w:rsid w:val="00701392"/>
    <w:rsid w:val="0070142E"/>
    <w:rsid w:val="00701DA7"/>
    <w:rsid w:val="00702CC3"/>
    <w:rsid w:val="007030C3"/>
    <w:rsid w:val="00703402"/>
    <w:rsid w:val="00704101"/>
    <w:rsid w:val="00704263"/>
    <w:rsid w:val="007046AB"/>
    <w:rsid w:val="00704E09"/>
    <w:rsid w:val="00705978"/>
    <w:rsid w:val="00705D5E"/>
    <w:rsid w:val="00705DFA"/>
    <w:rsid w:val="00706E2B"/>
    <w:rsid w:val="007073AB"/>
    <w:rsid w:val="007074A5"/>
    <w:rsid w:val="00707929"/>
    <w:rsid w:val="00707B85"/>
    <w:rsid w:val="00707ED4"/>
    <w:rsid w:val="0071038D"/>
    <w:rsid w:val="00710ED5"/>
    <w:rsid w:val="00711239"/>
    <w:rsid w:val="0071144E"/>
    <w:rsid w:val="00711719"/>
    <w:rsid w:val="00712300"/>
    <w:rsid w:val="007123B1"/>
    <w:rsid w:val="007123DA"/>
    <w:rsid w:val="00713188"/>
    <w:rsid w:val="00713D20"/>
    <w:rsid w:val="00714292"/>
    <w:rsid w:val="0071447F"/>
    <w:rsid w:val="00715990"/>
    <w:rsid w:val="00716211"/>
    <w:rsid w:val="0071649F"/>
    <w:rsid w:val="00717A47"/>
    <w:rsid w:val="00720D8D"/>
    <w:rsid w:val="00720F85"/>
    <w:rsid w:val="00721805"/>
    <w:rsid w:val="00721BE2"/>
    <w:rsid w:val="00721CA3"/>
    <w:rsid w:val="007221A6"/>
    <w:rsid w:val="00723097"/>
    <w:rsid w:val="00723109"/>
    <w:rsid w:val="00723DB0"/>
    <w:rsid w:val="00723F41"/>
    <w:rsid w:val="00724C57"/>
    <w:rsid w:val="00724E65"/>
    <w:rsid w:val="007259C5"/>
    <w:rsid w:val="00726C61"/>
    <w:rsid w:val="00726CE5"/>
    <w:rsid w:val="00726D40"/>
    <w:rsid w:val="00726FF5"/>
    <w:rsid w:val="007271C6"/>
    <w:rsid w:val="007304FE"/>
    <w:rsid w:val="007308AF"/>
    <w:rsid w:val="00730B5F"/>
    <w:rsid w:val="00730C07"/>
    <w:rsid w:val="00730E32"/>
    <w:rsid w:val="0073123E"/>
    <w:rsid w:val="00732656"/>
    <w:rsid w:val="00732EE7"/>
    <w:rsid w:val="00734522"/>
    <w:rsid w:val="00734884"/>
    <w:rsid w:val="00734A86"/>
    <w:rsid w:val="00735EC6"/>
    <w:rsid w:val="007362B1"/>
    <w:rsid w:val="007364D3"/>
    <w:rsid w:val="00737C9B"/>
    <w:rsid w:val="00737E4A"/>
    <w:rsid w:val="0074100F"/>
    <w:rsid w:val="0074250D"/>
    <w:rsid w:val="00742EF6"/>
    <w:rsid w:val="007436C7"/>
    <w:rsid w:val="0074382E"/>
    <w:rsid w:val="00743AC8"/>
    <w:rsid w:val="00743CEB"/>
    <w:rsid w:val="00743F07"/>
    <w:rsid w:val="007442DE"/>
    <w:rsid w:val="00744324"/>
    <w:rsid w:val="00744340"/>
    <w:rsid w:val="00744497"/>
    <w:rsid w:val="00744A50"/>
    <w:rsid w:val="0074529F"/>
    <w:rsid w:val="007453F7"/>
    <w:rsid w:val="007454D1"/>
    <w:rsid w:val="00745D8C"/>
    <w:rsid w:val="00745DF3"/>
    <w:rsid w:val="00746CC0"/>
    <w:rsid w:val="00747D5F"/>
    <w:rsid w:val="00747D79"/>
    <w:rsid w:val="00750153"/>
    <w:rsid w:val="007515A9"/>
    <w:rsid w:val="007519CE"/>
    <w:rsid w:val="0075210E"/>
    <w:rsid w:val="00752545"/>
    <w:rsid w:val="0075384F"/>
    <w:rsid w:val="00753CD7"/>
    <w:rsid w:val="00753D9C"/>
    <w:rsid w:val="007547C4"/>
    <w:rsid w:val="00755195"/>
    <w:rsid w:val="00756017"/>
    <w:rsid w:val="00757356"/>
    <w:rsid w:val="00757B83"/>
    <w:rsid w:val="007605C9"/>
    <w:rsid w:val="007610ED"/>
    <w:rsid w:val="007613E6"/>
    <w:rsid w:val="00761EF5"/>
    <w:rsid w:val="00761FFD"/>
    <w:rsid w:val="007621A7"/>
    <w:rsid w:val="007635B4"/>
    <w:rsid w:val="007637BF"/>
    <w:rsid w:val="007641C4"/>
    <w:rsid w:val="00764A53"/>
    <w:rsid w:val="00765339"/>
    <w:rsid w:val="007668C8"/>
    <w:rsid w:val="00767CB1"/>
    <w:rsid w:val="00770015"/>
    <w:rsid w:val="0077126B"/>
    <w:rsid w:val="00772502"/>
    <w:rsid w:val="00772613"/>
    <w:rsid w:val="0077377C"/>
    <w:rsid w:val="00773E52"/>
    <w:rsid w:val="00773F09"/>
    <w:rsid w:val="00773F25"/>
    <w:rsid w:val="0077433E"/>
    <w:rsid w:val="00774B4F"/>
    <w:rsid w:val="00774F2C"/>
    <w:rsid w:val="00775209"/>
    <w:rsid w:val="00775763"/>
    <w:rsid w:val="00775ED1"/>
    <w:rsid w:val="00775F96"/>
    <w:rsid w:val="0077621D"/>
    <w:rsid w:val="007765C2"/>
    <w:rsid w:val="00777F86"/>
    <w:rsid w:val="00781027"/>
    <w:rsid w:val="0078122D"/>
    <w:rsid w:val="00781349"/>
    <w:rsid w:val="00781C14"/>
    <w:rsid w:val="00781E05"/>
    <w:rsid w:val="00782BBF"/>
    <w:rsid w:val="007835F0"/>
    <w:rsid w:val="00784172"/>
    <w:rsid w:val="007851F2"/>
    <w:rsid w:val="00785DC3"/>
    <w:rsid w:val="00786304"/>
    <w:rsid w:val="007870FF"/>
    <w:rsid w:val="00787575"/>
    <w:rsid w:val="00787ACB"/>
    <w:rsid w:val="00787DB4"/>
    <w:rsid w:val="007900DA"/>
    <w:rsid w:val="007904F5"/>
    <w:rsid w:val="00790655"/>
    <w:rsid w:val="00790B04"/>
    <w:rsid w:val="00790B82"/>
    <w:rsid w:val="00791270"/>
    <w:rsid w:val="007919AC"/>
    <w:rsid w:val="00791B43"/>
    <w:rsid w:val="00791F63"/>
    <w:rsid w:val="007940E6"/>
    <w:rsid w:val="00795778"/>
    <w:rsid w:val="00795F66"/>
    <w:rsid w:val="007966BC"/>
    <w:rsid w:val="00796DA9"/>
    <w:rsid w:val="00797108"/>
    <w:rsid w:val="00797670"/>
    <w:rsid w:val="0079773E"/>
    <w:rsid w:val="007A0DD4"/>
    <w:rsid w:val="007A1581"/>
    <w:rsid w:val="007A1AB6"/>
    <w:rsid w:val="007A3504"/>
    <w:rsid w:val="007A4454"/>
    <w:rsid w:val="007A44B4"/>
    <w:rsid w:val="007A49B5"/>
    <w:rsid w:val="007A654E"/>
    <w:rsid w:val="007A75AD"/>
    <w:rsid w:val="007A79CB"/>
    <w:rsid w:val="007B148F"/>
    <w:rsid w:val="007B2039"/>
    <w:rsid w:val="007B4132"/>
    <w:rsid w:val="007B4556"/>
    <w:rsid w:val="007B45B7"/>
    <w:rsid w:val="007B499A"/>
    <w:rsid w:val="007B4F66"/>
    <w:rsid w:val="007B58A0"/>
    <w:rsid w:val="007B60CB"/>
    <w:rsid w:val="007B6F00"/>
    <w:rsid w:val="007B7B1A"/>
    <w:rsid w:val="007B7C23"/>
    <w:rsid w:val="007B7DC0"/>
    <w:rsid w:val="007C0179"/>
    <w:rsid w:val="007C0FBE"/>
    <w:rsid w:val="007C1205"/>
    <w:rsid w:val="007C1C0B"/>
    <w:rsid w:val="007C32E8"/>
    <w:rsid w:val="007C3844"/>
    <w:rsid w:val="007C44B7"/>
    <w:rsid w:val="007C4A1A"/>
    <w:rsid w:val="007C52F8"/>
    <w:rsid w:val="007C5CEE"/>
    <w:rsid w:val="007C5EDB"/>
    <w:rsid w:val="007C61B0"/>
    <w:rsid w:val="007C72CE"/>
    <w:rsid w:val="007C76F6"/>
    <w:rsid w:val="007C7A64"/>
    <w:rsid w:val="007C7B08"/>
    <w:rsid w:val="007C7E08"/>
    <w:rsid w:val="007D00DF"/>
    <w:rsid w:val="007D0A00"/>
    <w:rsid w:val="007D0E82"/>
    <w:rsid w:val="007D17A4"/>
    <w:rsid w:val="007D21CE"/>
    <w:rsid w:val="007D3234"/>
    <w:rsid w:val="007D357A"/>
    <w:rsid w:val="007D37E0"/>
    <w:rsid w:val="007D385D"/>
    <w:rsid w:val="007D3FC2"/>
    <w:rsid w:val="007D4798"/>
    <w:rsid w:val="007D4DB4"/>
    <w:rsid w:val="007D588F"/>
    <w:rsid w:val="007D5A25"/>
    <w:rsid w:val="007D6650"/>
    <w:rsid w:val="007D6EC3"/>
    <w:rsid w:val="007D7E28"/>
    <w:rsid w:val="007E3326"/>
    <w:rsid w:val="007E45D9"/>
    <w:rsid w:val="007E4BF2"/>
    <w:rsid w:val="007E5A6E"/>
    <w:rsid w:val="007E5ACF"/>
    <w:rsid w:val="007E5CF1"/>
    <w:rsid w:val="007E6C8F"/>
    <w:rsid w:val="007F1D62"/>
    <w:rsid w:val="007F2F2A"/>
    <w:rsid w:val="007F303A"/>
    <w:rsid w:val="007F378C"/>
    <w:rsid w:val="007F3E20"/>
    <w:rsid w:val="007F3E93"/>
    <w:rsid w:val="007F43B9"/>
    <w:rsid w:val="007F4A39"/>
    <w:rsid w:val="007F4BCA"/>
    <w:rsid w:val="007F564D"/>
    <w:rsid w:val="007F6EEF"/>
    <w:rsid w:val="007F7667"/>
    <w:rsid w:val="008001D1"/>
    <w:rsid w:val="0080026E"/>
    <w:rsid w:val="0080057A"/>
    <w:rsid w:val="008005D0"/>
    <w:rsid w:val="008006AF"/>
    <w:rsid w:val="00800AA1"/>
    <w:rsid w:val="00800B52"/>
    <w:rsid w:val="00800B8A"/>
    <w:rsid w:val="00800D8E"/>
    <w:rsid w:val="008013E9"/>
    <w:rsid w:val="00801AC6"/>
    <w:rsid w:val="00801BF6"/>
    <w:rsid w:val="00801E9C"/>
    <w:rsid w:val="008022DC"/>
    <w:rsid w:val="00802336"/>
    <w:rsid w:val="00802CB7"/>
    <w:rsid w:val="00802CC9"/>
    <w:rsid w:val="008036A3"/>
    <w:rsid w:val="00803AC2"/>
    <w:rsid w:val="00803E4C"/>
    <w:rsid w:val="00803F16"/>
    <w:rsid w:val="0080441B"/>
    <w:rsid w:val="008045BD"/>
    <w:rsid w:val="00804C7E"/>
    <w:rsid w:val="0080528E"/>
    <w:rsid w:val="00805EA0"/>
    <w:rsid w:val="00806293"/>
    <w:rsid w:val="0080648C"/>
    <w:rsid w:val="00806CF9"/>
    <w:rsid w:val="00807443"/>
    <w:rsid w:val="00807F19"/>
    <w:rsid w:val="008106A6"/>
    <w:rsid w:val="00810E17"/>
    <w:rsid w:val="00810E6F"/>
    <w:rsid w:val="00812056"/>
    <w:rsid w:val="00812364"/>
    <w:rsid w:val="008124B7"/>
    <w:rsid w:val="0081265B"/>
    <w:rsid w:val="00812A6B"/>
    <w:rsid w:val="00812B09"/>
    <w:rsid w:val="00812C70"/>
    <w:rsid w:val="00812FB4"/>
    <w:rsid w:val="00813795"/>
    <w:rsid w:val="008142E1"/>
    <w:rsid w:val="008145BC"/>
    <w:rsid w:val="008145E7"/>
    <w:rsid w:val="00814C24"/>
    <w:rsid w:val="00815097"/>
    <w:rsid w:val="00815553"/>
    <w:rsid w:val="00816806"/>
    <w:rsid w:val="00816EFC"/>
    <w:rsid w:val="00820DB2"/>
    <w:rsid w:val="0082129D"/>
    <w:rsid w:val="00821EA5"/>
    <w:rsid w:val="00821FE3"/>
    <w:rsid w:val="0082232B"/>
    <w:rsid w:val="0082279F"/>
    <w:rsid w:val="00822D04"/>
    <w:rsid w:val="00822E3F"/>
    <w:rsid w:val="0082353C"/>
    <w:rsid w:val="00824070"/>
    <w:rsid w:val="008240D8"/>
    <w:rsid w:val="00825D4B"/>
    <w:rsid w:val="008270AE"/>
    <w:rsid w:val="0083007F"/>
    <w:rsid w:val="0083023D"/>
    <w:rsid w:val="008311C1"/>
    <w:rsid w:val="008313DD"/>
    <w:rsid w:val="008318F6"/>
    <w:rsid w:val="00831EDF"/>
    <w:rsid w:val="00832033"/>
    <w:rsid w:val="008322D6"/>
    <w:rsid w:val="00832336"/>
    <w:rsid w:val="00833DA0"/>
    <w:rsid w:val="00834703"/>
    <w:rsid w:val="00834C4F"/>
    <w:rsid w:val="0083584C"/>
    <w:rsid w:val="0083624F"/>
    <w:rsid w:val="00836DF2"/>
    <w:rsid w:val="00837CB4"/>
    <w:rsid w:val="00840F03"/>
    <w:rsid w:val="008428A1"/>
    <w:rsid w:val="00843FBD"/>
    <w:rsid w:val="008445D5"/>
    <w:rsid w:val="00844C34"/>
    <w:rsid w:val="00844DAA"/>
    <w:rsid w:val="00844DC7"/>
    <w:rsid w:val="008454B7"/>
    <w:rsid w:val="0084593A"/>
    <w:rsid w:val="00846ED6"/>
    <w:rsid w:val="008474FE"/>
    <w:rsid w:val="00850D0F"/>
    <w:rsid w:val="008527D3"/>
    <w:rsid w:val="008539D2"/>
    <w:rsid w:val="00853D79"/>
    <w:rsid w:val="008540D2"/>
    <w:rsid w:val="00854253"/>
    <w:rsid w:val="00854292"/>
    <w:rsid w:val="00854994"/>
    <w:rsid w:val="00855636"/>
    <w:rsid w:val="00857058"/>
    <w:rsid w:val="00857E9B"/>
    <w:rsid w:val="0086002B"/>
    <w:rsid w:val="00860476"/>
    <w:rsid w:val="00860F43"/>
    <w:rsid w:val="00861985"/>
    <w:rsid w:val="00861A78"/>
    <w:rsid w:val="00861EB7"/>
    <w:rsid w:val="00862DC0"/>
    <w:rsid w:val="00862FC2"/>
    <w:rsid w:val="00862FC9"/>
    <w:rsid w:val="00863147"/>
    <w:rsid w:val="008632FA"/>
    <w:rsid w:val="00863373"/>
    <w:rsid w:val="008644B9"/>
    <w:rsid w:val="00866AFF"/>
    <w:rsid w:val="00866E8F"/>
    <w:rsid w:val="008670BC"/>
    <w:rsid w:val="008701CC"/>
    <w:rsid w:val="008705AB"/>
    <w:rsid w:val="008712D0"/>
    <w:rsid w:val="00871AA7"/>
    <w:rsid w:val="00871E06"/>
    <w:rsid w:val="00871E54"/>
    <w:rsid w:val="00872390"/>
    <w:rsid w:val="00872AE2"/>
    <w:rsid w:val="00873088"/>
    <w:rsid w:val="008733AA"/>
    <w:rsid w:val="0087412B"/>
    <w:rsid w:val="008746A1"/>
    <w:rsid w:val="0087511E"/>
    <w:rsid w:val="00875487"/>
    <w:rsid w:val="008768E8"/>
    <w:rsid w:val="00876C96"/>
    <w:rsid w:val="00876D8B"/>
    <w:rsid w:val="00880C18"/>
    <w:rsid w:val="00880FC0"/>
    <w:rsid w:val="00881F08"/>
    <w:rsid w:val="00882318"/>
    <w:rsid w:val="0088272A"/>
    <w:rsid w:val="0088282E"/>
    <w:rsid w:val="008835CD"/>
    <w:rsid w:val="008837DF"/>
    <w:rsid w:val="00883972"/>
    <w:rsid w:val="00884170"/>
    <w:rsid w:val="0088525F"/>
    <w:rsid w:val="00885405"/>
    <w:rsid w:val="0088545F"/>
    <w:rsid w:val="00886395"/>
    <w:rsid w:val="00886484"/>
    <w:rsid w:val="00886500"/>
    <w:rsid w:val="00887026"/>
    <w:rsid w:val="00887243"/>
    <w:rsid w:val="00887DE6"/>
    <w:rsid w:val="008900CA"/>
    <w:rsid w:val="0089024F"/>
    <w:rsid w:val="008906A1"/>
    <w:rsid w:val="00890F03"/>
    <w:rsid w:val="00890F66"/>
    <w:rsid w:val="0089123C"/>
    <w:rsid w:val="00891498"/>
    <w:rsid w:val="008916EE"/>
    <w:rsid w:val="00893A99"/>
    <w:rsid w:val="00893CB0"/>
    <w:rsid w:val="008944EE"/>
    <w:rsid w:val="0089523B"/>
    <w:rsid w:val="0089690A"/>
    <w:rsid w:val="0089731E"/>
    <w:rsid w:val="00897763"/>
    <w:rsid w:val="00897AB9"/>
    <w:rsid w:val="00897CDD"/>
    <w:rsid w:val="008A21F2"/>
    <w:rsid w:val="008A22E7"/>
    <w:rsid w:val="008A25C8"/>
    <w:rsid w:val="008A26E2"/>
    <w:rsid w:val="008A3FA9"/>
    <w:rsid w:val="008A4369"/>
    <w:rsid w:val="008A49E4"/>
    <w:rsid w:val="008A4D29"/>
    <w:rsid w:val="008A50D3"/>
    <w:rsid w:val="008A5C91"/>
    <w:rsid w:val="008A618D"/>
    <w:rsid w:val="008A67F0"/>
    <w:rsid w:val="008A6897"/>
    <w:rsid w:val="008B1C3D"/>
    <w:rsid w:val="008B22BB"/>
    <w:rsid w:val="008B287D"/>
    <w:rsid w:val="008B47FB"/>
    <w:rsid w:val="008B4F51"/>
    <w:rsid w:val="008B5A77"/>
    <w:rsid w:val="008B5A9A"/>
    <w:rsid w:val="008B6559"/>
    <w:rsid w:val="008B6738"/>
    <w:rsid w:val="008B679E"/>
    <w:rsid w:val="008B6EA8"/>
    <w:rsid w:val="008B72B4"/>
    <w:rsid w:val="008B7404"/>
    <w:rsid w:val="008B7AC8"/>
    <w:rsid w:val="008C279F"/>
    <w:rsid w:val="008C27B7"/>
    <w:rsid w:val="008C27E5"/>
    <w:rsid w:val="008C2A72"/>
    <w:rsid w:val="008C2ABF"/>
    <w:rsid w:val="008C3748"/>
    <w:rsid w:val="008C4598"/>
    <w:rsid w:val="008C47F3"/>
    <w:rsid w:val="008C4BD7"/>
    <w:rsid w:val="008C5564"/>
    <w:rsid w:val="008C5E99"/>
    <w:rsid w:val="008C6BBF"/>
    <w:rsid w:val="008C7495"/>
    <w:rsid w:val="008D009C"/>
    <w:rsid w:val="008D04F0"/>
    <w:rsid w:val="008D127C"/>
    <w:rsid w:val="008D26E6"/>
    <w:rsid w:val="008D3EBC"/>
    <w:rsid w:val="008D3FB3"/>
    <w:rsid w:val="008D445D"/>
    <w:rsid w:val="008D4BB7"/>
    <w:rsid w:val="008D4DEF"/>
    <w:rsid w:val="008D5983"/>
    <w:rsid w:val="008D5AAD"/>
    <w:rsid w:val="008D5F3D"/>
    <w:rsid w:val="008D6695"/>
    <w:rsid w:val="008D6B48"/>
    <w:rsid w:val="008D6FEE"/>
    <w:rsid w:val="008D771D"/>
    <w:rsid w:val="008E05C1"/>
    <w:rsid w:val="008E0BF2"/>
    <w:rsid w:val="008E1060"/>
    <w:rsid w:val="008E28E2"/>
    <w:rsid w:val="008E3052"/>
    <w:rsid w:val="008E3504"/>
    <w:rsid w:val="008E359F"/>
    <w:rsid w:val="008E4D04"/>
    <w:rsid w:val="008E50D9"/>
    <w:rsid w:val="008E56CB"/>
    <w:rsid w:val="008E5B89"/>
    <w:rsid w:val="008E5CE7"/>
    <w:rsid w:val="008E6328"/>
    <w:rsid w:val="008E64D7"/>
    <w:rsid w:val="008E70CA"/>
    <w:rsid w:val="008E73D7"/>
    <w:rsid w:val="008E75CE"/>
    <w:rsid w:val="008E76D9"/>
    <w:rsid w:val="008E794D"/>
    <w:rsid w:val="008E7A13"/>
    <w:rsid w:val="008F078C"/>
    <w:rsid w:val="008F094B"/>
    <w:rsid w:val="008F0AE2"/>
    <w:rsid w:val="008F0BAD"/>
    <w:rsid w:val="008F1175"/>
    <w:rsid w:val="008F20B3"/>
    <w:rsid w:val="008F334D"/>
    <w:rsid w:val="008F3BFB"/>
    <w:rsid w:val="008F3E51"/>
    <w:rsid w:val="008F448C"/>
    <w:rsid w:val="008F4C41"/>
    <w:rsid w:val="008F6637"/>
    <w:rsid w:val="008F7A6A"/>
    <w:rsid w:val="00900B7F"/>
    <w:rsid w:val="00901A31"/>
    <w:rsid w:val="009025C0"/>
    <w:rsid w:val="009026D0"/>
    <w:rsid w:val="00902782"/>
    <w:rsid w:val="009028B7"/>
    <w:rsid w:val="00902C74"/>
    <w:rsid w:val="00902FD1"/>
    <w:rsid w:val="009036B3"/>
    <w:rsid w:val="0090513E"/>
    <w:rsid w:val="00905485"/>
    <w:rsid w:val="0090555C"/>
    <w:rsid w:val="00905927"/>
    <w:rsid w:val="009063B0"/>
    <w:rsid w:val="00906E0C"/>
    <w:rsid w:val="0090772F"/>
    <w:rsid w:val="009077FC"/>
    <w:rsid w:val="00907C7D"/>
    <w:rsid w:val="009100DA"/>
    <w:rsid w:val="00910A52"/>
    <w:rsid w:val="00911A2A"/>
    <w:rsid w:val="00911D23"/>
    <w:rsid w:val="00913778"/>
    <w:rsid w:val="00913A6D"/>
    <w:rsid w:val="009142E3"/>
    <w:rsid w:val="009143E8"/>
    <w:rsid w:val="00914518"/>
    <w:rsid w:val="00915BD1"/>
    <w:rsid w:val="00915DA2"/>
    <w:rsid w:val="00916415"/>
    <w:rsid w:val="009173CC"/>
    <w:rsid w:val="00920D34"/>
    <w:rsid w:val="009213D8"/>
    <w:rsid w:val="00921893"/>
    <w:rsid w:val="009220D9"/>
    <w:rsid w:val="009229EC"/>
    <w:rsid w:val="00923607"/>
    <w:rsid w:val="00923B75"/>
    <w:rsid w:val="00924872"/>
    <w:rsid w:val="009249CE"/>
    <w:rsid w:val="0092506D"/>
    <w:rsid w:val="009252B3"/>
    <w:rsid w:val="009253B5"/>
    <w:rsid w:val="00925589"/>
    <w:rsid w:val="00925982"/>
    <w:rsid w:val="009259F7"/>
    <w:rsid w:val="00925B54"/>
    <w:rsid w:val="0092612C"/>
    <w:rsid w:val="009306B9"/>
    <w:rsid w:val="00930DF9"/>
    <w:rsid w:val="00930EB5"/>
    <w:rsid w:val="00930F25"/>
    <w:rsid w:val="009324CA"/>
    <w:rsid w:val="00932502"/>
    <w:rsid w:val="009326B2"/>
    <w:rsid w:val="009326E4"/>
    <w:rsid w:val="00932E13"/>
    <w:rsid w:val="0093357A"/>
    <w:rsid w:val="0093359D"/>
    <w:rsid w:val="0093397C"/>
    <w:rsid w:val="00934712"/>
    <w:rsid w:val="00934B91"/>
    <w:rsid w:val="00935A0A"/>
    <w:rsid w:val="00935B55"/>
    <w:rsid w:val="0093621B"/>
    <w:rsid w:val="009363AA"/>
    <w:rsid w:val="00936604"/>
    <w:rsid w:val="00937174"/>
    <w:rsid w:val="00937E00"/>
    <w:rsid w:val="00941047"/>
    <w:rsid w:val="00941118"/>
    <w:rsid w:val="00941CC4"/>
    <w:rsid w:val="00942A11"/>
    <w:rsid w:val="009430FA"/>
    <w:rsid w:val="00943A18"/>
    <w:rsid w:val="00944879"/>
    <w:rsid w:val="009453A0"/>
    <w:rsid w:val="00945D27"/>
    <w:rsid w:val="00946011"/>
    <w:rsid w:val="00946AE8"/>
    <w:rsid w:val="00946D40"/>
    <w:rsid w:val="009505AF"/>
    <w:rsid w:val="00951ACF"/>
    <w:rsid w:val="00954286"/>
    <w:rsid w:val="009551BE"/>
    <w:rsid w:val="009551E8"/>
    <w:rsid w:val="00955741"/>
    <w:rsid w:val="00955F57"/>
    <w:rsid w:val="00955FF2"/>
    <w:rsid w:val="00956191"/>
    <w:rsid w:val="009575AB"/>
    <w:rsid w:val="00960283"/>
    <w:rsid w:val="00960316"/>
    <w:rsid w:val="00960494"/>
    <w:rsid w:val="009609CD"/>
    <w:rsid w:val="00960A8E"/>
    <w:rsid w:val="00961152"/>
    <w:rsid w:val="00962176"/>
    <w:rsid w:val="009628AC"/>
    <w:rsid w:val="00962E0A"/>
    <w:rsid w:val="00962FA2"/>
    <w:rsid w:val="0096319B"/>
    <w:rsid w:val="00963971"/>
    <w:rsid w:val="00965146"/>
    <w:rsid w:val="00965326"/>
    <w:rsid w:val="00965EA2"/>
    <w:rsid w:val="009667D4"/>
    <w:rsid w:val="009669D5"/>
    <w:rsid w:val="0096700C"/>
    <w:rsid w:val="00967A1A"/>
    <w:rsid w:val="00967C94"/>
    <w:rsid w:val="0097003B"/>
    <w:rsid w:val="009704A2"/>
    <w:rsid w:val="00970AC7"/>
    <w:rsid w:val="00971A98"/>
    <w:rsid w:val="0097269C"/>
    <w:rsid w:val="009728C2"/>
    <w:rsid w:val="00974621"/>
    <w:rsid w:val="009749BC"/>
    <w:rsid w:val="00974EF7"/>
    <w:rsid w:val="00975C88"/>
    <w:rsid w:val="00976165"/>
    <w:rsid w:val="00977167"/>
    <w:rsid w:val="0097718E"/>
    <w:rsid w:val="009775E0"/>
    <w:rsid w:val="00977A1A"/>
    <w:rsid w:val="00977DB1"/>
    <w:rsid w:val="00980299"/>
    <w:rsid w:val="00980489"/>
    <w:rsid w:val="0098066D"/>
    <w:rsid w:val="00980BBB"/>
    <w:rsid w:val="009816F6"/>
    <w:rsid w:val="00981843"/>
    <w:rsid w:val="00982EB2"/>
    <w:rsid w:val="009830F8"/>
    <w:rsid w:val="00983239"/>
    <w:rsid w:val="009835AA"/>
    <w:rsid w:val="00984D59"/>
    <w:rsid w:val="00984E84"/>
    <w:rsid w:val="0098547F"/>
    <w:rsid w:val="0098699D"/>
    <w:rsid w:val="009874E4"/>
    <w:rsid w:val="0098782F"/>
    <w:rsid w:val="00991089"/>
    <w:rsid w:val="00991886"/>
    <w:rsid w:val="00992290"/>
    <w:rsid w:val="009924EC"/>
    <w:rsid w:val="009932D8"/>
    <w:rsid w:val="009938A8"/>
    <w:rsid w:val="009944E2"/>
    <w:rsid w:val="0099465B"/>
    <w:rsid w:val="0099531C"/>
    <w:rsid w:val="00996729"/>
    <w:rsid w:val="00996913"/>
    <w:rsid w:val="009970BD"/>
    <w:rsid w:val="0099718E"/>
    <w:rsid w:val="0099735F"/>
    <w:rsid w:val="00997BA3"/>
    <w:rsid w:val="009A0A8B"/>
    <w:rsid w:val="009A104C"/>
    <w:rsid w:val="009A132E"/>
    <w:rsid w:val="009A1A03"/>
    <w:rsid w:val="009A1CFA"/>
    <w:rsid w:val="009A2377"/>
    <w:rsid w:val="009A31AA"/>
    <w:rsid w:val="009A3872"/>
    <w:rsid w:val="009A398E"/>
    <w:rsid w:val="009A3C50"/>
    <w:rsid w:val="009A3E55"/>
    <w:rsid w:val="009A45CC"/>
    <w:rsid w:val="009A4644"/>
    <w:rsid w:val="009A501F"/>
    <w:rsid w:val="009A5BAB"/>
    <w:rsid w:val="009A6A27"/>
    <w:rsid w:val="009A7F6D"/>
    <w:rsid w:val="009B015A"/>
    <w:rsid w:val="009B05F4"/>
    <w:rsid w:val="009B08A6"/>
    <w:rsid w:val="009B11D5"/>
    <w:rsid w:val="009B131E"/>
    <w:rsid w:val="009B1361"/>
    <w:rsid w:val="009B4FF0"/>
    <w:rsid w:val="009B5517"/>
    <w:rsid w:val="009B5F42"/>
    <w:rsid w:val="009B62FD"/>
    <w:rsid w:val="009B64F4"/>
    <w:rsid w:val="009B6699"/>
    <w:rsid w:val="009B6CC7"/>
    <w:rsid w:val="009B7744"/>
    <w:rsid w:val="009B7AF0"/>
    <w:rsid w:val="009C022C"/>
    <w:rsid w:val="009C0653"/>
    <w:rsid w:val="009C07C6"/>
    <w:rsid w:val="009C0A9B"/>
    <w:rsid w:val="009C19BB"/>
    <w:rsid w:val="009C1B56"/>
    <w:rsid w:val="009C1E23"/>
    <w:rsid w:val="009C2687"/>
    <w:rsid w:val="009C272B"/>
    <w:rsid w:val="009C29E5"/>
    <w:rsid w:val="009C2A0D"/>
    <w:rsid w:val="009C358A"/>
    <w:rsid w:val="009C4E33"/>
    <w:rsid w:val="009C5002"/>
    <w:rsid w:val="009C5314"/>
    <w:rsid w:val="009C5AC9"/>
    <w:rsid w:val="009C6484"/>
    <w:rsid w:val="009C6AB8"/>
    <w:rsid w:val="009C6D8A"/>
    <w:rsid w:val="009C6E33"/>
    <w:rsid w:val="009C7158"/>
    <w:rsid w:val="009C7A72"/>
    <w:rsid w:val="009D01A7"/>
    <w:rsid w:val="009D0494"/>
    <w:rsid w:val="009D11FA"/>
    <w:rsid w:val="009D1871"/>
    <w:rsid w:val="009D19DE"/>
    <w:rsid w:val="009D2189"/>
    <w:rsid w:val="009D360B"/>
    <w:rsid w:val="009D3D88"/>
    <w:rsid w:val="009D4751"/>
    <w:rsid w:val="009D4D15"/>
    <w:rsid w:val="009D5450"/>
    <w:rsid w:val="009D6254"/>
    <w:rsid w:val="009D6AFF"/>
    <w:rsid w:val="009D6C8F"/>
    <w:rsid w:val="009D6D3B"/>
    <w:rsid w:val="009D7ADA"/>
    <w:rsid w:val="009D7F16"/>
    <w:rsid w:val="009D7F61"/>
    <w:rsid w:val="009E0379"/>
    <w:rsid w:val="009E0416"/>
    <w:rsid w:val="009E0DE3"/>
    <w:rsid w:val="009E0EA6"/>
    <w:rsid w:val="009E12D0"/>
    <w:rsid w:val="009E1813"/>
    <w:rsid w:val="009E1F7E"/>
    <w:rsid w:val="009E31DD"/>
    <w:rsid w:val="009E444B"/>
    <w:rsid w:val="009E469D"/>
    <w:rsid w:val="009E57A6"/>
    <w:rsid w:val="009E5BF4"/>
    <w:rsid w:val="009E695E"/>
    <w:rsid w:val="009E7508"/>
    <w:rsid w:val="009F050F"/>
    <w:rsid w:val="009F05AE"/>
    <w:rsid w:val="009F0973"/>
    <w:rsid w:val="009F0FA5"/>
    <w:rsid w:val="009F17DB"/>
    <w:rsid w:val="009F22D9"/>
    <w:rsid w:val="009F2D31"/>
    <w:rsid w:val="009F2E71"/>
    <w:rsid w:val="009F3917"/>
    <w:rsid w:val="009F3D96"/>
    <w:rsid w:val="009F5573"/>
    <w:rsid w:val="009F57E5"/>
    <w:rsid w:val="009F592F"/>
    <w:rsid w:val="009F5C77"/>
    <w:rsid w:val="009F641A"/>
    <w:rsid w:val="009F6719"/>
    <w:rsid w:val="009F6D3A"/>
    <w:rsid w:val="009F709D"/>
    <w:rsid w:val="009F79B1"/>
    <w:rsid w:val="009F79FA"/>
    <w:rsid w:val="009F7D6E"/>
    <w:rsid w:val="00A0028F"/>
    <w:rsid w:val="00A0069B"/>
    <w:rsid w:val="00A008F5"/>
    <w:rsid w:val="00A0217F"/>
    <w:rsid w:val="00A02AF1"/>
    <w:rsid w:val="00A03BDC"/>
    <w:rsid w:val="00A03BDE"/>
    <w:rsid w:val="00A03CD1"/>
    <w:rsid w:val="00A052BE"/>
    <w:rsid w:val="00A054DA"/>
    <w:rsid w:val="00A05C8F"/>
    <w:rsid w:val="00A06797"/>
    <w:rsid w:val="00A07800"/>
    <w:rsid w:val="00A11F1C"/>
    <w:rsid w:val="00A122A3"/>
    <w:rsid w:val="00A13248"/>
    <w:rsid w:val="00A1383D"/>
    <w:rsid w:val="00A142E4"/>
    <w:rsid w:val="00A14C57"/>
    <w:rsid w:val="00A15EDE"/>
    <w:rsid w:val="00A15FC2"/>
    <w:rsid w:val="00A162FC"/>
    <w:rsid w:val="00A164D7"/>
    <w:rsid w:val="00A17215"/>
    <w:rsid w:val="00A17542"/>
    <w:rsid w:val="00A178F7"/>
    <w:rsid w:val="00A17E41"/>
    <w:rsid w:val="00A2079B"/>
    <w:rsid w:val="00A21430"/>
    <w:rsid w:val="00A21894"/>
    <w:rsid w:val="00A230C3"/>
    <w:rsid w:val="00A2371E"/>
    <w:rsid w:val="00A23B48"/>
    <w:rsid w:val="00A23EEA"/>
    <w:rsid w:val="00A241D2"/>
    <w:rsid w:val="00A24591"/>
    <w:rsid w:val="00A2540C"/>
    <w:rsid w:val="00A25B04"/>
    <w:rsid w:val="00A25C5D"/>
    <w:rsid w:val="00A25C77"/>
    <w:rsid w:val="00A26746"/>
    <w:rsid w:val="00A26A54"/>
    <w:rsid w:val="00A26B94"/>
    <w:rsid w:val="00A26DFD"/>
    <w:rsid w:val="00A27C85"/>
    <w:rsid w:val="00A317E4"/>
    <w:rsid w:val="00A31A89"/>
    <w:rsid w:val="00A31DBB"/>
    <w:rsid w:val="00A320B8"/>
    <w:rsid w:val="00A32366"/>
    <w:rsid w:val="00A32485"/>
    <w:rsid w:val="00A32BC8"/>
    <w:rsid w:val="00A33DE9"/>
    <w:rsid w:val="00A33DEE"/>
    <w:rsid w:val="00A34A31"/>
    <w:rsid w:val="00A3524B"/>
    <w:rsid w:val="00A36144"/>
    <w:rsid w:val="00A3698C"/>
    <w:rsid w:val="00A36EBF"/>
    <w:rsid w:val="00A372EA"/>
    <w:rsid w:val="00A37C07"/>
    <w:rsid w:val="00A40533"/>
    <w:rsid w:val="00A4069F"/>
    <w:rsid w:val="00A40BC2"/>
    <w:rsid w:val="00A40D85"/>
    <w:rsid w:val="00A42F70"/>
    <w:rsid w:val="00A43014"/>
    <w:rsid w:val="00A43528"/>
    <w:rsid w:val="00A4376E"/>
    <w:rsid w:val="00A4380B"/>
    <w:rsid w:val="00A45134"/>
    <w:rsid w:val="00A45277"/>
    <w:rsid w:val="00A4569B"/>
    <w:rsid w:val="00A46A92"/>
    <w:rsid w:val="00A46F43"/>
    <w:rsid w:val="00A47EBD"/>
    <w:rsid w:val="00A50019"/>
    <w:rsid w:val="00A508A5"/>
    <w:rsid w:val="00A50FB2"/>
    <w:rsid w:val="00A510B1"/>
    <w:rsid w:val="00A51652"/>
    <w:rsid w:val="00A51E12"/>
    <w:rsid w:val="00A5230C"/>
    <w:rsid w:val="00A524C7"/>
    <w:rsid w:val="00A527FE"/>
    <w:rsid w:val="00A52A8F"/>
    <w:rsid w:val="00A5393B"/>
    <w:rsid w:val="00A54125"/>
    <w:rsid w:val="00A541A9"/>
    <w:rsid w:val="00A5458D"/>
    <w:rsid w:val="00A550AF"/>
    <w:rsid w:val="00A56352"/>
    <w:rsid w:val="00A5656C"/>
    <w:rsid w:val="00A56C0D"/>
    <w:rsid w:val="00A604AA"/>
    <w:rsid w:val="00A60A6B"/>
    <w:rsid w:val="00A60B1F"/>
    <w:rsid w:val="00A60FDB"/>
    <w:rsid w:val="00A61194"/>
    <w:rsid w:val="00A61D88"/>
    <w:rsid w:val="00A62BF9"/>
    <w:rsid w:val="00A637F3"/>
    <w:rsid w:val="00A63FD1"/>
    <w:rsid w:val="00A64BBD"/>
    <w:rsid w:val="00A64CAA"/>
    <w:rsid w:val="00A654FC"/>
    <w:rsid w:val="00A65C42"/>
    <w:rsid w:val="00A65DD2"/>
    <w:rsid w:val="00A66859"/>
    <w:rsid w:val="00A66A71"/>
    <w:rsid w:val="00A67176"/>
    <w:rsid w:val="00A674ED"/>
    <w:rsid w:val="00A70021"/>
    <w:rsid w:val="00A70FCA"/>
    <w:rsid w:val="00A72432"/>
    <w:rsid w:val="00A725CA"/>
    <w:rsid w:val="00A72A41"/>
    <w:rsid w:val="00A730A5"/>
    <w:rsid w:val="00A73536"/>
    <w:rsid w:val="00A736CA"/>
    <w:rsid w:val="00A73714"/>
    <w:rsid w:val="00A73B2D"/>
    <w:rsid w:val="00A73E1E"/>
    <w:rsid w:val="00A75267"/>
    <w:rsid w:val="00A756C7"/>
    <w:rsid w:val="00A75764"/>
    <w:rsid w:val="00A75965"/>
    <w:rsid w:val="00A76707"/>
    <w:rsid w:val="00A77877"/>
    <w:rsid w:val="00A8028B"/>
    <w:rsid w:val="00A80821"/>
    <w:rsid w:val="00A81678"/>
    <w:rsid w:val="00A823CA"/>
    <w:rsid w:val="00A82BC1"/>
    <w:rsid w:val="00A83628"/>
    <w:rsid w:val="00A83DF3"/>
    <w:rsid w:val="00A842BF"/>
    <w:rsid w:val="00A84388"/>
    <w:rsid w:val="00A84C46"/>
    <w:rsid w:val="00A84DA8"/>
    <w:rsid w:val="00A85ABC"/>
    <w:rsid w:val="00A85C3A"/>
    <w:rsid w:val="00A85EE8"/>
    <w:rsid w:val="00A861DB"/>
    <w:rsid w:val="00A908CA"/>
    <w:rsid w:val="00A90BF5"/>
    <w:rsid w:val="00A91E8B"/>
    <w:rsid w:val="00A91F47"/>
    <w:rsid w:val="00A91F6B"/>
    <w:rsid w:val="00A91FAE"/>
    <w:rsid w:val="00A9287B"/>
    <w:rsid w:val="00A92BE3"/>
    <w:rsid w:val="00A92D74"/>
    <w:rsid w:val="00A92DA6"/>
    <w:rsid w:val="00A92E52"/>
    <w:rsid w:val="00A934FC"/>
    <w:rsid w:val="00A937F5"/>
    <w:rsid w:val="00A93F84"/>
    <w:rsid w:val="00A94686"/>
    <w:rsid w:val="00A9488E"/>
    <w:rsid w:val="00A94941"/>
    <w:rsid w:val="00A94D2A"/>
    <w:rsid w:val="00A94EE9"/>
    <w:rsid w:val="00A95A89"/>
    <w:rsid w:val="00A95F2D"/>
    <w:rsid w:val="00A96263"/>
    <w:rsid w:val="00A965B0"/>
    <w:rsid w:val="00A965EA"/>
    <w:rsid w:val="00A96F49"/>
    <w:rsid w:val="00A97252"/>
    <w:rsid w:val="00A977F8"/>
    <w:rsid w:val="00A979D6"/>
    <w:rsid w:val="00AA0033"/>
    <w:rsid w:val="00AA0615"/>
    <w:rsid w:val="00AA0ECC"/>
    <w:rsid w:val="00AA1153"/>
    <w:rsid w:val="00AA11AC"/>
    <w:rsid w:val="00AA256C"/>
    <w:rsid w:val="00AA2845"/>
    <w:rsid w:val="00AA3417"/>
    <w:rsid w:val="00AA3763"/>
    <w:rsid w:val="00AA385F"/>
    <w:rsid w:val="00AA3BBF"/>
    <w:rsid w:val="00AA42CC"/>
    <w:rsid w:val="00AA4914"/>
    <w:rsid w:val="00AA6000"/>
    <w:rsid w:val="00AA656C"/>
    <w:rsid w:val="00AA65B5"/>
    <w:rsid w:val="00AA768A"/>
    <w:rsid w:val="00AA7C7A"/>
    <w:rsid w:val="00AA7F56"/>
    <w:rsid w:val="00AB0103"/>
    <w:rsid w:val="00AB0647"/>
    <w:rsid w:val="00AB07F9"/>
    <w:rsid w:val="00AB09C2"/>
    <w:rsid w:val="00AB0D13"/>
    <w:rsid w:val="00AB11F7"/>
    <w:rsid w:val="00AB14C4"/>
    <w:rsid w:val="00AB1574"/>
    <w:rsid w:val="00AB3082"/>
    <w:rsid w:val="00AB3B6F"/>
    <w:rsid w:val="00AB4C6E"/>
    <w:rsid w:val="00AB52B7"/>
    <w:rsid w:val="00AB52EB"/>
    <w:rsid w:val="00AB6FF9"/>
    <w:rsid w:val="00AB76F6"/>
    <w:rsid w:val="00AC07C1"/>
    <w:rsid w:val="00AC09BF"/>
    <w:rsid w:val="00AC0C77"/>
    <w:rsid w:val="00AC1EB4"/>
    <w:rsid w:val="00AC21F1"/>
    <w:rsid w:val="00AC2914"/>
    <w:rsid w:val="00AC2EB3"/>
    <w:rsid w:val="00AC3602"/>
    <w:rsid w:val="00AC4528"/>
    <w:rsid w:val="00AC4A45"/>
    <w:rsid w:val="00AC56D6"/>
    <w:rsid w:val="00AC66F7"/>
    <w:rsid w:val="00AC6A8A"/>
    <w:rsid w:val="00AC6AE9"/>
    <w:rsid w:val="00AC70B9"/>
    <w:rsid w:val="00AC7426"/>
    <w:rsid w:val="00AC7515"/>
    <w:rsid w:val="00AC7DCC"/>
    <w:rsid w:val="00AD0411"/>
    <w:rsid w:val="00AD06A2"/>
    <w:rsid w:val="00AD08B6"/>
    <w:rsid w:val="00AD0A8A"/>
    <w:rsid w:val="00AD1329"/>
    <w:rsid w:val="00AD16AB"/>
    <w:rsid w:val="00AD229B"/>
    <w:rsid w:val="00AD2516"/>
    <w:rsid w:val="00AD2AF9"/>
    <w:rsid w:val="00AD3599"/>
    <w:rsid w:val="00AD36FD"/>
    <w:rsid w:val="00AD3AD7"/>
    <w:rsid w:val="00AD3CAF"/>
    <w:rsid w:val="00AD4881"/>
    <w:rsid w:val="00AD4B73"/>
    <w:rsid w:val="00AD5489"/>
    <w:rsid w:val="00AD5B8C"/>
    <w:rsid w:val="00AD5E4E"/>
    <w:rsid w:val="00AD6338"/>
    <w:rsid w:val="00AD6503"/>
    <w:rsid w:val="00AD67A5"/>
    <w:rsid w:val="00AD6AF4"/>
    <w:rsid w:val="00AD732E"/>
    <w:rsid w:val="00AD73D1"/>
    <w:rsid w:val="00AE0371"/>
    <w:rsid w:val="00AE04A6"/>
    <w:rsid w:val="00AE3011"/>
    <w:rsid w:val="00AE31FC"/>
    <w:rsid w:val="00AE326A"/>
    <w:rsid w:val="00AE3D36"/>
    <w:rsid w:val="00AE406D"/>
    <w:rsid w:val="00AE4838"/>
    <w:rsid w:val="00AE6621"/>
    <w:rsid w:val="00AE716C"/>
    <w:rsid w:val="00AE7C91"/>
    <w:rsid w:val="00AF048A"/>
    <w:rsid w:val="00AF0F24"/>
    <w:rsid w:val="00AF1DB2"/>
    <w:rsid w:val="00AF243B"/>
    <w:rsid w:val="00AF24AE"/>
    <w:rsid w:val="00AF2673"/>
    <w:rsid w:val="00AF282D"/>
    <w:rsid w:val="00AF2E12"/>
    <w:rsid w:val="00AF37B5"/>
    <w:rsid w:val="00AF3DF4"/>
    <w:rsid w:val="00AF496E"/>
    <w:rsid w:val="00AF4B1D"/>
    <w:rsid w:val="00AF4D94"/>
    <w:rsid w:val="00AF5142"/>
    <w:rsid w:val="00AF54D2"/>
    <w:rsid w:val="00AF56D9"/>
    <w:rsid w:val="00AF5B69"/>
    <w:rsid w:val="00AF5C91"/>
    <w:rsid w:val="00AF694B"/>
    <w:rsid w:val="00AF6A70"/>
    <w:rsid w:val="00B00B4C"/>
    <w:rsid w:val="00B01363"/>
    <w:rsid w:val="00B01894"/>
    <w:rsid w:val="00B01D53"/>
    <w:rsid w:val="00B020EC"/>
    <w:rsid w:val="00B027B5"/>
    <w:rsid w:val="00B03451"/>
    <w:rsid w:val="00B038A7"/>
    <w:rsid w:val="00B03AAF"/>
    <w:rsid w:val="00B0408C"/>
    <w:rsid w:val="00B04707"/>
    <w:rsid w:val="00B055C7"/>
    <w:rsid w:val="00B057AD"/>
    <w:rsid w:val="00B05839"/>
    <w:rsid w:val="00B05875"/>
    <w:rsid w:val="00B05973"/>
    <w:rsid w:val="00B05DFC"/>
    <w:rsid w:val="00B06669"/>
    <w:rsid w:val="00B066CE"/>
    <w:rsid w:val="00B0680F"/>
    <w:rsid w:val="00B06958"/>
    <w:rsid w:val="00B07D2B"/>
    <w:rsid w:val="00B107C8"/>
    <w:rsid w:val="00B1185F"/>
    <w:rsid w:val="00B1247F"/>
    <w:rsid w:val="00B12618"/>
    <w:rsid w:val="00B1287C"/>
    <w:rsid w:val="00B12C2F"/>
    <w:rsid w:val="00B12E53"/>
    <w:rsid w:val="00B131E4"/>
    <w:rsid w:val="00B13382"/>
    <w:rsid w:val="00B1387F"/>
    <w:rsid w:val="00B142D8"/>
    <w:rsid w:val="00B14507"/>
    <w:rsid w:val="00B16375"/>
    <w:rsid w:val="00B16760"/>
    <w:rsid w:val="00B1764E"/>
    <w:rsid w:val="00B17B7C"/>
    <w:rsid w:val="00B21433"/>
    <w:rsid w:val="00B22E83"/>
    <w:rsid w:val="00B23D76"/>
    <w:rsid w:val="00B24004"/>
    <w:rsid w:val="00B248B9"/>
    <w:rsid w:val="00B265F1"/>
    <w:rsid w:val="00B27704"/>
    <w:rsid w:val="00B278EA"/>
    <w:rsid w:val="00B27CED"/>
    <w:rsid w:val="00B315F8"/>
    <w:rsid w:val="00B31760"/>
    <w:rsid w:val="00B317D2"/>
    <w:rsid w:val="00B31859"/>
    <w:rsid w:val="00B32522"/>
    <w:rsid w:val="00B32B3E"/>
    <w:rsid w:val="00B33C47"/>
    <w:rsid w:val="00B35150"/>
    <w:rsid w:val="00B3611F"/>
    <w:rsid w:val="00B37D42"/>
    <w:rsid w:val="00B40513"/>
    <w:rsid w:val="00B416B1"/>
    <w:rsid w:val="00B416D5"/>
    <w:rsid w:val="00B41944"/>
    <w:rsid w:val="00B41C84"/>
    <w:rsid w:val="00B41F5C"/>
    <w:rsid w:val="00B4202A"/>
    <w:rsid w:val="00B4206A"/>
    <w:rsid w:val="00B42A71"/>
    <w:rsid w:val="00B42AF7"/>
    <w:rsid w:val="00B42E0F"/>
    <w:rsid w:val="00B437A3"/>
    <w:rsid w:val="00B43895"/>
    <w:rsid w:val="00B43F48"/>
    <w:rsid w:val="00B4467F"/>
    <w:rsid w:val="00B44C76"/>
    <w:rsid w:val="00B454DB"/>
    <w:rsid w:val="00B45879"/>
    <w:rsid w:val="00B459C6"/>
    <w:rsid w:val="00B46BC7"/>
    <w:rsid w:val="00B47348"/>
    <w:rsid w:val="00B47363"/>
    <w:rsid w:val="00B4789F"/>
    <w:rsid w:val="00B47BF2"/>
    <w:rsid w:val="00B5087D"/>
    <w:rsid w:val="00B51AD6"/>
    <w:rsid w:val="00B52074"/>
    <w:rsid w:val="00B528CD"/>
    <w:rsid w:val="00B5295B"/>
    <w:rsid w:val="00B5296B"/>
    <w:rsid w:val="00B52A69"/>
    <w:rsid w:val="00B530E5"/>
    <w:rsid w:val="00B5333E"/>
    <w:rsid w:val="00B543E0"/>
    <w:rsid w:val="00B54444"/>
    <w:rsid w:val="00B55C6E"/>
    <w:rsid w:val="00B564C8"/>
    <w:rsid w:val="00B56E7D"/>
    <w:rsid w:val="00B571C4"/>
    <w:rsid w:val="00B57804"/>
    <w:rsid w:val="00B57A57"/>
    <w:rsid w:val="00B57D63"/>
    <w:rsid w:val="00B6000E"/>
    <w:rsid w:val="00B60D5A"/>
    <w:rsid w:val="00B61982"/>
    <w:rsid w:val="00B61E8D"/>
    <w:rsid w:val="00B61F0C"/>
    <w:rsid w:val="00B620DA"/>
    <w:rsid w:val="00B62369"/>
    <w:rsid w:val="00B64366"/>
    <w:rsid w:val="00B656BD"/>
    <w:rsid w:val="00B656D3"/>
    <w:rsid w:val="00B659BA"/>
    <w:rsid w:val="00B65CA0"/>
    <w:rsid w:val="00B6682E"/>
    <w:rsid w:val="00B670C0"/>
    <w:rsid w:val="00B675E9"/>
    <w:rsid w:val="00B67CC1"/>
    <w:rsid w:val="00B7035E"/>
    <w:rsid w:val="00B708CF"/>
    <w:rsid w:val="00B71282"/>
    <w:rsid w:val="00B71B4C"/>
    <w:rsid w:val="00B71E73"/>
    <w:rsid w:val="00B72B0F"/>
    <w:rsid w:val="00B737BC"/>
    <w:rsid w:val="00B739DF"/>
    <w:rsid w:val="00B73BC9"/>
    <w:rsid w:val="00B74348"/>
    <w:rsid w:val="00B75202"/>
    <w:rsid w:val="00B75D27"/>
    <w:rsid w:val="00B808C6"/>
    <w:rsid w:val="00B81897"/>
    <w:rsid w:val="00B8203C"/>
    <w:rsid w:val="00B8275C"/>
    <w:rsid w:val="00B83084"/>
    <w:rsid w:val="00B8367F"/>
    <w:rsid w:val="00B83975"/>
    <w:rsid w:val="00B84E01"/>
    <w:rsid w:val="00B84E4B"/>
    <w:rsid w:val="00B85B60"/>
    <w:rsid w:val="00B85E81"/>
    <w:rsid w:val="00B86B02"/>
    <w:rsid w:val="00B86E7E"/>
    <w:rsid w:val="00B8777E"/>
    <w:rsid w:val="00B913A2"/>
    <w:rsid w:val="00B9144A"/>
    <w:rsid w:val="00B91881"/>
    <w:rsid w:val="00B91E26"/>
    <w:rsid w:val="00B91F83"/>
    <w:rsid w:val="00B9231B"/>
    <w:rsid w:val="00B925BA"/>
    <w:rsid w:val="00B93167"/>
    <w:rsid w:val="00B95335"/>
    <w:rsid w:val="00B97785"/>
    <w:rsid w:val="00B9793A"/>
    <w:rsid w:val="00B97DB1"/>
    <w:rsid w:val="00BA01AD"/>
    <w:rsid w:val="00BA0C1A"/>
    <w:rsid w:val="00BA1033"/>
    <w:rsid w:val="00BA26AC"/>
    <w:rsid w:val="00BA2E38"/>
    <w:rsid w:val="00BA2E75"/>
    <w:rsid w:val="00BA530E"/>
    <w:rsid w:val="00BA5509"/>
    <w:rsid w:val="00BA57D6"/>
    <w:rsid w:val="00BA58C4"/>
    <w:rsid w:val="00BA59D8"/>
    <w:rsid w:val="00BA6A99"/>
    <w:rsid w:val="00BA6ACF"/>
    <w:rsid w:val="00BA6C9C"/>
    <w:rsid w:val="00BA7092"/>
    <w:rsid w:val="00BA7D9E"/>
    <w:rsid w:val="00BA7DC6"/>
    <w:rsid w:val="00BB0B7E"/>
    <w:rsid w:val="00BB10D2"/>
    <w:rsid w:val="00BB2310"/>
    <w:rsid w:val="00BB2F6F"/>
    <w:rsid w:val="00BB3042"/>
    <w:rsid w:val="00BB34F3"/>
    <w:rsid w:val="00BB36D1"/>
    <w:rsid w:val="00BB3E2B"/>
    <w:rsid w:val="00BB4DDE"/>
    <w:rsid w:val="00BB592D"/>
    <w:rsid w:val="00BB6111"/>
    <w:rsid w:val="00BB6541"/>
    <w:rsid w:val="00BB6C7C"/>
    <w:rsid w:val="00BB6E59"/>
    <w:rsid w:val="00BB7A55"/>
    <w:rsid w:val="00BB7C9D"/>
    <w:rsid w:val="00BC0394"/>
    <w:rsid w:val="00BC0715"/>
    <w:rsid w:val="00BC0C21"/>
    <w:rsid w:val="00BC1596"/>
    <w:rsid w:val="00BC1841"/>
    <w:rsid w:val="00BC1AF5"/>
    <w:rsid w:val="00BC2ED9"/>
    <w:rsid w:val="00BC393D"/>
    <w:rsid w:val="00BC3D54"/>
    <w:rsid w:val="00BC48C3"/>
    <w:rsid w:val="00BC4C21"/>
    <w:rsid w:val="00BC53D3"/>
    <w:rsid w:val="00BC54B1"/>
    <w:rsid w:val="00BC54B5"/>
    <w:rsid w:val="00BC62C0"/>
    <w:rsid w:val="00BC7438"/>
    <w:rsid w:val="00BC79F4"/>
    <w:rsid w:val="00BD0358"/>
    <w:rsid w:val="00BD0530"/>
    <w:rsid w:val="00BD0DB1"/>
    <w:rsid w:val="00BD15E1"/>
    <w:rsid w:val="00BD1B49"/>
    <w:rsid w:val="00BD2DA1"/>
    <w:rsid w:val="00BD2FDB"/>
    <w:rsid w:val="00BD38B7"/>
    <w:rsid w:val="00BD3CE9"/>
    <w:rsid w:val="00BD3D88"/>
    <w:rsid w:val="00BD4045"/>
    <w:rsid w:val="00BD4C66"/>
    <w:rsid w:val="00BD5B02"/>
    <w:rsid w:val="00BD5F22"/>
    <w:rsid w:val="00BD6095"/>
    <w:rsid w:val="00BD6D82"/>
    <w:rsid w:val="00BD6DC1"/>
    <w:rsid w:val="00BE0B76"/>
    <w:rsid w:val="00BE0E74"/>
    <w:rsid w:val="00BE1014"/>
    <w:rsid w:val="00BE1086"/>
    <w:rsid w:val="00BE24DC"/>
    <w:rsid w:val="00BE2AFD"/>
    <w:rsid w:val="00BE3185"/>
    <w:rsid w:val="00BE3533"/>
    <w:rsid w:val="00BE3831"/>
    <w:rsid w:val="00BE3A26"/>
    <w:rsid w:val="00BE48E9"/>
    <w:rsid w:val="00BE565F"/>
    <w:rsid w:val="00BE5F87"/>
    <w:rsid w:val="00BE5FA4"/>
    <w:rsid w:val="00BE6643"/>
    <w:rsid w:val="00BE6AD0"/>
    <w:rsid w:val="00BE7FA7"/>
    <w:rsid w:val="00BF02AF"/>
    <w:rsid w:val="00BF05CB"/>
    <w:rsid w:val="00BF1EA0"/>
    <w:rsid w:val="00BF3DA1"/>
    <w:rsid w:val="00BF446C"/>
    <w:rsid w:val="00BF5152"/>
    <w:rsid w:val="00BF5FF2"/>
    <w:rsid w:val="00BF6806"/>
    <w:rsid w:val="00BF71B6"/>
    <w:rsid w:val="00BF7F36"/>
    <w:rsid w:val="00C00C9F"/>
    <w:rsid w:val="00C011C5"/>
    <w:rsid w:val="00C01B91"/>
    <w:rsid w:val="00C046DF"/>
    <w:rsid w:val="00C04854"/>
    <w:rsid w:val="00C050F5"/>
    <w:rsid w:val="00C052C3"/>
    <w:rsid w:val="00C053D6"/>
    <w:rsid w:val="00C068C2"/>
    <w:rsid w:val="00C07222"/>
    <w:rsid w:val="00C0797E"/>
    <w:rsid w:val="00C10C81"/>
    <w:rsid w:val="00C10CAB"/>
    <w:rsid w:val="00C11AEB"/>
    <w:rsid w:val="00C12073"/>
    <w:rsid w:val="00C126F6"/>
    <w:rsid w:val="00C12FF9"/>
    <w:rsid w:val="00C1352C"/>
    <w:rsid w:val="00C14225"/>
    <w:rsid w:val="00C143EC"/>
    <w:rsid w:val="00C162D0"/>
    <w:rsid w:val="00C16FF7"/>
    <w:rsid w:val="00C171B9"/>
    <w:rsid w:val="00C175FD"/>
    <w:rsid w:val="00C17C0C"/>
    <w:rsid w:val="00C206B5"/>
    <w:rsid w:val="00C207DD"/>
    <w:rsid w:val="00C2087F"/>
    <w:rsid w:val="00C20DBE"/>
    <w:rsid w:val="00C20EA7"/>
    <w:rsid w:val="00C20F83"/>
    <w:rsid w:val="00C21A18"/>
    <w:rsid w:val="00C21CB1"/>
    <w:rsid w:val="00C22A8E"/>
    <w:rsid w:val="00C22B46"/>
    <w:rsid w:val="00C22DF6"/>
    <w:rsid w:val="00C23F29"/>
    <w:rsid w:val="00C2410B"/>
    <w:rsid w:val="00C24B0E"/>
    <w:rsid w:val="00C25E99"/>
    <w:rsid w:val="00C2622C"/>
    <w:rsid w:val="00C2681D"/>
    <w:rsid w:val="00C27AE0"/>
    <w:rsid w:val="00C30300"/>
    <w:rsid w:val="00C30806"/>
    <w:rsid w:val="00C308F9"/>
    <w:rsid w:val="00C30C4F"/>
    <w:rsid w:val="00C31C06"/>
    <w:rsid w:val="00C330A9"/>
    <w:rsid w:val="00C33CE0"/>
    <w:rsid w:val="00C33E60"/>
    <w:rsid w:val="00C34433"/>
    <w:rsid w:val="00C3459C"/>
    <w:rsid w:val="00C348E4"/>
    <w:rsid w:val="00C351EE"/>
    <w:rsid w:val="00C36CC0"/>
    <w:rsid w:val="00C37207"/>
    <w:rsid w:val="00C37C6A"/>
    <w:rsid w:val="00C40D8B"/>
    <w:rsid w:val="00C43302"/>
    <w:rsid w:val="00C4331E"/>
    <w:rsid w:val="00C4349C"/>
    <w:rsid w:val="00C434DD"/>
    <w:rsid w:val="00C43FA3"/>
    <w:rsid w:val="00C44176"/>
    <w:rsid w:val="00C44485"/>
    <w:rsid w:val="00C4451D"/>
    <w:rsid w:val="00C45018"/>
    <w:rsid w:val="00C509AE"/>
    <w:rsid w:val="00C519FC"/>
    <w:rsid w:val="00C5269D"/>
    <w:rsid w:val="00C5278C"/>
    <w:rsid w:val="00C527EF"/>
    <w:rsid w:val="00C52A0E"/>
    <w:rsid w:val="00C52CDD"/>
    <w:rsid w:val="00C5328E"/>
    <w:rsid w:val="00C5398D"/>
    <w:rsid w:val="00C53CCF"/>
    <w:rsid w:val="00C54277"/>
    <w:rsid w:val="00C54B3D"/>
    <w:rsid w:val="00C55358"/>
    <w:rsid w:val="00C556A1"/>
    <w:rsid w:val="00C55CED"/>
    <w:rsid w:val="00C5609D"/>
    <w:rsid w:val="00C578A5"/>
    <w:rsid w:val="00C57981"/>
    <w:rsid w:val="00C57B09"/>
    <w:rsid w:val="00C6038D"/>
    <w:rsid w:val="00C60738"/>
    <w:rsid w:val="00C60A0C"/>
    <w:rsid w:val="00C60B32"/>
    <w:rsid w:val="00C61E9D"/>
    <w:rsid w:val="00C61ED4"/>
    <w:rsid w:val="00C62586"/>
    <w:rsid w:val="00C6286A"/>
    <w:rsid w:val="00C62BEC"/>
    <w:rsid w:val="00C62D3F"/>
    <w:rsid w:val="00C635D1"/>
    <w:rsid w:val="00C63C3B"/>
    <w:rsid w:val="00C63CFF"/>
    <w:rsid w:val="00C63E29"/>
    <w:rsid w:val="00C6416F"/>
    <w:rsid w:val="00C647C4"/>
    <w:rsid w:val="00C65197"/>
    <w:rsid w:val="00C65ABA"/>
    <w:rsid w:val="00C66D89"/>
    <w:rsid w:val="00C67000"/>
    <w:rsid w:val="00C6708A"/>
    <w:rsid w:val="00C67AAA"/>
    <w:rsid w:val="00C67AB6"/>
    <w:rsid w:val="00C707D3"/>
    <w:rsid w:val="00C70FAC"/>
    <w:rsid w:val="00C72069"/>
    <w:rsid w:val="00C727F4"/>
    <w:rsid w:val="00C73415"/>
    <w:rsid w:val="00C73A23"/>
    <w:rsid w:val="00C73CC1"/>
    <w:rsid w:val="00C741F1"/>
    <w:rsid w:val="00C7462F"/>
    <w:rsid w:val="00C757B2"/>
    <w:rsid w:val="00C7634E"/>
    <w:rsid w:val="00C76D1E"/>
    <w:rsid w:val="00C77C7D"/>
    <w:rsid w:val="00C8040A"/>
    <w:rsid w:val="00C80554"/>
    <w:rsid w:val="00C823BD"/>
    <w:rsid w:val="00C82446"/>
    <w:rsid w:val="00C825F4"/>
    <w:rsid w:val="00C82834"/>
    <w:rsid w:val="00C82B96"/>
    <w:rsid w:val="00C833FB"/>
    <w:rsid w:val="00C83791"/>
    <w:rsid w:val="00C837E6"/>
    <w:rsid w:val="00C83A95"/>
    <w:rsid w:val="00C8524E"/>
    <w:rsid w:val="00C858E3"/>
    <w:rsid w:val="00C90BD9"/>
    <w:rsid w:val="00C911BD"/>
    <w:rsid w:val="00C9204C"/>
    <w:rsid w:val="00C923F1"/>
    <w:rsid w:val="00C93D30"/>
    <w:rsid w:val="00C941BA"/>
    <w:rsid w:val="00C94DA4"/>
    <w:rsid w:val="00C95309"/>
    <w:rsid w:val="00C95D5A"/>
    <w:rsid w:val="00C95E44"/>
    <w:rsid w:val="00C96CF7"/>
    <w:rsid w:val="00C975A6"/>
    <w:rsid w:val="00C97EBD"/>
    <w:rsid w:val="00CA0D19"/>
    <w:rsid w:val="00CA13DF"/>
    <w:rsid w:val="00CA14EF"/>
    <w:rsid w:val="00CA2188"/>
    <w:rsid w:val="00CA29D8"/>
    <w:rsid w:val="00CA333C"/>
    <w:rsid w:val="00CA360A"/>
    <w:rsid w:val="00CA3BD3"/>
    <w:rsid w:val="00CA5700"/>
    <w:rsid w:val="00CA5842"/>
    <w:rsid w:val="00CA5A6F"/>
    <w:rsid w:val="00CA5E9C"/>
    <w:rsid w:val="00CA5F19"/>
    <w:rsid w:val="00CA6410"/>
    <w:rsid w:val="00CA73DF"/>
    <w:rsid w:val="00CA74A6"/>
    <w:rsid w:val="00CB0EA8"/>
    <w:rsid w:val="00CB2095"/>
    <w:rsid w:val="00CB21CE"/>
    <w:rsid w:val="00CB3750"/>
    <w:rsid w:val="00CB4BFF"/>
    <w:rsid w:val="00CB5B11"/>
    <w:rsid w:val="00CB5E9A"/>
    <w:rsid w:val="00CB656C"/>
    <w:rsid w:val="00CB69C3"/>
    <w:rsid w:val="00CB6A99"/>
    <w:rsid w:val="00CB7DDC"/>
    <w:rsid w:val="00CB7DFC"/>
    <w:rsid w:val="00CC0273"/>
    <w:rsid w:val="00CC0431"/>
    <w:rsid w:val="00CC0579"/>
    <w:rsid w:val="00CC0D25"/>
    <w:rsid w:val="00CC124D"/>
    <w:rsid w:val="00CC18E0"/>
    <w:rsid w:val="00CC297C"/>
    <w:rsid w:val="00CC3304"/>
    <w:rsid w:val="00CC4435"/>
    <w:rsid w:val="00CC4D5C"/>
    <w:rsid w:val="00CC54B6"/>
    <w:rsid w:val="00CC6033"/>
    <w:rsid w:val="00CC65A8"/>
    <w:rsid w:val="00CC6661"/>
    <w:rsid w:val="00CC6A2E"/>
    <w:rsid w:val="00CC6AE5"/>
    <w:rsid w:val="00CC6D98"/>
    <w:rsid w:val="00CC6E6A"/>
    <w:rsid w:val="00CC7181"/>
    <w:rsid w:val="00CC7B0D"/>
    <w:rsid w:val="00CD0110"/>
    <w:rsid w:val="00CD0408"/>
    <w:rsid w:val="00CD110A"/>
    <w:rsid w:val="00CD1E20"/>
    <w:rsid w:val="00CD2635"/>
    <w:rsid w:val="00CD2E71"/>
    <w:rsid w:val="00CD33FB"/>
    <w:rsid w:val="00CD34D4"/>
    <w:rsid w:val="00CD35F9"/>
    <w:rsid w:val="00CD361A"/>
    <w:rsid w:val="00CD3B8D"/>
    <w:rsid w:val="00CD3CBB"/>
    <w:rsid w:val="00CD3F54"/>
    <w:rsid w:val="00CD4CA2"/>
    <w:rsid w:val="00CD5266"/>
    <w:rsid w:val="00CD5913"/>
    <w:rsid w:val="00CD5B04"/>
    <w:rsid w:val="00CD657F"/>
    <w:rsid w:val="00CD675C"/>
    <w:rsid w:val="00CD6B12"/>
    <w:rsid w:val="00CD6E35"/>
    <w:rsid w:val="00CD7117"/>
    <w:rsid w:val="00CE0BE2"/>
    <w:rsid w:val="00CE0E30"/>
    <w:rsid w:val="00CE1189"/>
    <w:rsid w:val="00CE187D"/>
    <w:rsid w:val="00CE2422"/>
    <w:rsid w:val="00CE2780"/>
    <w:rsid w:val="00CE28C9"/>
    <w:rsid w:val="00CE3511"/>
    <w:rsid w:val="00CE3601"/>
    <w:rsid w:val="00CE37B8"/>
    <w:rsid w:val="00CE408A"/>
    <w:rsid w:val="00CE44D9"/>
    <w:rsid w:val="00CE5155"/>
    <w:rsid w:val="00CE5933"/>
    <w:rsid w:val="00CE6FB5"/>
    <w:rsid w:val="00CE7F37"/>
    <w:rsid w:val="00CF18AA"/>
    <w:rsid w:val="00CF1A1A"/>
    <w:rsid w:val="00CF1A81"/>
    <w:rsid w:val="00CF1B19"/>
    <w:rsid w:val="00CF1C9B"/>
    <w:rsid w:val="00CF21C9"/>
    <w:rsid w:val="00CF239E"/>
    <w:rsid w:val="00CF2404"/>
    <w:rsid w:val="00CF28C4"/>
    <w:rsid w:val="00CF3308"/>
    <w:rsid w:val="00CF363D"/>
    <w:rsid w:val="00CF3E15"/>
    <w:rsid w:val="00CF483E"/>
    <w:rsid w:val="00CF4C77"/>
    <w:rsid w:val="00CF5107"/>
    <w:rsid w:val="00CF534C"/>
    <w:rsid w:val="00CF5B51"/>
    <w:rsid w:val="00CF637B"/>
    <w:rsid w:val="00CF7604"/>
    <w:rsid w:val="00CF7D28"/>
    <w:rsid w:val="00CF7D52"/>
    <w:rsid w:val="00CF7ED4"/>
    <w:rsid w:val="00D00440"/>
    <w:rsid w:val="00D0071B"/>
    <w:rsid w:val="00D00874"/>
    <w:rsid w:val="00D00DAD"/>
    <w:rsid w:val="00D00F8E"/>
    <w:rsid w:val="00D01654"/>
    <w:rsid w:val="00D020F3"/>
    <w:rsid w:val="00D02671"/>
    <w:rsid w:val="00D029A9"/>
    <w:rsid w:val="00D0304E"/>
    <w:rsid w:val="00D049F0"/>
    <w:rsid w:val="00D04F2A"/>
    <w:rsid w:val="00D04F9F"/>
    <w:rsid w:val="00D05746"/>
    <w:rsid w:val="00D05940"/>
    <w:rsid w:val="00D05E11"/>
    <w:rsid w:val="00D06101"/>
    <w:rsid w:val="00D06219"/>
    <w:rsid w:val="00D072CC"/>
    <w:rsid w:val="00D0764A"/>
    <w:rsid w:val="00D076C7"/>
    <w:rsid w:val="00D07EE2"/>
    <w:rsid w:val="00D11197"/>
    <w:rsid w:val="00D115DB"/>
    <w:rsid w:val="00D11990"/>
    <w:rsid w:val="00D11DF5"/>
    <w:rsid w:val="00D1215D"/>
    <w:rsid w:val="00D12920"/>
    <w:rsid w:val="00D131AA"/>
    <w:rsid w:val="00D135CC"/>
    <w:rsid w:val="00D14285"/>
    <w:rsid w:val="00D14D32"/>
    <w:rsid w:val="00D15508"/>
    <w:rsid w:val="00D157DC"/>
    <w:rsid w:val="00D17564"/>
    <w:rsid w:val="00D20F85"/>
    <w:rsid w:val="00D20FF4"/>
    <w:rsid w:val="00D21187"/>
    <w:rsid w:val="00D217A3"/>
    <w:rsid w:val="00D2198A"/>
    <w:rsid w:val="00D21B79"/>
    <w:rsid w:val="00D21E6F"/>
    <w:rsid w:val="00D226F4"/>
    <w:rsid w:val="00D24FED"/>
    <w:rsid w:val="00D258BD"/>
    <w:rsid w:val="00D25B57"/>
    <w:rsid w:val="00D26475"/>
    <w:rsid w:val="00D27347"/>
    <w:rsid w:val="00D30FEA"/>
    <w:rsid w:val="00D31A6F"/>
    <w:rsid w:val="00D3274A"/>
    <w:rsid w:val="00D32807"/>
    <w:rsid w:val="00D32A30"/>
    <w:rsid w:val="00D32A47"/>
    <w:rsid w:val="00D3467A"/>
    <w:rsid w:val="00D3507A"/>
    <w:rsid w:val="00D35408"/>
    <w:rsid w:val="00D358CB"/>
    <w:rsid w:val="00D35E73"/>
    <w:rsid w:val="00D35FE4"/>
    <w:rsid w:val="00D36059"/>
    <w:rsid w:val="00D3684E"/>
    <w:rsid w:val="00D37581"/>
    <w:rsid w:val="00D4014C"/>
    <w:rsid w:val="00D4054C"/>
    <w:rsid w:val="00D40E0F"/>
    <w:rsid w:val="00D4127B"/>
    <w:rsid w:val="00D413D9"/>
    <w:rsid w:val="00D4149C"/>
    <w:rsid w:val="00D41669"/>
    <w:rsid w:val="00D42D2A"/>
    <w:rsid w:val="00D45AC1"/>
    <w:rsid w:val="00D45EBB"/>
    <w:rsid w:val="00D46A37"/>
    <w:rsid w:val="00D4759E"/>
    <w:rsid w:val="00D4775A"/>
    <w:rsid w:val="00D47DE5"/>
    <w:rsid w:val="00D5019F"/>
    <w:rsid w:val="00D50687"/>
    <w:rsid w:val="00D50B7B"/>
    <w:rsid w:val="00D50DB4"/>
    <w:rsid w:val="00D51577"/>
    <w:rsid w:val="00D5298A"/>
    <w:rsid w:val="00D52B7A"/>
    <w:rsid w:val="00D52DD2"/>
    <w:rsid w:val="00D53F45"/>
    <w:rsid w:val="00D54898"/>
    <w:rsid w:val="00D5501C"/>
    <w:rsid w:val="00D5542B"/>
    <w:rsid w:val="00D55C78"/>
    <w:rsid w:val="00D55E19"/>
    <w:rsid w:val="00D56304"/>
    <w:rsid w:val="00D56FA0"/>
    <w:rsid w:val="00D574E1"/>
    <w:rsid w:val="00D57B07"/>
    <w:rsid w:val="00D600B4"/>
    <w:rsid w:val="00D601FD"/>
    <w:rsid w:val="00D60DC4"/>
    <w:rsid w:val="00D61BCA"/>
    <w:rsid w:val="00D6251A"/>
    <w:rsid w:val="00D63CDE"/>
    <w:rsid w:val="00D64703"/>
    <w:rsid w:val="00D64F17"/>
    <w:rsid w:val="00D65513"/>
    <w:rsid w:val="00D66A04"/>
    <w:rsid w:val="00D67894"/>
    <w:rsid w:val="00D67DBC"/>
    <w:rsid w:val="00D70490"/>
    <w:rsid w:val="00D7052A"/>
    <w:rsid w:val="00D723D5"/>
    <w:rsid w:val="00D72658"/>
    <w:rsid w:val="00D72B29"/>
    <w:rsid w:val="00D731D0"/>
    <w:rsid w:val="00D74285"/>
    <w:rsid w:val="00D74CE5"/>
    <w:rsid w:val="00D75830"/>
    <w:rsid w:val="00D77674"/>
    <w:rsid w:val="00D77D6C"/>
    <w:rsid w:val="00D803F9"/>
    <w:rsid w:val="00D821B1"/>
    <w:rsid w:val="00D82CB1"/>
    <w:rsid w:val="00D83D06"/>
    <w:rsid w:val="00D83F16"/>
    <w:rsid w:val="00D84177"/>
    <w:rsid w:val="00D84245"/>
    <w:rsid w:val="00D846F7"/>
    <w:rsid w:val="00D8492C"/>
    <w:rsid w:val="00D84EEC"/>
    <w:rsid w:val="00D8508A"/>
    <w:rsid w:val="00D85284"/>
    <w:rsid w:val="00D86F99"/>
    <w:rsid w:val="00D90131"/>
    <w:rsid w:val="00D90265"/>
    <w:rsid w:val="00D90BF3"/>
    <w:rsid w:val="00D90D63"/>
    <w:rsid w:val="00D90E19"/>
    <w:rsid w:val="00D90EAE"/>
    <w:rsid w:val="00D911A8"/>
    <w:rsid w:val="00D91C3D"/>
    <w:rsid w:val="00D92AA0"/>
    <w:rsid w:val="00D937B0"/>
    <w:rsid w:val="00D9510B"/>
    <w:rsid w:val="00D9612B"/>
    <w:rsid w:val="00D97014"/>
    <w:rsid w:val="00D97AFB"/>
    <w:rsid w:val="00D97C39"/>
    <w:rsid w:val="00DA01EA"/>
    <w:rsid w:val="00DA09D3"/>
    <w:rsid w:val="00DA1CE7"/>
    <w:rsid w:val="00DA1DD9"/>
    <w:rsid w:val="00DA2300"/>
    <w:rsid w:val="00DA23C2"/>
    <w:rsid w:val="00DA24FD"/>
    <w:rsid w:val="00DA2A7D"/>
    <w:rsid w:val="00DA3314"/>
    <w:rsid w:val="00DA44D3"/>
    <w:rsid w:val="00DA53CF"/>
    <w:rsid w:val="00DA5665"/>
    <w:rsid w:val="00DA71FB"/>
    <w:rsid w:val="00DA72ED"/>
    <w:rsid w:val="00DA7462"/>
    <w:rsid w:val="00DA7752"/>
    <w:rsid w:val="00DB13C1"/>
    <w:rsid w:val="00DB2226"/>
    <w:rsid w:val="00DB32A0"/>
    <w:rsid w:val="00DB3356"/>
    <w:rsid w:val="00DB3395"/>
    <w:rsid w:val="00DB372F"/>
    <w:rsid w:val="00DB426E"/>
    <w:rsid w:val="00DB5A51"/>
    <w:rsid w:val="00DB5C4F"/>
    <w:rsid w:val="00DB6A2F"/>
    <w:rsid w:val="00DB6EBA"/>
    <w:rsid w:val="00DB7299"/>
    <w:rsid w:val="00DB787D"/>
    <w:rsid w:val="00DC02C9"/>
    <w:rsid w:val="00DC033F"/>
    <w:rsid w:val="00DC0B4C"/>
    <w:rsid w:val="00DC168C"/>
    <w:rsid w:val="00DC1A8C"/>
    <w:rsid w:val="00DC1B58"/>
    <w:rsid w:val="00DC2728"/>
    <w:rsid w:val="00DC2993"/>
    <w:rsid w:val="00DC2CF7"/>
    <w:rsid w:val="00DC35CC"/>
    <w:rsid w:val="00DC36AC"/>
    <w:rsid w:val="00DC4023"/>
    <w:rsid w:val="00DC4026"/>
    <w:rsid w:val="00DC4033"/>
    <w:rsid w:val="00DC4467"/>
    <w:rsid w:val="00DC45A8"/>
    <w:rsid w:val="00DC4CCC"/>
    <w:rsid w:val="00DC4FCA"/>
    <w:rsid w:val="00DC5A8C"/>
    <w:rsid w:val="00DC5BC9"/>
    <w:rsid w:val="00DC5F07"/>
    <w:rsid w:val="00DC63AB"/>
    <w:rsid w:val="00DC6459"/>
    <w:rsid w:val="00DD0301"/>
    <w:rsid w:val="00DD05DA"/>
    <w:rsid w:val="00DD08F9"/>
    <w:rsid w:val="00DD0C74"/>
    <w:rsid w:val="00DD0E5F"/>
    <w:rsid w:val="00DD13B9"/>
    <w:rsid w:val="00DD1C0E"/>
    <w:rsid w:val="00DD2062"/>
    <w:rsid w:val="00DD2B4B"/>
    <w:rsid w:val="00DD2D8A"/>
    <w:rsid w:val="00DD33BB"/>
    <w:rsid w:val="00DD3573"/>
    <w:rsid w:val="00DD3DBC"/>
    <w:rsid w:val="00DD3E5E"/>
    <w:rsid w:val="00DD54A5"/>
    <w:rsid w:val="00DD5880"/>
    <w:rsid w:val="00DD609B"/>
    <w:rsid w:val="00DD63DA"/>
    <w:rsid w:val="00DD691C"/>
    <w:rsid w:val="00DD693F"/>
    <w:rsid w:val="00DD7FFD"/>
    <w:rsid w:val="00DE078D"/>
    <w:rsid w:val="00DE07DA"/>
    <w:rsid w:val="00DE0B84"/>
    <w:rsid w:val="00DE1308"/>
    <w:rsid w:val="00DE19F8"/>
    <w:rsid w:val="00DE1B2A"/>
    <w:rsid w:val="00DE21CF"/>
    <w:rsid w:val="00DE32B9"/>
    <w:rsid w:val="00DE3649"/>
    <w:rsid w:val="00DE3929"/>
    <w:rsid w:val="00DE548A"/>
    <w:rsid w:val="00DE58F0"/>
    <w:rsid w:val="00DE65B2"/>
    <w:rsid w:val="00DE6C3F"/>
    <w:rsid w:val="00DF03EC"/>
    <w:rsid w:val="00DF0830"/>
    <w:rsid w:val="00DF1F59"/>
    <w:rsid w:val="00DF2866"/>
    <w:rsid w:val="00DF44F7"/>
    <w:rsid w:val="00DF5081"/>
    <w:rsid w:val="00DF6818"/>
    <w:rsid w:val="00DF6879"/>
    <w:rsid w:val="00DF694F"/>
    <w:rsid w:val="00DF75B7"/>
    <w:rsid w:val="00DF7C0A"/>
    <w:rsid w:val="00E000C5"/>
    <w:rsid w:val="00E00D33"/>
    <w:rsid w:val="00E0113A"/>
    <w:rsid w:val="00E01436"/>
    <w:rsid w:val="00E014DD"/>
    <w:rsid w:val="00E015BF"/>
    <w:rsid w:val="00E01756"/>
    <w:rsid w:val="00E01F75"/>
    <w:rsid w:val="00E02041"/>
    <w:rsid w:val="00E02425"/>
    <w:rsid w:val="00E034B5"/>
    <w:rsid w:val="00E03BE6"/>
    <w:rsid w:val="00E03E62"/>
    <w:rsid w:val="00E04AE3"/>
    <w:rsid w:val="00E05B5E"/>
    <w:rsid w:val="00E06427"/>
    <w:rsid w:val="00E06AE9"/>
    <w:rsid w:val="00E06C14"/>
    <w:rsid w:val="00E07262"/>
    <w:rsid w:val="00E0765A"/>
    <w:rsid w:val="00E07E48"/>
    <w:rsid w:val="00E100B3"/>
    <w:rsid w:val="00E10A1A"/>
    <w:rsid w:val="00E1108D"/>
    <w:rsid w:val="00E12059"/>
    <w:rsid w:val="00E12529"/>
    <w:rsid w:val="00E12DC7"/>
    <w:rsid w:val="00E12F6E"/>
    <w:rsid w:val="00E1301A"/>
    <w:rsid w:val="00E14362"/>
    <w:rsid w:val="00E144FC"/>
    <w:rsid w:val="00E1495D"/>
    <w:rsid w:val="00E14FAA"/>
    <w:rsid w:val="00E15071"/>
    <w:rsid w:val="00E15377"/>
    <w:rsid w:val="00E1543B"/>
    <w:rsid w:val="00E15556"/>
    <w:rsid w:val="00E166C6"/>
    <w:rsid w:val="00E16C58"/>
    <w:rsid w:val="00E20250"/>
    <w:rsid w:val="00E211A3"/>
    <w:rsid w:val="00E218B1"/>
    <w:rsid w:val="00E22C7F"/>
    <w:rsid w:val="00E23484"/>
    <w:rsid w:val="00E24F4A"/>
    <w:rsid w:val="00E26064"/>
    <w:rsid w:val="00E26479"/>
    <w:rsid w:val="00E26B7E"/>
    <w:rsid w:val="00E277E9"/>
    <w:rsid w:val="00E27F74"/>
    <w:rsid w:val="00E30795"/>
    <w:rsid w:val="00E30BF7"/>
    <w:rsid w:val="00E30ECD"/>
    <w:rsid w:val="00E3106D"/>
    <w:rsid w:val="00E31A54"/>
    <w:rsid w:val="00E31D9B"/>
    <w:rsid w:val="00E320DB"/>
    <w:rsid w:val="00E33638"/>
    <w:rsid w:val="00E34372"/>
    <w:rsid w:val="00E3484B"/>
    <w:rsid w:val="00E34AC8"/>
    <w:rsid w:val="00E34F97"/>
    <w:rsid w:val="00E36941"/>
    <w:rsid w:val="00E3715F"/>
    <w:rsid w:val="00E37209"/>
    <w:rsid w:val="00E373A0"/>
    <w:rsid w:val="00E37477"/>
    <w:rsid w:val="00E37BE5"/>
    <w:rsid w:val="00E4083A"/>
    <w:rsid w:val="00E40B8A"/>
    <w:rsid w:val="00E41FCD"/>
    <w:rsid w:val="00E42808"/>
    <w:rsid w:val="00E44C21"/>
    <w:rsid w:val="00E45F8C"/>
    <w:rsid w:val="00E46586"/>
    <w:rsid w:val="00E46C41"/>
    <w:rsid w:val="00E46E1C"/>
    <w:rsid w:val="00E477B4"/>
    <w:rsid w:val="00E47EC5"/>
    <w:rsid w:val="00E50171"/>
    <w:rsid w:val="00E50782"/>
    <w:rsid w:val="00E50806"/>
    <w:rsid w:val="00E510A6"/>
    <w:rsid w:val="00E51A7A"/>
    <w:rsid w:val="00E525D0"/>
    <w:rsid w:val="00E52D17"/>
    <w:rsid w:val="00E535CC"/>
    <w:rsid w:val="00E53A64"/>
    <w:rsid w:val="00E540EE"/>
    <w:rsid w:val="00E55A77"/>
    <w:rsid w:val="00E55B5F"/>
    <w:rsid w:val="00E561C5"/>
    <w:rsid w:val="00E570BA"/>
    <w:rsid w:val="00E57316"/>
    <w:rsid w:val="00E5742B"/>
    <w:rsid w:val="00E6059E"/>
    <w:rsid w:val="00E60780"/>
    <w:rsid w:val="00E61DD9"/>
    <w:rsid w:val="00E63BDF"/>
    <w:rsid w:val="00E63C06"/>
    <w:rsid w:val="00E65FAE"/>
    <w:rsid w:val="00E66456"/>
    <w:rsid w:val="00E709F1"/>
    <w:rsid w:val="00E71DF7"/>
    <w:rsid w:val="00E7204B"/>
    <w:rsid w:val="00E72174"/>
    <w:rsid w:val="00E72DDD"/>
    <w:rsid w:val="00E73625"/>
    <w:rsid w:val="00E73ACB"/>
    <w:rsid w:val="00E747D1"/>
    <w:rsid w:val="00E74975"/>
    <w:rsid w:val="00E758E8"/>
    <w:rsid w:val="00E75BF6"/>
    <w:rsid w:val="00E766E1"/>
    <w:rsid w:val="00E76855"/>
    <w:rsid w:val="00E77863"/>
    <w:rsid w:val="00E779A4"/>
    <w:rsid w:val="00E77F9A"/>
    <w:rsid w:val="00E8039C"/>
    <w:rsid w:val="00E80D4A"/>
    <w:rsid w:val="00E81653"/>
    <w:rsid w:val="00E81AFA"/>
    <w:rsid w:val="00E81BF1"/>
    <w:rsid w:val="00E825CC"/>
    <w:rsid w:val="00E825D1"/>
    <w:rsid w:val="00E82603"/>
    <w:rsid w:val="00E82F71"/>
    <w:rsid w:val="00E83007"/>
    <w:rsid w:val="00E83299"/>
    <w:rsid w:val="00E837E9"/>
    <w:rsid w:val="00E83A6C"/>
    <w:rsid w:val="00E83F0E"/>
    <w:rsid w:val="00E84003"/>
    <w:rsid w:val="00E84C39"/>
    <w:rsid w:val="00E85207"/>
    <w:rsid w:val="00E85213"/>
    <w:rsid w:val="00E85500"/>
    <w:rsid w:val="00E85D1E"/>
    <w:rsid w:val="00E8773F"/>
    <w:rsid w:val="00E87A8F"/>
    <w:rsid w:val="00E90CB5"/>
    <w:rsid w:val="00E90D59"/>
    <w:rsid w:val="00E90E9C"/>
    <w:rsid w:val="00E917DB"/>
    <w:rsid w:val="00E91A43"/>
    <w:rsid w:val="00E9227C"/>
    <w:rsid w:val="00E925D2"/>
    <w:rsid w:val="00E94D4B"/>
    <w:rsid w:val="00E955E3"/>
    <w:rsid w:val="00E9580F"/>
    <w:rsid w:val="00E9594B"/>
    <w:rsid w:val="00E97907"/>
    <w:rsid w:val="00EA05C3"/>
    <w:rsid w:val="00EA0B28"/>
    <w:rsid w:val="00EA15E3"/>
    <w:rsid w:val="00EA160E"/>
    <w:rsid w:val="00EA233F"/>
    <w:rsid w:val="00EA2A6E"/>
    <w:rsid w:val="00EA2A88"/>
    <w:rsid w:val="00EA2E28"/>
    <w:rsid w:val="00EA36B3"/>
    <w:rsid w:val="00EA3BBC"/>
    <w:rsid w:val="00EA47FF"/>
    <w:rsid w:val="00EA4B72"/>
    <w:rsid w:val="00EA5995"/>
    <w:rsid w:val="00EA6C53"/>
    <w:rsid w:val="00EA7201"/>
    <w:rsid w:val="00EB003D"/>
    <w:rsid w:val="00EB0802"/>
    <w:rsid w:val="00EB0BB1"/>
    <w:rsid w:val="00EB0F85"/>
    <w:rsid w:val="00EB121A"/>
    <w:rsid w:val="00EB2187"/>
    <w:rsid w:val="00EB23E2"/>
    <w:rsid w:val="00EB27BC"/>
    <w:rsid w:val="00EB2812"/>
    <w:rsid w:val="00EB3FDC"/>
    <w:rsid w:val="00EB42C5"/>
    <w:rsid w:val="00EB596B"/>
    <w:rsid w:val="00EB5FBB"/>
    <w:rsid w:val="00EB69E8"/>
    <w:rsid w:val="00EB75D1"/>
    <w:rsid w:val="00EB7653"/>
    <w:rsid w:val="00EC0040"/>
    <w:rsid w:val="00EC08F7"/>
    <w:rsid w:val="00EC184B"/>
    <w:rsid w:val="00EC1CD8"/>
    <w:rsid w:val="00EC1CEB"/>
    <w:rsid w:val="00EC1F86"/>
    <w:rsid w:val="00EC2AE2"/>
    <w:rsid w:val="00EC2D4C"/>
    <w:rsid w:val="00EC3ADB"/>
    <w:rsid w:val="00EC40FD"/>
    <w:rsid w:val="00EC4F01"/>
    <w:rsid w:val="00EC5329"/>
    <w:rsid w:val="00EC5359"/>
    <w:rsid w:val="00EC53D6"/>
    <w:rsid w:val="00EC5725"/>
    <w:rsid w:val="00EC6736"/>
    <w:rsid w:val="00EC68D1"/>
    <w:rsid w:val="00EC690C"/>
    <w:rsid w:val="00EC7198"/>
    <w:rsid w:val="00EC7BEB"/>
    <w:rsid w:val="00EC7C1C"/>
    <w:rsid w:val="00EC7FAC"/>
    <w:rsid w:val="00ED015B"/>
    <w:rsid w:val="00ED020D"/>
    <w:rsid w:val="00ED0308"/>
    <w:rsid w:val="00ED13D2"/>
    <w:rsid w:val="00ED2C62"/>
    <w:rsid w:val="00ED3A17"/>
    <w:rsid w:val="00ED3CCE"/>
    <w:rsid w:val="00ED461C"/>
    <w:rsid w:val="00ED4B1A"/>
    <w:rsid w:val="00ED4EC4"/>
    <w:rsid w:val="00ED5319"/>
    <w:rsid w:val="00ED5445"/>
    <w:rsid w:val="00ED5875"/>
    <w:rsid w:val="00ED5CAA"/>
    <w:rsid w:val="00ED6B04"/>
    <w:rsid w:val="00EE18B3"/>
    <w:rsid w:val="00EE19F7"/>
    <w:rsid w:val="00EE1EBA"/>
    <w:rsid w:val="00EE2EC7"/>
    <w:rsid w:val="00EE3D3F"/>
    <w:rsid w:val="00EE45B1"/>
    <w:rsid w:val="00EE50EB"/>
    <w:rsid w:val="00EE565D"/>
    <w:rsid w:val="00EE5FBD"/>
    <w:rsid w:val="00EF0020"/>
    <w:rsid w:val="00EF0BEA"/>
    <w:rsid w:val="00EF1470"/>
    <w:rsid w:val="00EF1646"/>
    <w:rsid w:val="00EF1704"/>
    <w:rsid w:val="00EF1762"/>
    <w:rsid w:val="00EF27D3"/>
    <w:rsid w:val="00EF2B31"/>
    <w:rsid w:val="00EF2F39"/>
    <w:rsid w:val="00EF3B58"/>
    <w:rsid w:val="00EF4252"/>
    <w:rsid w:val="00EF4931"/>
    <w:rsid w:val="00EF544F"/>
    <w:rsid w:val="00EF6A93"/>
    <w:rsid w:val="00EF6EBE"/>
    <w:rsid w:val="00EF7A9F"/>
    <w:rsid w:val="00EF7D84"/>
    <w:rsid w:val="00F0044A"/>
    <w:rsid w:val="00F00837"/>
    <w:rsid w:val="00F00856"/>
    <w:rsid w:val="00F00F1E"/>
    <w:rsid w:val="00F01665"/>
    <w:rsid w:val="00F01B58"/>
    <w:rsid w:val="00F01D55"/>
    <w:rsid w:val="00F02AC7"/>
    <w:rsid w:val="00F03195"/>
    <w:rsid w:val="00F03AEF"/>
    <w:rsid w:val="00F03C42"/>
    <w:rsid w:val="00F0408D"/>
    <w:rsid w:val="00F04A8A"/>
    <w:rsid w:val="00F05A33"/>
    <w:rsid w:val="00F07654"/>
    <w:rsid w:val="00F0796E"/>
    <w:rsid w:val="00F07D41"/>
    <w:rsid w:val="00F11044"/>
    <w:rsid w:val="00F110F1"/>
    <w:rsid w:val="00F1133C"/>
    <w:rsid w:val="00F1150A"/>
    <w:rsid w:val="00F11539"/>
    <w:rsid w:val="00F12162"/>
    <w:rsid w:val="00F12FA8"/>
    <w:rsid w:val="00F134BF"/>
    <w:rsid w:val="00F13CC1"/>
    <w:rsid w:val="00F14329"/>
    <w:rsid w:val="00F154C6"/>
    <w:rsid w:val="00F1560B"/>
    <w:rsid w:val="00F1582F"/>
    <w:rsid w:val="00F15DB2"/>
    <w:rsid w:val="00F160EC"/>
    <w:rsid w:val="00F166FA"/>
    <w:rsid w:val="00F16C28"/>
    <w:rsid w:val="00F1782B"/>
    <w:rsid w:val="00F17E31"/>
    <w:rsid w:val="00F206E8"/>
    <w:rsid w:val="00F20BFC"/>
    <w:rsid w:val="00F20CF7"/>
    <w:rsid w:val="00F21867"/>
    <w:rsid w:val="00F21C4B"/>
    <w:rsid w:val="00F229C5"/>
    <w:rsid w:val="00F22F0A"/>
    <w:rsid w:val="00F23B4C"/>
    <w:rsid w:val="00F24CC8"/>
    <w:rsid w:val="00F2533E"/>
    <w:rsid w:val="00F26BA8"/>
    <w:rsid w:val="00F26EFC"/>
    <w:rsid w:val="00F27870"/>
    <w:rsid w:val="00F309E2"/>
    <w:rsid w:val="00F30FFF"/>
    <w:rsid w:val="00F31324"/>
    <w:rsid w:val="00F324FA"/>
    <w:rsid w:val="00F32A0C"/>
    <w:rsid w:val="00F32BEB"/>
    <w:rsid w:val="00F32FB7"/>
    <w:rsid w:val="00F33C13"/>
    <w:rsid w:val="00F33F31"/>
    <w:rsid w:val="00F34541"/>
    <w:rsid w:val="00F34FFD"/>
    <w:rsid w:val="00F35898"/>
    <w:rsid w:val="00F366FB"/>
    <w:rsid w:val="00F36799"/>
    <w:rsid w:val="00F367B5"/>
    <w:rsid w:val="00F376D6"/>
    <w:rsid w:val="00F378B4"/>
    <w:rsid w:val="00F37B79"/>
    <w:rsid w:val="00F37C06"/>
    <w:rsid w:val="00F37D85"/>
    <w:rsid w:val="00F41404"/>
    <w:rsid w:val="00F41DD8"/>
    <w:rsid w:val="00F42BFB"/>
    <w:rsid w:val="00F4311B"/>
    <w:rsid w:val="00F43750"/>
    <w:rsid w:val="00F43B45"/>
    <w:rsid w:val="00F43D56"/>
    <w:rsid w:val="00F448DF"/>
    <w:rsid w:val="00F44994"/>
    <w:rsid w:val="00F452E7"/>
    <w:rsid w:val="00F4575F"/>
    <w:rsid w:val="00F45C99"/>
    <w:rsid w:val="00F46EFC"/>
    <w:rsid w:val="00F474F9"/>
    <w:rsid w:val="00F47B8B"/>
    <w:rsid w:val="00F500BF"/>
    <w:rsid w:val="00F5028E"/>
    <w:rsid w:val="00F510B2"/>
    <w:rsid w:val="00F516A0"/>
    <w:rsid w:val="00F51AFC"/>
    <w:rsid w:val="00F521B1"/>
    <w:rsid w:val="00F52715"/>
    <w:rsid w:val="00F52C0D"/>
    <w:rsid w:val="00F5401E"/>
    <w:rsid w:val="00F549BC"/>
    <w:rsid w:val="00F553F9"/>
    <w:rsid w:val="00F557AA"/>
    <w:rsid w:val="00F55DE3"/>
    <w:rsid w:val="00F56189"/>
    <w:rsid w:val="00F564B5"/>
    <w:rsid w:val="00F568E1"/>
    <w:rsid w:val="00F56A6F"/>
    <w:rsid w:val="00F5736F"/>
    <w:rsid w:val="00F57AD5"/>
    <w:rsid w:val="00F6082C"/>
    <w:rsid w:val="00F61124"/>
    <w:rsid w:val="00F61353"/>
    <w:rsid w:val="00F61410"/>
    <w:rsid w:val="00F61675"/>
    <w:rsid w:val="00F61EB6"/>
    <w:rsid w:val="00F620B0"/>
    <w:rsid w:val="00F620EF"/>
    <w:rsid w:val="00F62A29"/>
    <w:rsid w:val="00F62C89"/>
    <w:rsid w:val="00F62CE9"/>
    <w:rsid w:val="00F62DAF"/>
    <w:rsid w:val="00F636F4"/>
    <w:rsid w:val="00F63A9E"/>
    <w:rsid w:val="00F63BDC"/>
    <w:rsid w:val="00F65C8C"/>
    <w:rsid w:val="00F66275"/>
    <w:rsid w:val="00F6655D"/>
    <w:rsid w:val="00F66C9D"/>
    <w:rsid w:val="00F67C74"/>
    <w:rsid w:val="00F71052"/>
    <w:rsid w:val="00F7114C"/>
    <w:rsid w:val="00F71977"/>
    <w:rsid w:val="00F71B50"/>
    <w:rsid w:val="00F71D6C"/>
    <w:rsid w:val="00F72A20"/>
    <w:rsid w:val="00F72F1C"/>
    <w:rsid w:val="00F73754"/>
    <w:rsid w:val="00F73ABC"/>
    <w:rsid w:val="00F73EA8"/>
    <w:rsid w:val="00F74323"/>
    <w:rsid w:val="00F75495"/>
    <w:rsid w:val="00F75A33"/>
    <w:rsid w:val="00F763BF"/>
    <w:rsid w:val="00F76619"/>
    <w:rsid w:val="00F76C3D"/>
    <w:rsid w:val="00F76E21"/>
    <w:rsid w:val="00F7742F"/>
    <w:rsid w:val="00F779F0"/>
    <w:rsid w:val="00F804BC"/>
    <w:rsid w:val="00F8056F"/>
    <w:rsid w:val="00F80607"/>
    <w:rsid w:val="00F80650"/>
    <w:rsid w:val="00F80F48"/>
    <w:rsid w:val="00F8158F"/>
    <w:rsid w:val="00F82124"/>
    <w:rsid w:val="00F822B8"/>
    <w:rsid w:val="00F822DC"/>
    <w:rsid w:val="00F82AC1"/>
    <w:rsid w:val="00F833E4"/>
    <w:rsid w:val="00F839AB"/>
    <w:rsid w:val="00F83D62"/>
    <w:rsid w:val="00F84142"/>
    <w:rsid w:val="00F84A3C"/>
    <w:rsid w:val="00F85C2F"/>
    <w:rsid w:val="00F85FA0"/>
    <w:rsid w:val="00F86296"/>
    <w:rsid w:val="00F863CC"/>
    <w:rsid w:val="00F87BFC"/>
    <w:rsid w:val="00F87F65"/>
    <w:rsid w:val="00F901AC"/>
    <w:rsid w:val="00F90378"/>
    <w:rsid w:val="00F90B0A"/>
    <w:rsid w:val="00F90C76"/>
    <w:rsid w:val="00F9155F"/>
    <w:rsid w:val="00F91B0D"/>
    <w:rsid w:val="00F924A6"/>
    <w:rsid w:val="00F9286F"/>
    <w:rsid w:val="00F92C1A"/>
    <w:rsid w:val="00F933A0"/>
    <w:rsid w:val="00F9363B"/>
    <w:rsid w:val="00F93930"/>
    <w:rsid w:val="00F93D7D"/>
    <w:rsid w:val="00F94C46"/>
    <w:rsid w:val="00F95649"/>
    <w:rsid w:val="00F9632E"/>
    <w:rsid w:val="00F96C26"/>
    <w:rsid w:val="00F97B37"/>
    <w:rsid w:val="00F97C3F"/>
    <w:rsid w:val="00FA0410"/>
    <w:rsid w:val="00FA15AA"/>
    <w:rsid w:val="00FA183F"/>
    <w:rsid w:val="00FA1A49"/>
    <w:rsid w:val="00FA1BC2"/>
    <w:rsid w:val="00FA21E9"/>
    <w:rsid w:val="00FA2823"/>
    <w:rsid w:val="00FA2EE9"/>
    <w:rsid w:val="00FA2F26"/>
    <w:rsid w:val="00FA3A60"/>
    <w:rsid w:val="00FA3A64"/>
    <w:rsid w:val="00FA3E11"/>
    <w:rsid w:val="00FA4392"/>
    <w:rsid w:val="00FA5141"/>
    <w:rsid w:val="00FA5328"/>
    <w:rsid w:val="00FA5DA2"/>
    <w:rsid w:val="00FA5FCF"/>
    <w:rsid w:val="00FA6180"/>
    <w:rsid w:val="00FA627C"/>
    <w:rsid w:val="00FA64C6"/>
    <w:rsid w:val="00FA7117"/>
    <w:rsid w:val="00FA7BF2"/>
    <w:rsid w:val="00FA7DA5"/>
    <w:rsid w:val="00FB03C3"/>
    <w:rsid w:val="00FB07F6"/>
    <w:rsid w:val="00FB0BA2"/>
    <w:rsid w:val="00FB13E8"/>
    <w:rsid w:val="00FB177C"/>
    <w:rsid w:val="00FB21CC"/>
    <w:rsid w:val="00FB2584"/>
    <w:rsid w:val="00FB2807"/>
    <w:rsid w:val="00FB32C3"/>
    <w:rsid w:val="00FB37F5"/>
    <w:rsid w:val="00FB4D9F"/>
    <w:rsid w:val="00FB4E9E"/>
    <w:rsid w:val="00FB550E"/>
    <w:rsid w:val="00FB5AC7"/>
    <w:rsid w:val="00FB7DFA"/>
    <w:rsid w:val="00FC02CA"/>
    <w:rsid w:val="00FC0835"/>
    <w:rsid w:val="00FC13B1"/>
    <w:rsid w:val="00FC1CB7"/>
    <w:rsid w:val="00FC23FE"/>
    <w:rsid w:val="00FC3320"/>
    <w:rsid w:val="00FC3A36"/>
    <w:rsid w:val="00FC3CF2"/>
    <w:rsid w:val="00FC3DBA"/>
    <w:rsid w:val="00FC423D"/>
    <w:rsid w:val="00FC46C1"/>
    <w:rsid w:val="00FC4C74"/>
    <w:rsid w:val="00FC544F"/>
    <w:rsid w:val="00FC5C10"/>
    <w:rsid w:val="00FC6155"/>
    <w:rsid w:val="00FC79B9"/>
    <w:rsid w:val="00FC7C7F"/>
    <w:rsid w:val="00FD196C"/>
    <w:rsid w:val="00FD1F41"/>
    <w:rsid w:val="00FD2F64"/>
    <w:rsid w:val="00FD492A"/>
    <w:rsid w:val="00FD749B"/>
    <w:rsid w:val="00FD7547"/>
    <w:rsid w:val="00FE01CB"/>
    <w:rsid w:val="00FE0D83"/>
    <w:rsid w:val="00FE141C"/>
    <w:rsid w:val="00FE18D3"/>
    <w:rsid w:val="00FE1B17"/>
    <w:rsid w:val="00FE2643"/>
    <w:rsid w:val="00FE32D9"/>
    <w:rsid w:val="00FE34BF"/>
    <w:rsid w:val="00FE3673"/>
    <w:rsid w:val="00FE3A29"/>
    <w:rsid w:val="00FE43B0"/>
    <w:rsid w:val="00FE47A3"/>
    <w:rsid w:val="00FE4943"/>
    <w:rsid w:val="00FE4DFD"/>
    <w:rsid w:val="00FE534A"/>
    <w:rsid w:val="00FE547D"/>
    <w:rsid w:val="00FE564B"/>
    <w:rsid w:val="00FE742C"/>
    <w:rsid w:val="00FF005F"/>
    <w:rsid w:val="00FF071B"/>
    <w:rsid w:val="00FF0961"/>
    <w:rsid w:val="00FF0CFB"/>
    <w:rsid w:val="00FF0D9E"/>
    <w:rsid w:val="00FF0F21"/>
    <w:rsid w:val="00FF0FFD"/>
    <w:rsid w:val="00FF176C"/>
    <w:rsid w:val="00FF1C82"/>
    <w:rsid w:val="00FF1DAD"/>
    <w:rsid w:val="00FF3BD7"/>
    <w:rsid w:val="00FF48F5"/>
    <w:rsid w:val="00FF535D"/>
    <w:rsid w:val="00FF64D7"/>
    <w:rsid w:val="00FF6827"/>
    <w:rsid w:val="00FF6F97"/>
    <w:rsid w:val="00FF71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white"/>
    </o:shapedefaults>
    <o:shapelayout v:ext="edit">
      <o:idmap v:ext="edit" data="1"/>
    </o:shapelayout>
  </w:shapeDefaults>
  <w:decimalSymbol w:val="."/>
  <w:listSeparator w:val=","/>
  <w15:docId w15:val="{DB56AD1F-21D2-40A3-B81F-EE94E38B5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 w:type="paragraph" w:styleId="ae">
    <w:name w:val="List Paragraph"/>
    <w:basedOn w:val="a"/>
    <w:uiPriority w:val="72"/>
    <w:qFormat/>
    <w:rsid w:val="0046014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6348">
      <w:bodyDiv w:val="1"/>
      <w:marLeft w:val="0"/>
      <w:marRight w:val="0"/>
      <w:marTop w:val="0"/>
      <w:marBottom w:val="0"/>
      <w:divBdr>
        <w:top w:val="none" w:sz="0" w:space="0" w:color="auto"/>
        <w:left w:val="none" w:sz="0" w:space="0" w:color="auto"/>
        <w:bottom w:val="none" w:sz="0" w:space="0" w:color="auto"/>
        <w:right w:val="none" w:sz="0" w:space="0" w:color="auto"/>
      </w:divBdr>
    </w:div>
    <w:div w:id="8220025">
      <w:bodyDiv w:val="1"/>
      <w:marLeft w:val="0"/>
      <w:marRight w:val="0"/>
      <w:marTop w:val="0"/>
      <w:marBottom w:val="0"/>
      <w:divBdr>
        <w:top w:val="none" w:sz="0" w:space="0" w:color="auto"/>
        <w:left w:val="none" w:sz="0" w:space="0" w:color="auto"/>
        <w:bottom w:val="none" w:sz="0" w:space="0" w:color="auto"/>
        <w:right w:val="none" w:sz="0" w:space="0" w:color="auto"/>
      </w:divBdr>
    </w:div>
    <w:div w:id="13502413">
      <w:bodyDiv w:val="1"/>
      <w:marLeft w:val="0"/>
      <w:marRight w:val="0"/>
      <w:marTop w:val="0"/>
      <w:marBottom w:val="0"/>
      <w:divBdr>
        <w:top w:val="none" w:sz="0" w:space="0" w:color="auto"/>
        <w:left w:val="none" w:sz="0" w:space="0" w:color="auto"/>
        <w:bottom w:val="none" w:sz="0" w:space="0" w:color="auto"/>
        <w:right w:val="none" w:sz="0" w:space="0" w:color="auto"/>
      </w:divBdr>
    </w:div>
    <w:div w:id="15035870">
      <w:bodyDiv w:val="1"/>
      <w:marLeft w:val="0"/>
      <w:marRight w:val="0"/>
      <w:marTop w:val="0"/>
      <w:marBottom w:val="0"/>
      <w:divBdr>
        <w:top w:val="none" w:sz="0" w:space="0" w:color="auto"/>
        <w:left w:val="none" w:sz="0" w:space="0" w:color="auto"/>
        <w:bottom w:val="none" w:sz="0" w:space="0" w:color="auto"/>
        <w:right w:val="none" w:sz="0" w:space="0" w:color="auto"/>
      </w:divBdr>
    </w:div>
    <w:div w:id="17002308">
      <w:bodyDiv w:val="1"/>
      <w:marLeft w:val="0"/>
      <w:marRight w:val="0"/>
      <w:marTop w:val="0"/>
      <w:marBottom w:val="0"/>
      <w:divBdr>
        <w:top w:val="none" w:sz="0" w:space="0" w:color="auto"/>
        <w:left w:val="none" w:sz="0" w:space="0" w:color="auto"/>
        <w:bottom w:val="none" w:sz="0" w:space="0" w:color="auto"/>
        <w:right w:val="none" w:sz="0" w:space="0" w:color="auto"/>
      </w:divBdr>
    </w:div>
    <w:div w:id="19742127">
      <w:bodyDiv w:val="1"/>
      <w:marLeft w:val="0"/>
      <w:marRight w:val="0"/>
      <w:marTop w:val="0"/>
      <w:marBottom w:val="0"/>
      <w:divBdr>
        <w:top w:val="none" w:sz="0" w:space="0" w:color="auto"/>
        <w:left w:val="none" w:sz="0" w:space="0" w:color="auto"/>
        <w:bottom w:val="none" w:sz="0" w:space="0" w:color="auto"/>
        <w:right w:val="none" w:sz="0" w:space="0" w:color="auto"/>
      </w:divBdr>
    </w:div>
    <w:div w:id="22286279">
      <w:bodyDiv w:val="1"/>
      <w:marLeft w:val="0"/>
      <w:marRight w:val="0"/>
      <w:marTop w:val="0"/>
      <w:marBottom w:val="0"/>
      <w:divBdr>
        <w:top w:val="none" w:sz="0" w:space="0" w:color="auto"/>
        <w:left w:val="none" w:sz="0" w:space="0" w:color="auto"/>
        <w:bottom w:val="none" w:sz="0" w:space="0" w:color="auto"/>
        <w:right w:val="none" w:sz="0" w:space="0" w:color="auto"/>
      </w:divBdr>
    </w:div>
    <w:div w:id="27294436">
      <w:bodyDiv w:val="1"/>
      <w:marLeft w:val="0"/>
      <w:marRight w:val="0"/>
      <w:marTop w:val="0"/>
      <w:marBottom w:val="0"/>
      <w:divBdr>
        <w:top w:val="none" w:sz="0" w:space="0" w:color="auto"/>
        <w:left w:val="none" w:sz="0" w:space="0" w:color="auto"/>
        <w:bottom w:val="none" w:sz="0" w:space="0" w:color="auto"/>
        <w:right w:val="none" w:sz="0" w:space="0" w:color="auto"/>
      </w:divBdr>
    </w:div>
    <w:div w:id="27340931">
      <w:bodyDiv w:val="1"/>
      <w:marLeft w:val="0"/>
      <w:marRight w:val="0"/>
      <w:marTop w:val="0"/>
      <w:marBottom w:val="0"/>
      <w:divBdr>
        <w:top w:val="none" w:sz="0" w:space="0" w:color="auto"/>
        <w:left w:val="none" w:sz="0" w:space="0" w:color="auto"/>
        <w:bottom w:val="none" w:sz="0" w:space="0" w:color="auto"/>
        <w:right w:val="none" w:sz="0" w:space="0" w:color="auto"/>
      </w:divBdr>
    </w:div>
    <w:div w:id="28144109">
      <w:bodyDiv w:val="1"/>
      <w:marLeft w:val="0"/>
      <w:marRight w:val="0"/>
      <w:marTop w:val="0"/>
      <w:marBottom w:val="0"/>
      <w:divBdr>
        <w:top w:val="none" w:sz="0" w:space="0" w:color="auto"/>
        <w:left w:val="none" w:sz="0" w:space="0" w:color="auto"/>
        <w:bottom w:val="none" w:sz="0" w:space="0" w:color="auto"/>
        <w:right w:val="none" w:sz="0" w:space="0" w:color="auto"/>
      </w:divBdr>
    </w:div>
    <w:div w:id="30888049">
      <w:bodyDiv w:val="1"/>
      <w:marLeft w:val="0"/>
      <w:marRight w:val="0"/>
      <w:marTop w:val="0"/>
      <w:marBottom w:val="0"/>
      <w:divBdr>
        <w:top w:val="none" w:sz="0" w:space="0" w:color="auto"/>
        <w:left w:val="none" w:sz="0" w:space="0" w:color="auto"/>
        <w:bottom w:val="none" w:sz="0" w:space="0" w:color="auto"/>
        <w:right w:val="none" w:sz="0" w:space="0" w:color="auto"/>
      </w:divBdr>
    </w:div>
    <w:div w:id="31152194">
      <w:bodyDiv w:val="1"/>
      <w:marLeft w:val="0"/>
      <w:marRight w:val="0"/>
      <w:marTop w:val="0"/>
      <w:marBottom w:val="0"/>
      <w:divBdr>
        <w:top w:val="none" w:sz="0" w:space="0" w:color="auto"/>
        <w:left w:val="none" w:sz="0" w:space="0" w:color="auto"/>
        <w:bottom w:val="none" w:sz="0" w:space="0" w:color="auto"/>
        <w:right w:val="none" w:sz="0" w:space="0" w:color="auto"/>
      </w:divBdr>
    </w:div>
    <w:div w:id="33620545">
      <w:bodyDiv w:val="1"/>
      <w:marLeft w:val="0"/>
      <w:marRight w:val="0"/>
      <w:marTop w:val="0"/>
      <w:marBottom w:val="0"/>
      <w:divBdr>
        <w:top w:val="none" w:sz="0" w:space="0" w:color="auto"/>
        <w:left w:val="none" w:sz="0" w:space="0" w:color="auto"/>
        <w:bottom w:val="none" w:sz="0" w:space="0" w:color="auto"/>
        <w:right w:val="none" w:sz="0" w:space="0" w:color="auto"/>
      </w:divBdr>
    </w:div>
    <w:div w:id="33891024">
      <w:bodyDiv w:val="1"/>
      <w:marLeft w:val="0"/>
      <w:marRight w:val="0"/>
      <w:marTop w:val="0"/>
      <w:marBottom w:val="0"/>
      <w:divBdr>
        <w:top w:val="none" w:sz="0" w:space="0" w:color="auto"/>
        <w:left w:val="none" w:sz="0" w:space="0" w:color="auto"/>
        <w:bottom w:val="none" w:sz="0" w:space="0" w:color="auto"/>
        <w:right w:val="none" w:sz="0" w:space="0" w:color="auto"/>
      </w:divBdr>
    </w:div>
    <w:div w:id="35476495">
      <w:bodyDiv w:val="1"/>
      <w:marLeft w:val="0"/>
      <w:marRight w:val="0"/>
      <w:marTop w:val="0"/>
      <w:marBottom w:val="0"/>
      <w:divBdr>
        <w:top w:val="none" w:sz="0" w:space="0" w:color="auto"/>
        <w:left w:val="none" w:sz="0" w:space="0" w:color="auto"/>
        <w:bottom w:val="none" w:sz="0" w:space="0" w:color="auto"/>
        <w:right w:val="none" w:sz="0" w:space="0" w:color="auto"/>
      </w:divBdr>
    </w:div>
    <w:div w:id="42604045">
      <w:bodyDiv w:val="1"/>
      <w:marLeft w:val="0"/>
      <w:marRight w:val="0"/>
      <w:marTop w:val="0"/>
      <w:marBottom w:val="0"/>
      <w:divBdr>
        <w:top w:val="none" w:sz="0" w:space="0" w:color="auto"/>
        <w:left w:val="none" w:sz="0" w:space="0" w:color="auto"/>
        <w:bottom w:val="none" w:sz="0" w:space="0" w:color="auto"/>
        <w:right w:val="none" w:sz="0" w:space="0" w:color="auto"/>
      </w:divBdr>
    </w:div>
    <w:div w:id="46807398">
      <w:bodyDiv w:val="1"/>
      <w:marLeft w:val="0"/>
      <w:marRight w:val="0"/>
      <w:marTop w:val="0"/>
      <w:marBottom w:val="0"/>
      <w:divBdr>
        <w:top w:val="none" w:sz="0" w:space="0" w:color="auto"/>
        <w:left w:val="none" w:sz="0" w:space="0" w:color="auto"/>
        <w:bottom w:val="none" w:sz="0" w:space="0" w:color="auto"/>
        <w:right w:val="none" w:sz="0" w:space="0" w:color="auto"/>
      </w:divBdr>
    </w:div>
    <w:div w:id="47925496">
      <w:bodyDiv w:val="1"/>
      <w:marLeft w:val="0"/>
      <w:marRight w:val="0"/>
      <w:marTop w:val="0"/>
      <w:marBottom w:val="0"/>
      <w:divBdr>
        <w:top w:val="none" w:sz="0" w:space="0" w:color="auto"/>
        <w:left w:val="none" w:sz="0" w:space="0" w:color="auto"/>
        <w:bottom w:val="none" w:sz="0" w:space="0" w:color="auto"/>
        <w:right w:val="none" w:sz="0" w:space="0" w:color="auto"/>
      </w:divBdr>
    </w:div>
    <w:div w:id="51656465">
      <w:bodyDiv w:val="1"/>
      <w:marLeft w:val="0"/>
      <w:marRight w:val="0"/>
      <w:marTop w:val="0"/>
      <w:marBottom w:val="0"/>
      <w:divBdr>
        <w:top w:val="none" w:sz="0" w:space="0" w:color="auto"/>
        <w:left w:val="none" w:sz="0" w:space="0" w:color="auto"/>
        <w:bottom w:val="none" w:sz="0" w:space="0" w:color="auto"/>
        <w:right w:val="none" w:sz="0" w:space="0" w:color="auto"/>
      </w:divBdr>
    </w:div>
    <w:div w:id="53286705">
      <w:bodyDiv w:val="1"/>
      <w:marLeft w:val="0"/>
      <w:marRight w:val="0"/>
      <w:marTop w:val="0"/>
      <w:marBottom w:val="0"/>
      <w:divBdr>
        <w:top w:val="none" w:sz="0" w:space="0" w:color="auto"/>
        <w:left w:val="none" w:sz="0" w:space="0" w:color="auto"/>
        <w:bottom w:val="none" w:sz="0" w:space="0" w:color="auto"/>
        <w:right w:val="none" w:sz="0" w:space="0" w:color="auto"/>
      </w:divBdr>
    </w:div>
    <w:div w:id="54546456">
      <w:bodyDiv w:val="1"/>
      <w:marLeft w:val="0"/>
      <w:marRight w:val="0"/>
      <w:marTop w:val="0"/>
      <w:marBottom w:val="0"/>
      <w:divBdr>
        <w:top w:val="none" w:sz="0" w:space="0" w:color="auto"/>
        <w:left w:val="none" w:sz="0" w:space="0" w:color="auto"/>
        <w:bottom w:val="none" w:sz="0" w:space="0" w:color="auto"/>
        <w:right w:val="none" w:sz="0" w:space="0" w:color="auto"/>
      </w:divBdr>
    </w:div>
    <w:div w:id="54670993">
      <w:bodyDiv w:val="1"/>
      <w:marLeft w:val="0"/>
      <w:marRight w:val="0"/>
      <w:marTop w:val="0"/>
      <w:marBottom w:val="0"/>
      <w:divBdr>
        <w:top w:val="none" w:sz="0" w:space="0" w:color="auto"/>
        <w:left w:val="none" w:sz="0" w:space="0" w:color="auto"/>
        <w:bottom w:val="none" w:sz="0" w:space="0" w:color="auto"/>
        <w:right w:val="none" w:sz="0" w:space="0" w:color="auto"/>
      </w:divBdr>
    </w:div>
    <w:div w:id="56439443">
      <w:bodyDiv w:val="1"/>
      <w:marLeft w:val="0"/>
      <w:marRight w:val="0"/>
      <w:marTop w:val="0"/>
      <w:marBottom w:val="0"/>
      <w:divBdr>
        <w:top w:val="none" w:sz="0" w:space="0" w:color="auto"/>
        <w:left w:val="none" w:sz="0" w:space="0" w:color="auto"/>
        <w:bottom w:val="none" w:sz="0" w:space="0" w:color="auto"/>
        <w:right w:val="none" w:sz="0" w:space="0" w:color="auto"/>
      </w:divBdr>
    </w:div>
    <w:div w:id="64568604">
      <w:bodyDiv w:val="1"/>
      <w:marLeft w:val="0"/>
      <w:marRight w:val="0"/>
      <w:marTop w:val="0"/>
      <w:marBottom w:val="0"/>
      <w:divBdr>
        <w:top w:val="none" w:sz="0" w:space="0" w:color="auto"/>
        <w:left w:val="none" w:sz="0" w:space="0" w:color="auto"/>
        <w:bottom w:val="none" w:sz="0" w:space="0" w:color="auto"/>
        <w:right w:val="none" w:sz="0" w:space="0" w:color="auto"/>
      </w:divBdr>
    </w:div>
    <w:div w:id="65030743">
      <w:bodyDiv w:val="1"/>
      <w:marLeft w:val="0"/>
      <w:marRight w:val="0"/>
      <w:marTop w:val="0"/>
      <w:marBottom w:val="0"/>
      <w:divBdr>
        <w:top w:val="none" w:sz="0" w:space="0" w:color="auto"/>
        <w:left w:val="none" w:sz="0" w:space="0" w:color="auto"/>
        <w:bottom w:val="none" w:sz="0" w:space="0" w:color="auto"/>
        <w:right w:val="none" w:sz="0" w:space="0" w:color="auto"/>
      </w:divBdr>
    </w:div>
    <w:div w:id="65348675">
      <w:bodyDiv w:val="1"/>
      <w:marLeft w:val="0"/>
      <w:marRight w:val="0"/>
      <w:marTop w:val="0"/>
      <w:marBottom w:val="0"/>
      <w:divBdr>
        <w:top w:val="none" w:sz="0" w:space="0" w:color="auto"/>
        <w:left w:val="none" w:sz="0" w:space="0" w:color="auto"/>
        <w:bottom w:val="none" w:sz="0" w:space="0" w:color="auto"/>
        <w:right w:val="none" w:sz="0" w:space="0" w:color="auto"/>
      </w:divBdr>
      <w:divsChild>
        <w:div w:id="34820638">
          <w:marLeft w:val="0"/>
          <w:marRight w:val="0"/>
          <w:marTop w:val="0"/>
          <w:marBottom w:val="0"/>
          <w:divBdr>
            <w:top w:val="none" w:sz="0" w:space="0" w:color="auto"/>
            <w:left w:val="none" w:sz="0" w:space="0" w:color="auto"/>
            <w:bottom w:val="none" w:sz="0" w:space="0" w:color="auto"/>
            <w:right w:val="none" w:sz="0" w:space="0" w:color="auto"/>
          </w:divBdr>
          <w:divsChild>
            <w:div w:id="675810552">
              <w:marLeft w:val="0"/>
              <w:marRight w:val="0"/>
              <w:marTop w:val="0"/>
              <w:marBottom w:val="0"/>
              <w:divBdr>
                <w:top w:val="none" w:sz="0" w:space="0" w:color="auto"/>
                <w:left w:val="none" w:sz="0" w:space="0" w:color="auto"/>
                <w:bottom w:val="none" w:sz="0" w:space="0" w:color="auto"/>
                <w:right w:val="none" w:sz="0" w:space="0" w:color="auto"/>
              </w:divBdr>
              <w:divsChild>
                <w:div w:id="16803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21276">
          <w:marLeft w:val="0"/>
          <w:marRight w:val="0"/>
          <w:marTop w:val="0"/>
          <w:marBottom w:val="0"/>
          <w:divBdr>
            <w:top w:val="none" w:sz="0" w:space="0" w:color="auto"/>
            <w:left w:val="none" w:sz="0" w:space="0" w:color="auto"/>
            <w:bottom w:val="none" w:sz="0" w:space="0" w:color="auto"/>
            <w:right w:val="none" w:sz="0" w:space="0" w:color="auto"/>
          </w:divBdr>
          <w:divsChild>
            <w:div w:id="1801221676">
              <w:marLeft w:val="0"/>
              <w:marRight w:val="0"/>
              <w:marTop w:val="0"/>
              <w:marBottom w:val="0"/>
              <w:divBdr>
                <w:top w:val="none" w:sz="0" w:space="0" w:color="auto"/>
                <w:left w:val="none" w:sz="0" w:space="0" w:color="auto"/>
                <w:bottom w:val="none" w:sz="0" w:space="0" w:color="auto"/>
                <w:right w:val="none" w:sz="0" w:space="0" w:color="auto"/>
              </w:divBdr>
              <w:divsChild>
                <w:div w:id="1827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071">
          <w:marLeft w:val="0"/>
          <w:marRight w:val="0"/>
          <w:marTop w:val="0"/>
          <w:marBottom w:val="0"/>
          <w:divBdr>
            <w:top w:val="none" w:sz="0" w:space="0" w:color="auto"/>
            <w:left w:val="none" w:sz="0" w:space="0" w:color="auto"/>
            <w:bottom w:val="none" w:sz="0" w:space="0" w:color="auto"/>
            <w:right w:val="none" w:sz="0" w:space="0" w:color="auto"/>
          </w:divBdr>
          <w:divsChild>
            <w:div w:id="1619096244">
              <w:marLeft w:val="0"/>
              <w:marRight w:val="0"/>
              <w:marTop w:val="0"/>
              <w:marBottom w:val="0"/>
              <w:divBdr>
                <w:top w:val="none" w:sz="0" w:space="0" w:color="auto"/>
                <w:left w:val="none" w:sz="0" w:space="0" w:color="auto"/>
                <w:bottom w:val="none" w:sz="0" w:space="0" w:color="auto"/>
                <w:right w:val="none" w:sz="0" w:space="0" w:color="auto"/>
              </w:divBdr>
              <w:divsChild>
                <w:div w:id="4285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7181">
          <w:marLeft w:val="0"/>
          <w:marRight w:val="0"/>
          <w:marTop w:val="0"/>
          <w:marBottom w:val="0"/>
          <w:divBdr>
            <w:top w:val="none" w:sz="0" w:space="0" w:color="auto"/>
            <w:left w:val="none" w:sz="0" w:space="0" w:color="auto"/>
            <w:bottom w:val="none" w:sz="0" w:space="0" w:color="auto"/>
            <w:right w:val="none" w:sz="0" w:space="0" w:color="auto"/>
          </w:divBdr>
          <w:divsChild>
            <w:div w:id="976760391">
              <w:marLeft w:val="0"/>
              <w:marRight w:val="0"/>
              <w:marTop w:val="0"/>
              <w:marBottom w:val="0"/>
              <w:divBdr>
                <w:top w:val="none" w:sz="0" w:space="0" w:color="auto"/>
                <w:left w:val="none" w:sz="0" w:space="0" w:color="auto"/>
                <w:bottom w:val="none" w:sz="0" w:space="0" w:color="auto"/>
                <w:right w:val="none" w:sz="0" w:space="0" w:color="auto"/>
              </w:divBdr>
              <w:divsChild>
                <w:div w:id="5034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4334">
      <w:bodyDiv w:val="1"/>
      <w:marLeft w:val="0"/>
      <w:marRight w:val="0"/>
      <w:marTop w:val="0"/>
      <w:marBottom w:val="0"/>
      <w:divBdr>
        <w:top w:val="none" w:sz="0" w:space="0" w:color="auto"/>
        <w:left w:val="none" w:sz="0" w:space="0" w:color="auto"/>
        <w:bottom w:val="none" w:sz="0" w:space="0" w:color="auto"/>
        <w:right w:val="none" w:sz="0" w:space="0" w:color="auto"/>
      </w:divBdr>
    </w:div>
    <w:div w:id="80877490">
      <w:bodyDiv w:val="1"/>
      <w:marLeft w:val="0"/>
      <w:marRight w:val="0"/>
      <w:marTop w:val="0"/>
      <w:marBottom w:val="0"/>
      <w:divBdr>
        <w:top w:val="none" w:sz="0" w:space="0" w:color="auto"/>
        <w:left w:val="none" w:sz="0" w:space="0" w:color="auto"/>
        <w:bottom w:val="none" w:sz="0" w:space="0" w:color="auto"/>
        <w:right w:val="none" w:sz="0" w:space="0" w:color="auto"/>
      </w:divBdr>
    </w:div>
    <w:div w:id="81218512">
      <w:bodyDiv w:val="1"/>
      <w:marLeft w:val="0"/>
      <w:marRight w:val="0"/>
      <w:marTop w:val="0"/>
      <w:marBottom w:val="0"/>
      <w:divBdr>
        <w:top w:val="none" w:sz="0" w:space="0" w:color="auto"/>
        <w:left w:val="none" w:sz="0" w:space="0" w:color="auto"/>
        <w:bottom w:val="none" w:sz="0" w:space="0" w:color="auto"/>
        <w:right w:val="none" w:sz="0" w:space="0" w:color="auto"/>
      </w:divBdr>
    </w:div>
    <w:div w:id="83697830">
      <w:marLeft w:val="0"/>
      <w:marRight w:val="0"/>
      <w:marTop w:val="0"/>
      <w:marBottom w:val="0"/>
      <w:divBdr>
        <w:top w:val="none" w:sz="0" w:space="0" w:color="auto"/>
        <w:left w:val="none" w:sz="0" w:space="0" w:color="auto"/>
        <w:bottom w:val="none" w:sz="0" w:space="0" w:color="auto"/>
        <w:right w:val="none" w:sz="0" w:space="0" w:color="auto"/>
      </w:divBdr>
    </w:div>
    <w:div w:id="96606961">
      <w:bodyDiv w:val="1"/>
      <w:marLeft w:val="0"/>
      <w:marRight w:val="0"/>
      <w:marTop w:val="0"/>
      <w:marBottom w:val="0"/>
      <w:divBdr>
        <w:top w:val="none" w:sz="0" w:space="0" w:color="auto"/>
        <w:left w:val="none" w:sz="0" w:space="0" w:color="auto"/>
        <w:bottom w:val="none" w:sz="0" w:space="0" w:color="auto"/>
        <w:right w:val="none" w:sz="0" w:space="0" w:color="auto"/>
      </w:divBdr>
      <w:divsChild>
        <w:div w:id="1362364627">
          <w:marLeft w:val="0"/>
          <w:marRight w:val="0"/>
          <w:marTop w:val="150"/>
          <w:marBottom w:val="0"/>
          <w:divBdr>
            <w:top w:val="none" w:sz="0" w:space="0" w:color="auto"/>
            <w:left w:val="none" w:sz="0" w:space="0" w:color="auto"/>
            <w:bottom w:val="none" w:sz="0" w:space="0" w:color="auto"/>
            <w:right w:val="none" w:sz="0" w:space="0" w:color="auto"/>
          </w:divBdr>
          <w:divsChild>
            <w:div w:id="913392093">
              <w:marLeft w:val="0"/>
              <w:marRight w:val="0"/>
              <w:marTop w:val="0"/>
              <w:marBottom w:val="0"/>
              <w:divBdr>
                <w:top w:val="none" w:sz="0" w:space="0" w:color="auto"/>
                <w:left w:val="none" w:sz="0" w:space="0" w:color="auto"/>
                <w:bottom w:val="none" w:sz="0" w:space="0" w:color="auto"/>
                <w:right w:val="none" w:sz="0" w:space="0" w:color="auto"/>
              </w:divBdr>
              <w:divsChild>
                <w:div w:id="1599634108">
                  <w:marLeft w:val="0"/>
                  <w:marRight w:val="0"/>
                  <w:marTop w:val="0"/>
                  <w:marBottom w:val="0"/>
                  <w:divBdr>
                    <w:top w:val="single" w:sz="6" w:space="0" w:color="E3E1C8"/>
                    <w:left w:val="single" w:sz="6" w:space="0" w:color="E3E1C8"/>
                    <w:bottom w:val="single" w:sz="6" w:space="0" w:color="E3E1C8"/>
                    <w:right w:val="single" w:sz="6" w:space="0" w:color="E3E1C8"/>
                  </w:divBdr>
                  <w:divsChild>
                    <w:div w:id="4523428">
                      <w:marLeft w:val="0"/>
                      <w:marRight w:val="0"/>
                      <w:marTop w:val="0"/>
                      <w:marBottom w:val="0"/>
                      <w:divBdr>
                        <w:top w:val="single" w:sz="6" w:space="0" w:color="FFFFFF"/>
                        <w:left w:val="single" w:sz="6" w:space="0" w:color="FFFFFF"/>
                        <w:bottom w:val="single" w:sz="6" w:space="0" w:color="FFFFFF"/>
                        <w:right w:val="single" w:sz="6" w:space="0" w:color="FFFFFF"/>
                      </w:divBdr>
                      <w:divsChild>
                        <w:div w:id="1909613612">
                          <w:marLeft w:val="375"/>
                          <w:marRight w:val="375"/>
                          <w:marTop w:val="300"/>
                          <w:marBottom w:val="150"/>
                          <w:divBdr>
                            <w:top w:val="none" w:sz="0" w:space="0" w:color="auto"/>
                            <w:left w:val="none" w:sz="0" w:space="0" w:color="auto"/>
                            <w:bottom w:val="none" w:sz="0" w:space="0" w:color="auto"/>
                            <w:right w:val="none" w:sz="0" w:space="0" w:color="auto"/>
                          </w:divBdr>
                          <w:divsChild>
                            <w:div w:id="7697354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13550">
      <w:bodyDiv w:val="1"/>
      <w:marLeft w:val="0"/>
      <w:marRight w:val="0"/>
      <w:marTop w:val="0"/>
      <w:marBottom w:val="0"/>
      <w:divBdr>
        <w:top w:val="none" w:sz="0" w:space="0" w:color="auto"/>
        <w:left w:val="none" w:sz="0" w:space="0" w:color="auto"/>
        <w:bottom w:val="none" w:sz="0" w:space="0" w:color="auto"/>
        <w:right w:val="none" w:sz="0" w:space="0" w:color="auto"/>
      </w:divBdr>
    </w:div>
    <w:div w:id="97679709">
      <w:bodyDiv w:val="1"/>
      <w:marLeft w:val="0"/>
      <w:marRight w:val="0"/>
      <w:marTop w:val="0"/>
      <w:marBottom w:val="0"/>
      <w:divBdr>
        <w:top w:val="none" w:sz="0" w:space="0" w:color="auto"/>
        <w:left w:val="none" w:sz="0" w:space="0" w:color="auto"/>
        <w:bottom w:val="none" w:sz="0" w:space="0" w:color="auto"/>
        <w:right w:val="none" w:sz="0" w:space="0" w:color="auto"/>
      </w:divBdr>
    </w:div>
    <w:div w:id="98836599">
      <w:bodyDiv w:val="1"/>
      <w:marLeft w:val="0"/>
      <w:marRight w:val="0"/>
      <w:marTop w:val="0"/>
      <w:marBottom w:val="0"/>
      <w:divBdr>
        <w:top w:val="none" w:sz="0" w:space="0" w:color="auto"/>
        <w:left w:val="none" w:sz="0" w:space="0" w:color="auto"/>
        <w:bottom w:val="none" w:sz="0" w:space="0" w:color="auto"/>
        <w:right w:val="none" w:sz="0" w:space="0" w:color="auto"/>
      </w:divBdr>
    </w:div>
    <w:div w:id="111094235">
      <w:bodyDiv w:val="1"/>
      <w:marLeft w:val="0"/>
      <w:marRight w:val="0"/>
      <w:marTop w:val="0"/>
      <w:marBottom w:val="0"/>
      <w:divBdr>
        <w:top w:val="none" w:sz="0" w:space="0" w:color="auto"/>
        <w:left w:val="none" w:sz="0" w:space="0" w:color="auto"/>
        <w:bottom w:val="none" w:sz="0" w:space="0" w:color="auto"/>
        <w:right w:val="none" w:sz="0" w:space="0" w:color="auto"/>
      </w:divBdr>
      <w:divsChild>
        <w:div w:id="1119228783">
          <w:marLeft w:val="0"/>
          <w:marRight w:val="0"/>
          <w:marTop w:val="0"/>
          <w:marBottom w:val="0"/>
          <w:divBdr>
            <w:top w:val="none" w:sz="0" w:space="0" w:color="auto"/>
            <w:left w:val="none" w:sz="0" w:space="0" w:color="auto"/>
            <w:bottom w:val="none" w:sz="0" w:space="0" w:color="auto"/>
            <w:right w:val="none" w:sz="0" w:space="0" w:color="auto"/>
          </w:divBdr>
          <w:divsChild>
            <w:div w:id="1885364656">
              <w:marLeft w:val="0"/>
              <w:marRight w:val="0"/>
              <w:marTop w:val="0"/>
              <w:marBottom w:val="0"/>
              <w:divBdr>
                <w:top w:val="none" w:sz="0" w:space="0" w:color="auto"/>
                <w:left w:val="none" w:sz="0" w:space="0" w:color="auto"/>
                <w:bottom w:val="none" w:sz="0" w:space="0" w:color="auto"/>
                <w:right w:val="none" w:sz="0" w:space="0" w:color="auto"/>
              </w:divBdr>
              <w:divsChild>
                <w:div w:id="586305708">
                  <w:marLeft w:val="0"/>
                  <w:marRight w:val="0"/>
                  <w:marTop w:val="225"/>
                  <w:marBottom w:val="240"/>
                  <w:divBdr>
                    <w:top w:val="single" w:sz="6" w:space="15" w:color="B5D6E6"/>
                    <w:left w:val="single" w:sz="6" w:space="11" w:color="B5D6E6"/>
                    <w:bottom w:val="single" w:sz="6" w:space="8" w:color="B5D6E6"/>
                    <w:right w:val="single" w:sz="6" w:space="11" w:color="B5D6E6"/>
                  </w:divBdr>
                </w:div>
              </w:divsChild>
            </w:div>
          </w:divsChild>
        </w:div>
      </w:divsChild>
    </w:div>
    <w:div w:id="113836170">
      <w:bodyDiv w:val="1"/>
      <w:marLeft w:val="0"/>
      <w:marRight w:val="0"/>
      <w:marTop w:val="0"/>
      <w:marBottom w:val="0"/>
      <w:divBdr>
        <w:top w:val="none" w:sz="0" w:space="0" w:color="auto"/>
        <w:left w:val="none" w:sz="0" w:space="0" w:color="auto"/>
        <w:bottom w:val="none" w:sz="0" w:space="0" w:color="auto"/>
        <w:right w:val="none" w:sz="0" w:space="0" w:color="auto"/>
      </w:divBdr>
    </w:div>
    <w:div w:id="126553814">
      <w:bodyDiv w:val="1"/>
      <w:marLeft w:val="0"/>
      <w:marRight w:val="0"/>
      <w:marTop w:val="0"/>
      <w:marBottom w:val="0"/>
      <w:divBdr>
        <w:top w:val="none" w:sz="0" w:space="0" w:color="auto"/>
        <w:left w:val="none" w:sz="0" w:space="0" w:color="auto"/>
        <w:bottom w:val="none" w:sz="0" w:space="0" w:color="auto"/>
        <w:right w:val="none" w:sz="0" w:space="0" w:color="auto"/>
      </w:divBdr>
    </w:div>
    <w:div w:id="128516949">
      <w:bodyDiv w:val="1"/>
      <w:marLeft w:val="0"/>
      <w:marRight w:val="0"/>
      <w:marTop w:val="0"/>
      <w:marBottom w:val="0"/>
      <w:divBdr>
        <w:top w:val="none" w:sz="0" w:space="0" w:color="auto"/>
        <w:left w:val="none" w:sz="0" w:space="0" w:color="auto"/>
        <w:bottom w:val="none" w:sz="0" w:space="0" w:color="auto"/>
        <w:right w:val="none" w:sz="0" w:space="0" w:color="auto"/>
      </w:divBdr>
    </w:div>
    <w:div w:id="140080438">
      <w:bodyDiv w:val="1"/>
      <w:marLeft w:val="0"/>
      <w:marRight w:val="0"/>
      <w:marTop w:val="0"/>
      <w:marBottom w:val="0"/>
      <w:divBdr>
        <w:top w:val="none" w:sz="0" w:space="0" w:color="auto"/>
        <w:left w:val="none" w:sz="0" w:space="0" w:color="auto"/>
        <w:bottom w:val="none" w:sz="0" w:space="0" w:color="auto"/>
        <w:right w:val="none" w:sz="0" w:space="0" w:color="auto"/>
      </w:divBdr>
    </w:div>
    <w:div w:id="141653459">
      <w:bodyDiv w:val="1"/>
      <w:marLeft w:val="0"/>
      <w:marRight w:val="0"/>
      <w:marTop w:val="0"/>
      <w:marBottom w:val="0"/>
      <w:divBdr>
        <w:top w:val="none" w:sz="0" w:space="0" w:color="auto"/>
        <w:left w:val="none" w:sz="0" w:space="0" w:color="auto"/>
        <w:bottom w:val="none" w:sz="0" w:space="0" w:color="auto"/>
        <w:right w:val="none" w:sz="0" w:space="0" w:color="auto"/>
      </w:divBdr>
    </w:div>
    <w:div w:id="142897662">
      <w:bodyDiv w:val="1"/>
      <w:marLeft w:val="0"/>
      <w:marRight w:val="0"/>
      <w:marTop w:val="0"/>
      <w:marBottom w:val="0"/>
      <w:divBdr>
        <w:top w:val="none" w:sz="0" w:space="0" w:color="auto"/>
        <w:left w:val="none" w:sz="0" w:space="0" w:color="auto"/>
        <w:bottom w:val="none" w:sz="0" w:space="0" w:color="auto"/>
        <w:right w:val="none" w:sz="0" w:space="0" w:color="auto"/>
      </w:divBdr>
    </w:div>
    <w:div w:id="148135883">
      <w:bodyDiv w:val="1"/>
      <w:marLeft w:val="0"/>
      <w:marRight w:val="0"/>
      <w:marTop w:val="0"/>
      <w:marBottom w:val="0"/>
      <w:divBdr>
        <w:top w:val="none" w:sz="0" w:space="0" w:color="auto"/>
        <w:left w:val="none" w:sz="0" w:space="0" w:color="auto"/>
        <w:bottom w:val="none" w:sz="0" w:space="0" w:color="auto"/>
        <w:right w:val="none" w:sz="0" w:space="0" w:color="auto"/>
      </w:divBdr>
    </w:div>
    <w:div w:id="156653360">
      <w:bodyDiv w:val="1"/>
      <w:marLeft w:val="0"/>
      <w:marRight w:val="0"/>
      <w:marTop w:val="0"/>
      <w:marBottom w:val="0"/>
      <w:divBdr>
        <w:top w:val="none" w:sz="0" w:space="0" w:color="auto"/>
        <w:left w:val="none" w:sz="0" w:space="0" w:color="auto"/>
        <w:bottom w:val="none" w:sz="0" w:space="0" w:color="auto"/>
        <w:right w:val="none" w:sz="0" w:space="0" w:color="auto"/>
      </w:divBdr>
    </w:div>
    <w:div w:id="157427409">
      <w:bodyDiv w:val="1"/>
      <w:marLeft w:val="0"/>
      <w:marRight w:val="0"/>
      <w:marTop w:val="0"/>
      <w:marBottom w:val="0"/>
      <w:divBdr>
        <w:top w:val="none" w:sz="0" w:space="0" w:color="auto"/>
        <w:left w:val="none" w:sz="0" w:space="0" w:color="auto"/>
        <w:bottom w:val="none" w:sz="0" w:space="0" w:color="auto"/>
        <w:right w:val="none" w:sz="0" w:space="0" w:color="auto"/>
      </w:divBdr>
    </w:div>
    <w:div w:id="165026573">
      <w:bodyDiv w:val="1"/>
      <w:marLeft w:val="0"/>
      <w:marRight w:val="0"/>
      <w:marTop w:val="0"/>
      <w:marBottom w:val="0"/>
      <w:divBdr>
        <w:top w:val="none" w:sz="0" w:space="0" w:color="auto"/>
        <w:left w:val="none" w:sz="0" w:space="0" w:color="auto"/>
        <w:bottom w:val="none" w:sz="0" w:space="0" w:color="auto"/>
        <w:right w:val="none" w:sz="0" w:space="0" w:color="auto"/>
      </w:divBdr>
    </w:div>
    <w:div w:id="169954211">
      <w:bodyDiv w:val="1"/>
      <w:marLeft w:val="0"/>
      <w:marRight w:val="0"/>
      <w:marTop w:val="0"/>
      <w:marBottom w:val="0"/>
      <w:divBdr>
        <w:top w:val="none" w:sz="0" w:space="0" w:color="auto"/>
        <w:left w:val="none" w:sz="0" w:space="0" w:color="auto"/>
        <w:bottom w:val="none" w:sz="0" w:space="0" w:color="auto"/>
        <w:right w:val="none" w:sz="0" w:space="0" w:color="auto"/>
      </w:divBdr>
    </w:div>
    <w:div w:id="184757776">
      <w:bodyDiv w:val="1"/>
      <w:marLeft w:val="0"/>
      <w:marRight w:val="0"/>
      <w:marTop w:val="0"/>
      <w:marBottom w:val="0"/>
      <w:divBdr>
        <w:top w:val="none" w:sz="0" w:space="0" w:color="auto"/>
        <w:left w:val="none" w:sz="0" w:space="0" w:color="auto"/>
        <w:bottom w:val="none" w:sz="0" w:space="0" w:color="auto"/>
        <w:right w:val="none" w:sz="0" w:space="0" w:color="auto"/>
      </w:divBdr>
    </w:div>
    <w:div w:id="186719686">
      <w:bodyDiv w:val="1"/>
      <w:marLeft w:val="0"/>
      <w:marRight w:val="0"/>
      <w:marTop w:val="0"/>
      <w:marBottom w:val="0"/>
      <w:divBdr>
        <w:top w:val="none" w:sz="0" w:space="0" w:color="auto"/>
        <w:left w:val="none" w:sz="0" w:space="0" w:color="auto"/>
        <w:bottom w:val="none" w:sz="0" w:space="0" w:color="auto"/>
        <w:right w:val="none" w:sz="0" w:space="0" w:color="auto"/>
      </w:divBdr>
    </w:div>
    <w:div w:id="188184087">
      <w:bodyDiv w:val="1"/>
      <w:marLeft w:val="0"/>
      <w:marRight w:val="0"/>
      <w:marTop w:val="0"/>
      <w:marBottom w:val="0"/>
      <w:divBdr>
        <w:top w:val="none" w:sz="0" w:space="0" w:color="auto"/>
        <w:left w:val="none" w:sz="0" w:space="0" w:color="auto"/>
        <w:bottom w:val="none" w:sz="0" w:space="0" w:color="auto"/>
        <w:right w:val="none" w:sz="0" w:space="0" w:color="auto"/>
      </w:divBdr>
    </w:div>
    <w:div w:id="188564674">
      <w:bodyDiv w:val="1"/>
      <w:marLeft w:val="0"/>
      <w:marRight w:val="0"/>
      <w:marTop w:val="0"/>
      <w:marBottom w:val="0"/>
      <w:divBdr>
        <w:top w:val="none" w:sz="0" w:space="0" w:color="auto"/>
        <w:left w:val="none" w:sz="0" w:space="0" w:color="auto"/>
        <w:bottom w:val="none" w:sz="0" w:space="0" w:color="auto"/>
        <w:right w:val="none" w:sz="0" w:space="0" w:color="auto"/>
      </w:divBdr>
    </w:div>
    <w:div w:id="192571489">
      <w:bodyDiv w:val="1"/>
      <w:marLeft w:val="0"/>
      <w:marRight w:val="0"/>
      <w:marTop w:val="0"/>
      <w:marBottom w:val="0"/>
      <w:divBdr>
        <w:top w:val="none" w:sz="0" w:space="0" w:color="auto"/>
        <w:left w:val="none" w:sz="0" w:space="0" w:color="auto"/>
        <w:bottom w:val="none" w:sz="0" w:space="0" w:color="auto"/>
        <w:right w:val="none" w:sz="0" w:space="0" w:color="auto"/>
      </w:divBdr>
    </w:div>
    <w:div w:id="193688391">
      <w:bodyDiv w:val="1"/>
      <w:marLeft w:val="0"/>
      <w:marRight w:val="0"/>
      <w:marTop w:val="0"/>
      <w:marBottom w:val="0"/>
      <w:divBdr>
        <w:top w:val="none" w:sz="0" w:space="0" w:color="auto"/>
        <w:left w:val="none" w:sz="0" w:space="0" w:color="auto"/>
        <w:bottom w:val="none" w:sz="0" w:space="0" w:color="auto"/>
        <w:right w:val="none" w:sz="0" w:space="0" w:color="auto"/>
      </w:divBdr>
    </w:div>
    <w:div w:id="200365079">
      <w:bodyDiv w:val="1"/>
      <w:marLeft w:val="0"/>
      <w:marRight w:val="0"/>
      <w:marTop w:val="0"/>
      <w:marBottom w:val="0"/>
      <w:divBdr>
        <w:top w:val="none" w:sz="0" w:space="0" w:color="auto"/>
        <w:left w:val="none" w:sz="0" w:space="0" w:color="auto"/>
        <w:bottom w:val="none" w:sz="0" w:space="0" w:color="auto"/>
        <w:right w:val="none" w:sz="0" w:space="0" w:color="auto"/>
      </w:divBdr>
    </w:div>
    <w:div w:id="202211054">
      <w:bodyDiv w:val="1"/>
      <w:marLeft w:val="0"/>
      <w:marRight w:val="0"/>
      <w:marTop w:val="0"/>
      <w:marBottom w:val="0"/>
      <w:divBdr>
        <w:top w:val="none" w:sz="0" w:space="0" w:color="auto"/>
        <w:left w:val="none" w:sz="0" w:space="0" w:color="auto"/>
        <w:bottom w:val="none" w:sz="0" w:space="0" w:color="auto"/>
        <w:right w:val="none" w:sz="0" w:space="0" w:color="auto"/>
      </w:divBdr>
    </w:div>
    <w:div w:id="202981287">
      <w:bodyDiv w:val="1"/>
      <w:marLeft w:val="0"/>
      <w:marRight w:val="0"/>
      <w:marTop w:val="0"/>
      <w:marBottom w:val="0"/>
      <w:divBdr>
        <w:top w:val="none" w:sz="0" w:space="0" w:color="auto"/>
        <w:left w:val="none" w:sz="0" w:space="0" w:color="auto"/>
        <w:bottom w:val="none" w:sz="0" w:space="0" w:color="auto"/>
        <w:right w:val="none" w:sz="0" w:space="0" w:color="auto"/>
      </w:divBdr>
    </w:div>
    <w:div w:id="204606178">
      <w:bodyDiv w:val="1"/>
      <w:marLeft w:val="0"/>
      <w:marRight w:val="0"/>
      <w:marTop w:val="0"/>
      <w:marBottom w:val="0"/>
      <w:divBdr>
        <w:top w:val="none" w:sz="0" w:space="0" w:color="auto"/>
        <w:left w:val="none" w:sz="0" w:space="0" w:color="auto"/>
        <w:bottom w:val="none" w:sz="0" w:space="0" w:color="auto"/>
        <w:right w:val="none" w:sz="0" w:space="0" w:color="auto"/>
      </w:divBdr>
    </w:div>
    <w:div w:id="205604227">
      <w:bodyDiv w:val="1"/>
      <w:marLeft w:val="0"/>
      <w:marRight w:val="0"/>
      <w:marTop w:val="0"/>
      <w:marBottom w:val="0"/>
      <w:divBdr>
        <w:top w:val="none" w:sz="0" w:space="0" w:color="auto"/>
        <w:left w:val="none" w:sz="0" w:space="0" w:color="auto"/>
        <w:bottom w:val="none" w:sz="0" w:space="0" w:color="auto"/>
        <w:right w:val="none" w:sz="0" w:space="0" w:color="auto"/>
      </w:divBdr>
    </w:div>
    <w:div w:id="206066136">
      <w:bodyDiv w:val="1"/>
      <w:marLeft w:val="0"/>
      <w:marRight w:val="0"/>
      <w:marTop w:val="0"/>
      <w:marBottom w:val="0"/>
      <w:divBdr>
        <w:top w:val="none" w:sz="0" w:space="0" w:color="auto"/>
        <w:left w:val="none" w:sz="0" w:space="0" w:color="auto"/>
        <w:bottom w:val="none" w:sz="0" w:space="0" w:color="auto"/>
        <w:right w:val="none" w:sz="0" w:space="0" w:color="auto"/>
      </w:divBdr>
    </w:div>
    <w:div w:id="208304212">
      <w:bodyDiv w:val="1"/>
      <w:marLeft w:val="120"/>
      <w:marRight w:val="120"/>
      <w:marTop w:val="0"/>
      <w:marBottom w:val="0"/>
      <w:divBdr>
        <w:top w:val="none" w:sz="0" w:space="0" w:color="auto"/>
        <w:left w:val="none" w:sz="0" w:space="0" w:color="auto"/>
        <w:bottom w:val="none" w:sz="0" w:space="0" w:color="auto"/>
        <w:right w:val="none" w:sz="0" w:space="0" w:color="auto"/>
      </w:divBdr>
      <w:divsChild>
        <w:div w:id="1405029861">
          <w:marLeft w:val="0"/>
          <w:marRight w:val="0"/>
          <w:marTop w:val="0"/>
          <w:marBottom w:val="0"/>
          <w:divBdr>
            <w:top w:val="none" w:sz="0" w:space="0" w:color="auto"/>
            <w:left w:val="none" w:sz="0" w:space="0" w:color="auto"/>
            <w:bottom w:val="none" w:sz="0" w:space="0" w:color="auto"/>
            <w:right w:val="none" w:sz="0" w:space="0" w:color="auto"/>
          </w:divBdr>
          <w:divsChild>
            <w:div w:id="21131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563">
      <w:bodyDiv w:val="1"/>
      <w:marLeft w:val="0"/>
      <w:marRight w:val="0"/>
      <w:marTop w:val="0"/>
      <w:marBottom w:val="0"/>
      <w:divBdr>
        <w:top w:val="none" w:sz="0" w:space="0" w:color="auto"/>
        <w:left w:val="none" w:sz="0" w:space="0" w:color="auto"/>
        <w:bottom w:val="none" w:sz="0" w:space="0" w:color="auto"/>
        <w:right w:val="none" w:sz="0" w:space="0" w:color="auto"/>
      </w:divBdr>
    </w:div>
    <w:div w:id="214465053">
      <w:bodyDiv w:val="1"/>
      <w:marLeft w:val="0"/>
      <w:marRight w:val="0"/>
      <w:marTop w:val="0"/>
      <w:marBottom w:val="0"/>
      <w:divBdr>
        <w:top w:val="none" w:sz="0" w:space="0" w:color="auto"/>
        <w:left w:val="none" w:sz="0" w:space="0" w:color="auto"/>
        <w:bottom w:val="none" w:sz="0" w:space="0" w:color="auto"/>
        <w:right w:val="none" w:sz="0" w:space="0" w:color="auto"/>
      </w:divBdr>
    </w:div>
    <w:div w:id="215747652">
      <w:bodyDiv w:val="1"/>
      <w:marLeft w:val="0"/>
      <w:marRight w:val="0"/>
      <w:marTop w:val="0"/>
      <w:marBottom w:val="0"/>
      <w:divBdr>
        <w:top w:val="none" w:sz="0" w:space="0" w:color="auto"/>
        <w:left w:val="none" w:sz="0" w:space="0" w:color="auto"/>
        <w:bottom w:val="none" w:sz="0" w:space="0" w:color="auto"/>
        <w:right w:val="none" w:sz="0" w:space="0" w:color="auto"/>
      </w:divBdr>
    </w:div>
    <w:div w:id="217665802">
      <w:bodyDiv w:val="1"/>
      <w:marLeft w:val="120"/>
      <w:marRight w:val="120"/>
      <w:marTop w:val="0"/>
      <w:marBottom w:val="0"/>
      <w:divBdr>
        <w:top w:val="none" w:sz="0" w:space="0" w:color="auto"/>
        <w:left w:val="none" w:sz="0" w:space="0" w:color="auto"/>
        <w:bottom w:val="none" w:sz="0" w:space="0" w:color="auto"/>
        <w:right w:val="none" w:sz="0" w:space="0" w:color="auto"/>
      </w:divBdr>
      <w:divsChild>
        <w:div w:id="939408285">
          <w:marLeft w:val="0"/>
          <w:marRight w:val="0"/>
          <w:marTop w:val="0"/>
          <w:marBottom w:val="0"/>
          <w:divBdr>
            <w:top w:val="none" w:sz="0" w:space="0" w:color="auto"/>
            <w:left w:val="none" w:sz="0" w:space="0" w:color="auto"/>
            <w:bottom w:val="none" w:sz="0" w:space="0" w:color="auto"/>
            <w:right w:val="none" w:sz="0" w:space="0" w:color="auto"/>
          </w:divBdr>
          <w:divsChild>
            <w:div w:id="1199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6752">
      <w:bodyDiv w:val="1"/>
      <w:marLeft w:val="120"/>
      <w:marRight w:val="120"/>
      <w:marTop w:val="0"/>
      <w:marBottom w:val="0"/>
      <w:divBdr>
        <w:top w:val="none" w:sz="0" w:space="0" w:color="auto"/>
        <w:left w:val="none" w:sz="0" w:space="0" w:color="auto"/>
        <w:bottom w:val="none" w:sz="0" w:space="0" w:color="auto"/>
        <w:right w:val="none" w:sz="0" w:space="0" w:color="auto"/>
      </w:divBdr>
      <w:divsChild>
        <w:div w:id="1093666880">
          <w:marLeft w:val="0"/>
          <w:marRight w:val="0"/>
          <w:marTop w:val="0"/>
          <w:marBottom w:val="0"/>
          <w:divBdr>
            <w:top w:val="none" w:sz="0" w:space="0" w:color="auto"/>
            <w:left w:val="none" w:sz="0" w:space="0" w:color="auto"/>
            <w:bottom w:val="none" w:sz="0" w:space="0" w:color="auto"/>
            <w:right w:val="none" w:sz="0" w:space="0" w:color="auto"/>
          </w:divBdr>
          <w:divsChild>
            <w:div w:id="11752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8114">
      <w:bodyDiv w:val="1"/>
      <w:marLeft w:val="0"/>
      <w:marRight w:val="0"/>
      <w:marTop w:val="0"/>
      <w:marBottom w:val="0"/>
      <w:divBdr>
        <w:top w:val="none" w:sz="0" w:space="0" w:color="auto"/>
        <w:left w:val="none" w:sz="0" w:space="0" w:color="auto"/>
        <w:bottom w:val="none" w:sz="0" w:space="0" w:color="auto"/>
        <w:right w:val="none" w:sz="0" w:space="0" w:color="auto"/>
      </w:divBdr>
    </w:div>
    <w:div w:id="225724132">
      <w:bodyDiv w:val="1"/>
      <w:marLeft w:val="0"/>
      <w:marRight w:val="0"/>
      <w:marTop w:val="0"/>
      <w:marBottom w:val="0"/>
      <w:divBdr>
        <w:top w:val="none" w:sz="0" w:space="0" w:color="auto"/>
        <w:left w:val="none" w:sz="0" w:space="0" w:color="auto"/>
        <w:bottom w:val="none" w:sz="0" w:space="0" w:color="auto"/>
        <w:right w:val="none" w:sz="0" w:space="0" w:color="auto"/>
      </w:divBdr>
    </w:div>
    <w:div w:id="227309581">
      <w:bodyDiv w:val="1"/>
      <w:marLeft w:val="0"/>
      <w:marRight w:val="0"/>
      <w:marTop w:val="0"/>
      <w:marBottom w:val="0"/>
      <w:divBdr>
        <w:top w:val="none" w:sz="0" w:space="0" w:color="auto"/>
        <w:left w:val="none" w:sz="0" w:space="0" w:color="auto"/>
        <w:bottom w:val="none" w:sz="0" w:space="0" w:color="auto"/>
        <w:right w:val="none" w:sz="0" w:space="0" w:color="auto"/>
      </w:divBdr>
    </w:div>
    <w:div w:id="231738229">
      <w:bodyDiv w:val="1"/>
      <w:marLeft w:val="0"/>
      <w:marRight w:val="0"/>
      <w:marTop w:val="0"/>
      <w:marBottom w:val="0"/>
      <w:divBdr>
        <w:top w:val="none" w:sz="0" w:space="0" w:color="auto"/>
        <w:left w:val="none" w:sz="0" w:space="0" w:color="auto"/>
        <w:bottom w:val="none" w:sz="0" w:space="0" w:color="auto"/>
        <w:right w:val="none" w:sz="0" w:space="0" w:color="auto"/>
      </w:divBdr>
    </w:div>
    <w:div w:id="232745216">
      <w:bodyDiv w:val="1"/>
      <w:marLeft w:val="0"/>
      <w:marRight w:val="0"/>
      <w:marTop w:val="0"/>
      <w:marBottom w:val="0"/>
      <w:divBdr>
        <w:top w:val="none" w:sz="0" w:space="0" w:color="auto"/>
        <w:left w:val="none" w:sz="0" w:space="0" w:color="auto"/>
        <w:bottom w:val="none" w:sz="0" w:space="0" w:color="auto"/>
        <w:right w:val="none" w:sz="0" w:space="0" w:color="auto"/>
      </w:divBdr>
    </w:div>
    <w:div w:id="236865014">
      <w:bodyDiv w:val="1"/>
      <w:marLeft w:val="0"/>
      <w:marRight w:val="0"/>
      <w:marTop w:val="0"/>
      <w:marBottom w:val="0"/>
      <w:divBdr>
        <w:top w:val="none" w:sz="0" w:space="0" w:color="auto"/>
        <w:left w:val="none" w:sz="0" w:space="0" w:color="auto"/>
        <w:bottom w:val="none" w:sz="0" w:space="0" w:color="auto"/>
        <w:right w:val="none" w:sz="0" w:space="0" w:color="auto"/>
      </w:divBdr>
    </w:div>
    <w:div w:id="242840990">
      <w:bodyDiv w:val="1"/>
      <w:marLeft w:val="0"/>
      <w:marRight w:val="0"/>
      <w:marTop w:val="0"/>
      <w:marBottom w:val="0"/>
      <w:divBdr>
        <w:top w:val="none" w:sz="0" w:space="0" w:color="auto"/>
        <w:left w:val="none" w:sz="0" w:space="0" w:color="auto"/>
        <w:bottom w:val="none" w:sz="0" w:space="0" w:color="auto"/>
        <w:right w:val="none" w:sz="0" w:space="0" w:color="auto"/>
      </w:divBdr>
    </w:div>
    <w:div w:id="244144492">
      <w:bodyDiv w:val="1"/>
      <w:marLeft w:val="0"/>
      <w:marRight w:val="0"/>
      <w:marTop w:val="0"/>
      <w:marBottom w:val="0"/>
      <w:divBdr>
        <w:top w:val="none" w:sz="0" w:space="0" w:color="auto"/>
        <w:left w:val="none" w:sz="0" w:space="0" w:color="auto"/>
        <w:bottom w:val="none" w:sz="0" w:space="0" w:color="auto"/>
        <w:right w:val="none" w:sz="0" w:space="0" w:color="auto"/>
      </w:divBdr>
    </w:div>
    <w:div w:id="250698281">
      <w:bodyDiv w:val="1"/>
      <w:marLeft w:val="0"/>
      <w:marRight w:val="0"/>
      <w:marTop w:val="0"/>
      <w:marBottom w:val="0"/>
      <w:divBdr>
        <w:top w:val="none" w:sz="0" w:space="0" w:color="auto"/>
        <w:left w:val="none" w:sz="0" w:space="0" w:color="auto"/>
        <w:bottom w:val="none" w:sz="0" w:space="0" w:color="auto"/>
        <w:right w:val="none" w:sz="0" w:space="0" w:color="auto"/>
      </w:divBdr>
    </w:div>
    <w:div w:id="263658556">
      <w:bodyDiv w:val="1"/>
      <w:marLeft w:val="0"/>
      <w:marRight w:val="0"/>
      <w:marTop w:val="0"/>
      <w:marBottom w:val="0"/>
      <w:divBdr>
        <w:top w:val="none" w:sz="0" w:space="0" w:color="auto"/>
        <w:left w:val="none" w:sz="0" w:space="0" w:color="auto"/>
        <w:bottom w:val="none" w:sz="0" w:space="0" w:color="auto"/>
        <w:right w:val="none" w:sz="0" w:space="0" w:color="auto"/>
      </w:divBdr>
    </w:div>
    <w:div w:id="278882254">
      <w:bodyDiv w:val="1"/>
      <w:marLeft w:val="0"/>
      <w:marRight w:val="0"/>
      <w:marTop w:val="0"/>
      <w:marBottom w:val="0"/>
      <w:divBdr>
        <w:top w:val="none" w:sz="0" w:space="0" w:color="auto"/>
        <w:left w:val="none" w:sz="0" w:space="0" w:color="auto"/>
        <w:bottom w:val="none" w:sz="0" w:space="0" w:color="auto"/>
        <w:right w:val="none" w:sz="0" w:space="0" w:color="auto"/>
      </w:divBdr>
      <w:divsChild>
        <w:div w:id="147523892">
          <w:marLeft w:val="0"/>
          <w:marRight w:val="0"/>
          <w:marTop w:val="0"/>
          <w:marBottom w:val="0"/>
          <w:divBdr>
            <w:top w:val="none" w:sz="0" w:space="0" w:color="auto"/>
            <w:left w:val="none" w:sz="0" w:space="0" w:color="auto"/>
            <w:bottom w:val="none" w:sz="0" w:space="0" w:color="auto"/>
            <w:right w:val="none" w:sz="0" w:space="0" w:color="auto"/>
          </w:divBdr>
          <w:divsChild>
            <w:div w:id="797378784">
              <w:marLeft w:val="0"/>
              <w:marRight w:val="0"/>
              <w:marTop w:val="0"/>
              <w:marBottom w:val="0"/>
              <w:divBdr>
                <w:top w:val="none" w:sz="0" w:space="0" w:color="auto"/>
                <w:left w:val="none" w:sz="0" w:space="0" w:color="auto"/>
                <w:bottom w:val="none" w:sz="0" w:space="0" w:color="auto"/>
                <w:right w:val="none" w:sz="0" w:space="0" w:color="auto"/>
              </w:divBdr>
              <w:divsChild>
                <w:div w:id="1229268942">
                  <w:marLeft w:val="0"/>
                  <w:marRight w:val="0"/>
                  <w:marTop w:val="0"/>
                  <w:marBottom w:val="0"/>
                  <w:divBdr>
                    <w:top w:val="none" w:sz="0" w:space="0" w:color="auto"/>
                    <w:left w:val="none" w:sz="0" w:space="0" w:color="auto"/>
                    <w:bottom w:val="none" w:sz="0" w:space="0" w:color="auto"/>
                    <w:right w:val="none" w:sz="0" w:space="0" w:color="auto"/>
                  </w:divBdr>
                  <w:divsChild>
                    <w:div w:id="16365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95784">
      <w:bodyDiv w:val="1"/>
      <w:marLeft w:val="0"/>
      <w:marRight w:val="0"/>
      <w:marTop w:val="0"/>
      <w:marBottom w:val="0"/>
      <w:divBdr>
        <w:top w:val="none" w:sz="0" w:space="0" w:color="auto"/>
        <w:left w:val="none" w:sz="0" w:space="0" w:color="auto"/>
        <w:bottom w:val="none" w:sz="0" w:space="0" w:color="auto"/>
        <w:right w:val="none" w:sz="0" w:space="0" w:color="auto"/>
      </w:divBdr>
    </w:div>
    <w:div w:id="283778209">
      <w:bodyDiv w:val="1"/>
      <w:marLeft w:val="0"/>
      <w:marRight w:val="0"/>
      <w:marTop w:val="0"/>
      <w:marBottom w:val="0"/>
      <w:divBdr>
        <w:top w:val="none" w:sz="0" w:space="0" w:color="auto"/>
        <w:left w:val="none" w:sz="0" w:space="0" w:color="auto"/>
        <w:bottom w:val="none" w:sz="0" w:space="0" w:color="auto"/>
        <w:right w:val="none" w:sz="0" w:space="0" w:color="auto"/>
      </w:divBdr>
    </w:div>
    <w:div w:id="287785588">
      <w:bodyDiv w:val="1"/>
      <w:marLeft w:val="0"/>
      <w:marRight w:val="0"/>
      <w:marTop w:val="0"/>
      <w:marBottom w:val="0"/>
      <w:divBdr>
        <w:top w:val="none" w:sz="0" w:space="0" w:color="auto"/>
        <w:left w:val="none" w:sz="0" w:space="0" w:color="auto"/>
        <w:bottom w:val="none" w:sz="0" w:space="0" w:color="auto"/>
        <w:right w:val="none" w:sz="0" w:space="0" w:color="auto"/>
      </w:divBdr>
    </w:div>
    <w:div w:id="289092600">
      <w:bodyDiv w:val="1"/>
      <w:marLeft w:val="0"/>
      <w:marRight w:val="0"/>
      <w:marTop w:val="0"/>
      <w:marBottom w:val="0"/>
      <w:divBdr>
        <w:top w:val="none" w:sz="0" w:space="0" w:color="auto"/>
        <w:left w:val="none" w:sz="0" w:space="0" w:color="auto"/>
        <w:bottom w:val="none" w:sz="0" w:space="0" w:color="auto"/>
        <w:right w:val="none" w:sz="0" w:space="0" w:color="auto"/>
      </w:divBdr>
    </w:div>
    <w:div w:id="295139910">
      <w:bodyDiv w:val="1"/>
      <w:marLeft w:val="0"/>
      <w:marRight w:val="0"/>
      <w:marTop w:val="0"/>
      <w:marBottom w:val="0"/>
      <w:divBdr>
        <w:top w:val="none" w:sz="0" w:space="0" w:color="auto"/>
        <w:left w:val="none" w:sz="0" w:space="0" w:color="auto"/>
        <w:bottom w:val="none" w:sz="0" w:space="0" w:color="auto"/>
        <w:right w:val="none" w:sz="0" w:space="0" w:color="auto"/>
      </w:divBdr>
    </w:div>
    <w:div w:id="298531989">
      <w:bodyDiv w:val="1"/>
      <w:marLeft w:val="0"/>
      <w:marRight w:val="0"/>
      <w:marTop w:val="0"/>
      <w:marBottom w:val="0"/>
      <w:divBdr>
        <w:top w:val="none" w:sz="0" w:space="0" w:color="auto"/>
        <w:left w:val="none" w:sz="0" w:space="0" w:color="auto"/>
        <w:bottom w:val="none" w:sz="0" w:space="0" w:color="auto"/>
        <w:right w:val="none" w:sz="0" w:space="0" w:color="auto"/>
      </w:divBdr>
    </w:div>
    <w:div w:id="304430382">
      <w:bodyDiv w:val="1"/>
      <w:marLeft w:val="0"/>
      <w:marRight w:val="0"/>
      <w:marTop w:val="0"/>
      <w:marBottom w:val="0"/>
      <w:divBdr>
        <w:top w:val="none" w:sz="0" w:space="0" w:color="auto"/>
        <w:left w:val="none" w:sz="0" w:space="0" w:color="auto"/>
        <w:bottom w:val="none" w:sz="0" w:space="0" w:color="auto"/>
        <w:right w:val="none" w:sz="0" w:space="0" w:color="auto"/>
      </w:divBdr>
    </w:div>
    <w:div w:id="316615176">
      <w:bodyDiv w:val="1"/>
      <w:marLeft w:val="0"/>
      <w:marRight w:val="0"/>
      <w:marTop w:val="0"/>
      <w:marBottom w:val="0"/>
      <w:divBdr>
        <w:top w:val="none" w:sz="0" w:space="0" w:color="auto"/>
        <w:left w:val="none" w:sz="0" w:space="0" w:color="auto"/>
        <w:bottom w:val="none" w:sz="0" w:space="0" w:color="auto"/>
        <w:right w:val="none" w:sz="0" w:space="0" w:color="auto"/>
      </w:divBdr>
    </w:div>
    <w:div w:id="319770468">
      <w:bodyDiv w:val="1"/>
      <w:marLeft w:val="0"/>
      <w:marRight w:val="0"/>
      <w:marTop w:val="0"/>
      <w:marBottom w:val="0"/>
      <w:divBdr>
        <w:top w:val="none" w:sz="0" w:space="0" w:color="auto"/>
        <w:left w:val="none" w:sz="0" w:space="0" w:color="auto"/>
        <w:bottom w:val="none" w:sz="0" w:space="0" w:color="auto"/>
        <w:right w:val="none" w:sz="0" w:space="0" w:color="auto"/>
      </w:divBdr>
    </w:div>
    <w:div w:id="324169777">
      <w:bodyDiv w:val="1"/>
      <w:marLeft w:val="0"/>
      <w:marRight w:val="0"/>
      <w:marTop w:val="0"/>
      <w:marBottom w:val="0"/>
      <w:divBdr>
        <w:top w:val="none" w:sz="0" w:space="0" w:color="auto"/>
        <w:left w:val="none" w:sz="0" w:space="0" w:color="auto"/>
        <w:bottom w:val="none" w:sz="0" w:space="0" w:color="auto"/>
        <w:right w:val="none" w:sz="0" w:space="0" w:color="auto"/>
      </w:divBdr>
    </w:div>
    <w:div w:id="327173332">
      <w:bodyDiv w:val="1"/>
      <w:marLeft w:val="0"/>
      <w:marRight w:val="0"/>
      <w:marTop w:val="0"/>
      <w:marBottom w:val="0"/>
      <w:divBdr>
        <w:top w:val="none" w:sz="0" w:space="0" w:color="auto"/>
        <w:left w:val="none" w:sz="0" w:space="0" w:color="auto"/>
        <w:bottom w:val="none" w:sz="0" w:space="0" w:color="auto"/>
        <w:right w:val="none" w:sz="0" w:space="0" w:color="auto"/>
      </w:divBdr>
    </w:div>
    <w:div w:id="328142147">
      <w:bodyDiv w:val="1"/>
      <w:marLeft w:val="0"/>
      <w:marRight w:val="0"/>
      <w:marTop w:val="0"/>
      <w:marBottom w:val="0"/>
      <w:divBdr>
        <w:top w:val="none" w:sz="0" w:space="0" w:color="auto"/>
        <w:left w:val="none" w:sz="0" w:space="0" w:color="auto"/>
        <w:bottom w:val="none" w:sz="0" w:space="0" w:color="auto"/>
        <w:right w:val="none" w:sz="0" w:space="0" w:color="auto"/>
      </w:divBdr>
    </w:div>
    <w:div w:id="330332511">
      <w:bodyDiv w:val="1"/>
      <w:marLeft w:val="0"/>
      <w:marRight w:val="0"/>
      <w:marTop w:val="0"/>
      <w:marBottom w:val="0"/>
      <w:divBdr>
        <w:top w:val="none" w:sz="0" w:space="0" w:color="auto"/>
        <w:left w:val="none" w:sz="0" w:space="0" w:color="auto"/>
        <w:bottom w:val="none" w:sz="0" w:space="0" w:color="auto"/>
        <w:right w:val="none" w:sz="0" w:space="0" w:color="auto"/>
      </w:divBdr>
    </w:div>
    <w:div w:id="330645971">
      <w:bodyDiv w:val="1"/>
      <w:marLeft w:val="120"/>
      <w:marRight w:val="120"/>
      <w:marTop w:val="0"/>
      <w:marBottom w:val="0"/>
      <w:divBdr>
        <w:top w:val="none" w:sz="0" w:space="0" w:color="auto"/>
        <w:left w:val="none" w:sz="0" w:space="0" w:color="auto"/>
        <w:bottom w:val="none" w:sz="0" w:space="0" w:color="auto"/>
        <w:right w:val="none" w:sz="0" w:space="0" w:color="auto"/>
      </w:divBdr>
      <w:divsChild>
        <w:div w:id="1815949232">
          <w:marLeft w:val="0"/>
          <w:marRight w:val="0"/>
          <w:marTop w:val="0"/>
          <w:marBottom w:val="0"/>
          <w:divBdr>
            <w:top w:val="none" w:sz="0" w:space="0" w:color="auto"/>
            <w:left w:val="none" w:sz="0" w:space="0" w:color="auto"/>
            <w:bottom w:val="none" w:sz="0" w:space="0" w:color="auto"/>
            <w:right w:val="none" w:sz="0" w:space="0" w:color="auto"/>
          </w:divBdr>
          <w:divsChild>
            <w:div w:id="408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8103">
      <w:bodyDiv w:val="1"/>
      <w:marLeft w:val="0"/>
      <w:marRight w:val="0"/>
      <w:marTop w:val="0"/>
      <w:marBottom w:val="0"/>
      <w:divBdr>
        <w:top w:val="none" w:sz="0" w:space="0" w:color="auto"/>
        <w:left w:val="none" w:sz="0" w:space="0" w:color="auto"/>
        <w:bottom w:val="none" w:sz="0" w:space="0" w:color="auto"/>
        <w:right w:val="none" w:sz="0" w:space="0" w:color="auto"/>
      </w:divBdr>
    </w:div>
    <w:div w:id="337927701">
      <w:bodyDiv w:val="1"/>
      <w:marLeft w:val="0"/>
      <w:marRight w:val="0"/>
      <w:marTop w:val="0"/>
      <w:marBottom w:val="0"/>
      <w:divBdr>
        <w:top w:val="none" w:sz="0" w:space="0" w:color="auto"/>
        <w:left w:val="none" w:sz="0" w:space="0" w:color="auto"/>
        <w:bottom w:val="none" w:sz="0" w:space="0" w:color="auto"/>
        <w:right w:val="none" w:sz="0" w:space="0" w:color="auto"/>
      </w:divBdr>
    </w:div>
    <w:div w:id="338889681">
      <w:bodyDiv w:val="1"/>
      <w:marLeft w:val="0"/>
      <w:marRight w:val="0"/>
      <w:marTop w:val="0"/>
      <w:marBottom w:val="0"/>
      <w:divBdr>
        <w:top w:val="none" w:sz="0" w:space="0" w:color="auto"/>
        <w:left w:val="none" w:sz="0" w:space="0" w:color="auto"/>
        <w:bottom w:val="none" w:sz="0" w:space="0" w:color="auto"/>
        <w:right w:val="none" w:sz="0" w:space="0" w:color="auto"/>
      </w:divBdr>
    </w:div>
    <w:div w:id="340278846">
      <w:bodyDiv w:val="1"/>
      <w:marLeft w:val="0"/>
      <w:marRight w:val="0"/>
      <w:marTop w:val="0"/>
      <w:marBottom w:val="0"/>
      <w:divBdr>
        <w:top w:val="none" w:sz="0" w:space="0" w:color="auto"/>
        <w:left w:val="none" w:sz="0" w:space="0" w:color="auto"/>
        <w:bottom w:val="none" w:sz="0" w:space="0" w:color="auto"/>
        <w:right w:val="none" w:sz="0" w:space="0" w:color="auto"/>
      </w:divBdr>
    </w:div>
    <w:div w:id="340739279">
      <w:bodyDiv w:val="1"/>
      <w:marLeft w:val="0"/>
      <w:marRight w:val="0"/>
      <w:marTop w:val="0"/>
      <w:marBottom w:val="0"/>
      <w:divBdr>
        <w:top w:val="none" w:sz="0" w:space="0" w:color="auto"/>
        <w:left w:val="none" w:sz="0" w:space="0" w:color="auto"/>
        <w:bottom w:val="none" w:sz="0" w:space="0" w:color="auto"/>
        <w:right w:val="none" w:sz="0" w:space="0" w:color="auto"/>
      </w:divBdr>
      <w:divsChild>
        <w:div w:id="270354648">
          <w:marLeft w:val="0"/>
          <w:marRight w:val="0"/>
          <w:marTop w:val="150"/>
          <w:marBottom w:val="0"/>
          <w:divBdr>
            <w:top w:val="none" w:sz="0" w:space="0" w:color="auto"/>
            <w:left w:val="none" w:sz="0" w:space="0" w:color="auto"/>
            <w:bottom w:val="none" w:sz="0" w:space="0" w:color="auto"/>
            <w:right w:val="none" w:sz="0" w:space="0" w:color="auto"/>
          </w:divBdr>
          <w:divsChild>
            <w:div w:id="463159608">
              <w:marLeft w:val="0"/>
              <w:marRight w:val="0"/>
              <w:marTop w:val="0"/>
              <w:marBottom w:val="0"/>
              <w:divBdr>
                <w:top w:val="none" w:sz="0" w:space="0" w:color="auto"/>
                <w:left w:val="none" w:sz="0" w:space="0" w:color="auto"/>
                <w:bottom w:val="none" w:sz="0" w:space="0" w:color="auto"/>
                <w:right w:val="none" w:sz="0" w:space="0" w:color="auto"/>
              </w:divBdr>
              <w:divsChild>
                <w:div w:id="1872304911">
                  <w:marLeft w:val="0"/>
                  <w:marRight w:val="0"/>
                  <w:marTop w:val="0"/>
                  <w:marBottom w:val="0"/>
                  <w:divBdr>
                    <w:top w:val="single" w:sz="6" w:space="0" w:color="E3E1C8"/>
                    <w:left w:val="single" w:sz="6" w:space="0" w:color="E3E1C8"/>
                    <w:bottom w:val="single" w:sz="6" w:space="0" w:color="E3E1C8"/>
                    <w:right w:val="single" w:sz="6" w:space="0" w:color="E3E1C8"/>
                  </w:divBdr>
                  <w:divsChild>
                    <w:div w:id="1310357268">
                      <w:marLeft w:val="0"/>
                      <w:marRight w:val="0"/>
                      <w:marTop w:val="0"/>
                      <w:marBottom w:val="0"/>
                      <w:divBdr>
                        <w:top w:val="single" w:sz="6" w:space="0" w:color="FFFFFF"/>
                        <w:left w:val="single" w:sz="6" w:space="0" w:color="FFFFFF"/>
                        <w:bottom w:val="single" w:sz="6" w:space="0" w:color="FFFFFF"/>
                        <w:right w:val="single" w:sz="6" w:space="0" w:color="FFFFFF"/>
                      </w:divBdr>
                      <w:divsChild>
                        <w:div w:id="885990298">
                          <w:marLeft w:val="375"/>
                          <w:marRight w:val="375"/>
                          <w:marTop w:val="300"/>
                          <w:marBottom w:val="150"/>
                          <w:divBdr>
                            <w:top w:val="none" w:sz="0" w:space="0" w:color="auto"/>
                            <w:left w:val="none" w:sz="0" w:space="0" w:color="auto"/>
                            <w:bottom w:val="none" w:sz="0" w:space="0" w:color="auto"/>
                            <w:right w:val="none" w:sz="0" w:space="0" w:color="auto"/>
                          </w:divBdr>
                          <w:divsChild>
                            <w:div w:id="1586227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558862">
      <w:bodyDiv w:val="1"/>
      <w:marLeft w:val="0"/>
      <w:marRight w:val="0"/>
      <w:marTop w:val="0"/>
      <w:marBottom w:val="0"/>
      <w:divBdr>
        <w:top w:val="none" w:sz="0" w:space="0" w:color="auto"/>
        <w:left w:val="none" w:sz="0" w:space="0" w:color="auto"/>
        <w:bottom w:val="none" w:sz="0" w:space="0" w:color="auto"/>
        <w:right w:val="none" w:sz="0" w:space="0" w:color="auto"/>
      </w:divBdr>
    </w:div>
    <w:div w:id="343746215">
      <w:bodyDiv w:val="1"/>
      <w:marLeft w:val="0"/>
      <w:marRight w:val="0"/>
      <w:marTop w:val="0"/>
      <w:marBottom w:val="0"/>
      <w:divBdr>
        <w:top w:val="none" w:sz="0" w:space="0" w:color="auto"/>
        <w:left w:val="none" w:sz="0" w:space="0" w:color="auto"/>
        <w:bottom w:val="none" w:sz="0" w:space="0" w:color="auto"/>
        <w:right w:val="none" w:sz="0" w:space="0" w:color="auto"/>
      </w:divBdr>
    </w:div>
    <w:div w:id="352347074">
      <w:bodyDiv w:val="1"/>
      <w:marLeft w:val="0"/>
      <w:marRight w:val="0"/>
      <w:marTop w:val="0"/>
      <w:marBottom w:val="0"/>
      <w:divBdr>
        <w:top w:val="none" w:sz="0" w:space="0" w:color="auto"/>
        <w:left w:val="none" w:sz="0" w:space="0" w:color="auto"/>
        <w:bottom w:val="none" w:sz="0" w:space="0" w:color="auto"/>
        <w:right w:val="none" w:sz="0" w:space="0" w:color="auto"/>
      </w:divBdr>
    </w:div>
    <w:div w:id="353382141">
      <w:bodyDiv w:val="1"/>
      <w:marLeft w:val="0"/>
      <w:marRight w:val="0"/>
      <w:marTop w:val="0"/>
      <w:marBottom w:val="0"/>
      <w:divBdr>
        <w:top w:val="none" w:sz="0" w:space="0" w:color="auto"/>
        <w:left w:val="none" w:sz="0" w:space="0" w:color="auto"/>
        <w:bottom w:val="none" w:sz="0" w:space="0" w:color="auto"/>
        <w:right w:val="none" w:sz="0" w:space="0" w:color="auto"/>
      </w:divBdr>
    </w:div>
    <w:div w:id="368576438">
      <w:bodyDiv w:val="1"/>
      <w:marLeft w:val="0"/>
      <w:marRight w:val="0"/>
      <w:marTop w:val="0"/>
      <w:marBottom w:val="0"/>
      <w:divBdr>
        <w:top w:val="none" w:sz="0" w:space="0" w:color="auto"/>
        <w:left w:val="none" w:sz="0" w:space="0" w:color="auto"/>
        <w:bottom w:val="none" w:sz="0" w:space="0" w:color="auto"/>
        <w:right w:val="none" w:sz="0" w:space="0" w:color="auto"/>
      </w:divBdr>
    </w:div>
    <w:div w:id="372778625">
      <w:bodyDiv w:val="1"/>
      <w:marLeft w:val="0"/>
      <w:marRight w:val="0"/>
      <w:marTop w:val="0"/>
      <w:marBottom w:val="0"/>
      <w:divBdr>
        <w:top w:val="none" w:sz="0" w:space="0" w:color="auto"/>
        <w:left w:val="none" w:sz="0" w:space="0" w:color="auto"/>
        <w:bottom w:val="none" w:sz="0" w:space="0" w:color="auto"/>
        <w:right w:val="none" w:sz="0" w:space="0" w:color="auto"/>
      </w:divBdr>
    </w:div>
    <w:div w:id="374044596">
      <w:bodyDiv w:val="1"/>
      <w:marLeft w:val="0"/>
      <w:marRight w:val="0"/>
      <w:marTop w:val="0"/>
      <w:marBottom w:val="0"/>
      <w:divBdr>
        <w:top w:val="none" w:sz="0" w:space="0" w:color="auto"/>
        <w:left w:val="none" w:sz="0" w:space="0" w:color="auto"/>
        <w:bottom w:val="none" w:sz="0" w:space="0" w:color="auto"/>
        <w:right w:val="none" w:sz="0" w:space="0" w:color="auto"/>
      </w:divBdr>
    </w:div>
    <w:div w:id="374500028">
      <w:bodyDiv w:val="1"/>
      <w:marLeft w:val="0"/>
      <w:marRight w:val="0"/>
      <w:marTop w:val="0"/>
      <w:marBottom w:val="0"/>
      <w:divBdr>
        <w:top w:val="none" w:sz="0" w:space="0" w:color="auto"/>
        <w:left w:val="none" w:sz="0" w:space="0" w:color="auto"/>
        <w:bottom w:val="none" w:sz="0" w:space="0" w:color="auto"/>
        <w:right w:val="none" w:sz="0" w:space="0" w:color="auto"/>
      </w:divBdr>
    </w:div>
    <w:div w:id="385102710">
      <w:bodyDiv w:val="1"/>
      <w:marLeft w:val="0"/>
      <w:marRight w:val="0"/>
      <w:marTop w:val="0"/>
      <w:marBottom w:val="0"/>
      <w:divBdr>
        <w:top w:val="none" w:sz="0" w:space="0" w:color="auto"/>
        <w:left w:val="none" w:sz="0" w:space="0" w:color="auto"/>
        <w:bottom w:val="none" w:sz="0" w:space="0" w:color="auto"/>
        <w:right w:val="none" w:sz="0" w:space="0" w:color="auto"/>
      </w:divBdr>
    </w:div>
    <w:div w:id="389961043">
      <w:bodyDiv w:val="1"/>
      <w:marLeft w:val="0"/>
      <w:marRight w:val="0"/>
      <w:marTop w:val="0"/>
      <w:marBottom w:val="0"/>
      <w:divBdr>
        <w:top w:val="none" w:sz="0" w:space="0" w:color="auto"/>
        <w:left w:val="none" w:sz="0" w:space="0" w:color="auto"/>
        <w:bottom w:val="none" w:sz="0" w:space="0" w:color="auto"/>
        <w:right w:val="none" w:sz="0" w:space="0" w:color="auto"/>
      </w:divBdr>
    </w:div>
    <w:div w:id="392704064">
      <w:bodyDiv w:val="1"/>
      <w:marLeft w:val="0"/>
      <w:marRight w:val="0"/>
      <w:marTop w:val="0"/>
      <w:marBottom w:val="0"/>
      <w:divBdr>
        <w:top w:val="none" w:sz="0" w:space="0" w:color="auto"/>
        <w:left w:val="none" w:sz="0" w:space="0" w:color="auto"/>
        <w:bottom w:val="none" w:sz="0" w:space="0" w:color="auto"/>
        <w:right w:val="none" w:sz="0" w:space="0" w:color="auto"/>
      </w:divBdr>
    </w:div>
    <w:div w:id="393165118">
      <w:bodyDiv w:val="1"/>
      <w:marLeft w:val="0"/>
      <w:marRight w:val="0"/>
      <w:marTop w:val="0"/>
      <w:marBottom w:val="0"/>
      <w:divBdr>
        <w:top w:val="none" w:sz="0" w:space="0" w:color="auto"/>
        <w:left w:val="none" w:sz="0" w:space="0" w:color="auto"/>
        <w:bottom w:val="none" w:sz="0" w:space="0" w:color="auto"/>
        <w:right w:val="none" w:sz="0" w:space="0" w:color="auto"/>
      </w:divBdr>
    </w:div>
    <w:div w:id="398333651">
      <w:bodyDiv w:val="1"/>
      <w:marLeft w:val="0"/>
      <w:marRight w:val="0"/>
      <w:marTop w:val="0"/>
      <w:marBottom w:val="0"/>
      <w:divBdr>
        <w:top w:val="none" w:sz="0" w:space="0" w:color="auto"/>
        <w:left w:val="none" w:sz="0" w:space="0" w:color="auto"/>
        <w:bottom w:val="none" w:sz="0" w:space="0" w:color="auto"/>
        <w:right w:val="none" w:sz="0" w:space="0" w:color="auto"/>
      </w:divBdr>
    </w:div>
    <w:div w:id="401413730">
      <w:bodyDiv w:val="1"/>
      <w:marLeft w:val="0"/>
      <w:marRight w:val="0"/>
      <w:marTop w:val="0"/>
      <w:marBottom w:val="0"/>
      <w:divBdr>
        <w:top w:val="none" w:sz="0" w:space="0" w:color="auto"/>
        <w:left w:val="none" w:sz="0" w:space="0" w:color="auto"/>
        <w:bottom w:val="none" w:sz="0" w:space="0" w:color="auto"/>
        <w:right w:val="none" w:sz="0" w:space="0" w:color="auto"/>
      </w:divBdr>
    </w:div>
    <w:div w:id="404836995">
      <w:marLeft w:val="0"/>
      <w:marRight w:val="0"/>
      <w:marTop w:val="0"/>
      <w:marBottom w:val="0"/>
      <w:divBdr>
        <w:top w:val="none" w:sz="0" w:space="0" w:color="auto"/>
        <w:left w:val="none" w:sz="0" w:space="0" w:color="auto"/>
        <w:bottom w:val="none" w:sz="0" w:space="0" w:color="auto"/>
        <w:right w:val="none" w:sz="0" w:space="0" w:color="auto"/>
      </w:divBdr>
      <w:divsChild>
        <w:div w:id="201209860">
          <w:marLeft w:val="0"/>
          <w:marRight w:val="0"/>
          <w:marTop w:val="0"/>
          <w:marBottom w:val="0"/>
          <w:divBdr>
            <w:top w:val="none" w:sz="0" w:space="0" w:color="auto"/>
            <w:left w:val="none" w:sz="0" w:space="0" w:color="auto"/>
            <w:bottom w:val="none" w:sz="0" w:space="0" w:color="auto"/>
            <w:right w:val="none" w:sz="0" w:space="0" w:color="auto"/>
          </w:divBdr>
          <w:divsChild>
            <w:div w:id="11261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8684">
      <w:bodyDiv w:val="1"/>
      <w:marLeft w:val="0"/>
      <w:marRight w:val="0"/>
      <w:marTop w:val="0"/>
      <w:marBottom w:val="0"/>
      <w:divBdr>
        <w:top w:val="none" w:sz="0" w:space="0" w:color="auto"/>
        <w:left w:val="none" w:sz="0" w:space="0" w:color="auto"/>
        <w:bottom w:val="none" w:sz="0" w:space="0" w:color="auto"/>
        <w:right w:val="none" w:sz="0" w:space="0" w:color="auto"/>
      </w:divBdr>
    </w:div>
    <w:div w:id="409736643">
      <w:bodyDiv w:val="1"/>
      <w:marLeft w:val="0"/>
      <w:marRight w:val="0"/>
      <w:marTop w:val="0"/>
      <w:marBottom w:val="0"/>
      <w:divBdr>
        <w:top w:val="none" w:sz="0" w:space="0" w:color="auto"/>
        <w:left w:val="none" w:sz="0" w:space="0" w:color="auto"/>
        <w:bottom w:val="none" w:sz="0" w:space="0" w:color="auto"/>
        <w:right w:val="none" w:sz="0" w:space="0" w:color="auto"/>
      </w:divBdr>
    </w:div>
    <w:div w:id="409814306">
      <w:bodyDiv w:val="1"/>
      <w:marLeft w:val="0"/>
      <w:marRight w:val="0"/>
      <w:marTop w:val="0"/>
      <w:marBottom w:val="0"/>
      <w:divBdr>
        <w:top w:val="none" w:sz="0" w:space="0" w:color="auto"/>
        <w:left w:val="none" w:sz="0" w:space="0" w:color="auto"/>
        <w:bottom w:val="none" w:sz="0" w:space="0" w:color="auto"/>
        <w:right w:val="none" w:sz="0" w:space="0" w:color="auto"/>
      </w:divBdr>
    </w:div>
    <w:div w:id="411857625">
      <w:bodyDiv w:val="1"/>
      <w:marLeft w:val="0"/>
      <w:marRight w:val="0"/>
      <w:marTop w:val="0"/>
      <w:marBottom w:val="0"/>
      <w:divBdr>
        <w:top w:val="none" w:sz="0" w:space="0" w:color="auto"/>
        <w:left w:val="none" w:sz="0" w:space="0" w:color="auto"/>
        <w:bottom w:val="none" w:sz="0" w:space="0" w:color="auto"/>
        <w:right w:val="none" w:sz="0" w:space="0" w:color="auto"/>
      </w:divBdr>
    </w:div>
    <w:div w:id="417167624">
      <w:bodyDiv w:val="1"/>
      <w:marLeft w:val="0"/>
      <w:marRight w:val="0"/>
      <w:marTop w:val="0"/>
      <w:marBottom w:val="0"/>
      <w:divBdr>
        <w:top w:val="none" w:sz="0" w:space="0" w:color="auto"/>
        <w:left w:val="none" w:sz="0" w:space="0" w:color="auto"/>
        <w:bottom w:val="none" w:sz="0" w:space="0" w:color="auto"/>
        <w:right w:val="none" w:sz="0" w:space="0" w:color="auto"/>
      </w:divBdr>
    </w:div>
    <w:div w:id="423260793">
      <w:bodyDiv w:val="1"/>
      <w:marLeft w:val="0"/>
      <w:marRight w:val="0"/>
      <w:marTop w:val="0"/>
      <w:marBottom w:val="0"/>
      <w:divBdr>
        <w:top w:val="none" w:sz="0" w:space="0" w:color="auto"/>
        <w:left w:val="none" w:sz="0" w:space="0" w:color="auto"/>
        <w:bottom w:val="none" w:sz="0" w:space="0" w:color="auto"/>
        <w:right w:val="none" w:sz="0" w:space="0" w:color="auto"/>
      </w:divBdr>
    </w:div>
    <w:div w:id="425075803">
      <w:bodyDiv w:val="1"/>
      <w:marLeft w:val="0"/>
      <w:marRight w:val="0"/>
      <w:marTop w:val="0"/>
      <w:marBottom w:val="0"/>
      <w:divBdr>
        <w:top w:val="none" w:sz="0" w:space="0" w:color="auto"/>
        <w:left w:val="none" w:sz="0" w:space="0" w:color="auto"/>
        <w:bottom w:val="none" w:sz="0" w:space="0" w:color="auto"/>
        <w:right w:val="none" w:sz="0" w:space="0" w:color="auto"/>
      </w:divBdr>
    </w:div>
    <w:div w:id="426579512">
      <w:bodyDiv w:val="1"/>
      <w:marLeft w:val="0"/>
      <w:marRight w:val="0"/>
      <w:marTop w:val="0"/>
      <w:marBottom w:val="0"/>
      <w:divBdr>
        <w:top w:val="none" w:sz="0" w:space="0" w:color="auto"/>
        <w:left w:val="none" w:sz="0" w:space="0" w:color="auto"/>
        <w:bottom w:val="none" w:sz="0" w:space="0" w:color="auto"/>
        <w:right w:val="none" w:sz="0" w:space="0" w:color="auto"/>
      </w:divBdr>
    </w:div>
    <w:div w:id="428619307">
      <w:bodyDiv w:val="1"/>
      <w:marLeft w:val="120"/>
      <w:marRight w:val="120"/>
      <w:marTop w:val="0"/>
      <w:marBottom w:val="0"/>
      <w:divBdr>
        <w:top w:val="none" w:sz="0" w:space="0" w:color="auto"/>
        <w:left w:val="none" w:sz="0" w:space="0" w:color="auto"/>
        <w:bottom w:val="none" w:sz="0" w:space="0" w:color="auto"/>
        <w:right w:val="none" w:sz="0" w:space="0" w:color="auto"/>
      </w:divBdr>
      <w:divsChild>
        <w:div w:id="436292317">
          <w:marLeft w:val="0"/>
          <w:marRight w:val="0"/>
          <w:marTop w:val="0"/>
          <w:marBottom w:val="0"/>
          <w:divBdr>
            <w:top w:val="none" w:sz="0" w:space="0" w:color="auto"/>
            <w:left w:val="none" w:sz="0" w:space="0" w:color="auto"/>
            <w:bottom w:val="none" w:sz="0" w:space="0" w:color="auto"/>
            <w:right w:val="none" w:sz="0" w:space="0" w:color="auto"/>
          </w:divBdr>
          <w:divsChild>
            <w:div w:id="1403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7142">
      <w:bodyDiv w:val="1"/>
      <w:marLeft w:val="0"/>
      <w:marRight w:val="0"/>
      <w:marTop w:val="0"/>
      <w:marBottom w:val="0"/>
      <w:divBdr>
        <w:top w:val="none" w:sz="0" w:space="0" w:color="auto"/>
        <w:left w:val="none" w:sz="0" w:space="0" w:color="auto"/>
        <w:bottom w:val="none" w:sz="0" w:space="0" w:color="auto"/>
        <w:right w:val="none" w:sz="0" w:space="0" w:color="auto"/>
      </w:divBdr>
    </w:div>
    <w:div w:id="432089096">
      <w:bodyDiv w:val="1"/>
      <w:marLeft w:val="0"/>
      <w:marRight w:val="0"/>
      <w:marTop w:val="0"/>
      <w:marBottom w:val="0"/>
      <w:divBdr>
        <w:top w:val="none" w:sz="0" w:space="0" w:color="auto"/>
        <w:left w:val="none" w:sz="0" w:space="0" w:color="auto"/>
        <w:bottom w:val="none" w:sz="0" w:space="0" w:color="auto"/>
        <w:right w:val="none" w:sz="0" w:space="0" w:color="auto"/>
      </w:divBdr>
    </w:div>
    <w:div w:id="442000337">
      <w:bodyDiv w:val="1"/>
      <w:marLeft w:val="0"/>
      <w:marRight w:val="0"/>
      <w:marTop w:val="0"/>
      <w:marBottom w:val="0"/>
      <w:divBdr>
        <w:top w:val="none" w:sz="0" w:space="0" w:color="auto"/>
        <w:left w:val="none" w:sz="0" w:space="0" w:color="auto"/>
        <w:bottom w:val="none" w:sz="0" w:space="0" w:color="auto"/>
        <w:right w:val="none" w:sz="0" w:space="0" w:color="auto"/>
      </w:divBdr>
    </w:div>
    <w:div w:id="447243088">
      <w:bodyDiv w:val="1"/>
      <w:marLeft w:val="0"/>
      <w:marRight w:val="0"/>
      <w:marTop w:val="0"/>
      <w:marBottom w:val="0"/>
      <w:divBdr>
        <w:top w:val="none" w:sz="0" w:space="0" w:color="auto"/>
        <w:left w:val="none" w:sz="0" w:space="0" w:color="auto"/>
        <w:bottom w:val="none" w:sz="0" w:space="0" w:color="auto"/>
        <w:right w:val="none" w:sz="0" w:space="0" w:color="auto"/>
      </w:divBdr>
    </w:div>
    <w:div w:id="453183321">
      <w:bodyDiv w:val="1"/>
      <w:marLeft w:val="0"/>
      <w:marRight w:val="0"/>
      <w:marTop w:val="0"/>
      <w:marBottom w:val="0"/>
      <w:divBdr>
        <w:top w:val="none" w:sz="0" w:space="0" w:color="auto"/>
        <w:left w:val="none" w:sz="0" w:space="0" w:color="auto"/>
        <w:bottom w:val="none" w:sz="0" w:space="0" w:color="auto"/>
        <w:right w:val="none" w:sz="0" w:space="0" w:color="auto"/>
      </w:divBdr>
    </w:div>
    <w:div w:id="454522103">
      <w:bodyDiv w:val="1"/>
      <w:marLeft w:val="0"/>
      <w:marRight w:val="0"/>
      <w:marTop w:val="0"/>
      <w:marBottom w:val="0"/>
      <w:divBdr>
        <w:top w:val="none" w:sz="0" w:space="0" w:color="auto"/>
        <w:left w:val="none" w:sz="0" w:space="0" w:color="auto"/>
        <w:bottom w:val="none" w:sz="0" w:space="0" w:color="auto"/>
        <w:right w:val="none" w:sz="0" w:space="0" w:color="auto"/>
      </w:divBdr>
    </w:div>
    <w:div w:id="454565042">
      <w:bodyDiv w:val="1"/>
      <w:marLeft w:val="0"/>
      <w:marRight w:val="0"/>
      <w:marTop w:val="0"/>
      <w:marBottom w:val="0"/>
      <w:divBdr>
        <w:top w:val="none" w:sz="0" w:space="0" w:color="auto"/>
        <w:left w:val="none" w:sz="0" w:space="0" w:color="auto"/>
        <w:bottom w:val="none" w:sz="0" w:space="0" w:color="auto"/>
        <w:right w:val="none" w:sz="0" w:space="0" w:color="auto"/>
      </w:divBdr>
    </w:div>
    <w:div w:id="455296696">
      <w:bodyDiv w:val="1"/>
      <w:marLeft w:val="0"/>
      <w:marRight w:val="0"/>
      <w:marTop w:val="0"/>
      <w:marBottom w:val="0"/>
      <w:divBdr>
        <w:top w:val="none" w:sz="0" w:space="0" w:color="auto"/>
        <w:left w:val="none" w:sz="0" w:space="0" w:color="auto"/>
        <w:bottom w:val="none" w:sz="0" w:space="0" w:color="auto"/>
        <w:right w:val="none" w:sz="0" w:space="0" w:color="auto"/>
      </w:divBdr>
    </w:div>
    <w:div w:id="458302768">
      <w:bodyDiv w:val="1"/>
      <w:marLeft w:val="0"/>
      <w:marRight w:val="0"/>
      <w:marTop w:val="0"/>
      <w:marBottom w:val="0"/>
      <w:divBdr>
        <w:top w:val="none" w:sz="0" w:space="0" w:color="auto"/>
        <w:left w:val="none" w:sz="0" w:space="0" w:color="auto"/>
        <w:bottom w:val="none" w:sz="0" w:space="0" w:color="auto"/>
        <w:right w:val="none" w:sz="0" w:space="0" w:color="auto"/>
      </w:divBdr>
    </w:div>
    <w:div w:id="459806123">
      <w:bodyDiv w:val="1"/>
      <w:marLeft w:val="0"/>
      <w:marRight w:val="0"/>
      <w:marTop w:val="0"/>
      <w:marBottom w:val="0"/>
      <w:divBdr>
        <w:top w:val="none" w:sz="0" w:space="0" w:color="auto"/>
        <w:left w:val="none" w:sz="0" w:space="0" w:color="auto"/>
        <w:bottom w:val="none" w:sz="0" w:space="0" w:color="auto"/>
        <w:right w:val="none" w:sz="0" w:space="0" w:color="auto"/>
      </w:divBdr>
    </w:div>
    <w:div w:id="460075320">
      <w:bodyDiv w:val="1"/>
      <w:marLeft w:val="0"/>
      <w:marRight w:val="0"/>
      <w:marTop w:val="0"/>
      <w:marBottom w:val="0"/>
      <w:divBdr>
        <w:top w:val="none" w:sz="0" w:space="0" w:color="auto"/>
        <w:left w:val="none" w:sz="0" w:space="0" w:color="auto"/>
        <w:bottom w:val="none" w:sz="0" w:space="0" w:color="auto"/>
        <w:right w:val="none" w:sz="0" w:space="0" w:color="auto"/>
      </w:divBdr>
    </w:div>
    <w:div w:id="463280685">
      <w:bodyDiv w:val="1"/>
      <w:marLeft w:val="120"/>
      <w:marRight w:val="120"/>
      <w:marTop w:val="0"/>
      <w:marBottom w:val="0"/>
      <w:divBdr>
        <w:top w:val="none" w:sz="0" w:space="0" w:color="auto"/>
        <w:left w:val="none" w:sz="0" w:space="0" w:color="auto"/>
        <w:bottom w:val="none" w:sz="0" w:space="0" w:color="auto"/>
        <w:right w:val="none" w:sz="0" w:space="0" w:color="auto"/>
      </w:divBdr>
      <w:divsChild>
        <w:div w:id="78142468">
          <w:marLeft w:val="0"/>
          <w:marRight w:val="0"/>
          <w:marTop w:val="0"/>
          <w:marBottom w:val="0"/>
          <w:divBdr>
            <w:top w:val="none" w:sz="0" w:space="0" w:color="auto"/>
            <w:left w:val="none" w:sz="0" w:space="0" w:color="auto"/>
            <w:bottom w:val="none" w:sz="0" w:space="0" w:color="auto"/>
            <w:right w:val="none" w:sz="0" w:space="0" w:color="auto"/>
          </w:divBdr>
          <w:divsChild>
            <w:div w:id="724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3434">
      <w:bodyDiv w:val="1"/>
      <w:marLeft w:val="120"/>
      <w:marRight w:val="120"/>
      <w:marTop w:val="0"/>
      <w:marBottom w:val="0"/>
      <w:divBdr>
        <w:top w:val="none" w:sz="0" w:space="0" w:color="auto"/>
        <w:left w:val="none" w:sz="0" w:space="0" w:color="auto"/>
        <w:bottom w:val="none" w:sz="0" w:space="0" w:color="auto"/>
        <w:right w:val="none" w:sz="0" w:space="0" w:color="auto"/>
      </w:divBdr>
      <w:divsChild>
        <w:div w:id="43801243">
          <w:marLeft w:val="0"/>
          <w:marRight w:val="0"/>
          <w:marTop w:val="0"/>
          <w:marBottom w:val="0"/>
          <w:divBdr>
            <w:top w:val="none" w:sz="0" w:space="0" w:color="auto"/>
            <w:left w:val="none" w:sz="0" w:space="0" w:color="auto"/>
            <w:bottom w:val="none" w:sz="0" w:space="0" w:color="auto"/>
            <w:right w:val="none" w:sz="0" w:space="0" w:color="auto"/>
          </w:divBdr>
          <w:divsChild>
            <w:div w:id="9862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12006">
      <w:bodyDiv w:val="1"/>
      <w:marLeft w:val="0"/>
      <w:marRight w:val="0"/>
      <w:marTop w:val="0"/>
      <w:marBottom w:val="0"/>
      <w:divBdr>
        <w:top w:val="none" w:sz="0" w:space="0" w:color="auto"/>
        <w:left w:val="none" w:sz="0" w:space="0" w:color="auto"/>
        <w:bottom w:val="none" w:sz="0" w:space="0" w:color="auto"/>
        <w:right w:val="none" w:sz="0" w:space="0" w:color="auto"/>
      </w:divBdr>
    </w:div>
    <w:div w:id="481431638">
      <w:bodyDiv w:val="1"/>
      <w:marLeft w:val="0"/>
      <w:marRight w:val="0"/>
      <w:marTop w:val="0"/>
      <w:marBottom w:val="0"/>
      <w:divBdr>
        <w:top w:val="none" w:sz="0" w:space="0" w:color="auto"/>
        <w:left w:val="none" w:sz="0" w:space="0" w:color="auto"/>
        <w:bottom w:val="none" w:sz="0" w:space="0" w:color="auto"/>
        <w:right w:val="none" w:sz="0" w:space="0" w:color="auto"/>
      </w:divBdr>
    </w:div>
    <w:div w:id="482164600">
      <w:bodyDiv w:val="1"/>
      <w:marLeft w:val="0"/>
      <w:marRight w:val="0"/>
      <w:marTop w:val="0"/>
      <w:marBottom w:val="0"/>
      <w:divBdr>
        <w:top w:val="none" w:sz="0" w:space="0" w:color="auto"/>
        <w:left w:val="none" w:sz="0" w:space="0" w:color="auto"/>
        <w:bottom w:val="none" w:sz="0" w:space="0" w:color="auto"/>
        <w:right w:val="none" w:sz="0" w:space="0" w:color="auto"/>
      </w:divBdr>
    </w:div>
    <w:div w:id="484200783">
      <w:bodyDiv w:val="1"/>
      <w:marLeft w:val="0"/>
      <w:marRight w:val="0"/>
      <w:marTop w:val="0"/>
      <w:marBottom w:val="0"/>
      <w:divBdr>
        <w:top w:val="none" w:sz="0" w:space="0" w:color="auto"/>
        <w:left w:val="none" w:sz="0" w:space="0" w:color="auto"/>
        <w:bottom w:val="none" w:sz="0" w:space="0" w:color="auto"/>
        <w:right w:val="none" w:sz="0" w:space="0" w:color="auto"/>
      </w:divBdr>
    </w:div>
    <w:div w:id="488449052">
      <w:bodyDiv w:val="1"/>
      <w:marLeft w:val="0"/>
      <w:marRight w:val="0"/>
      <w:marTop w:val="0"/>
      <w:marBottom w:val="0"/>
      <w:divBdr>
        <w:top w:val="none" w:sz="0" w:space="0" w:color="auto"/>
        <w:left w:val="none" w:sz="0" w:space="0" w:color="auto"/>
        <w:bottom w:val="none" w:sz="0" w:space="0" w:color="auto"/>
        <w:right w:val="none" w:sz="0" w:space="0" w:color="auto"/>
      </w:divBdr>
    </w:div>
    <w:div w:id="488792736">
      <w:bodyDiv w:val="1"/>
      <w:marLeft w:val="0"/>
      <w:marRight w:val="0"/>
      <w:marTop w:val="0"/>
      <w:marBottom w:val="0"/>
      <w:divBdr>
        <w:top w:val="none" w:sz="0" w:space="0" w:color="auto"/>
        <w:left w:val="none" w:sz="0" w:space="0" w:color="auto"/>
        <w:bottom w:val="none" w:sz="0" w:space="0" w:color="auto"/>
        <w:right w:val="none" w:sz="0" w:space="0" w:color="auto"/>
      </w:divBdr>
    </w:div>
    <w:div w:id="491679033">
      <w:bodyDiv w:val="1"/>
      <w:marLeft w:val="0"/>
      <w:marRight w:val="0"/>
      <w:marTop w:val="0"/>
      <w:marBottom w:val="0"/>
      <w:divBdr>
        <w:top w:val="none" w:sz="0" w:space="0" w:color="auto"/>
        <w:left w:val="none" w:sz="0" w:space="0" w:color="auto"/>
        <w:bottom w:val="none" w:sz="0" w:space="0" w:color="auto"/>
        <w:right w:val="none" w:sz="0" w:space="0" w:color="auto"/>
      </w:divBdr>
    </w:div>
    <w:div w:id="498499520">
      <w:marLeft w:val="0"/>
      <w:marRight w:val="0"/>
      <w:marTop w:val="0"/>
      <w:marBottom w:val="0"/>
      <w:divBdr>
        <w:top w:val="none" w:sz="0" w:space="0" w:color="auto"/>
        <w:left w:val="none" w:sz="0" w:space="0" w:color="auto"/>
        <w:bottom w:val="none" w:sz="0" w:space="0" w:color="auto"/>
        <w:right w:val="none" w:sz="0" w:space="0" w:color="auto"/>
      </w:divBdr>
      <w:divsChild>
        <w:div w:id="1614553218">
          <w:marLeft w:val="0"/>
          <w:marRight w:val="0"/>
          <w:marTop w:val="0"/>
          <w:marBottom w:val="0"/>
          <w:divBdr>
            <w:top w:val="none" w:sz="0" w:space="0" w:color="auto"/>
            <w:left w:val="none" w:sz="0" w:space="0" w:color="auto"/>
            <w:bottom w:val="none" w:sz="0" w:space="0" w:color="auto"/>
            <w:right w:val="none" w:sz="0" w:space="0" w:color="auto"/>
          </w:divBdr>
          <w:divsChild>
            <w:div w:id="17829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5498">
      <w:bodyDiv w:val="1"/>
      <w:marLeft w:val="0"/>
      <w:marRight w:val="0"/>
      <w:marTop w:val="0"/>
      <w:marBottom w:val="0"/>
      <w:divBdr>
        <w:top w:val="none" w:sz="0" w:space="0" w:color="auto"/>
        <w:left w:val="none" w:sz="0" w:space="0" w:color="auto"/>
        <w:bottom w:val="none" w:sz="0" w:space="0" w:color="auto"/>
        <w:right w:val="none" w:sz="0" w:space="0" w:color="auto"/>
      </w:divBdr>
    </w:div>
    <w:div w:id="508133226">
      <w:bodyDiv w:val="1"/>
      <w:marLeft w:val="0"/>
      <w:marRight w:val="0"/>
      <w:marTop w:val="0"/>
      <w:marBottom w:val="0"/>
      <w:divBdr>
        <w:top w:val="none" w:sz="0" w:space="0" w:color="auto"/>
        <w:left w:val="none" w:sz="0" w:space="0" w:color="auto"/>
        <w:bottom w:val="none" w:sz="0" w:space="0" w:color="auto"/>
        <w:right w:val="none" w:sz="0" w:space="0" w:color="auto"/>
      </w:divBdr>
    </w:div>
    <w:div w:id="513500945">
      <w:bodyDiv w:val="1"/>
      <w:marLeft w:val="0"/>
      <w:marRight w:val="0"/>
      <w:marTop w:val="0"/>
      <w:marBottom w:val="0"/>
      <w:divBdr>
        <w:top w:val="none" w:sz="0" w:space="0" w:color="auto"/>
        <w:left w:val="none" w:sz="0" w:space="0" w:color="auto"/>
        <w:bottom w:val="none" w:sz="0" w:space="0" w:color="auto"/>
        <w:right w:val="none" w:sz="0" w:space="0" w:color="auto"/>
      </w:divBdr>
    </w:div>
    <w:div w:id="518742124">
      <w:bodyDiv w:val="1"/>
      <w:marLeft w:val="0"/>
      <w:marRight w:val="0"/>
      <w:marTop w:val="0"/>
      <w:marBottom w:val="0"/>
      <w:divBdr>
        <w:top w:val="none" w:sz="0" w:space="0" w:color="auto"/>
        <w:left w:val="none" w:sz="0" w:space="0" w:color="auto"/>
        <w:bottom w:val="none" w:sz="0" w:space="0" w:color="auto"/>
        <w:right w:val="none" w:sz="0" w:space="0" w:color="auto"/>
      </w:divBdr>
    </w:div>
    <w:div w:id="525824860">
      <w:bodyDiv w:val="1"/>
      <w:marLeft w:val="0"/>
      <w:marRight w:val="0"/>
      <w:marTop w:val="0"/>
      <w:marBottom w:val="0"/>
      <w:divBdr>
        <w:top w:val="none" w:sz="0" w:space="0" w:color="auto"/>
        <w:left w:val="none" w:sz="0" w:space="0" w:color="auto"/>
        <w:bottom w:val="none" w:sz="0" w:space="0" w:color="auto"/>
        <w:right w:val="none" w:sz="0" w:space="0" w:color="auto"/>
      </w:divBdr>
    </w:div>
    <w:div w:id="531260572">
      <w:bodyDiv w:val="1"/>
      <w:marLeft w:val="0"/>
      <w:marRight w:val="0"/>
      <w:marTop w:val="0"/>
      <w:marBottom w:val="0"/>
      <w:divBdr>
        <w:top w:val="none" w:sz="0" w:space="0" w:color="auto"/>
        <w:left w:val="none" w:sz="0" w:space="0" w:color="auto"/>
        <w:bottom w:val="none" w:sz="0" w:space="0" w:color="auto"/>
        <w:right w:val="none" w:sz="0" w:space="0" w:color="auto"/>
      </w:divBdr>
    </w:div>
    <w:div w:id="540170132">
      <w:bodyDiv w:val="1"/>
      <w:marLeft w:val="0"/>
      <w:marRight w:val="0"/>
      <w:marTop w:val="0"/>
      <w:marBottom w:val="0"/>
      <w:divBdr>
        <w:top w:val="none" w:sz="0" w:space="0" w:color="auto"/>
        <w:left w:val="none" w:sz="0" w:space="0" w:color="auto"/>
        <w:bottom w:val="none" w:sz="0" w:space="0" w:color="auto"/>
        <w:right w:val="none" w:sz="0" w:space="0" w:color="auto"/>
      </w:divBdr>
    </w:div>
    <w:div w:id="548499027">
      <w:bodyDiv w:val="1"/>
      <w:marLeft w:val="0"/>
      <w:marRight w:val="0"/>
      <w:marTop w:val="0"/>
      <w:marBottom w:val="0"/>
      <w:divBdr>
        <w:top w:val="none" w:sz="0" w:space="0" w:color="auto"/>
        <w:left w:val="none" w:sz="0" w:space="0" w:color="auto"/>
        <w:bottom w:val="none" w:sz="0" w:space="0" w:color="auto"/>
        <w:right w:val="none" w:sz="0" w:space="0" w:color="auto"/>
      </w:divBdr>
    </w:div>
    <w:div w:id="550075616">
      <w:bodyDiv w:val="1"/>
      <w:marLeft w:val="0"/>
      <w:marRight w:val="0"/>
      <w:marTop w:val="0"/>
      <w:marBottom w:val="0"/>
      <w:divBdr>
        <w:top w:val="none" w:sz="0" w:space="0" w:color="auto"/>
        <w:left w:val="none" w:sz="0" w:space="0" w:color="auto"/>
        <w:bottom w:val="none" w:sz="0" w:space="0" w:color="auto"/>
        <w:right w:val="none" w:sz="0" w:space="0" w:color="auto"/>
      </w:divBdr>
    </w:div>
    <w:div w:id="555363473">
      <w:bodyDiv w:val="1"/>
      <w:marLeft w:val="0"/>
      <w:marRight w:val="0"/>
      <w:marTop w:val="0"/>
      <w:marBottom w:val="0"/>
      <w:divBdr>
        <w:top w:val="none" w:sz="0" w:space="0" w:color="auto"/>
        <w:left w:val="none" w:sz="0" w:space="0" w:color="auto"/>
        <w:bottom w:val="none" w:sz="0" w:space="0" w:color="auto"/>
        <w:right w:val="none" w:sz="0" w:space="0" w:color="auto"/>
      </w:divBdr>
    </w:div>
    <w:div w:id="557857814">
      <w:bodyDiv w:val="1"/>
      <w:marLeft w:val="0"/>
      <w:marRight w:val="0"/>
      <w:marTop w:val="0"/>
      <w:marBottom w:val="0"/>
      <w:divBdr>
        <w:top w:val="none" w:sz="0" w:space="0" w:color="auto"/>
        <w:left w:val="none" w:sz="0" w:space="0" w:color="auto"/>
        <w:bottom w:val="none" w:sz="0" w:space="0" w:color="auto"/>
        <w:right w:val="none" w:sz="0" w:space="0" w:color="auto"/>
      </w:divBdr>
    </w:div>
    <w:div w:id="560017135">
      <w:bodyDiv w:val="1"/>
      <w:marLeft w:val="0"/>
      <w:marRight w:val="0"/>
      <w:marTop w:val="0"/>
      <w:marBottom w:val="0"/>
      <w:divBdr>
        <w:top w:val="none" w:sz="0" w:space="0" w:color="auto"/>
        <w:left w:val="none" w:sz="0" w:space="0" w:color="auto"/>
        <w:bottom w:val="none" w:sz="0" w:space="0" w:color="auto"/>
        <w:right w:val="none" w:sz="0" w:space="0" w:color="auto"/>
      </w:divBdr>
    </w:div>
    <w:div w:id="564293767">
      <w:bodyDiv w:val="1"/>
      <w:marLeft w:val="0"/>
      <w:marRight w:val="0"/>
      <w:marTop w:val="0"/>
      <w:marBottom w:val="0"/>
      <w:divBdr>
        <w:top w:val="none" w:sz="0" w:space="0" w:color="auto"/>
        <w:left w:val="none" w:sz="0" w:space="0" w:color="auto"/>
        <w:bottom w:val="none" w:sz="0" w:space="0" w:color="auto"/>
        <w:right w:val="none" w:sz="0" w:space="0" w:color="auto"/>
      </w:divBdr>
    </w:div>
    <w:div w:id="565191477">
      <w:bodyDiv w:val="1"/>
      <w:marLeft w:val="0"/>
      <w:marRight w:val="0"/>
      <w:marTop w:val="0"/>
      <w:marBottom w:val="0"/>
      <w:divBdr>
        <w:top w:val="none" w:sz="0" w:space="0" w:color="auto"/>
        <w:left w:val="none" w:sz="0" w:space="0" w:color="auto"/>
        <w:bottom w:val="none" w:sz="0" w:space="0" w:color="auto"/>
        <w:right w:val="none" w:sz="0" w:space="0" w:color="auto"/>
      </w:divBdr>
    </w:div>
    <w:div w:id="566454818">
      <w:bodyDiv w:val="1"/>
      <w:marLeft w:val="0"/>
      <w:marRight w:val="0"/>
      <w:marTop w:val="0"/>
      <w:marBottom w:val="0"/>
      <w:divBdr>
        <w:top w:val="none" w:sz="0" w:space="0" w:color="auto"/>
        <w:left w:val="none" w:sz="0" w:space="0" w:color="auto"/>
        <w:bottom w:val="none" w:sz="0" w:space="0" w:color="auto"/>
        <w:right w:val="none" w:sz="0" w:space="0" w:color="auto"/>
      </w:divBdr>
    </w:div>
    <w:div w:id="575940381">
      <w:bodyDiv w:val="1"/>
      <w:marLeft w:val="0"/>
      <w:marRight w:val="0"/>
      <w:marTop w:val="0"/>
      <w:marBottom w:val="0"/>
      <w:divBdr>
        <w:top w:val="none" w:sz="0" w:space="0" w:color="auto"/>
        <w:left w:val="none" w:sz="0" w:space="0" w:color="auto"/>
        <w:bottom w:val="none" w:sz="0" w:space="0" w:color="auto"/>
        <w:right w:val="none" w:sz="0" w:space="0" w:color="auto"/>
      </w:divBdr>
    </w:div>
    <w:div w:id="576937490">
      <w:bodyDiv w:val="1"/>
      <w:marLeft w:val="0"/>
      <w:marRight w:val="0"/>
      <w:marTop w:val="0"/>
      <w:marBottom w:val="0"/>
      <w:divBdr>
        <w:top w:val="none" w:sz="0" w:space="0" w:color="auto"/>
        <w:left w:val="none" w:sz="0" w:space="0" w:color="auto"/>
        <w:bottom w:val="none" w:sz="0" w:space="0" w:color="auto"/>
        <w:right w:val="none" w:sz="0" w:space="0" w:color="auto"/>
      </w:divBdr>
    </w:div>
    <w:div w:id="584535233">
      <w:bodyDiv w:val="1"/>
      <w:marLeft w:val="0"/>
      <w:marRight w:val="0"/>
      <w:marTop w:val="0"/>
      <w:marBottom w:val="0"/>
      <w:divBdr>
        <w:top w:val="none" w:sz="0" w:space="0" w:color="auto"/>
        <w:left w:val="none" w:sz="0" w:space="0" w:color="auto"/>
        <w:bottom w:val="none" w:sz="0" w:space="0" w:color="auto"/>
        <w:right w:val="none" w:sz="0" w:space="0" w:color="auto"/>
      </w:divBdr>
    </w:div>
    <w:div w:id="586578330">
      <w:bodyDiv w:val="1"/>
      <w:marLeft w:val="0"/>
      <w:marRight w:val="0"/>
      <w:marTop w:val="0"/>
      <w:marBottom w:val="0"/>
      <w:divBdr>
        <w:top w:val="none" w:sz="0" w:space="0" w:color="auto"/>
        <w:left w:val="none" w:sz="0" w:space="0" w:color="auto"/>
        <w:bottom w:val="none" w:sz="0" w:space="0" w:color="auto"/>
        <w:right w:val="none" w:sz="0" w:space="0" w:color="auto"/>
      </w:divBdr>
    </w:div>
    <w:div w:id="588468491">
      <w:bodyDiv w:val="1"/>
      <w:marLeft w:val="0"/>
      <w:marRight w:val="0"/>
      <w:marTop w:val="0"/>
      <w:marBottom w:val="0"/>
      <w:divBdr>
        <w:top w:val="none" w:sz="0" w:space="0" w:color="auto"/>
        <w:left w:val="none" w:sz="0" w:space="0" w:color="auto"/>
        <w:bottom w:val="none" w:sz="0" w:space="0" w:color="auto"/>
        <w:right w:val="none" w:sz="0" w:space="0" w:color="auto"/>
      </w:divBdr>
    </w:div>
    <w:div w:id="589847637">
      <w:bodyDiv w:val="1"/>
      <w:marLeft w:val="0"/>
      <w:marRight w:val="0"/>
      <w:marTop w:val="0"/>
      <w:marBottom w:val="0"/>
      <w:divBdr>
        <w:top w:val="none" w:sz="0" w:space="0" w:color="auto"/>
        <w:left w:val="none" w:sz="0" w:space="0" w:color="auto"/>
        <w:bottom w:val="none" w:sz="0" w:space="0" w:color="auto"/>
        <w:right w:val="none" w:sz="0" w:space="0" w:color="auto"/>
      </w:divBdr>
    </w:div>
    <w:div w:id="600335507">
      <w:bodyDiv w:val="1"/>
      <w:marLeft w:val="0"/>
      <w:marRight w:val="0"/>
      <w:marTop w:val="0"/>
      <w:marBottom w:val="0"/>
      <w:divBdr>
        <w:top w:val="none" w:sz="0" w:space="0" w:color="auto"/>
        <w:left w:val="none" w:sz="0" w:space="0" w:color="auto"/>
        <w:bottom w:val="none" w:sz="0" w:space="0" w:color="auto"/>
        <w:right w:val="none" w:sz="0" w:space="0" w:color="auto"/>
      </w:divBdr>
    </w:div>
    <w:div w:id="603879904">
      <w:bodyDiv w:val="1"/>
      <w:marLeft w:val="0"/>
      <w:marRight w:val="0"/>
      <w:marTop w:val="0"/>
      <w:marBottom w:val="0"/>
      <w:divBdr>
        <w:top w:val="none" w:sz="0" w:space="0" w:color="auto"/>
        <w:left w:val="none" w:sz="0" w:space="0" w:color="auto"/>
        <w:bottom w:val="none" w:sz="0" w:space="0" w:color="auto"/>
        <w:right w:val="none" w:sz="0" w:space="0" w:color="auto"/>
      </w:divBdr>
    </w:div>
    <w:div w:id="605234693">
      <w:bodyDiv w:val="1"/>
      <w:marLeft w:val="0"/>
      <w:marRight w:val="0"/>
      <w:marTop w:val="0"/>
      <w:marBottom w:val="0"/>
      <w:divBdr>
        <w:top w:val="none" w:sz="0" w:space="0" w:color="auto"/>
        <w:left w:val="none" w:sz="0" w:space="0" w:color="auto"/>
        <w:bottom w:val="none" w:sz="0" w:space="0" w:color="auto"/>
        <w:right w:val="none" w:sz="0" w:space="0" w:color="auto"/>
      </w:divBdr>
    </w:div>
    <w:div w:id="618335793">
      <w:bodyDiv w:val="1"/>
      <w:marLeft w:val="0"/>
      <w:marRight w:val="0"/>
      <w:marTop w:val="0"/>
      <w:marBottom w:val="0"/>
      <w:divBdr>
        <w:top w:val="none" w:sz="0" w:space="0" w:color="auto"/>
        <w:left w:val="none" w:sz="0" w:space="0" w:color="auto"/>
        <w:bottom w:val="none" w:sz="0" w:space="0" w:color="auto"/>
        <w:right w:val="none" w:sz="0" w:space="0" w:color="auto"/>
      </w:divBdr>
    </w:div>
    <w:div w:id="623585249">
      <w:bodyDiv w:val="1"/>
      <w:marLeft w:val="0"/>
      <w:marRight w:val="0"/>
      <w:marTop w:val="0"/>
      <w:marBottom w:val="0"/>
      <w:divBdr>
        <w:top w:val="none" w:sz="0" w:space="0" w:color="auto"/>
        <w:left w:val="none" w:sz="0" w:space="0" w:color="auto"/>
        <w:bottom w:val="none" w:sz="0" w:space="0" w:color="auto"/>
        <w:right w:val="none" w:sz="0" w:space="0" w:color="auto"/>
      </w:divBdr>
    </w:div>
    <w:div w:id="624046181">
      <w:bodyDiv w:val="1"/>
      <w:marLeft w:val="0"/>
      <w:marRight w:val="0"/>
      <w:marTop w:val="0"/>
      <w:marBottom w:val="0"/>
      <w:divBdr>
        <w:top w:val="none" w:sz="0" w:space="0" w:color="auto"/>
        <w:left w:val="none" w:sz="0" w:space="0" w:color="auto"/>
        <w:bottom w:val="none" w:sz="0" w:space="0" w:color="auto"/>
        <w:right w:val="none" w:sz="0" w:space="0" w:color="auto"/>
      </w:divBdr>
    </w:div>
    <w:div w:id="633098910">
      <w:bodyDiv w:val="1"/>
      <w:marLeft w:val="0"/>
      <w:marRight w:val="0"/>
      <w:marTop w:val="0"/>
      <w:marBottom w:val="0"/>
      <w:divBdr>
        <w:top w:val="none" w:sz="0" w:space="0" w:color="auto"/>
        <w:left w:val="none" w:sz="0" w:space="0" w:color="auto"/>
        <w:bottom w:val="none" w:sz="0" w:space="0" w:color="auto"/>
        <w:right w:val="none" w:sz="0" w:space="0" w:color="auto"/>
      </w:divBdr>
    </w:div>
    <w:div w:id="641925768">
      <w:bodyDiv w:val="1"/>
      <w:marLeft w:val="0"/>
      <w:marRight w:val="0"/>
      <w:marTop w:val="0"/>
      <w:marBottom w:val="0"/>
      <w:divBdr>
        <w:top w:val="none" w:sz="0" w:space="0" w:color="auto"/>
        <w:left w:val="none" w:sz="0" w:space="0" w:color="auto"/>
        <w:bottom w:val="none" w:sz="0" w:space="0" w:color="auto"/>
        <w:right w:val="none" w:sz="0" w:space="0" w:color="auto"/>
      </w:divBdr>
    </w:div>
    <w:div w:id="642389451">
      <w:bodyDiv w:val="1"/>
      <w:marLeft w:val="0"/>
      <w:marRight w:val="0"/>
      <w:marTop w:val="0"/>
      <w:marBottom w:val="0"/>
      <w:divBdr>
        <w:top w:val="none" w:sz="0" w:space="0" w:color="auto"/>
        <w:left w:val="none" w:sz="0" w:space="0" w:color="auto"/>
        <w:bottom w:val="none" w:sz="0" w:space="0" w:color="auto"/>
        <w:right w:val="none" w:sz="0" w:space="0" w:color="auto"/>
      </w:divBdr>
    </w:div>
    <w:div w:id="643848357">
      <w:bodyDiv w:val="1"/>
      <w:marLeft w:val="0"/>
      <w:marRight w:val="0"/>
      <w:marTop w:val="0"/>
      <w:marBottom w:val="0"/>
      <w:divBdr>
        <w:top w:val="none" w:sz="0" w:space="0" w:color="auto"/>
        <w:left w:val="none" w:sz="0" w:space="0" w:color="auto"/>
        <w:bottom w:val="none" w:sz="0" w:space="0" w:color="auto"/>
        <w:right w:val="none" w:sz="0" w:space="0" w:color="auto"/>
      </w:divBdr>
    </w:div>
    <w:div w:id="651719064">
      <w:bodyDiv w:val="1"/>
      <w:marLeft w:val="0"/>
      <w:marRight w:val="0"/>
      <w:marTop w:val="0"/>
      <w:marBottom w:val="0"/>
      <w:divBdr>
        <w:top w:val="none" w:sz="0" w:space="0" w:color="auto"/>
        <w:left w:val="none" w:sz="0" w:space="0" w:color="auto"/>
        <w:bottom w:val="none" w:sz="0" w:space="0" w:color="auto"/>
        <w:right w:val="none" w:sz="0" w:space="0" w:color="auto"/>
      </w:divBdr>
    </w:div>
    <w:div w:id="662197871">
      <w:bodyDiv w:val="1"/>
      <w:marLeft w:val="0"/>
      <w:marRight w:val="0"/>
      <w:marTop w:val="0"/>
      <w:marBottom w:val="0"/>
      <w:divBdr>
        <w:top w:val="none" w:sz="0" w:space="0" w:color="auto"/>
        <w:left w:val="none" w:sz="0" w:space="0" w:color="auto"/>
        <w:bottom w:val="none" w:sz="0" w:space="0" w:color="auto"/>
        <w:right w:val="none" w:sz="0" w:space="0" w:color="auto"/>
      </w:divBdr>
      <w:divsChild>
        <w:div w:id="1044602547">
          <w:marLeft w:val="0"/>
          <w:marRight w:val="0"/>
          <w:marTop w:val="0"/>
          <w:marBottom w:val="0"/>
          <w:divBdr>
            <w:top w:val="none" w:sz="0" w:space="0" w:color="auto"/>
            <w:left w:val="none" w:sz="0" w:space="0" w:color="auto"/>
            <w:bottom w:val="none" w:sz="0" w:space="0" w:color="auto"/>
            <w:right w:val="none" w:sz="0" w:space="0" w:color="auto"/>
          </w:divBdr>
          <w:divsChild>
            <w:div w:id="38240036">
              <w:marLeft w:val="0"/>
              <w:marRight w:val="0"/>
              <w:marTop w:val="0"/>
              <w:marBottom w:val="0"/>
              <w:divBdr>
                <w:top w:val="none" w:sz="0" w:space="0" w:color="auto"/>
                <w:left w:val="none" w:sz="0" w:space="0" w:color="auto"/>
                <w:bottom w:val="none" w:sz="0" w:space="0" w:color="auto"/>
                <w:right w:val="none" w:sz="0" w:space="0" w:color="auto"/>
              </w:divBdr>
              <w:divsChild>
                <w:div w:id="137721751">
                  <w:marLeft w:val="0"/>
                  <w:marRight w:val="0"/>
                  <w:marTop w:val="0"/>
                  <w:marBottom w:val="0"/>
                  <w:divBdr>
                    <w:top w:val="none" w:sz="0" w:space="0" w:color="auto"/>
                    <w:left w:val="none" w:sz="0" w:space="0" w:color="auto"/>
                    <w:bottom w:val="none" w:sz="0" w:space="0" w:color="auto"/>
                    <w:right w:val="none" w:sz="0" w:space="0" w:color="auto"/>
                  </w:divBdr>
                  <w:divsChild>
                    <w:div w:id="18780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5915">
      <w:bodyDiv w:val="1"/>
      <w:marLeft w:val="0"/>
      <w:marRight w:val="0"/>
      <w:marTop w:val="0"/>
      <w:marBottom w:val="0"/>
      <w:divBdr>
        <w:top w:val="none" w:sz="0" w:space="0" w:color="auto"/>
        <w:left w:val="none" w:sz="0" w:space="0" w:color="auto"/>
        <w:bottom w:val="none" w:sz="0" w:space="0" w:color="auto"/>
        <w:right w:val="none" w:sz="0" w:space="0" w:color="auto"/>
      </w:divBdr>
    </w:div>
    <w:div w:id="666518649">
      <w:bodyDiv w:val="1"/>
      <w:marLeft w:val="0"/>
      <w:marRight w:val="0"/>
      <w:marTop w:val="0"/>
      <w:marBottom w:val="0"/>
      <w:divBdr>
        <w:top w:val="none" w:sz="0" w:space="0" w:color="auto"/>
        <w:left w:val="none" w:sz="0" w:space="0" w:color="auto"/>
        <w:bottom w:val="none" w:sz="0" w:space="0" w:color="auto"/>
        <w:right w:val="none" w:sz="0" w:space="0" w:color="auto"/>
      </w:divBdr>
    </w:div>
    <w:div w:id="670762008">
      <w:bodyDiv w:val="1"/>
      <w:marLeft w:val="120"/>
      <w:marRight w:val="120"/>
      <w:marTop w:val="0"/>
      <w:marBottom w:val="0"/>
      <w:divBdr>
        <w:top w:val="none" w:sz="0" w:space="0" w:color="auto"/>
        <w:left w:val="none" w:sz="0" w:space="0" w:color="auto"/>
        <w:bottom w:val="none" w:sz="0" w:space="0" w:color="auto"/>
        <w:right w:val="none" w:sz="0" w:space="0" w:color="auto"/>
      </w:divBdr>
      <w:divsChild>
        <w:div w:id="895236797">
          <w:marLeft w:val="0"/>
          <w:marRight w:val="0"/>
          <w:marTop w:val="0"/>
          <w:marBottom w:val="0"/>
          <w:divBdr>
            <w:top w:val="none" w:sz="0" w:space="0" w:color="auto"/>
            <w:left w:val="none" w:sz="0" w:space="0" w:color="auto"/>
            <w:bottom w:val="none" w:sz="0" w:space="0" w:color="auto"/>
            <w:right w:val="none" w:sz="0" w:space="0" w:color="auto"/>
          </w:divBdr>
          <w:divsChild>
            <w:div w:id="363095922">
              <w:marLeft w:val="0"/>
              <w:marRight w:val="0"/>
              <w:marTop w:val="0"/>
              <w:marBottom w:val="0"/>
              <w:divBdr>
                <w:top w:val="none" w:sz="0" w:space="0" w:color="auto"/>
                <w:left w:val="none" w:sz="0" w:space="0" w:color="auto"/>
                <w:bottom w:val="none" w:sz="0" w:space="0" w:color="auto"/>
                <w:right w:val="none" w:sz="0" w:space="0" w:color="auto"/>
              </w:divBdr>
            </w:div>
          </w:divsChild>
        </w:div>
        <w:div w:id="1144391871">
          <w:marLeft w:val="0"/>
          <w:marRight w:val="0"/>
          <w:marTop w:val="0"/>
          <w:marBottom w:val="0"/>
          <w:divBdr>
            <w:top w:val="none" w:sz="0" w:space="0" w:color="auto"/>
            <w:left w:val="none" w:sz="0" w:space="0" w:color="auto"/>
            <w:bottom w:val="none" w:sz="0" w:space="0" w:color="auto"/>
            <w:right w:val="none" w:sz="0" w:space="0" w:color="auto"/>
          </w:divBdr>
          <w:divsChild>
            <w:div w:id="96946369">
              <w:marLeft w:val="0"/>
              <w:marRight w:val="0"/>
              <w:marTop w:val="0"/>
              <w:marBottom w:val="0"/>
              <w:divBdr>
                <w:top w:val="none" w:sz="0" w:space="0" w:color="auto"/>
                <w:left w:val="none" w:sz="0" w:space="0" w:color="auto"/>
                <w:bottom w:val="none" w:sz="0" w:space="0" w:color="auto"/>
                <w:right w:val="none" w:sz="0" w:space="0" w:color="auto"/>
              </w:divBdr>
            </w:div>
          </w:divsChild>
        </w:div>
        <w:div w:id="1691293998">
          <w:marLeft w:val="0"/>
          <w:marRight w:val="0"/>
          <w:marTop w:val="0"/>
          <w:marBottom w:val="0"/>
          <w:divBdr>
            <w:top w:val="none" w:sz="0" w:space="0" w:color="auto"/>
            <w:left w:val="none" w:sz="0" w:space="0" w:color="auto"/>
            <w:bottom w:val="none" w:sz="0" w:space="0" w:color="auto"/>
            <w:right w:val="none" w:sz="0" w:space="0" w:color="auto"/>
          </w:divBdr>
          <w:divsChild>
            <w:div w:id="604729391">
              <w:marLeft w:val="0"/>
              <w:marRight w:val="0"/>
              <w:marTop w:val="0"/>
              <w:marBottom w:val="0"/>
              <w:divBdr>
                <w:top w:val="none" w:sz="0" w:space="0" w:color="auto"/>
                <w:left w:val="none" w:sz="0" w:space="0" w:color="auto"/>
                <w:bottom w:val="none" w:sz="0" w:space="0" w:color="auto"/>
                <w:right w:val="none" w:sz="0" w:space="0" w:color="auto"/>
              </w:divBdr>
            </w:div>
          </w:divsChild>
        </w:div>
        <w:div w:id="459299617">
          <w:marLeft w:val="0"/>
          <w:marRight w:val="0"/>
          <w:marTop w:val="0"/>
          <w:marBottom w:val="0"/>
          <w:divBdr>
            <w:top w:val="none" w:sz="0" w:space="0" w:color="auto"/>
            <w:left w:val="none" w:sz="0" w:space="0" w:color="auto"/>
            <w:bottom w:val="none" w:sz="0" w:space="0" w:color="auto"/>
            <w:right w:val="none" w:sz="0" w:space="0" w:color="auto"/>
          </w:divBdr>
          <w:divsChild>
            <w:div w:id="3872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6162">
      <w:bodyDiv w:val="1"/>
      <w:marLeft w:val="120"/>
      <w:marRight w:val="120"/>
      <w:marTop w:val="0"/>
      <w:marBottom w:val="0"/>
      <w:divBdr>
        <w:top w:val="none" w:sz="0" w:space="0" w:color="auto"/>
        <w:left w:val="none" w:sz="0" w:space="0" w:color="auto"/>
        <w:bottom w:val="none" w:sz="0" w:space="0" w:color="auto"/>
        <w:right w:val="none" w:sz="0" w:space="0" w:color="auto"/>
      </w:divBdr>
      <w:divsChild>
        <w:div w:id="773210181">
          <w:marLeft w:val="0"/>
          <w:marRight w:val="0"/>
          <w:marTop w:val="0"/>
          <w:marBottom w:val="0"/>
          <w:divBdr>
            <w:top w:val="none" w:sz="0" w:space="0" w:color="auto"/>
            <w:left w:val="none" w:sz="0" w:space="0" w:color="auto"/>
            <w:bottom w:val="none" w:sz="0" w:space="0" w:color="auto"/>
            <w:right w:val="none" w:sz="0" w:space="0" w:color="auto"/>
          </w:divBdr>
          <w:divsChild>
            <w:div w:id="11661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7888">
      <w:bodyDiv w:val="1"/>
      <w:marLeft w:val="0"/>
      <w:marRight w:val="0"/>
      <w:marTop w:val="0"/>
      <w:marBottom w:val="0"/>
      <w:divBdr>
        <w:top w:val="none" w:sz="0" w:space="0" w:color="auto"/>
        <w:left w:val="none" w:sz="0" w:space="0" w:color="auto"/>
        <w:bottom w:val="none" w:sz="0" w:space="0" w:color="auto"/>
        <w:right w:val="none" w:sz="0" w:space="0" w:color="auto"/>
      </w:divBdr>
    </w:div>
    <w:div w:id="686252331">
      <w:bodyDiv w:val="1"/>
      <w:marLeft w:val="0"/>
      <w:marRight w:val="0"/>
      <w:marTop w:val="0"/>
      <w:marBottom w:val="0"/>
      <w:divBdr>
        <w:top w:val="none" w:sz="0" w:space="0" w:color="auto"/>
        <w:left w:val="none" w:sz="0" w:space="0" w:color="auto"/>
        <w:bottom w:val="none" w:sz="0" w:space="0" w:color="auto"/>
        <w:right w:val="none" w:sz="0" w:space="0" w:color="auto"/>
      </w:divBdr>
    </w:div>
    <w:div w:id="690449347">
      <w:bodyDiv w:val="1"/>
      <w:marLeft w:val="0"/>
      <w:marRight w:val="0"/>
      <w:marTop w:val="0"/>
      <w:marBottom w:val="0"/>
      <w:divBdr>
        <w:top w:val="none" w:sz="0" w:space="0" w:color="auto"/>
        <w:left w:val="none" w:sz="0" w:space="0" w:color="auto"/>
        <w:bottom w:val="none" w:sz="0" w:space="0" w:color="auto"/>
        <w:right w:val="none" w:sz="0" w:space="0" w:color="auto"/>
      </w:divBdr>
    </w:div>
    <w:div w:id="690843584">
      <w:bodyDiv w:val="1"/>
      <w:marLeft w:val="0"/>
      <w:marRight w:val="0"/>
      <w:marTop w:val="0"/>
      <w:marBottom w:val="0"/>
      <w:divBdr>
        <w:top w:val="none" w:sz="0" w:space="0" w:color="auto"/>
        <w:left w:val="none" w:sz="0" w:space="0" w:color="auto"/>
        <w:bottom w:val="none" w:sz="0" w:space="0" w:color="auto"/>
        <w:right w:val="none" w:sz="0" w:space="0" w:color="auto"/>
      </w:divBdr>
    </w:div>
    <w:div w:id="695740799">
      <w:bodyDiv w:val="1"/>
      <w:marLeft w:val="0"/>
      <w:marRight w:val="0"/>
      <w:marTop w:val="0"/>
      <w:marBottom w:val="0"/>
      <w:divBdr>
        <w:top w:val="none" w:sz="0" w:space="0" w:color="auto"/>
        <w:left w:val="none" w:sz="0" w:space="0" w:color="auto"/>
        <w:bottom w:val="none" w:sz="0" w:space="0" w:color="auto"/>
        <w:right w:val="none" w:sz="0" w:space="0" w:color="auto"/>
      </w:divBdr>
    </w:div>
    <w:div w:id="698164338">
      <w:bodyDiv w:val="1"/>
      <w:marLeft w:val="0"/>
      <w:marRight w:val="0"/>
      <w:marTop w:val="0"/>
      <w:marBottom w:val="0"/>
      <w:divBdr>
        <w:top w:val="none" w:sz="0" w:space="0" w:color="auto"/>
        <w:left w:val="none" w:sz="0" w:space="0" w:color="auto"/>
        <w:bottom w:val="none" w:sz="0" w:space="0" w:color="auto"/>
        <w:right w:val="none" w:sz="0" w:space="0" w:color="auto"/>
      </w:divBdr>
    </w:div>
    <w:div w:id="707527967">
      <w:bodyDiv w:val="1"/>
      <w:marLeft w:val="0"/>
      <w:marRight w:val="0"/>
      <w:marTop w:val="0"/>
      <w:marBottom w:val="0"/>
      <w:divBdr>
        <w:top w:val="none" w:sz="0" w:space="0" w:color="auto"/>
        <w:left w:val="none" w:sz="0" w:space="0" w:color="auto"/>
        <w:bottom w:val="none" w:sz="0" w:space="0" w:color="auto"/>
        <w:right w:val="none" w:sz="0" w:space="0" w:color="auto"/>
      </w:divBdr>
      <w:divsChild>
        <w:div w:id="449395761">
          <w:marLeft w:val="0"/>
          <w:marRight w:val="0"/>
          <w:marTop w:val="0"/>
          <w:marBottom w:val="0"/>
          <w:divBdr>
            <w:top w:val="none" w:sz="0" w:space="0" w:color="auto"/>
            <w:left w:val="none" w:sz="0" w:space="0" w:color="auto"/>
            <w:bottom w:val="none" w:sz="0" w:space="0" w:color="auto"/>
            <w:right w:val="none" w:sz="0" w:space="0" w:color="auto"/>
          </w:divBdr>
          <w:divsChild>
            <w:div w:id="220488204">
              <w:marLeft w:val="0"/>
              <w:marRight w:val="0"/>
              <w:marTop w:val="0"/>
              <w:marBottom w:val="0"/>
              <w:divBdr>
                <w:top w:val="none" w:sz="0" w:space="0" w:color="auto"/>
                <w:left w:val="none" w:sz="0" w:space="0" w:color="auto"/>
                <w:bottom w:val="none" w:sz="0" w:space="0" w:color="auto"/>
                <w:right w:val="none" w:sz="0" w:space="0" w:color="auto"/>
              </w:divBdr>
              <w:divsChild>
                <w:div w:id="1854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6542">
          <w:marLeft w:val="0"/>
          <w:marRight w:val="0"/>
          <w:marTop w:val="0"/>
          <w:marBottom w:val="0"/>
          <w:divBdr>
            <w:top w:val="none" w:sz="0" w:space="0" w:color="auto"/>
            <w:left w:val="none" w:sz="0" w:space="0" w:color="auto"/>
            <w:bottom w:val="none" w:sz="0" w:space="0" w:color="auto"/>
            <w:right w:val="none" w:sz="0" w:space="0" w:color="auto"/>
          </w:divBdr>
          <w:divsChild>
            <w:div w:id="763190864">
              <w:marLeft w:val="0"/>
              <w:marRight w:val="0"/>
              <w:marTop w:val="0"/>
              <w:marBottom w:val="0"/>
              <w:divBdr>
                <w:top w:val="none" w:sz="0" w:space="0" w:color="auto"/>
                <w:left w:val="none" w:sz="0" w:space="0" w:color="auto"/>
                <w:bottom w:val="none" w:sz="0" w:space="0" w:color="auto"/>
                <w:right w:val="none" w:sz="0" w:space="0" w:color="auto"/>
              </w:divBdr>
              <w:divsChild>
                <w:div w:id="3643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2992">
          <w:marLeft w:val="0"/>
          <w:marRight w:val="0"/>
          <w:marTop w:val="0"/>
          <w:marBottom w:val="0"/>
          <w:divBdr>
            <w:top w:val="none" w:sz="0" w:space="0" w:color="auto"/>
            <w:left w:val="none" w:sz="0" w:space="0" w:color="auto"/>
            <w:bottom w:val="none" w:sz="0" w:space="0" w:color="auto"/>
            <w:right w:val="none" w:sz="0" w:space="0" w:color="auto"/>
          </w:divBdr>
          <w:divsChild>
            <w:div w:id="725642803">
              <w:marLeft w:val="0"/>
              <w:marRight w:val="0"/>
              <w:marTop w:val="0"/>
              <w:marBottom w:val="0"/>
              <w:divBdr>
                <w:top w:val="none" w:sz="0" w:space="0" w:color="auto"/>
                <w:left w:val="none" w:sz="0" w:space="0" w:color="auto"/>
                <w:bottom w:val="none" w:sz="0" w:space="0" w:color="auto"/>
                <w:right w:val="none" w:sz="0" w:space="0" w:color="auto"/>
              </w:divBdr>
              <w:divsChild>
                <w:div w:id="12385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3654">
          <w:marLeft w:val="0"/>
          <w:marRight w:val="0"/>
          <w:marTop w:val="0"/>
          <w:marBottom w:val="0"/>
          <w:divBdr>
            <w:top w:val="none" w:sz="0" w:space="0" w:color="auto"/>
            <w:left w:val="none" w:sz="0" w:space="0" w:color="auto"/>
            <w:bottom w:val="none" w:sz="0" w:space="0" w:color="auto"/>
            <w:right w:val="none" w:sz="0" w:space="0" w:color="auto"/>
          </w:divBdr>
          <w:divsChild>
            <w:div w:id="381177276">
              <w:marLeft w:val="0"/>
              <w:marRight w:val="0"/>
              <w:marTop w:val="0"/>
              <w:marBottom w:val="0"/>
              <w:divBdr>
                <w:top w:val="none" w:sz="0" w:space="0" w:color="auto"/>
                <w:left w:val="none" w:sz="0" w:space="0" w:color="auto"/>
                <w:bottom w:val="none" w:sz="0" w:space="0" w:color="auto"/>
                <w:right w:val="none" w:sz="0" w:space="0" w:color="auto"/>
              </w:divBdr>
              <w:divsChild>
                <w:div w:id="11812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11954">
      <w:bodyDiv w:val="1"/>
      <w:marLeft w:val="0"/>
      <w:marRight w:val="0"/>
      <w:marTop w:val="0"/>
      <w:marBottom w:val="0"/>
      <w:divBdr>
        <w:top w:val="none" w:sz="0" w:space="0" w:color="auto"/>
        <w:left w:val="none" w:sz="0" w:space="0" w:color="auto"/>
        <w:bottom w:val="none" w:sz="0" w:space="0" w:color="auto"/>
        <w:right w:val="none" w:sz="0" w:space="0" w:color="auto"/>
      </w:divBdr>
    </w:div>
    <w:div w:id="711423762">
      <w:bodyDiv w:val="1"/>
      <w:marLeft w:val="0"/>
      <w:marRight w:val="0"/>
      <w:marTop w:val="0"/>
      <w:marBottom w:val="0"/>
      <w:divBdr>
        <w:top w:val="none" w:sz="0" w:space="0" w:color="auto"/>
        <w:left w:val="none" w:sz="0" w:space="0" w:color="auto"/>
        <w:bottom w:val="none" w:sz="0" w:space="0" w:color="auto"/>
        <w:right w:val="none" w:sz="0" w:space="0" w:color="auto"/>
      </w:divBdr>
      <w:divsChild>
        <w:div w:id="2094038509">
          <w:marLeft w:val="0"/>
          <w:marRight w:val="0"/>
          <w:marTop w:val="0"/>
          <w:marBottom w:val="0"/>
          <w:divBdr>
            <w:top w:val="none" w:sz="0" w:space="0" w:color="auto"/>
            <w:left w:val="single" w:sz="6" w:space="0" w:color="BCBCBC"/>
            <w:bottom w:val="none" w:sz="0" w:space="0" w:color="auto"/>
            <w:right w:val="single" w:sz="6" w:space="0" w:color="BCBCBC"/>
          </w:divBdr>
          <w:divsChild>
            <w:div w:id="19831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5732">
      <w:bodyDiv w:val="1"/>
      <w:marLeft w:val="0"/>
      <w:marRight w:val="0"/>
      <w:marTop w:val="0"/>
      <w:marBottom w:val="0"/>
      <w:divBdr>
        <w:top w:val="none" w:sz="0" w:space="0" w:color="auto"/>
        <w:left w:val="none" w:sz="0" w:space="0" w:color="auto"/>
        <w:bottom w:val="none" w:sz="0" w:space="0" w:color="auto"/>
        <w:right w:val="none" w:sz="0" w:space="0" w:color="auto"/>
      </w:divBdr>
    </w:div>
    <w:div w:id="742214700">
      <w:bodyDiv w:val="1"/>
      <w:marLeft w:val="0"/>
      <w:marRight w:val="0"/>
      <w:marTop w:val="0"/>
      <w:marBottom w:val="0"/>
      <w:divBdr>
        <w:top w:val="none" w:sz="0" w:space="0" w:color="auto"/>
        <w:left w:val="none" w:sz="0" w:space="0" w:color="auto"/>
        <w:bottom w:val="none" w:sz="0" w:space="0" w:color="auto"/>
        <w:right w:val="none" w:sz="0" w:space="0" w:color="auto"/>
      </w:divBdr>
    </w:div>
    <w:div w:id="747732040">
      <w:bodyDiv w:val="1"/>
      <w:marLeft w:val="0"/>
      <w:marRight w:val="0"/>
      <w:marTop w:val="0"/>
      <w:marBottom w:val="0"/>
      <w:divBdr>
        <w:top w:val="none" w:sz="0" w:space="0" w:color="auto"/>
        <w:left w:val="none" w:sz="0" w:space="0" w:color="auto"/>
        <w:bottom w:val="none" w:sz="0" w:space="0" w:color="auto"/>
        <w:right w:val="none" w:sz="0" w:space="0" w:color="auto"/>
      </w:divBdr>
    </w:div>
    <w:div w:id="749161613">
      <w:bodyDiv w:val="1"/>
      <w:marLeft w:val="0"/>
      <w:marRight w:val="0"/>
      <w:marTop w:val="0"/>
      <w:marBottom w:val="0"/>
      <w:divBdr>
        <w:top w:val="none" w:sz="0" w:space="0" w:color="auto"/>
        <w:left w:val="none" w:sz="0" w:space="0" w:color="auto"/>
        <w:bottom w:val="none" w:sz="0" w:space="0" w:color="auto"/>
        <w:right w:val="none" w:sz="0" w:space="0" w:color="auto"/>
      </w:divBdr>
    </w:div>
    <w:div w:id="750740056">
      <w:bodyDiv w:val="1"/>
      <w:marLeft w:val="0"/>
      <w:marRight w:val="0"/>
      <w:marTop w:val="0"/>
      <w:marBottom w:val="0"/>
      <w:divBdr>
        <w:top w:val="none" w:sz="0" w:space="0" w:color="auto"/>
        <w:left w:val="none" w:sz="0" w:space="0" w:color="auto"/>
        <w:bottom w:val="none" w:sz="0" w:space="0" w:color="auto"/>
        <w:right w:val="none" w:sz="0" w:space="0" w:color="auto"/>
      </w:divBdr>
    </w:div>
    <w:div w:id="755250097">
      <w:bodyDiv w:val="1"/>
      <w:marLeft w:val="0"/>
      <w:marRight w:val="0"/>
      <w:marTop w:val="0"/>
      <w:marBottom w:val="0"/>
      <w:divBdr>
        <w:top w:val="none" w:sz="0" w:space="0" w:color="auto"/>
        <w:left w:val="none" w:sz="0" w:space="0" w:color="auto"/>
        <w:bottom w:val="none" w:sz="0" w:space="0" w:color="auto"/>
        <w:right w:val="none" w:sz="0" w:space="0" w:color="auto"/>
      </w:divBdr>
    </w:div>
    <w:div w:id="762073323">
      <w:bodyDiv w:val="1"/>
      <w:marLeft w:val="0"/>
      <w:marRight w:val="0"/>
      <w:marTop w:val="0"/>
      <w:marBottom w:val="0"/>
      <w:divBdr>
        <w:top w:val="none" w:sz="0" w:space="0" w:color="auto"/>
        <w:left w:val="none" w:sz="0" w:space="0" w:color="auto"/>
        <w:bottom w:val="none" w:sz="0" w:space="0" w:color="auto"/>
        <w:right w:val="none" w:sz="0" w:space="0" w:color="auto"/>
      </w:divBdr>
    </w:div>
    <w:div w:id="765613620">
      <w:marLeft w:val="0"/>
      <w:marRight w:val="0"/>
      <w:marTop w:val="0"/>
      <w:marBottom w:val="0"/>
      <w:divBdr>
        <w:top w:val="none" w:sz="0" w:space="0" w:color="auto"/>
        <w:left w:val="none" w:sz="0" w:space="0" w:color="auto"/>
        <w:bottom w:val="none" w:sz="0" w:space="0" w:color="auto"/>
        <w:right w:val="none" w:sz="0" w:space="0" w:color="auto"/>
      </w:divBdr>
    </w:div>
    <w:div w:id="772751118">
      <w:bodyDiv w:val="1"/>
      <w:marLeft w:val="0"/>
      <w:marRight w:val="0"/>
      <w:marTop w:val="0"/>
      <w:marBottom w:val="0"/>
      <w:divBdr>
        <w:top w:val="none" w:sz="0" w:space="0" w:color="auto"/>
        <w:left w:val="none" w:sz="0" w:space="0" w:color="auto"/>
        <w:bottom w:val="none" w:sz="0" w:space="0" w:color="auto"/>
        <w:right w:val="none" w:sz="0" w:space="0" w:color="auto"/>
      </w:divBdr>
    </w:div>
    <w:div w:id="778262108">
      <w:bodyDiv w:val="1"/>
      <w:marLeft w:val="0"/>
      <w:marRight w:val="0"/>
      <w:marTop w:val="0"/>
      <w:marBottom w:val="0"/>
      <w:divBdr>
        <w:top w:val="none" w:sz="0" w:space="0" w:color="auto"/>
        <w:left w:val="none" w:sz="0" w:space="0" w:color="auto"/>
        <w:bottom w:val="none" w:sz="0" w:space="0" w:color="auto"/>
        <w:right w:val="none" w:sz="0" w:space="0" w:color="auto"/>
      </w:divBdr>
    </w:div>
    <w:div w:id="781458578">
      <w:bodyDiv w:val="1"/>
      <w:marLeft w:val="0"/>
      <w:marRight w:val="0"/>
      <w:marTop w:val="0"/>
      <w:marBottom w:val="0"/>
      <w:divBdr>
        <w:top w:val="none" w:sz="0" w:space="0" w:color="auto"/>
        <w:left w:val="none" w:sz="0" w:space="0" w:color="auto"/>
        <w:bottom w:val="none" w:sz="0" w:space="0" w:color="auto"/>
        <w:right w:val="none" w:sz="0" w:space="0" w:color="auto"/>
      </w:divBdr>
    </w:div>
    <w:div w:id="797650362">
      <w:bodyDiv w:val="1"/>
      <w:marLeft w:val="0"/>
      <w:marRight w:val="0"/>
      <w:marTop w:val="0"/>
      <w:marBottom w:val="0"/>
      <w:divBdr>
        <w:top w:val="none" w:sz="0" w:space="0" w:color="auto"/>
        <w:left w:val="none" w:sz="0" w:space="0" w:color="auto"/>
        <w:bottom w:val="none" w:sz="0" w:space="0" w:color="auto"/>
        <w:right w:val="none" w:sz="0" w:space="0" w:color="auto"/>
      </w:divBdr>
    </w:div>
    <w:div w:id="803624077">
      <w:marLeft w:val="0"/>
      <w:marRight w:val="0"/>
      <w:marTop w:val="0"/>
      <w:marBottom w:val="0"/>
      <w:divBdr>
        <w:top w:val="none" w:sz="0" w:space="0" w:color="auto"/>
        <w:left w:val="none" w:sz="0" w:space="0" w:color="auto"/>
        <w:bottom w:val="none" w:sz="0" w:space="0" w:color="auto"/>
        <w:right w:val="none" w:sz="0" w:space="0" w:color="auto"/>
      </w:divBdr>
    </w:div>
    <w:div w:id="812334772">
      <w:bodyDiv w:val="1"/>
      <w:marLeft w:val="0"/>
      <w:marRight w:val="0"/>
      <w:marTop w:val="0"/>
      <w:marBottom w:val="0"/>
      <w:divBdr>
        <w:top w:val="none" w:sz="0" w:space="0" w:color="auto"/>
        <w:left w:val="none" w:sz="0" w:space="0" w:color="auto"/>
        <w:bottom w:val="none" w:sz="0" w:space="0" w:color="auto"/>
        <w:right w:val="none" w:sz="0" w:space="0" w:color="auto"/>
      </w:divBdr>
    </w:div>
    <w:div w:id="815338479">
      <w:bodyDiv w:val="1"/>
      <w:marLeft w:val="0"/>
      <w:marRight w:val="0"/>
      <w:marTop w:val="0"/>
      <w:marBottom w:val="0"/>
      <w:divBdr>
        <w:top w:val="none" w:sz="0" w:space="0" w:color="auto"/>
        <w:left w:val="none" w:sz="0" w:space="0" w:color="auto"/>
        <w:bottom w:val="none" w:sz="0" w:space="0" w:color="auto"/>
        <w:right w:val="none" w:sz="0" w:space="0" w:color="auto"/>
      </w:divBdr>
    </w:div>
    <w:div w:id="824316076">
      <w:bodyDiv w:val="1"/>
      <w:marLeft w:val="0"/>
      <w:marRight w:val="0"/>
      <w:marTop w:val="0"/>
      <w:marBottom w:val="0"/>
      <w:divBdr>
        <w:top w:val="none" w:sz="0" w:space="0" w:color="auto"/>
        <w:left w:val="none" w:sz="0" w:space="0" w:color="auto"/>
        <w:bottom w:val="none" w:sz="0" w:space="0" w:color="auto"/>
        <w:right w:val="none" w:sz="0" w:space="0" w:color="auto"/>
      </w:divBdr>
    </w:div>
    <w:div w:id="829248402">
      <w:bodyDiv w:val="1"/>
      <w:marLeft w:val="0"/>
      <w:marRight w:val="0"/>
      <w:marTop w:val="0"/>
      <w:marBottom w:val="0"/>
      <w:divBdr>
        <w:top w:val="none" w:sz="0" w:space="0" w:color="auto"/>
        <w:left w:val="none" w:sz="0" w:space="0" w:color="auto"/>
        <w:bottom w:val="none" w:sz="0" w:space="0" w:color="auto"/>
        <w:right w:val="none" w:sz="0" w:space="0" w:color="auto"/>
      </w:divBdr>
    </w:div>
    <w:div w:id="836847518">
      <w:bodyDiv w:val="1"/>
      <w:marLeft w:val="0"/>
      <w:marRight w:val="0"/>
      <w:marTop w:val="0"/>
      <w:marBottom w:val="0"/>
      <w:divBdr>
        <w:top w:val="none" w:sz="0" w:space="0" w:color="auto"/>
        <w:left w:val="none" w:sz="0" w:space="0" w:color="auto"/>
        <w:bottom w:val="none" w:sz="0" w:space="0" w:color="auto"/>
        <w:right w:val="none" w:sz="0" w:space="0" w:color="auto"/>
      </w:divBdr>
    </w:div>
    <w:div w:id="837235927">
      <w:bodyDiv w:val="1"/>
      <w:marLeft w:val="0"/>
      <w:marRight w:val="0"/>
      <w:marTop w:val="0"/>
      <w:marBottom w:val="0"/>
      <w:divBdr>
        <w:top w:val="none" w:sz="0" w:space="0" w:color="auto"/>
        <w:left w:val="none" w:sz="0" w:space="0" w:color="auto"/>
        <w:bottom w:val="none" w:sz="0" w:space="0" w:color="auto"/>
        <w:right w:val="none" w:sz="0" w:space="0" w:color="auto"/>
      </w:divBdr>
    </w:div>
    <w:div w:id="845486333">
      <w:bodyDiv w:val="1"/>
      <w:marLeft w:val="0"/>
      <w:marRight w:val="0"/>
      <w:marTop w:val="0"/>
      <w:marBottom w:val="0"/>
      <w:divBdr>
        <w:top w:val="none" w:sz="0" w:space="0" w:color="auto"/>
        <w:left w:val="none" w:sz="0" w:space="0" w:color="auto"/>
        <w:bottom w:val="none" w:sz="0" w:space="0" w:color="auto"/>
        <w:right w:val="none" w:sz="0" w:space="0" w:color="auto"/>
      </w:divBdr>
    </w:div>
    <w:div w:id="846478669">
      <w:bodyDiv w:val="1"/>
      <w:marLeft w:val="0"/>
      <w:marRight w:val="0"/>
      <w:marTop w:val="0"/>
      <w:marBottom w:val="0"/>
      <w:divBdr>
        <w:top w:val="none" w:sz="0" w:space="0" w:color="auto"/>
        <w:left w:val="none" w:sz="0" w:space="0" w:color="auto"/>
        <w:bottom w:val="none" w:sz="0" w:space="0" w:color="auto"/>
        <w:right w:val="none" w:sz="0" w:space="0" w:color="auto"/>
      </w:divBdr>
      <w:divsChild>
        <w:div w:id="1274243203">
          <w:marLeft w:val="0"/>
          <w:marRight w:val="0"/>
          <w:marTop w:val="0"/>
          <w:marBottom w:val="0"/>
          <w:divBdr>
            <w:top w:val="none" w:sz="0" w:space="0" w:color="auto"/>
            <w:left w:val="none" w:sz="0" w:space="0" w:color="auto"/>
            <w:bottom w:val="none" w:sz="0" w:space="0" w:color="auto"/>
            <w:right w:val="none" w:sz="0" w:space="0" w:color="auto"/>
          </w:divBdr>
          <w:divsChild>
            <w:div w:id="10769466">
              <w:marLeft w:val="0"/>
              <w:marRight w:val="0"/>
              <w:marTop w:val="0"/>
              <w:marBottom w:val="0"/>
              <w:divBdr>
                <w:top w:val="none" w:sz="0" w:space="0" w:color="auto"/>
                <w:left w:val="none" w:sz="0" w:space="0" w:color="auto"/>
                <w:bottom w:val="none" w:sz="0" w:space="0" w:color="auto"/>
                <w:right w:val="none" w:sz="0" w:space="0" w:color="auto"/>
              </w:divBdr>
              <w:divsChild>
                <w:div w:id="187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90259">
      <w:bodyDiv w:val="1"/>
      <w:marLeft w:val="0"/>
      <w:marRight w:val="0"/>
      <w:marTop w:val="0"/>
      <w:marBottom w:val="0"/>
      <w:divBdr>
        <w:top w:val="none" w:sz="0" w:space="0" w:color="auto"/>
        <w:left w:val="none" w:sz="0" w:space="0" w:color="auto"/>
        <w:bottom w:val="none" w:sz="0" w:space="0" w:color="auto"/>
        <w:right w:val="none" w:sz="0" w:space="0" w:color="auto"/>
      </w:divBdr>
    </w:div>
    <w:div w:id="862593826">
      <w:bodyDiv w:val="1"/>
      <w:marLeft w:val="0"/>
      <w:marRight w:val="0"/>
      <w:marTop w:val="0"/>
      <w:marBottom w:val="0"/>
      <w:divBdr>
        <w:top w:val="none" w:sz="0" w:space="0" w:color="auto"/>
        <w:left w:val="none" w:sz="0" w:space="0" w:color="auto"/>
        <w:bottom w:val="none" w:sz="0" w:space="0" w:color="auto"/>
        <w:right w:val="none" w:sz="0" w:space="0" w:color="auto"/>
      </w:divBdr>
    </w:div>
    <w:div w:id="869998896">
      <w:bodyDiv w:val="1"/>
      <w:marLeft w:val="0"/>
      <w:marRight w:val="0"/>
      <w:marTop w:val="0"/>
      <w:marBottom w:val="0"/>
      <w:divBdr>
        <w:top w:val="none" w:sz="0" w:space="0" w:color="auto"/>
        <w:left w:val="none" w:sz="0" w:space="0" w:color="auto"/>
        <w:bottom w:val="none" w:sz="0" w:space="0" w:color="auto"/>
        <w:right w:val="none" w:sz="0" w:space="0" w:color="auto"/>
      </w:divBdr>
    </w:div>
    <w:div w:id="871571739">
      <w:bodyDiv w:val="1"/>
      <w:marLeft w:val="0"/>
      <w:marRight w:val="0"/>
      <w:marTop w:val="0"/>
      <w:marBottom w:val="0"/>
      <w:divBdr>
        <w:top w:val="none" w:sz="0" w:space="0" w:color="auto"/>
        <w:left w:val="none" w:sz="0" w:space="0" w:color="auto"/>
        <w:bottom w:val="none" w:sz="0" w:space="0" w:color="auto"/>
        <w:right w:val="none" w:sz="0" w:space="0" w:color="auto"/>
      </w:divBdr>
    </w:div>
    <w:div w:id="874929916">
      <w:bodyDiv w:val="1"/>
      <w:marLeft w:val="0"/>
      <w:marRight w:val="0"/>
      <w:marTop w:val="0"/>
      <w:marBottom w:val="0"/>
      <w:divBdr>
        <w:top w:val="none" w:sz="0" w:space="0" w:color="auto"/>
        <w:left w:val="none" w:sz="0" w:space="0" w:color="auto"/>
        <w:bottom w:val="none" w:sz="0" w:space="0" w:color="auto"/>
        <w:right w:val="none" w:sz="0" w:space="0" w:color="auto"/>
      </w:divBdr>
    </w:div>
    <w:div w:id="882907231">
      <w:bodyDiv w:val="1"/>
      <w:marLeft w:val="0"/>
      <w:marRight w:val="0"/>
      <w:marTop w:val="0"/>
      <w:marBottom w:val="0"/>
      <w:divBdr>
        <w:top w:val="none" w:sz="0" w:space="0" w:color="auto"/>
        <w:left w:val="none" w:sz="0" w:space="0" w:color="auto"/>
        <w:bottom w:val="none" w:sz="0" w:space="0" w:color="auto"/>
        <w:right w:val="none" w:sz="0" w:space="0" w:color="auto"/>
      </w:divBdr>
    </w:div>
    <w:div w:id="886374563">
      <w:bodyDiv w:val="1"/>
      <w:marLeft w:val="0"/>
      <w:marRight w:val="0"/>
      <w:marTop w:val="0"/>
      <w:marBottom w:val="0"/>
      <w:divBdr>
        <w:top w:val="none" w:sz="0" w:space="0" w:color="auto"/>
        <w:left w:val="none" w:sz="0" w:space="0" w:color="auto"/>
        <w:bottom w:val="none" w:sz="0" w:space="0" w:color="auto"/>
        <w:right w:val="none" w:sz="0" w:space="0" w:color="auto"/>
      </w:divBdr>
    </w:div>
    <w:div w:id="891430659">
      <w:bodyDiv w:val="1"/>
      <w:marLeft w:val="0"/>
      <w:marRight w:val="0"/>
      <w:marTop w:val="0"/>
      <w:marBottom w:val="0"/>
      <w:divBdr>
        <w:top w:val="none" w:sz="0" w:space="0" w:color="auto"/>
        <w:left w:val="none" w:sz="0" w:space="0" w:color="auto"/>
        <w:bottom w:val="none" w:sz="0" w:space="0" w:color="auto"/>
        <w:right w:val="none" w:sz="0" w:space="0" w:color="auto"/>
      </w:divBdr>
    </w:div>
    <w:div w:id="891573980">
      <w:marLeft w:val="0"/>
      <w:marRight w:val="0"/>
      <w:marTop w:val="0"/>
      <w:marBottom w:val="0"/>
      <w:divBdr>
        <w:top w:val="none" w:sz="0" w:space="0" w:color="auto"/>
        <w:left w:val="none" w:sz="0" w:space="0" w:color="auto"/>
        <w:bottom w:val="none" w:sz="0" w:space="0" w:color="auto"/>
        <w:right w:val="none" w:sz="0" w:space="0" w:color="auto"/>
      </w:divBdr>
      <w:divsChild>
        <w:div w:id="1669550928">
          <w:marLeft w:val="0"/>
          <w:marRight w:val="0"/>
          <w:marTop w:val="0"/>
          <w:marBottom w:val="0"/>
          <w:divBdr>
            <w:top w:val="none" w:sz="0" w:space="0" w:color="auto"/>
            <w:left w:val="none" w:sz="0" w:space="0" w:color="auto"/>
            <w:bottom w:val="none" w:sz="0" w:space="0" w:color="auto"/>
            <w:right w:val="none" w:sz="0" w:space="0" w:color="auto"/>
          </w:divBdr>
          <w:divsChild>
            <w:div w:id="15265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2076">
      <w:bodyDiv w:val="1"/>
      <w:marLeft w:val="0"/>
      <w:marRight w:val="0"/>
      <w:marTop w:val="0"/>
      <w:marBottom w:val="0"/>
      <w:divBdr>
        <w:top w:val="none" w:sz="0" w:space="0" w:color="auto"/>
        <w:left w:val="none" w:sz="0" w:space="0" w:color="auto"/>
        <w:bottom w:val="none" w:sz="0" w:space="0" w:color="auto"/>
        <w:right w:val="none" w:sz="0" w:space="0" w:color="auto"/>
      </w:divBdr>
    </w:div>
    <w:div w:id="899904664">
      <w:bodyDiv w:val="1"/>
      <w:marLeft w:val="0"/>
      <w:marRight w:val="0"/>
      <w:marTop w:val="0"/>
      <w:marBottom w:val="0"/>
      <w:divBdr>
        <w:top w:val="none" w:sz="0" w:space="0" w:color="auto"/>
        <w:left w:val="none" w:sz="0" w:space="0" w:color="auto"/>
        <w:bottom w:val="none" w:sz="0" w:space="0" w:color="auto"/>
        <w:right w:val="none" w:sz="0" w:space="0" w:color="auto"/>
      </w:divBdr>
    </w:div>
    <w:div w:id="905797219">
      <w:bodyDiv w:val="1"/>
      <w:marLeft w:val="0"/>
      <w:marRight w:val="0"/>
      <w:marTop w:val="0"/>
      <w:marBottom w:val="0"/>
      <w:divBdr>
        <w:top w:val="none" w:sz="0" w:space="0" w:color="auto"/>
        <w:left w:val="none" w:sz="0" w:space="0" w:color="auto"/>
        <w:bottom w:val="none" w:sz="0" w:space="0" w:color="auto"/>
        <w:right w:val="none" w:sz="0" w:space="0" w:color="auto"/>
      </w:divBdr>
    </w:div>
    <w:div w:id="907421063">
      <w:bodyDiv w:val="1"/>
      <w:marLeft w:val="0"/>
      <w:marRight w:val="0"/>
      <w:marTop w:val="0"/>
      <w:marBottom w:val="0"/>
      <w:divBdr>
        <w:top w:val="none" w:sz="0" w:space="0" w:color="auto"/>
        <w:left w:val="none" w:sz="0" w:space="0" w:color="auto"/>
        <w:bottom w:val="none" w:sz="0" w:space="0" w:color="auto"/>
        <w:right w:val="none" w:sz="0" w:space="0" w:color="auto"/>
      </w:divBdr>
    </w:div>
    <w:div w:id="918246602">
      <w:bodyDiv w:val="1"/>
      <w:marLeft w:val="0"/>
      <w:marRight w:val="0"/>
      <w:marTop w:val="0"/>
      <w:marBottom w:val="0"/>
      <w:divBdr>
        <w:top w:val="none" w:sz="0" w:space="0" w:color="auto"/>
        <w:left w:val="none" w:sz="0" w:space="0" w:color="auto"/>
        <w:bottom w:val="none" w:sz="0" w:space="0" w:color="auto"/>
        <w:right w:val="none" w:sz="0" w:space="0" w:color="auto"/>
      </w:divBdr>
    </w:div>
    <w:div w:id="920286780">
      <w:bodyDiv w:val="1"/>
      <w:marLeft w:val="0"/>
      <w:marRight w:val="0"/>
      <w:marTop w:val="0"/>
      <w:marBottom w:val="0"/>
      <w:divBdr>
        <w:top w:val="none" w:sz="0" w:space="0" w:color="auto"/>
        <w:left w:val="none" w:sz="0" w:space="0" w:color="auto"/>
        <w:bottom w:val="none" w:sz="0" w:space="0" w:color="auto"/>
        <w:right w:val="none" w:sz="0" w:space="0" w:color="auto"/>
      </w:divBdr>
    </w:div>
    <w:div w:id="921644188">
      <w:bodyDiv w:val="1"/>
      <w:marLeft w:val="0"/>
      <w:marRight w:val="0"/>
      <w:marTop w:val="0"/>
      <w:marBottom w:val="0"/>
      <w:divBdr>
        <w:top w:val="none" w:sz="0" w:space="0" w:color="auto"/>
        <w:left w:val="none" w:sz="0" w:space="0" w:color="auto"/>
        <w:bottom w:val="none" w:sz="0" w:space="0" w:color="auto"/>
        <w:right w:val="none" w:sz="0" w:space="0" w:color="auto"/>
      </w:divBdr>
    </w:div>
    <w:div w:id="922909103">
      <w:bodyDiv w:val="1"/>
      <w:marLeft w:val="0"/>
      <w:marRight w:val="0"/>
      <w:marTop w:val="0"/>
      <w:marBottom w:val="0"/>
      <w:divBdr>
        <w:top w:val="none" w:sz="0" w:space="0" w:color="auto"/>
        <w:left w:val="none" w:sz="0" w:space="0" w:color="auto"/>
        <w:bottom w:val="none" w:sz="0" w:space="0" w:color="auto"/>
        <w:right w:val="none" w:sz="0" w:space="0" w:color="auto"/>
      </w:divBdr>
    </w:div>
    <w:div w:id="934706692">
      <w:bodyDiv w:val="1"/>
      <w:marLeft w:val="0"/>
      <w:marRight w:val="0"/>
      <w:marTop w:val="0"/>
      <w:marBottom w:val="0"/>
      <w:divBdr>
        <w:top w:val="none" w:sz="0" w:space="0" w:color="auto"/>
        <w:left w:val="none" w:sz="0" w:space="0" w:color="auto"/>
        <w:bottom w:val="none" w:sz="0" w:space="0" w:color="auto"/>
        <w:right w:val="none" w:sz="0" w:space="0" w:color="auto"/>
      </w:divBdr>
    </w:div>
    <w:div w:id="945961077">
      <w:bodyDiv w:val="1"/>
      <w:marLeft w:val="0"/>
      <w:marRight w:val="0"/>
      <w:marTop w:val="0"/>
      <w:marBottom w:val="0"/>
      <w:divBdr>
        <w:top w:val="none" w:sz="0" w:space="0" w:color="auto"/>
        <w:left w:val="none" w:sz="0" w:space="0" w:color="auto"/>
        <w:bottom w:val="none" w:sz="0" w:space="0" w:color="auto"/>
        <w:right w:val="none" w:sz="0" w:space="0" w:color="auto"/>
      </w:divBdr>
    </w:div>
    <w:div w:id="947395950">
      <w:bodyDiv w:val="1"/>
      <w:marLeft w:val="0"/>
      <w:marRight w:val="0"/>
      <w:marTop w:val="0"/>
      <w:marBottom w:val="0"/>
      <w:divBdr>
        <w:top w:val="none" w:sz="0" w:space="0" w:color="auto"/>
        <w:left w:val="none" w:sz="0" w:space="0" w:color="auto"/>
        <w:bottom w:val="none" w:sz="0" w:space="0" w:color="auto"/>
        <w:right w:val="none" w:sz="0" w:space="0" w:color="auto"/>
      </w:divBdr>
    </w:div>
    <w:div w:id="952715399">
      <w:bodyDiv w:val="1"/>
      <w:marLeft w:val="0"/>
      <w:marRight w:val="0"/>
      <w:marTop w:val="0"/>
      <w:marBottom w:val="0"/>
      <w:divBdr>
        <w:top w:val="none" w:sz="0" w:space="0" w:color="auto"/>
        <w:left w:val="none" w:sz="0" w:space="0" w:color="auto"/>
        <w:bottom w:val="none" w:sz="0" w:space="0" w:color="auto"/>
        <w:right w:val="none" w:sz="0" w:space="0" w:color="auto"/>
      </w:divBdr>
    </w:div>
    <w:div w:id="954940989">
      <w:bodyDiv w:val="1"/>
      <w:marLeft w:val="0"/>
      <w:marRight w:val="0"/>
      <w:marTop w:val="0"/>
      <w:marBottom w:val="0"/>
      <w:divBdr>
        <w:top w:val="none" w:sz="0" w:space="0" w:color="auto"/>
        <w:left w:val="none" w:sz="0" w:space="0" w:color="auto"/>
        <w:bottom w:val="none" w:sz="0" w:space="0" w:color="auto"/>
        <w:right w:val="none" w:sz="0" w:space="0" w:color="auto"/>
      </w:divBdr>
    </w:div>
    <w:div w:id="958225904">
      <w:bodyDiv w:val="1"/>
      <w:marLeft w:val="0"/>
      <w:marRight w:val="0"/>
      <w:marTop w:val="0"/>
      <w:marBottom w:val="0"/>
      <w:divBdr>
        <w:top w:val="none" w:sz="0" w:space="0" w:color="auto"/>
        <w:left w:val="none" w:sz="0" w:space="0" w:color="auto"/>
        <w:bottom w:val="none" w:sz="0" w:space="0" w:color="auto"/>
        <w:right w:val="none" w:sz="0" w:space="0" w:color="auto"/>
      </w:divBdr>
    </w:div>
    <w:div w:id="959532351">
      <w:bodyDiv w:val="1"/>
      <w:marLeft w:val="0"/>
      <w:marRight w:val="0"/>
      <w:marTop w:val="0"/>
      <w:marBottom w:val="0"/>
      <w:divBdr>
        <w:top w:val="none" w:sz="0" w:space="0" w:color="auto"/>
        <w:left w:val="none" w:sz="0" w:space="0" w:color="auto"/>
        <w:bottom w:val="none" w:sz="0" w:space="0" w:color="auto"/>
        <w:right w:val="none" w:sz="0" w:space="0" w:color="auto"/>
      </w:divBdr>
    </w:div>
    <w:div w:id="960452378">
      <w:bodyDiv w:val="1"/>
      <w:marLeft w:val="0"/>
      <w:marRight w:val="0"/>
      <w:marTop w:val="0"/>
      <w:marBottom w:val="0"/>
      <w:divBdr>
        <w:top w:val="none" w:sz="0" w:space="0" w:color="auto"/>
        <w:left w:val="none" w:sz="0" w:space="0" w:color="auto"/>
        <w:bottom w:val="none" w:sz="0" w:space="0" w:color="auto"/>
        <w:right w:val="none" w:sz="0" w:space="0" w:color="auto"/>
      </w:divBdr>
    </w:div>
    <w:div w:id="967929505">
      <w:bodyDiv w:val="1"/>
      <w:marLeft w:val="0"/>
      <w:marRight w:val="0"/>
      <w:marTop w:val="0"/>
      <w:marBottom w:val="0"/>
      <w:divBdr>
        <w:top w:val="none" w:sz="0" w:space="0" w:color="auto"/>
        <w:left w:val="none" w:sz="0" w:space="0" w:color="auto"/>
        <w:bottom w:val="none" w:sz="0" w:space="0" w:color="auto"/>
        <w:right w:val="none" w:sz="0" w:space="0" w:color="auto"/>
      </w:divBdr>
    </w:div>
    <w:div w:id="968701159">
      <w:bodyDiv w:val="1"/>
      <w:marLeft w:val="0"/>
      <w:marRight w:val="0"/>
      <w:marTop w:val="0"/>
      <w:marBottom w:val="0"/>
      <w:divBdr>
        <w:top w:val="none" w:sz="0" w:space="0" w:color="auto"/>
        <w:left w:val="none" w:sz="0" w:space="0" w:color="auto"/>
        <w:bottom w:val="none" w:sz="0" w:space="0" w:color="auto"/>
        <w:right w:val="none" w:sz="0" w:space="0" w:color="auto"/>
      </w:divBdr>
    </w:div>
    <w:div w:id="974260348">
      <w:bodyDiv w:val="1"/>
      <w:marLeft w:val="0"/>
      <w:marRight w:val="0"/>
      <w:marTop w:val="0"/>
      <w:marBottom w:val="0"/>
      <w:divBdr>
        <w:top w:val="none" w:sz="0" w:space="0" w:color="auto"/>
        <w:left w:val="none" w:sz="0" w:space="0" w:color="auto"/>
        <w:bottom w:val="none" w:sz="0" w:space="0" w:color="auto"/>
        <w:right w:val="none" w:sz="0" w:space="0" w:color="auto"/>
      </w:divBdr>
    </w:div>
    <w:div w:id="977876860">
      <w:bodyDiv w:val="1"/>
      <w:marLeft w:val="0"/>
      <w:marRight w:val="0"/>
      <w:marTop w:val="0"/>
      <w:marBottom w:val="0"/>
      <w:divBdr>
        <w:top w:val="none" w:sz="0" w:space="0" w:color="auto"/>
        <w:left w:val="none" w:sz="0" w:space="0" w:color="auto"/>
        <w:bottom w:val="none" w:sz="0" w:space="0" w:color="auto"/>
        <w:right w:val="none" w:sz="0" w:space="0" w:color="auto"/>
      </w:divBdr>
    </w:div>
    <w:div w:id="979924680">
      <w:bodyDiv w:val="1"/>
      <w:marLeft w:val="0"/>
      <w:marRight w:val="0"/>
      <w:marTop w:val="0"/>
      <w:marBottom w:val="0"/>
      <w:divBdr>
        <w:top w:val="none" w:sz="0" w:space="0" w:color="auto"/>
        <w:left w:val="none" w:sz="0" w:space="0" w:color="auto"/>
        <w:bottom w:val="none" w:sz="0" w:space="0" w:color="auto"/>
        <w:right w:val="none" w:sz="0" w:space="0" w:color="auto"/>
      </w:divBdr>
    </w:div>
    <w:div w:id="981421574">
      <w:bodyDiv w:val="1"/>
      <w:marLeft w:val="0"/>
      <w:marRight w:val="0"/>
      <w:marTop w:val="0"/>
      <w:marBottom w:val="0"/>
      <w:divBdr>
        <w:top w:val="none" w:sz="0" w:space="0" w:color="auto"/>
        <w:left w:val="none" w:sz="0" w:space="0" w:color="auto"/>
        <w:bottom w:val="none" w:sz="0" w:space="0" w:color="auto"/>
        <w:right w:val="none" w:sz="0" w:space="0" w:color="auto"/>
      </w:divBdr>
    </w:div>
    <w:div w:id="981928083">
      <w:bodyDiv w:val="1"/>
      <w:marLeft w:val="0"/>
      <w:marRight w:val="0"/>
      <w:marTop w:val="0"/>
      <w:marBottom w:val="0"/>
      <w:divBdr>
        <w:top w:val="none" w:sz="0" w:space="0" w:color="auto"/>
        <w:left w:val="none" w:sz="0" w:space="0" w:color="auto"/>
        <w:bottom w:val="none" w:sz="0" w:space="0" w:color="auto"/>
        <w:right w:val="none" w:sz="0" w:space="0" w:color="auto"/>
      </w:divBdr>
    </w:div>
    <w:div w:id="1008824959">
      <w:bodyDiv w:val="1"/>
      <w:marLeft w:val="0"/>
      <w:marRight w:val="0"/>
      <w:marTop w:val="0"/>
      <w:marBottom w:val="0"/>
      <w:divBdr>
        <w:top w:val="none" w:sz="0" w:space="0" w:color="auto"/>
        <w:left w:val="none" w:sz="0" w:space="0" w:color="auto"/>
        <w:bottom w:val="none" w:sz="0" w:space="0" w:color="auto"/>
        <w:right w:val="none" w:sz="0" w:space="0" w:color="auto"/>
      </w:divBdr>
    </w:div>
    <w:div w:id="1010520830">
      <w:marLeft w:val="0"/>
      <w:marRight w:val="0"/>
      <w:marTop w:val="0"/>
      <w:marBottom w:val="0"/>
      <w:divBdr>
        <w:top w:val="none" w:sz="0" w:space="0" w:color="auto"/>
        <w:left w:val="none" w:sz="0" w:space="0" w:color="auto"/>
        <w:bottom w:val="none" w:sz="0" w:space="0" w:color="auto"/>
        <w:right w:val="none" w:sz="0" w:space="0" w:color="auto"/>
      </w:divBdr>
      <w:divsChild>
        <w:div w:id="397174329">
          <w:marLeft w:val="0"/>
          <w:marRight w:val="0"/>
          <w:marTop w:val="0"/>
          <w:marBottom w:val="0"/>
          <w:divBdr>
            <w:top w:val="none" w:sz="0" w:space="0" w:color="auto"/>
            <w:left w:val="none" w:sz="0" w:space="0" w:color="auto"/>
            <w:bottom w:val="none" w:sz="0" w:space="0" w:color="auto"/>
            <w:right w:val="none" w:sz="0" w:space="0" w:color="auto"/>
          </w:divBdr>
          <w:divsChild>
            <w:div w:id="11024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5668">
      <w:bodyDiv w:val="1"/>
      <w:marLeft w:val="0"/>
      <w:marRight w:val="0"/>
      <w:marTop w:val="0"/>
      <w:marBottom w:val="0"/>
      <w:divBdr>
        <w:top w:val="none" w:sz="0" w:space="0" w:color="auto"/>
        <w:left w:val="none" w:sz="0" w:space="0" w:color="auto"/>
        <w:bottom w:val="none" w:sz="0" w:space="0" w:color="auto"/>
        <w:right w:val="none" w:sz="0" w:space="0" w:color="auto"/>
      </w:divBdr>
    </w:div>
    <w:div w:id="1012610621">
      <w:bodyDiv w:val="1"/>
      <w:marLeft w:val="0"/>
      <w:marRight w:val="0"/>
      <w:marTop w:val="0"/>
      <w:marBottom w:val="0"/>
      <w:divBdr>
        <w:top w:val="none" w:sz="0" w:space="0" w:color="auto"/>
        <w:left w:val="none" w:sz="0" w:space="0" w:color="auto"/>
        <w:bottom w:val="none" w:sz="0" w:space="0" w:color="auto"/>
        <w:right w:val="none" w:sz="0" w:space="0" w:color="auto"/>
      </w:divBdr>
    </w:div>
    <w:div w:id="1016998901">
      <w:bodyDiv w:val="1"/>
      <w:marLeft w:val="0"/>
      <w:marRight w:val="0"/>
      <w:marTop w:val="0"/>
      <w:marBottom w:val="0"/>
      <w:divBdr>
        <w:top w:val="none" w:sz="0" w:space="0" w:color="auto"/>
        <w:left w:val="none" w:sz="0" w:space="0" w:color="auto"/>
        <w:bottom w:val="none" w:sz="0" w:space="0" w:color="auto"/>
        <w:right w:val="none" w:sz="0" w:space="0" w:color="auto"/>
      </w:divBdr>
    </w:div>
    <w:div w:id="1019357855">
      <w:bodyDiv w:val="1"/>
      <w:marLeft w:val="0"/>
      <w:marRight w:val="0"/>
      <w:marTop w:val="0"/>
      <w:marBottom w:val="0"/>
      <w:divBdr>
        <w:top w:val="none" w:sz="0" w:space="0" w:color="auto"/>
        <w:left w:val="none" w:sz="0" w:space="0" w:color="auto"/>
        <w:bottom w:val="none" w:sz="0" w:space="0" w:color="auto"/>
        <w:right w:val="none" w:sz="0" w:space="0" w:color="auto"/>
      </w:divBdr>
    </w:div>
    <w:div w:id="1022560390">
      <w:bodyDiv w:val="1"/>
      <w:marLeft w:val="0"/>
      <w:marRight w:val="0"/>
      <w:marTop w:val="0"/>
      <w:marBottom w:val="0"/>
      <w:divBdr>
        <w:top w:val="none" w:sz="0" w:space="0" w:color="auto"/>
        <w:left w:val="none" w:sz="0" w:space="0" w:color="auto"/>
        <w:bottom w:val="none" w:sz="0" w:space="0" w:color="auto"/>
        <w:right w:val="none" w:sz="0" w:space="0" w:color="auto"/>
      </w:divBdr>
    </w:div>
    <w:div w:id="1027029481">
      <w:bodyDiv w:val="1"/>
      <w:marLeft w:val="0"/>
      <w:marRight w:val="0"/>
      <w:marTop w:val="0"/>
      <w:marBottom w:val="0"/>
      <w:divBdr>
        <w:top w:val="none" w:sz="0" w:space="0" w:color="auto"/>
        <w:left w:val="none" w:sz="0" w:space="0" w:color="auto"/>
        <w:bottom w:val="none" w:sz="0" w:space="0" w:color="auto"/>
        <w:right w:val="none" w:sz="0" w:space="0" w:color="auto"/>
      </w:divBdr>
    </w:div>
    <w:div w:id="1027177505">
      <w:bodyDiv w:val="1"/>
      <w:marLeft w:val="0"/>
      <w:marRight w:val="0"/>
      <w:marTop w:val="0"/>
      <w:marBottom w:val="0"/>
      <w:divBdr>
        <w:top w:val="none" w:sz="0" w:space="0" w:color="auto"/>
        <w:left w:val="none" w:sz="0" w:space="0" w:color="auto"/>
        <w:bottom w:val="none" w:sz="0" w:space="0" w:color="auto"/>
        <w:right w:val="none" w:sz="0" w:space="0" w:color="auto"/>
      </w:divBdr>
    </w:div>
    <w:div w:id="1030959910">
      <w:bodyDiv w:val="1"/>
      <w:marLeft w:val="0"/>
      <w:marRight w:val="0"/>
      <w:marTop w:val="0"/>
      <w:marBottom w:val="0"/>
      <w:divBdr>
        <w:top w:val="none" w:sz="0" w:space="0" w:color="auto"/>
        <w:left w:val="none" w:sz="0" w:space="0" w:color="auto"/>
        <w:bottom w:val="none" w:sz="0" w:space="0" w:color="auto"/>
        <w:right w:val="none" w:sz="0" w:space="0" w:color="auto"/>
      </w:divBdr>
    </w:div>
    <w:div w:id="1042707981">
      <w:bodyDiv w:val="1"/>
      <w:marLeft w:val="0"/>
      <w:marRight w:val="0"/>
      <w:marTop w:val="0"/>
      <w:marBottom w:val="0"/>
      <w:divBdr>
        <w:top w:val="none" w:sz="0" w:space="0" w:color="auto"/>
        <w:left w:val="none" w:sz="0" w:space="0" w:color="auto"/>
        <w:bottom w:val="none" w:sz="0" w:space="0" w:color="auto"/>
        <w:right w:val="none" w:sz="0" w:space="0" w:color="auto"/>
      </w:divBdr>
    </w:div>
    <w:div w:id="1043024035">
      <w:bodyDiv w:val="1"/>
      <w:marLeft w:val="0"/>
      <w:marRight w:val="0"/>
      <w:marTop w:val="0"/>
      <w:marBottom w:val="0"/>
      <w:divBdr>
        <w:top w:val="none" w:sz="0" w:space="0" w:color="auto"/>
        <w:left w:val="none" w:sz="0" w:space="0" w:color="auto"/>
        <w:bottom w:val="none" w:sz="0" w:space="0" w:color="auto"/>
        <w:right w:val="none" w:sz="0" w:space="0" w:color="auto"/>
      </w:divBdr>
    </w:div>
    <w:div w:id="1046830088">
      <w:bodyDiv w:val="1"/>
      <w:marLeft w:val="0"/>
      <w:marRight w:val="0"/>
      <w:marTop w:val="0"/>
      <w:marBottom w:val="0"/>
      <w:divBdr>
        <w:top w:val="none" w:sz="0" w:space="0" w:color="auto"/>
        <w:left w:val="none" w:sz="0" w:space="0" w:color="auto"/>
        <w:bottom w:val="none" w:sz="0" w:space="0" w:color="auto"/>
        <w:right w:val="none" w:sz="0" w:space="0" w:color="auto"/>
      </w:divBdr>
    </w:div>
    <w:div w:id="1054699631">
      <w:bodyDiv w:val="1"/>
      <w:marLeft w:val="0"/>
      <w:marRight w:val="0"/>
      <w:marTop w:val="0"/>
      <w:marBottom w:val="0"/>
      <w:divBdr>
        <w:top w:val="none" w:sz="0" w:space="0" w:color="auto"/>
        <w:left w:val="none" w:sz="0" w:space="0" w:color="auto"/>
        <w:bottom w:val="none" w:sz="0" w:space="0" w:color="auto"/>
        <w:right w:val="none" w:sz="0" w:space="0" w:color="auto"/>
      </w:divBdr>
    </w:div>
    <w:div w:id="1061900564">
      <w:bodyDiv w:val="1"/>
      <w:marLeft w:val="0"/>
      <w:marRight w:val="0"/>
      <w:marTop w:val="0"/>
      <w:marBottom w:val="0"/>
      <w:divBdr>
        <w:top w:val="none" w:sz="0" w:space="0" w:color="auto"/>
        <w:left w:val="none" w:sz="0" w:space="0" w:color="auto"/>
        <w:bottom w:val="none" w:sz="0" w:space="0" w:color="auto"/>
        <w:right w:val="none" w:sz="0" w:space="0" w:color="auto"/>
      </w:divBdr>
    </w:div>
    <w:div w:id="1065758411">
      <w:bodyDiv w:val="1"/>
      <w:marLeft w:val="0"/>
      <w:marRight w:val="0"/>
      <w:marTop w:val="0"/>
      <w:marBottom w:val="0"/>
      <w:divBdr>
        <w:top w:val="none" w:sz="0" w:space="0" w:color="auto"/>
        <w:left w:val="none" w:sz="0" w:space="0" w:color="auto"/>
        <w:bottom w:val="none" w:sz="0" w:space="0" w:color="auto"/>
        <w:right w:val="none" w:sz="0" w:space="0" w:color="auto"/>
      </w:divBdr>
    </w:div>
    <w:div w:id="1067459510">
      <w:bodyDiv w:val="1"/>
      <w:marLeft w:val="0"/>
      <w:marRight w:val="0"/>
      <w:marTop w:val="0"/>
      <w:marBottom w:val="0"/>
      <w:divBdr>
        <w:top w:val="none" w:sz="0" w:space="0" w:color="auto"/>
        <w:left w:val="none" w:sz="0" w:space="0" w:color="auto"/>
        <w:bottom w:val="none" w:sz="0" w:space="0" w:color="auto"/>
        <w:right w:val="none" w:sz="0" w:space="0" w:color="auto"/>
      </w:divBdr>
    </w:div>
    <w:div w:id="1070693207">
      <w:bodyDiv w:val="1"/>
      <w:marLeft w:val="0"/>
      <w:marRight w:val="0"/>
      <w:marTop w:val="0"/>
      <w:marBottom w:val="0"/>
      <w:divBdr>
        <w:top w:val="none" w:sz="0" w:space="0" w:color="auto"/>
        <w:left w:val="none" w:sz="0" w:space="0" w:color="auto"/>
        <w:bottom w:val="none" w:sz="0" w:space="0" w:color="auto"/>
        <w:right w:val="none" w:sz="0" w:space="0" w:color="auto"/>
      </w:divBdr>
    </w:div>
    <w:div w:id="1071541070">
      <w:marLeft w:val="0"/>
      <w:marRight w:val="0"/>
      <w:marTop w:val="0"/>
      <w:marBottom w:val="0"/>
      <w:divBdr>
        <w:top w:val="none" w:sz="0" w:space="0" w:color="auto"/>
        <w:left w:val="none" w:sz="0" w:space="0" w:color="auto"/>
        <w:bottom w:val="none" w:sz="0" w:space="0" w:color="auto"/>
        <w:right w:val="none" w:sz="0" w:space="0" w:color="auto"/>
      </w:divBdr>
      <w:divsChild>
        <w:div w:id="306280388">
          <w:marLeft w:val="0"/>
          <w:marRight w:val="0"/>
          <w:marTop w:val="0"/>
          <w:marBottom w:val="0"/>
          <w:divBdr>
            <w:top w:val="none" w:sz="0" w:space="0" w:color="auto"/>
            <w:left w:val="none" w:sz="0" w:space="0" w:color="auto"/>
            <w:bottom w:val="none" w:sz="0" w:space="0" w:color="auto"/>
            <w:right w:val="none" w:sz="0" w:space="0" w:color="auto"/>
          </w:divBdr>
          <w:divsChild>
            <w:div w:id="11452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7064">
      <w:bodyDiv w:val="1"/>
      <w:marLeft w:val="0"/>
      <w:marRight w:val="0"/>
      <w:marTop w:val="0"/>
      <w:marBottom w:val="0"/>
      <w:divBdr>
        <w:top w:val="none" w:sz="0" w:space="0" w:color="auto"/>
        <w:left w:val="none" w:sz="0" w:space="0" w:color="auto"/>
        <w:bottom w:val="none" w:sz="0" w:space="0" w:color="auto"/>
        <w:right w:val="none" w:sz="0" w:space="0" w:color="auto"/>
      </w:divBdr>
    </w:div>
    <w:div w:id="1079717916">
      <w:bodyDiv w:val="1"/>
      <w:marLeft w:val="0"/>
      <w:marRight w:val="0"/>
      <w:marTop w:val="0"/>
      <w:marBottom w:val="0"/>
      <w:divBdr>
        <w:top w:val="none" w:sz="0" w:space="0" w:color="auto"/>
        <w:left w:val="none" w:sz="0" w:space="0" w:color="auto"/>
        <w:bottom w:val="none" w:sz="0" w:space="0" w:color="auto"/>
        <w:right w:val="none" w:sz="0" w:space="0" w:color="auto"/>
      </w:divBdr>
    </w:div>
    <w:div w:id="1095395539">
      <w:bodyDiv w:val="1"/>
      <w:marLeft w:val="0"/>
      <w:marRight w:val="0"/>
      <w:marTop w:val="0"/>
      <w:marBottom w:val="0"/>
      <w:divBdr>
        <w:top w:val="none" w:sz="0" w:space="0" w:color="auto"/>
        <w:left w:val="none" w:sz="0" w:space="0" w:color="auto"/>
        <w:bottom w:val="none" w:sz="0" w:space="0" w:color="auto"/>
        <w:right w:val="none" w:sz="0" w:space="0" w:color="auto"/>
      </w:divBdr>
    </w:div>
    <w:div w:id="1098333579">
      <w:bodyDiv w:val="1"/>
      <w:marLeft w:val="0"/>
      <w:marRight w:val="0"/>
      <w:marTop w:val="0"/>
      <w:marBottom w:val="0"/>
      <w:divBdr>
        <w:top w:val="none" w:sz="0" w:space="0" w:color="auto"/>
        <w:left w:val="none" w:sz="0" w:space="0" w:color="auto"/>
        <w:bottom w:val="none" w:sz="0" w:space="0" w:color="auto"/>
        <w:right w:val="none" w:sz="0" w:space="0" w:color="auto"/>
      </w:divBdr>
    </w:div>
    <w:div w:id="1107114282">
      <w:bodyDiv w:val="1"/>
      <w:marLeft w:val="0"/>
      <w:marRight w:val="0"/>
      <w:marTop w:val="0"/>
      <w:marBottom w:val="0"/>
      <w:divBdr>
        <w:top w:val="none" w:sz="0" w:space="0" w:color="auto"/>
        <w:left w:val="none" w:sz="0" w:space="0" w:color="auto"/>
        <w:bottom w:val="none" w:sz="0" w:space="0" w:color="auto"/>
        <w:right w:val="none" w:sz="0" w:space="0" w:color="auto"/>
      </w:divBdr>
      <w:divsChild>
        <w:div w:id="823549837">
          <w:marLeft w:val="0"/>
          <w:marRight w:val="0"/>
          <w:marTop w:val="150"/>
          <w:marBottom w:val="0"/>
          <w:divBdr>
            <w:top w:val="none" w:sz="0" w:space="0" w:color="auto"/>
            <w:left w:val="none" w:sz="0" w:space="0" w:color="auto"/>
            <w:bottom w:val="none" w:sz="0" w:space="0" w:color="auto"/>
            <w:right w:val="none" w:sz="0" w:space="0" w:color="auto"/>
          </w:divBdr>
          <w:divsChild>
            <w:div w:id="1725449495">
              <w:marLeft w:val="0"/>
              <w:marRight w:val="0"/>
              <w:marTop w:val="0"/>
              <w:marBottom w:val="0"/>
              <w:divBdr>
                <w:top w:val="none" w:sz="0" w:space="0" w:color="auto"/>
                <w:left w:val="none" w:sz="0" w:space="0" w:color="auto"/>
                <w:bottom w:val="none" w:sz="0" w:space="0" w:color="auto"/>
                <w:right w:val="none" w:sz="0" w:space="0" w:color="auto"/>
              </w:divBdr>
              <w:divsChild>
                <w:div w:id="1743063854">
                  <w:marLeft w:val="0"/>
                  <w:marRight w:val="0"/>
                  <w:marTop w:val="0"/>
                  <w:marBottom w:val="0"/>
                  <w:divBdr>
                    <w:top w:val="single" w:sz="6" w:space="0" w:color="E3E1C8"/>
                    <w:left w:val="single" w:sz="6" w:space="0" w:color="E3E1C8"/>
                    <w:bottom w:val="single" w:sz="6" w:space="0" w:color="E3E1C8"/>
                    <w:right w:val="single" w:sz="6" w:space="0" w:color="E3E1C8"/>
                  </w:divBdr>
                  <w:divsChild>
                    <w:div w:id="701907278">
                      <w:marLeft w:val="0"/>
                      <w:marRight w:val="0"/>
                      <w:marTop w:val="0"/>
                      <w:marBottom w:val="0"/>
                      <w:divBdr>
                        <w:top w:val="single" w:sz="6" w:space="0" w:color="FFFFFF"/>
                        <w:left w:val="single" w:sz="6" w:space="0" w:color="FFFFFF"/>
                        <w:bottom w:val="single" w:sz="6" w:space="0" w:color="FFFFFF"/>
                        <w:right w:val="single" w:sz="6" w:space="0" w:color="FFFFFF"/>
                      </w:divBdr>
                      <w:divsChild>
                        <w:div w:id="1209300494">
                          <w:marLeft w:val="375"/>
                          <w:marRight w:val="375"/>
                          <w:marTop w:val="300"/>
                          <w:marBottom w:val="150"/>
                          <w:divBdr>
                            <w:top w:val="none" w:sz="0" w:space="0" w:color="auto"/>
                            <w:left w:val="none" w:sz="0" w:space="0" w:color="auto"/>
                            <w:bottom w:val="none" w:sz="0" w:space="0" w:color="auto"/>
                            <w:right w:val="none" w:sz="0" w:space="0" w:color="auto"/>
                          </w:divBdr>
                          <w:divsChild>
                            <w:div w:id="6137494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20436">
      <w:bodyDiv w:val="1"/>
      <w:marLeft w:val="0"/>
      <w:marRight w:val="0"/>
      <w:marTop w:val="0"/>
      <w:marBottom w:val="0"/>
      <w:divBdr>
        <w:top w:val="none" w:sz="0" w:space="0" w:color="auto"/>
        <w:left w:val="none" w:sz="0" w:space="0" w:color="auto"/>
        <w:bottom w:val="none" w:sz="0" w:space="0" w:color="auto"/>
        <w:right w:val="none" w:sz="0" w:space="0" w:color="auto"/>
      </w:divBdr>
      <w:divsChild>
        <w:div w:id="1900936">
          <w:marLeft w:val="0"/>
          <w:marRight w:val="0"/>
          <w:marTop w:val="150"/>
          <w:marBottom w:val="0"/>
          <w:divBdr>
            <w:top w:val="none" w:sz="0" w:space="0" w:color="auto"/>
            <w:left w:val="none" w:sz="0" w:space="0" w:color="auto"/>
            <w:bottom w:val="none" w:sz="0" w:space="0" w:color="auto"/>
            <w:right w:val="none" w:sz="0" w:space="0" w:color="auto"/>
          </w:divBdr>
          <w:divsChild>
            <w:div w:id="2088960437">
              <w:marLeft w:val="0"/>
              <w:marRight w:val="0"/>
              <w:marTop w:val="0"/>
              <w:marBottom w:val="0"/>
              <w:divBdr>
                <w:top w:val="none" w:sz="0" w:space="0" w:color="auto"/>
                <w:left w:val="none" w:sz="0" w:space="0" w:color="auto"/>
                <w:bottom w:val="none" w:sz="0" w:space="0" w:color="auto"/>
                <w:right w:val="none" w:sz="0" w:space="0" w:color="auto"/>
              </w:divBdr>
              <w:divsChild>
                <w:div w:id="239095346">
                  <w:marLeft w:val="0"/>
                  <w:marRight w:val="0"/>
                  <w:marTop w:val="0"/>
                  <w:marBottom w:val="0"/>
                  <w:divBdr>
                    <w:top w:val="single" w:sz="6" w:space="0" w:color="E3E1C8"/>
                    <w:left w:val="single" w:sz="6" w:space="0" w:color="E3E1C8"/>
                    <w:bottom w:val="single" w:sz="6" w:space="0" w:color="E3E1C8"/>
                    <w:right w:val="single" w:sz="6" w:space="0" w:color="E3E1C8"/>
                  </w:divBdr>
                  <w:divsChild>
                    <w:div w:id="1415668450">
                      <w:marLeft w:val="0"/>
                      <w:marRight w:val="0"/>
                      <w:marTop w:val="0"/>
                      <w:marBottom w:val="0"/>
                      <w:divBdr>
                        <w:top w:val="single" w:sz="6" w:space="0" w:color="FFFFFF"/>
                        <w:left w:val="single" w:sz="6" w:space="0" w:color="FFFFFF"/>
                        <w:bottom w:val="single" w:sz="6" w:space="0" w:color="FFFFFF"/>
                        <w:right w:val="single" w:sz="6" w:space="0" w:color="FFFFFF"/>
                      </w:divBdr>
                      <w:divsChild>
                        <w:div w:id="1994554646">
                          <w:marLeft w:val="375"/>
                          <w:marRight w:val="375"/>
                          <w:marTop w:val="300"/>
                          <w:marBottom w:val="150"/>
                          <w:divBdr>
                            <w:top w:val="none" w:sz="0" w:space="0" w:color="auto"/>
                            <w:left w:val="none" w:sz="0" w:space="0" w:color="auto"/>
                            <w:bottom w:val="none" w:sz="0" w:space="0" w:color="auto"/>
                            <w:right w:val="none" w:sz="0" w:space="0" w:color="auto"/>
                          </w:divBdr>
                          <w:divsChild>
                            <w:div w:id="2302384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532237">
      <w:bodyDiv w:val="1"/>
      <w:marLeft w:val="0"/>
      <w:marRight w:val="0"/>
      <w:marTop w:val="0"/>
      <w:marBottom w:val="0"/>
      <w:divBdr>
        <w:top w:val="none" w:sz="0" w:space="0" w:color="auto"/>
        <w:left w:val="none" w:sz="0" w:space="0" w:color="auto"/>
        <w:bottom w:val="none" w:sz="0" w:space="0" w:color="auto"/>
        <w:right w:val="none" w:sz="0" w:space="0" w:color="auto"/>
      </w:divBdr>
    </w:div>
    <w:div w:id="1139568826">
      <w:bodyDiv w:val="1"/>
      <w:marLeft w:val="0"/>
      <w:marRight w:val="0"/>
      <w:marTop w:val="0"/>
      <w:marBottom w:val="0"/>
      <w:divBdr>
        <w:top w:val="none" w:sz="0" w:space="0" w:color="auto"/>
        <w:left w:val="none" w:sz="0" w:space="0" w:color="auto"/>
        <w:bottom w:val="none" w:sz="0" w:space="0" w:color="auto"/>
        <w:right w:val="none" w:sz="0" w:space="0" w:color="auto"/>
      </w:divBdr>
    </w:div>
    <w:div w:id="1141312628">
      <w:bodyDiv w:val="1"/>
      <w:marLeft w:val="0"/>
      <w:marRight w:val="0"/>
      <w:marTop w:val="0"/>
      <w:marBottom w:val="0"/>
      <w:divBdr>
        <w:top w:val="none" w:sz="0" w:space="0" w:color="auto"/>
        <w:left w:val="none" w:sz="0" w:space="0" w:color="auto"/>
        <w:bottom w:val="none" w:sz="0" w:space="0" w:color="auto"/>
        <w:right w:val="none" w:sz="0" w:space="0" w:color="auto"/>
      </w:divBdr>
    </w:div>
    <w:div w:id="1145198623">
      <w:bodyDiv w:val="1"/>
      <w:marLeft w:val="0"/>
      <w:marRight w:val="0"/>
      <w:marTop w:val="0"/>
      <w:marBottom w:val="0"/>
      <w:divBdr>
        <w:top w:val="none" w:sz="0" w:space="0" w:color="auto"/>
        <w:left w:val="none" w:sz="0" w:space="0" w:color="auto"/>
        <w:bottom w:val="none" w:sz="0" w:space="0" w:color="auto"/>
        <w:right w:val="none" w:sz="0" w:space="0" w:color="auto"/>
      </w:divBdr>
    </w:div>
    <w:div w:id="1146976433">
      <w:bodyDiv w:val="1"/>
      <w:marLeft w:val="0"/>
      <w:marRight w:val="0"/>
      <w:marTop w:val="0"/>
      <w:marBottom w:val="0"/>
      <w:divBdr>
        <w:top w:val="none" w:sz="0" w:space="0" w:color="auto"/>
        <w:left w:val="none" w:sz="0" w:space="0" w:color="auto"/>
        <w:bottom w:val="none" w:sz="0" w:space="0" w:color="auto"/>
        <w:right w:val="none" w:sz="0" w:space="0" w:color="auto"/>
      </w:divBdr>
    </w:div>
    <w:div w:id="1151018248">
      <w:bodyDiv w:val="1"/>
      <w:marLeft w:val="0"/>
      <w:marRight w:val="0"/>
      <w:marTop w:val="0"/>
      <w:marBottom w:val="0"/>
      <w:divBdr>
        <w:top w:val="none" w:sz="0" w:space="0" w:color="auto"/>
        <w:left w:val="none" w:sz="0" w:space="0" w:color="auto"/>
        <w:bottom w:val="none" w:sz="0" w:space="0" w:color="auto"/>
        <w:right w:val="none" w:sz="0" w:space="0" w:color="auto"/>
      </w:divBdr>
    </w:div>
    <w:div w:id="1152406449">
      <w:bodyDiv w:val="1"/>
      <w:marLeft w:val="0"/>
      <w:marRight w:val="0"/>
      <w:marTop w:val="0"/>
      <w:marBottom w:val="0"/>
      <w:divBdr>
        <w:top w:val="none" w:sz="0" w:space="0" w:color="auto"/>
        <w:left w:val="none" w:sz="0" w:space="0" w:color="auto"/>
        <w:bottom w:val="none" w:sz="0" w:space="0" w:color="auto"/>
        <w:right w:val="none" w:sz="0" w:space="0" w:color="auto"/>
      </w:divBdr>
    </w:div>
    <w:div w:id="1165197098">
      <w:bodyDiv w:val="1"/>
      <w:marLeft w:val="0"/>
      <w:marRight w:val="0"/>
      <w:marTop w:val="0"/>
      <w:marBottom w:val="0"/>
      <w:divBdr>
        <w:top w:val="none" w:sz="0" w:space="0" w:color="auto"/>
        <w:left w:val="none" w:sz="0" w:space="0" w:color="auto"/>
        <w:bottom w:val="none" w:sz="0" w:space="0" w:color="auto"/>
        <w:right w:val="none" w:sz="0" w:space="0" w:color="auto"/>
      </w:divBdr>
      <w:divsChild>
        <w:div w:id="1876964464">
          <w:marLeft w:val="0"/>
          <w:marRight w:val="0"/>
          <w:marTop w:val="150"/>
          <w:marBottom w:val="0"/>
          <w:divBdr>
            <w:top w:val="none" w:sz="0" w:space="0" w:color="auto"/>
            <w:left w:val="none" w:sz="0" w:space="0" w:color="auto"/>
            <w:bottom w:val="none" w:sz="0" w:space="0" w:color="auto"/>
            <w:right w:val="none" w:sz="0" w:space="0" w:color="auto"/>
          </w:divBdr>
          <w:divsChild>
            <w:div w:id="1206915953">
              <w:marLeft w:val="0"/>
              <w:marRight w:val="0"/>
              <w:marTop w:val="0"/>
              <w:marBottom w:val="0"/>
              <w:divBdr>
                <w:top w:val="none" w:sz="0" w:space="0" w:color="auto"/>
                <w:left w:val="none" w:sz="0" w:space="0" w:color="auto"/>
                <w:bottom w:val="none" w:sz="0" w:space="0" w:color="auto"/>
                <w:right w:val="none" w:sz="0" w:space="0" w:color="auto"/>
              </w:divBdr>
              <w:divsChild>
                <w:div w:id="252979255">
                  <w:marLeft w:val="0"/>
                  <w:marRight w:val="0"/>
                  <w:marTop w:val="0"/>
                  <w:marBottom w:val="0"/>
                  <w:divBdr>
                    <w:top w:val="single" w:sz="6" w:space="0" w:color="E3E1C8"/>
                    <w:left w:val="single" w:sz="6" w:space="0" w:color="E3E1C8"/>
                    <w:bottom w:val="single" w:sz="6" w:space="0" w:color="E3E1C8"/>
                    <w:right w:val="single" w:sz="6" w:space="0" w:color="E3E1C8"/>
                  </w:divBdr>
                  <w:divsChild>
                    <w:div w:id="1727684408">
                      <w:marLeft w:val="0"/>
                      <w:marRight w:val="0"/>
                      <w:marTop w:val="0"/>
                      <w:marBottom w:val="0"/>
                      <w:divBdr>
                        <w:top w:val="single" w:sz="6" w:space="0" w:color="FFFFFF"/>
                        <w:left w:val="single" w:sz="6" w:space="0" w:color="FFFFFF"/>
                        <w:bottom w:val="single" w:sz="6" w:space="0" w:color="FFFFFF"/>
                        <w:right w:val="single" w:sz="6" w:space="0" w:color="FFFFFF"/>
                      </w:divBdr>
                      <w:divsChild>
                        <w:div w:id="1951667634">
                          <w:marLeft w:val="375"/>
                          <w:marRight w:val="375"/>
                          <w:marTop w:val="300"/>
                          <w:marBottom w:val="150"/>
                          <w:divBdr>
                            <w:top w:val="none" w:sz="0" w:space="0" w:color="auto"/>
                            <w:left w:val="none" w:sz="0" w:space="0" w:color="auto"/>
                            <w:bottom w:val="none" w:sz="0" w:space="0" w:color="auto"/>
                            <w:right w:val="none" w:sz="0" w:space="0" w:color="auto"/>
                          </w:divBdr>
                          <w:divsChild>
                            <w:div w:id="18539577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706855">
      <w:bodyDiv w:val="1"/>
      <w:marLeft w:val="0"/>
      <w:marRight w:val="0"/>
      <w:marTop w:val="0"/>
      <w:marBottom w:val="0"/>
      <w:divBdr>
        <w:top w:val="none" w:sz="0" w:space="0" w:color="auto"/>
        <w:left w:val="none" w:sz="0" w:space="0" w:color="auto"/>
        <w:bottom w:val="none" w:sz="0" w:space="0" w:color="auto"/>
        <w:right w:val="none" w:sz="0" w:space="0" w:color="auto"/>
      </w:divBdr>
    </w:div>
    <w:div w:id="1166090576">
      <w:bodyDiv w:val="1"/>
      <w:marLeft w:val="0"/>
      <w:marRight w:val="0"/>
      <w:marTop w:val="0"/>
      <w:marBottom w:val="0"/>
      <w:divBdr>
        <w:top w:val="none" w:sz="0" w:space="0" w:color="auto"/>
        <w:left w:val="none" w:sz="0" w:space="0" w:color="auto"/>
        <w:bottom w:val="none" w:sz="0" w:space="0" w:color="auto"/>
        <w:right w:val="none" w:sz="0" w:space="0" w:color="auto"/>
      </w:divBdr>
    </w:div>
    <w:div w:id="1168473009">
      <w:bodyDiv w:val="1"/>
      <w:marLeft w:val="0"/>
      <w:marRight w:val="0"/>
      <w:marTop w:val="0"/>
      <w:marBottom w:val="0"/>
      <w:divBdr>
        <w:top w:val="none" w:sz="0" w:space="0" w:color="auto"/>
        <w:left w:val="none" w:sz="0" w:space="0" w:color="auto"/>
        <w:bottom w:val="none" w:sz="0" w:space="0" w:color="auto"/>
        <w:right w:val="none" w:sz="0" w:space="0" w:color="auto"/>
      </w:divBdr>
    </w:div>
    <w:div w:id="1180510078">
      <w:marLeft w:val="0"/>
      <w:marRight w:val="0"/>
      <w:marTop w:val="0"/>
      <w:marBottom w:val="0"/>
      <w:divBdr>
        <w:top w:val="none" w:sz="0" w:space="0" w:color="auto"/>
        <w:left w:val="none" w:sz="0" w:space="0" w:color="auto"/>
        <w:bottom w:val="none" w:sz="0" w:space="0" w:color="auto"/>
        <w:right w:val="none" w:sz="0" w:space="0" w:color="auto"/>
      </w:divBdr>
      <w:divsChild>
        <w:div w:id="1172141236">
          <w:marLeft w:val="0"/>
          <w:marRight w:val="0"/>
          <w:marTop w:val="0"/>
          <w:marBottom w:val="0"/>
          <w:divBdr>
            <w:top w:val="none" w:sz="0" w:space="0" w:color="auto"/>
            <w:left w:val="none" w:sz="0" w:space="0" w:color="auto"/>
            <w:bottom w:val="none" w:sz="0" w:space="0" w:color="auto"/>
            <w:right w:val="none" w:sz="0" w:space="0" w:color="auto"/>
          </w:divBdr>
          <w:divsChild>
            <w:div w:id="1589576689">
              <w:marLeft w:val="0"/>
              <w:marRight w:val="0"/>
              <w:marTop w:val="0"/>
              <w:marBottom w:val="0"/>
              <w:divBdr>
                <w:top w:val="none" w:sz="0" w:space="0" w:color="auto"/>
                <w:left w:val="none" w:sz="0" w:space="0" w:color="auto"/>
                <w:bottom w:val="none" w:sz="0" w:space="0" w:color="auto"/>
                <w:right w:val="none" w:sz="0" w:space="0" w:color="auto"/>
              </w:divBdr>
              <w:divsChild>
                <w:div w:id="1152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2029">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186552866">
      <w:bodyDiv w:val="1"/>
      <w:marLeft w:val="0"/>
      <w:marRight w:val="0"/>
      <w:marTop w:val="0"/>
      <w:marBottom w:val="0"/>
      <w:divBdr>
        <w:top w:val="none" w:sz="0" w:space="0" w:color="auto"/>
        <w:left w:val="none" w:sz="0" w:space="0" w:color="auto"/>
        <w:bottom w:val="none" w:sz="0" w:space="0" w:color="auto"/>
        <w:right w:val="none" w:sz="0" w:space="0" w:color="auto"/>
      </w:divBdr>
    </w:div>
    <w:div w:id="1187594654">
      <w:bodyDiv w:val="1"/>
      <w:marLeft w:val="0"/>
      <w:marRight w:val="0"/>
      <w:marTop w:val="0"/>
      <w:marBottom w:val="0"/>
      <w:divBdr>
        <w:top w:val="none" w:sz="0" w:space="0" w:color="auto"/>
        <w:left w:val="none" w:sz="0" w:space="0" w:color="auto"/>
        <w:bottom w:val="none" w:sz="0" w:space="0" w:color="auto"/>
        <w:right w:val="none" w:sz="0" w:space="0" w:color="auto"/>
      </w:divBdr>
    </w:div>
    <w:div w:id="1200433969">
      <w:bodyDiv w:val="1"/>
      <w:marLeft w:val="0"/>
      <w:marRight w:val="0"/>
      <w:marTop w:val="0"/>
      <w:marBottom w:val="0"/>
      <w:divBdr>
        <w:top w:val="none" w:sz="0" w:space="0" w:color="auto"/>
        <w:left w:val="none" w:sz="0" w:space="0" w:color="auto"/>
        <w:bottom w:val="none" w:sz="0" w:space="0" w:color="auto"/>
        <w:right w:val="none" w:sz="0" w:space="0" w:color="auto"/>
      </w:divBdr>
    </w:div>
    <w:div w:id="1205944439">
      <w:bodyDiv w:val="1"/>
      <w:marLeft w:val="0"/>
      <w:marRight w:val="0"/>
      <w:marTop w:val="0"/>
      <w:marBottom w:val="0"/>
      <w:divBdr>
        <w:top w:val="none" w:sz="0" w:space="0" w:color="auto"/>
        <w:left w:val="none" w:sz="0" w:space="0" w:color="auto"/>
        <w:bottom w:val="none" w:sz="0" w:space="0" w:color="auto"/>
        <w:right w:val="none" w:sz="0" w:space="0" w:color="auto"/>
      </w:divBdr>
    </w:div>
    <w:div w:id="1215003853">
      <w:bodyDiv w:val="1"/>
      <w:marLeft w:val="0"/>
      <w:marRight w:val="0"/>
      <w:marTop w:val="0"/>
      <w:marBottom w:val="0"/>
      <w:divBdr>
        <w:top w:val="none" w:sz="0" w:space="0" w:color="auto"/>
        <w:left w:val="none" w:sz="0" w:space="0" w:color="auto"/>
        <w:bottom w:val="none" w:sz="0" w:space="0" w:color="auto"/>
        <w:right w:val="none" w:sz="0" w:space="0" w:color="auto"/>
      </w:divBdr>
    </w:div>
    <w:div w:id="1218661456">
      <w:bodyDiv w:val="1"/>
      <w:marLeft w:val="0"/>
      <w:marRight w:val="0"/>
      <w:marTop w:val="0"/>
      <w:marBottom w:val="0"/>
      <w:divBdr>
        <w:top w:val="none" w:sz="0" w:space="0" w:color="auto"/>
        <w:left w:val="none" w:sz="0" w:space="0" w:color="auto"/>
        <w:bottom w:val="none" w:sz="0" w:space="0" w:color="auto"/>
        <w:right w:val="none" w:sz="0" w:space="0" w:color="auto"/>
      </w:divBdr>
    </w:div>
    <w:div w:id="1222247897">
      <w:bodyDiv w:val="1"/>
      <w:marLeft w:val="0"/>
      <w:marRight w:val="0"/>
      <w:marTop w:val="0"/>
      <w:marBottom w:val="0"/>
      <w:divBdr>
        <w:top w:val="none" w:sz="0" w:space="0" w:color="auto"/>
        <w:left w:val="none" w:sz="0" w:space="0" w:color="auto"/>
        <w:bottom w:val="none" w:sz="0" w:space="0" w:color="auto"/>
        <w:right w:val="none" w:sz="0" w:space="0" w:color="auto"/>
      </w:divBdr>
    </w:div>
    <w:div w:id="1227833639">
      <w:bodyDiv w:val="1"/>
      <w:marLeft w:val="0"/>
      <w:marRight w:val="0"/>
      <w:marTop w:val="0"/>
      <w:marBottom w:val="0"/>
      <w:divBdr>
        <w:top w:val="none" w:sz="0" w:space="0" w:color="auto"/>
        <w:left w:val="none" w:sz="0" w:space="0" w:color="auto"/>
        <w:bottom w:val="none" w:sz="0" w:space="0" w:color="auto"/>
        <w:right w:val="none" w:sz="0" w:space="0" w:color="auto"/>
      </w:divBdr>
    </w:div>
    <w:div w:id="1229997100">
      <w:bodyDiv w:val="1"/>
      <w:marLeft w:val="0"/>
      <w:marRight w:val="0"/>
      <w:marTop w:val="0"/>
      <w:marBottom w:val="0"/>
      <w:divBdr>
        <w:top w:val="none" w:sz="0" w:space="0" w:color="auto"/>
        <w:left w:val="none" w:sz="0" w:space="0" w:color="auto"/>
        <w:bottom w:val="none" w:sz="0" w:space="0" w:color="auto"/>
        <w:right w:val="none" w:sz="0" w:space="0" w:color="auto"/>
      </w:divBdr>
    </w:div>
    <w:div w:id="1230384763">
      <w:bodyDiv w:val="1"/>
      <w:marLeft w:val="0"/>
      <w:marRight w:val="0"/>
      <w:marTop w:val="0"/>
      <w:marBottom w:val="0"/>
      <w:divBdr>
        <w:top w:val="none" w:sz="0" w:space="0" w:color="auto"/>
        <w:left w:val="none" w:sz="0" w:space="0" w:color="auto"/>
        <w:bottom w:val="none" w:sz="0" w:space="0" w:color="auto"/>
        <w:right w:val="none" w:sz="0" w:space="0" w:color="auto"/>
      </w:divBdr>
    </w:div>
    <w:div w:id="1230919505">
      <w:bodyDiv w:val="1"/>
      <w:marLeft w:val="0"/>
      <w:marRight w:val="0"/>
      <w:marTop w:val="0"/>
      <w:marBottom w:val="0"/>
      <w:divBdr>
        <w:top w:val="none" w:sz="0" w:space="0" w:color="auto"/>
        <w:left w:val="none" w:sz="0" w:space="0" w:color="auto"/>
        <w:bottom w:val="none" w:sz="0" w:space="0" w:color="auto"/>
        <w:right w:val="none" w:sz="0" w:space="0" w:color="auto"/>
      </w:divBdr>
    </w:div>
    <w:div w:id="1231580531">
      <w:bodyDiv w:val="1"/>
      <w:marLeft w:val="0"/>
      <w:marRight w:val="0"/>
      <w:marTop w:val="0"/>
      <w:marBottom w:val="0"/>
      <w:divBdr>
        <w:top w:val="none" w:sz="0" w:space="0" w:color="auto"/>
        <w:left w:val="none" w:sz="0" w:space="0" w:color="auto"/>
        <w:bottom w:val="none" w:sz="0" w:space="0" w:color="auto"/>
        <w:right w:val="none" w:sz="0" w:space="0" w:color="auto"/>
      </w:divBdr>
    </w:div>
    <w:div w:id="1231845114">
      <w:bodyDiv w:val="1"/>
      <w:marLeft w:val="0"/>
      <w:marRight w:val="0"/>
      <w:marTop w:val="0"/>
      <w:marBottom w:val="0"/>
      <w:divBdr>
        <w:top w:val="none" w:sz="0" w:space="0" w:color="auto"/>
        <w:left w:val="none" w:sz="0" w:space="0" w:color="auto"/>
        <w:bottom w:val="none" w:sz="0" w:space="0" w:color="auto"/>
        <w:right w:val="none" w:sz="0" w:space="0" w:color="auto"/>
      </w:divBdr>
    </w:div>
    <w:div w:id="1237741104">
      <w:bodyDiv w:val="1"/>
      <w:marLeft w:val="0"/>
      <w:marRight w:val="0"/>
      <w:marTop w:val="0"/>
      <w:marBottom w:val="0"/>
      <w:divBdr>
        <w:top w:val="none" w:sz="0" w:space="0" w:color="auto"/>
        <w:left w:val="none" w:sz="0" w:space="0" w:color="auto"/>
        <w:bottom w:val="none" w:sz="0" w:space="0" w:color="auto"/>
        <w:right w:val="none" w:sz="0" w:space="0" w:color="auto"/>
      </w:divBdr>
    </w:div>
    <w:div w:id="1249532880">
      <w:bodyDiv w:val="1"/>
      <w:marLeft w:val="0"/>
      <w:marRight w:val="0"/>
      <w:marTop w:val="0"/>
      <w:marBottom w:val="0"/>
      <w:divBdr>
        <w:top w:val="none" w:sz="0" w:space="0" w:color="auto"/>
        <w:left w:val="none" w:sz="0" w:space="0" w:color="auto"/>
        <w:bottom w:val="none" w:sz="0" w:space="0" w:color="auto"/>
        <w:right w:val="none" w:sz="0" w:space="0" w:color="auto"/>
      </w:divBdr>
    </w:div>
    <w:div w:id="1250504735">
      <w:bodyDiv w:val="1"/>
      <w:marLeft w:val="0"/>
      <w:marRight w:val="0"/>
      <w:marTop w:val="0"/>
      <w:marBottom w:val="0"/>
      <w:divBdr>
        <w:top w:val="none" w:sz="0" w:space="0" w:color="auto"/>
        <w:left w:val="none" w:sz="0" w:space="0" w:color="auto"/>
        <w:bottom w:val="none" w:sz="0" w:space="0" w:color="auto"/>
        <w:right w:val="none" w:sz="0" w:space="0" w:color="auto"/>
      </w:divBdr>
    </w:div>
    <w:div w:id="1251088510">
      <w:bodyDiv w:val="1"/>
      <w:marLeft w:val="0"/>
      <w:marRight w:val="0"/>
      <w:marTop w:val="0"/>
      <w:marBottom w:val="0"/>
      <w:divBdr>
        <w:top w:val="none" w:sz="0" w:space="0" w:color="auto"/>
        <w:left w:val="none" w:sz="0" w:space="0" w:color="auto"/>
        <w:bottom w:val="none" w:sz="0" w:space="0" w:color="auto"/>
        <w:right w:val="none" w:sz="0" w:space="0" w:color="auto"/>
      </w:divBdr>
    </w:div>
    <w:div w:id="1255481835">
      <w:bodyDiv w:val="1"/>
      <w:marLeft w:val="0"/>
      <w:marRight w:val="0"/>
      <w:marTop w:val="0"/>
      <w:marBottom w:val="0"/>
      <w:divBdr>
        <w:top w:val="none" w:sz="0" w:space="0" w:color="auto"/>
        <w:left w:val="none" w:sz="0" w:space="0" w:color="auto"/>
        <w:bottom w:val="none" w:sz="0" w:space="0" w:color="auto"/>
        <w:right w:val="none" w:sz="0" w:space="0" w:color="auto"/>
      </w:divBdr>
    </w:div>
    <w:div w:id="1257012634">
      <w:bodyDiv w:val="1"/>
      <w:marLeft w:val="0"/>
      <w:marRight w:val="0"/>
      <w:marTop w:val="0"/>
      <w:marBottom w:val="0"/>
      <w:divBdr>
        <w:top w:val="none" w:sz="0" w:space="0" w:color="auto"/>
        <w:left w:val="none" w:sz="0" w:space="0" w:color="auto"/>
        <w:bottom w:val="none" w:sz="0" w:space="0" w:color="auto"/>
        <w:right w:val="none" w:sz="0" w:space="0" w:color="auto"/>
      </w:divBdr>
    </w:div>
    <w:div w:id="1264193997">
      <w:bodyDiv w:val="1"/>
      <w:marLeft w:val="0"/>
      <w:marRight w:val="0"/>
      <w:marTop w:val="0"/>
      <w:marBottom w:val="0"/>
      <w:divBdr>
        <w:top w:val="none" w:sz="0" w:space="0" w:color="auto"/>
        <w:left w:val="none" w:sz="0" w:space="0" w:color="auto"/>
        <w:bottom w:val="none" w:sz="0" w:space="0" w:color="auto"/>
        <w:right w:val="none" w:sz="0" w:space="0" w:color="auto"/>
      </w:divBdr>
    </w:div>
    <w:div w:id="1267887693">
      <w:bodyDiv w:val="1"/>
      <w:marLeft w:val="0"/>
      <w:marRight w:val="0"/>
      <w:marTop w:val="0"/>
      <w:marBottom w:val="0"/>
      <w:divBdr>
        <w:top w:val="none" w:sz="0" w:space="0" w:color="auto"/>
        <w:left w:val="none" w:sz="0" w:space="0" w:color="auto"/>
        <w:bottom w:val="none" w:sz="0" w:space="0" w:color="auto"/>
        <w:right w:val="none" w:sz="0" w:space="0" w:color="auto"/>
      </w:divBdr>
    </w:div>
    <w:div w:id="1269508021">
      <w:bodyDiv w:val="1"/>
      <w:marLeft w:val="0"/>
      <w:marRight w:val="0"/>
      <w:marTop w:val="0"/>
      <w:marBottom w:val="0"/>
      <w:divBdr>
        <w:top w:val="none" w:sz="0" w:space="0" w:color="auto"/>
        <w:left w:val="none" w:sz="0" w:space="0" w:color="auto"/>
        <w:bottom w:val="none" w:sz="0" w:space="0" w:color="auto"/>
        <w:right w:val="none" w:sz="0" w:space="0" w:color="auto"/>
      </w:divBdr>
    </w:div>
    <w:div w:id="1270117992">
      <w:bodyDiv w:val="1"/>
      <w:marLeft w:val="0"/>
      <w:marRight w:val="0"/>
      <w:marTop w:val="0"/>
      <w:marBottom w:val="0"/>
      <w:divBdr>
        <w:top w:val="none" w:sz="0" w:space="0" w:color="auto"/>
        <w:left w:val="none" w:sz="0" w:space="0" w:color="auto"/>
        <w:bottom w:val="none" w:sz="0" w:space="0" w:color="auto"/>
        <w:right w:val="none" w:sz="0" w:space="0" w:color="auto"/>
      </w:divBdr>
    </w:div>
    <w:div w:id="1271009079">
      <w:bodyDiv w:val="1"/>
      <w:marLeft w:val="0"/>
      <w:marRight w:val="0"/>
      <w:marTop w:val="0"/>
      <w:marBottom w:val="0"/>
      <w:divBdr>
        <w:top w:val="none" w:sz="0" w:space="0" w:color="auto"/>
        <w:left w:val="none" w:sz="0" w:space="0" w:color="auto"/>
        <w:bottom w:val="none" w:sz="0" w:space="0" w:color="auto"/>
        <w:right w:val="none" w:sz="0" w:space="0" w:color="auto"/>
      </w:divBdr>
    </w:div>
    <w:div w:id="1271281700">
      <w:bodyDiv w:val="1"/>
      <w:marLeft w:val="0"/>
      <w:marRight w:val="0"/>
      <w:marTop w:val="0"/>
      <w:marBottom w:val="0"/>
      <w:divBdr>
        <w:top w:val="none" w:sz="0" w:space="0" w:color="auto"/>
        <w:left w:val="none" w:sz="0" w:space="0" w:color="auto"/>
        <w:bottom w:val="none" w:sz="0" w:space="0" w:color="auto"/>
        <w:right w:val="none" w:sz="0" w:space="0" w:color="auto"/>
      </w:divBdr>
    </w:div>
    <w:div w:id="1271664533">
      <w:bodyDiv w:val="1"/>
      <w:marLeft w:val="0"/>
      <w:marRight w:val="0"/>
      <w:marTop w:val="0"/>
      <w:marBottom w:val="0"/>
      <w:divBdr>
        <w:top w:val="none" w:sz="0" w:space="0" w:color="auto"/>
        <w:left w:val="none" w:sz="0" w:space="0" w:color="auto"/>
        <w:bottom w:val="none" w:sz="0" w:space="0" w:color="auto"/>
        <w:right w:val="none" w:sz="0" w:space="0" w:color="auto"/>
      </w:divBdr>
    </w:div>
    <w:div w:id="1275674668">
      <w:bodyDiv w:val="1"/>
      <w:marLeft w:val="0"/>
      <w:marRight w:val="0"/>
      <w:marTop w:val="0"/>
      <w:marBottom w:val="0"/>
      <w:divBdr>
        <w:top w:val="none" w:sz="0" w:space="0" w:color="auto"/>
        <w:left w:val="none" w:sz="0" w:space="0" w:color="auto"/>
        <w:bottom w:val="none" w:sz="0" w:space="0" w:color="auto"/>
        <w:right w:val="none" w:sz="0" w:space="0" w:color="auto"/>
      </w:divBdr>
    </w:div>
    <w:div w:id="1290434300">
      <w:bodyDiv w:val="1"/>
      <w:marLeft w:val="0"/>
      <w:marRight w:val="0"/>
      <w:marTop w:val="0"/>
      <w:marBottom w:val="0"/>
      <w:divBdr>
        <w:top w:val="none" w:sz="0" w:space="0" w:color="auto"/>
        <w:left w:val="none" w:sz="0" w:space="0" w:color="auto"/>
        <w:bottom w:val="none" w:sz="0" w:space="0" w:color="auto"/>
        <w:right w:val="none" w:sz="0" w:space="0" w:color="auto"/>
      </w:divBdr>
    </w:div>
    <w:div w:id="1293831873">
      <w:bodyDiv w:val="1"/>
      <w:marLeft w:val="0"/>
      <w:marRight w:val="0"/>
      <w:marTop w:val="0"/>
      <w:marBottom w:val="0"/>
      <w:divBdr>
        <w:top w:val="none" w:sz="0" w:space="0" w:color="auto"/>
        <w:left w:val="none" w:sz="0" w:space="0" w:color="auto"/>
        <w:bottom w:val="none" w:sz="0" w:space="0" w:color="auto"/>
        <w:right w:val="none" w:sz="0" w:space="0" w:color="auto"/>
      </w:divBdr>
    </w:div>
    <w:div w:id="1297176944">
      <w:bodyDiv w:val="1"/>
      <w:marLeft w:val="0"/>
      <w:marRight w:val="0"/>
      <w:marTop w:val="0"/>
      <w:marBottom w:val="0"/>
      <w:divBdr>
        <w:top w:val="none" w:sz="0" w:space="0" w:color="auto"/>
        <w:left w:val="none" w:sz="0" w:space="0" w:color="auto"/>
        <w:bottom w:val="none" w:sz="0" w:space="0" w:color="auto"/>
        <w:right w:val="none" w:sz="0" w:space="0" w:color="auto"/>
      </w:divBdr>
    </w:div>
    <w:div w:id="1299644728">
      <w:bodyDiv w:val="1"/>
      <w:marLeft w:val="0"/>
      <w:marRight w:val="0"/>
      <w:marTop w:val="0"/>
      <w:marBottom w:val="0"/>
      <w:divBdr>
        <w:top w:val="none" w:sz="0" w:space="0" w:color="auto"/>
        <w:left w:val="none" w:sz="0" w:space="0" w:color="auto"/>
        <w:bottom w:val="none" w:sz="0" w:space="0" w:color="auto"/>
        <w:right w:val="none" w:sz="0" w:space="0" w:color="auto"/>
      </w:divBdr>
    </w:div>
    <w:div w:id="1301308785">
      <w:bodyDiv w:val="1"/>
      <w:marLeft w:val="0"/>
      <w:marRight w:val="0"/>
      <w:marTop w:val="0"/>
      <w:marBottom w:val="0"/>
      <w:divBdr>
        <w:top w:val="none" w:sz="0" w:space="0" w:color="auto"/>
        <w:left w:val="none" w:sz="0" w:space="0" w:color="auto"/>
        <w:bottom w:val="none" w:sz="0" w:space="0" w:color="auto"/>
        <w:right w:val="none" w:sz="0" w:space="0" w:color="auto"/>
      </w:divBdr>
    </w:div>
    <w:div w:id="1306423400">
      <w:bodyDiv w:val="1"/>
      <w:marLeft w:val="120"/>
      <w:marRight w:val="120"/>
      <w:marTop w:val="0"/>
      <w:marBottom w:val="0"/>
      <w:divBdr>
        <w:top w:val="none" w:sz="0" w:space="0" w:color="auto"/>
        <w:left w:val="none" w:sz="0" w:space="0" w:color="auto"/>
        <w:bottom w:val="none" w:sz="0" w:space="0" w:color="auto"/>
        <w:right w:val="none" w:sz="0" w:space="0" w:color="auto"/>
      </w:divBdr>
      <w:divsChild>
        <w:div w:id="1557937398">
          <w:marLeft w:val="0"/>
          <w:marRight w:val="0"/>
          <w:marTop w:val="0"/>
          <w:marBottom w:val="0"/>
          <w:divBdr>
            <w:top w:val="none" w:sz="0" w:space="0" w:color="auto"/>
            <w:left w:val="none" w:sz="0" w:space="0" w:color="auto"/>
            <w:bottom w:val="none" w:sz="0" w:space="0" w:color="auto"/>
            <w:right w:val="none" w:sz="0" w:space="0" w:color="auto"/>
          </w:divBdr>
          <w:divsChild>
            <w:div w:id="2004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7523">
      <w:marLeft w:val="0"/>
      <w:marRight w:val="0"/>
      <w:marTop w:val="0"/>
      <w:marBottom w:val="0"/>
      <w:divBdr>
        <w:top w:val="none" w:sz="0" w:space="0" w:color="auto"/>
        <w:left w:val="none" w:sz="0" w:space="0" w:color="auto"/>
        <w:bottom w:val="none" w:sz="0" w:space="0" w:color="auto"/>
        <w:right w:val="none" w:sz="0" w:space="0" w:color="auto"/>
      </w:divBdr>
      <w:divsChild>
        <w:div w:id="976304467">
          <w:marLeft w:val="0"/>
          <w:marRight w:val="0"/>
          <w:marTop w:val="0"/>
          <w:marBottom w:val="0"/>
          <w:divBdr>
            <w:top w:val="none" w:sz="0" w:space="0" w:color="auto"/>
            <w:left w:val="none" w:sz="0" w:space="0" w:color="auto"/>
            <w:bottom w:val="none" w:sz="0" w:space="0" w:color="auto"/>
            <w:right w:val="none" w:sz="0" w:space="0" w:color="auto"/>
          </w:divBdr>
        </w:div>
      </w:divsChild>
    </w:div>
    <w:div w:id="1314679102">
      <w:bodyDiv w:val="1"/>
      <w:marLeft w:val="0"/>
      <w:marRight w:val="0"/>
      <w:marTop w:val="0"/>
      <w:marBottom w:val="0"/>
      <w:divBdr>
        <w:top w:val="none" w:sz="0" w:space="0" w:color="auto"/>
        <w:left w:val="none" w:sz="0" w:space="0" w:color="auto"/>
        <w:bottom w:val="none" w:sz="0" w:space="0" w:color="auto"/>
        <w:right w:val="none" w:sz="0" w:space="0" w:color="auto"/>
      </w:divBdr>
    </w:div>
    <w:div w:id="1328291434">
      <w:bodyDiv w:val="1"/>
      <w:marLeft w:val="0"/>
      <w:marRight w:val="0"/>
      <w:marTop w:val="0"/>
      <w:marBottom w:val="0"/>
      <w:divBdr>
        <w:top w:val="none" w:sz="0" w:space="0" w:color="auto"/>
        <w:left w:val="none" w:sz="0" w:space="0" w:color="auto"/>
        <w:bottom w:val="none" w:sz="0" w:space="0" w:color="auto"/>
        <w:right w:val="none" w:sz="0" w:space="0" w:color="auto"/>
      </w:divBdr>
    </w:div>
    <w:div w:id="1334845384">
      <w:bodyDiv w:val="1"/>
      <w:marLeft w:val="0"/>
      <w:marRight w:val="0"/>
      <w:marTop w:val="0"/>
      <w:marBottom w:val="0"/>
      <w:divBdr>
        <w:top w:val="none" w:sz="0" w:space="0" w:color="auto"/>
        <w:left w:val="none" w:sz="0" w:space="0" w:color="auto"/>
        <w:bottom w:val="none" w:sz="0" w:space="0" w:color="auto"/>
        <w:right w:val="none" w:sz="0" w:space="0" w:color="auto"/>
      </w:divBdr>
    </w:div>
    <w:div w:id="1341347038">
      <w:bodyDiv w:val="1"/>
      <w:marLeft w:val="0"/>
      <w:marRight w:val="0"/>
      <w:marTop w:val="0"/>
      <w:marBottom w:val="0"/>
      <w:divBdr>
        <w:top w:val="none" w:sz="0" w:space="0" w:color="auto"/>
        <w:left w:val="none" w:sz="0" w:space="0" w:color="auto"/>
        <w:bottom w:val="none" w:sz="0" w:space="0" w:color="auto"/>
        <w:right w:val="none" w:sz="0" w:space="0" w:color="auto"/>
      </w:divBdr>
    </w:div>
    <w:div w:id="1342195371">
      <w:bodyDiv w:val="1"/>
      <w:marLeft w:val="0"/>
      <w:marRight w:val="0"/>
      <w:marTop w:val="0"/>
      <w:marBottom w:val="0"/>
      <w:divBdr>
        <w:top w:val="none" w:sz="0" w:space="0" w:color="auto"/>
        <w:left w:val="none" w:sz="0" w:space="0" w:color="auto"/>
        <w:bottom w:val="none" w:sz="0" w:space="0" w:color="auto"/>
        <w:right w:val="none" w:sz="0" w:space="0" w:color="auto"/>
      </w:divBdr>
    </w:div>
    <w:div w:id="1345209306">
      <w:bodyDiv w:val="1"/>
      <w:marLeft w:val="0"/>
      <w:marRight w:val="0"/>
      <w:marTop w:val="0"/>
      <w:marBottom w:val="0"/>
      <w:divBdr>
        <w:top w:val="none" w:sz="0" w:space="0" w:color="auto"/>
        <w:left w:val="none" w:sz="0" w:space="0" w:color="auto"/>
        <w:bottom w:val="none" w:sz="0" w:space="0" w:color="auto"/>
        <w:right w:val="none" w:sz="0" w:space="0" w:color="auto"/>
      </w:divBdr>
    </w:div>
    <w:div w:id="1356005928">
      <w:bodyDiv w:val="1"/>
      <w:marLeft w:val="0"/>
      <w:marRight w:val="0"/>
      <w:marTop w:val="0"/>
      <w:marBottom w:val="0"/>
      <w:divBdr>
        <w:top w:val="none" w:sz="0" w:space="0" w:color="auto"/>
        <w:left w:val="none" w:sz="0" w:space="0" w:color="auto"/>
        <w:bottom w:val="none" w:sz="0" w:space="0" w:color="auto"/>
        <w:right w:val="none" w:sz="0" w:space="0" w:color="auto"/>
      </w:divBdr>
    </w:div>
    <w:div w:id="1362626007">
      <w:bodyDiv w:val="1"/>
      <w:marLeft w:val="0"/>
      <w:marRight w:val="0"/>
      <w:marTop w:val="0"/>
      <w:marBottom w:val="0"/>
      <w:divBdr>
        <w:top w:val="none" w:sz="0" w:space="0" w:color="auto"/>
        <w:left w:val="none" w:sz="0" w:space="0" w:color="auto"/>
        <w:bottom w:val="none" w:sz="0" w:space="0" w:color="auto"/>
        <w:right w:val="none" w:sz="0" w:space="0" w:color="auto"/>
      </w:divBdr>
    </w:div>
    <w:div w:id="1363633332">
      <w:bodyDiv w:val="1"/>
      <w:marLeft w:val="0"/>
      <w:marRight w:val="0"/>
      <w:marTop w:val="0"/>
      <w:marBottom w:val="0"/>
      <w:divBdr>
        <w:top w:val="none" w:sz="0" w:space="0" w:color="auto"/>
        <w:left w:val="none" w:sz="0" w:space="0" w:color="auto"/>
        <w:bottom w:val="none" w:sz="0" w:space="0" w:color="auto"/>
        <w:right w:val="none" w:sz="0" w:space="0" w:color="auto"/>
      </w:divBdr>
    </w:div>
    <w:div w:id="1367683460">
      <w:bodyDiv w:val="1"/>
      <w:marLeft w:val="0"/>
      <w:marRight w:val="0"/>
      <w:marTop w:val="0"/>
      <w:marBottom w:val="0"/>
      <w:divBdr>
        <w:top w:val="none" w:sz="0" w:space="0" w:color="auto"/>
        <w:left w:val="none" w:sz="0" w:space="0" w:color="auto"/>
        <w:bottom w:val="none" w:sz="0" w:space="0" w:color="auto"/>
        <w:right w:val="none" w:sz="0" w:space="0" w:color="auto"/>
      </w:divBdr>
    </w:div>
    <w:div w:id="1369375102">
      <w:bodyDiv w:val="1"/>
      <w:marLeft w:val="0"/>
      <w:marRight w:val="0"/>
      <w:marTop w:val="0"/>
      <w:marBottom w:val="0"/>
      <w:divBdr>
        <w:top w:val="none" w:sz="0" w:space="0" w:color="auto"/>
        <w:left w:val="none" w:sz="0" w:space="0" w:color="auto"/>
        <w:bottom w:val="none" w:sz="0" w:space="0" w:color="auto"/>
        <w:right w:val="none" w:sz="0" w:space="0" w:color="auto"/>
      </w:divBdr>
    </w:div>
    <w:div w:id="1372268355">
      <w:bodyDiv w:val="1"/>
      <w:marLeft w:val="0"/>
      <w:marRight w:val="0"/>
      <w:marTop w:val="0"/>
      <w:marBottom w:val="0"/>
      <w:divBdr>
        <w:top w:val="none" w:sz="0" w:space="0" w:color="auto"/>
        <w:left w:val="none" w:sz="0" w:space="0" w:color="auto"/>
        <w:bottom w:val="none" w:sz="0" w:space="0" w:color="auto"/>
        <w:right w:val="none" w:sz="0" w:space="0" w:color="auto"/>
      </w:divBdr>
    </w:div>
    <w:div w:id="1374233079">
      <w:bodyDiv w:val="1"/>
      <w:marLeft w:val="0"/>
      <w:marRight w:val="0"/>
      <w:marTop w:val="0"/>
      <w:marBottom w:val="0"/>
      <w:divBdr>
        <w:top w:val="none" w:sz="0" w:space="0" w:color="auto"/>
        <w:left w:val="none" w:sz="0" w:space="0" w:color="auto"/>
        <w:bottom w:val="none" w:sz="0" w:space="0" w:color="auto"/>
        <w:right w:val="none" w:sz="0" w:space="0" w:color="auto"/>
      </w:divBdr>
    </w:div>
    <w:div w:id="1376662576">
      <w:bodyDiv w:val="1"/>
      <w:marLeft w:val="0"/>
      <w:marRight w:val="0"/>
      <w:marTop w:val="0"/>
      <w:marBottom w:val="0"/>
      <w:divBdr>
        <w:top w:val="none" w:sz="0" w:space="0" w:color="auto"/>
        <w:left w:val="none" w:sz="0" w:space="0" w:color="auto"/>
        <w:bottom w:val="none" w:sz="0" w:space="0" w:color="auto"/>
        <w:right w:val="none" w:sz="0" w:space="0" w:color="auto"/>
      </w:divBdr>
      <w:divsChild>
        <w:div w:id="538932239">
          <w:marLeft w:val="0"/>
          <w:marRight w:val="0"/>
          <w:marTop w:val="0"/>
          <w:marBottom w:val="0"/>
          <w:divBdr>
            <w:top w:val="none" w:sz="0" w:space="0" w:color="auto"/>
            <w:left w:val="none" w:sz="0" w:space="0" w:color="auto"/>
            <w:bottom w:val="none" w:sz="0" w:space="0" w:color="auto"/>
            <w:right w:val="none" w:sz="0" w:space="0" w:color="auto"/>
          </w:divBdr>
          <w:divsChild>
            <w:div w:id="1935550975">
              <w:marLeft w:val="0"/>
              <w:marRight w:val="0"/>
              <w:marTop w:val="0"/>
              <w:marBottom w:val="0"/>
              <w:divBdr>
                <w:top w:val="none" w:sz="0" w:space="0" w:color="auto"/>
                <w:left w:val="none" w:sz="0" w:space="0" w:color="auto"/>
                <w:bottom w:val="none" w:sz="0" w:space="0" w:color="auto"/>
                <w:right w:val="none" w:sz="0" w:space="0" w:color="auto"/>
              </w:divBdr>
              <w:divsChild>
                <w:div w:id="20090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50508">
          <w:marLeft w:val="0"/>
          <w:marRight w:val="0"/>
          <w:marTop w:val="0"/>
          <w:marBottom w:val="0"/>
          <w:divBdr>
            <w:top w:val="none" w:sz="0" w:space="0" w:color="auto"/>
            <w:left w:val="none" w:sz="0" w:space="0" w:color="auto"/>
            <w:bottom w:val="none" w:sz="0" w:space="0" w:color="auto"/>
            <w:right w:val="none" w:sz="0" w:space="0" w:color="auto"/>
          </w:divBdr>
          <w:divsChild>
            <w:div w:id="887573194">
              <w:marLeft w:val="0"/>
              <w:marRight w:val="0"/>
              <w:marTop w:val="0"/>
              <w:marBottom w:val="0"/>
              <w:divBdr>
                <w:top w:val="none" w:sz="0" w:space="0" w:color="auto"/>
                <w:left w:val="none" w:sz="0" w:space="0" w:color="auto"/>
                <w:bottom w:val="none" w:sz="0" w:space="0" w:color="auto"/>
                <w:right w:val="none" w:sz="0" w:space="0" w:color="auto"/>
              </w:divBdr>
              <w:divsChild>
                <w:div w:id="11892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3605">
          <w:marLeft w:val="0"/>
          <w:marRight w:val="0"/>
          <w:marTop w:val="0"/>
          <w:marBottom w:val="0"/>
          <w:divBdr>
            <w:top w:val="none" w:sz="0" w:space="0" w:color="auto"/>
            <w:left w:val="none" w:sz="0" w:space="0" w:color="auto"/>
            <w:bottom w:val="none" w:sz="0" w:space="0" w:color="auto"/>
            <w:right w:val="none" w:sz="0" w:space="0" w:color="auto"/>
          </w:divBdr>
          <w:divsChild>
            <w:div w:id="402070331">
              <w:marLeft w:val="0"/>
              <w:marRight w:val="0"/>
              <w:marTop w:val="0"/>
              <w:marBottom w:val="0"/>
              <w:divBdr>
                <w:top w:val="none" w:sz="0" w:space="0" w:color="auto"/>
                <w:left w:val="none" w:sz="0" w:space="0" w:color="auto"/>
                <w:bottom w:val="none" w:sz="0" w:space="0" w:color="auto"/>
                <w:right w:val="none" w:sz="0" w:space="0" w:color="auto"/>
              </w:divBdr>
              <w:divsChild>
                <w:div w:id="4892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618">
          <w:marLeft w:val="0"/>
          <w:marRight w:val="0"/>
          <w:marTop w:val="0"/>
          <w:marBottom w:val="0"/>
          <w:divBdr>
            <w:top w:val="none" w:sz="0" w:space="0" w:color="auto"/>
            <w:left w:val="none" w:sz="0" w:space="0" w:color="auto"/>
            <w:bottom w:val="none" w:sz="0" w:space="0" w:color="auto"/>
            <w:right w:val="none" w:sz="0" w:space="0" w:color="auto"/>
          </w:divBdr>
          <w:divsChild>
            <w:div w:id="183907131">
              <w:marLeft w:val="0"/>
              <w:marRight w:val="0"/>
              <w:marTop w:val="0"/>
              <w:marBottom w:val="0"/>
              <w:divBdr>
                <w:top w:val="none" w:sz="0" w:space="0" w:color="auto"/>
                <w:left w:val="none" w:sz="0" w:space="0" w:color="auto"/>
                <w:bottom w:val="none" w:sz="0" w:space="0" w:color="auto"/>
                <w:right w:val="none" w:sz="0" w:space="0" w:color="auto"/>
              </w:divBdr>
              <w:divsChild>
                <w:div w:id="17727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0699">
      <w:bodyDiv w:val="1"/>
      <w:marLeft w:val="0"/>
      <w:marRight w:val="0"/>
      <w:marTop w:val="0"/>
      <w:marBottom w:val="0"/>
      <w:divBdr>
        <w:top w:val="none" w:sz="0" w:space="0" w:color="auto"/>
        <w:left w:val="none" w:sz="0" w:space="0" w:color="auto"/>
        <w:bottom w:val="none" w:sz="0" w:space="0" w:color="auto"/>
        <w:right w:val="none" w:sz="0" w:space="0" w:color="auto"/>
      </w:divBdr>
    </w:div>
    <w:div w:id="1381057815">
      <w:bodyDiv w:val="1"/>
      <w:marLeft w:val="0"/>
      <w:marRight w:val="0"/>
      <w:marTop w:val="0"/>
      <w:marBottom w:val="0"/>
      <w:divBdr>
        <w:top w:val="none" w:sz="0" w:space="0" w:color="auto"/>
        <w:left w:val="none" w:sz="0" w:space="0" w:color="auto"/>
        <w:bottom w:val="none" w:sz="0" w:space="0" w:color="auto"/>
        <w:right w:val="none" w:sz="0" w:space="0" w:color="auto"/>
      </w:divBdr>
    </w:div>
    <w:div w:id="1386760039">
      <w:bodyDiv w:val="1"/>
      <w:marLeft w:val="0"/>
      <w:marRight w:val="0"/>
      <w:marTop w:val="0"/>
      <w:marBottom w:val="0"/>
      <w:divBdr>
        <w:top w:val="none" w:sz="0" w:space="0" w:color="auto"/>
        <w:left w:val="none" w:sz="0" w:space="0" w:color="auto"/>
        <w:bottom w:val="none" w:sz="0" w:space="0" w:color="auto"/>
        <w:right w:val="none" w:sz="0" w:space="0" w:color="auto"/>
      </w:divBdr>
    </w:div>
    <w:div w:id="1387142701">
      <w:bodyDiv w:val="1"/>
      <w:marLeft w:val="0"/>
      <w:marRight w:val="0"/>
      <w:marTop w:val="0"/>
      <w:marBottom w:val="0"/>
      <w:divBdr>
        <w:top w:val="none" w:sz="0" w:space="0" w:color="auto"/>
        <w:left w:val="none" w:sz="0" w:space="0" w:color="auto"/>
        <w:bottom w:val="none" w:sz="0" w:space="0" w:color="auto"/>
        <w:right w:val="none" w:sz="0" w:space="0" w:color="auto"/>
      </w:divBdr>
    </w:div>
    <w:div w:id="1391998865">
      <w:marLeft w:val="0"/>
      <w:marRight w:val="0"/>
      <w:marTop w:val="0"/>
      <w:marBottom w:val="0"/>
      <w:divBdr>
        <w:top w:val="none" w:sz="0" w:space="0" w:color="auto"/>
        <w:left w:val="none" w:sz="0" w:space="0" w:color="auto"/>
        <w:bottom w:val="none" w:sz="0" w:space="0" w:color="auto"/>
        <w:right w:val="none" w:sz="0" w:space="0" w:color="auto"/>
      </w:divBdr>
      <w:divsChild>
        <w:div w:id="1595551579">
          <w:marLeft w:val="0"/>
          <w:marRight w:val="0"/>
          <w:marTop w:val="0"/>
          <w:marBottom w:val="0"/>
          <w:divBdr>
            <w:top w:val="none" w:sz="0" w:space="0" w:color="auto"/>
            <w:left w:val="none" w:sz="0" w:space="0" w:color="auto"/>
            <w:bottom w:val="none" w:sz="0" w:space="0" w:color="auto"/>
            <w:right w:val="none" w:sz="0" w:space="0" w:color="auto"/>
          </w:divBdr>
          <w:divsChild>
            <w:div w:id="11176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0976">
      <w:bodyDiv w:val="1"/>
      <w:marLeft w:val="0"/>
      <w:marRight w:val="0"/>
      <w:marTop w:val="0"/>
      <w:marBottom w:val="0"/>
      <w:divBdr>
        <w:top w:val="none" w:sz="0" w:space="0" w:color="auto"/>
        <w:left w:val="none" w:sz="0" w:space="0" w:color="auto"/>
        <w:bottom w:val="none" w:sz="0" w:space="0" w:color="auto"/>
        <w:right w:val="none" w:sz="0" w:space="0" w:color="auto"/>
      </w:divBdr>
    </w:div>
    <w:div w:id="1399209592">
      <w:bodyDiv w:val="1"/>
      <w:marLeft w:val="0"/>
      <w:marRight w:val="0"/>
      <w:marTop w:val="0"/>
      <w:marBottom w:val="0"/>
      <w:divBdr>
        <w:top w:val="none" w:sz="0" w:space="0" w:color="auto"/>
        <w:left w:val="none" w:sz="0" w:space="0" w:color="auto"/>
        <w:bottom w:val="none" w:sz="0" w:space="0" w:color="auto"/>
        <w:right w:val="none" w:sz="0" w:space="0" w:color="auto"/>
      </w:divBdr>
    </w:div>
    <w:div w:id="1400597378">
      <w:bodyDiv w:val="1"/>
      <w:marLeft w:val="0"/>
      <w:marRight w:val="0"/>
      <w:marTop w:val="0"/>
      <w:marBottom w:val="0"/>
      <w:divBdr>
        <w:top w:val="none" w:sz="0" w:space="0" w:color="auto"/>
        <w:left w:val="none" w:sz="0" w:space="0" w:color="auto"/>
        <w:bottom w:val="none" w:sz="0" w:space="0" w:color="auto"/>
        <w:right w:val="none" w:sz="0" w:space="0" w:color="auto"/>
      </w:divBdr>
    </w:div>
    <w:div w:id="1401753709">
      <w:bodyDiv w:val="1"/>
      <w:marLeft w:val="0"/>
      <w:marRight w:val="0"/>
      <w:marTop w:val="0"/>
      <w:marBottom w:val="0"/>
      <w:divBdr>
        <w:top w:val="none" w:sz="0" w:space="0" w:color="auto"/>
        <w:left w:val="none" w:sz="0" w:space="0" w:color="auto"/>
        <w:bottom w:val="none" w:sz="0" w:space="0" w:color="auto"/>
        <w:right w:val="none" w:sz="0" w:space="0" w:color="auto"/>
      </w:divBdr>
    </w:div>
    <w:div w:id="1403330329">
      <w:bodyDiv w:val="1"/>
      <w:marLeft w:val="0"/>
      <w:marRight w:val="0"/>
      <w:marTop w:val="0"/>
      <w:marBottom w:val="0"/>
      <w:divBdr>
        <w:top w:val="none" w:sz="0" w:space="0" w:color="auto"/>
        <w:left w:val="none" w:sz="0" w:space="0" w:color="auto"/>
        <w:bottom w:val="none" w:sz="0" w:space="0" w:color="auto"/>
        <w:right w:val="none" w:sz="0" w:space="0" w:color="auto"/>
      </w:divBdr>
    </w:div>
    <w:div w:id="1406024879">
      <w:bodyDiv w:val="1"/>
      <w:marLeft w:val="0"/>
      <w:marRight w:val="0"/>
      <w:marTop w:val="0"/>
      <w:marBottom w:val="0"/>
      <w:divBdr>
        <w:top w:val="none" w:sz="0" w:space="0" w:color="auto"/>
        <w:left w:val="none" w:sz="0" w:space="0" w:color="auto"/>
        <w:bottom w:val="none" w:sz="0" w:space="0" w:color="auto"/>
        <w:right w:val="none" w:sz="0" w:space="0" w:color="auto"/>
      </w:divBdr>
    </w:div>
    <w:div w:id="1409965060">
      <w:bodyDiv w:val="1"/>
      <w:marLeft w:val="0"/>
      <w:marRight w:val="0"/>
      <w:marTop w:val="0"/>
      <w:marBottom w:val="0"/>
      <w:divBdr>
        <w:top w:val="none" w:sz="0" w:space="0" w:color="auto"/>
        <w:left w:val="none" w:sz="0" w:space="0" w:color="auto"/>
        <w:bottom w:val="none" w:sz="0" w:space="0" w:color="auto"/>
        <w:right w:val="none" w:sz="0" w:space="0" w:color="auto"/>
      </w:divBdr>
    </w:div>
    <w:div w:id="1412435579">
      <w:bodyDiv w:val="1"/>
      <w:marLeft w:val="0"/>
      <w:marRight w:val="0"/>
      <w:marTop w:val="0"/>
      <w:marBottom w:val="0"/>
      <w:divBdr>
        <w:top w:val="none" w:sz="0" w:space="0" w:color="auto"/>
        <w:left w:val="none" w:sz="0" w:space="0" w:color="auto"/>
        <w:bottom w:val="none" w:sz="0" w:space="0" w:color="auto"/>
        <w:right w:val="none" w:sz="0" w:space="0" w:color="auto"/>
      </w:divBdr>
    </w:div>
    <w:div w:id="1422406986">
      <w:bodyDiv w:val="1"/>
      <w:marLeft w:val="0"/>
      <w:marRight w:val="0"/>
      <w:marTop w:val="0"/>
      <w:marBottom w:val="0"/>
      <w:divBdr>
        <w:top w:val="none" w:sz="0" w:space="0" w:color="auto"/>
        <w:left w:val="none" w:sz="0" w:space="0" w:color="auto"/>
        <w:bottom w:val="none" w:sz="0" w:space="0" w:color="auto"/>
        <w:right w:val="none" w:sz="0" w:space="0" w:color="auto"/>
      </w:divBdr>
    </w:div>
    <w:div w:id="1423574232">
      <w:bodyDiv w:val="1"/>
      <w:marLeft w:val="0"/>
      <w:marRight w:val="0"/>
      <w:marTop w:val="0"/>
      <w:marBottom w:val="0"/>
      <w:divBdr>
        <w:top w:val="none" w:sz="0" w:space="0" w:color="auto"/>
        <w:left w:val="none" w:sz="0" w:space="0" w:color="auto"/>
        <w:bottom w:val="none" w:sz="0" w:space="0" w:color="auto"/>
        <w:right w:val="none" w:sz="0" w:space="0" w:color="auto"/>
      </w:divBdr>
    </w:div>
    <w:div w:id="1430851164">
      <w:bodyDiv w:val="1"/>
      <w:marLeft w:val="0"/>
      <w:marRight w:val="0"/>
      <w:marTop w:val="0"/>
      <w:marBottom w:val="0"/>
      <w:divBdr>
        <w:top w:val="none" w:sz="0" w:space="0" w:color="auto"/>
        <w:left w:val="none" w:sz="0" w:space="0" w:color="auto"/>
        <w:bottom w:val="none" w:sz="0" w:space="0" w:color="auto"/>
        <w:right w:val="none" w:sz="0" w:space="0" w:color="auto"/>
      </w:divBdr>
    </w:div>
    <w:div w:id="1431389898">
      <w:bodyDiv w:val="1"/>
      <w:marLeft w:val="0"/>
      <w:marRight w:val="0"/>
      <w:marTop w:val="0"/>
      <w:marBottom w:val="0"/>
      <w:divBdr>
        <w:top w:val="none" w:sz="0" w:space="0" w:color="auto"/>
        <w:left w:val="none" w:sz="0" w:space="0" w:color="auto"/>
        <w:bottom w:val="none" w:sz="0" w:space="0" w:color="auto"/>
        <w:right w:val="none" w:sz="0" w:space="0" w:color="auto"/>
      </w:divBdr>
    </w:div>
    <w:div w:id="1449010089">
      <w:bodyDiv w:val="1"/>
      <w:marLeft w:val="0"/>
      <w:marRight w:val="0"/>
      <w:marTop w:val="0"/>
      <w:marBottom w:val="0"/>
      <w:divBdr>
        <w:top w:val="none" w:sz="0" w:space="0" w:color="auto"/>
        <w:left w:val="none" w:sz="0" w:space="0" w:color="auto"/>
        <w:bottom w:val="none" w:sz="0" w:space="0" w:color="auto"/>
        <w:right w:val="none" w:sz="0" w:space="0" w:color="auto"/>
      </w:divBdr>
    </w:div>
    <w:div w:id="1455293231">
      <w:bodyDiv w:val="1"/>
      <w:marLeft w:val="0"/>
      <w:marRight w:val="0"/>
      <w:marTop w:val="0"/>
      <w:marBottom w:val="0"/>
      <w:divBdr>
        <w:top w:val="none" w:sz="0" w:space="0" w:color="auto"/>
        <w:left w:val="none" w:sz="0" w:space="0" w:color="auto"/>
        <w:bottom w:val="none" w:sz="0" w:space="0" w:color="auto"/>
        <w:right w:val="none" w:sz="0" w:space="0" w:color="auto"/>
      </w:divBdr>
    </w:div>
    <w:div w:id="1468543426">
      <w:bodyDiv w:val="1"/>
      <w:marLeft w:val="0"/>
      <w:marRight w:val="0"/>
      <w:marTop w:val="0"/>
      <w:marBottom w:val="0"/>
      <w:divBdr>
        <w:top w:val="none" w:sz="0" w:space="0" w:color="auto"/>
        <w:left w:val="none" w:sz="0" w:space="0" w:color="auto"/>
        <w:bottom w:val="none" w:sz="0" w:space="0" w:color="auto"/>
        <w:right w:val="none" w:sz="0" w:space="0" w:color="auto"/>
      </w:divBdr>
    </w:div>
    <w:div w:id="1475026937">
      <w:bodyDiv w:val="1"/>
      <w:marLeft w:val="0"/>
      <w:marRight w:val="0"/>
      <w:marTop w:val="0"/>
      <w:marBottom w:val="0"/>
      <w:divBdr>
        <w:top w:val="none" w:sz="0" w:space="0" w:color="auto"/>
        <w:left w:val="none" w:sz="0" w:space="0" w:color="auto"/>
        <w:bottom w:val="none" w:sz="0" w:space="0" w:color="auto"/>
        <w:right w:val="none" w:sz="0" w:space="0" w:color="auto"/>
      </w:divBdr>
    </w:div>
    <w:div w:id="1477409548">
      <w:bodyDiv w:val="1"/>
      <w:marLeft w:val="0"/>
      <w:marRight w:val="0"/>
      <w:marTop w:val="0"/>
      <w:marBottom w:val="0"/>
      <w:divBdr>
        <w:top w:val="none" w:sz="0" w:space="0" w:color="auto"/>
        <w:left w:val="none" w:sz="0" w:space="0" w:color="auto"/>
        <w:bottom w:val="none" w:sz="0" w:space="0" w:color="auto"/>
        <w:right w:val="none" w:sz="0" w:space="0" w:color="auto"/>
      </w:divBdr>
    </w:div>
    <w:div w:id="1477913863">
      <w:bodyDiv w:val="1"/>
      <w:marLeft w:val="0"/>
      <w:marRight w:val="0"/>
      <w:marTop w:val="0"/>
      <w:marBottom w:val="0"/>
      <w:divBdr>
        <w:top w:val="none" w:sz="0" w:space="0" w:color="auto"/>
        <w:left w:val="none" w:sz="0" w:space="0" w:color="auto"/>
        <w:bottom w:val="none" w:sz="0" w:space="0" w:color="auto"/>
        <w:right w:val="none" w:sz="0" w:space="0" w:color="auto"/>
      </w:divBdr>
    </w:div>
    <w:div w:id="1491560073">
      <w:bodyDiv w:val="1"/>
      <w:marLeft w:val="0"/>
      <w:marRight w:val="0"/>
      <w:marTop w:val="0"/>
      <w:marBottom w:val="0"/>
      <w:divBdr>
        <w:top w:val="none" w:sz="0" w:space="0" w:color="auto"/>
        <w:left w:val="none" w:sz="0" w:space="0" w:color="auto"/>
        <w:bottom w:val="none" w:sz="0" w:space="0" w:color="auto"/>
        <w:right w:val="none" w:sz="0" w:space="0" w:color="auto"/>
      </w:divBdr>
    </w:div>
    <w:div w:id="1497988704">
      <w:bodyDiv w:val="1"/>
      <w:marLeft w:val="0"/>
      <w:marRight w:val="0"/>
      <w:marTop w:val="0"/>
      <w:marBottom w:val="0"/>
      <w:divBdr>
        <w:top w:val="none" w:sz="0" w:space="0" w:color="auto"/>
        <w:left w:val="none" w:sz="0" w:space="0" w:color="auto"/>
        <w:bottom w:val="none" w:sz="0" w:space="0" w:color="auto"/>
        <w:right w:val="none" w:sz="0" w:space="0" w:color="auto"/>
      </w:divBdr>
    </w:div>
    <w:div w:id="1517189525">
      <w:bodyDiv w:val="1"/>
      <w:marLeft w:val="0"/>
      <w:marRight w:val="0"/>
      <w:marTop w:val="0"/>
      <w:marBottom w:val="0"/>
      <w:divBdr>
        <w:top w:val="none" w:sz="0" w:space="0" w:color="auto"/>
        <w:left w:val="none" w:sz="0" w:space="0" w:color="auto"/>
        <w:bottom w:val="none" w:sz="0" w:space="0" w:color="auto"/>
        <w:right w:val="none" w:sz="0" w:space="0" w:color="auto"/>
      </w:divBdr>
    </w:div>
    <w:div w:id="1517500944">
      <w:bodyDiv w:val="1"/>
      <w:marLeft w:val="0"/>
      <w:marRight w:val="0"/>
      <w:marTop w:val="0"/>
      <w:marBottom w:val="0"/>
      <w:divBdr>
        <w:top w:val="none" w:sz="0" w:space="0" w:color="auto"/>
        <w:left w:val="none" w:sz="0" w:space="0" w:color="auto"/>
        <w:bottom w:val="none" w:sz="0" w:space="0" w:color="auto"/>
        <w:right w:val="none" w:sz="0" w:space="0" w:color="auto"/>
      </w:divBdr>
    </w:div>
    <w:div w:id="1522082494">
      <w:bodyDiv w:val="1"/>
      <w:marLeft w:val="0"/>
      <w:marRight w:val="0"/>
      <w:marTop w:val="0"/>
      <w:marBottom w:val="0"/>
      <w:divBdr>
        <w:top w:val="none" w:sz="0" w:space="0" w:color="auto"/>
        <w:left w:val="none" w:sz="0" w:space="0" w:color="auto"/>
        <w:bottom w:val="none" w:sz="0" w:space="0" w:color="auto"/>
        <w:right w:val="none" w:sz="0" w:space="0" w:color="auto"/>
      </w:divBdr>
    </w:div>
    <w:div w:id="1525165836">
      <w:bodyDiv w:val="1"/>
      <w:marLeft w:val="0"/>
      <w:marRight w:val="0"/>
      <w:marTop w:val="0"/>
      <w:marBottom w:val="0"/>
      <w:divBdr>
        <w:top w:val="none" w:sz="0" w:space="0" w:color="auto"/>
        <w:left w:val="none" w:sz="0" w:space="0" w:color="auto"/>
        <w:bottom w:val="none" w:sz="0" w:space="0" w:color="auto"/>
        <w:right w:val="none" w:sz="0" w:space="0" w:color="auto"/>
      </w:divBdr>
    </w:div>
    <w:div w:id="1527523407">
      <w:bodyDiv w:val="1"/>
      <w:marLeft w:val="0"/>
      <w:marRight w:val="0"/>
      <w:marTop w:val="0"/>
      <w:marBottom w:val="0"/>
      <w:divBdr>
        <w:top w:val="none" w:sz="0" w:space="0" w:color="auto"/>
        <w:left w:val="none" w:sz="0" w:space="0" w:color="auto"/>
        <w:bottom w:val="none" w:sz="0" w:space="0" w:color="auto"/>
        <w:right w:val="none" w:sz="0" w:space="0" w:color="auto"/>
      </w:divBdr>
    </w:div>
    <w:div w:id="1533226525">
      <w:bodyDiv w:val="1"/>
      <w:marLeft w:val="0"/>
      <w:marRight w:val="0"/>
      <w:marTop w:val="0"/>
      <w:marBottom w:val="0"/>
      <w:divBdr>
        <w:top w:val="none" w:sz="0" w:space="0" w:color="auto"/>
        <w:left w:val="none" w:sz="0" w:space="0" w:color="auto"/>
        <w:bottom w:val="none" w:sz="0" w:space="0" w:color="auto"/>
        <w:right w:val="none" w:sz="0" w:space="0" w:color="auto"/>
      </w:divBdr>
    </w:div>
    <w:div w:id="1535196032">
      <w:bodyDiv w:val="1"/>
      <w:marLeft w:val="0"/>
      <w:marRight w:val="0"/>
      <w:marTop w:val="0"/>
      <w:marBottom w:val="0"/>
      <w:divBdr>
        <w:top w:val="none" w:sz="0" w:space="0" w:color="auto"/>
        <w:left w:val="none" w:sz="0" w:space="0" w:color="auto"/>
        <w:bottom w:val="none" w:sz="0" w:space="0" w:color="auto"/>
        <w:right w:val="none" w:sz="0" w:space="0" w:color="auto"/>
      </w:divBdr>
    </w:div>
    <w:div w:id="1540512538">
      <w:bodyDiv w:val="1"/>
      <w:marLeft w:val="0"/>
      <w:marRight w:val="0"/>
      <w:marTop w:val="0"/>
      <w:marBottom w:val="0"/>
      <w:divBdr>
        <w:top w:val="none" w:sz="0" w:space="0" w:color="auto"/>
        <w:left w:val="none" w:sz="0" w:space="0" w:color="auto"/>
        <w:bottom w:val="none" w:sz="0" w:space="0" w:color="auto"/>
        <w:right w:val="none" w:sz="0" w:space="0" w:color="auto"/>
      </w:divBdr>
    </w:div>
    <w:div w:id="1551109006">
      <w:bodyDiv w:val="1"/>
      <w:marLeft w:val="0"/>
      <w:marRight w:val="0"/>
      <w:marTop w:val="0"/>
      <w:marBottom w:val="0"/>
      <w:divBdr>
        <w:top w:val="none" w:sz="0" w:space="0" w:color="auto"/>
        <w:left w:val="none" w:sz="0" w:space="0" w:color="auto"/>
        <w:bottom w:val="none" w:sz="0" w:space="0" w:color="auto"/>
        <w:right w:val="none" w:sz="0" w:space="0" w:color="auto"/>
      </w:divBdr>
    </w:div>
    <w:div w:id="1554268657">
      <w:bodyDiv w:val="1"/>
      <w:marLeft w:val="0"/>
      <w:marRight w:val="0"/>
      <w:marTop w:val="0"/>
      <w:marBottom w:val="0"/>
      <w:divBdr>
        <w:top w:val="none" w:sz="0" w:space="0" w:color="auto"/>
        <w:left w:val="none" w:sz="0" w:space="0" w:color="auto"/>
        <w:bottom w:val="none" w:sz="0" w:space="0" w:color="auto"/>
        <w:right w:val="none" w:sz="0" w:space="0" w:color="auto"/>
      </w:divBdr>
    </w:div>
    <w:div w:id="1554656055">
      <w:bodyDiv w:val="1"/>
      <w:marLeft w:val="0"/>
      <w:marRight w:val="0"/>
      <w:marTop w:val="0"/>
      <w:marBottom w:val="0"/>
      <w:divBdr>
        <w:top w:val="none" w:sz="0" w:space="0" w:color="auto"/>
        <w:left w:val="none" w:sz="0" w:space="0" w:color="auto"/>
        <w:bottom w:val="none" w:sz="0" w:space="0" w:color="auto"/>
        <w:right w:val="none" w:sz="0" w:space="0" w:color="auto"/>
      </w:divBdr>
    </w:div>
    <w:div w:id="1556236491">
      <w:bodyDiv w:val="1"/>
      <w:marLeft w:val="0"/>
      <w:marRight w:val="0"/>
      <w:marTop w:val="0"/>
      <w:marBottom w:val="0"/>
      <w:divBdr>
        <w:top w:val="none" w:sz="0" w:space="0" w:color="auto"/>
        <w:left w:val="none" w:sz="0" w:space="0" w:color="auto"/>
        <w:bottom w:val="none" w:sz="0" w:space="0" w:color="auto"/>
        <w:right w:val="none" w:sz="0" w:space="0" w:color="auto"/>
      </w:divBdr>
    </w:div>
    <w:div w:id="1557084035">
      <w:bodyDiv w:val="1"/>
      <w:marLeft w:val="0"/>
      <w:marRight w:val="0"/>
      <w:marTop w:val="0"/>
      <w:marBottom w:val="0"/>
      <w:divBdr>
        <w:top w:val="none" w:sz="0" w:space="0" w:color="auto"/>
        <w:left w:val="none" w:sz="0" w:space="0" w:color="auto"/>
        <w:bottom w:val="none" w:sz="0" w:space="0" w:color="auto"/>
        <w:right w:val="none" w:sz="0" w:space="0" w:color="auto"/>
      </w:divBdr>
    </w:div>
    <w:div w:id="1560819321">
      <w:bodyDiv w:val="1"/>
      <w:marLeft w:val="0"/>
      <w:marRight w:val="0"/>
      <w:marTop w:val="0"/>
      <w:marBottom w:val="0"/>
      <w:divBdr>
        <w:top w:val="none" w:sz="0" w:space="0" w:color="auto"/>
        <w:left w:val="none" w:sz="0" w:space="0" w:color="auto"/>
        <w:bottom w:val="none" w:sz="0" w:space="0" w:color="auto"/>
        <w:right w:val="none" w:sz="0" w:space="0" w:color="auto"/>
      </w:divBdr>
    </w:div>
    <w:div w:id="1561596215">
      <w:bodyDiv w:val="1"/>
      <w:marLeft w:val="0"/>
      <w:marRight w:val="0"/>
      <w:marTop w:val="0"/>
      <w:marBottom w:val="0"/>
      <w:divBdr>
        <w:top w:val="none" w:sz="0" w:space="0" w:color="auto"/>
        <w:left w:val="none" w:sz="0" w:space="0" w:color="auto"/>
        <w:bottom w:val="none" w:sz="0" w:space="0" w:color="auto"/>
        <w:right w:val="none" w:sz="0" w:space="0" w:color="auto"/>
      </w:divBdr>
    </w:div>
    <w:div w:id="1562015144">
      <w:bodyDiv w:val="1"/>
      <w:marLeft w:val="0"/>
      <w:marRight w:val="0"/>
      <w:marTop w:val="0"/>
      <w:marBottom w:val="0"/>
      <w:divBdr>
        <w:top w:val="none" w:sz="0" w:space="0" w:color="auto"/>
        <w:left w:val="none" w:sz="0" w:space="0" w:color="auto"/>
        <w:bottom w:val="none" w:sz="0" w:space="0" w:color="auto"/>
        <w:right w:val="none" w:sz="0" w:space="0" w:color="auto"/>
      </w:divBdr>
    </w:div>
    <w:div w:id="1562784636">
      <w:bodyDiv w:val="1"/>
      <w:marLeft w:val="0"/>
      <w:marRight w:val="0"/>
      <w:marTop w:val="0"/>
      <w:marBottom w:val="0"/>
      <w:divBdr>
        <w:top w:val="none" w:sz="0" w:space="0" w:color="auto"/>
        <w:left w:val="none" w:sz="0" w:space="0" w:color="auto"/>
        <w:bottom w:val="none" w:sz="0" w:space="0" w:color="auto"/>
        <w:right w:val="none" w:sz="0" w:space="0" w:color="auto"/>
      </w:divBdr>
    </w:div>
    <w:div w:id="1564365697">
      <w:bodyDiv w:val="1"/>
      <w:marLeft w:val="0"/>
      <w:marRight w:val="0"/>
      <w:marTop w:val="0"/>
      <w:marBottom w:val="0"/>
      <w:divBdr>
        <w:top w:val="none" w:sz="0" w:space="0" w:color="auto"/>
        <w:left w:val="none" w:sz="0" w:space="0" w:color="auto"/>
        <w:bottom w:val="none" w:sz="0" w:space="0" w:color="auto"/>
        <w:right w:val="none" w:sz="0" w:space="0" w:color="auto"/>
      </w:divBdr>
    </w:div>
    <w:div w:id="1569001270">
      <w:bodyDiv w:val="1"/>
      <w:marLeft w:val="0"/>
      <w:marRight w:val="0"/>
      <w:marTop w:val="0"/>
      <w:marBottom w:val="0"/>
      <w:divBdr>
        <w:top w:val="none" w:sz="0" w:space="0" w:color="auto"/>
        <w:left w:val="none" w:sz="0" w:space="0" w:color="auto"/>
        <w:bottom w:val="none" w:sz="0" w:space="0" w:color="auto"/>
        <w:right w:val="none" w:sz="0" w:space="0" w:color="auto"/>
      </w:divBdr>
    </w:div>
    <w:div w:id="1572424110">
      <w:bodyDiv w:val="1"/>
      <w:marLeft w:val="0"/>
      <w:marRight w:val="0"/>
      <w:marTop w:val="0"/>
      <w:marBottom w:val="0"/>
      <w:divBdr>
        <w:top w:val="none" w:sz="0" w:space="0" w:color="auto"/>
        <w:left w:val="none" w:sz="0" w:space="0" w:color="auto"/>
        <w:bottom w:val="none" w:sz="0" w:space="0" w:color="auto"/>
        <w:right w:val="none" w:sz="0" w:space="0" w:color="auto"/>
      </w:divBdr>
      <w:divsChild>
        <w:div w:id="773553336">
          <w:marLeft w:val="0"/>
          <w:marRight w:val="0"/>
          <w:marTop w:val="0"/>
          <w:marBottom w:val="0"/>
          <w:divBdr>
            <w:top w:val="none" w:sz="0" w:space="0" w:color="auto"/>
            <w:left w:val="none" w:sz="0" w:space="0" w:color="auto"/>
            <w:bottom w:val="none" w:sz="0" w:space="0" w:color="auto"/>
            <w:right w:val="none" w:sz="0" w:space="0" w:color="auto"/>
          </w:divBdr>
          <w:divsChild>
            <w:div w:id="767896570">
              <w:marLeft w:val="0"/>
              <w:marRight w:val="0"/>
              <w:marTop w:val="0"/>
              <w:marBottom w:val="0"/>
              <w:divBdr>
                <w:top w:val="none" w:sz="0" w:space="0" w:color="auto"/>
                <w:left w:val="single" w:sz="6" w:space="0" w:color="BCBCBC"/>
                <w:bottom w:val="none" w:sz="0" w:space="0" w:color="auto"/>
                <w:right w:val="single" w:sz="6" w:space="0" w:color="BCBCBC"/>
              </w:divBdr>
              <w:divsChild>
                <w:div w:id="592516365">
                  <w:marLeft w:val="0"/>
                  <w:marRight w:val="0"/>
                  <w:marTop w:val="0"/>
                  <w:marBottom w:val="0"/>
                  <w:divBdr>
                    <w:top w:val="none" w:sz="0" w:space="0" w:color="auto"/>
                    <w:left w:val="none" w:sz="0" w:space="0" w:color="auto"/>
                    <w:bottom w:val="none" w:sz="0" w:space="0" w:color="auto"/>
                    <w:right w:val="none" w:sz="0" w:space="0" w:color="auto"/>
                  </w:divBdr>
                  <w:divsChild>
                    <w:div w:id="2129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77430">
      <w:bodyDiv w:val="1"/>
      <w:marLeft w:val="120"/>
      <w:marRight w:val="120"/>
      <w:marTop w:val="0"/>
      <w:marBottom w:val="0"/>
      <w:divBdr>
        <w:top w:val="none" w:sz="0" w:space="0" w:color="auto"/>
        <w:left w:val="none" w:sz="0" w:space="0" w:color="auto"/>
        <w:bottom w:val="none" w:sz="0" w:space="0" w:color="auto"/>
        <w:right w:val="none" w:sz="0" w:space="0" w:color="auto"/>
      </w:divBdr>
      <w:divsChild>
        <w:div w:id="399209746">
          <w:marLeft w:val="0"/>
          <w:marRight w:val="0"/>
          <w:marTop w:val="0"/>
          <w:marBottom w:val="0"/>
          <w:divBdr>
            <w:top w:val="none" w:sz="0" w:space="0" w:color="auto"/>
            <w:left w:val="none" w:sz="0" w:space="0" w:color="auto"/>
            <w:bottom w:val="none" w:sz="0" w:space="0" w:color="auto"/>
            <w:right w:val="none" w:sz="0" w:space="0" w:color="auto"/>
          </w:divBdr>
          <w:divsChild>
            <w:div w:id="10174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227">
      <w:bodyDiv w:val="1"/>
      <w:marLeft w:val="0"/>
      <w:marRight w:val="0"/>
      <w:marTop w:val="0"/>
      <w:marBottom w:val="0"/>
      <w:divBdr>
        <w:top w:val="none" w:sz="0" w:space="0" w:color="auto"/>
        <w:left w:val="none" w:sz="0" w:space="0" w:color="auto"/>
        <w:bottom w:val="none" w:sz="0" w:space="0" w:color="auto"/>
        <w:right w:val="none" w:sz="0" w:space="0" w:color="auto"/>
      </w:divBdr>
    </w:div>
    <w:div w:id="1592472107">
      <w:bodyDiv w:val="1"/>
      <w:marLeft w:val="0"/>
      <w:marRight w:val="0"/>
      <w:marTop w:val="0"/>
      <w:marBottom w:val="0"/>
      <w:divBdr>
        <w:top w:val="none" w:sz="0" w:space="0" w:color="auto"/>
        <w:left w:val="none" w:sz="0" w:space="0" w:color="auto"/>
        <w:bottom w:val="none" w:sz="0" w:space="0" w:color="auto"/>
        <w:right w:val="none" w:sz="0" w:space="0" w:color="auto"/>
      </w:divBdr>
    </w:div>
    <w:div w:id="1593464331">
      <w:bodyDiv w:val="1"/>
      <w:marLeft w:val="0"/>
      <w:marRight w:val="0"/>
      <w:marTop w:val="0"/>
      <w:marBottom w:val="0"/>
      <w:divBdr>
        <w:top w:val="none" w:sz="0" w:space="0" w:color="auto"/>
        <w:left w:val="none" w:sz="0" w:space="0" w:color="auto"/>
        <w:bottom w:val="none" w:sz="0" w:space="0" w:color="auto"/>
        <w:right w:val="none" w:sz="0" w:space="0" w:color="auto"/>
      </w:divBdr>
    </w:div>
    <w:div w:id="1597443122">
      <w:marLeft w:val="0"/>
      <w:marRight w:val="0"/>
      <w:marTop w:val="0"/>
      <w:marBottom w:val="0"/>
      <w:divBdr>
        <w:top w:val="none" w:sz="0" w:space="0" w:color="auto"/>
        <w:left w:val="none" w:sz="0" w:space="0" w:color="auto"/>
        <w:bottom w:val="none" w:sz="0" w:space="0" w:color="auto"/>
        <w:right w:val="none" w:sz="0" w:space="0" w:color="auto"/>
      </w:divBdr>
    </w:div>
    <w:div w:id="1602646071">
      <w:bodyDiv w:val="1"/>
      <w:marLeft w:val="0"/>
      <w:marRight w:val="0"/>
      <w:marTop w:val="0"/>
      <w:marBottom w:val="0"/>
      <w:divBdr>
        <w:top w:val="none" w:sz="0" w:space="0" w:color="auto"/>
        <w:left w:val="none" w:sz="0" w:space="0" w:color="auto"/>
        <w:bottom w:val="none" w:sz="0" w:space="0" w:color="auto"/>
        <w:right w:val="none" w:sz="0" w:space="0" w:color="auto"/>
      </w:divBdr>
    </w:div>
    <w:div w:id="1602833849">
      <w:bodyDiv w:val="1"/>
      <w:marLeft w:val="0"/>
      <w:marRight w:val="0"/>
      <w:marTop w:val="0"/>
      <w:marBottom w:val="0"/>
      <w:divBdr>
        <w:top w:val="none" w:sz="0" w:space="0" w:color="auto"/>
        <w:left w:val="none" w:sz="0" w:space="0" w:color="auto"/>
        <w:bottom w:val="none" w:sz="0" w:space="0" w:color="auto"/>
        <w:right w:val="none" w:sz="0" w:space="0" w:color="auto"/>
      </w:divBdr>
    </w:div>
    <w:div w:id="1609268013">
      <w:bodyDiv w:val="1"/>
      <w:marLeft w:val="0"/>
      <w:marRight w:val="0"/>
      <w:marTop w:val="0"/>
      <w:marBottom w:val="0"/>
      <w:divBdr>
        <w:top w:val="none" w:sz="0" w:space="0" w:color="auto"/>
        <w:left w:val="none" w:sz="0" w:space="0" w:color="auto"/>
        <w:bottom w:val="none" w:sz="0" w:space="0" w:color="auto"/>
        <w:right w:val="none" w:sz="0" w:space="0" w:color="auto"/>
      </w:divBdr>
    </w:div>
    <w:div w:id="1612669641">
      <w:bodyDiv w:val="1"/>
      <w:marLeft w:val="0"/>
      <w:marRight w:val="0"/>
      <w:marTop w:val="0"/>
      <w:marBottom w:val="0"/>
      <w:divBdr>
        <w:top w:val="none" w:sz="0" w:space="0" w:color="auto"/>
        <w:left w:val="none" w:sz="0" w:space="0" w:color="auto"/>
        <w:bottom w:val="none" w:sz="0" w:space="0" w:color="auto"/>
        <w:right w:val="none" w:sz="0" w:space="0" w:color="auto"/>
      </w:divBdr>
    </w:div>
    <w:div w:id="1614750541">
      <w:bodyDiv w:val="1"/>
      <w:marLeft w:val="0"/>
      <w:marRight w:val="0"/>
      <w:marTop w:val="0"/>
      <w:marBottom w:val="0"/>
      <w:divBdr>
        <w:top w:val="none" w:sz="0" w:space="0" w:color="auto"/>
        <w:left w:val="none" w:sz="0" w:space="0" w:color="auto"/>
        <w:bottom w:val="none" w:sz="0" w:space="0" w:color="auto"/>
        <w:right w:val="none" w:sz="0" w:space="0" w:color="auto"/>
      </w:divBdr>
    </w:div>
    <w:div w:id="1615593831">
      <w:bodyDiv w:val="1"/>
      <w:marLeft w:val="0"/>
      <w:marRight w:val="0"/>
      <w:marTop w:val="0"/>
      <w:marBottom w:val="0"/>
      <w:divBdr>
        <w:top w:val="none" w:sz="0" w:space="0" w:color="auto"/>
        <w:left w:val="none" w:sz="0" w:space="0" w:color="auto"/>
        <w:bottom w:val="none" w:sz="0" w:space="0" w:color="auto"/>
        <w:right w:val="none" w:sz="0" w:space="0" w:color="auto"/>
      </w:divBdr>
    </w:div>
    <w:div w:id="1621717660">
      <w:bodyDiv w:val="1"/>
      <w:marLeft w:val="0"/>
      <w:marRight w:val="0"/>
      <w:marTop w:val="0"/>
      <w:marBottom w:val="0"/>
      <w:divBdr>
        <w:top w:val="none" w:sz="0" w:space="0" w:color="auto"/>
        <w:left w:val="none" w:sz="0" w:space="0" w:color="auto"/>
        <w:bottom w:val="none" w:sz="0" w:space="0" w:color="auto"/>
        <w:right w:val="none" w:sz="0" w:space="0" w:color="auto"/>
      </w:divBdr>
    </w:div>
    <w:div w:id="1624731642">
      <w:bodyDiv w:val="1"/>
      <w:marLeft w:val="0"/>
      <w:marRight w:val="0"/>
      <w:marTop w:val="0"/>
      <w:marBottom w:val="0"/>
      <w:divBdr>
        <w:top w:val="none" w:sz="0" w:space="0" w:color="auto"/>
        <w:left w:val="none" w:sz="0" w:space="0" w:color="auto"/>
        <w:bottom w:val="none" w:sz="0" w:space="0" w:color="auto"/>
        <w:right w:val="none" w:sz="0" w:space="0" w:color="auto"/>
      </w:divBdr>
    </w:div>
    <w:div w:id="1627082866">
      <w:bodyDiv w:val="1"/>
      <w:marLeft w:val="0"/>
      <w:marRight w:val="0"/>
      <w:marTop w:val="0"/>
      <w:marBottom w:val="0"/>
      <w:divBdr>
        <w:top w:val="none" w:sz="0" w:space="0" w:color="auto"/>
        <w:left w:val="none" w:sz="0" w:space="0" w:color="auto"/>
        <w:bottom w:val="none" w:sz="0" w:space="0" w:color="auto"/>
        <w:right w:val="none" w:sz="0" w:space="0" w:color="auto"/>
      </w:divBdr>
    </w:div>
    <w:div w:id="1631747754">
      <w:bodyDiv w:val="1"/>
      <w:marLeft w:val="0"/>
      <w:marRight w:val="0"/>
      <w:marTop w:val="0"/>
      <w:marBottom w:val="0"/>
      <w:divBdr>
        <w:top w:val="none" w:sz="0" w:space="0" w:color="auto"/>
        <w:left w:val="none" w:sz="0" w:space="0" w:color="auto"/>
        <w:bottom w:val="none" w:sz="0" w:space="0" w:color="auto"/>
        <w:right w:val="none" w:sz="0" w:space="0" w:color="auto"/>
      </w:divBdr>
    </w:div>
    <w:div w:id="1638222236">
      <w:bodyDiv w:val="1"/>
      <w:marLeft w:val="0"/>
      <w:marRight w:val="0"/>
      <w:marTop w:val="0"/>
      <w:marBottom w:val="0"/>
      <w:divBdr>
        <w:top w:val="none" w:sz="0" w:space="0" w:color="auto"/>
        <w:left w:val="none" w:sz="0" w:space="0" w:color="auto"/>
        <w:bottom w:val="none" w:sz="0" w:space="0" w:color="auto"/>
        <w:right w:val="none" w:sz="0" w:space="0" w:color="auto"/>
      </w:divBdr>
    </w:div>
    <w:div w:id="1641106471">
      <w:bodyDiv w:val="1"/>
      <w:marLeft w:val="0"/>
      <w:marRight w:val="0"/>
      <w:marTop w:val="0"/>
      <w:marBottom w:val="0"/>
      <w:divBdr>
        <w:top w:val="none" w:sz="0" w:space="0" w:color="auto"/>
        <w:left w:val="none" w:sz="0" w:space="0" w:color="auto"/>
        <w:bottom w:val="none" w:sz="0" w:space="0" w:color="auto"/>
        <w:right w:val="none" w:sz="0" w:space="0" w:color="auto"/>
      </w:divBdr>
    </w:div>
    <w:div w:id="1642534418">
      <w:bodyDiv w:val="1"/>
      <w:marLeft w:val="0"/>
      <w:marRight w:val="0"/>
      <w:marTop w:val="0"/>
      <w:marBottom w:val="0"/>
      <w:divBdr>
        <w:top w:val="none" w:sz="0" w:space="0" w:color="auto"/>
        <w:left w:val="none" w:sz="0" w:space="0" w:color="auto"/>
        <w:bottom w:val="none" w:sz="0" w:space="0" w:color="auto"/>
        <w:right w:val="none" w:sz="0" w:space="0" w:color="auto"/>
      </w:divBdr>
    </w:div>
    <w:div w:id="1643542617">
      <w:bodyDiv w:val="1"/>
      <w:marLeft w:val="0"/>
      <w:marRight w:val="0"/>
      <w:marTop w:val="0"/>
      <w:marBottom w:val="0"/>
      <w:divBdr>
        <w:top w:val="none" w:sz="0" w:space="0" w:color="auto"/>
        <w:left w:val="none" w:sz="0" w:space="0" w:color="auto"/>
        <w:bottom w:val="none" w:sz="0" w:space="0" w:color="auto"/>
        <w:right w:val="none" w:sz="0" w:space="0" w:color="auto"/>
      </w:divBdr>
    </w:div>
    <w:div w:id="1650398922">
      <w:bodyDiv w:val="1"/>
      <w:marLeft w:val="0"/>
      <w:marRight w:val="0"/>
      <w:marTop w:val="0"/>
      <w:marBottom w:val="0"/>
      <w:divBdr>
        <w:top w:val="none" w:sz="0" w:space="0" w:color="auto"/>
        <w:left w:val="none" w:sz="0" w:space="0" w:color="auto"/>
        <w:bottom w:val="none" w:sz="0" w:space="0" w:color="auto"/>
        <w:right w:val="none" w:sz="0" w:space="0" w:color="auto"/>
      </w:divBdr>
    </w:div>
    <w:div w:id="1651009733">
      <w:bodyDiv w:val="1"/>
      <w:marLeft w:val="0"/>
      <w:marRight w:val="0"/>
      <w:marTop w:val="0"/>
      <w:marBottom w:val="0"/>
      <w:divBdr>
        <w:top w:val="none" w:sz="0" w:space="0" w:color="auto"/>
        <w:left w:val="none" w:sz="0" w:space="0" w:color="auto"/>
        <w:bottom w:val="none" w:sz="0" w:space="0" w:color="auto"/>
        <w:right w:val="none" w:sz="0" w:space="0" w:color="auto"/>
      </w:divBdr>
    </w:div>
    <w:div w:id="1661076966">
      <w:bodyDiv w:val="1"/>
      <w:marLeft w:val="0"/>
      <w:marRight w:val="0"/>
      <w:marTop w:val="0"/>
      <w:marBottom w:val="0"/>
      <w:divBdr>
        <w:top w:val="none" w:sz="0" w:space="0" w:color="auto"/>
        <w:left w:val="none" w:sz="0" w:space="0" w:color="auto"/>
        <w:bottom w:val="none" w:sz="0" w:space="0" w:color="auto"/>
        <w:right w:val="none" w:sz="0" w:space="0" w:color="auto"/>
      </w:divBdr>
    </w:div>
    <w:div w:id="1664703252">
      <w:bodyDiv w:val="1"/>
      <w:marLeft w:val="0"/>
      <w:marRight w:val="0"/>
      <w:marTop w:val="0"/>
      <w:marBottom w:val="0"/>
      <w:divBdr>
        <w:top w:val="none" w:sz="0" w:space="0" w:color="auto"/>
        <w:left w:val="none" w:sz="0" w:space="0" w:color="auto"/>
        <w:bottom w:val="none" w:sz="0" w:space="0" w:color="auto"/>
        <w:right w:val="none" w:sz="0" w:space="0" w:color="auto"/>
      </w:divBdr>
    </w:div>
    <w:div w:id="1680739028">
      <w:bodyDiv w:val="1"/>
      <w:marLeft w:val="0"/>
      <w:marRight w:val="0"/>
      <w:marTop w:val="0"/>
      <w:marBottom w:val="0"/>
      <w:divBdr>
        <w:top w:val="none" w:sz="0" w:space="0" w:color="auto"/>
        <w:left w:val="none" w:sz="0" w:space="0" w:color="auto"/>
        <w:bottom w:val="none" w:sz="0" w:space="0" w:color="auto"/>
        <w:right w:val="none" w:sz="0" w:space="0" w:color="auto"/>
      </w:divBdr>
    </w:div>
    <w:div w:id="1691953954">
      <w:bodyDiv w:val="1"/>
      <w:marLeft w:val="0"/>
      <w:marRight w:val="0"/>
      <w:marTop w:val="0"/>
      <w:marBottom w:val="0"/>
      <w:divBdr>
        <w:top w:val="none" w:sz="0" w:space="0" w:color="auto"/>
        <w:left w:val="none" w:sz="0" w:space="0" w:color="auto"/>
        <w:bottom w:val="none" w:sz="0" w:space="0" w:color="auto"/>
        <w:right w:val="none" w:sz="0" w:space="0" w:color="auto"/>
      </w:divBdr>
    </w:div>
    <w:div w:id="1694767838">
      <w:bodyDiv w:val="1"/>
      <w:marLeft w:val="0"/>
      <w:marRight w:val="0"/>
      <w:marTop w:val="0"/>
      <w:marBottom w:val="0"/>
      <w:divBdr>
        <w:top w:val="none" w:sz="0" w:space="0" w:color="auto"/>
        <w:left w:val="none" w:sz="0" w:space="0" w:color="auto"/>
        <w:bottom w:val="none" w:sz="0" w:space="0" w:color="auto"/>
        <w:right w:val="none" w:sz="0" w:space="0" w:color="auto"/>
      </w:divBdr>
    </w:div>
    <w:div w:id="1696230831">
      <w:bodyDiv w:val="1"/>
      <w:marLeft w:val="0"/>
      <w:marRight w:val="0"/>
      <w:marTop w:val="0"/>
      <w:marBottom w:val="0"/>
      <w:divBdr>
        <w:top w:val="none" w:sz="0" w:space="0" w:color="auto"/>
        <w:left w:val="none" w:sz="0" w:space="0" w:color="auto"/>
        <w:bottom w:val="none" w:sz="0" w:space="0" w:color="auto"/>
        <w:right w:val="none" w:sz="0" w:space="0" w:color="auto"/>
      </w:divBdr>
    </w:div>
    <w:div w:id="1710718243">
      <w:bodyDiv w:val="1"/>
      <w:marLeft w:val="0"/>
      <w:marRight w:val="0"/>
      <w:marTop w:val="0"/>
      <w:marBottom w:val="0"/>
      <w:divBdr>
        <w:top w:val="none" w:sz="0" w:space="0" w:color="auto"/>
        <w:left w:val="none" w:sz="0" w:space="0" w:color="auto"/>
        <w:bottom w:val="none" w:sz="0" w:space="0" w:color="auto"/>
        <w:right w:val="none" w:sz="0" w:space="0" w:color="auto"/>
      </w:divBdr>
    </w:div>
    <w:div w:id="1712918221">
      <w:bodyDiv w:val="1"/>
      <w:marLeft w:val="0"/>
      <w:marRight w:val="0"/>
      <w:marTop w:val="0"/>
      <w:marBottom w:val="0"/>
      <w:divBdr>
        <w:top w:val="none" w:sz="0" w:space="0" w:color="auto"/>
        <w:left w:val="none" w:sz="0" w:space="0" w:color="auto"/>
        <w:bottom w:val="none" w:sz="0" w:space="0" w:color="auto"/>
        <w:right w:val="none" w:sz="0" w:space="0" w:color="auto"/>
      </w:divBdr>
    </w:div>
    <w:div w:id="1717269996">
      <w:bodyDiv w:val="1"/>
      <w:marLeft w:val="0"/>
      <w:marRight w:val="0"/>
      <w:marTop w:val="0"/>
      <w:marBottom w:val="0"/>
      <w:divBdr>
        <w:top w:val="none" w:sz="0" w:space="0" w:color="auto"/>
        <w:left w:val="none" w:sz="0" w:space="0" w:color="auto"/>
        <w:bottom w:val="none" w:sz="0" w:space="0" w:color="auto"/>
        <w:right w:val="none" w:sz="0" w:space="0" w:color="auto"/>
      </w:divBdr>
    </w:div>
    <w:div w:id="1739398509">
      <w:bodyDiv w:val="1"/>
      <w:marLeft w:val="0"/>
      <w:marRight w:val="0"/>
      <w:marTop w:val="0"/>
      <w:marBottom w:val="0"/>
      <w:divBdr>
        <w:top w:val="none" w:sz="0" w:space="0" w:color="auto"/>
        <w:left w:val="none" w:sz="0" w:space="0" w:color="auto"/>
        <w:bottom w:val="none" w:sz="0" w:space="0" w:color="auto"/>
        <w:right w:val="none" w:sz="0" w:space="0" w:color="auto"/>
      </w:divBdr>
    </w:div>
    <w:div w:id="1740904471">
      <w:bodyDiv w:val="1"/>
      <w:marLeft w:val="0"/>
      <w:marRight w:val="0"/>
      <w:marTop w:val="0"/>
      <w:marBottom w:val="0"/>
      <w:divBdr>
        <w:top w:val="none" w:sz="0" w:space="0" w:color="auto"/>
        <w:left w:val="none" w:sz="0" w:space="0" w:color="auto"/>
        <w:bottom w:val="none" w:sz="0" w:space="0" w:color="auto"/>
        <w:right w:val="none" w:sz="0" w:space="0" w:color="auto"/>
      </w:divBdr>
      <w:divsChild>
        <w:div w:id="1576667643">
          <w:marLeft w:val="0"/>
          <w:marRight w:val="0"/>
          <w:marTop w:val="0"/>
          <w:marBottom w:val="0"/>
          <w:divBdr>
            <w:top w:val="none" w:sz="0" w:space="0" w:color="auto"/>
            <w:left w:val="none" w:sz="0" w:space="0" w:color="auto"/>
            <w:bottom w:val="none" w:sz="0" w:space="0" w:color="auto"/>
            <w:right w:val="none" w:sz="0" w:space="0" w:color="auto"/>
          </w:divBdr>
          <w:divsChild>
            <w:div w:id="900020344">
              <w:marLeft w:val="0"/>
              <w:marRight w:val="0"/>
              <w:marTop w:val="0"/>
              <w:marBottom w:val="0"/>
              <w:divBdr>
                <w:top w:val="none" w:sz="0" w:space="0" w:color="auto"/>
                <w:left w:val="none" w:sz="0" w:space="0" w:color="auto"/>
                <w:bottom w:val="none" w:sz="0" w:space="0" w:color="auto"/>
                <w:right w:val="none" w:sz="0" w:space="0" w:color="auto"/>
              </w:divBdr>
              <w:divsChild>
                <w:div w:id="260914418">
                  <w:marLeft w:val="0"/>
                  <w:marRight w:val="0"/>
                  <w:marTop w:val="0"/>
                  <w:marBottom w:val="0"/>
                  <w:divBdr>
                    <w:top w:val="none" w:sz="0" w:space="0" w:color="auto"/>
                    <w:left w:val="none" w:sz="0" w:space="0" w:color="auto"/>
                    <w:bottom w:val="none" w:sz="0" w:space="0" w:color="auto"/>
                    <w:right w:val="none" w:sz="0" w:space="0" w:color="auto"/>
                  </w:divBdr>
                  <w:divsChild>
                    <w:div w:id="12390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88828">
      <w:bodyDiv w:val="1"/>
      <w:marLeft w:val="0"/>
      <w:marRight w:val="0"/>
      <w:marTop w:val="0"/>
      <w:marBottom w:val="0"/>
      <w:divBdr>
        <w:top w:val="none" w:sz="0" w:space="0" w:color="auto"/>
        <w:left w:val="none" w:sz="0" w:space="0" w:color="auto"/>
        <w:bottom w:val="none" w:sz="0" w:space="0" w:color="auto"/>
        <w:right w:val="none" w:sz="0" w:space="0" w:color="auto"/>
      </w:divBdr>
    </w:div>
    <w:div w:id="1759448867">
      <w:bodyDiv w:val="1"/>
      <w:marLeft w:val="0"/>
      <w:marRight w:val="0"/>
      <w:marTop w:val="0"/>
      <w:marBottom w:val="0"/>
      <w:divBdr>
        <w:top w:val="none" w:sz="0" w:space="0" w:color="auto"/>
        <w:left w:val="none" w:sz="0" w:space="0" w:color="auto"/>
        <w:bottom w:val="none" w:sz="0" w:space="0" w:color="auto"/>
        <w:right w:val="none" w:sz="0" w:space="0" w:color="auto"/>
      </w:divBdr>
    </w:div>
    <w:div w:id="1767655707">
      <w:bodyDiv w:val="1"/>
      <w:marLeft w:val="0"/>
      <w:marRight w:val="0"/>
      <w:marTop w:val="0"/>
      <w:marBottom w:val="0"/>
      <w:divBdr>
        <w:top w:val="none" w:sz="0" w:space="0" w:color="auto"/>
        <w:left w:val="none" w:sz="0" w:space="0" w:color="auto"/>
        <w:bottom w:val="none" w:sz="0" w:space="0" w:color="auto"/>
        <w:right w:val="none" w:sz="0" w:space="0" w:color="auto"/>
      </w:divBdr>
    </w:div>
    <w:div w:id="1771390486">
      <w:bodyDiv w:val="1"/>
      <w:marLeft w:val="0"/>
      <w:marRight w:val="0"/>
      <w:marTop w:val="0"/>
      <w:marBottom w:val="0"/>
      <w:divBdr>
        <w:top w:val="none" w:sz="0" w:space="0" w:color="auto"/>
        <w:left w:val="none" w:sz="0" w:space="0" w:color="auto"/>
        <w:bottom w:val="none" w:sz="0" w:space="0" w:color="auto"/>
        <w:right w:val="none" w:sz="0" w:space="0" w:color="auto"/>
      </w:divBdr>
    </w:div>
    <w:div w:id="1774208892">
      <w:bodyDiv w:val="1"/>
      <w:marLeft w:val="0"/>
      <w:marRight w:val="0"/>
      <w:marTop w:val="0"/>
      <w:marBottom w:val="0"/>
      <w:divBdr>
        <w:top w:val="none" w:sz="0" w:space="0" w:color="auto"/>
        <w:left w:val="none" w:sz="0" w:space="0" w:color="auto"/>
        <w:bottom w:val="none" w:sz="0" w:space="0" w:color="auto"/>
        <w:right w:val="none" w:sz="0" w:space="0" w:color="auto"/>
      </w:divBdr>
    </w:div>
    <w:div w:id="1777557314">
      <w:bodyDiv w:val="1"/>
      <w:marLeft w:val="120"/>
      <w:marRight w:val="120"/>
      <w:marTop w:val="0"/>
      <w:marBottom w:val="0"/>
      <w:divBdr>
        <w:top w:val="none" w:sz="0" w:space="0" w:color="auto"/>
        <w:left w:val="none" w:sz="0" w:space="0" w:color="auto"/>
        <w:bottom w:val="none" w:sz="0" w:space="0" w:color="auto"/>
        <w:right w:val="none" w:sz="0" w:space="0" w:color="auto"/>
      </w:divBdr>
      <w:divsChild>
        <w:div w:id="1017197217">
          <w:marLeft w:val="0"/>
          <w:marRight w:val="0"/>
          <w:marTop w:val="0"/>
          <w:marBottom w:val="0"/>
          <w:divBdr>
            <w:top w:val="none" w:sz="0" w:space="0" w:color="auto"/>
            <w:left w:val="none" w:sz="0" w:space="0" w:color="auto"/>
            <w:bottom w:val="none" w:sz="0" w:space="0" w:color="auto"/>
            <w:right w:val="none" w:sz="0" w:space="0" w:color="auto"/>
          </w:divBdr>
          <w:divsChild>
            <w:div w:id="13096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6861">
      <w:bodyDiv w:val="1"/>
      <w:marLeft w:val="0"/>
      <w:marRight w:val="0"/>
      <w:marTop w:val="0"/>
      <w:marBottom w:val="0"/>
      <w:divBdr>
        <w:top w:val="none" w:sz="0" w:space="0" w:color="auto"/>
        <w:left w:val="none" w:sz="0" w:space="0" w:color="auto"/>
        <w:bottom w:val="none" w:sz="0" w:space="0" w:color="auto"/>
        <w:right w:val="none" w:sz="0" w:space="0" w:color="auto"/>
      </w:divBdr>
    </w:div>
    <w:div w:id="1793596627">
      <w:bodyDiv w:val="1"/>
      <w:marLeft w:val="0"/>
      <w:marRight w:val="0"/>
      <w:marTop w:val="0"/>
      <w:marBottom w:val="0"/>
      <w:divBdr>
        <w:top w:val="none" w:sz="0" w:space="0" w:color="auto"/>
        <w:left w:val="none" w:sz="0" w:space="0" w:color="auto"/>
        <w:bottom w:val="none" w:sz="0" w:space="0" w:color="auto"/>
        <w:right w:val="none" w:sz="0" w:space="0" w:color="auto"/>
      </w:divBdr>
    </w:div>
    <w:div w:id="1794396845">
      <w:bodyDiv w:val="1"/>
      <w:marLeft w:val="0"/>
      <w:marRight w:val="0"/>
      <w:marTop w:val="0"/>
      <w:marBottom w:val="0"/>
      <w:divBdr>
        <w:top w:val="none" w:sz="0" w:space="0" w:color="auto"/>
        <w:left w:val="none" w:sz="0" w:space="0" w:color="auto"/>
        <w:bottom w:val="none" w:sz="0" w:space="0" w:color="auto"/>
        <w:right w:val="none" w:sz="0" w:space="0" w:color="auto"/>
      </w:divBdr>
    </w:div>
    <w:div w:id="1804804587">
      <w:bodyDiv w:val="1"/>
      <w:marLeft w:val="0"/>
      <w:marRight w:val="0"/>
      <w:marTop w:val="0"/>
      <w:marBottom w:val="0"/>
      <w:divBdr>
        <w:top w:val="none" w:sz="0" w:space="0" w:color="auto"/>
        <w:left w:val="none" w:sz="0" w:space="0" w:color="auto"/>
        <w:bottom w:val="none" w:sz="0" w:space="0" w:color="auto"/>
        <w:right w:val="none" w:sz="0" w:space="0" w:color="auto"/>
      </w:divBdr>
    </w:div>
    <w:div w:id="1816297398">
      <w:bodyDiv w:val="1"/>
      <w:marLeft w:val="0"/>
      <w:marRight w:val="0"/>
      <w:marTop w:val="0"/>
      <w:marBottom w:val="0"/>
      <w:divBdr>
        <w:top w:val="none" w:sz="0" w:space="0" w:color="auto"/>
        <w:left w:val="none" w:sz="0" w:space="0" w:color="auto"/>
        <w:bottom w:val="none" w:sz="0" w:space="0" w:color="auto"/>
        <w:right w:val="none" w:sz="0" w:space="0" w:color="auto"/>
      </w:divBdr>
    </w:div>
    <w:div w:id="1817338750">
      <w:bodyDiv w:val="1"/>
      <w:marLeft w:val="0"/>
      <w:marRight w:val="0"/>
      <w:marTop w:val="0"/>
      <w:marBottom w:val="0"/>
      <w:divBdr>
        <w:top w:val="none" w:sz="0" w:space="0" w:color="auto"/>
        <w:left w:val="none" w:sz="0" w:space="0" w:color="auto"/>
        <w:bottom w:val="none" w:sz="0" w:space="0" w:color="auto"/>
        <w:right w:val="none" w:sz="0" w:space="0" w:color="auto"/>
      </w:divBdr>
    </w:div>
    <w:div w:id="1820489697">
      <w:bodyDiv w:val="1"/>
      <w:marLeft w:val="0"/>
      <w:marRight w:val="0"/>
      <w:marTop w:val="0"/>
      <w:marBottom w:val="0"/>
      <w:divBdr>
        <w:top w:val="none" w:sz="0" w:space="0" w:color="auto"/>
        <w:left w:val="none" w:sz="0" w:space="0" w:color="auto"/>
        <w:bottom w:val="none" w:sz="0" w:space="0" w:color="auto"/>
        <w:right w:val="none" w:sz="0" w:space="0" w:color="auto"/>
      </w:divBdr>
    </w:div>
    <w:div w:id="1822382438">
      <w:bodyDiv w:val="1"/>
      <w:marLeft w:val="120"/>
      <w:marRight w:val="120"/>
      <w:marTop w:val="0"/>
      <w:marBottom w:val="0"/>
      <w:divBdr>
        <w:top w:val="none" w:sz="0" w:space="0" w:color="auto"/>
        <w:left w:val="none" w:sz="0" w:space="0" w:color="auto"/>
        <w:bottom w:val="none" w:sz="0" w:space="0" w:color="auto"/>
        <w:right w:val="none" w:sz="0" w:space="0" w:color="auto"/>
      </w:divBdr>
      <w:divsChild>
        <w:div w:id="2046174463">
          <w:marLeft w:val="0"/>
          <w:marRight w:val="0"/>
          <w:marTop w:val="0"/>
          <w:marBottom w:val="0"/>
          <w:divBdr>
            <w:top w:val="none" w:sz="0" w:space="0" w:color="auto"/>
            <w:left w:val="none" w:sz="0" w:space="0" w:color="auto"/>
            <w:bottom w:val="none" w:sz="0" w:space="0" w:color="auto"/>
            <w:right w:val="none" w:sz="0" w:space="0" w:color="auto"/>
          </w:divBdr>
          <w:divsChild>
            <w:div w:id="6572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1978">
      <w:bodyDiv w:val="1"/>
      <w:marLeft w:val="0"/>
      <w:marRight w:val="0"/>
      <w:marTop w:val="0"/>
      <w:marBottom w:val="0"/>
      <w:divBdr>
        <w:top w:val="none" w:sz="0" w:space="0" w:color="auto"/>
        <w:left w:val="none" w:sz="0" w:space="0" w:color="auto"/>
        <w:bottom w:val="none" w:sz="0" w:space="0" w:color="auto"/>
        <w:right w:val="none" w:sz="0" w:space="0" w:color="auto"/>
      </w:divBdr>
    </w:div>
    <w:div w:id="1824926149">
      <w:bodyDiv w:val="1"/>
      <w:marLeft w:val="0"/>
      <w:marRight w:val="0"/>
      <w:marTop w:val="0"/>
      <w:marBottom w:val="0"/>
      <w:divBdr>
        <w:top w:val="none" w:sz="0" w:space="0" w:color="auto"/>
        <w:left w:val="none" w:sz="0" w:space="0" w:color="auto"/>
        <w:bottom w:val="none" w:sz="0" w:space="0" w:color="auto"/>
        <w:right w:val="none" w:sz="0" w:space="0" w:color="auto"/>
      </w:divBdr>
    </w:div>
    <w:div w:id="1827941476">
      <w:bodyDiv w:val="1"/>
      <w:marLeft w:val="0"/>
      <w:marRight w:val="0"/>
      <w:marTop w:val="0"/>
      <w:marBottom w:val="0"/>
      <w:divBdr>
        <w:top w:val="none" w:sz="0" w:space="0" w:color="auto"/>
        <w:left w:val="none" w:sz="0" w:space="0" w:color="auto"/>
        <w:bottom w:val="none" w:sz="0" w:space="0" w:color="auto"/>
        <w:right w:val="none" w:sz="0" w:space="0" w:color="auto"/>
      </w:divBdr>
    </w:div>
    <w:div w:id="1833639865">
      <w:bodyDiv w:val="1"/>
      <w:marLeft w:val="0"/>
      <w:marRight w:val="0"/>
      <w:marTop w:val="0"/>
      <w:marBottom w:val="0"/>
      <w:divBdr>
        <w:top w:val="none" w:sz="0" w:space="0" w:color="auto"/>
        <w:left w:val="none" w:sz="0" w:space="0" w:color="auto"/>
        <w:bottom w:val="none" w:sz="0" w:space="0" w:color="auto"/>
        <w:right w:val="none" w:sz="0" w:space="0" w:color="auto"/>
      </w:divBdr>
    </w:div>
    <w:div w:id="1835148047">
      <w:bodyDiv w:val="1"/>
      <w:marLeft w:val="0"/>
      <w:marRight w:val="0"/>
      <w:marTop w:val="0"/>
      <w:marBottom w:val="0"/>
      <w:divBdr>
        <w:top w:val="none" w:sz="0" w:space="0" w:color="auto"/>
        <w:left w:val="none" w:sz="0" w:space="0" w:color="auto"/>
        <w:bottom w:val="none" w:sz="0" w:space="0" w:color="auto"/>
        <w:right w:val="none" w:sz="0" w:space="0" w:color="auto"/>
      </w:divBdr>
    </w:div>
    <w:div w:id="1839927199">
      <w:bodyDiv w:val="1"/>
      <w:marLeft w:val="0"/>
      <w:marRight w:val="0"/>
      <w:marTop w:val="0"/>
      <w:marBottom w:val="0"/>
      <w:divBdr>
        <w:top w:val="none" w:sz="0" w:space="0" w:color="auto"/>
        <w:left w:val="none" w:sz="0" w:space="0" w:color="auto"/>
        <w:bottom w:val="none" w:sz="0" w:space="0" w:color="auto"/>
        <w:right w:val="none" w:sz="0" w:space="0" w:color="auto"/>
      </w:divBdr>
    </w:div>
    <w:div w:id="1848203225">
      <w:bodyDiv w:val="1"/>
      <w:marLeft w:val="0"/>
      <w:marRight w:val="0"/>
      <w:marTop w:val="0"/>
      <w:marBottom w:val="0"/>
      <w:divBdr>
        <w:top w:val="none" w:sz="0" w:space="0" w:color="auto"/>
        <w:left w:val="none" w:sz="0" w:space="0" w:color="auto"/>
        <w:bottom w:val="none" w:sz="0" w:space="0" w:color="auto"/>
        <w:right w:val="none" w:sz="0" w:space="0" w:color="auto"/>
      </w:divBdr>
    </w:div>
    <w:div w:id="1861233381">
      <w:bodyDiv w:val="1"/>
      <w:marLeft w:val="0"/>
      <w:marRight w:val="0"/>
      <w:marTop w:val="0"/>
      <w:marBottom w:val="0"/>
      <w:divBdr>
        <w:top w:val="none" w:sz="0" w:space="0" w:color="auto"/>
        <w:left w:val="none" w:sz="0" w:space="0" w:color="auto"/>
        <w:bottom w:val="none" w:sz="0" w:space="0" w:color="auto"/>
        <w:right w:val="none" w:sz="0" w:space="0" w:color="auto"/>
      </w:divBdr>
    </w:div>
    <w:div w:id="1861815507">
      <w:bodyDiv w:val="1"/>
      <w:marLeft w:val="0"/>
      <w:marRight w:val="0"/>
      <w:marTop w:val="0"/>
      <w:marBottom w:val="0"/>
      <w:divBdr>
        <w:top w:val="none" w:sz="0" w:space="0" w:color="auto"/>
        <w:left w:val="none" w:sz="0" w:space="0" w:color="auto"/>
        <w:bottom w:val="none" w:sz="0" w:space="0" w:color="auto"/>
        <w:right w:val="none" w:sz="0" w:space="0" w:color="auto"/>
      </w:divBdr>
    </w:div>
    <w:div w:id="1864319339">
      <w:bodyDiv w:val="1"/>
      <w:marLeft w:val="0"/>
      <w:marRight w:val="0"/>
      <w:marTop w:val="0"/>
      <w:marBottom w:val="0"/>
      <w:divBdr>
        <w:top w:val="none" w:sz="0" w:space="0" w:color="auto"/>
        <w:left w:val="none" w:sz="0" w:space="0" w:color="auto"/>
        <w:bottom w:val="none" w:sz="0" w:space="0" w:color="auto"/>
        <w:right w:val="none" w:sz="0" w:space="0" w:color="auto"/>
      </w:divBdr>
    </w:div>
    <w:div w:id="1864853962">
      <w:bodyDiv w:val="1"/>
      <w:marLeft w:val="0"/>
      <w:marRight w:val="0"/>
      <w:marTop w:val="0"/>
      <w:marBottom w:val="0"/>
      <w:divBdr>
        <w:top w:val="none" w:sz="0" w:space="0" w:color="auto"/>
        <w:left w:val="none" w:sz="0" w:space="0" w:color="auto"/>
        <w:bottom w:val="none" w:sz="0" w:space="0" w:color="auto"/>
        <w:right w:val="none" w:sz="0" w:space="0" w:color="auto"/>
      </w:divBdr>
    </w:div>
    <w:div w:id="1874342507">
      <w:bodyDiv w:val="1"/>
      <w:marLeft w:val="0"/>
      <w:marRight w:val="0"/>
      <w:marTop w:val="0"/>
      <w:marBottom w:val="0"/>
      <w:divBdr>
        <w:top w:val="none" w:sz="0" w:space="0" w:color="auto"/>
        <w:left w:val="none" w:sz="0" w:space="0" w:color="auto"/>
        <w:bottom w:val="none" w:sz="0" w:space="0" w:color="auto"/>
        <w:right w:val="none" w:sz="0" w:space="0" w:color="auto"/>
      </w:divBdr>
    </w:div>
    <w:div w:id="1874537907">
      <w:bodyDiv w:val="1"/>
      <w:marLeft w:val="0"/>
      <w:marRight w:val="0"/>
      <w:marTop w:val="0"/>
      <w:marBottom w:val="0"/>
      <w:divBdr>
        <w:top w:val="none" w:sz="0" w:space="0" w:color="auto"/>
        <w:left w:val="none" w:sz="0" w:space="0" w:color="auto"/>
        <w:bottom w:val="none" w:sz="0" w:space="0" w:color="auto"/>
        <w:right w:val="none" w:sz="0" w:space="0" w:color="auto"/>
      </w:divBdr>
    </w:div>
    <w:div w:id="1874608065">
      <w:bodyDiv w:val="1"/>
      <w:marLeft w:val="0"/>
      <w:marRight w:val="0"/>
      <w:marTop w:val="0"/>
      <w:marBottom w:val="0"/>
      <w:divBdr>
        <w:top w:val="none" w:sz="0" w:space="0" w:color="auto"/>
        <w:left w:val="none" w:sz="0" w:space="0" w:color="auto"/>
        <w:bottom w:val="none" w:sz="0" w:space="0" w:color="auto"/>
        <w:right w:val="none" w:sz="0" w:space="0" w:color="auto"/>
      </w:divBdr>
    </w:div>
    <w:div w:id="1874807391">
      <w:bodyDiv w:val="1"/>
      <w:marLeft w:val="0"/>
      <w:marRight w:val="0"/>
      <w:marTop w:val="0"/>
      <w:marBottom w:val="0"/>
      <w:divBdr>
        <w:top w:val="none" w:sz="0" w:space="0" w:color="auto"/>
        <w:left w:val="none" w:sz="0" w:space="0" w:color="auto"/>
        <w:bottom w:val="none" w:sz="0" w:space="0" w:color="auto"/>
        <w:right w:val="none" w:sz="0" w:space="0" w:color="auto"/>
      </w:divBdr>
    </w:div>
    <w:div w:id="1883785699">
      <w:bodyDiv w:val="1"/>
      <w:marLeft w:val="0"/>
      <w:marRight w:val="0"/>
      <w:marTop w:val="0"/>
      <w:marBottom w:val="0"/>
      <w:divBdr>
        <w:top w:val="none" w:sz="0" w:space="0" w:color="auto"/>
        <w:left w:val="none" w:sz="0" w:space="0" w:color="auto"/>
        <w:bottom w:val="none" w:sz="0" w:space="0" w:color="auto"/>
        <w:right w:val="none" w:sz="0" w:space="0" w:color="auto"/>
      </w:divBdr>
    </w:div>
    <w:div w:id="1884250045">
      <w:bodyDiv w:val="1"/>
      <w:marLeft w:val="0"/>
      <w:marRight w:val="0"/>
      <w:marTop w:val="0"/>
      <w:marBottom w:val="0"/>
      <w:divBdr>
        <w:top w:val="none" w:sz="0" w:space="0" w:color="auto"/>
        <w:left w:val="none" w:sz="0" w:space="0" w:color="auto"/>
        <w:bottom w:val="none" w:sz="0" w:space="0" w:color="auto"/>
        <w:right w:val="none" w:sz="0" w:space="0" w:color="auto"/>
      </w:divBdr>
    </w:div>
    <w:div w:id="1895000396">
      <w:bodyDiv w:val="1"/>
      <w:marLeft w:val="0"/>
      <w:marRight w:val="0"/>
      <w:marTop w:val="0"/>
      <w:marBottom w:val="0"/>
      <w:divBdr>
        <w:top w:val="none" w:sz="0" w:space="0" w:color="auto"/>
        <w:left w:val="none" w:sz="0" w:space="0" w:color="auto"/>
        <w:bottom w:val="none" w:sz="0" w:space="0" w:color="auto"/>
        <w:right w:val="none" w:sz="0" w:space="0" w:color="auto"/>
      </w:divBdr>
    </w:div>
    <w:div w:id="1899778419">
      <w:bodyDiv w:val="1"/>
      <w:marLeft w:val="0"/>
      <w:marRight w:val="0"/>
      <w:marTop w:val="0"/>
      <w:marBottom w:val="0"/>
      <w:divBdr>
        <w:top w:val="none" w:sz="0" w:space="0" w:color="auto"/>
        <w:left w:val="none" w:sz="0" w:space="0" w:color="auto"/>
        <w:bottom w:val="none" w:sz="0" w:space="0" w:color="auto"/>
        <w:right w:val="none" w:sz="0" w:space="0" w:color="auto"/>
      </w:divBdr>
    </w:div>
    <w:div w:id="1907297908">
      <w:bodyDiv w:val="1"/>
      <w:marLeft w:val="0"/>
      <w:marRight w:val="0"/>
      <w:marTop w:val="0"/>
      <w:marBottom w:val="0"/>
      <w:divBdr>
        <w:top w:val="none" w:sz="0" w:space="0" w:color="auto"/>
        <w:left w:val="none" w:sz="0" w:space="0" w:color="auto"/>
        <w:bottom w:val="none" w:sz="0" w:space="0" w:color="auto"/>
        <w:right w:val="none" w:sz="0" w:space="0" w:color="auto"/>
      </w:divBdr>
    </w:div>
    <w:div w:id="1908569730">
      <w:bodyDiv w:val="1"/>
      <w:marLeft w:val="0"/>
      <w:marRight w:val="0"/>
      <w:marTop w:val="0"/>
      <w:marBottom w:val="0"/>
      <w:divBdr>
        <w:top w:val="none" w:sz="0" w:space="0" w:color="auto"/>
        <w:left w:val="none" w:sz="0" w:space="0" w:color="auto"/>
        <w:bottom w:val="none" w:sz="0" w:space="0" w:color="auto"/>
        <w:right w:val="none" w:sz="0" w:space="0" w:color="auto"/>
      </w:divBdr>
    </w:div>
    <w:div w:id="1912160209">
      <w:bodyDiv w:val="1"/>
      <w:marLeft w:val="0"/>
      <w:marRight w:val="0"/>
      <w:marTop w:val="0"/>
      <w:marBottom w:val="0"/>
      <w:divBdr>
        <w:top w:val="none" w:sz="0" w:space="0" w:color="auto"/>
        <w:left w:val="none" w:sz="0" w:space="0" w:color="auto"/>
        <w:bottom w:val="none" w:sz="0" w:space="0" w:color="auto"/>
        <w:right w:val="none" w:sz="0" w:space="0" w:color="auto"/>
      </w:divBdr>
      <w:divsChild>
        <w:div w:id="1456218301">
          <w:marLeft w:val="0"/>
          <w:marRight w:val="0"/>
          <w:marTop w:val="150"/>
          <w:marBottom w:val="0"/>
          <w:divBdr>
            <w:top w:val="none" w:sz="0" w:space="0" w:color="auto"/>
            <w:left w:val="none" w:sz="0" w:space="0" w:color="auto"/>
            <w:bottom w:val="none" w:sz="0" w:space="0" w:color="auto"/>
            <w:right w:val="none" w:sz="0" w:space="0" w:color="auto"/>
          </w:divBdr>
          <w:divsChild>
            <w:div w:id="282199776">
              <w:marLeft w:val="0"/>
              <w:marRight w:val="0"/>
              <w:marTop w:val="0"/>
              <w:marBottom w:val="0"/>
              <w:divBdr>
                <w:top w:val="none" w:sz="0" w:space="0" w:color="auto"/>
                <w:left w:val="none" w:sz="0" w:space="0" w:color="auto"/>
                <w:bottom w:val="none" w:sz="0" w:space="0" w:color="auto"/>
                <w:right w:val="none" w:sz="0" w:space="0" w:color="auto"/>
              </w:divBdr>
              <w:divsChild>
                <w:div w:id="1147477675">
                  <w:marLeft w:val="0"/>
                  <w:marRight w:val="0"/>
                  <w:marTop w:val="0"/>
                  <w:marBottom w:val="0"/>
                  <w:divBdr>
                    <w:top w:val="single" w:sz="6" w:space="0" w:color="E3E1C8"/>
                    <w:left w:val="single" w:sz="6" w:space="0" w:color="E3E1C8"/>
                    <w:bottom w:val="single" w:sz="6" w:space="0" w:color="E3E1C8"/>
                    <w:right w:val="single" w:sz="6" w:space="0" w:color="E3E1C8"/>
                  </w:divBdr>
                  <w:divsChild>
                    <w:div w:id="641035981">
                      <w:marLeft w:val="0"/>
                      <w:marRight w:val="0"/>
                      <w:marTop w:val="0"/>
                      <w:marBottom w:val="0"/>
                      <w:divBdr>
                        <w:top w:val="single" w:sz="6" w:space="0" w:color="FFFFFF"/>
                        <w:left w:val="single" w:sz="6" w:space="0" w:color="FFFFFF"/>
                        <w:bottom w:val="single" w:sz="6" w:space="0" w:color="FFFFFF"/>
                        <w:right w:val="single" w:sz="6" w:space="0" w:color="FFFFFF"/>
                      </w:divBdr>
                      <w:divsChild>
                        <w:div w:id="2022195449">
                          <w:marLeft w:val="375"/>
                          <w:marRight w:val="375"/>
                          <w:marTop w:val="300"/>
                          <w:marBottom w:val="150"/>
                          <w:divBdr>
                            <w:top w:val="none" w:sz="0" w:space="0" w:color="auto"/>
                            <w:left w:val="none" w:sz="0" w:space="0" w:color="auto"/>
                            <w:bottom w:val="none" w:sz="0" w:space="0" w:color="auto"/>
                            <w:right w:val="none" w:sz="0" w:space="0" w:color="auto"/>
                          </w:divBdr>
                          <w:divsChild>
                            <w:div w:id="12547760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092770">
      <w:bodyDiv w:val="1"/>
      <w:marLeft w:val="0"/>
      <w:marRight w:val="0"/>
      <w:marTop w:val="0"/>
      <w:marBottom w:val="0"/>
      <w:divBdr>
        <w:top w:val="none" w:sz="0" w:space="0" w:color="auto"/>
        <w:left w:val="none" w:sz="0" w:space="0" w:color="auto"/>
        <w:bottom w:val="none" w:sz="0" w:space="0" w:color="auto"/>
        <w:right w:val="none" w:sz="0" w:space="0" w:color="auto"/>
      </w:divBdr>
    </w:div>
    <w:div w:id="1923759422">
      <w:bodyDiv w:val="1"/>
      <w:marLeft w:val="0"/>
      <w:marRight w:val="0"/>
      <w:marTop w:val="0"/>
      <w:marBottom w:val="0"/>
      <w:divBdr>
        <w:top w:val="none" w:sz="0" w:space="0" w:color="auto"/>
        <w:left w:val="none" w:sz="0" w:space="0" w:color="auto"/>
        <w:bottom w:val="none" w:sz="0" w:space="0" w:color="auto"/>
        <w:right w:val="none" w:sz="0" w:space="0" w:color="auto"/>
      </w:divBdr>
    </w:div>
    <w:div w:id="1931038787">
      <w:bodyDiv w:val="1"/>
      <w:marLeft w:val="0"/>
      <w:marRight w:val="0"/>
      <w:marTop w:val="0"/>
      <w:marBottom w:val="0"/>
      <w:divBdr>
        <w:top w:val="none" w:sz="0" w:space="0" w:color="auto"/>
        <w:left w:val="none" w:sz="0" w:space="0" w:color="auto"/>
        <w:bottom w:val="none" w:sz="0" w:space="0" w:color="auto"/>
        <w:right w:val="none" w:sz="0" w:space="0" w:color="auto"/>
      </w:divBdr>
    </w:div>
    <w:div w:id="1933077644">
      <w:bodyDiv w:val="1"/>
      <w:marLeft w:val="0"/>
      <w:marRight w:val="0"/>
      <w:marTop w:val="0"/>
      <w:marBottom w:val="0"/>
      <w:divBdr>
        <w:top w:val="none" w:sz="0" w:space="0" w:color="auto"/>
        <w:left w:val="none" w:sz="0" w:space="0" w:color="auto"/>
        <w:bottom w:val="none" w:sz="0" w:space="0" w:color="auto"/>
        <w:right w:val="none" w:sz="0" w:space="0" w:color="auto"/>
      </w:divBdr>
    </w:div>
    <w:div w:id="1934435345">
      <w:bodyDiv w:val="1"/>
      <w:marLeft w:val="0"/>
      <w:marRight w:val="0"/>
      <w:marTop w:val="0"/>
      <w:marBottom w:val="0"/>
      <w:divBdr>
        <w:top w:val="none" w:sz="0" w:space="0" w:color="auto"/>
        <w:left w:val="none" w:sz="0" w:space="0" w:color="auto"/>
        <w:bottom w:val="none" w:sz="0" w:space="0" w:color="auto"/>
        <w:right w:val="none" w:sz="0" w:space="0" w:color="auto"/>
      </w:divBdr>
    </w:div>
    <w:div w:id="1936938491">
      <w:bodyDiv w:val="1"/>
      <w:marLeft w:val="0"/>
      <w:marRight w:val="0"/>
      <w:marTop w:val="0"/>
      <w:marBottom w:val="0"/>
      <w:divBdr>
        <w:top w:val="none" w:sz="0" w:space="0" w:color="auto"/>
        <w:left w:val="none" w:sz="0" w:space="0" w:color="auto"/>
        <w:bottom w:val="none" w:sz="0" w:space="0" w:color="auto"/>
        <w:right w:val="none" w:sz="0" w:space="0" w:color="auto"/>
      </w:divBdr>
    </w:div>
    <w:div w:id="1940983768">
      <w:bodyDiv w:val="1"/>
      <w:marLeft w:val="0"/>
      <w:marRight w:val="0"/>
      <w:marTop w:val="0"/>
      <w:marBottom w:val="0"/>
      <w:divBdr>
        <w:top w:val="none" w:sz="0" w:space="0" w:color="auto"/>
        <w:left w:val="none" w:sz="0" w:space="0" w:color="auto"/>
        <w:bottom w:val="none" w:sz="0" w:space="0" w:color="auto"/>
        <w:right w:val="none" w:sz="0" w:space="0" w:color="auto"/>
      </w:divBdr>
    </w:div>
    <w:div w:id="1951160204">
      <w:bodyDiv w:val="1"/>
      <w:marLeft w:val="0"/>
      <w:marRight w:val="0"/>
      <w:marTop w:val="0"/>
      <w:marBottom w:val="0"/>
      <w:divBdr>
        <w:top w:val="none" w:sz="0" w:space="0" w:color="auto"/>
        <w:left w:val="none" w:sz="0" w:space="0" w:color="auto"/>
        <w:bottom w:val="none" w:sz="0" w:space="0" w:color="auto"/>
        <w:right w:val="none" w:sz="0" w:space="0" w:color="auto"/>
      </w:divBdr>
      <w:divsChild>
        <w:div w:id="1110511463">
          <w:marLeft w:val="0"/>
          <w:marRight w:val="0"/>
          <w:marTop w:val="0"/>
          <w:marBottom w:val="0"/>
          <w:divBdr>
            <w:top w:val="none" w:sz="0" w:space="0" w:color="auto"/>
            <w:left w:val="none" w:sz="0" w:space="0" w:color="auto"/>
            <w:bottom w:val="none" w:sz="0" w:space="0" w:color="auto"/>
            <w:right w:val="none" w:sz="0" w:space="0" w:color="auto"/>
          </w:divBdr>
          <w:divsChild>
            <w:div w:id="1626036846">
              <w:marLeft w:val="0"/>
              <w:marRight w:val="0"/>
              <w:marTop w:val="0"/>
              <w:marBottom w:val="0"/>
              <w:divBdr>
                <w:top w:val="none" w:sz="0" w:space="0" w:color="auto"/>
                <w:left w:val="none" w:sz="0" w:space="0" w:color="auto"/>
                <w:bottom w:val="none" w:sz="0" w:space="0" w:color="auto"/>
                <w:right w:val="none" w:sz="0" w:space="0" w:color="auto"/>
              </w:divBdr>
              <w:divsChild>
                <w:div w:id="13495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0770">
          <w:marLeft w:val="0"/>
          <w:marRight w:val="0"/>
          <w:marTop w:val="0"/>
          <w:marBottom w:val="0"/>
          <w:divBdr>
            <w:top w:val="none" w:sz="0" w:space="0" w:color="auto"/>
            <w:left w:val="none" w:sz="0" w:space="0" w:color="auto"/>
            <w:bottom w:val="none" w:sz="0" w:space="0" w:color="auto"/>
            <w:right w:val="none" w:sz="0" w:space="0" w:color="auto"/>
          </w:divBdr>
          <w:divsChild>
            <w:div w:id="639459590">
              <w:marLeft w:val="0"/>
              <w:marRight w:val="0"/>
              <w:marTop w:val="0"/>
              <w:marBottom w:val="0"/>
              <w:divBdr>
                <w:top w:val="none" w:sz="0" w:space="0" w:color="auto"/>
                <w:left w:val="none" w:sz="0" w:space="0" w:color="auto"/>
                <w:bottom w:val="none" w:sz="0" w:space="0" w:color="auto"/>
                <w:right w:val="none" w:sz="0" w:space="0" w:color="auto"/>
              </w:divBdr>
              <w:divsChild>
                <w:div w:id="18232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89445">
          <w:marLeft w:val="0"/>
          <w:marRight w:val="0"/>
          <w:marTop w:val="0"/>
          <w:marBottom w:val="0"/>
          <w:divBdr>
            <w:top w:val="none" w:sz="0" w:space="0" w:color="auto"/>
            <w:left w:val="none" w:sz="0" w:space="0" w:color="auto"/>
            <w:bottom w:val="none" w:sz="0" w:space="0" w:color="auto"/>
            <w:right w:val="none" w:sz="0" w:space="0" w:color="auto"/>
          </w:divBdr>
          <w:divsChild>
            <w:div w:id="257445196">
              <w:marLeft w:val="0"/>
              <w:marRight w:val="0"/>
              <w:marTop w:val="0"/>
              <w:marBottom w:val="0"/>
              <w:divBdr>
                <w:top w:val="none" w:sz="0" w:space="0" w:color="auto"/>
                <w:left w:val="none" w:sz="0" w:space="0" w:color="auto"/>
                <w:bottom w:val="none" w:sz="0" w:space="0" w:color="auto"/>
                <w:right w:val="none" w:sz="0" w:space="0" w:color="auto"/>
              </w:divBdr>
              <w:divsChild>
                <w:div w:id="14973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2772">
          <w:marLeft w:val="0"/>
          <w:marRight w:val="0"/>
          <w:marTop w:val="0"/>
          <w:marBottom w:val="0"/>
          <w:divBdr>
            <w:top w:val="none" w:sz="0" w:space="0" w:color="auto"/>
            <w:left w:val="none" w:sz="0" w:space="0" w:color="auto"/>
            <w:bottom w:val="none" w:sz="0" w:space="0" w:color="auto"/>
            <w:right w:val="none" w:sz="0" w:space="0" w:color="auto"/>
          </w:divBdr>
          <w:divsChild>
            <w:div w:id="897473839">
              <w:marLeft w:val="0"/>
              <w:marRight w:val="0"/>
              <w:marTop w:val="0"/>
              <w:marBottom w:val="0"/>
              <w:divBdr>
                <w:top w:val="none" w:sz="0" w:space="0" w:color="auto"/>
                <w:left w:val="none" w:sz="0" w:space="0" w:color="auto"/>
                <w:bottom w:val="none" w:sz="0" w:space="0" w:color="auto"/>
                <w:right w:val="none" w:sz="0" w:space="0" w:color="auto"/>
              </w:divBdr>
              <w:divsChild>
                <w:div w:id="16180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9221">
      <w:bodyDiv w:val="1"/>
      <w:marLeft w:val="0"/>
      <w:marRight w:val="0"/>
      <w:marTop w:val="0"/>
      <w:marBottom w:val="0"/>
      <w:divBdr>
        <w:top w:val="none" w:sz="0" w:space="0" w:color="auto"/>
        <w:left w:val="none" w:sz="0" w:space="0" w:color="auto"/>
        <w:bottom w:val="none" w:sz="0" w:space="0" w:color="auto"/>
        <w:right w:val="none" w:sz="0" w:space="0" w:color="auto"/>
      </w:divBdr>
    </w:div>
    <w:div w:id="1961959978">
      <w:bodyDiv w:val="1"/>
      <w:marLeft w:val="0"/>
      <w:marRight w:val="0"/>
      <w:marTop w:val="0"/>
      <w:marBottom w:val="0"/>
      <w:divBdr>
        <w:top w:val="none" w:sz="0" w:space="0" w:color="auto"/>
        <w:left w:val="none" w:sz="0" w:space="0" w:color="auto"/>
        <w:bottom w:val="none" w:sz="0" w:space="0" w:color="auto"/>
        <w:right w:val="none" w:sz="0" w:space="0" w:color="auto"/>
      </w:divBdr>
    </w:div>
    <w:div w:id="1965036428">
      <w:bodyDiv w:val="1"/>
      <w:marLeft w:val="0"/>
      <w:marRight w:val="0"/>
      <w:marTop w:val="0"/>
      <w:marBottom w:val="0"/>
      <w:divBdr>
        <w:top w:val="none" w:sz="0" w:space="0" w:color="auto"/>
        <w:left w:val="none" w:sz="0" w:space="0" w:color="auto"/>
        <w:bottom w:val="none" w:sz="0" w:space="0" w:color="auto"/>
        <w:right w:val="none" w:sz="0" w:space="0" w:color="auto"/>
      </w:divBdr>
    </w:div>
    <w:div w:id="1968386125">
      <w:bodyDiv w:val="1"/>
      <w:marLeft w:val="0"/>
      <w:marRight w:val="0"/>
      <w:marTop w:val="0"/>
      <w:marBottom w:val="0"/>
      <w:divBdr>
        <w:top w:val="none" w:sz="0" w:space="0" w:color="auto"/>
        <w:left w:val="none" w:sz="0" w:space="0" w:color="auto"/>
        <w:bottom w:val="none" w:sz="0" w:space="0" w:color="auto"/>
        <w:right w:val="none" w:sz="0" w:space="0" w:color="auto"/>
      </w:divBdr>
    </w:div>
    <w:div w:id="1969361661">
      <w:bodyDiv w:val="1"/>
      <w:marLeft w:val="0"/>
      <w:marRight w:val="0"/>
      <w:marTop w:val="0"/>
      <w:marBottom w:val="0"/>
      <w:divBdr>
        <w:top w:val="none" w:sz="0" w:space="0" w:color="auto"/>
        <w:left w:val="none" w:sz="0" w:space="0" w:color="auto"/>
        <w:bottom w:val="none" w:sz="0" w:space="0" w:color="auto"/>
        <w:right w:val="none" w:sz="0" w:space="0" w:color="auto"/>
      </w:divBdr>
    </w:div>
    <w:div w:id="1975286377">
      <w:bodyDiv w:val="1"/>
      <w:marLeft w:val="0"/>
      <w:marRight w:val="0"/>
      <w:marTop w:val="0"/>
      <w:marBottom w:val="0"/>
      <w:divBdr>
        <w:top w:val="none" w:sz="0" w:space="0" w:color="auto"/>
        <w:left w:val="none" w:sz="0" w:space="0" w:color="auto"/>
        <w:bottom w:val="none" w:sz="0" w:space="0" w:color="auto"/>
        <w:right w:val="none" w:sz="0" w:space="0" w:color="auto"/>
      </w:divBdr>
    </w:div>
    <w:div w:id="1983387696">
      <w:bodyDiv w:val="1"/>
      <w:marLeft w:val="0"/>
      <w:marRight w:val="0"/>
      <w:marTop w:val="0"/>
      <w:marBottom w:val="0"/>
      <w:divBdr>
        <w:top w:val="none" w:sz="0" w:space="0" w:color="auto"/>
        <w:left w:val="none" w:sz="0" w:space="0" w:color="auto"/>
        <w:bottom w:val="none" w:sz="0" w:space="0" w:color="auto"/>
        <w:right w:val="none" w:sz="0" w:space="0" w:color="auto"/>
      </w:divBdr>
    </w:div>
    <w:div w:id="1994261063">
      <w:bodyDiv w:val="1"/>
      <w:marLeft w:val="0"/>
      <w:marRight w:val="0"/>
      <w:marTop w:val="0"/>
      <w:marBottom w:val="0"/>
      <w:divBdr>
        <w:top w:val="none" w:sz="0" w:space="0" w:color="auto"/>
        <w:left w:val="none" w:sz="0" w:space="0" w:color="auto"/>
        <w:bottom w:val="none" w:sz="0" w:space="0" w:color="auto"/>
        <w:right w:val="none" w:sz="0" w:space="0" w:color="auto"/>
      </w:divBdr>
    </w:div>
    <w:div w:id="1994799526">
      <w:bodyDiv w:val="1"/>
      <w:marLeft w:val="0"/>
      <w:marRight w:val="0"/>
      <w:marTop w:val="0"/>
      <w:marBottom w:val="0"/>
      <w:divBdr>
        <w:top w:val="none" w:sz="0" w:space="0" w:color="auto"/>
        <w:left w:val="none" w:sz="0" w:space="0" w:color="auto"/>
        <w:bottom w:val="none" w:sz="0" w:space="0" w:color="auto"/>
        <w:right w:val="none" w:sz="0" w:space="0" w:color="auto"/>
      </w:divBdr>
    </w:div>
    <w:div w:id="1997879377">
      <w:bodyDiv w:val="1"/>
      <w:marLeft w:val="0"/>
      <w:marRight w:val="0"/>
      <w:marTop w:val="0"/>
      <w:marBottom w:val="0"/>
      <w:divBdr>
        <w:top w:val="none" w:sz="0" w:space="0" w:color="auto"/>
        <w:left w:val="none" w:sz="0" w:space="0" w:color="auto"/>
        <w:bottom w:val="none" w:sz="0" w:space="0" w:color="auto"/>
        <w:right w:val="none" w:sz="0" w:space="0" w:color="auto"/>
      </w:divBdr>
    </w:div>
    <w:div w:id="2003926065">
      <w:bodyDiv w:val="1"/>
      <w:marLeft w:val="0"/>
      <w:marRight w:val="0"/>
      <w:marTop w:val="0"/>
      <w:marBottom w:val="0"/>
      <w:divBdr>
        <w:top w:val="none" w:sz="0" w:space="0" w:color="auto"/>
        <w:left w:val="none" w:sz="0" w:space="0" w:color="auto"/>
        <w:bottom w:val="none" w:sz="0" w:space="0" w:color="auto"/>
        <w:right w:val="none" w:sz="0" w:space="0" w:color="auto"/>
      </w:divBdr>
    </w:div>
    <w:div w:id="2005427659">
      <w:bodyDiv w:val="1"/>
      <w:marLeft w:val="0"/>
      <w:marRight w:val="0"/>
      <w:marTop w:val="0"/>
      <w:marBottom w:val="0"/>
      <w:divBdr>
        <w:top w:val="none" w:sz="0" w:space="0" w:color="auto"/>
        <w:left w:val="none" w:sz="0" w:space="0" w:color="auto"/>
        <w:bottom w:val="none" w:sz="0" w:space="0" w:color="auto"/>
        <w:right w:val="none" w:sz="0" w:space="0" w:color="auto"/>
      </w:divBdr>
    </w:div>
    <w:div w:id="2019650048">
      <w:bodyDiv w:val="1"/>
      <w:marLeft w:val="0"/>
      <w:marRight w:val="0"/>
      <w:marTop w:val="0"/>
      <w:marBottom w:val="0"/>
      <w:divBdr>
        <w:top w:val="none" w:sz="0" w:space="0" w:color="auto"/>
        <w:left w:val="none" w:sz="0" w:space="0" w:color="auto"/>
        <w:bottom w:val="none" w:sz="0" w:space="0" w:color="auto"/>
        <w:right w:val="none" w:sz="0" w:space="0" w:color="auto"/>
      </w:divBdr>
    </w:div>
    <w:div w:id="2024042481">
      <w:bodyDiv w:val="1"/>
      <w:marLeft w:val="0"/>
      <w:marRight w:val="0"/>
      <w:marTop w:val="0"/>
      <w:marBottom w:val="0"/>
      <w:divBdr>
        <w:top w:val="none" w:sz="0" w:space="0" w:color="auto"/>
        <w:left w:val="none" w:sz="0" w:space="0" w:color="auto"/>
        <w:bottom w:val="none" w:sz="0" w:space="0" w:color="auto"/>
        <w:right w:val="none" w:sz="0" w:space="0" w:color="auto"/>
      </w:divBdr>
    </w:div>
    <w:div w:id="2041737378">
      <w:bodyDiv w:val="1"/>
      <w:marLeft w:val="0"/>
      <w:marRight w:val="0"/>
      <w:marTop w:val="0"/>
      <w:marBottom w:val="0"/>
      <w:divBdr>
        <w:top w:val="none" w:sz="0" w:space="0" w:color="auto"/>
        <w:left w:val="none" w:sz="0" w:space="0" w:color="auto"/>
        <w:bottom w:val="none" w:sz="0" w:space="0" w:color="auto"/>
        <w:right w:val="none" w:sz="0" w:space="0" w:color="auto"/>
      </w:divBdr>
    </w:div>
    <w:div w:id="2042395172">
      <w:bodyDiv w:val="1"/>
      <w:marLeft w:val="0"/>
      <w:marRight w:val="0"/>
      <w:marTop w:val="0"/>
      <w:marBottom w:val="0"/>
      <w:divBdr>
        <w:top w:val="none" w:sz="0" w:space="0" w:color="auto"/>
        <w:left w:val="none" w:sz="0" w:space="0" w:color="auto"/>
        <w:bottom w:val="none" w:sz="0" w:space="0" w:color="auto"/>
        <w:right w:val="none" w:sz="0" w:space="0" w:color="auto"/>
      </w:divBdr>
    </w:div>
    <w:div w:id="2044163386">
      <w:bodyDiv w:val="1"/>
      <w:marLeft w:val="0"/>
      <w:marRight w:val="0"/>
      <w:marTop w:val="0"/>
      <w:marBottom w:val="0"/>
      <w:divBdr>
        <w:top w:val="none" w:sz="0" w:space="0" w:color="auto"/>
        <w:left w:val="none" w:sz="0" w:space="0" w:color="auto"/>
        <w:bottom w:val="none" w:sz="0" w:space="0" w:color="auto"/>
        <w:right w:val="none" w:sz="0" w:space="0" w:color="auto"/>
      </w:divBdr>
    </w:div>
    <w:div w:id="2044819950">
      <w:bodyDiv w:val="1"/>
      <w:marLeft w:val="0"/>
      <w:marRight w:val="0"/>
      <w:marTop w:val="0"/>
      <w:marBottom w:val="0"/>
      <w:divBdr>
        <w:top w:val="none" w:sz="0" w:space="0" w:color="auto"/>
        <w:left w:val="none" w:sz="0" w:space="0" w:color="auto"/>
        <w:bottom w:val="none" w:sz="0" w:space="0" w:color="auto"/>
        <w:right w:val="none" w:sz="0" w:space="0" w:color="auto"/>
      </w:divBdr>
    </w:div>
    <w:div w:id="2045397039">
      <w:bodyDiv w:val="1"/>
      <w:marLeft w:val="0"/>
      <w:marRight w:val="0"/>
      <w:marTop w:val="0"/>
      <w:marBottom w:val="0"/>
      <w:divBdr>
        <w:top w:val="none" w:sz="0" w:space="0" w:color="auto"/>
        <w:left w:val="none" w:sz="0" w:space="0" w:color="auto"/>
        <w:bottom w:val="none" w:sz="0" w:space="0" w:color="auto"/>
        <w:right w:val="none" w:sz="0" w:space="0" w:color="auto"/>
      </w:divBdr>
    </w:div>
    <w:div w:id="2045709804">
      <w:bodyDiv w:val="1"/>
      <w:marLeft w:val="0"/>
      <w:marRight w:val="0"/>
      <w:marTop w:val="0"/>
      <w:marBottom w:val="0"/>
      <w:divBdr>
        <w:top w:val="none" w:sz="0" w:space="0" w:color="auto"/>
        <w:left w:val="none" w:sz="0" w:space="0" w:color="auto"/>
        <w:bottom w:val="none" w:sz="0" w:space="0" w:color="auto"/>
        <w:right w:val="none" w:sz="0" w:space="0" w:color="auto"/>
      </w:divBdr>
    </w:div>
    <w:div w:id="2052997727">
      <w:bodyDiv w:val="1"/>
      <w:marLeft w:val="0"/>
      <w:marRight w:val="0"/>
      <w:marTop w:val="0"/>
      <w:marBottom w:val="0"/>
      <w:divBdr>
        <w:top w:val="none" w:sz="0" w:space="0" w:color="auto"/>
        <w:left w:val="none" w:sz="0" w:space="0" w:color="auto"/>
        <w:bottom w:val="none" w:sz="0" w:space="0" w:color="auto"/>
        <w:right w:val="none" w:sz="0" w:space="0" w:color="auto"/>
      </w:divBdr>
    </w:div>
    <w:div w:id="2055345925">
      <w:bodyDiv w:val="1"/>
      <w:marLeft w:val="0"/>
      <w:marRight w:val="0"/>
      <w:marTop w:val="0"/>
      <w:marBottom w:val="0"/>
      <w:divBdr>
        <w:top w:val="none" w:sz="0" w:space="0" w:color="auto"/>
        <w:left w:val="none" w:sz="0" w:space="0" w:color="auto"/>
        <w:bottom w:val="none" w:sz="0" w:space="0" w:color="auto"/>
        <w:right w:val="none" w:sz="0" w:space="0" w:color="auto"/>
      </w:divBdr>
    </w:div>
    <w:div w:id="2064525882">
      <w:bodyDiv w:val="1"/>
      <w:marLeft w:val="0"/>
      <w:marRight w:val="0"/>
      <w:marTop w:val="0"/>
      <w:marBottom w:val="0"/>
      <w:divBdr>
        <w:top w:val="none" w:sz="0" w:space="0" w:color="auto"/>
        <w:left w:val="none" w:sz="0" w:space="0" w:color="auto"/>
        <w:bottom w:val="none" w:sz="0" w:space="0" w:color="auto"/>
        <w:right w:val="none" w:sz="0" w:space="0" w:color="auto"/>
      </w:divBdr>
    </w:div>
    <w:div w:id="2069375894">
      <w:bodyDiv w:val="1"/>
      <w:marLeft w:val="0"/>
      <w:marRight w:val="0"/>
      <w:marTop w:val="0"/>
      <w:marBottom w:val="0"/>
      <w:divBdr>
        <w:top w:val="none" w:sz="0" w:space="0" w:color="auto"/>
        <w:left w:val="none" w:sz="0" w:space="0" w:color="auto"/>
        <w:bottom w:val="none" w:sz="0" w:space="0" w:color="auto"/>
        <w:right w:val="none" w:sz="0" w:space="0" w:color="auto"/>
      </w:divBdr>
    </w:div>
    <w:div w:id="2077967362">
      <w:bodyDiv w:val="1"/>
      <w:marLeft w:val="0"/>
      <w:marRight w:val="0"/>
      <w:marTop w:val="0"/>
      <w:marBottom w:val="0"/>
      <w:divBdr>
        <w:top w:val="none" w:sz="0" w:space="0" w:color="auto"/>
        <w:left w:val="none" w:sz="0" w:space="0" w:color="auto"/>
        <w:bottom w:val="none" w:sz="0" w:space="0" w:color="auto"/>
        <w:right w:val="none" w:sz="0" w:space="0" w:color="auto"/>
      </w:divBdr>
      <w:divsChild>
        <w:div w:id="1016152502">
          <w:marLeft w:val="0"/>
          <w:marRight w:val="0"/>
          <w:marTop w:val="0"/>
          <w:marBottom w:val="0"/>
          <w:divBdr>
            <w:top w:val="none" w:sz="0" w:space="0" w:color="auto"/>
            <w:left w:val="none" w:sz="0" w:space="0" w:color="auto"/>
            <w:bottom w:val="none" w:sz="0" w:space="0" w:color="auto"/>
            <w:right w:val="none" w:sz="0" w:space="0" w:color="auto"/>
          </w:divBdr>
          <w:divsChild>
            <w:div w:id="94059302">
              <w:marLeft w:val="0"/>
              <w:marRight w:val="0"/>
              <w:marTop w:val="0"/>
              <w:marBottom w:val="0"/>
              <w:divBdr>
                <w:top w:val="none" w:sz="0" w:space="0" w:color="auto"/>
                <w:left w:val="none" w:sz="0" w:space="0" w:color="auto"/>
                <w:bottom w:val="none" w:sz="0" w:space="0" w:color="auto"/>
                <w:right w:val="none" w:sz="0" w:space="0" w:color="auto"/>
              </w:divBdr>
              <w:divsChild>
                <w:div w:id="5393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3019">
      <w:bodyDiv w:val="1"/>
      <w:marLeft w:val="0"/>
      <w:marRight w:val="0"/>
      <w:marTop w:val="0"/>
      <w:marBottom w:val="0"/>
      <w:divBdr>
        <w:top w:val="none" w:sz="0" w:space="0" w:color="auto"/>
        <w:left w:val="none" w:sz="0" w:space="0" w:color="auto"/>
        <w:bottom w:val="none" w:sz="0" w:space="0" w:color="auto"/>
        <w:right w:val="none" w:sz="0" w:space="0" w:color="auto"/>
      </w:divBdr>
    </w:div>
    <w:div w:id="2084057548">
      <w:bodyDiv w:val="1"/>
      <w:marLeft w:val="0"/>
      <w:marRight w:val="0"/>
      <w:marTop w:val="0"/>
      <w:marBottom w:val="0"/>
      <w:divBdr>
        <w:top w:val="none" w:sz="0" w:space="0" w:color="auto"/>
        <w:left w:val="none" w:sz="0" w:space="0" w:color="auto"/>
        <w:bottom w:val="none" w:sz="0" w:space="0" w:color="auto"/>
        <w:right w:val="none" w:sz="0" w:space="0" w:color="auto"/>
      </w:divBdr>
    </w:div>
    <w:div w:id="2089763628">
      <w:bodyDiv w:val="1"/>
      <w:marLeft w:val="0"/>
      <w:marRight w:val="0"/>
      <w:marTop w:val="0"/>
      <w:marBottom w:val="0"/>
      <w:divBdr>
        <w:top w:val="none" w:sz="0" w:space="0" w:color="auto"/>
        <w:left w:val="none" w:sz="0" w:space="0" w:color="auto"/>
        <w:bottom w:val="none" w:sz="0" w:space="0" w:color="auto"/>
        <w:right w:val="none" w:sz="0" w:space="0" w:color="auto"/>
      </w:divBdr>
    </w:div>
    <w:div w:id="2104179280">
      <w:bodyDiv w:val="1"/>
      <w:marLeft w:val="0"/>
      <w:marRight w:val="0"/>
      <w:marTop w:val="0"/>
      <w:marBottom w:val="0"/>
      <w:divBdr>
        <w:top w:val="none" w:sz="0" w:space="0" w:color="auto"/>
        <w:left w:val="none" w:sz="0" w:space="0" w:color="auto"/>
        <w:bottom w:val="none" w:sz="0" w:space="0" w:color="auto"/>
        <w:right w:val="none" w:sz="0" w:space="0" w:color="auto"/>
      </w:divBdr>
    </w:div>
    <w:div w:id="2104915412">
      <w:bodyDiv w:val="1"/>
      <w:marLeft w:val="0"/>
      <w:marRight w:val="0"/>
      <w:marTop w:val="0"/>
      <w:marBottom w:val="0"/>
      <w:divBdr>
        <w:top w:val="none" w:sz="0" w:space="0" w:color="auto"/>
        <w:left w:val="none" w:sz="0" w:space="0" w:color="auto"/>
        <w:bottom w:val="none" w:sz="0" w:space="0" w:color="auto"/>
        <w:right w:val="none" w:sz="0" w:space="0" w:color="auto"/>
      </w:divBdr>
    </w:div>
    <w:div w:id="2115636051">
      <w:bodyDiv w:val="1"/>
      <w:marLeft w:val="0"/>
      <w:marRight w:val="0"/>
      <w:marTop w:val="0"/>
      <w:marBottom w:val="0"/>
      <w:divBdr>
        <w:top w:val="none" w:sz="0" w:space="0" w:color="auto"/>
        <w:left w:val="none" w:sz="0" w:space="0" w:color="auto"/>
        <w:bottom w:val="none" w:sz="0" w:space="0" w:color="auto"/>
        <w:right w:val="none" w:sz="0" w:space="0" w:color="auto"/>
      </w:divBdr>
    </w:div>
    <w:div w:id="2121990395">
      <w:bodyDiv w:val="1"/>
      <w:marLeft w:val="0"/>
      <w:marRight w:val="0"/>
      <w:marTop w:val="0"/>
      <w:marBottom w:val="0"/>
      <w:divBdr>
        <w:top w:val="none" w:sz="0" w:space="0" w:color="auto"/>
        <w:left w:val="none" w:sz="0" w:space="0" w:color="auto"/>
        <w:bottom w:val="none" w:sz="0" w:space="0" w:color="auto"/>
        <w:right w:val="none" w:sz="0" w:space="0" w:color="auto"/>
      </w:divBdr>
    </w:div>
    <w:div w:id="2122415647">
      <w:bodyDiv w:val="1"/>
      <w:marLeft w:val="0"/>
      <w:marRight w:val="0"/>
      <w:marTop w:val="0"/>
      <w:marBottom w:val="0"/>
      <w:divBdr>
        <w:top w:val="none" w:sz="0" w:space="0" w:color="auto"/>
        <w:left w:val="none" w:sz="0" w:space="0" w:color="auto"/>
        <w:bottom w:val="none" w:sz="0" w:space="0" w:color="auto"/>
        <w:right w:val="none" w:sz="0" w:space="0" w:color="auto"/>
      </w:divBdr>
    </w:div>
    <w:div w:id="2122802903">
      <w:marLeft w:val="0"/>
      <w:marRight w:val="0"/>
      <w:marTop w:val="0"/>
      <w:marBottom w:val="0"/>
      <w:divBdr>
        <w:top w:val="none" w:sz="0" w:space="0" w:color="auto"/>
        <w:left w:val="none" w:sz="0" w:space="0" w:color="auto"/>
        <w:bottom w:val="none" w:sz="0" w:space="0" w:color="auto"/>
        <w:right w:val="none" w:sz="0" w:space="0" w:color="auto"/>
      </w:divBdr>
      <w:divsChild>
        <w:div w:id="166672548">
          <w:marLeft w:val="0"/>
          <w:marRight w:val="0"/>
          <w:marTop w:val="0"/>
          <w:marBottom w:val="0"/>
          <w:divBdr>
            <w:top w:val="none" w:sz="0" w:space="0" w:color="auto"/>
            <w:left w:val="none" w:sz="0" w:space="0" w:color="auto"/>
            <w:bottom w:val="none" w:sz="0" w:space="0" w:color="auto"/>
            <w:right w:val="none" w:sz="0" w:space="0" w:color="auto"/>
          </w:divBdr>
          <w:divsChild>
            <w:div w:id="12548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3934">
      <w:bodyDiv w:val="1"/>
      <w:marLeft w:val="0"/>
      <w:marRight w:val="0"/>
      <w:marTop w:val="0"/>
      <w:marBottom w:val="0"/>
      <w:divBdr>
        <w:top w:val="none" w:sz="0" w:space="0" w:color="auto"/>
        <w:left w:val="none" w:sz="0" w:space="0" w:color="auto"/>
        <w:bottom w:val="none" w:sz="0" w:space="0" w:color="auto"/>
        <w:right w:val="none" w:sz="0" w:space="0" w:color="auto"/>
      </w:divBdr>
    </w:div>
    <w:div w:id="2140414003">
      <w:bodyDiv w:val="1"/>
      <w:marLeft w:val="0"/>
      <w:marRight w:val="0"/>
      <w:marTop w:val="0"/>
      <w:marBottom w:val="0"/>
      <w:divBdr>
        <w:top w:val="none" w:sz="0" w:space="0" w:color="auto"/>
        <w:left w:val="none" w:sz="0" w:space="0" w:color="auto"/>
        <w:bottom w:val="none" w:sz="0" w:space="0" w:color="auto"/>
        <w:right w:val="none" w:sz="0" w:space="0" w:color="auto"/>
      </w:divBdr>
    </w:div>
    <w:div w:id="2140831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CC038-01CC-4F67-B612-0F600F9A6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8</Pages>
  <Words>914</Words>
  <Characters>5210</Characters>
  <Application>Microsoft Office Word</Application>
  <DocSecurity>0</DocSecurity>
  <Lines>43</Lines>
  <Paragraphs>12</Paragraphs>
  <ScaleCrop>false</ScaleCrop>
  <Company>Microsoft</Company>
  <LinksUpToDate>false</LinksUpToDate>
  <CharactersWithSpaces>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yunjb</dc:creator>
  <cp:lastModifiedBy>王蓓</cp:lastModifiedBy>
  <cp:revision>14</cp:revision>
  <cp:lastPrinted>2014-12-08T07:24:00Z</cp:lastPrinted>
  <dcterms:created xsi:type="dcterms:W3CDTF">2014-12-15T01:40:00Z</dcterms:created>
  <dcterms:modified xsi:type="dcterms:W3CDTF">2014-12-15T06:22:00Z</dcterms:modified>
</cp:coreProperties>
</file>