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6432" w:rsidRDefault="00B26432">
      <w:pPr>
        <w:rPr>
          <w:sz w:val="32"/>
          <w:szCs w:val="32"/>
        </w:rPr>
      </w:pPr>
    </w:p>
    <w:p w:rsidR="00B26432" w:rsidRDefault="00A234DD">
      <w:pPr>
        <w:spacing w:line="360" w:lineRule="auto"/>
        <w:jc w:val="center"/>
        <w:rPr>
          <w:sz w:val="32"/>
          <w:szCs w:val="32"/>
        </w:rPr>
      </w:pPr>
      <w:r>
        <w:rPr>
          <w:noProof/>
        </w:rPr>
        <w:drawing>
          <wp:inline distT="0" distB="0" distL="0" distR="0">
            <wp:extent cx="4343400" cy="571500"/>
            <wp:effectExtent l="1905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26432" w:rsidRDefault="00B26432">
      <w:pPr>
        <w:spacing w:line="360" w:lineRule="auto"/>
        <w:rPr>
          <w:rFonts w:ascii="黑体" w:eastAsia="黑体" w:hAnsi="宋体"/>
          <w:b/>
          <w:sz w:val="32"/>
          <w:szCs w:val="32"/>
        </w:rPr>
      </w:pPr>
    </w:p>
    <w:p w:rsidR="00B26432" w:rsidRDefault="00B26432">
      <w:pPr>
        <w:spacing w:line="360" w:lineRule="auto"/>
        <w:jc w:val="center"/>
        <w:rPr>
          <w:rFonts w:ascii="黑体" w:eastAsia="黑体" w:hAnsi="宋体"/>
          <w:b/>
          <w:sz w:val="44"/>
          <w:szCs w:val="44"/>
        </w:rPr>
      </w:pPr>
    </w:p>
    <w:p w:rsidR="00B26432" w:rsidRDefault="00B26432">
      <w:pPr>
        <w:spacing w:line="360" w:lineRule="auto"/>
        <w:jc w:val="center"/>
        <w:rPr>
          <w:rFonts w:ascii="黑体" w:eastAsia="黑体" w:hAnsi="宋体"/>
          <w:b/>
          <w:sz w:val="44"/>
          <w:szCs w:val="44"/>
        </w:rPr>
      </w:pPr>
    </w:p>
    <w:p w:rsidR="00B26432" w:rsidRDefault="00B26432">
      <w:pPr>
        <w:spacing w:line="360" w:lineRule="auto"/>
        <w:jc w:val="center"/>
        <w:rPr>
          <w:rFonts w:ascii="黑体" w:eastAsia="黑体" w:hAnsi="宋体"/>
          <w:b/>
          <w:sz w:val="44"/>
          <w:szCs w:val="44"/>
        </w:rPr>
      </w:pPr>
      <w:bookmarkStart w:id="0" w:name="OLE_LINK1"/>
      <w:r>
        <w:rPr>
          <w:rFonts w:ascii="黑体" w:eastAsia="黑体" w:hAnsi="宋体" w:hint="eastAsia"/>
          <w:b/>
          <w:sz w:val="44"/>
          <w:szCs w:val="44"/>
        </w:rPr>
        <w:t>交银施罗德上证180公司治理交易型开放式指数证券投资基金联接基金</w:t>
      </w:r>
      <w:bookmarkEnd w:id="0"/>
    </w:p>
    <w:p w:rsidR="00B26432" w:rsidRDefault="00B26432">
      <w:pPr>
        <w:spacing w:line="360" w:lineRule="auto"/>
        <w:jc w:val="center"/>
        <w:rPr>
          <w:rFonts w:ascii="黑体" w:eastAsia="黑体" w:hAnsi="宋体"/>
          <w:b/>
          <w:sz w:val="44"/>
          <w:szCs w:val="44"/>
        </w:rPr>
      </w:pPr>
      <w:r>
        <w:rPr>
          <w:rFonts w:ascii="黑体" w:eastAsia="黑体" w:hAnsi="宋体" w:hint="eastAsia"/>
          <w:b/>
          <w:sz w:val="44"/>
          <w:szCs w:val="44"/>
        </w:rPr>
        <w:t>（更新）招募说明书摘要</w:t>
      </w:r>
    </w:p>
    <w:p w:rsidR="00B26432" w:rsidRDefault="00B26432">
      <w:pPr>
        <w:spacing w:line="360" w:lineRule="auto"/>
        <w:rPr>
          <w:rFonts w:ascii="宋体" w:hAnsi="宋体"/>
          <w:sz w:val="24"/>
        </w:rPr>
      </w:pPr>
    </w:p>
    <w:p w:rsidR="00B26432" w:rsidRDefault="00B26432">
      <w:pPr>
        <w:spacing w:line="360" w:lineRule="auto"/>
        <w:ind w:leftChars="942" w:left="1978"/>
        <w:rPr>
          <w:rFonts w:ascii="黑体" w:eastAsia="黑体" w:hAnsi="宋体"/>
          <w:b/>
          <w:sz w:val="24"/>
          <w:szCs w:val="28"/>
        </w:rPr>
      </w:pPr>
    </w:p>
    <w:p w:rsidR="00B26432" w:rsidRDefault="00B26432">
      <w:pPr>
        <w:spacing w:line="360" w:lineRule="auto"/>
        <w:jc w:val="center"/>
        <w:rPr>
          <w:rFonts w:ascii="黑体" w:eastAsia="黑体" w:hAnsi="宋体"/>
          <w:b/>
          <w:sz w:val="32"/>
          <w:szCs w:val="32"/>
        </w:rPr>
      </w:pPr>
      <w:r>
        <w:rPr>
          <w:rFonts w:ascii="黑体" w:eastAsia="黑体" w:hAnsi="宋体" w:hint="eastAsia"/>
          <w:b/>
          <w:sz w:val="32"/>
          <w:szCs w:val="32"/>
        </w:rPr>
        <w:t>（201</w:t>
      </w:r>
      <w:r w:rsidR="00866DDA">
        <w:rPr>
          <w:rFonts w:ascii="黑体" w:eastAsia="黑体" w:hAnsi="宋体" w:hint="eastAsia"/>
          <w:b/>
          <w:sz w:val="32"/>
          <w:szCs w:val="32"/>
        </w:rPr>
        <w:t>4</w:t>
      </w:r>
      <w:r>
        <w:rPr>
          <w:rFonts w:ascii="黑体" w:eastAsia="黑体" w:hAnsi="宋体" w:hint="eastAsia"/>
          <w:b/>
          <w:sz w:val="32"/>
          <w:szCs w:val="32"/>
        </w:rPr>
        <w:t>年</w:t>
      </w:r>
      <w:r w:rsidR="00F710BF">
        <w:rPr>
          <w:rFonts w:ascii="黑体" w:eastAsia="黑体" w:hAnsi="宋体" w:hint="eastAsia"/>
          <w:b/>
          <w:sz w:val="32"/>
          <w:szCs w:val="32"/>
        </w:rPr>
        <w:t>第2</w:t>
      </w:r>
      <w:r>
        <w:rPr>
          <w:rFonts w:ascii="黑体" w:eastAsia="黑体" w:hAnsi="宋体" w:hint="eastAsia"/>
          <w:b/>
          <w:sz w:val="32"/>
          <w:szCs w:val="32"/>
        </w:rPr>
        <w:t>号）</w:t>
      </w: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p>
    <w:p w:rsidR="00B26432" w:rsidRDefault="00B26432">
      <w:pPr>
        <w:spacing w:line="360" w:lineRule="auto"/>
        <w:ind w:leftChars="942" w:left="1978"/>
        <w:rPr>
          <w:rFonts w:ascii="黑体" w:eastAsia="黑体" w:hAnsi="宋体"/>
          <w:b/>
          <w:sz w:val="28"/>
          <w:szCs w:val="28"/>
        </w:rPr>
      </w:pPr>
      <w:r>
        <w:rPr>
          <w:rFonts w:ascii="黑体" w:eastAsia="黑体" w:hAnsi="宋体" w:hint="eastAsia"/>
          <w:b/>
          <w:sz w:val="28"/>
          <w:szCs w:val="28"/>
        </w:rPr>
        <w:t>基金管理人：交银施罗德基金管理有限公司</w:t>
      </w:r>
    </w:p>
    <w:p w:rsidR="00B26432" w:rsidRDefault="00B26432">
      <w:pPr>
        <w:spacing w:line="360" w:lineRule="auto"/>
        <w:ind w:leftChars="942" w:left="1978"/>
        <w:rPr>
          <w:rFonts w:ascii="黑体" w:eastAsia="黑体" w:hAnsi="宋体"/>
          <w:b/>
          <w:sz w:val="28"/>
          <w:szCs w:val="28"/>
        </w:rPr>
      </w:pPr>
      <w:r>
        <w:rPr>
          <w:rFonts w:ascii="黑体" w:eastAsia="黑体" w:hAnsi="宋体" w:hint="eastAsia"/>
          <w:b/>
          <w:sz w:val="28"/>
          <w:szCs w:val="28"/>
        </w:rPr>
        <w:t>基金托管人：中国农业银行股份有限公司</w:t>
      </w:r>
    </w:p>
    <w:p w:rsidR="00B26432" w:rsidRDefault="00B26432">
      <w:pPr>
        <w:widowControl/>
        <w:spacing w:before="100" w:beforeAutospacing="1" w:after="100" w:afterAutospacing="1"/>
        <w:ind w:rightChars="-85" w:right="-178" w:firstLineChars="200" w:firstLine="420"/>
        <w:jc w:val="left"/>
        <w:rPr>
          <w:rFonts w:ascii="宋体" w:hAnsi="宋体" w:cs="宋体"/>
          <w:kern w:val="0"/>
        </w:rPr>
      </w:pPr>
    </w:p>
    <w:p w:rsidR="00B26432" w:rsidRDefault="00F710BF">
      <w:pPr>
        <w:autoSpaceDE w:val="0"/>
        <w:autoSpaceDN w:val="0"/>
        <w:spacing w:line="360" w:lineRule="auto"/>
        <w:ind w:left="2996" w:rightChars="12" w:right="25" w:hanging="2996"/>
        <w:jc w:val="center"/>
        <w:textAlignment w:val="bottom"/>
        <w:rPr>
          <w:rFonts w:ascii="黑体" w:eastAsia="黑体" w:hAnsi="宋体"/>
          <w:b/>
          <w:sz w:val="24"/>
          <w:szCs w:val="28"/>
        </w:rPr>
      </w:pPr>
      <w:r>
        <w:rPr>
          <w:rFonts w:ascii="黑体" w:eastAsia="黑体" w:hAnsi="宋体" w:hint="eastAsia"/>
          <w:b/>
          <w:sz w:val="28"/>
          <w:szCs w:val="28"/>
        </w:rPr>
        <w:t>二〇一四年九月</w:t>
      </w:r>
    </w:p>
    <w:p w:rsidR="00B26432" w:rsidRDefault="00B26432">
      <w:pPr>
        <w:autoSpaceDE w:val="0"/>
        <w:autoSpaceDN w:val="0"/>
        <w:spacing w:line="360" w:lineRule="auto"/>
        <w:ind w:left="2996" w:rightChars="12" w:right="25" w:hanging="2996"/>
        <w:jc w:val="center"/>
        <w:textAlignment w:val="bottom"/>
        <w:rPr>
          <w:rFonts w:ascii="黑体" w:eastAsia="黑体" w:hAnsi="宋体"/>
          <w:b/>
          <w:sz w:val="24"/>
          <w:szCs w:val="28"/>
        </w:rPr>
      </w:pPr>
    </w:p>
    <w:p w:rsidR="00B26432" w:rsidRDefault="00B26432">
      <w:pPr>
        <w:spacing w:line="360" w:lineRule="auto"/>
        <w:ind w:rightChars="-85" w:right="-178"/>
        <w:rPr>
          <w:rFonts w:ascii="楷体_GB2312" w:eastAsia="楷体_GB2312" w:hAnsi="宋体" w:cs="宋体"/>
          <w:kern w:val="0"/>
          <w:szCs w:val="21"/>
        </w:rPr>
      </w:pPr>
    </w:p>
    <w:p w:rsidR="00B26432" w:rsidRDefault="00B26432">
      <w:pPr>
        <w:widowControl/>
        <w:ind w:rightChars="-85" w:right="-178"/>
        <w:jc w:val="center"/>
        <w:rPr>
          <w:rFonts w:ascii="宋体" w:hAnsi="宋体" w:cs="宋体"/>
          <w:kern w:val="0"/>
          <w:sz w:val="24"/>
        </w:rPr>
        <w:sectPr w:rsidR="00B26432">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p>
    <w:p w:rsidR="00B26432" w:rsidRDefault="00B26432">
      <w:pPr>
        <w:widowControl/>
        <w:ind w:rightChars="-85" w:right="-178"/>
        <w:jc w:val="center"/>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重要提示】</w:t>
      </w:r>
    </w:p>
    <w:p w:rsidR="00B26432" w:rsidRDefault="00B26432">
      <w:pPr>
        <w:widowControl/>
        <w:spacing w:line="360" w:lineRule="auto"/>
        <w:ind w:firstLineChars="200" w:firstLine="480"/>
        <w:rPr>
          <w:rFonts w:ascii="宋体" w:hAnsi="宋体" w:cs="宋体"/>
          <w:kern w:val="0"/>
          <w:sz w:val="24"/>
        </w:rPr>
      </w:pPr>
      <w:r>
        <w:rPr>
          <w:rFonts w:ascii="宋体" w:hAnsi="宋体" w:cs="宋体" w:hint="eastAsia"/>
          <w:kern w:val="0"/>
          <w:sz w:val="24"/>
        </w:rPr>
        <w:t>交银施罗德上证180公司治理交易型开放式指数证券投资基金联接基金（以下简称“</w:t>
      </w:r>
      <w:r>
        <w:rPr>
          <w:rFonts w:ascii="宋体" w:hAnsi="宋体" w:cs="宋体"/>
          <w:kern w:val="0"/>
          <w:sz w:val="24"/>
        </w:rPr>
        <w:t>本基金</w:t>
      </w:r>
      <w:r>
        <w:rPr>
          <w:rFonts w:ascii="宋体" w:hAnsi="宋体" w:cs="宋体" w:hint="eastAsia"/>
          <w:kern w:val="0"/>
          <w:sz w:val="24"/>
        </w:rPr>
        <w:t>”）</w:t>
      </w:r>
      <w:r>
        <w:rPr>
          <w:rFonts w:ascii="宋体" w:hAnsi="宋体" w:cs="宋体"/>
          <w:kern w:val="0"/>
          <w:sz w:val="24"/>
        </w:rPr>
        <w:t>经</w:t>
      </w:r>
      <w:r>
        <w:rPr>
          <w:rFonts w:ascii="宋体" w:hAnsi="宋体" w:cs="宋体" w:hint="eastAsia"/>
          <w:kern w:val="0"/>
          <w:sz w:val="24"/>
        </w:rPr>
        <w:t>2009</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r>
        <w:rPr>
          <w:rFonts w:ascii="宋体" w:hAnsi="宋体" w:cs="宋体" w:hint="eastAsia"/>
          <w:kern w:val="0"/>
          <w:sz w:val="24"/>
        </w:rPr>
        <w:t>17</w:t>
      </w:r>
      <w:r>
        <w:rPr>
          <w:rFonts w:ascii="宋体" w:hAnsi="宋体" w:cs="宋体"/>
          <w:kern w:val="0"/>
          <w:sz w:val="24"/>
        </w:rPr>
        <w:t>日中国证券监督管理委员会证监</w:t>
      </w:r>
      <w:r>
        <w:rPr>
          <w:rFonts w:ascii="宋体" w:hAnsi="宋体" w:cs="宋体" w:hint="eastAsia"/>
          <w:kern w:val="0"/>
          <w:sz w:val="24"/>
        </w:rPr>
        <w:t>许可【2009</w:t>
      </w:r>
      <w:r>
        <w:rPr>
          <w:rFonts w:ascii="宋体" w:hAnsi="宋体" w:cs="宋体"/>
          <w:kern w:val="0"/>
          <w:sz w:val="24"/>
        </w:rPr>
        <w:t>】</w:t>
      </w:r>
      <w:r>
        <w:rPr>
          <w:rFonts w:ascii="宋体" w:hAnsi="宋体" w:cs="宋体" w:hint="eastAsia"/>
          <w:kern w:val="0"/>
          <w:sz w:val="24"/>
        </w:rPr>
        <w:t>795</w:t>
      </w:r>
      <w:r>
        <w:rPr>
          <w:rFonts w:ascii="宋体" w:hAnsi="宋体" w:cs="宋体"/>
          <w:kern w:val="0"/>
          <w:sz w:val="24"/>
        </w:rPr>
        <w:t>号文核准募集。</w:t>
      </w:r>
      <w:r>
        <w:rPr>
          <w:rFonts w:ascii="宋体" w:hAnsi="宋体" w:cs="宋体" w:hint="eastAsia"/>
          <w:kern w:val="0"/>
          <w:sz w:val="24"/>
        </w:rPr>
        <w:t>本基金基金合同于2009年9月29日正式生效。</w:t>
      </w:r>
    </w:p>
    <w:p w:rsidR="00B26432" w:rsidRDefault="00B26432">
      <w:pPr>
        <w:widowControl/>
        <w:snapToGrid w:val="0"/>
        <w:spacing w:line="360" w:lineRule="auto"/>
        <w:ind w:firstLineChars="200" w:firstLine="480"/>
        <w:rPr>
          <w:rFonts w:ascii="宋体" w:hAnsi="宋体" w:cs="宋体"/>
          <w:kern w:val="0"/>
          <w:sz w:val="24"/>
        </w:rPr>
      </w:pPr>
      <w:r>
        <w:rPr>
          <w:rFonts w:ascii="宋体" w:hAnsi="宋体" w:cs="宋体"/>
          <w:kern w:val="0"/>
          <w:sz w:val="24"/>
        </w:rPr>
        <w:t>基金管理人保证招募说明书的内容真实、准确、完整。本招募说明书经中国证监会</w:t>
      </w:r>
      <w:r>
        <w:rPr>
          <w:rFonts w:ascii="宋体" w:hAnsi="宋体" w:cs="宋体" w:hint="eastAsia"/>
          <w:kern w:val="0"/>
          <w:sz w:val="24"/>
        </w:rPr>
        <w:t>核准</w:t>
      </w:r>
      <w:r>
        <w:rPr>
          <w:rFonts w:ascii="宋体" w:hAnsi="宋体" w:cs="宋体"/>
          <w:kern w:val="0"/>
          <w:sz w:val="24"/>
        </w:rPr>
        <w:t>，但中国证监会对本基金</w:t>
      </w:r>
      <w:r>
        <w:rPr>
          <w:rFonts w:ascii="宋体" w:hAnsi="宋体" w:cs="宋体" w:hint="eastAsia"/>
          <w:kern w:val="0"/>
          <w:sz w:val="24"/>
        </w:rPr>
        <w:t>募集</w:t>
      </w:r>
      <w:r>
        <w:rPr>
          <w:rFonts w:ascii="宋体" w:hAnsi="宋体" w:cs="宋体"/>
          <w:kern w:val="0"/>
          <w:sz w:val="24"/>
        </w:rPr>
        <w:t>的</w:t>
      </w:r>
      <w:r>
        <w:rPr>
          <w:rFonts w:ascii="宋体" w:hAnsi="宋体" w:cs="宋体" w:hint="eastAsia"/>
          <w:kern w:val="0"/>
          <w:sz w:val="24"/>
        </w:rPr>
        <w:t>核准</w:t>
      </w:r>
      <w:r>
        <w:rPr>
          <w:rFonts w:ascii="宋体" w:hAnsi="宋体" w:cs="宋体"/>
          <w:kern w:val="0"/>
          <w:sz w:val="24"/>
        </w:rPr>
        <w:t>，</w:t>
      </w:r>
      <w:r>
        <w:rPr>
          <w:rFonts w:ascii="宋体" w:hAnsi="宋体" w:cs="宋体" w:hint="eastAsia"/>
          <w:kern w:val="0"/>
          <w:sz w:val="24"/>
        </w:rPr>
        <w:t>并</w:t>
      </w:r>
      <w:r>
        <w:rPr>
          <w:rFonts w:ascii="宋体" w:hAnsi="宋体" w:cs="宋体"/>
          <w:kern w:val="0"/>
          <w:sz w:val="24"/>
        </w:rPr>
        <w:t xml:space="preserve">不表明其对本基金的价值和收益作出实质性判断或保证，也不表明投资于本基金没有风险。 </w:t>
      </w:r>
    </w:p>
    <w:p w:rsidR="00B26432" w:rsidRDefault="00B26432">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26432" w:rsidRDefault="00B26432">
      <w:pPr>
        <w:snapToGrid w:val="0"/>
        <w:spacing w:line="360" w:lineRule="auto"/>
        <w:ind w:firstLineChars="200" w:firstLine="480"/>
        <w:rPr>
          <w:rFonts w:ascii="宋体" w:hAnsi="宋体"/>
          <w:sz w:val="24"/>
        </w:rPr>
      </w:pPr>
      <w:r>
        <w:rPr>
          <w:rFonts w:ascii="宋体" w:hAnsi="宋体" w:cs="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Pr>
          <w:rFonts w:ascii="宋体" w:hAnsi="宋体" w:hint="eastAsia"/>
          <w:sz w:val="24"/>
        </w:rPr>
        <w:t>本基金为ETF联接基金，紧密跟踪标的指数，具有和标的指数所代表的股票市场相似的风险收益特征，风险与收益高于混合基金、债券基金与货币市场基金，属于证券投资基金中风险较高、收益较高的品种。</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投资有风险，投资者在</w:t>
      </w:r>
      <w:r>
        <w:rPr>
          <w:rFonts w:ascii="宋体" w:hAnsi="宋体" w:cs="宋体" w:hint="eastAsia"/>
          <w:kern w:val="0"/>
          <w:sz w:val="24"/>
        </w:rPr>
        <w:t>投资</w:t>
      </w:r>
      <w:r>
        <w:rPr>
          <w:rFonts w:ascii="宋体" w:hAnsi="宋体" w:cs="宋体"/>
          <w:kern w:val="0"/>
          <w:sz w:val="24"/>
        </w:rPr>
        <w:t>本基金前应认真阅读本</w:t>
      </w:r>
      <w:r>
        <w:rPr>
          <w:rFonts w:ascii="宋体" w:hAnsi="宋体" w:cs="宋体" w:hint="eastAsia"/>
          <w:kern w:val="0"/>
          <w:sz w:val="24"/>
        </w:rPr>
        <w:t>基金的</w:t>
      </w:r>
      <w:r>
        <w:rPr>
          <w:rFonts w:ascii="宋体" w:hAnsi="宋体" w:cs="宋体"/>
          <w:kern w:val="0"/>
          <w:sz w:val="24"/>
        </w:rPr>
        <w:t>招募说明书</w:t>
      </w:r>
      <w:r>
        <w:rPr>
          <w:rFonts w:ascii="宋体" w:hAnsi="宋体" w:cs="宋体" w:hint="eastAsia"/>
          <w:kern w:val="0"/>
          <w:sz w:val="24"/>
        </w:rPr>
        <w:t>和基金合同</w:t>
      </w:r>
      <w:r>
        <w:rPr>
          <w:rFonts w:ascii="宋体" w:hAnsi="宋体" w:cs="宋体"/>
          <w:kern w:val="0"/>
          <w:sz w:val="24"/>
        </w:rPr>
        <w:t>。</w:t>
      </w:r>
      <w:r>
        <w:rPr>
          <w:rFonts w:ascii="宋体" w:hAnsi="宋体" w:cs="宋体" w:hint="eastAsia"/>
          <w:kern w:val="0"/>
          <w:sz w:val="24"/>
        </w:rPr>
        <w:t>基金的</w:t>
      </w:r>
      <w:r>
        <w:rPr>
          <w:rFonts w:ascii="宋体" w:hAnsi="宋体" w:cs="宋体"/>
          <w:kern w:val="0"/>
          <w:sz w:val="24"/>
        </w:rPr>
        <w:t>过往业绩并不代表</w:t>
      </w:r>
      <w:r>
        <w:rPr>
          <w:rFonts w:ascii="宋体" w:hAnsi="宋体" w:cs="宋体" w:hint="eastAsia"/>
          <w:kern w:val="0"/>
          <w:sz w:val="24"/>
        </w:rPr>
        <w:t>其未来表现</w:t>
      </w:r>
      <w:r>
        <w:rPr>
          <w:rFonts w:ascii="宋体" w:hAnsi="宋体" w:cs="宋体"/>
          <w:kern w:val="0"/>
          <w:sz w:val="24"/>
        </w:rPr>
        <w:t>。基金管理人管理的其他基金的业绩并不构成</w:t>
      </w:r>
      <w:r>
        <w:rPr>
          <w:rFonts w:ascii="宋体" w:hAnsi="宋体" w:cs="宋体" w:hint="eastAsia"/>
          <w:kern w:val="0"/>
          <w:sz w:val="24"/>
        </w:rPr>
        <w:t>对本</w:t>
      </w:r>
      <w:r>
        <w:rPr>
          <w:rFonts w:ascii="宋体" w:hAnsi="宋体" w:cs="宋体"/>
          <w:kern w:val="0"/>
          <w:sz w:val="24"/>
        </w:rPr>
        <w:t>基金业绩表现的保证。</w:t>
      </w:r>
    </w:p>
    <w:p w:rsidR="00B26432" w:rsidRDefault="00B26432">
      <w:pPr>
        <w:widowControl/>
        <w:spacing w:line="360" w:lineRule="auto"/>
        <w:ind w:rightChars="-85" w:right="-178" w:firstLineChars="200" w:firstLine="480"/>
        <w:rPr>
          <w:rFonts w:ascii="宋体" w:hAnsi="宋体" w:cs="宋体"/>
          <w:kern w:val="0"/>
          <w:sz w:val="24"/>
        </w:rPr>
      </w:pPr>
      <w:r>
        <w:rPr>
          <w:rFonts w:ascii="宋体" w:hAnsi="宋体" w:hint="eastAsia"/>
          <w:sz w:val="24"/>
        </w:rPr>
        <w:t>本招募说明书所载内容截止日为</w:t>
      </w:r>
      <w:r w:rsidR="00F26E3A">
        <w:rPr>
          <w:rFonts w:ascii="宋体" w:hAnsi="宋体" w:hint="eastAsia"/>
          <w:sz w:val="24"/>
        </w:rPr>
        <w:t>2014年9</w:t>
      </w:r>
      <w:r>
        <w:rPr>
          <w:rFonts w:ascii="宋体" w:hAnsi="宋体" w:hint="eastAsia"/>
          <w:sz w:val="24"/>
        </w:rPr>
        <w:t>月29日，有关财务数据和净值表现截止日为</w:t>
      </w:r>
      <w:r w:rsidR="00F26E3A">
        <w:rPr>
          <w:rFonts w:ascii="宋体" w:hAnsi="宋体" w:hint="eastAsia"/>
          <w:sz w:val="24"/>
        </w:rPr>
        <w:t>2014</w:t>
      </w:r>
      <w:r w:rsidR="00866DDA">
        <w:rPr>
          <w:rFonts w:ascii="宋体" w:hAnsi="宋体" w:hint="eastAsia"/>
          <w:sz w:val="24"/>
        </w:rPr>
        <w:t>年</w:t>
      </w:r>
      <w:r w:rsidR="00F26E3A">
        <w:rPr>
          <w:rFonts w:ascii="宋体" w:hAnsi="宋体" w:hint="eastAsia"/>
          <w:sz w:val="24"/>
        </w:rPr>
        <w:t>6</w:t>
      </w:r>
      <w:r>
        <w:rPr>
          <w:rFonts w:ascii="宋体" w:hAnsi="宋体" w:hint="eastAsia"/>
          <w:sz w:val="24"/>
        </w:rPr>
        <w:t>月</w:t>
      </w:r>
      <w:r w:rsidR="00F26E3A">
        <w:rPr>
          <w:rFonts w:ascii="宋体" w:hAnsi="宋体" w:hint="eastAsia"/>
          <w:sz w:val="24"/>
        </w:rPr>
        <w:t>30</w:t>
      </w:r>
      <w:r>
        <w:rPr>
          <w:rFonts w:ascii="宋体" w:hAnsi="宋体" w:hint="eastAsia"/>
          <w:sz w:val="24"/>
        </w:rPr>
        <w:t>日。本招募说明书所载的财务数据未经审计。</w:t>
      </w:r>
      <w:bookmarkStart w:id="1" w:name="_Toc109537381"/>
      <w:bookmarkStart w:id="2" w:name="_Toc133308359"/>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r>
        <w:rPr>
          <w:rFonts w:ascii="黑体" w:eastAsia="黑体" w:hAnsi="宋体" w:cs="宋体" w:hint="eastAsia"/>
          <w:b/>
          <w:kern w:val="0"/>
          <w:sz w:val="28"/>
          <w:szCs w:val="28"/>
        </w:rPr>
        <w:t>一、基金管理人</w:t>
      </w:r>
      <w:bookmarkEnd w:id="1"/>
      <w:bookmarkEnd w:id="2"/>
    </w:p>
    <w:p w:rsidR="00B26432" w:rsidRDefault="00B26432" w:rsidP="00756486">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（一）基金管理人概况</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lastRenderedPageBreak/>
        <w:t>名称：交银施罗德基金管理有限公司</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办公地址：</w:t>
      </w:r>
      <w:r w:rsidR="00A371D4" w:rsidRPr="001734F7">
        <w:rPr>
          <w:rFonts w:ascii="宋体" w:hAnsi="宋体" w:cs="宋体" w:hint="eastAsia"/>
          <w:kern w:val="0"/>
          <w:sz w:val="24"/>
        </w:rPr>
        <w:t>上海浦东新区世纪大道8号国金中心二期21-22楼</w:t>
      </w:r>
    </w:p>
    <w:p w:rsidR="00B26432" w:rsidRDefault="00B26432">
      <w:pPr>
        <w:widowControl/>
        <w:spacing w:line="360" w:lineRule="auto"/>
        <w:ind w:rightChars="-85" w:right="-178" w:firstLineChars="200" w:firstLine="480"/>
        <w:jc w:val="left"/>
        <w:rPr>
          <w:rFonts w:ascii="宋体" w:hAnsi="宋体" w:cs="宋体"/>
          <w:kern w:val="0"/>
          <w:sz w:val="24"/>
        </w:rPr>
      </w:pPr>
      <w:r>
        <w:rPr>
          <w:rFonts w:hint="eastAsia"/>
          <w:sz w:val="24"/>
        </w:rPr>
        <w:t>邮政编码：</w:t>
      </w:r>
      <w:r>
        <w:rPr>
          <w:rFonts w:ascii="宋体" w:hAnsi="宋体" w:cs="宋体" w:hint="eastAsia"/>
          <w:kern w:val="0"/>
          <w:sz w:val="24"/>
        </w:rPr>
        <w:t>200120</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钱文挥</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成立时间：</w:t>
      </w:r>
      <w:r>
        <w:rPr>
          <w:rFonts w:ascii="宋体" w:hAnsi="宋体" w:cs="宋体" w:hint="eastAsia"/>
          <w:kern w:val="0"/>
          <w:sz w:val="24"/>
        </w:rPr>
        <w:t>2005</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r>
        <w:rPr>
          <w:rFonts w:ascii="宋体" w:hAnsi="宋体" w:cs="宋体" w:hint="eastAsia"/>
          <w:kern w:val="0"/>
          <w:sz w:val="24"/>
        </w:rPr>
        <w:t>4</w:t>
      </w:r>
      <w:r>
        <w:rPr>
          <w:rFonts w:ascii="宋体" w:hAnsi="宋体" w:cs="宋体"/>
          <w:kern w:val="0"/>
          <w:sz w:val="24"/>
        </w:rPr>
        <w:t xml:space="preserve">日 </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注册资本：</w:t>
      </w:r>
      <w:r>
        <w:rPr>
          <w:rFonts w:ascii="宋体" w:hAnsi="宋体" w:cs="宋体" w:hint="eastAsia"/>
          <w:kern w:val="0"/>
          <w:sz w:val="24"/>
        </w:rPr>
        <w:t>2</w:t>
      </w:r>
      <w:r>
        <w:rPr>
          <w:rFonts w:ascii="宋体" w:hAnsi="宋体" w:cs="宋体"/>
          <w:kern w:val="0"/>
          <w:sz w:val="24"/>
        </w:rPr>
        <w:t xml:space="preserve">亿元人民币 </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 xml:space="preserve">存续期间：持续经营 </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联系人：陈超</w:t>
      </w:r>
    </w:p>
    <w:p w:rsidR="00B26432" w:rsidRDefault="00B26432">
      <w:pPr>
        <w:widowControl/>
        <w:spacing w:line="360" w:lineRule="auto"/>
        <w:ind w:rightChars="-85" w:right="-178" w:firstLineChars="200" w:firstLine="480"/>
        <w:jc w:val="left"/>
        <w:rPr>
          <w:rFonts w:ascii="宋体" w:hAnsi="宋体"/>
          <w:sz w:val="24"/>
          <w:szCs w:val="18"/>
        </w:rPr>
      </w:pPr>
      <w:r>
        <w:rPr>
          <w:rFonts w:ascii="宋体" w:hAnsi="宋体" w:hint="eastAsia"/>
          <w:sz w:val="24"/>
          <w:szCs w:val="18"/>
        </w:rPr>
        <w:t>电话：（021）61055050</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hint="eastAsia"/>
          <w:sz w:val="24"/>
          <w:szCs w:val="18"/>
        </w:rPr>
        <w:t>传真：（</w:t>
      </w:r>
      <w:r>
        <w:rPr>
          <w:rFonts w:ascii="宋体" w:hAnsi="宋体"/>
          <w:sz w:val="24"/>
          <w:szCs w:val="18"/>
        </w:rPr>
        <w:t>0</w:t>
      </w:r>
      <w:r>
        <w:rPr>
          <w:rFonts w:ascii="宋体" w:hAnsi="宋体" w:hint="eastAsia"/>
          <w:sz w:val="24"/>
          <w:szCs w:val="18"/>
        </w:rPr>
        <w:t>2</w:t>
      </w:r>
      <w:r>
        <w:rPr>
          <w:rFonts w:ascii="宋体" w:hAnsi="宋体"/>
          <w:sz w:val="24"/>
          <w:szCs w:val="18"/>
        </w:rPr>
        <w:t>1</w:t>
      </w:r>
      <w:r>
        <w:rPr>
          <w:rFonts w:ascii="宋体" w:hAnsi="宋体" w:hint="eastAsia"/>
          <w:sz w:val="24"/>
          <w:szCs w:val="18"/>
        </w:rPr>
        <w:t>）</w:t>
      </w:r>
      <w:r>
        <w:rPr>
          <w:rFonts w:ascii="宋体" w:hAnsi="宋体"/>
          <w:sz w:val="24"/>
          <w:szCs w:val="18"/>
        </w:rPr>
        <w:t>61</w:t>
      </w:r>
      <w:r>
        <w:rPr>
          <w:rFonts w:ascii="宋体" w:hAnsi="宋体" w:hint="eastAsia"/>
          <w:sz w:val="24"/>
          <w:szCs w:val="18"/>
        </w:rPr>
        <w:t>055034</w:t>
      </w:r>
    </w:p>
    <w:p w:rsidR="00B26432" w:rsidRDefault="00B26432" w:rsidP="00756486">
      <w:pPr>
        <w:widowControl/>
        <w:spacing w:beforeLines="50" w:before="156" w:line="360" w:lineRule="auto"/>
        <w:ind w:rightChars="-85" w:right="-178" w:firstLineChars="200" w:firstLine="480"/>
        <w:rPr>
          <w:rFonts w:ascii="宋体" w:hAnsi="宋体" w:cs="宋体"/>
          <w:kern w:val="0"/>
          <w:sz w:val="24"/>
        </w:rPr>
      </w:pPr>
      <w:r>
        <w:rPr>
          <w:rFonts w:ascii="宋体" w:hAnsi="宋体" w:cs="宋体"/>
          <w:kern w:val="0"/>
          <w:sz w:val="24"/>
        </w:rPr>
        <w:t>交银施罗德基金管理有限公司（以下简称</w:t>
      </w:r>
      <w:r>
        <w:rPr>
          <w:rFonts w:ascii="宋体" w:hAnsi="宋体" w:cs="宋体" w:hint="eastAsia"/>
          <w:kern w:val="0"/>
          <w:sz w:val="24"/>
        </w:rPr>
        <w:t>“</w:t>
      </w:r>
      <w:r>
        <w:rPr>
          <w:rFonts w:ascii="宋体" w:hAnsi="宋体" w:cs="宋体"/>
          <w:kern w:val="0"/>
          <w:sz w:val="24"/>
        </w:rPr>
        <w:t>公司</w:t>
      </w:r>
      <w:r>
        <w:rPr>
          <w:rFonts w:ascii="宋体" w:hAnsi="宋体" w:cs="宋体" w:hint="eastAsia"/>
          <w:kern w:val="0"/>
          <w:sz w:val="24"/>
        </w:rPr>
        <w:t>”</w:t>
      </w:r>
      <w:r>
        <w:rPr>
          <w:rFonts w:ascii="宋体" w:hAnsi="宋体" w:cs="宋体"/>
          <w:kern w:val="0"/>
          <w:sz w:val="24"/>
        </w:rPr>
        <w:t>）经中国证监会证监基金字[</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892"/>
      </w:tblGrid>
      <w:tr w:rsidR="00B26432" w:rsidTr="00A660E2">
        <w:tc>
          <w:tcPr>
            <w:tcW w:w="6804" w:type="dxa"/>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股东名称</w:t>
            </w:r>
          </w:p>
        </w:tc>
        <w:tc>
          <w:tcPr>
            <w:tcW w:w="1892" w:type="dxa"/>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股权比例</w:t>
            </w:r>
          </w:p>
        </w:tc>
      </w:tr>
      <w:tr w:rsidR="00B26432" w:rsidTr="00A660E2">
        <w:tc>
          <w:tcPr>
            <w:tcW w:w="6804" w:type="dxa"/>
          </w:tcPr>
          <w:p w:rsidR="00B26432" w:rsidRDefault="00B26432">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交通银行股份有限公司（以下</w:t>
            </w:r>
            <w:r w:rsidR="00A660E2">
              <w:rPr>
                <w:rFonts w:ascii="宋体" w:hAnsi="宋体" w:hint="eastAsia"/>
                <w:kern w:val="0"/>
                <w:sz w:val="24"/>
              </w:rPr>
              <w:t>使用全称或其</w:t>
            </w:r>
            <w:r>
              <w:rPr>
                <w:rFonts w:ascii="宋体" w:hAnsi="宋体" w:cs="宋体" w:hint="eastAsia"/>
                <w:kern w:val="0"/>
                <w:sz w:val="24"/>
              </w:rPr>
              <w:t>简称“交通银行”）</w:t>
            </w:r>
          </w:p>
        </w:tc>
        <w:tc>
          <w:tcPr>
            <w:tcW w:w="1892" w:type="dxa"/>
            <w:vAlign w:val="center"/>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65%</w:t>
            </w:r>
          </w:p>
        </w:tc>
      </w:tr>
      <w:tr w:rsidR="00B26432" w:rsidTr="00A660E2">
        <w:tc>
          <w:tcPr>
            <w:tcW w:w="6804" w:type="dxa"/>
          </w:tcPr>
          <w:p w:rsidR="00B26432" w:rsidRDefault="00B26432">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施罗德投资管理有限公司</w:t>
            </w:r>
          </w:p>
        </w:tc>
        <w:tc>
          <w:tcPr>
            <w:tcW w:w="1892" w:type="dxa"/>
            <w:vAlign w:val="center"/>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30%</w:t>
            </w:r>
          </w:p>
        </w:tc>
      </w:tr>
      <w:tr w:rsidR="00B26432" w:rsidTr="00A660E2">
        <w:tc>
          <w:tcPr>
            <w:tcW w:w="6804" w:type="dxa"/>
          </w:tcPr>
          <w:p w:rsidR="00B26432" w:rsidRDefault="00B26432">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中国国际海运集装箱（集团）股份有限公司</w:t>
            </w:r>
          </w:p>
        </w:tc>
        <w:tc>
          <w:tcPr>
            <w:tcW w:w="1892" w:type="dxa"/>
            <w:vAlign w:val="center"/>
          </w:tcPr>
          <w:p w:rsidR="00B26432" w:rsidRDefault="00B26432">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5%</w:t>
            </w:r>
          </w:p>
        </w:tc>
      </w:tr>
    </w:tbl>
    <w:p w:rsidR="00B26432" w:rsidRDefault="00B26432" w:rsidP="00756486">
      <w:pPr>
        <w:widowControl/>
        <w:spacing w:beforeLines="100" w:before="312"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（二）主要成员情况 </w:t>
      </w:r>
    </w:p>
    <w:p w:rsidR="00850914" w:rsidRDefault="00B26432" w:rsidP="00756486">
      <w:pPr>
        <w:widowControl/>
        <w:spacing w:beforeLines="50" w:before="156" w:afterLines="50" w:after="156" w:line="360" w:lineRule="auto"/>
        <w:ind w:rightChars="-85" w:right="-178" w:firstLineChars="200" w:firstLine="480"/>
        <w:jc w:val="left"/>
        <w:outlineLvl w:val="1"/>
        <w:rPr>
          <w:rFonts w:ascii="宋体" w:hAnsi="宋体" w:cs="宋体"/>
          <w:kern w:val="0"/>
          <w:sz w:val="24"/>
        </w:rPr>
      </w:pPr>
      <w:r>
        <w:rPr>
          <w:rFonts w:ascii="宋体" w:hAnsi="宋体" w:cs="宋体"/>
          <w:kern w:val="0"/>
          <w:sz w:val="24"/>
        </w:rPr>
        <w:t xml:space="preserve">1、基金管理人董事会成员 </w:t>
      </w:r>
    </w:p>
    <w:p w:rsidR="00B71F8A" w:rsidRDefault="00B71F8A" w:rsidP="00B71F8A">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钱文挥"/>
        </w:smartTagPr>
        <w:r>
          <w:rPr>
            <w:rFonts w:ascii="宋体" w:hAnsi="宋体" w:cs="宋体" w:hint="eastAsia"/>
            <w:kern w:val="0"/>
            <w:sz w:val="24"/>
          </w:rPr>
          <w:t>钱文挥</w:t>
        </w:r>
      </w:smartTag>
      <w:r w:rsidRPr="00BF2B11">
        <w:rPr>
          <w:rFonts w:ascii="宋体" w:hAnsi="宋体" w:cs="宋体" w:hint="eastAsia"/>
          <w:kern w:val="0"/>
          <w:sz w:val="24"/>
        </w:rPr>
        <w:t>先生，</w:t>
      </w:r>
      <w:r>
        <w:rPr>
          <w:rFonts w:ascii="宋体" w:hAnsi="宋体" w:cs="宋体" w:hint="eastAsia"/>
          <w:kern w:val="0"/>
          <w:sz w:val="24"/>
        </w:rPr>
        <w:t>董事长，</w:t>
      </w:r>
      <w:r w:rsidRPr="00BF2B11">
        <w:rPr>
          <w:rFonts w:ascii="宋体" w:hAnsi="宋体" w:cs="宋体" w:hint="eastAsia"/>
          <w:kern w:val="0"/>
          <w:sz w:val="24"/>
        </w:rPr>
        <w:t>硕士</w:t>
      </w:r>
      <w:r w:rsidRPr="00A26E5F">
        <w:rPr>
          <w:rFonts w:ascii="宋体" w:hAnsi="宋体" w:cs="宋体" w:hint="eastAsia"/>
          <w:kern w:val="0"/>
          <w:sz w:val="24"/>
        </w:rPr>
        <w:t>学历</w:t>
      </w:r>
      <w:r w:rsidRPr="00BF2B11">
        <w:rPr>
          <w:rFonts w:ascii="宋体" w:hAnsi="宋体" w:cs="宋体" w:hint="eastAsia"/>
          <w:kern w:val="0"/>
          <w:sz w:val="24"/>
        </w:rPr>
        <w:t>。现任交通银行股份有限公司执行董事，副行长。历任</w:t>
      </w:r>
      <w:r>
        <w:rPr>
          <w:rFonts w:ascii="宋体" w:hAnsi="宋体" w:cs="宋体" w:hint="eastAsia"/>
          <w:kern w:val="0"/>
          <w:sz w:val="24"/>
        </w:rPr>
        <w:t>中国</w:t>
      </w:r>
      <w:r w:rsidRPr="00BF2B11">
        <w:rPr>
          <w:rFonts w:ascii="宋体" w:hAnsi="宋体" w:cs="宋体" w:hint="eastAsia"/>
          <w:kern w:val="0"/>
          <w:sz w:val="24"/>
        </w:rPr>
        <w:t>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B71F8A" w:rsidRDefault="00B71F8A" w:rsidP="00B71F8A">
      <w:pPr>
        <w:widowControl/>
        <w:spacing w:line="360" w:lineRule="auto"/>
        <w:ind w:firstLineChars="200" w:firstLine="480"/>
        <w:rPr>
          <w:rFonts w:ascii="宋体" w:hAnsi="宋体" w:cs="宋体"/>
          <w:kern w:val="0"/>
          <w:sz w:val="24"/>
        </w:rPr>
      </w:pPr>
      <w:smartTag w:uri="urn:schemas-microsoft-com:office:smarttags" w:element="PersonName">
        <w:smartTagPr>
          <w:attr w:name="ProductID" w:val="雷贤达"/>
        </w:smartTagPr>
        <w:r w:rsidRPr="00AD3A7C">
          <w:rPr>
            <w:rFonts w:ascii="宋体" w:hAnsi="宋体" w:cs="宋体" w:hint="eastAsia"/>
            <w:kern w:val="0"/>
            <w:sz w:val="24"/>
          </w:rPr>
          <w:t>雷贤达</w:t>
        </w:r>
      </w:smartTag>
      <w:r w:rsidRPr="00AD3A7C">
        <w:rPr>
          <w:rFonts w:ascii="宋体" w:hAnsi="宋体" w:cs="宋体" w:hint="eastAsia"/>
          <w:kern w:val="0"/>
          <w:sz w:val="24"/>
        </w:rPr>
        <w:t>先生，副董事长，学士学历，加拿大证券学院和香港证券学院荣誉院士。历任巴克莱基金管理有限公司基金经理、施罗德投资管理（香港）有限公司</w:t>
      </w:r>
      <w:r w:rsidRPr="00AD3A7C">
        <w:rPr>
          <w:rFonts w:ascii="宋体" w:hAnsi="宋体" w:cs="宋体" w:hint="eastAsia"/>
          <w:kern w:val="0"/>
          <w:sz w:val="24"/>
        </w:rPr>
        <w:lastRenderedPageBreak/>
        <w:t>执行董事、交银施罗德基金管理有限公司总经理。曾任中国证监会开放式基金海外专家评审委员会委员。</w:t>
      </w:r>
    </w:p>
    <w:p w:rsidR="00B71F8A" w:rsidRDefault="00B71F8A" w:rsidP="00B71F8A">
      <w:pPr>
        <w:widowControl/>
        <w:spacing w:line="360" w:lineRule="auto"/>
        <w:ind w:firstLineChars="200" w:firstLine="480"/>
        <w:rPr>
          <w:rFonts w:ascii="宋体" w:hAnsi="宋体" w:cs="宋体"/>
          <w:kern w:val="0"/>
          <w:sz w:val="24"/>
        </w:rPr>
      </w:pPr>
      <w:r w:rsidRPr="00990DA8">
        <w:rPr>
          <w:rFonts w:ascii="宋体" w:hAnsi="宋体" w:cs="宋体" w:hint="eastAsia"/>
          <w:kern w:val="0"/>
          <w:sz w:val="24"/>
        </w:rPr>
        <w:t>战龙先生，董事，总经理，CFA、</w:t>
      </w:r>
      <w:r>
        <w:rPr>
          <w:rFonts w:ascii="宋体" w:hAnsi="宋体" w:cs="宋体" w:hint="eastAsia"/>
          <w:kern w:val="0"/>
          <w:sz w:val="24"/>
        </w:rPr>
        <w:t>CPA，</w:t>
      </w:r>
      <w:r w:rsidRPr="00990DA8">
        <w:rPr>
          <w:rFonts w:ascii="宋体" w:hAnsi="宋体" w:cs="宋体" w:hint="eastAsia"/>
          <w:kern w:val="0"/>
          <w:sz w:val="24"/>
        </w:rPr>
        <w:t>硕士学历</w:t>
      </w:r>
      <w:r>
        <w:rPr>
          <w:rFonts w:ascii="宋体" w:hAnsi="宋体" w:cs="宋体" w:hint="eastAsia"/>
          <w:kern w:val="0"/>
          <w:sz w:val="24"/>
        </w:rPr>
        <w:t>，兼任交银施罗德资产管理有限公司董事长。</w:t>
      </w:r>
      <w:r w:rsidRPr="00990DA8">
        <w:rPr>
          <w:rFonts w:ascii="宋体" w:hAnsi="宋体" w:cs="宋体" w:hint="eastAsia"/>
          <w:kern w:val="0"/>
          <w:sz w:val="24"/>
        </w:rPr>
        <w:t>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B71F8A" w:rsidRPr="00D05E86" w:rsidRDefault="00B71F8A" w:rsidP="00B71F8A">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阮红"/>
        </w:smartTagPr>
        <w:r w:rsidRPr="00D05E86">
          <w:rPr>
            <w:rFonts w:ascii="宋体" w:hAnsi="宋体" w:cs="宋体" w:hint="eastAsia"/>
            <w:kern w:val="0"/>
            <w:sz w:val="24"/>
          </w:rPr>
          <w:t>阮红</w:t>
        </w:r>
      </w:smartTag>
      <w:r w:rsidRPr="00D05E86">
        <w:rPr>
          <w:rFonts w:ascii="宋体" w:hAnsi="宋体" w:cs="宋体" w:hint="eastAsia"/>
          <w:kern w:val="0"/>
          <w:sz w:val="24"/>
        </w:rPr>
        <w:t>女士，董事，博士学历。</w:t>
      </w:r>
      <w:r w:rsidRPr="00BE55A6">
        <w:rPr>
          <w:rFonts w:ascii="宋体" w:hAnsi="宋体" w:cs="宋体" w:hint="eastAsia"/>
          <w:kern w:val="0"/>
          <w:sz w:val="24"/>
        </w:rPr>
        <w:t>现任交通银行投资管理部总经理。</w:t>
      </w:r>
      <w:r w:rsidRPr="00D05E86">
        <w:rPr>
          <w:rFonts w:ascii="宋体" w:hAnsi="宋体" w:cs="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B71F8A" w:rsidRDefault="00B71F8A" w:rsidP="00B71F8A">
      <w:pPr>
        <w:widowControl/>
        <w:spacing w:line="360" w:lineRule="auto"/>
        <w:ind w:rightChars="-85" w:right="-178" w:firstLineChars="200" w:firstLine="480"/>
        <w:jc w:val="left"/>
        <w:rPr>
          <w:rFonts w:ascii="宋体" w:hAnsi="宋体" w:cs="宋体"/>
          <w:kern w:val="0"/>
          <w:sz w:val="24"/>
        </w:rPr>
      </w:pPr>
      <w:r w:rsidRPr="00AD3A7C">
        <w:rPr>
          <w:rFonts w:ascii="宋体" w:hAnsi="宋体" w:cs="宋体" w:hint="eastAsia"/>
          <w:kern w:val="0"/>
          <w:sz w:val="24"/>
        </w:rPr>
        <w:t>吴伟</w:t>
      </w:r>
      <w:r w:rsidRPr="00AD3A7C">
        <w:rPr>
          <w:rFonts w:ascii="宋体" w:hAnsi="宋体" w:cs="宋体"/>
          <w:kern w:val="0"/>
          <w:sz w:val="24"/>
        </w:rPr>
        <w:t>先生，</w:t>
      </w:r>
      <w:r w:rsidRPr="00AD3A7C">
        <w:rPr>
          <w:rFonts w:ascii="宋体" w:hAnsi="宋体" w:cs="宋体" w:hint="eastAsia"/>
          <w:kern w:val="0"/>
          <w:sz w:val="24"/>
        </w:rPr>
        <w:t>董事</w:t>
      </w:r>
      <w:r w:rsidRPr="00AD3A7C">
        <w:rPr>
          <w:rFonts w:ascii="宋体" w:hAnsi="宋体" w:cs="宋体"/>
          <w:kern w:val="0"/>
          <w:sz w:val="24"/>
        </w:rPr>
        <w:t>，博士学历。</w:t>
      </w:r>
      <w:r w:rsidRPr="00A26E5F">
        <w:rPr>
          <w:rFonts w:ascii="宋体" w:hAnsi="宋体" w:cs="宋体" w:hint="eastAsia"/>
          <w:kern w:val="0"/>
          <w:sz w:val="24"/>
        </w:rPr>
        <w:t>现任交通银行投资银行业务中心总裁</w:t>
      </w:r>
      <w:r w:rsidRPr="00D05E86">
        <w:rPr>
          <w:rFonts w:ascii="宋体" w:hAnsi="宋体" w:cs="宋体" w:hint="eastAsia"/>
          <w:kern w:val="0"/>
          <w:sz w:val="24"/>
        </w:rPr>
        <w:t>。</w:t>
      </w:r>
      <w:r w:rsidRPr="00AD3A7C">
        <w:rPr>
          <w:rFonts w:ascii="宋体" w:hAnsi="宋体" w:cs="宋体"/>
          <w:kern w:val="0"/>
          <w:sz w:val="24"/>
        </w:rPr>
        <w:t>历任</w:t>
      </w:r>
      <w:r w:rsidRPr="00AD3A7C">
        <w:rPr>
          <w:rFonts w:ascii="宋体" w:hAnsi="宋体" w:cs="宋体" w:hint="eastAsia"/>
          <w:kern w:val="0"/>
          <w:sz w:val="24"/>
        </w:rPr>
        <w:t>交通银行总行财会部财务处主管、副处长、预算财务部副总经理</w:t>
      </w:r>
      <w:r>
        <w:rPr>
          <w:rFonts w:ascii="宋体" w:hAnsi="宋体" w:cs="宋体" w:hint="eastAsia"/>
          <w:kern w:val="0"/>
          <w:sz w:val="24"/>
        </w:rPr>
        <w:t>、</w:t>
      </w:r>
      <w:r w:rsidRPr="007B1EF3">
        <w:rPr>
          <w:rFonts w:ascii="宋体" w:hAnsi="宋体" w:cs="宋体" w:hint="eastAsia"/>
          <w:kern w:val="0"/>
          <w:sz w:val="24"/>
        </w:rPr>
        <w:t>总经理，交通银行沈阳分行行长</w:t>
      </w:r>
      <w:r>
        <w:rPr>
          <w:rFonts w:ascii="宋体" w:hAnsi="宋体" w:cs="宋体" w:hint="eastAsia"/>
          <w:kern w:val="0"/>
          <w:sz w:val="24"/>
        </w:rPr>
        <w:t>、交通银行预算财务部总经理</w:t>
      </w:r>
      <w:r w:rsidRPr="00AD3A7C">
        <w:rPr>
          <w:rFonts w:ascii="宋体" w:hAnsi="宋体" w:cs="宋体"/>
          <w:kern w:val="0"/>
          <w:sz w:val="24"/>
        </w:rPr>
        <w:t>。</w:t>
      </w:r>
    </w:p>
    <w:p w:rsidR="00B71F8A" w:rsidRPr="00D05E86" w:rsidRDefault="00B71F8A" w:rsidP="00B71F8A">
      <w:pPr>
        <w:widowControl/>
        <w:spacing w:line="360" w:lineRule="auto"/>
        <w:ind w:firstLineChars="200" w:firstLine="480"/>
        <w:rPr>
          <w:rFonts w:ascii="宋体" w:hAnsi="宋体" w:cs="宋体"/>
          <w:kern w:val="0"/>
          <w:sz w:val="24"/>
        </w:rPr>
      </w:pPr>
      <w:r w:rsidRPr="00D05E86">
        <w:rPr>
          <w:rFonts w:ascii="宋体" w:hAnsi="宋体" w:cs="宋体"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B71F8A" w:rsidRDefault="00B71F8A" w:rsidP="00B71F8A">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谢丹阳先生，独立董事，博士学历。</w:t>
      </w:r>
      <w:r w:rsidRPr="00A26E5F">
        <w:rPr>
          <w:rFonts w:ascii="宋体" w:hAnsi="宋体" w:cs="宋体" w:hint="eastAsia"/>
          <w:kern w:val="0"/>
          <w:sz w:val="24"/>
        </w:rPr>
        <w:t>现任</w:t>
      </w:r>
      <w:r w:rsidRPr="00D05E86">
        <w:rPr>
          <w:rFonts w:ascii="宋体" w:hAnsi="宋体" w:cs="宋体" w:hint="eastAsia"/>
          <w:kern w:val="0"/>
          <w:sz w:val="24"/>
        </w:rPr>
        <w:t>武汉大学经济与管理学院院长、香港科技大学经济系教授</w:t>
      </w:r>
      <w:r w:rsidRPr="00D05E86">
        <w:rPr>
          <w:rFonts w:ascii="宋体" w:hAnsi="宋体" w:cs="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B71F8A" w:rsidRDefault="00B71F8A" w:rsidP="00B71F8A">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袁志刚"/>
        </w:smartTagPr>
        <w:r w:rsidRPr="00EB5978">
          <w:rPr>
            <w:rFonts w:ascii="宋体" w:hAnsi="宋体" w:cs="宋体" w:hint="eastAsia"/>
            <w:kern w:val="0"/>
            <w:sz w:val="24"/>
          </w:rPr>
          <w:t>袁志刚</w:t>
        </w:r>
      </w:smartTag>
      <w:r w:rsidRPr="00EB5978">
        <w:rPr>
          <w:rFonts w:ascii="宋体" w:hAnsi="宋体" w:cs="宋体" w:hint="eastAsia"/>
          <w:kern w:val="0"/>
          <w:sz w:val="24"/>
        </w:rPr>
        <w:t>先生，独立董事，博士学历。现任复旦大学经济学院院长</w:t>
      </w:r>
      <w:r>
        <w:rPr>
          <w:rFonts w:ascii="宋体" w:hAnsi="宋体" w:cs="宋体" w:hint="eastAsia"/>
          <w:kern w:val="0"/>
          <w:sz w:val="24"/>
        </w:rPr>
        <w:t>。</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p>
    <w:p w:rsidR="00866DDA" w:rsidRPr="004A3F50" w:rsidRDefault="00B71F8A" w:rsidP="00866DDA">
      <w:pPr>
        <w:widowControl/>
        <w:spacing w:line="360" w:lineRule="auto"/>
        <w:ind w:firstLineChars="200" w:firstLine="480"/>
        <w:rPr>
          <w:rFonts w:ascii="宋体" w:hAnsi="宋体" w:cs="宋体"/>
          <w:kern w:val="0"/>
          <w:sz w:val="24"/>
        </w:rPr>
      </w:pPr>
      <w:smartTag w:uri="urn:schemas-microsoft-com:office:smarttags" w:element="PersonName">
        <w:smartTagPr>
          <w:attr w:name="ProductID" w:val="周林"/>
        </w:smartTagPr>
        <w:r w:rsidRPr="00EB5978">
          <w:rPr>
            <w:rFonts w:ascii="宋体" w:hAnsi="宋体" w:cs="宋体" w:hint="eastAsia"/>
            <w:kern w:val="0"/>
            <w:sz w:val="24"/>
          </w:rPr>
          <w:t>周林</w:t>
        </w:r>
      </w:smartTag>
      <w:r w:rsidRPr="00EB5978">
        <w:rPr>
          <w:rFonts w:ascii="宋体" w:hAnsi="宋体" w:cs="宋体" w:hint="eastAsia"/>
          <w:kern w:val="0"/>
          <w:sz w:val="24"/>
        </w:rPr>
        <w:t>先生，独立董事，博士学历。现任上海交通大学安泰经济与管理学院院长、教授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B26432" w:rsidRDefault="00B26432" w:rsidP="00866DDA">
      <w:pPr>
        <w:widowControl/>
        <w:spacing w:line="360" w:lineRule="auto"/>
        <w:ind w:rightChars="-85" w:right="-178" w:firstLineChars="200" w:firstLine="480"/>
        <w:rPr>
          <w:rFonts w:ascii="宋体" w:hAnsi="宋体" w:cs="宋体"/>
          <w:kern w:val="0"/>
          <w:sz w:val="24"/>
        </w:rPr>
      </w:pPr>
      <w:r>
        <w:rPr>
          <w:rFonts w:ascii="宋体" w:hAnsi="宋体" w:cs="宋体"/>
          <w:kern w:val="0"/>
          <w:sz w:val="24"/>
        </w:rPr>
        <w:lastRenderedPageBreak/>
        <w:t xml:space="preserve">2、基金管理人监事会成员 </w:t>
      </w:r>
    </w:p>
    <w:p w:rsidR="00B71F8A" w:rsidRDefault="00B71F8A" w:rsidP="00B71F8A">
      <w:pPr>
        <w:widowControl/>
        <w:spacing w:line="360" w:lineRule="auto"/>
        <w:ind w:rightChars="-85" w:right="-178" w:firstLineChars="200" w:firstLine="480"/>
        <w:rPr>
          <w:rFonts w:ascii="宋体" w:hAnsi="宋体" w:cs="宋体"/>
          <w:kern w:val="0"/>
          <w:sz w:val="24"/>
        </w:rPr>
      </w:pPr>
      <w:bookmarkStart w:id="3" w:name="OLE_LINK6"/>
      <w:r w:rsidRPr="008E0492">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B71F8A" w:rsidRDefault="00B71F8A" w:rsidP="00B71F8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smartTag w:uri="urn:schemas-microsoft-com:office:smarttags" w:element="PersonName">
        <w:smartTagPr>
          <w:attr w:name="ProductID" w:val="关淑仪"/>
        </w:smartTagPr>
        <w:r>
          <w:rPr>
            <w:rFonts w:ascii="宋体" w:hAnsi="宋体" w:cs="宋体" w:hint="eastAsia"/>
            <w:kern w:val="0"/>
            <w:sz w:val="24"/>
          </w:rPr>
          <w:t>关淑仪</w:t>
        </w:r>
      </w:smartTag>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B71F8A" w:rsidRDefault="00B71F8A" w:rsidP="00B71F8A">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陈超"/>
        </w:smartTagPr>
        <w:r w:rsidRPr="00E66D54">
          <w:rPr>
            <w:rFonts w:ascii="宋体" w:hAnsi="宋体" w:cs="宋体" w:hint="eastAsia"/>
            <w:kern w:val="0"/>
            <w:sz w:val="24"/>
          </w:rPr>
          <w:t>陈超</w:t>
        </w:r>
      </w:smartTag>
      <w:r w:rsidRPr="00E66D54">
        <w:rPr>
          <w:rFonts w:ascii="宋体" w:hAnsi="宋体" w:cs="宋体" w:hint="eastAsia"/>
          <w:kern w:val="0"/>
          <w:sz w:val="24"/>
        </w:rPr>
        <w:t>女士，监事，硕士学历。现任交银施罗德基金管理有限公司</w:t>
      </w:r>
      <w:r>
        <w:rPr>
          <w:rFonts w:ascii="宋体" w:hAnsi="宋体" w:cs="宋体" w:hint="eastAsia"/>
          <w:kern w:val="0"/>
          <w:sz w:val="24"/>
        </w:rPr>
        <w:t>董事会监事会办公室</w:t>
      </w:r>
      <w:r w:rsidRPr="00E66D54">
        <w:rPr>
          <w:rFonts w:ascii="宋体" w:hAnsi="宋体" w:cs="宋体" w:hint="eastAsia"/>
          <w:kern w:val="0"/>
          <w:sz w:val="24"/>
        </w:rPr>
        <w:t>总经理兼董事会秘书</w:t>
      </w:r>
      <w:r>
        <w:rPr>
          <w:rFonts w:ascii="宋体" w:hAnsi="宋体" w:cs="宋体" w:hint="eastAsia"/>
          <w:kern w:val="0"/>
          <w:sz w:val="24"/>
        </w:rPr>
        <w:t>。</w:t>
      </w:r>
      <w:r w:rsidRPr="00E66D54">
        <w:rPr>
          <w:rFonts w:ascii="宋体" w:hAnsi="宋体" w:cs="宋体" w:hint="eastAsia"/>
          <w:kern w:val="0"/>
          <w:sz w:val="24"/>
        </w:rPr>
        <w:t>历任交通银行股份有限公司资产托管部内控综合员，交银施罗德基金管理有限公司董事会秘书、合规审计部总经理</w:t>
      </w:r>
      <w:r>
        <w:rPr>
          <w:rFonts w:ascii="宋体" w:hAnsi="宋体" w:cs="宋体" w:hint="eastAsia"/>
          <w:kern w:val="0"/>
          <w:sz w:val="24"/>
        </w:rPr>
        <w:t>、监察稽核部总经理</w:t>
      </w:r>
      <w:r w:rsidRPr="00E66D54">
        <w:rPr>
          <w:rFonts w:ascii="宋体" w:hAnsi="宋体" w:cs="宋体" w:hint="eastAsia"/>
          <w:kern w:val="0"/>
          <w:sz w:val="24"/>
        </w:rPr>
        <w:t>。</w:t>
      </w:r>
    </w:p>
    <w:p w:rsidR="00B26432" w:rsidRDefault="00B71F8A" w:rsidP="00AA2AD4">
      <w:pPr>
        <w:widowControl/>
        <w:spacing w:line="360" w:lineRule="auto"/>
        <w:ind w:firstLineChars="200" w:firstLine="480"/>
        <w:rPr>
          <w:rFonts w:ascii="宋体" w:hAnsi="宋体"/>
          <w:kern w:val="0"/>
          <w:sz w:val="24"/>
        </w:rPr>
      </w:pPr>
      <w:r>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bookmarkEnd w:id="3"/>
    </w:p>
    <w:p w:rsidR="00B26432" w:rsidRDefault="00B26432">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3、公司高管人员 </w:t>
      </w:r>
    </w:p>
    <w:p w:rsidR="00B26432" w:rsidRDefault="00B26432">
      <w:pPr>
        <w:widowControl/>
        <w:spacing w:line="360" w:lineRule="auto"/>
        <w:ind w:rightChars="-85" w:right="-178" w:firstLineChars="200" w:firstLine="480"/>
        <w:jc w:val="left"/>
        <w:rPr>
          <w:rFonts w:hAnsi="宋体"/>
          <w:kern w:val="0"/>
          <w:sz w:val="24"/>
        </w:rPr>
      </w:pPr>
      <w:r>
        <w:rPr>
          <w:rFonts w:hAnsi="宋体" w:hint="eastAsia"/>
          <w:kern w:val="0"/>
          <w:sz w:val="24"/>
        </w:rPr>
        <w:t>钱文挥先生，董事长，</w:t>
      </w:r>
      <w:r>
        <w:rPr>
          <w:rFonts w:ascii="宋体" w:hAnsi="宋体" w:hint="eastAsia"/>
          <w:kern w:val="0"/>
          <w:sz w:val="24"/>
        </w:rPr>
        <w:t>硕士</w:t>
      </w:r>
      <w:r>
        <w:rPr>
          <w:rFonts w:ascii="宋体" w:hAnsi="宋体"/>
          <w:kern w:val="0"/>
          <w:sz w:val="24"/>
        </w:rPr>
        <w:t>学历</w:t>
      </w:r>
      <w:r>
        <w:rPr>
          <w:rFonts w:hAnsi="宋体" w:hint="eastAsia"/>
          <w:kern w:val="0"/>
          <w:sz w:val="24"/>
        </w:rPr>
        <w:t>。简历同上。</w:t>
      </w:r>
    </w:p>
    <w:p w:rsidR="00B26432" w:rsidRDefault="00B26432">
      <w:pPr>
        <w:widowControl/>
        <w:spacing w:line="360" w:lineRule="auto"/>
        <w:ind w:firstLineChars="200" w:firstLine="480"/>
        <w:rPr>
          <w:rFonts w:ascii="宋体" w:hAnsi="宋体" w:cs="Courier New"/>
          <w:kern w:val="0"/>
          <w:sz w:val="24"/>
          <w:szCs w:val="20"/>
        </w:rPr>
      </w:pPr>
      <w:r>
        <w:rPr>
          <w:rFonts w:ascii="宋体" w:hAnsi="宋体" w:cs="Courier New" w:hint="eastAsia"/>
          <w:kern w:val="0"/>
          <w:sz w:val="24"/>
          <w:szCs w:val="20"/>
        </w:rPr>
        <w:t>战龙先生，董事，总经理，硕士学历。简历同上。</w:t>
      </w:r>
    </w:p>
    <w:p w:rsidR="00B26432" w:rsidRDefault="00B26432">
      <w:pPr>
        <w:widowControl/>
        <w:spacing w:line="360" w:lineRule="auto"/>
        <w:ind w:firstLineChars="200" w:firstLine="480"/>
        <w:rPr>
          <w:rFonts w:ascii="宋体" w:hAnsi="宋体" w:cs="Courier New"/>
          <w:kern w:val="0"/>
          <w:sz w:val="24"/>
          <w:szCs w:val="20"/>
        </w:rPr>
      </w:pPr>
      <w:r>
        <w:rPr>
          <w:rFonts w:ascii="宋体" w:hAnsi="宋体" w:cs="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许珊燕女士，副总经理，硕士学历，高级经济师</w:t>
      </w:r>
      <w:r w:rsidR="00937F1A" w:rsidRPr="00633A02">
        <w:rPr>
          <w:rFonts w:hAnsi="宋体" w:hint="eastAsia"/>
          <w:sz w:val="24"/>
        </w:rPr>
        <w:t>，兼任交银施罗德资产管理有限公司董事</w:t>
      </w:r>
      <w:r w:rsidR="00937F1A">
        <w:rPr>
          <w:rFonts w:hAnsi="宋体"/>
          <w:sz w:val="24"/>
        </w:rPr>
        <w:t>。</w:t>
      </w:r>
      <w:r>
        <w:rPr>
          <w:rFonts w:ascii="宋体" w:hAnsi="宋体" w:cs="宋体" w:hint="eastAsia"/>
          <w:kern w:val="0"/>
          <w:sz w:val="24"/>
        </w:rPr>
        <w:t>历任湖南大学(原湖南财经学院)金融学院讲师，湘财证券有限责任公司国债部副经理、基金管理总部总经理，湘财荷银基金管理有限公司副总经理。</w:t>
      </w:r>
    </w:p>
    <w:p w:rsidR="00B26432" w:rsidRDefault="00B26432">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B26432" w:rsidRDefault="00B26432" w:rsidP="00756486">
      <w:pPr>
        <w:widowControl/>
        <w:spacing w:beforeLines="50" w:before="156" w:afterLines="50" w:after="156" w:line="360" w:lineRule="auto"/>
        <w:ind w:rightChars="-85" w:right="-178" w:firstLineChars="200" w:firstLine="480"/>
        <w:jc w:val="left"/>
        <w:outlineLvl w:val="1"/>
        <w:rPr>
          <w:rFonts w:ascii="宋体" w:hAnsi="宋体" w:cs="宋体"/>
          <w:kern w:val="0"/>
          <w:sz w:val="24"/>
        </w:rPr>
      </w:pPr>
      <w:r>
        <w:rPr>
          <w:rFonts w:ascii="宋体" w:hAnsi="宋体" w:cs="宋体"/>
          <w:kern w:val="0"/>
          <w:sz w:val="24"/>
        </w:rPr>
        <w:t xml:space="preserve">4、本基金基金经理 </w:t>
      </w:r>
    </w:p>
    <w:p w:rsidR="00C32C82" w:rsidRDefault="00B26432" w:rsidP="00C32C82">
      <w:pPr>
        <w:widowControl/>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蔡铮先生，基金经理。复旦大学电子工程硕士。</w:t>
      </w:r>
      <w:r w:rsidR="006D5355">
        <w:rPr>
          <w:rFonts w:ascii="宋体" w:hAnsi="宋体" w:cs="宋体" w:hint="eastAsia"/>
          <w:kern w:val="0"/>
          <w:sz w:val="24"/>
        </w:rPr>
        <w:t>5</w:t>
      </w:r>
      <w:r>
        <w:rPr>
          <w:rFonts w:ascii="宋体" w:hAnsi="宋体" w:cs="宋体" w:hint="eastAsia"/>
          <w:kern w:val="0"/>
          <w:sz w:val="24"/>
        </w:rPr>
        <w:t>年证券从业经验。历任瑞士银行香港分行分析员。2009年加入交银施罗德基金管理有限公司，历任投资研究部数量分析师</w:t>
      </w:r>
      <w:r w:rsidR="00C32C82">
        <w:rPr>
          <w:rFonts w:ascii="宋体" w:hAnsi="宋体" w:hint="eastAsia"/>
          <w:kern w:val="0"/>
          <w:sz w:val="24"/>
        </w:rPr>
        <w:t>、基金经理助理</w:t>
      </w:r>
      <w:r w:rsidR="00C32C82">
        <w:rPr>
          <w:rFonts w:ascii="宋体" w:hAnsi="宋体" w:cs="宋体" w:hint="eastAsia"/>
          <w:kern w:val="0"/>
          <w:sz w:val="24"/>
        </w:rPr>
        <w:t>。</w:t>
      </w:r>
      <w:r w:rsidR="00C32C82">
        <w:rPr>
          <w:rFonts w:ascii="宋体" w:hAnsi="宋体" w:hint="eastAsia"/>
          <w:kern w:val="0"/>
          <w:sz w:val="24"/>
        </w:rPr>
        <w:t>2012年12月27日起担任本基金、上证180公司治理交易型开放式指数证券投资基金、深证300价值交易型开放式指数证券投资基金、交银施罗德深证300价值交易型开放式指数证券投资基金联接基金和交银施罗德沪深300行业分层等权重指数证券投资基金基金经理至今。</w:t>
      </w:r>
    </w:p>
    <w:p w:rsidR="00C32C82" w:rsidRDefault="00C32C82" w:rsidP="00C32C82">
      <w:pPr>
        <w:widowControl/>
        <w:spacing w:line="360" w:lineRule="auto"/>
        <w:ind w:rightChars="-85" w:right="-178" w:firstLineChars="200" w:firstLine="480"/>
        <w:rPr>
          <w:rFonts w:ascii="宋体" w:hAnsi="宋体" w:cs="宋体"/>
          <w:kern w:val="0"/>
          <w:sz w:val="24"/>
        </w:rPr>
      </w:pPr>
      <w:r w:rsidRPr="00AD3A7C">
        <w:rPr>
          <w:rFonts w:ascii="宋体" w:hAnsi="宋体" w:cs="宋体" w:hint="eastAsia"/>
          <w:kern w:val="0"/>
          <w:sz w:val="24"/>
        </w:rPr>
        <w:t>历任基金经理：</w:t>
      </w:r>
    </w:p>
    <w:p w:rsidR="00B26432" w:rsidRDefault="00C32C82" w:rsidP="00C32C82">
      <w:pPr>
        <w:widowControl/>
        <w:snapToGrid w:val="0"/>
        <w:spacing w:line="360" w:lineRule="auto"/>
        <w:ind w:rightChars="-85" w:right="-178" w:firstLineChars="200" w:firstLine="480"/>
        <w:rPr>
          <w:rFonts w:ascii="宋体" w:hAnsi="宋体" w:cs="宋体"/>
          <w:kern w:val="0"/>
          <w:sz w:val="24"/>
        </w:rPr>
      </w:pPr>
      <w:r>
        <w:rPr>
          <w:rFonts w:ascii="宋体" w:hAnsi="宋体" w:hint="eastAsia"/>
          <w:kern w:val="0"/>
          <w:sz w:val="24"/>
        </w:rPr>
        <w:t>屈乐伟先生</w:t>
      </w:r>
      <w:r>
        <w:rPr>
          <w:rFonts w:ascii="宋体" w:hAnsi="宋体" w:cs="宋体" w:hint="eastAsia"/>
          <w:kern w:val="0"/>
          <w:sz w:val="24"/>
        </w:rPr>
        <w:t>，</w:t>
      </w:r>
      <w:r>
        <w:rPr>
          <w:rFonts w:ascii="宋体" w:hAnsi="宋体" w:cs="宋体"/>
          <w:kern w:val="0"/>
          <w:sz w:val="24"/>
        </w:rPr>
        <w:t>2009</w:t>
      </w:r>
      <w:r>
        <w:rPr>
          <w:rFonts w:ascii="宋体" w:hAnsi="宋体" w:cs="宋体" w:hint="eastAsia"/>
          <w:kern w:val="0"/>
          <w:sz w:val="24"/>
        </w:rPr>
        <w:t>年</w:t>
      </w:r>
      <w:r>
        <w:rPr>
          <w:rFonts w:ascii="宋体" w:hAnsi="宋体" w:cs="宋体"/>
          <w:kern w:val="0"/>
          <w:sz w:val="24"/>
        </w:rPr>
        <w:t>9</w:t>
      </w:r>
      <w:r>
        <w:rPr>
          <w:rFonts w:ascii="宋体" w:hAnsi="宋体" w:cs="宋体" w:hint="eastAsia"/>
          <w:kern w:val="0"/>
          <w:sz w:val="24"/>
        </w:rPr>
        <w:t>月</w:t>
      </w:r>
      <w:r>
        <w:rPr>
          <w:rFonts w:ascii="宋体" w:hAnsi="宋体" w:cs="宋体"/>
          <w:kern w:val="0"/>
          <w:sz w:val="24"/>
        </w:rPr>
        <w:t>29</w:t>
      </w:r>
      <w:r>
        <w:rPr>
          <w:rFonts w:ascii="宋体" w:hAnsi="宋体" w:cs="宋体" w:hint="eastAsia"/>
          <w:kern w:val="0"/>
          <w:sz w:val="24"/>
        </w:rPr>
        <w:t>日</w:t>
      </w:r>
      <w:r w:rsidRPr="00AD3A7C">
        <w:rPr>
          <w:rFonts w:ascii="宋体" w:hAnsi="宋体" w:cs="宋体" w:hint="eastAsia"/>
          <w:kern w:val="0"/>
          <w:sz w:val="24"/>
        </w:rPr>
        <w:t>至</w:t>
      </w:r>
      <w:r>
        <w:rPr>
          <w:rFonts w:ascii="宋体" w:hAnsi="宋体" w:cs="宋体" w:hint="eastAsia"/>
          <w:kern w:val="0"/>
          <w:sz w:val="24"/>
        </w:rPr>
        <w:t>2013</w:t>
      </w:r>
      <w:r w:rsidRPr="00AD3A7C">
        <w:rPr>
          <w:rFonts w:ascii="宋体" w:hAnsi="宋体" w:cs="宋体" w:hint="eastAsia"/>
          <w:kern w:val="0"/>
          <w:sz w:val="24"/>
        </w:rPr>
        <w:t>年</w:t>
      </w:r>
      <w:r>
        <w:rPr>
          <w:rFonts w:ascii="宋体" w:hAnsi="宋体" w:cs="宋体" w:hint="eastAsia"/>
          <w:kern w:val="0"/>
          <w:sz w:val="24"/>
        </w:rPr>
        <w:t>3</w:t>
      </w:r>
      <w:r w:rsidRPr="00AD3A7C">
        <w:rPr>
          <w:rFonts w:ascii="宋体" w:hAnsi="宋体" w:cs="宋体" w:hint="eastAsia"/>
          <w:kern w:val="0"/>
          <w:sz w:val="24"/>
        </w:rPr>
        <w:t>月</w:t>
      </w:r>
      <w:r w:rsidR="00704BA4">
        <w:rPr>
          <w:rFonts w:ascii="宋体" w:hAnsi="宋体" w:cs="宋体" w:hint="eastAsia"/>
          <w:kern w:val="0"/>
          <w:sz w:val="24"/>
        </w:rPr>
        <w:t>29</w:t>
      </w:r>
      <w:r w:rsidRPr="00AD3A7C">
        <w:rPr>
          <w:rFonts w:ascii="宋体" w:hAnsi="宋体" w:cs="宋体" w:hint="eastAsia"/>
          <w:kern w:val="0"/>
          <w:sz w:val="24"/>
        </w:rPr>
        <w:t>日担任本基金基金经理。</w:t>
      </w:r>
    </w:p>
    <w:p w:rsidR="00B26432" w:rsidRDefault="00B26432" w:rsidP="00756486">
      <w:pPr>
        <w:widowControl/>
        <w:spacing w:beforeLines="50" w:before="156" w:afterLines="50" w:after="156" w:line="360" w:lineRule="auto"/>
        <w:ind w:rightChars="-85" w:right="-178" w:firstLineChars="200" w:firstLine="480"/>
        <w:jc w:val="left"/>
        <w:outlineLvl w:val="1"/>
        <w:rPr>
          <w:rFonts w:ascii="宋体" w:hAnsi="宋体" w:cs="宋体"/>
          <w:kern w:val="0"/>
          <w:sz w:val="24"/>
        </w:rPr>
      </w:pPr>
      <w:r>
        <w:rPr>
          <w:rFonts w:ascii="宋体" w:hAnsi="宋体" w:cs="宋体"/>
          <w:kern w:val="0"/>
          <w:sz w:val="24"/>
        </w:rPr>
        <w:t xml:space="preserve">5、投资决策委员会成员 </w:t>
      </w:r>
    </w:p>
    <w:p w:rsidR="00B26432" w:rsidRDefault="00B26432">
      <w:pPr>
        <w:spacing w:line="360" w:lineRule="auto"/>
        <w:ind w:firstLine="480"/>
        <w:rPr>
          <w:sz w:val="24"/>
        </w:rPr>
      </w:pPr>
      <w:bookmarkStart w:id="4" w:name="_Toc109537382"/>
      <w:bookmarkStart w:id="5" w:name="_Toc133308360"/>
      <w:r>
        <w:rPr>
          <w:rFonts w:ascii="宋体" w:hAnsi="宋体" w:cs="宋体"/>
          <w:kern w:val="0"/>
          <w:sz w:val="24"/>
        </w:rPr>
        <w:t>委员：</w:t>
      </w:r>
      <w:r>
        <w:rPr>
          <w:rFonts w:hint="eastAsia"/>
          <w:sz w:val="24"/>
        </w:rPr>
        <w:t>项廷锋（投资总监</w:t>
      </w:r>
      <w:r w:rsidR="00A660E2">
        <w:rPr>
          <w:rFonts w:hint="eastAsia"/>
          <w:sz w:val="24"/>
        </w:rPr>
        <w:t>、</w:t>
      </w:r>
      <w:r w:rsidR="00A660E2">
        <w:rPr>
          <w:rFonts w:hint="eastAsia"/>
          <w:sz w:val="24"/>
          <w:szCs w:val="20"/>
        </w:rPr>
        <w:t>基金经理</w:t>
      </w:r>
      <w:r>
        <w:rPr>
          <w:rFonts w:hint="eastAsia"/>
          <w:sz w:val="24"/>
        </w:rPr>
        <w:t>）</w:t>
      </w:r>
    </w:p>
    <w:p w:rsidR="00B26432" w:rsidRDefault="00B26432">
      <w:pPr>
        <w:spacing w:line="360" w:lineRule="auto"/>
        <w:ind w:firstLine="1200"/>
        <w:rPr>
          <w:sz w:val="24"/>
        </w:rPr>
      </w:pPr>
      <w:r>
        <w:rPr>
          <w:rFonts w:hint="eastAsia"/>
          <w:sz w:val="24"/>
        </w:rPr>
        <w:t>战龙（总经理）</w:t>
      </w:r>
    </w:p>
    <w:p w:rsidR="00B26432" w:rsidRDefault="00A660E2">
      <w:pPr>
        <w:spacing w:line="360" w:lineRule="auto"/>
        <w:ind w:firstLine="1200"/>
        <w:rPr>
          <w:sz w:val="24"/>
        </w:rPr>
      </w:pPr>
      <w:r>
        <w:rPr>
          <w:rFonts w:hint="eastAsia"/>
          <w:sz w:val="24"/>
          <w:szCs w:val="20"/>
        </w:rPr>
        <w:t>管华雨</w:t>
      </w:r>
      <w:r w:rsidR="00B26432">
        <w:rPr>
          <w:rFonts w:hint="eastAsia"/>
          <w:sz w:val="24"/>
        </w:rPr>
        <w:t>（权益</w:t>
      </w:r>
      <w:r w:rsidR="006D5355">
        <w:rPr>
          <w:rFonts w:hint="eastAsia"/>
          <w:sz w:val="24"/>
        </w:rPr>
        <w:t>投资总监</w:t>
      </w:r>
      <w:r w:rsidR="00B26432">
        <w:rPr>
          <w:rFonts w:hint="eastAsia"/>
          <w:sz w:val="24"/>
        </w:rPr>
        <w:t>、基金经理）</w:t>
      </w:r>
    </w:p>
    <w:p w:rsidR="00B26432" w:rsidRDefault="00B26432">
      <w:pPr>
        <w:spacing w:line="360" w:lineRule="auto"/>
        <w:ind w:firstLine="1200"/>
        <w:rPr>
          <w:sz w:val="24"/>
        </w:rPr>
      </w:pPr>
      <w:r>
        <w:rPr>
          <w:rFonts w:hint="eastAsia"/>
          <w:sz w:val="24"/>
        </w:rPr>
        <w:t>张科兵（研究</w:t>
      </w:r>
      <w:r w:rsidR="00AA2AD4">
        <w:rPr>
          <w:rFonts w:hint="eastAsia"/>
          <w:sz w:val="24"/>
        </w:rPr>
        <w:t>总监</w:t>
      </w:r>
      <w:r>
        <w:rPr>
          <w:rFonts w:hint="eastAsia"/>
          <w:sz w:val="24"/>
        </w:rPr>
        <w:t>）</w:t>
      </w:r>
    </w:p>
    <w:p w:rsidR="00B26432" w:rsidRDefault="00B26432">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w:t>
      </w:r>
    </w:p>
    <w:p w:rsidR="00B26432" w:rsidRDefault="00B26432">
      <w:pPr>
        <w:widowControl/>
        <w:spacing w:before="100" w:beforeAutospacing="1" w:after="100" w:afterAutospacing="1"/>
        <w:ind w:rightChars="-85" w:right="-178" w:firstLineChars="200" w:firstLine="560"/>
        <w:rPr>
          <w:rFonts w:ascii="黑体" w:eastAsia="黑体" w:hAnsi="宋体" w:cs="宋体"/>
          <w:b/>
          <w:kern w:val="0"/>
          <w:sz w:val="28"/>
          <w:szCs w:val="28"/>
        </w:rPr>
      </w:pPr>
      <w:r>
        <w:rPr>
          <w:rFonts w:ascii="黑体" w:eastAsia="黑体" w:hAnsi="宋体" w:cs="宋体" w:hint="eastAsia"/>
          <w:kern w:val="0"/>
          <w:sz w:val="28"/>
          <w:szCs w:val="28"/>
        </w:rPr>
        <w:t>二</w:t>
      </w:r>
      <w:r>
        <w:rPr>
          <w:rFonts w:ascii="黑体" w:eastAsia="黑体" w:hAnsi="宋体" w:cs="宋体" w:hint="eastAsia"/>
          <w:b/>
          <w:kern w:val="0"/>
          <w:sz w:val="28"/>
          <w:szCs w:val="28"/>
        </w:rPr>
        <w:t>、基金托管人</w:t>
      </w:r>
      <w:bookmarkEnd w:id="4"/>
      <w:bookmarkEnd w:id="5"/>
    </w:p>
    <w:p w:rsidR="00756486" w:rsidRPr="006C2B7E" w:rsidRDefault="00756486" w:rsidP="00756486">
      <w:pPr>
        <w:spacing w:line="360" w:lineRule="auto"/>
        <w:ind w:firstLineChars="200" w:firstLine="482"/>
        <w:rPr>
          <w:rFonts w:ascii="宋体" w:hAnsi="宋体"/>
          <w:b/>
          <w:sz w:val="24"/>
        </w:rPr>
      </w:pPr>
      <w:bookmarkStart w:id="6" w:name="_Toc116970834"/>
      <w:bookmarkStart w:id="7" w:name="_Toc116971000"/>
      <w:bookmarkStart w:id="8" w:name="_Toc116971120"/>
      <w:r w:rsidRPr="006C2B7E">
        <w:rPr>
          <w:rFonts w:ascii="宋体" w:hAnsi="宋体" w:hint="eastAsia"/>
          <w:b/>
          <w:sz w:val="24"/>
        </w:rPr>
        <w:t>（一）基金托管人情况</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1、基本情况</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名称：中国农业银行股份有限公司（简称中国农业银行）</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住所：北京市东城区建国门内大街69号</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办公地址：</w:t>
      </w:r>
      <w:r w:rsidRPr="006C2B7E">
        <w:rPr>
          <w:rFonts w:ascii="宋体" w:hint="eastAsia"/>
          <w:kern w:val="0"/>
          <w:sz w:val="24"/>
        </w:rPr>
        <w:t>北京市西城区复兴门内大街</w:t>
      </w:r>
      <w:r w:rsidRPr="006C2B7E">
        <w:rPr>
          <w:rFonts w:ascii="宋体"/>
          <w:kern w:val="0"/>
          <w:sz w:val="24"/>
        </w:rPr>
        <w:t>28</w:t>
      </w:r>
      <w:r w:rsidRPr="006C2B7E">
        <w:rPr>
          <w:rFonts w:ascii="宋体" w:hint="eastAsia"/>
          <w:kern w:val="0"/>
          <w:sz w:val="24"/>
        </w:rPr>
        <w:t>号凯晨世贸中心东座</w:t>
      </w:r>
    </w:p>
    <w:p w:rsidR="00756486" w:rsidRPr="006C2B7E" w:rsidRDefault="00756486" w:rsidP="00756486">
      <w:pPr>
        <w:spacing w:line="360" w:lineRule="auto"/>
        <w:ind w:rightChars="-85" w:right="-178" w:firstLineChars="200" w:firstLine="480"/>
        <w:rPr>
          <w:sz w:val="24"/>
        </w:rPr>
      </w:pPr>
      <w:r w:rsidRPr="006C2B7E">
        <w:rPr>
          <w:sz w:val="24"/>
        </w:rPr>
        <w:t>法定代表人：</w:t>
      </w:r>
      <w:r w:rsidRPr="006C2B7E">
        <w:rPr>
          <w:rFonts w:hint="eastAsia"/>
          <w:sz w:val="24"/>
        </w:rPr>
        <w:t>蒋超良</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lastRenderedPageBreak/>
        <w:t>成立日期：2009年1月15日</w:t>
      </w:r>
    </w:p>
    <w:p w:rsidR="00756486" w:rsidRPr="006C2B7E" w:rsidRDefault="00756486" w:rsidP="00756486">
      <w:pPr>
        <w:spacing w:line="360" w:lineRule="auto"/>
        <w:ind w:firstLineChars="200" w:firstLine="480"/>
        <w:rPr>
          <w:rFonts w:ascii="宋体" w:hAnsi="宋体"/>
          <w:bCs/>
          <w:sz w:val="24"/>
        </w:rPr>
      </w:pPr>
      <w:r w:rsidRPr="006C2B7E">
        <w:rPr>
          <w:rFonts w:ascii="宋体" w:hAnsi="宋体" w:hint="eastAsia"/>
          <w:bCs/>
          <w:sz w:val="24"/>
        </w:rPr>
        <w:t>批准设立机关和批准设立文号：中国银监会银监复[2009]13号</w:t>
      </w:r>
    </w:p>
    <w:p w:rsidR="00756486" w:rsidRPr="006C2B7E" w:rsidRDefault="00756486" w:rsidP="00756486">
      <w:pPr>
        <w:spacing w:line="360" w:lineRule="auto"/>
        <w:ind w:rightChars="-85" w:right="-178" w:firstLineChars="200" w:firstLine="480"/>
        <w:rPr>
          <w:rFonts w:ascii="宋体" w:hAnsi="宋体"/>
          <w:bCs/>
          <w:sz w:val="24"/>
        </w:rPr>
      </w:pPr>
      <w:r w:rsidRPr="006C2B7E">
        <w:rPr>
          <w:rFonts w:hint="eastAsia"/>
          <w:sz w:val="24"/>
        </w:rPr>
        <w:t>基金托管业务批准文号：中国证监会证监基字</w:t>
      </w:r>
      <w:r w:rsidRPr="006C2B7E">
        <w:rPr>
          <w:rFonts w:hint="eastAsia"/>
          <w:sz w:val="24"/>
        </w:rPr>
        <w:t>[1998]23</w:t>
      </w:r>
      <w:r w:rsidRPr="006C2B7E">
        <w:rPr>
          <w:rFonts w:hint="eastAsia"/>
          <w:sz w:val="24"/>
        </w:rPr>
        <w:t>号</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注册资本：32,479,411.7万元人民币</w:t>
      </w:r>
    </w:p>
    <w:p w:rsidR="00756486" w:rsidRPr="006C2B7E" w:rsidRDefault="00756486" w:rsidP="00756486">
      <w:pPr>
        <w:pStyle w:val="c"/>
        <w:spacing w:line="360" w:lineRule="auto"/>
        <w:ind w:firstLineChars="200" w:firstLine="480"/>
        <w:rPr>
          <w:rFonts w:ascii="宋体" w:eastAsia="宋体" w:hAnsi="宋体"/>
          <w:kern w:val="2"/>
          <w:szCs w:val="24"/>
        </w:rPr>
      </w:pPr>
      <w:r w:rsidRPr="006C2B7E">
        <w:rPr>
          <w:rFonts w:ascii="宋体" w:eastAsia="宋体" w:hAnsi="宋体" w:hint="eastAsia"/>
          <w:kern w:val="2"/>
          <w:szCs w:val="24"/>
        </w:rPr>
        <w:t>存续期间：持续经营</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联系电话：010-68121510</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传真：010-68121816</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联系人：李芳菲</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中国农业银行股份有限公司是中国金融体系的重要组成部分,总行设在北京。</w:t>
      </w:r>
      <w:r w:rsidRPr="006C2B7E">
        <w:rPr>
          <w:sz w:val="24"/>
        </w:rPr>
        <w:t>经国务院批准，中国农业银行整体改制为中国农业银行股份有限公司</w:t>
      </w:r>
      <w:r w:rsidRPr="006C2B7E">
        <w:rPr>
          <w:rFonts w:hint="eastAsia"/>
          <w:sz w:val="24"/>
        </w:rPr>
        <w:t>并</w:t>
      </w:r>
      <w:r w:rsidRPr="006C2B7E">
        <w:rPr>
          <w:sz w:val="24"/>
        </w:rPr>
        <w:t>于</w:t>
      </w:r>
      <w:r w:rsidRPr="006C2B7E">
        <w:rPr>
          <w:sz w:val="24"/>
        </w:rPr>
        <w:t>2009</w:t>
      </w:r>
      <w:r w:rsidRPr="006C2B7E">
        <w:rPr>
          <w:sz w:val="24"/>
        </w:rPr>
        <w:t>年</w:t>
      </w:r>
      <w:r w:rsidRPr="006C2B7E">
        <w:rPr>
          <w:sz w:val="24"/>
        </w:rPr>
        <w:t>1</w:t>
      </w:r>
      <w:r w:rsidRPr="006C2B7E">
        <w:rPr>
          <w:sz w:val="24"/>
        </w:rPr>
        <w:t>月</w:t>
      </w:r>
      <w:r w:rsidRPr="006C2B7E">
        <w:rPr>
          <w:sz w:val="24"/>
        </w:rPr>
        <w:t>15</w:t>
      </w:r>
      <w:r w:rsidRPr="006C2B7E">
        <w:rPr>
          <w:sz w:val="24"/>
        </w:rPr>
        <w:t>日依法成立。</w:t>
      </w:r>
      <w:r w:rsidRPr="006C2B7E">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w:t>
      </w:r>
      <w:r w:rsidRPr="006C2B7E">
        <w:rPr>
          <w:rFonts w:ascii="宋体" w:hAnsi="宋体"/>
          <w:sz w:val="24"/>
        </w:rPr>
        <w:t>在2010年首届“‘金牌理财’TOP10颁奖盛典”中成绩突出，获“最佳托管银行”奖。</w:t>
      </w:r>
      <w:r w:rsidRPr="006C2B7E">
        <w:rPr>
          <w:rFonts w:ascii="宋体" w:hAnsi="宋体" w:hint="eastAsia"/>
          <w:sz w:val="24"/>
        </w:rPr>
        <w:t>2010年再次荣获《首席财务官》杂志颁发的“最佳资产托管奖”。</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中国农业银行证券投资基金托管部于1998年5月经中国证监会和中国人民银行批准成立，2004年9月更名为托管业务部，</w:t>
      </w:r>
      <w:r w:rsidRPr="006C2B7E">
        <w:rPr>
          <w:rFonts w:ascii="宋体" w:hAnsi="宋体"/>
          <w:sz w:val="24"/>
        </w:rPr>
        <w:t>内设</w:t>
      </w:r>
      <w:r w:rsidRPr="006C2B7E">
        <w:rPr>
          <w:rFonts w:ascii="宋体" w:hAnsi="宋体" w:hint="eastAsia"/>
          <w:sz w:val="24"/>
        </w:rPr>
        <w:t>养老金管理中心、技术保障处</w:t>
      </w:r>
      <w:r w:rsidRPr="006C2B7E">
        <w:rPr>
          <w:rFonts w:ascii="宋体" w:hAnsi="宋体"/>
          <w:sz w:val="24"/>
        </w:rPr>
        <w:t>、</w:t>
      </w:r>
      <w:r w:rsidRPr="006C2B7E">
        <w:rPr>
          <w:rFonts w:ascii="宋体" w:hAnsi="宋体" w:hint="eastAsia"/>
          <w:sz w:val="24"/>
        </w:rPr>
        <w:lastRenderedPageBreak/>
        <w:t>营运中心</w:t>
      </w:r>
      <w:r w:rsidRPr="006C2B7E">
        <w:rPr>
          <w:rFonts w:ascii="宋体" w:hAnsi="宋体"/>
          <w:sz w:val="24"/>
        </w:rPr>
        <w:t>、</w:t>
      </w:r>
      <w:r w:rsidRPr="006C2B7E">
        <w:rPr>
          <w:rFonts w:ascii="宋体" w:hAnsi="宋体" w:hint="eastAsia"/>
          <w:sz w:val="24"/>
        </w:rPr>
        <w:t>委托资产托管处</w:t>
      </w:r>
      <w:r w:rsidRPr="006C2B7E">
        <w:rPr>
          <w:rFonts w:ascii="宋体" w:hAnsi="宋体"/>
          <w:sz w:val="24"/>
        </w:rPr>
        <w:t>、</w:t>
      </w:r>
      <w:r w:rsidRPr="006C2B7E">
        <w:rPr>
          <w:rFonts w:ascii="宋体" w:hAnsi="宋体" w:hint="eastAsia"/>
          <w:sz w:val="24"/>
        </w:rPr>
        <w:t>保险资产托管处、证券投资基金托管处、</w:t>
      </w:r>
      <w:r w:rsidRPr="006C2B7E">
        <w:rPr>
          <w:rFonts w:ascii="宋体" w:hAnsi="宋体"/>
          <w:sz w:val="24"/>
        </w:rPr>
        <w:t>境外资产托管处、综合管理处、</w:t>
      </w:r>
      <w:r w:rsidRPr="006C2B7E">
        <w:rPr>
          <w:rFonts w:ascii="宋体" w:hAnsi="宋体" w:hint="eastAsia"/>
          <w:sz w:val="24"/>
        </w:rPr>
        <w:t>风险管理处，</w:t>
      </w:r>
      <w:r w:rsidRPr="006C2B7E">
        <w:rPr>
          <w:rFonts w:ascii="宋体" w:hAnsi="宋体"/>
          <w:sz w:val="24"/>
        </w:rPr>
        <w:t>拥有先进的安全防范设施和</w:t>
      </w:r>
      <w:r w:rsidRPr="006C2B7E">
        <w:rPr>
          <w:rFonts w:ascii="宋体" w:hAnsi="宋体" w:hint="eastAsia"/>
          <w:sz w:val="24"/>
        </w:rPr>
        <w:t>基金托管业务</w:t>
      </w:r>
      <w:r w:rsidRPr="006C2B7E">
        <w:rPr>
          <w:rFonts w:ascii="宋体" w:hAnsi="宋体"/>
          <w:sz w:val="24"/>
        </w:rPr>
        <w:t>系统。</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2、主要人员情况</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3、基金托管业务经营情况</w:t>
      </w:r>
    </w:p>
    <w:p w:rsidR="00756486" w:rsidRPr="006C2B7E" w:rsidRDefault="00756486" w:rsidP="00756486">
      <w:pPr>
        <w:spacing w:line="360" w:lineRule="auto"/>
        <w:ind w:firstLineChars="200" w:firstLine="480"/>
        <w:rPr>
          <w:rFonts w:ascii="宋体" w:hAnsi="宋体"/>
          <w:sz w:val="24"/>
        </w:rPr>
      </w:pPr>
      <w:r w:rsidRPr="006C2B7E">
        <w:rPr>
          <w:rFonts w:ascii="宋体" w:hAnsi="宋体" w:cs="宋体" w:hint="eastAsia"/>
          <w:sz w:val="24"/>
        </w:rPr>
        <w:t>截止2014年6月30日，中国农业银行托管的封闭式证券投资基金和开放式证券投资基金共213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w:t>
      </w:r>
      <w:r w:rsidRPr="006C2B7E">
        <w:rPr>
          <w:rFonts w:ascii="宋体" w:hAnsi="宋体" w:cs="宋体" w:hint="eastAsia"/>
          <w:sz w:val="24"/>
        </w:rPr>
        <w:lastRenderedPageBreak/>
        <w:t>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sidRPr="006C2B7E">
        <w:rPr>
          <w:rFonts w:ascii="宋体" w:hAnsi="宋体" w:cs="宋体" w:hint="eastAsia"/>
          <w:sz w:val="24"/>
          <w:lang w:val="zh-CN"/>
        </w:rPr>
        <w:t>富兰克林国海深化价值</w:t>
      </w:r>
      <w:r w:rsidRPr="006C2B7E">
        <w:rPr>
          <w:rFonts w:ascii="宋体" w:hAnsi="宋体" w:cs="宋体" w:hint="eastAsia"/>
          <w:sz w:val="24"/>
        </w:rPr>
        <w:t>股票型证券投资基金、</w:t>
      </w:r>
      <w:r w:rsidRPr="006C2B7E">
        <w:rPr>
          <w:rFonts w:ascii="宋体" w:hAnsi="宋体" w:cs="宋体" w:hint="eastAsia"/>
          <w:sz w:val="24"/>
          <w:lang w:val="zh-CN"/>
        </w:rPr>
        <w:t>申万巴黎竞争优势</w:t>
      </w:r>
      <w:r w:rsidRPr="006C2B7E">
        <w:rPr>
          <w:rFonts w:ascii="宋体" w:hAnsi="宋体" w:cs="宋体" w:hint="eastAsia"/>
          <w:sz w:val="24"/>
        </w:rPr>
        <w:t>股票型证券投资基金、</w:t>
      </w:r>
      <w:r w:rsidRPr="006C2B7E">
        <w:rPr>
          <w:rFonts w:ascii="宋体" w:hAnsi="宋体" w:cs="宋体" w:hint="eastAsia"/>
          <w:sz w:val="24"/>
          <w:lang w:val="zh-CN"/>
        </w:rPr>
        <w:t>新华优选成长</w:t>
      </w:r>
      <w:r w:rsidRPr="006C2B7E">
        <w:rPr>
          <w:rFonts w:ascii="宋体" w:hAnsi="宋体" w:cs="宋体" w:hint="eastAsia"/>
          <w:sz w:val="24"/>
        </w:rPr>
        <w:t>股票型证券投资基金、金元惠理成长动力灵活配置混合型证券投资基金、</w:t>
      </w:r>
      <w:r w:rsidRPr="006C2B7E">
        <w:rPr>
          <w:rFonts w:ascii="宋体" w:hAnsi="宋体" w:cs="宋体" w:hint="eastAsia"/>
          <w:sz w:val="24"/>
          <w:lang w:val="zh-CN"/>
        </w:rPr>
        <w:t>天治稳健双盈</w:t>
      </w:r>
      <w:r w:rsidRPr="006C2B7E">
        <w:rPr>
          <w:rFonts w:ascii="宋体" w:hAnsi="宋体" w:cs="宋体" w:hint="eastAsia"/>
          <w:sz w:val="24"/>
        </w:rPr>
        <w:t>债券型证券投资基金、</w:t>
      </w:r>
      <w:r w:rsidRPr="006C2B7E">
        <w:rPr>
          <w:rFonts w:ascii="宋体" w:hAnsi="宋体" w:cs="宋体" w:hint="eastAsia"/>
          <w:sz w:val="24"/>
          <w:lang w:val="zh-CN"/>
        </w:rPr>
        <w:t>中海蓝筹灵活配置</w:t>
      </w:r>
      <w:r w:rsidRPr="006C2B7E">
        <w:rPr>
          <w:rFonts w:ascii="宋体" w:hAnsi="宋体" w:cs="宋体" w:hint="eastAsia"/>
          <w:sz w:val="24"/>
        </w:rPr>
        <w:t>混合型证券投资基金、</w:t>
      </w:r>
      <w:r w:rsidRPr="006C2B7E">
        <w:rPr>
          <w:rFonts w:ascii="宋体" w:hAnsi="宋体" w:cs="宋体" w:hint="eastAsia"/>
          <w:sz w:val="24"/>
          <w:lang w:val="zh-CN"/>
        </w:rPr>
        <w:t>长信利丰</w:t>
      </w:r>
      <w:r w:rsidRPr="006C2B7E">
        <w:rPr>
          <w:rFonts w:ascii="宋体" w:hAnsi="宋体" w:cs="宋体" w:hint="eastAsia"/>
          <w:sz w:val="24"/>
        </w:rPr>
        <w:t>债券型证券投资基金、</w:t>
      </w:r>
      <w:r w:rsidRPr="006C2B7E">
        <w:rPr>
          <w:rFonts w:ascii="宋体" w:hAnsi="宋体" w:cs="宋体" w:hint="eastAsia"/>
          <w:sz w:val="24"/>
          <w:lang w:val="zh-CN"/>
        </w:rPr>
        <w:t>金元惠理丰利</w:t>
      </w:r>
      <w:r w:rsidRPr="006C2B7E">
        <w:rPr>
          <w:rFonts w:ascii="宋体" w:hAnsi="宋体" w:cs="宋体" w:hint="eastAsia"/>
          <w:sz w:val="24"/>
        </w:rPr>
        <w:t>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w:t>
      </w:r>
      <w:r w:rsidRPr="006C2B7E">
        <w:rPr>
          <w:rFonts w:ascii="宋体" w:hAnsi="宋体" w:cs="宋体" w:hint="eastAsia"/>
          <w:kern w:val="0"/>
          <w:sz w:val="24"/>
          <w:lang w:val="zh-CN"/>
        </w:rPr>
        <w:t>工银瑞信中小盘成长股票型证券投资基金、</w:t>
      </w:r>
      <w:r w:rsidRPr="006C2B7E">
        <w:rPr>
          <w:rFonts w:ascii="宋体" w:hAnsi="宋体" w:cs="宋体" w:hint="eastAsia"/>
          <w:kern w:val="0"/>
          <w:sz w:val="24"/>
        </w:rPr>
        <w:t>东吴</w:t>
      </w:r>
      <w:r w:rsidRPr="006C2B7E">
        <w:rPr>
          <w:rFonts w:ascii="宋体" w:hAnsi="宋体" w:cs="宋体" w:hint="eastAsia"/>
          <w:sz w:val="24"/>
        </w:rPr>
        <w:t>货币市场证券投资基金、博时创业成长股票型证券投资基金、招商信用添利债券型证券投资基金、易方达消费行业股票型证券投资基金、富国汇利分级债券型证券投资基金、</w:t>
      </w:r>
      <w:r w:rsidRPr="006C2B7E">
        <w:rPr>
          <w:rFonts w:ascii="宋体" w:hAnsi="宋体" w:cs="宋体" w:hint="eastAsia"/>
          <w:kern w:val="0"/>
          <w:sz w:val="24"/>
        </w:rPr>
        <w:t>大成景丰分级债券型证券投资基金、兴全沪深300指数增强型证券投资基金</w:t>
      </w:r>
      <w:r w:rsidRPr="006C2B7E">
        <w:rPr>
          <w:rFonts w:ascii="宋体" w:hAnsi="宋体" w:cs="宋体" w:hint="eastAsia"/>
          <w:sz w:val="24"/>
        </w:rPr>
        <w:t>(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w:t>
      </w:r>
      <w:r w:rsidRPr="006C2B7E">
        <w:rPr>
          <w:rFonts w:ascii="宋体" w:hAnsi="宋体" w:cs="宋体" w:hint="eastAsia"/>
          <w:sz w:val="24"/>
        </w:rPr>
        <w:lastRenderedPageBreak/>
        <w:t>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w:t>
      </w:r>
      <w:r w:rsidRPr="006C2B7E">
        <w:rPr>
          <w:rFonts w:ascii="宋体" w:hAnsi="宋体" w:cs="宋体" w:hint="eastAsia"/>
          <w:sz w:val="24"/>
        </w:rPr>
        <w:lastRenderedPageBreak/>
        <w:t>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w:t>
      </w:r>
      <w:r w:rsidRPr="006C2B7E">
        <w:rPr>
          <w:rFonts w:ascii="宋体" w:hAnsi="宋体" w:cs="宋体" w:hint="eastAsia"/>
          <w:sz w:val="24"/>
        </w:rPr>
        <w:lastRenderedPageBreak/>
        <w:t>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756486" w:rsidRPr="006C2B7E" w:rsidRDefault="00756486" w:rsidP="00756486">
      <w:pPr>
        <w:spacing w:line="360" w:lineRule="auto"/>
        <w:rPr>
          <w:rFonts w:ascii="宋体" w:hAnsi="宋体"/>
          <w:sz w:val="24"/>
        </w:rPr>
      </w:pPr>
    </w:p>
    <w:p w:rsidR="00756486" w:rsidRPr="006C2B7E" w:rsidRDefault="00756486" w:rsidP="00756486">
      <w:pPr>
        <w:spacing w:line="360" w:lineRule="auto"/>
        <w:ind w:firstLineChars="200" w:firstLine="482"/>
        <w:rPr>
          <w:rFonts w:ascii="宋体" w:hAnsi="宋体"/>
          <w:b/>
          <w:kern w:val="0"/>
          <w:sz w:val="24"/>
        </w:rPr>
      </w:pPr>
      <w:r w:rsidRPr="006C2B7E">
        <w:rPr>
          <w:rFonts w:ascii="宋体" w:hAnsi="宋体" w:hint="eastAsia"/>
          <w:b/>
          <w:kern w:val="0"/>
          <w:sz w:val="24"/>
        </w:rPr>
        <w:t>（二）基金托管人的内部风险控制制度说明</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1、内部控制目标</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2、内部控制组织结构</w:t>
      </w:r>
    </w:p>
    <w:p w:rsidR="00756486" w:rsidRPr="006C2B7E" w:rsidRDefault="00756486" w:rsidP="00756486">
      <w:pPr>
        <w:snapToGrid w:val="0"/>
        <w:spacing w:line="360" w:lineRule="auto"/>
        <w:ind w:firstLine="540"/>
        <w:rPr>
          <w:rFonts w:ascii="宋体" w:hAnsi="宋体"/>
          <w:sz w:val="24"/>
        </w:rPr>
      </w:pPr>
      <w:r w:rsidRPr="006C2B7E">
        <w:rPr>
          <w:rFonts w:ascii="宋体" w:hAnsi="宋体"/>
          <w:sz w:val="24"/>
        </w:rPr>
        <w:t>风险管理委员会</w:t>
      </w:r>
      <w:r w:rsidRPr="006C2B7E">
        <w:rPr>
          <w:rFonts w:ascii="宋体" w:hAnsi="宋体" w:hint="eastAsia"/>
          <w:sz w:val="24"/>
        </w:rPr>
        <w:t>总体负责中国农业银行的风险管理与内部控制工作,对托管业务风险管理和内部控制工作</w:t>
      </w:r>
      <w:r w:rsidRPr="006C2B7E">
        <w:rPr>
          <w:rFonts w:ascii="宋体" w:hAnsi="宋体"/>
          <w:sz w:val="24"/>
        </w:rPr>
        <w:t>进行监督和评价</w:t>
      </w:r>
      <w:r w:rsidRPr="006C2B7E">
        <w:rPr>
          <w:rFonts w:ascii="宋体" w:hAnsi="宋体" w:hint="eastAsia"/>
          <w:sz w:val="24"/>
        </w:rPr>
        <w:t>。托管业务部专门设置了风险管理处,配备了专职内控监督人员负责托管业务的内控监督工作,独立行使监督稽核职权。</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3、内部控制制度及措施</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756486" w:rsidRPr="006C2B7E" w:rsidRDefault="00756486" w:rsidP="00756486">
      <w:pPr>
        <w:snapToGrid w:val="0"/>
        <w:spacing w:line="360" w:lineRule="auto"/>
        <w:ind w:firstLine="540"/>
        <w:rPr>
          <w:rFonts w:ascii="宋体" w:hAnsi="宋体"/>
          <w:sz w:val="24"/>
        </w:rPr>
      </w:pPr>
    </w:p>
    <w:p w:rsidR="00756486" w:rsidRPr="006C2B7E" w:rsidRDefault="00756486" w:rsidP="00756486">
      <w:pPr>
        <w:widowControl/>
        <w:spacing w:line="360" w:lineRule="auto"/>
        <w:ind w:rightChars="-85" w:right="-178" w:firstLineChars="200" w:firstLine="482"/>
        <w:rPr>
          <w:rFonts w:ascii="宋体" w:hAnsi="宋体"/>
          <w:b/>
          <w:kern w:val="0"/>
          <w:sz w:val="24"/>
        </w:rPr>
      </w:pPr>
      <w:r w:rsidRPr="006C2B7E">
        <w:rPr>
          <w:rFonts w:ascii="宋体" w:hAnsi="宋体" w:hint="eastAsia"/>
          <w:b/>
          <w:kern w:val="0"/>
          <w:sz w:val="24"/>
        </w:rPr>
        <w:lastRenderedPageBreak/>
        <w:t>（三）基金托管人对基金管理人运作基金进行监督的方法和程序</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当基金出现异常交易行为时，基金托管人应当针对不同情况进行以下方式的处理：</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1、电话提示。对媒体和舆论反映集中的问题，电话提示基金管理人；</w:t>
      </w:r>
    </w:p>
    <w:p w:rsidR="00756486" w:rsidRPr="006C2B7E" w:rsidRDefault="00756486" w:rsidP="00756486">
      <w:pPr>
        <w:snapToGrid w:val="0"/>
        <w:spacing w:line="360" w:lineRule="auto"/>
        <w:ind w:firstLine="540"/>
        <w:rPr>
          <w:rFonts w:ascii="宋体" w:hAnsi="宋体"/>
          <w:sz w:val="24"/>
        </w:rPr>
      </w:pPr>
      <w:r w:rsidRPr="006C2B7E">
        <w:rPr>
          <w:rFonts w:ascii="宋体" w:hAnsi="宋体" w:hint="eastAsia"/>
          <w:sz w:val="24"/>
        </w:rPr>
        <w:t>2、书面警示。对本基金投资比例接近超标、资金头寸不足等问题，以书面方式对基金管理人进行提示；</w:t>
      </w:r>
    </w:p>
    <w:p w:rsidR="00756486" w:rsidRPr="006C2B7E" w:rsidRDefault="00756486" w:rsidP="00756486">
      <w:pPr>
        <w:spacing w:line="360" w:lineRule="auto"/>
        <w:ind w:firstLineChars="200" w:firstLine="480"/>
        <w:rPr>
          <w:rFonts w:ascii="宋体" w:hAnsi="宋体"/>
          <w:sz w:val="24"/>
        </w:rPr>
      </w:pPr>
      <w:r w:rsidRPr="006C2B7E">
        <w:rPr>
          <w:rFonts w:ascii="宋体" w:hAnsi="宋体" w:hint="eastAsia"/>
          <w:sz w:val="24"/>
        </w:rPr>
        <w:t>3、书面报告。对投资比例超标、清算资金透支以及其他涉嫌违规交易等行为，书面提示有关基金管理人并报中国证监会。</w:t>
      </w:r>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9" w:name="_Toc109537383"/>
      <w:bookmarkStart w:id="10" w:name="_Toc133308361"/>
      <w:bookmarkEnd w:id="6"/>
      <w:bookmarkEnd w:id="7"/>
      <w:bookmarkEnd w:id="8"/>
      <w:r>
        <w:rPr>
          <w:rFonts w:ascii="黑体" w:eastAsia="黑体" w:hAnsi="宋体" w:cs="宋体" w:hint="eastAsia"/>
          <w:b/>
          <w:kern w:val="0"/>
          <w:sz w:val="28"/>
          <w:szCs w:val="28"/>
        </w:rPr>
        <w:t>三、相关服务机构</w:t>
      </w:r>
      <w:bookmarkEnd w:id="9"/>
      <w:bookmarkEnd w:id="10"/>
    </w:p>
    <w:p w:rsidR="00B26432" w:rsidRDefault="00B26432" w:rsidP="00756486">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（一）基金份额</w:t>
      </w:r>
      <w:r>
        <w:rPr>
          <w:rFonts w:ascii="宋体" w:hAnsi="宋体" w:cs="宋体" w:hint="eastAsia"/>
          <w:b/>
          <w:kern w:val="0"/>
          <w:sz w:val="24"/>
        </w:rPr>
        <w:t>销售</w:t>
      </w:r>
      <w:r>
        <w:rPr>
          <w:rFonts w:ascii="宋体" w:hAnsi="宋体" w:cs="宋体"/>
          <w:b/>
          <w:kern w:val="0"/>
          <w:sz w:val="24"/>
        </w:rPr>
        <w:t xml:space="preserve">机构 </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1</w:t>
      </w:r>
      <w:r>
        <w:rPr>
          <w:rFonts w:ascii="宋体" w:hAnsi="宋体" w:hint="eastAsia"/>
          <w:sz w:val="24"/>
          <w:szCs w:val="20"/>
        </w:rPr>
        <w:t>、</w:t>
      </w:r>
      <w:r>
        <w:rPr>
          <w:rFonts w:ascii="宋体" w:hAnsi="宋体"/>
          <w:sz w:val="24"/>
          <w:szCs w:val="20"/>
        </w:rPr>
        <w:t xml:space="preserve">直销机构 </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机构名称：交银施罗德基金管理有限公</w:t>
      </w:r>
      <w:r>
        <w:rPr>
          <w:rFonts w:ascii="宋体" w:hAnsi="宋体" w:hint="eastAsia"/>
          <w:sz w:val="24"/>
          <w:szCs w:val="20"/>
        </w:rPr>
        <w:t>司</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住所：</w:t>
      </w:r>
      <w:r>
        <w:rPr>
          <w:rFonts w:ascii="宋体" w:hAnsi="宋体" w:hint="eastAsia"/>
          <w:sz w:val="24"/>
          <w:szCs w:val="20"/>
        </w:rPr>
        <w:t>上海市浦东新区银城中路188号交通银行大楼二层（裙）</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办公地址：</w:t>
      </w:r>
      <w:r w:rsidR="008A77D3" w:rsidRPr="00E45E63">
        <w:rPr>
          <w:rFonts w:hAnsi="宋体" w:hint="eastAsia"/>
          <w:sz w:val="24"/>
        </w:rPr>
        <w:t>上海浦东新区世纪大道</w:t>
      </w:r>
      <w:r w:rsidR="008A77D3" w:rsidRPr="00E45E63">
        <w:rPr>
          <w:rFonts w:hAnsi="宋体" w:hint="eastAsia"/>
          <w:sz w:val="24"/>
        </w:rPr>
        <w:t>8</w:t>
      </w:r>
      <w:r w:rsidR="008A77D3" w:rsidRPr="00E45E63">
        <w:rPr>
          <w:rFonts w:hAnsi="宋体" w:hint="eastAsia"/>
          <w:sz w:val="24"/>
        </w:rPr>
        <w:t>号国金中心二期</w:t>
      </w:r>
      <w:r w:rsidR="008A77D3" w:rsidRPr="00E45E63">
        <w:rPr>
          <w:rFonts w:hAnsi="宋体" w:hint="eastAsia"/>
          <w:sz w:val="24"/>
        </w:rPr>
        <w:t>21-22</w:t>
      </w:r>
      <w:r w:rsidR="008A77D3" w:rsidRPr="00E45E63">
        <w:rPr>
          <w:rFonts w:hAnsi="宋体" w:hint="eastAsia"/>
          <w:sz w:val="24"/>
        </w:rPr>
        <w:t>楼</w:t>
      </w:r>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法定代表人：</w:t>
      </w:r>
      <w:bookmarkStart w:id="11" w:name="OLE_LINK17"/>
      <w:bookmarkStart w:id="12" w:name="OLE_LINK18"/>
      <w:r>
        <w:rPr>
          <w:rFonts w:ascii="宋体" w:hAnsi="宋体" w:hint="eastAsia"/>
          <w:sz w:val="24"/>
          <w:szCs w:val="20"/>
        </w:rPr>
        <w:t>钱文挥</w:t>
      </w:r>
      <w:bookmarkEnd w:id="11"/>
      <w:bookmarkEnd w:id="12"/>
    </w:p>
    <w:p w:rsidR="00B26432" w:rsidRDefault="00B26432">
      <w:pPr>
        <w:snapToGrid w:val="0"/>
        <w:spacing w:line="360" w:lineRule="auto"/>
        <w:ind w:firstLineChars="200" w:firstLine="480"/>
        <w:rPr>
          <w:rFonts w:ascii="宋体" w:hAnsi="宋体"/>
          <w:sz w:val="24"/>
          <w:szCs w:val="20"/>
        </w:rPr>
      </w:pPr>
      <w:r>
        <w:rPr>
          <w:rFonts w:ascii="宋体" w:hAnsi="宋体"/>
          <w:sz w:val="24"/>
          <w:szCs w:val="20"/>
        </w:rPr>
        <w:t>成立时间：</w:t>
      </w:r>
      <w:r>
        <w:rPr>
          <w:rFonts w:ascii="宋体" w:hAnsi="宋体" w:hint="eastAsia"/>
          <w:sz w:val="24"/>
          <w:szCs w:val="20"/>
        </w:rPr>
        <w:t>2005</w:t>
      </w:r>
      <w:r>
        <w:rPr>
          <w:rFonts w:ascii="宋体" w:hAnsi="宋体"/>
          <w:sz w:val="24"/>
          <w:szCs w:val="20"/>
        </w:rPr>
        <w:t>年</w:t>
      </w:r>
      <w:r>
        <w:rPr>
          <w:rFonts w:ascii="宋体" w:hAnsi="宋体" w:hint="eastAsia"/>
          <w:sz w:val="24"/>
          <w:szCs w:val="20"/>
        </w:rPr>
        <w:t>8</w:t>
      </w:r>
      <w:r>
        <w:rPr>
          <w:rFonts w:ascii="宋体" w:hAnsi="宋体"/>
          <w:sz w:val="24"/>
          <w:szCs w:val="20"/>
        </w:rPr>
        <w:t>月</w:t>
      </w:r>
      <w:r>
        <w:rPr>
          <w:rFonts w:ascii="宋体" w:hAnsi="宋体" w:hint="eastAsia"/>
          <w:sz w:val="24"/>
          <w:szCs w:val="20"/>
        </w:rPr>
        <w:t>4</w:t>
      </w:r>
      <w:r>
        <w:rPr>
          <w:rFonts w:ascii="宋体" w:hAnsi="宋体"/>
          <w:sz w:val="24"/>
          <w:szCs w:val="20"/>
        </w:rPr>
        <w:t xml:space="preserve">日 </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电话：（021）61055027</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传真：（021）61055054</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 xml:space="preserve">联系人：许野    </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客户服务电话：400-700-5000（免长途话费），（021）61055000</w:t>
      </w:r>
    </w:p>
    <w:p w:rsidR="00B26432" w:rsidRDefault="00B26432">
      <w:pPr>
        <w:snapToGrid w:val="0"/>
        <w:spacing w:line="360" w:lineRule="auto"/>
        <w:ind w:firstLineChars="200" w:firstLine="480"/>
        <w:rPr>
          <w:rStyle w:val="a6"/>
          <w:color w:val="auto"/>
          <w:u w:val="none"/>
        </w:rPr>
      </w:pPr>
      <w:r>
        <w:rPr>
          <w:rFonts w:ascii="宋体" w:hAnsi="宋体" w:hint="eastAsia"/>
          <w:sz w:val="24"/>
          <w:szCs w:val="20"/>
        </w:rPr>
        <w:t>网址：</w:t>
      </w:r>
      <w:hyperlink r:id="rId12" w:history="1">
        <w:r w:rsidR="00791B0F">
          <w:rPr>
            <w:rStyle w:val="a6"/>
            <w:color w:val="auto"/>
            <w:sz w:val="24"/>
            <w:u w:val="none"/>
          </w:rPr>
          <w:t>www.fund001.com</w:t>
        </w:r>
      </w:hyperlink>
      <w:r>
        <w:rPr>
          <w:rStyle w:val="a6"/>
          <w:color w:val="auto"/>
          <w:sz w:val="24"/>
          <w:u w:val="none"/>
        </w:rPr>
        <w:t>，</w:t>
      </w:r>
      <w:hyperlink r:id="rId13" w:history="1">
        <w:r>
          <w:rPr>
            <w:rStyle w:val="a6"/>
            <w:color w:val="auto"/>
            <w:sz w:val="24"/>
            <w:u w:val="none"/>
          </w:rPr>
          <w:t>www.bocomschroder.com</w:t>
        </w:r>
      </w:hyperlink>
    </w:p>
    <w:p w:rsidR="00B26432" w:rsidRDefault="00B26432">
      <w:pPr>
        <w:snapToGrid w:val="0"/>
        <w:spacing w:line="360" w:lineRule="auto"/>
        <w:ind w:firstLineChars="200" w:firstLine="480"/>
        <w:rPr>
          <w:rStyle w:val="a6"/>
          <w:color w:val="auto"/>
          <w:u w:val="none"/>
        </w:rPr>
      </w:pPr>
      <w:r>
        <w:rPr>
          <w:rFonts w:ascii="宋体" w:hAnsi="宋体" w:cs="宋体" w:hint="eastAsia"/>
          <w:kern w:val="0"/>
          <w:sz w:val="24"/>
        </w:rPr>
        <w:t>个人投资者可以通过本公司</w:t>
      </w:r>
      <w:r w:rsidR="00C56F35">
        <w:rPr>
          <w:rFonts w:ascii="宋体" w:hAnsi="宋体" w:cs="宋体" w:hint="eastAsia"/>
          <w:kern w:val="0"/>
          <w:sz w:val="24"/>
        </w:rPr>
        <w:t>网上直销</w:t>
      </w:r>
      <w:r w:rsidR="00804428">
        <w:rPr>
          <w:rFonts w:ascii="宋体" w:hAnsi="宋体" w:cs="宋体" w:hint="eastAsia"/>
          <w:kern w:val="0"/>
          <w:sz w:val="24"/>
        </w:rPr>
        <w:t>交易</w:t>
      </w:r>
      <w:r w:rsidR="00C56F35">
        <w:rPr>
          <w:rFonts w:ascii="宋体" w:hAnsi="宋体" w:cs="宋体" w:hint="eastAsia"/>
          <w:kern w:val="0"/>
          <w:sz w:val="24"/>
        </w:rPr>
        <w:t>平台</w:t>
      </w:r>
      <w:r>
        <w:rPr>
          <w:rFonts w:ascii="宋体" w:hAnsi="宋体" w:cs="宋体" w:hint="eastAsia"/>
          <w:kern w:val="0"/>
          <w:sz w:val="24"/>
        </w:rPr>
        <w:t>办理开户、</w:t>
      </w:r>
      <w:r w:rsidR="00DC7871">
        <w:rPr>
          <w:rFonts w:ascii="宋体" w:hAnsi="宋体" w:cs="宋体" w:hint="eastAsia"/>
          <w:kern w:val="0"/>
          <w:sz w:val="24"/>
        </w:rPr>
        <w:t>本基金的</w:t>
      </w:r>
      <w:r>
        <w:rPr>
          <w:rFonts w:ascii="宋体" w:hAnsi="宋体" w:cs="宋体" w:hint="eastAsia"/>
          <w:kern w:val="0"/>
          <w:sz w:val="24"/>
        </w:rPr>
        <w:t>申购、赎回、转换及定期定额投资等业务，具体交易细则请参阅本公司网站。网上</w:t>
      </w:r>
      <w:r w:rsidR="00C56F35">
        <w:rPr>
          <w:rFonts w:ascii="宋体" w:hAnsi="宋体" w:cs="宋体" w:hint="eastAsia"/>
          <w:kern w:val="0"/>
          <w:sz w:val="24"/>
        </w:rPr>
        <w:t>直销交</w:t>
      </w:r>
      <w:r w:rsidR="00C56F35">
        <w:rPr>
          <w:rFonts w:ascii="宋体" w:hAnsi="宋体" w:cs="宋体" w:hint="eastAsia"/>
          <w:kern w:val="0"/>
          <w:sz w:val="24"/>
        </w:rPr>
        <w:lastRenderedPageBreak/>
        <w:t>易平台</w:t>
      </w:r>
      <w:r>
        <w:rPr>
          <w:rFonts w:ascii="宋体" w:hAnsi="宋体" w:cs="宋体" w:hint="eastAsia"/>
          <w:kern w:val="0"/>
          <w:sz w:val="24"/>
        </w:rPr>
        <w:t>网址：</w:t>
      </w:r>
      <w:hyperlink r:id="rId14" w:history="1">
        <w:r w:rsidR="00791B0F">
          <w:rPr>
            <w:rStyle w:val="a6"/>
            <w:color w:val="auto"/>
            <w:sz w:val="24"/>
            <w:u w:val="none"/>
          </w:rPr>
          <w:t>www.fund001.com</w:t>
        </w:r>
      </w:hyperlink>
      <w:r>
        <w:rPr>
          <w:rStyle w:val="a6"/>
          <w:rFonts w:hint="eastAsia"/>
          <w:color w:val="auto"/>
          <w:sz w:val="24"/>
          <w:u w:val="none"/>
        </w:rPr>
        <w:t>，</w:t>
      </w:r>
      <w:hyperlink r:id="rId15" w:history="1"/>
      <w:hyperlink r:id="rId16" w:history="1">
        <w:r>
          <w:rPr>
            <w:rStyle w:val="a6"/>
            <w:rFonts w:hint="eastAsia"/>
            <w:color w:val="auto"/>
            <w:sz w:val="24"/>
            <w:u w:val="none"/>
          </w:rPr>
          <w:t>www.bocomschroder.com</w:t>
        </w:r>
      </w:hyperlink>
      <w:r>
        <w:rPr>
          <w:rStyle w:val="a6"/>
          <w:rFonts w:hint="eastAsia"/>
          <w:color w:val="auto"/>
          <w:sz w:val="24"/>
          <w:u w:val="none"/>
        </w:rPr>
        <w:t>。</w:t>
      </w:r>
    </w:p>
    <w:p w:rsidR="00B26432" w:rsidRDefault="00B26432">
      <w:pPr>
        <w:snapToGrid w:val="0"/>
        <w:spacing w:line="360" w:lineRule="auto"/>
        <w:ind w:firstLineChars="200" w:firstLine="480"/>
        <w:rPr>
          <w:rFonts w:ascii="宋体" w:hAnsi="宋体"/>
          <w:sz w:val="24"/>
          <w:szCs w:val="20"/>
        </w:rPr>
      </w:pPr>
      <w:r>
        <w:rPr>
          <w:rFonts w:ascii="宋体" w:hAnsi="宋体" w:hint="eastAsia"/>
          <w:sz w:val="24"/>
          <w:szCs w:val="20"/>
        </w:rPr>
        <w:t>2、代销机构</w:t>
      </w:r>
    </w:p>
    <w:p w:rsidR="008A77D3" w:rsidRPr="00511275" w:rsidRDefault="008A77D3" w:rsidP="008A77D3">
      <w:pPr>
        <w:spacing w:line="360" w:lineRule="auto"/>
        <w:ind w:firstLineChars="200" w:firstLine="480"/>
        <w:rPr>
          <w:sz w:val="24"/>
        </w:rPr>
      </w:pPr>
      <w:r w:rsidRPr="00511275">
        <w:rPr>
          <w:rFonts w:hint="eastAsia"/>
          <w:sz w:val="24"/>
        </w:rPr>
        <w:t>（</w:t>
      </w:r>
      <w:r w:rsidRPr="00511275">
        <w:rPr>
          <w:rFonts w:hint="eastAsia"/>
          <w:sz w:val="24"/>
        </w:rPr>
        <w:t>1</w:t>
      </w:r>
      <w:r w:rsidRPr="00511275">
        <w:rPr>
          <w:rFonts w:hint="eastAsia"/>
          <w:sz w:val="24"/>
        </w:rPr>
        <w:t>）</w:t>
      </w:r>
      <w:r w:rsidRPr="00511275">
        <w:rPr>
          <w:rFonts w:hint="eastAsia"/>
          <w:sz w:val="24"/>
        </w:rPr>
        <w:t xml:space="preserve"> </w:t>
      </w:r>
      <w:r w:rsidRPr="00511275">
        <w:rPr>
          <w:rFonts w:hint="eastAsia"/>
          <w:sz w:val="24"/>
        </w:rPr>
        <w:t>中国工商银行股份有限公司</w:t>
      </w:r>
    </w:p>
    <w:p w:rsidR="008A77D3" w:rsidRPr="00511275" w:rsidRDefault="008A77D3" w:rsidP="008A77D3">
      <w:pPr>
        <w:spacing w:line="360" w:lineRule="auto"/>
        <w:ind w:firstLineChars="200" w:firstLine="480"/>
        <w:rPr>
          <w:sz w:val="24"/>
        </w:rPr>
      </w:pPr>
      <w:r w:rsidRPr="00511275">
        <w:rPr>
          <w:rFonts w:hint="eastAsia"/>
          <w:sz w:val="24"/>
        </w:rPr>
        <w:t>住所：北京市复兴门内大街</w:t>
      </w:r>
      <w:r w:rsidRPr="00511275">
        <w:rPr>
          <w:rFonts w:hint="eastAsia"/>
          <w:sz w:val="24"/>
        </w:rPr>
        <w:t>55</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办公地址：北京市复兴门内大街</w:t>
      </w:r>
      <w:r w:rsidRPr="00511275">
        <w:rPr>
          <w:rFonts w:hint="eastAsia"/>
          <w:sz w:val="24"/>
        </w:rPr>
        <w:t>55</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法定代表人：姜建清</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95588</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www.icbc.com.cn</w:t>
      </w:r>
    </w:p>
    <w:p w:rsidR="008A77D3" w:rsidRPr="00511275" w:rsidRDefault="008A77D3" w:rsidP="008A77D3">
      <w:pPr>
        <w:spacing w:line="360" w:lineRule="auto"/>
        <w:ind w:firstLineChars="200" w:firstLine="480"/>
        <w:rPr>
          <w:sz w:val="24"/>
        </w:rPr>
      </w:pPr>
      <w:r w:rsidRPr="00511275">
        <w:rPr>
          <w:rFonts w:hint="eastAsia"/>
          <w:sz w:val="24"/>
        </w:rPr>
        <w:t>（</w:t>
      </w:r>
      <w:r w:rsidRPr="00511275">
        <w:rPr>
          <w:rFonts w:hint="eastAsia"/>
          <w:sz w:val="24"/>
        </w:rPr>
        <w:t>2</w:t>
      </w:r>
      <w:r w:rsidRPr="00511275">
        <w:rPr>
          <w:rFonts w:hint="eastAsia"/>
          <w:sz w:val="24"/>
        </w:rPr>
        <w:t>）</w:t>
      </w:r>
      <w:r w:rsidRPr="00511275">
        <w:rPr>
          <w:rFonts w:hint="eastAsia"/>
          <w:sz w:val="24"/>
        </w:rPr>
        <w:t xml:space="preserve"> </w:t>
      </w:r>
      <w:r w:rsidRPr="00511275">
        <w:rPr>
          <w:rFonts w:hint="eastAsia"/>
          <w:sz w:val="24"/>
        </w:rPr>
        <w:t>中国农业银行股份有限公司</w:t>
      </w:r>
    </w:p>
    <w:p w:rsidR="008A77D3" w:rsidRPr="00511275" w:rsidRDefault="008A77D3" w:rsidP="008A77D3">
      <w:pPr>
        <w:spacing w:line="360" w:lineRule="auto"/>
        <w:ind w:firstLineChars="200" w:firstLine="480"/>
        <w:rPr>
          <w:sz w:val="24"/>
        </w:rPr>
      </w:pPr>
      <w:r w:rsidRPr="00511275">
        <w:rPr>
          <w:rFonts w:hint="eastAsia"/>
          <w:sz w:val="24"/>
        </w:rPr>
        <w:t>住所：北京市东城区建国门内大街</w:t>
      </w:r>
      <w:r w:rsidRPr="00511275">
        <w:rPr>
          <w:rFonts w:hint="eastAsia"/>
          <w:sz w:val="24"/>
        </w:rPr>
        <w:t>69</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办公地址：北京市东城区建国门内大街</w:t>
      </w:r>
      <w:r w:rsidRPr="00511275">
        <w:rPr>
          <w:rFonts w:hint="eastAsia"/>
          <w:sz w:val="24"/>
        </w:rPr>
        <w:t>69</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法定代表人：蒋超良</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85109219</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95599</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www.abchina.com</w:t>
      </w:r>
    </w:p>
    <w:p w:rsidR="008A77D3" w:rsidRPr="00511275" w:rsidRDefault="008A77D3" w:rsidP="008A77D3">
      <w:pPr>
        <w:spacing w:line="360" w:lineRule="auto"/>
        <w:ind w:firstLineChars="200" w:firstLine="480"/>
        <w:rPr>
          <w:sz w:val="24"/>
        </w:rPr>
      </w:pPr>
      <w:r w:rsidRPr="00511275">
        <w:rPr>
          <w:rFonts w:hint="eastAsia"/>
          <w:sz w:val="24"/>
        </w:rPr>
        <w:t>（</w:t>
      </w:r>
      <w:r w:rsidRPr="00511275">
        <w:rPr>
          <w:rFonts w:hint="eastAsia"/>
          <w:sz w:val="24"/>
        </w:rPr>
        <w:t>3</w:t>
      </w:r>
      <w:r w:rsidRPr="00511275">
        <w:rPr>
          <w:rFonts w:hint="eastAsia"/>
          <w:sz w:val="24"/>
        </w:rPr>
        <w:t>）</w:t>
      </w:r>
      <w:r w:rsidRPr="00511275">
        <w:rPr>
          <w:rFonts w:hint="eastAsia"/>
          <w:sz w:val="24"/>
        </w:rPr>
        <w:t xml:space="preserve"> </w:t>
      </w:r>
      <w:r w:rsidRPr="00511275">
        <w:rPr>
          <w:rFonts w:hint="eastAsia"/>
          <w:sz w:val="24"/>
        </w:rPr>
        <w:t>中国建设银行股份有限公司</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住所：北京市西城区金融大街</w:t>
      </w:r>
      <w:r w:rsidRPr="00511275">
        <w:rPr>
          <w:rFonts w:hint="eastAsia"/>
          <w:sz w:val="24"/>
        </w:rPr>
        <w:t>25</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办公地址：北京市西城区闹市口大街</w:t>
      </w:r>
      <w:r w:rsidRPr="00511275">
        <w:rPr>
          <w:rFonts w:hint="eastAsia"/>
          <w:sz w:val="24"/>
        </w:rPr>
        <w:t>1</w:t>
      </w:r>
      <w:r w:rsidRPr="00511275">
        <w:rPr>
          <w:rFonts w:hint="eastAsia"/>
          <w:sz w:val="24"/>
        </w:rPr>
        <w:t>号院</w:t>
      </w:r>
      <w:r w:rsidRPr="00511275">
        <w:rPr>
          <w:rFonts w:hint="eastAsia"/>
          <w:sz w:val="24"/>
        </w:rPr>
        <w:t>1</w:t>
      </w:r>
      <w:r w:rsidRPr="00511275">
        <w:rPr>
          <w:rFonts w:hint="eastAsia"/>
          <w:sz w:val="24"/>
        </w:rPr>
        <w:t>号楼</w:t>
      </w:r>
    </w:p>
    <w:p w:rsidR="008A77D3" w:rsidRPr="00511275" w:rsidRDefault="008A77D3" w:rsidP="008A77D3">
      <w:pPr>
        <w:spacing w:line="360" w:lineRule="auto"/>
        <w:ind w:firstLineChars="200" w:firstLine="480"/>
        <w:rPr>
          <w:sz w:val="24"/>
        </w:rPr>
      </w:pPr>
      <w:r w:rsidRPr="00511275">
        <w:rPr>
          <w:rFonts w:hint="eastAsia"/>
          <w:sz w:val="24"/>
        </w:rPr>
        <w:t>法定代表人：王洪章</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010</w:t>
      </w:r>
      <w:r w:rsidRPr="00511275">
        <w:rPr>
          <w:rFonts w:hint="eastAsia"/>
          <w:sz w:val="24"/>
        </w:rPr>
        <w:t>）</w:t>
      </w:r>
      <w:r w:rsidRPr="00511275">
        <w:rPr>
          <w:rFonts w:hint="eastAsia"/>
          <w:sz w:val="24"/>
        </w:rPr>
        <w:t>66275654</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66275654</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95533</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www.ccb.com</w:t>
      </w:r>
    </w:p>
    <w:p w:rsidR="008A77D3" w:rsidRPr="00511275" w:rsidRDefault="008A77D3" w:rsidP="008A77D3">
      <w:pPr>
        <w:spacing w:line="360" w:lineRule="auto"/>
        <w:ind w:firstLineChars="200" w:firstLine="480"/>
        <w:rPr>
          <w:sz w:val="24"/>
        </w:rPr>
      </w:pPr>
      <w:r w:rsidRPr="00511275">
        <w:rPr>
          <w:rFonts w:hint="eastAsia"/>
          <w:sz w:val="24"/>
        </w:rPr>
        <w:t>（</w:t>
      </w:r>
      <w:r w:rsidRPr="00511275">
        <w:rPr>
          <w:rFonts w:hint="eastAsia"/>
          <w:sz w:val="24"/>
        </w:rPr>
        <w:t>4</w:t>
      </w:r>
      <w:r w:rsidRPr="00511275">
        <w:rPr>
          <w:rFonts w:hint="eastAsia"/>
          <w:sz w:val="24"/>
        </w:rPr>
        <w:t>）</w:t>
      </w:r>
      <w:r w:rsidRPr="00511275">
        <w:rPr>
          <w:rFonts w:hint="eastAsia"/>
          <w:sz w:val="24"/>
        </w:rPr>
        <w:t xml:space="preserve"> </w:t>
      </w:r>
      <w:r w:rsidRPr="00511275">
        <w:rPr>
          <w:rFonts w:hint="eastAsia"/>
          <w:sz w:val="24"/>
        </w:rPr>
        <w:t>中国银行股份有限公司</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住所：北京市西城区复兴门内大街</w:t>
      </w:r>
      <w:r w:rsidRPr="00511275">
        <w:rPr>
          <w:rFonts w:hint="eastAsia"/>
          <w:sz w:val="24"/>
        </w:rPr>
        <w:t>1</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办公地址：北京市西城区复兴门内大街</w:t>
      </w:r>
      <w:r w:rsidRPr="00511275">
        <w:rPr>
          <w:rFonts w:hint="eastAsia"/>
          <w:sz w:val="24"/>
        </w:rPr>
        <w:t>1</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法定代表人：肖钢</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66594853</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95566</w:t>
      </w:r>
    </w:p>
    <w:p w:rsidR="008A77D3" w:rsidRPr="00511275" w:rsidRDefault="008A77D3" w:rsidP="008A77D3">
      <w:pPr>
        <w:spacing w:line="360" w:lineRule="auto"/>
        <w:ind w:firstLineChars="200" w:firstLine="480"/>
        <w:rPr>
          <w:sz w:val="24"/>
        </w:rPr>
      </w:pPr>
      <w:r w:rsidRPr="00511275">
        <w:rPr>
          <w:rFonts w:hint="eastAsia"/>
          <w:sz w:val="24"/>
        </w:rPr>
        <w:lastRenderedPageBreak/>
        <w:t>网址：</w:t>
      </w:r>
      <w:r w:rsidRPr="00511275">
        <w:rPr>
          <w:rFonts w:hint="eastAsia"/>
          <w:sz w:val="24"/>
        </w:rPr>
        <w:t>www.boc.cn</w:t>
      </w:r>
    </w:p>
    <w:p w:rsidR="008A77D3" w:rsidRPr="00511275" w:rsidRDefault="008A77D3" w:rsidP="008A77D3">
      <w:pPr>
        <w:spacing w:line="360" w:lineRule="auto"/>
        <w:ind w:firstLineChars="200" w:firstLine="480"/>
        <w:rPr>
          <w:sz w:val="24"/>
        </w:rPr>
      </w:pPr>
      <w:r w:rsidRPr="00511275">
        <w:rPr>
          <w:rFonts w:hint="eastAsia"/>
          <w:sz w:val="24"/>
        </w:rPr>
        <w:t>（</w:t>
      </w:r>
      <w:r>
        <w:rPr>
          <w:rFonts w:hint="eastAsia"/>
          <w:sz w:val="24"/>
        </w:rPr>
        <w:t>5</w:t>
      </w:r>
      <w:r w:rsidRPr="00511275">
        <w:rPr>
          <w:rFonts w:hint="eastAsia"/>
          <w:sz w:val="24"/>
        </w:rPr>
        <w:t>）</w:t>
      </w:r>
      <w:r w:rsidRPr="00511275">
        <w:rPr>
          <w:rFonts w:hint="eastAsia"/>
          <w:sz w:val="24"/>
        </w:rPr>
        <w:t xml:space="preserve"> </w:t>
      </w:r>
      <w:r w:rsidRPr="00511275">
        <w:rPr>
          <w:rFonts w:hint="eastAsia"/>
          <w:sz w:val="24"/>
        </w:rPr>
        <w:t>交通银行股份有限公司</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住所：上海市浦东新区银城中路</w:t>
      </w:r>
      <w:r w:rsidRPr="00511275">
        <w:rPr>
          <w:rFonts w:hint="eastAsia"/>
          <w:sz w:val="24"/>
        </w:rPr>
        <w:t>188</w:t>
      </w:r>
      <w:r w:rsidRPr="00511275">
        <w:rPr>
          <w:rFonts w:hint="eastAsia"/>
          <w:sz w:val="24"/>
        </w:rPr>
        <w:t>号</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办公地址：上海市浦东新区银城中路</w:t>
      </w:r>
      <w:r w:rsidRPr="00511275">
        <w:rPr>
          <w:rFonts w:hint="eastAsia"/>
          <w:sz w:val="24"/>
        </w:rPr>
        <w:t>188</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法定代表人：牛锡明</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 xml:space="preserve">58781234 </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 xml:space="preserve">58408483 </w:t>
      </w:r>
    </w:p>
    <w:p w:rsidR="008A77D3" w:rsidRPr="00511275" w:rsidRDefault="008A77D3" w:rsidP="008A77D3">
      <w:pPr>
        <w:spacing w:line="360" w:lineRule="auto"/>
        <w:ind w:firstLineChars="200" w:firstLine="480"/>
        <w:rPr>
          <w:sz w:val="24"/>
        </w:rPr>
      </w:pPr>
      <w:r w:rsidRPr="00511275">
        <w:rPr>
          <w:rFonts w:hint="eastAsia"/>
          <w:sz w:val="24"/>
        </w:rPr>
        <w:t>联系人：曹榕</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95559</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www.bankcomm.com</w:t>
      </w:r>
    </w:p>
    <w:p w:rsidR="008A77D3" w:rsidRPr="00511275" w:rsidRDefault="008A77D3" w:rsidP="008A77D3">
      <w:pPr>
        <w:spacing w:line="360" w:lineRule="auto"/>
        <w:ind w:firstLineChars="200" w:firstLine="480"/>
        <w:rPr>
          <w:sz w:val="24"/>
        </w:rPr>
      </w:pPr>
      <w:r w:rsidRPr="00511275">
        <w:rPr>
          <w:rFonts w:hint="eastAsia"/>
          <w:sz w:val="24"/>
        </w:rPr>
        <w:t>（</w:t>
      </w:r>
      <w:r>
        <w:rPr>
          <w:rFonts w:hint="eastAsia"/>
          <w:sz w:val="24"/>
        </w:rPr>
        <w:t>6</w:t>
      </w:r>
      <w:r w:rsidRPr="00511275">
        <w:rPr>
          <w:rFonts w:hint="eastAsia"/>
          <w:sz w:val="24"/>
        </w:rPr>
        <w:t>）</w:t>
      </w:r>
      <w:r w:rsidRPr="00511275">
        <w:rPr>
          <w:rFonts w:hint="eastAsia"/>
          <w:sz w:val="24"/>
        </w:rPr>
        <w:t xml:space="preserve"> </w:t>
      </w:r>
      <w:r w:rsidRPr="00511275">
        <w:rPr>
          <w:rFonts w:hint="eastAsia"/>
          <w:sz w:val="24"/>
        </w:rPr>
        <w:t>招商银行股份有限公司</w:t>
      </w:r>
    </w:p>
    <w:p w:rsidR="008A77D3" w:rsidRPr="00511275" w:rsidRDefault="008A77D3" w:rsidP="008A77D3">
      <w:pPr>
        <w:spacing w:line="360" w:lineRule="auto"/>
        <w:ind w:firstLineChars="200" w:firstLine="480"/>
        <w:rPr>
          <w:sz w:val="24"/>
        </w:rPr>
      </w:pPr>
      <w:r w:rsidRPr="00511275">
        <w:rPr>
          <w:rFonts w:hint="eastAsia"/>
          <w:sz w:val="24"/>
        </w:rPr>
        <w:t>住所：深圳市福田区深南大道</w:t>
      </w:r>
      <w:r w:rsidRPr="00511275">
        <w:rPr>
          <w:rFonts w:hint="eastAsia"/>
          <w:sz w:val="24"/>
        </w:rPr>
        <w:t>7088</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办公地址：深圳市福田区深南大道</w:t>
      </w:r>
      <w:r w:rsidRPr="00511275">
        <w:rPr>
          <w:rFonts w:hint="eastAsia"/>
          <w:sz w:val="24"/>
        </w:rPr>
        <w:t>7088</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法定代表人：李建红</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0755</w:t>
      </w:r>
      <w:r w:rsidRPr="00511275">
        <w:rPr>
          <w:rFonts w:hint="eastAsia"/>
          <w:sz w:val="24"/>
        </w:rPr>
        <w:t>）</w:t>
      </w:r>
      <w:r w:rsidRPr="00511275">
        <w:rPr>
          <w:rFonts w:hint="eastAsia"/>
          <w:sz w:val="24"/>
        </w:rPr>
        <w:t>83198888</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0755</w:t>
      </w:r>
      <w:r w:rsidRPr="00511275">
        <w:rPr>
          <w:rFonts w:hint="eastAsia"/>
          <w:sz w:val="24"/>
        </w:rPr>
        <w:t>）</w:t>
      </w:r>
      <w:r w:rsidRPr="00511275">
        <w:rPr>
          <w:rFonts w:hint="eastAsia"/>
          <w:sz w:val="24"/>
        </w:rPr>
        <w:t>83195109</w:t>
      </w:r>
    </w:p>
    <w:p w:rsidR="008A77D3" w:rsidRPr="00511275" w:rsidRDefault="008A77D3" w:rsidP="008A77D3">
      <w:pPr>
        <w:spacing w:line="360" w:lineRule="auto"/>
        <w:ind w:firstLineChars="200" w:firstLine="480"/>
        <w:rPr>
          <w:sz w:val="24"/>
        </w:rPr>
      </w:pPr>
      <w:r w:rsidRPr="00511275">
        <w:rPr>
          <w:rFonts w:hint="eastAsia"/>
          <w:sz w:val="24"/>
        </w:rPr>
        <w:t>联系人：邓炯鹏</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95555</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www.cmbchina.com</w:t>
      </w:r>
    </w:p>
    <w:p w:rsidR="008A77D3" w:rsidRPr="00511275" w:rsidRDefault="008A77D3" w:rsidP="008A77D3">
      <w:pPr>
        <w:spacing w:line="360" w:lineRule="auto"/>
        <w:ind w:firstLineChars="200" w:firstLine="480"/>
        <w:rPr>
          <w:sz w:val="24"/>
        </w:rPr>
      </w:pPr>
      <w:r w:rsidRPr="00511275">
        <w:rPr>
          <w:rFonts w:hint="eastAsia"/>
          <w:sz w:val="24"/>
        </w:rPr>
        <w:t>（</w:t>
      </w:r>
      <w:r>
        <w:rPr>
          <w:rFonts w:hint="eastAsia"/>
          <w:sz w:val="24"/>
        </w:rPr>
        <w:t>7</w:t>
      </w:r>
      <w:r w:rsidRPr="00511275">
        <w:rPr>
          <w:rFonts w:hint="eastAsia"/>
          <w:sz w:val="24"/>
        </w:rPr>
        <w:t>）</w:t>
      </w:r>
      <w:r w:rsidRPr="00511275">
        <w:rPr>
          <w:rFonts w:hint="eastAsia"/>
          <w:sz w:val="24"/>
        </w:rPr>
        <w:t xml:space="preserve"> </w:t>
      </w:r>
      <w:r w:rsidRPr="00511275">
        <w:rPr>
          <w:rFonts w:hint="eastAsia"/>
          <w:sz w:val="24"/>
        </w:rPr>
        <w:t>上海银行股份有限公司</w:t>
      </w:r>
    </w:p>
    <w:p w:rsidR="008A77D3" w:rsidRPr="00511275" w:rsidRDefault="008A77D3" w:rsidP="008A77D3">
      <w:pPr>
        <w:spacing w:line="360" w:lineRule="auto"/>
        <w:ind w:firstLineChars="200" w:firstLine="480"/>
        <w:rPr>
          <w:sz w:val="24"/>
        </w:rPr>
      </w:pPr>
      <w:r w:rsidRPr="00511275">
        <w:rPr>
          <w:rFonts w:hint="eastAsia"/>
          <w:sz w:val="24"/>
        </w:rPr>
        <w:t>住所：上海市银城中路</w:t>
      </w:r>
      <w:r w:rsidRPr="00511275">
        <w:rPr>
          <w:rFonts w:hint="eastAsia"/>
          <w:sz w:val="24"/>
        </w:rPr>
        <w:t>168</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办公地址：上海市银城中路</w:t>
      </w:r>
      <w:r w:rsidRPr="00511275">
        <w:rPr>
          <w:rFonts w:hint="eastAsia"/>
          <w:sz w:val="24"/>
        </w:rPr>
        <w:t>168</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法定代表人：范一飞</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68475888</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 xml:space="preserve">68476111 </w:t>
      </w:r>
    </w:p>
    <w:p w:rsidR="008A77D3" w:rsidRPr="00511275" w:rsidRDefault="008A77D3" w:rsidP="008A77D3">
      <w:pPr>
        <w:spacing w:line="360" w:lineRule="auto"/>
        <w:ind w:firstLineChars="200" w:firstLine="480"/>
        <w:rPr>
          <w:sz w:val="24"/>
        </w:rPr>
      </w:pPr>
      <w:r w:rsidRPr="00511275">
        <w:rPr>
          <w:rFonts w:hint="eastAsia"/>
          <w:sz w:val="24"/>
        </w:rPr>
        <w:t>联系人：张萍</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021</w:t>
      </w:r>
      <w:r w:rsidRPr="00511275">
        <w:rPr>
          <w:rFonts w:hint="eastAsia"/>
          <w:sz w:val="24"/>
        </w:rPr>
        <w:t>）</w:t>
      </w:r>
      <w:r w:rsidRPr="00511275">
        <w:rPr>
          <w:rFonts w:hint="eastAsia"/>
          <w:sz w:val="24"/>
        </w:rPr>
        <w:t>962888</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www.bankofshanghai.com</w:t>
      </w:r>
    </w:p>
    <w:p w:rsidR="008A77D3" w:rsidRPr="00511275" w:rsidRDefault="008A77D3" w:rsidP="008A77D3">
      <w:pPr>
        <w:spacing w:line="360" w:lineRule="auto"/>
        <w:ind w:firstLineChars="200" w:firstLine="480"/>
        <w:rPr>
          <w:sz w:val="24"/>
        </w:rPr>
      </w:pPr>
      <w:r w:rsidRPr="00511275">
        <w:rPr>
          <w:rFonts w:hint="eastAsia"/>
          <w:sz w:val="24"/>
        </w:rPr>
        <w:t>（</w:t>
      </w:r>
      <w:r>
        <w:rPr>
          <w:rFonts w:hint="eastAsia"/>
          <w:sz w:val="24"/>
        </w:rPr>
        <w:t>8</w:t>
      </w:r>
      <w:r w:rsidRPr="00511275">
        <w:rPr>
          <w:rFonts w:hint="eastAsia"/>
          <w:sz w:val="24"/>
        </w:rPr>
        <w:t>）</w:t>
      </w:r>
      <w:r w:rsidRPr="00511275">
        <w:rPr>
          <w:rFonts w:hint="eastAsia"/>
          <w:sz w:val="24"/>
        </w:rPr>
        <w:t xml:space="preserve"> </w:t>
      </w:r>
      <w:r w:rsidRPr="00511275">
        <w:rPr>
          <w:rFonts w:hint="eastAsia"/>
          <w:sz w:val="24"/>
        </w:rPr>
        <w:t>广发银行股份有限公司</w:t>
      </w:r>
    </w:p>
    <w:p w:rsidR="008A77D3" w:rsidRPr="00511275" w:rsidRDefault="008A77D3" w:rsidP="008A77D3">
      <w:pPr>
        <w:spacing w:line="360" w:lineRule="auto"/>
        <w:ind w:firstLineChars="200" w:firstLine="480"/>
        <w:rPr>
          <w:sz w:val="24"/>
        </w:rPr>
      </w:pPr>
      <w:r w:rsidRPr="00511275">
        <w:rPr>
          <w:rFonts w:hint="eastAsia"/>
          <w:sz w:val="24"/>
        </w:rPr>
        <w:lastRenderedPageBreak/>
        <w:t>住所：广州市越秀区东风东路</w:t>
      </w:r>
      <w:r w:rsidRPr="00511275">
        <w:rPr>
          <w:rFonts w:hint="eastAsia"/>
          <w:sz w:val="24"/>
        </w:rPr>
        <w:t>713</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法定代表人：董建岳</w:t>
      </w:r>
    </w:p>
    <w:p w:rsidR="008A77D3" w:rsidRPr="00511275" w:rsidRDefault="008A77D3" w:rsidP="008A77D3">
      <w:pPr>
        <w:spacing w:line="360" w:lineRule="auto"/>
        <w:ind w:firstLineChars="200" w:firstLine="480"/>
        <w:rPr>
          <w:sz w:val="24"/>
        </w:rPr>
      </w:pPr>
      <w:r w:rsidRPr="00511275">
        <w:rPr>
          <w:rFonts w:hint="eastAsia"/>
          <w:sz w:val="24"/>
        </w:rPr>
        <w:t>联系人：李晓鹏</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800-830-8003</w:t>
      </w:r>
      <w:r w:rsidRPr="00511275">
        <w:rPr>
          <w:rFonts w:hint="eastAsia"/>
          <w:sz w:val="24"/>
        </w:rPr>
        <w:t>，</w:t>
      </w:r>
      <w:r w:rsidRPr="00511275">
        <w:rPr>
          <w:rFonts w:hint="eastAsia"/>
          <w:sz w:val="24"/>
        </w:rPr>
        <w:t>400-830-8003</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www.gdb.com.cn</w:t>
      </w:r>
    </w:p>
    <w:p w:rsidR="008A77D3" w:rsidRPr="00511275" w:rsidRDefault="008A77D3" w:rsidP="008A77D3">
      <w:pPr>
        <w:spacing w:line="360" w:lineRule="auto"/>
        <w:ind w:firstLineChars="200" w:firstLine="480"/>
        <w:rPr>
          <w:sz w:val="24"/>
        </w:rPr>
      </w:pPr>
      <w:r w:rsidRPr="00511275">
        <w:rPr>
          <w:rFonts w:hint="eastAsia"/>
          <w:sz w:val="24"/>
        </w:rPr>
        <w:t>（</w:t>
      </w:r>
      <w:r>
        <w:rPr>
          <w:rFonts w:hint="eastAsia"/>
          <w:sz w:val="24"/>
        </w:rPr>
        <w:t>9</w:t>
      </w:r>
      <w:r w:rsidRPr="00511275">
        <w:rPr>
          <w:rFonts w:hint="eastAsia"/>
          <w:sz w:val="24"/>
        </w:rPr>
        <w:t>）</w:t>
      </w:r>
      <w:r w:rsidRPr="00511275">
        <w:rPr>
          <w:rFonts w:hint="eastAsia"/>
          <w:sz w:val="24"/>
        </w:rPr>
        <w:t xml:space="preserve"> </w:t>
      </w:r>
      <w:r w:rsidRPr="00511275">
        <w:rPr>
          <w:rFonts w:hint="eastAsia"/>
          <w:sz w:val="24"/>
        </w:rPr>
        <w:t>中信银行股份有限公司</w:t>
      </w:r>
    </w:p>
    <w:p w:rsidR="008A77D3" w:rsidRPr="00511275" w:rsidRDefault="008A77D3" w:rsidP="008A77D3">
      <w:pPr>
        <w:spacing w:line="360" w:lineRule="auto"/>
        <w:ind w:firstLineChars="200" w:firstLine="480"/>
        <w:rPr>
          <w:sz w:val="24"/>
        </w:rPr>
      </w:pPr>
      <w:r w:rsidRPr="00511275">
        <w:rPr>
          <w:rFonts w:hint="eastAsia"/>
          <w:sz w:val="24"/>
        </w:rPr>
        <w:t>住所：北京市东城区朝阳门北大街</w:t>
      </w:r>
      <w:r w:rsidRPr="00511275">
        <w:rPr>
          <w:rFonts w:hint="eastAsia"/>
          <w:sz w:val="24"/>
        </w:rPr>
        <w:t>8</w:t>
      </w:r>
      <w:r w:rsidRPr="00511275">
        <w:rPr>
          <w:rFonts w:hint="eastAsia"/>
          <w:sz w:val="24"/>
        </w:rPr>
        <w:t>号富华大厦</w:t>
      </w:r>
      <w:r w:rsidRPr="00511275">
        <w:rPr>
          <w:rFonts w:hint="eastAsia"/>
          <w:sz w:val="24"/>
        </w:rPr>
        <w:t>C</w:t>
      </w:r>
      <w:r w:rsidRPr="00511275">
        <w:rPr>
          <w:rFonts w:hint="eastAsia"/>
          <w:sz w:val="24"/>
        </w:rPr>
        <w:t>座</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办公地址：北京市东城区朝阳门北大街</w:t>
      </w:r>
      <w:r w:rsidRPr="00511275">
        <w:rPr>
          <w:rFonts w:hint="eastAsia"/>
          <w:sz w:val="24"/>
        </w:rPr>
        <w:t>8</w:t>
      </w:r>
      <w:r w:rsidRPr="00511275">
        <w:rPr>
          <w:rFonts w:hint="eastAsia"/>
          <w:sz w:val="24"/>
        </w:rPr>
        <w:t>号富华大厦</w:t>
      </w:r>
      <w:r w:rsidRPr="00511275">
        <w:rPr>
          <w:rFonts w:hint="eastAsia"/>
          <w:sz w:val="24"/>
        </w:rPr>
        <w:t>C</w:t>
      </w:r>
      <w:r w:rsidRPr="00511275">
        <w:rPr>
          <w:rFonts w:hint="eastAsia"/>
          <w:sz w:val="24"/>
        </w:rPr>
        <w:t>座</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法定代表人：常振明</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010</w:t>
      </w:r>
      <w:r w:rsidRPr="00511275">
        <w:rPr>
          <w:rFonts w:hint="eastAsia"/>
          <w:sz w:val="24"/>
        </w:rPr>
        <w:t>）</w:t>
      </w:r>
      <w:r w:rsidRPr="00511275">
        <w:rPr>
          <w:rFonts w:hint="eastAsia"/>
          <w:sz w:val="24"/>
        </w:rPr>
        <w:t>65557083</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 xml:space="preserve">65550827 </w:t>
      </w:r>
    </w:p>
    <w:p w:rsidR="008A77D3" w:rsidRPr="00511275" w:rsidRDefault="008A77D3" w:rsidP="008A77D3">
      <w:pPr>
        <w:spacing w:line="360" w:lineRule="auto"/>
        <w:ind w:firstLineChars="200" w:firstLine="480"/>
        <w:rPr>
          <w:sz w:val="24"/>
        </w:rPr>
      </w:pPr>
      <w:r w:rsidRPr="00511275">
        <w:rPr>
          <w:rFonts w:hint="eastAsia"/>
          <w:sz w:val="24"/>
        </w:rPr>
        <w:t>联系人：丰靖</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95558</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bank.ecitic.com</w:t>
      </w:r>
    </w:p>
    <w:p w:rsidR="008A77D3" w:rsidRPr="00511275" w:rsidRDefault="008A77D3" w:rsidP="008A77D3">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0</w:t>
      </w:r>
      <w:r w:rsidRPr="00511275">
        <w:rPr>
          <w:rFonts w:hint="eastAsia"/>
          <w:sz w:val="24"/>
        </w:rPr>
        <w:t>）</w:t>
      </w:r>
      <w:r w:rsidRPr="00511275">
        <w:rPr>
          <w:rFonts w:hint="eastAsia"/>
          <w:sz w:val="24"/>
        </w:rPr>
        <w:t xml:space="preserve"> </w:t>
      </w:r>
      <w:r w:rsidRPr="00511275">
        <w:rPr>
          <w:rFonts w:hint="eastAsia"/>
          <w:sz w:val="24"/>
        </w:rPr>
        <w:t>中国民生银行股份有限公司</w:t>
      </w:r>
    </w:p>
    <w:p w:rsidR="008A77D3" w:rsidRPr="00511275" w:rsidRDefault="008A77D3" w:rsidP="008A77D3">
      <w:pPr>
        <w:spacing w:line="360" w:lineRule="auto"/>
        <w:ind w:firstLineChars="200" w:firstLine="480"/>
        <w:rPr>
          <w:sz w:val="24"/>
        </w:rPr>
      </w:pPr>
      <w:r w:rsidRPr="00511275">
        <w:rPr>
          <w:rFonts w:hint="eastAsia"/>
          <w:sz w:val="24"/>
        </w:rPr>
        <w:t>住所：北京市西城区复兴门内大街</w:t>
      </w:r>
      <w:r w:rsidRPr="00511275">
        <w:rPr>
          <w:rFonts w:hint="eastAsia"/>
          <w:sz w:val="24"/>
        </w:rPr>
        <w:t>2</w:t>
      </w:r>
      <w:r w:rsidRPr="00511275">
        <w:rPr>
          <w:rFonts w:hint="eastAsia"/>
          <w:sz w:val="24"/>
        </w:rPr>
        <w:t>号</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办公地址：北京市西城区复兴门内大街</w:t>
      </w:r>
      <w:r w:rsidRPr="00511275">
        <w:rPr>
          <w:rFonts w:hint="eastAsia"/>
          <w:sz w:val="24"/>
        </w:rPr>
        <w:t>2</w:t>
      </w:r>
      <w:r w:rsidRPr="00511275">
        <w:rPr>
          <w:rFonts w:hint="eastAsia"/>
          <w:sz w:val="24"/>
        </w:rPr>
        <w:t>号</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法定代表人：董文标</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010</w:t>
      </w:r>
      <w:r w:rsidRPr="00511275">
        <w:rPr>
          <w:rFonts w:hint="eastAsia"/>
          <w:sz w:val="24"/>
        </w:rPr>
        <w:t>）</w:t>
      </w:r>
      <w:r w:rsidRPr="00511275">
        <w:rPr>
          <w:rFonts w:hint="eastAsia"/>
          <w:sz w:val="24"/>
        </w:rPr>
        <w:t>57092615</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 xml:space="preserve">57092611  </w:t>
      </w:r>
    </w:p>
    <w:p w:rsidR="008A77D3" w:rsidRPr="00511275" w:rsidRDefault="008A77D3" w:rsidP="008A77D3">
      <w:pPr>
        <w:spacing w:line="360" w:lineRule="auto"/>
        <w:ind w:firstLineChars="200" w:firstLine="480"/>
        <w:rPr>
          <w:sz w:val="24"/>
        </w:rPr>
      </w:pPr>
      <w:r w:rsidRPr="00511275">
        <w:rPr>
          <w:rFonts w:hint="eastAsia"/>
          <w:sz w:val="24"/>
        </w:rPr>
        <w:t>联系人：董云巍</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 xml:space="preserve"> 95568</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www.cmbc.com.cn</w:t>
      </w:r>
    </w:p>
    <w:p w:rsidR="008A77D3" w:rsidRPr="00511275" w:rsidRDefault="008A77D3" w:rsidP="008A77D3">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1</w:t>
      </w:r>
      <w:r w:rsidRPr="00511275">
        <w:rPr>
          <w:rFonts w:hint="eastAsia"/>
          <w:sz w:val="24"/>
        </w:rPr>
        <w:t>）</w:t>
      </w:r>
      <w:r w:rsidRPr="00511275">
        <w:rPr>
          <w:rFonts w:hint="eastAsia"/>
          <w:sz w:val="24"/>
        </w:rPr>
        <w:t xml:space="preserve"> </w:t>
      </w:r>
      <w:r w:rsidRPr="00511275">
        <w:rPr>
          <w:rFonts w:hint="eastAsia"/>
          <w:sz w:val="24"/>
        </w:rPr>
        <w:t>中国光大银行股份有限公司</w:t>
      </w:r>
    </w:p>
    <w:p w:rsidR="008A77D3" w:rsidRPr="00511275" w:rsidRDefault="008A77D3" w:rsidP="008A77D3">
      <w:pPr>
        <w:spacing w:line="360" w:lineRule="auto"/>
        <w:ind w:firstLineChars="200" w:firstLine="480"/>
        <w:rPr>
          <w:sz w:val="24"/>
        </w:rPr>
      </w:pPr>
      <w:r w:rsidRPr="00511275">
        <w:rPr>
          <w:rFonts w:hint="eastAsia"/>
          <w:sz w:val="24"/>
        </w:rPr>
        <w:t>住所：北京市西城区复兴门外大街</w:t>
      </w:r>
      <w:r w:rsidRPr="00511275">
        <w:rPr>
          <w:rFonts w:hint="eastAsia"/>
          <w:sz w:val="24"/>
        </w:rPr>
        <w:t>6</w:t>
      </w:r>
      <w:r w:rsidRPr="00511275">
        <w:rPr>
          <w:rFonts w:hint="eastAsia"/>
          <w:sz w:val="24"/>
        </w:rPr>
        <w:t>号光大大厦</w:t>
      </w:r>
    </w:p>
    <w:p w:rsidR="008A77D3" w:rsidRPr="00511275" w:rsidRDefault="008A77D3" w:rsidP="008A77D3">
      <w:pPr>
        <w:spacing w:line="360" w:lineRule="auto"/>
        <w:ind w:firstLineChars="200" w:firstLine="480"/>
        <w:rPr>
          <w:sz w:val="24"/>
        </w:rPr>
      </w:pPr>
      <w:r w:rsidRPr="00511275">
        <w:rPr>
          <w:rFonts w:hint="eastAsia"/>
          <w:sz w:val="24"/>
        </w:rPr>
        <w:t>办公地址：北京市西城区复兴门外大街</w:t>
      </w:r>
      <w:r w:rsidRPr="00511275">
        <w:rPr>
          <w:rFonts w:hint="eastAsia"/>
          <w:sz w:val="24"/>
        </w:rPr>
        <w:t>6</w:t>
      </w:r>
      <w:r w:rsidRPr="00511275">
        <w:rPr>
          <w:rFonts w:hint="eastAsia"/>
          <w:sz w:val="24"/>
        </w:rPr>
        <w:t>号光大大厦</w:t>
      </w:r>
    </w:p>
    <w:p w:rsidR="008A77D3" w:rsidRPr="00511275" w:rsidRDefault="008A77D3" w:rsidP="008A77D3">
      <w:pPr>
        <w:spacing w:line="360" w:lineRule="auto"/>
        <w:ind w:firstLineChars="200" w:firstLine="480"/>
        <w:rPr>
          <w:sz w:val="24"/>
        </w:rPr>
      </w:pPr>
      <w:r w:rsidRPr="00511275">
        <w:rPr>
          <w:rFonts w:hint="eastAsia"/>
          <w:sz w:val="24"/>
        </w:rPr>
        <w:t>法定代表人：唐双宁</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010</w:t>
      </w:r>
      <w:r w:rsidRPr="00511275">
        <w:rPr>
          <w:rFonts w:hint="eastAsia"/>
          <w:sz w:val="24"/>
        </w:rPr>
        <w:t>）</w:t>
      </w:r>
      <w:r w:rsidRPr="00511275">
        <w:rPr>
          <w:rFonts w:hint="eastAsia"/>
          <w:sz w:val="24"/>
        </w:rPr>
        <w:t>68098778</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68560661</w:t>
      </w:r>
    </w:p>
    <w:p w:rsidR="008A77D3" w:rsidRPr="00511275" w:rsidRDefault="008A77D3" w:rsidP="008A77D3">
      <w:pPr>
        <w:spacing w:line="360" w:lineRule="auto"/>
        <w:ind w:firstLineChars="200" w:firstLine="480"/>
        <w:rPr>
          <w:sz w:val="24"/>
        </w:rPr>
      </w:pPr>
      <w:r w:rsidRPr="00511275">
        <w:rPr>
          <w:rFonts w:hint="eastAsia"/>
          <w:sz w:val="24"/>
        </w:rPr>
        <w:lastRenderedPageBreak/>
        <w:t>联系人：李伟</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95595</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www.cebbank.com</w:t>
      </w:r>
    </w:p>
    <w:p w:rsidR="008A77D3" w:rsidRPr="00511275" w:rsidRDefault="008A77D3" w:rsidP="008A77D3">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2</w:t>
      </w:r>
      <w:r w:rsidRPr="00511275">
        <w:rPr>
          <w:rFonts w:hint="eastAsia"/>
          <w:sz w:val="24"/>
        </w:rPr>
        <w:t>）</w:t>
      </w:r>
      <w:r w:rsidRPr="00511275">
        <w:rPr>
          <w:rFonts w:hint="eastAsia"/>
          <w:sz w:val="24"/>
        </w:rPr>
        <w:t xml:space="preserve"> </w:t>
      </w:r>
      <w:r w:rsidRPr="00511275">
        <w:rPr>
          <w:rFonts w:hint="eastAsia"/>
          <w:sz w:val="24"/>
        </w:rPr>
        <w:t>宁波银行股份有限公司</w:t>
      </w:r>
    </w:p>
    <w:p w:rsidR="008A77D3" w:rsidRPr="00511275" w:rsidRDefault="008A77D3" w:rsidP="008A77D3">
      <w:pPr>
        <w:spacing w:line="360" w:lineRule="auto"/>
        <w:ind w:firstLineChars="200" w:firstLine="480"/>
        <w:rPr>
          <w:sz w:val="24"/>
        </w:rPr>
      </w:pPr>
      <w:r w:rsidRPr="00511275">
        <w:rPr>
          <w:rFonts w:hint="eastAsia"/>
          <w:sz w:val="24"/>
        </w:rPr>
        <w:t>住所：宁波市江东区中山东路</w:t>
      </w:r>
      <w:r w:rsidRPr="00511275">
        <w:rPr>
          <w:rFonts w:hint="eastAsia"/>
          <w:sz w:val="24"/>
        </w:rPr>
        <w:t>294</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法定代表人：陆华裕</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63586210</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63586215</w:t>
      </w:r>
    </w:p>
    <w:p w:rsidR="008A77D3" w:rsidRPr="00511275" w:rsidRDefault="008A77D3" w:rsidP="008A77D3">
      <w:pPr>
        <w:spacing w:line="360" w:lineRule="auto"/>
        <w:ind w:firstLineChars="200" w:firstLine="480"/>
        <w:rPr>
          <w:sz w:val="24"/>
        </w:rPr>
      </w:pPr>
      <w:r w:rsidRPr="00511275">
        <w:rPr>
          <w:rFonts w:hint="eastAsia"/>
          <w:sz w:val="24"/>
        </w:rPr>
        <w:t>联系人：胡技勋</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96528</w:t>
      </w:r>
      <w:r w:rsidRPr="00511275">
        <w:rPr>
          <w:rFonts w:hint="eastAsia"/>
          <w:sz w:val="24"/>
        </w:rPr>
        <w:t>（上海地区</w:t>
      </w:r>
      <w:r w:rsidRPr="00511275">
        <w:rPr>
          <w:rFonts w:hint="eastAsia"/>
          <w:sz w:val="24"/>
        </w:rPr>
        <w:t>962528</w:t>
      </w:r>
      <w:r w:rsidRPr="00511275">
        <w:rPr>
          <w:rFonts w:hint="eastAsia"/>
          <w:sz w:val="24"/>
        </w:rPr>
        <w:t>）</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www.nbcb.com.cn</w:t>
      </w:r>
    </w:p>
    <w:p w:rsidR="008A77D3" w:rsidRPr="00511275" w:rsidRDefault="008A77D3" w:rsidP="008A77D3">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3</w:t>
      </w:r>
      <w:r w:rsidRPr="00511275">
        <w:rPr>
          <w:rFonts w:hint="eastAsia"/>
          <w:sz w:val="24"/>
        </w:rPr>
        <w:t>）</w:t>
      </w:r>
      <w:r w:rsidRPr="00511275">
        <w:rPr>
          <w:rFonts w:hint="eastAsia"/>
          <w:sz w:val="24"/>
        </w:rPr>
        <w:t xml:space="preserve"> </w:t>
      </w:r>
      <w:r w:rsidRPr="00511275">
        <w:rPr>
          <w:rFonts w:hint="eastAsia"/>
          <w:sz w:val="24"/>
        </w:rPr>
        <w:t>北京银行股份有限公司</w:t>
      </w:r>
    </w:p>
    <w:p w:rsidR="008A77D3" w:rsidRPr="00511275" w:rsidRDefault="008A77D3" w:rsidP="008A77D3">
      <w:pPr>
        <w:spacing w:line="360" w:lineRule="auto"/>
        <w:ind w:firstLineChars="200" w:firstLine="480"/>
        <w:rPr>
          <w:sz w:val="24"/>
        </w:rPr>
      </w:pPr>
      <w:r w:rsidRPr="00511275">
        <w:rPr>
          <w:rFonts w:hint="eastAsia"/>
          <w:sz w:val="24"/>
        </w:rPr>
        <w:t>住所：北京市西城区金融大街甲</w:t>
      </w:r>
      <w:r w:rsidRPr="00511275">
        <w:rPr>
          <w:rFonts w:hint="eastAsia"/>
          <w:sz w:val="24"/>
        </w:rPr>
        <w:t>17</w:t>
      </w:r>
      <w:r w:rsidRPr="00511275">
        <w:rPr>
          <w:rFonts w:hint="eastAsia"/>
          <w:sz w:val="24"/>
        </w:rPr>
        <w:t>号首层</w:t>
      </w:r>
    </w:p>
    <w:p w:rsidR="008A77D3" w:rsidRPr="00511275" w:rsidRDefault="008A77D3" w:rsidP="008A77D3">
      <w:pPr>
        <w:spacing w:line="360" w:lineRule="auto"/>
        <w:ind w:firstLineChars="200" w:firstLine="480"/>
        <w:rPr>
          <w:sz w:val="24"/>
        </w:rPr>
      </w:pPr>
      <w:r w:rsidRPr="00511275">
        <w:rPr>
          <w:rFonts w:hint="eastAsia"/>
          <w:sz w:val="24"/>
        </w:rPr>
        <w:t>办公地址：北京市西城区金融大街丙</w:t>
      </w:r>
      <w:r w:rsidRPr="00511275">
        <w:rPr>
          <w:rFonts w:hint="eastAsia"/>
          <w:sz w:val="24"/>
        </w:rPr>
        <w:t>17</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法定代表人：闫冰竹</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010</w:t>
      </w:r>
      <w:r w:rsidRPr="00511275">
        <w:rPr>
          <w:rFonts w:hint="eastAsia"/>
          <w:sz w:val="24"/>
        </w:rPr>
        <w:t>）</w:t>
      </w:r>
      <w:r w:rsidRPr="00511275">
        <w:rPr>
          <w:rFonts w:hint="eastAsia"/>
          <w:sz w:val="24"/>
        </w:rPr>
        <w:t>66223584</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66226045</w:t>
      </w:r>
    </w:p>
    <w:p w:rsidR="008A77D3" w:rsidRPr="00511275" w:rsidRDefault="008A77D3" w:rsidP="008A77D3">
      <w:pPr>
        <w:spacing w:line="360" w:lineRule="auto"/>
        <w:ind w:firstLineChars="200" w:firstLine="480"/>
        <w:rPr>
          <w:sz w:val="24"/>
        </w:rPr>
      </w:pPr>
      <w:r w:rsidRPr="00511275">
        <w:rPr>
          <w:rFonts w:hint="eastAsia"/>
          <w:sz w:val="24"/>
        </w:rPr>
        <w:t>联系人：谢小华</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95526</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www.bankofbeijing.com.cn</w:t>
      </w:r>
    </w:p>
    <w:p w:rsidR="008A77D3" w:rsidRPr="00511275" w:rsidRDefault="008A77D3" w:rsidP="008A77D3">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4</w:t>
      </w:r>
      <w:r w:rsidRPr="00511275">
        <w:rPr>
          <w:rFonts w:hint="eastAsia"/>
          <w:sz w:val="24"/>
        </w:rPr>
        <w:t>）</w:t>
      </w:r>
      <w:r w:rsidRPr="00511275">
        <w:rPr>
          <w:rFonts w:hint="eastAsia"/>
          <w:sz w:val="24"/>
        </w:rPr>
        <w:t xml:space="preserve"> </w:t>
      </w:r>
      <w:r w:rsidRPr="00511275">
        <w:rPr>
          <w:rFonts w:hint="eastAsia"/>
          <w:sz w:val="24"/>
        </w:rPr>
        <w:t>平安银行股份有限公司</w:t>
      </w:r>
    </w:p>
    <w:p w:rsidR="008A77D3" w:rsidRPr="00511275" w:rsidRDefault="008A77D3" w:rsidP="008A77D3">
      <w:pPr>
        <w:spacing w:line="360" w:lineRule="auto"/>
        <w:ind w:firstLineChars="200" w:firstLine="480"/>
        <w:rPr>
          <w:sz w:val="24"/>
        </w:rPr>
      </w:pPr>
      <w:r w:rsidRPr="00511275">
        <w:rPr>
          <w:rFonts w:hint="eastAsia"/>
          <w:sz w:val="24"/>
        </w:rPr>
        <w:t>住所：广东省深圳市深南东路</w:t>
      </w:r>
      <w:r w:rsidRPr="00511275">
        <w:rPr>
          <w:rFonts w:hint="eastAsia"/>
          <w:sz w:val="24"/>
        </w:rPr>
        <w:t>5047</w:t>
      </w:r>
      <w:r w:rsidRPr="00511275">
        <w:rPr>
          <w:rFonts w:hint="eastAsia"/>
          <w:sz w:val="24"/>
        </w:rPr>
        <w:t>号深圳发展银行大厦</w:t>
      </w:r>
    </w:p>
    <w:p w:rsidR="008A77D3" w:rsidRPr="00511275" w:rsidRDefault="008A77D3" w:rsidP="008A77D3">
      <w:pPr>
        <w:spacing w:line="360" w:lineRule="auto"/>
        <w:ind w:firstLineChars="200" w:firstLine="480"/>
        <w:rPr>
          <w:sz w:val="24"/>
        </w:rPr>
      </w:pPr>
      <w:r w:rsidRPr="00511275">
        <w:rPr>
          <w:rFonts w:hint="eastAsia"/>
          <w:sz w:val="24"/>
        </w:rPr>
        <w:t>办公地址：广东省深圳市深南东路</w:t>
      </w:r>
      <w:r w:rsidRPr="00511275">
        <w:rPr>
          <w:rFonts w:hint="eastAsia"/>
          <w:sz w:val="24"/>
        </w:rPr>
        <w:t>5047</w:t>
      </w:r>
      <w:r w:rsidRPr="00511275">
        <w:rPr>
          <w:rFonts w:hint="eastAsia"/>
          <w:sz w:val="24"/>
        </w:rPr>
        <w:t>号深圳发展银行大厦</w:t>
      </w:r>
    </w:p>
    <w:p w:rsidR="008A77D3" w:rsidRPr="00511275" w:rsidRDefault="008A77D3" w:rsidP="008A77D3">
      <w:pPr>
        <w:spacing w:line="360" w:lineRule="auto"/>
        <w:ind w:firstLineChars="200" w:firstLine="480"/>
        <w:rPr>
          <w:sz w:val="24"/>
        </w:rPr>
      </w:pPr>
      <w:r w:rsidRPr="00511275">
        <w:rPr>
          <w:rFonts w:hint="eastAsia"/>
          <w:sz w:val="24"/>
        </w:rPr>
        <w:t>法定代表人：肖遂宁</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0755</w:t>
      </w:r>
      <w:r w:rsidRPr="00511275">
        <w:rPr>
          <w:rFonts w:hint="eastAsia"/>
          <w:sz w:val="24"/>
        </w:rPr>
        <w:t>）</w:t>
      </w:r>
      <w:r w:rsidRPr="00511275">
        <w:rPr>
          <w:rFonts w:hint="eastAsia"/>
          <w:sz w:val="24"/>
        </w:rPr>
        <w:t>82088888</w:t>
      </w:r>
    </w:p>
    <w:p w:rsidR="008A77D3" w:rsidRPr="00511275" w:rsidRDefault="008A77D3" w:rsidP="008A77D3">
      <w:pPr>
        <w:spacing w:line="360" w:lineRule="auto"/>
        <w:ind w:firstLineChars="200" w:firstLine="480"/>
        <w:rPr>
          <w:sz w:val="24"/>
        </w:rPr>
      </w:pPr>
      <w:r w:rsidRPr="00511275">
        <w:rPr>
          <w:rFonts w:hint="eastAsia"/>
          <w:sz w:val="24"/>
        </w:rPr>
        <w:t>联系人：张青</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95501</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www.sdb.com.cn</w:t>
      </w:r>
    </w:p>
    <w:p w:rsidR="008A77D3" w:rsidRPr="00511275" w:rsidRDefault="008A77D3" w:rsidP="008A77D3">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5</w:t>
      </w:r>
      <w:r w:rsidRPr="00511275">
        <w:rPr>
          <w:rFonts w:hint="eastAsia"/>
          <w:sz w:val="24"/>
        </w:rPr>
        <w:t>）</w:t>
      </w:r>
      <w:r w:rsidRPr="00511275">
        <w:rPr>
          <w:rFonts w:hint="eastAsia"/>
          <w:sz w:val="24"/>
        </w:rPr>
        <w:t xml:space="preserve"> </w:t>
      </w:r>
      <w:r w:rsidRPr="00511275">
        <w:rPr>
          <w:rFonts w:hint="eastAsia"/>
          <w:sz w:val="24"/>
        </w:rPr>
        <w:t>江苏银行股份有限公司</w:t>
      </w:r>
    </w:p>
    <w:p w:rsidR="008A77D3" w:rsidRPr="00511275" w:rsidRDefault="008A77D3" w:rsidP="008A77D3">
      <w:pPr>
        <w:spacing w:line="360" w:lineRule="auto"/>
        <w:ind w:firstLineChars="200" w:firstLine="480"/>
        <w:rPr>
          <w:sz w:val="24"/>
        </w:rPr>
      </w:pPr>
      <w:r w:rsidRPr="00511275">
        <w:rPr>
          <w:rFonts w:hint="eastAsia"/>
          <w:sz w:val="24"/>
        </w:rPr>
        <w:lastRenderedPageBreak/>
        <w:t>住所：南京市洪武北路</w:t>
      </w:r>
      <w:r w:rsidRPr="00511275">
        <w:rPr>
          <w:rFonts w:hint="eastAsia"/>
          <w:sz w:val="24"/>
        </w:rPr>
        <w:t>55</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办公地址：南京市洪武北路</w:t>
      </w:r>
      <w:r w:rsidRPr="00511275">
        <w:rPr>
          <w:rFonts w:hint="eastAsia"/>
          <w:sz w:val="24"/>
        </w:rPr>
        <w:t>55</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法定代表人：黄志伟</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025</w:t>
      </w:r>
      <w:r w:rsidRPr="00511275">
        <w:rPr>
          <w:rFonts w:hint="eastAsia"/>
          <w:sz w:val="24"/>
        </w:rPr>
        <w:t>）</w:t>
      </w:r>
      <w:r w:rsidRPr="00511275">
        <w:rPr>
          <w:rFonts w:hint="eastAsia"/>
          <w:sz w:val="24"/>
        </w:rPr>
        <w:t>58587018</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025</w:t>
      </w:r>
      <w:r w:rsidRPr="00511275">
        <w:rPr>
          <w:rFonts w:hint="eastAsia"/>
          <w:sz w:val="24"/>
        </w:rPr>
        <w:t>）</w:t>
      </w:r>
      <w:r w:rsidRPr="00511275">
        <w:rPr>
          <w:rFonts w:hint="eastAsia"/>
          <w:sz w:val="24"/>
        </w:rPr>
        <w:t>58587038</w:t>
      </w:r>
    </w:p>
    <w:p w:rsidR="008A77D3" w:rsidRPr="00511275" w:rsidRDefault="008A77D3" w:rsidP="008A77D3">
      <w:pPr>
        <w:spacing w:line="360" w:lineRule="auto"/>
        <w:ind w:firstLineChars="200" w:firstLine="480"/>
        <w:rPr>
          <w:sz w:val="24"/>
        </w:rPr>
      </w:pPr>
      <w:r w:rsidRPr="00511275">
        <w:rPr>
          <w:rFonts w:hint="eastAsia"/>
          <w:sz w:val="24"/>
        </w:rPr>
        <w:t>联系人：田春慧</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96098</w:t>
      </w:r>
      <w:r w:rsidRPr="00511275">
        <w:rPr>
          <w:rFonts w:hint="eastAsia"/>
          <w:sz w:val="24"/>
        </w:rPr>
        <w:t>，</w:t>
      </w:r>
      <w:r w:rsidRPr="00511275">
        <w:rPr>
          <w:rFonts w:hint="eastAsia"/>
          <w:sz w:val="24"/>
        </w:rPr>
        <w:t>40086-96098</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www.jsbchina.cn</w:t>
      </w:r>
    </w:p>
    <w:p w:rsidR="008A77D3" w:rsidRPr="00511275" w:rsidRDefault="008A77D3" w:rsidP="008A77D3">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6</w:t>
      </w:r>
      <w:r w:rsidRPr="00511275">
        <w:rPr>
          <w:rFonts w:hint="eastAsia"/>
          <w:sz w:val="24"/>
        </w:rPr>
        <w:t>）</w:t>
      </w:r>
      <w:r w:rsidRPr="00511275">
        <w:rPr>
          <w:rFonts w:hint="eastAsia"/>
          <w:sz w:val="24"/>
        </w:rPr>
        <w:t xml:space="preserve"> </w:t>
      </w:r>
      <w:r w:rsidRPr="00511275">
        <w:rPr>
          <w:rFonts w:hint="eastAsia"/>
          <w:sz w:val="24"/>
        </w:rPr>
        <w:t>华夏银行股份有限公司</w:t>
      </w:r>
    </w:p>
    <w:p w:rsidR="008A77D3" w:rsidRPr="00511275" w:rsidRDefault="008A77D3" w:rsidP="008A77D3">
      <w:pPr>
        <w:spacing w:line="360" w:lineRule="auto"/>
        <w:ind w:firstLineChars="200" w:firstLine="480"/>
        <w:rPr>
          <w:sz w:val="24"/>
        </w:rPr>
      </w:pPr>
      <w:r w:rsidRPr="00511275">
        <w:rPr>
          <w:rFonts w:hint="eastAsia"/>
          <w:sz w:val="24"/>
        </w:rPr>
        <w:t>住所：北京市东城区建国门内大街</w:t>
      </w:r>
      <w:r w:rsidRPr="00511275">
        <w:rPr>
          <w:rFonts w:hint="eastAsia"/>
          <w:sz w:val="24"/>
        </w:rPr>
        <w:t>22</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办公地址：北京市东城区建国门内大街</w:t>
      </w:r>
      <w:r w:rsidRPr="00511275">
        <w:rPr>
          <w:rFonts w:hint="eastAsia"/>
          <w:sz w:val="24"/>
        </w:rPr>
        <w:t>22</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法定代表人：吴健</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95577</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www.hxb.com.cn</w:t>
      </w:r>
    </w:p>
    <w:p w:rsidR="008A77D3" w:rsidRPr="00511275" w:rsidRDefault="008A77D3" w:rsidP="008A77D3">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7</w:t>
      </w:r>
      <w:r w:rsidRPr="00511275">
        <w:rPr>
          <w:rFonts w:hint="eastAsia"/>
          <w:sz w:val="24"/>
        </w:rPr>
        <w:t>）</w:t>
      </w:r>
      <w:r w:rsidRPr="00511275">
        <w:rPr>
          <w:rFonts w:hint="eastAsia"/>
          <w:sz w:val="24"/>
        </w:rPr>
        <w:t xml:space="preserve"> </w:t>
      </w:r>
      <w:r w:rsidRPr="00511275">
        <w:rPr>
          <w:rFonts w:hint="eastAsia"/>
          <w:sz w:val="24"/>
        </w:rPr>
        <w:t>杭州银行股份有限公司</w:t>
      </w:r>
    </w:p>
    <w:p w:rsidR="008A77D3" w:rsidRPr="00511275" w:rsidRDefault="008A77D3" w:rsidP="008A77D3">
      <w:pPr>
        <w:spacing w:line="360" w:lineRule="auto"/>
        <w:ind w:firstLineChars="200" w:firstLine="480"/>
        <w:rPr>
          <w:sz w:val="24"/>
        </w:rPr>
      </w:pPr>
      <w:r w:rsidRPr="00511275">
        <w:rPr>
          <w:rFonts w:hint="eastAsia"/>
          <w:sz w:val="24"/>
        </w:rPr>
        <w:t>住所：杭州市庆春路</w:t>
      </w:r>
      <w:r w:rsidRPr="00511275">
        <w:rPr>
          <w:rFonts w:hint="eastAsia"/>
          <w:sz w:val="24"/>
        </w:rPr>
        <w:t>46</w:t>
      </w:r>
      <w:r w:rsidRPr="00511275">
        <w:rPr>
          <w:rFonts w:hint="eastAsia"/>
          <w:sz w:val="24"/>
        </w:rPr>
        <w:t>号杭州银行大厦</w:t>
      </w:r>
    </w:p>
    <w:p w:rsidR="008A77D3" w:rsidRPr="00511275" w:rsidRDefault="008A77D3" w:rsidP="008A77D3">
      <w:pPr>
        <w:spacing w:line="360" w:lineRule="auto"/>
        <w:ind w:firstLineChars="200" w:firstLine="480"/>
        <w:rPr>
          <w:sz w:val="24"/>
        </w:rPr>
      </w:pPr>
      <w:r w:rsidRPr="00511275">
        <w:rPr>
          <w:rFonts w:hint="eastAsia"/>
          <w:sz w:val="24"/>
        </w:rPr>
        <w:t>办公地址：杭州市庆春路</w:t>
      </w:r>
      <w:r w:rsidRPr="00511275">
        <w:rPr>
          <w:rFonts w:hint="eastAsia"/>
          <w:sz w:val="24"/>
        </w:rPr>
        <w:t>46</w:t>
      </w:r>
      <w:r w:rsidRPr="00511275">
        <w:rPr>
          <w:rFonts w:hint="eastAsia"/>
          <w:sz w:val="24"/>
        </w:rPr>
        <w:t>号杭州银行大厦</w:t>
      </w:r>
    </w:p>
    <w:p w:rsidR="008A77D3" w:rsidRPr="00511275" w:rsidRDefault="008A77D3" w:rsidP="008A77D3">
      <w:pPr>
        <w:spacing w:line="360" w:lineRule="auto"/>
        <w:ind w:firstLineChars="200" w:firstLine="480"/>
        <w:rPr>
          <w:sz w:val="24"/>
        </w:rPr>
      </w:pPr>
      <w:r w:rsidRPr="00511275">
        <w:rPr>
          <w:rFonts w:hint="eastAsia"/>
          <w:sz w:val="24"/>
        </w:rPr>
        <w:t>法定代表人：吴太普</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0571</w:t>
      </w:r>
      <w:r w:rsidRPr="00511275">
        <w:rPr>
          <w:rFonts w:hint="eastAsia"/>
          <w:sz w:val="24"/>
        </w:rPr>
        <w:t>）</w:t>
      </w:r>
      <w:r w:rsidRPr="00511275">
        <w:rPr>
          <w:rFonts w:hint="eastAsia"/>
          <w:sz w:val="24"/>
        </w:rPr>
        <w:t>85108309</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0571</w:t>
      </w:r>
      <w:r w:rsidRPr="00511275">
        <w:rPr>
          <w:rFonts w:hint="eastAsia"/>
          <w:sz w:val="24"/>
        </w:rPr>
        <w:t>）</w:t>
      </w:r>
      <w:r w:rsidRPr="00511275">
        <w:rPr>
          <w:rFonts w:hint="eastAsia"/>
          <w:sz w:val="24"/>
        </w:rPr>
        <w:t>85151339</w:t>
      </w:r>
    </w:p>
    <w:p w:rsidR="008A77D3" w:rsidRPr="00511275" w:rsidRDefault="008A77D3" w:rsidP="008A77D3">
      <w:pPr>
        <w:spacing w:line="360" w:lineRule="auto"/>
        <w:ind w:firstLineChars="200" w:firstLine="480"/>
        <w:rPr>
          <w:sz w:val="24"/>
        </w:rPr>
      </w:pPr>
      <w:r w:rsidRPr="00511275">
        <w:rPr>
          <w:rFonts w:hint="eastAsia"/>
          <w:sz w:val="24"/>
        </w:rPr>
        <w:t>联系人：严峻</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w:t>
      </w:r>
      <w:r w:rsidRPr="00511275">
        <w:rPr>
          <w:rFonts w:hint="eastAsia"/>
          <w:sz w:val="24"/>
        </w:rPr>
        <w:t>（</w:t>
      </w:r>
      <w:r w:rsidRPr="00511275">
        <w:rPr>
          <w:rFonts w:hint="eastAsia"/>
          <w:sz w:val="24"/>
        </w:rPr>
        <w:t>0571</w:t>
      </w:r>
      <w:r w:rsidRPr="00511275">
        <w:rPr>
          <w:rFonts w:hint="eastAsia"/>
          <w:sz w:val="24"/>
        </w:rPr>
        <w:t>）</w:t>
      </w:r>
      <w:r w:rsidRPr="00511275">
        <w:rPr>
          <w:rFonts w:hint="eastAsia"/>
          <w:sz w:val="24"/>
        </w:rPr>
        <w:t>96523</w:t>
      </w:r>
      <w:r w:rsidRPr="00511275">
        <w:rPr>
          <w:rFonts w:hint="eastAsia"/>
          <w:sz w:val="24"/>
        </w:rPr>
        <w:t>，</w:t>
      </w:r>
      <w:r w:rsidRPr="00511275">
        <w:rPr>
          <w:rFonts w:hint="eastAsia"/>
          <w:sz w:val="24"/>
        </w:rPr>
        <w:t>400-8888-508</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www.hzbank.com.cn</w:t>
      </w:r>
    </w:p>
    <w:p w:rsidR="008A77D3" w:rsidRPr="00511275" w:rsidRDefault="008A77D3" w:rsidP="008A77D3">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8</w:t>
      </w:r>
      <w:r w:rsidRPr="00511275">
        <w:rPr>
          <w:rFonts w:hint="eastAsia"/>
          <w:sz w:val="24"/>
        </w:rPr>
        <w:t>）江苏常熟农村商业银行股份有限公司</w:t>
      </w:r>
    </w:p>
    <w:p w:rsidR="008A77D3" w:rsidRPr="00511275" w:rsidRDefault="008A77D3" w:rsidP="008A77D3">
      <w:pPr>
        <w:spacing w:line="360" w:lineRule="auto"/>
        <w:ind w:firstLineChars="200" w:firstLine="480"/>
        <w:rPr>
          <w:sz w:val="24"/>
        </w:rPr>
      </w:pPr>
      <w:r w:rsidRPr="00511275">
        <w:rPr>
          <w:rFonts w:hint="eastAsia"/>
          <w:sz w:val="24"/>
        </w:rPr>
        <w:t>住所：江苏省常熟市新世纪大道</w:t>
      </w:r>
      <w:r w:rsidRPr="00511275">
        <w:rPr>
          <w:rFonts w:hint="eastAsia"/>
          <w:sz w:val="24"/>
        </w:rPr>
        <w:t>58</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办公地址：江苏省常熟市新世纪大道</w:t>
      </w:r>
      <w:r w:rsidRPr="00511275">
        <w:rPr>
          <w:rFonts w:hint="eastAsia"/>
          <w:sz w:val="24"/>
        </w:rPr>
        <w:t>58</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法定代表人：宋建明</w:t>
      </w:r>
    </w:p>
    <w:p w:rsidR="008A77D3" w:rsidRPr="00511275" w:rsidRDefault="008A77D3" w:rsidP="008A77D3">
      <w:pPr>
        <w:spacing w:line="360" w:lineRule="auto"/>
        <w:ind w:firstLineChars="200" w:firstLine="480"/>
        <w:rPr>
          <w:sz w:val="24"/>
        </w:rPr>
      </w:pPr>
      <w:r w:rsidRPr="00511275">
        <w:rPr>
          <w:rFonts w:hint="eastAsia"/>
          <w:sz w:val="24"/>
        </w:rPr>
        <w:t>联系电话：（</w:t>
      </w:r>
      <w:r w:rsidRPr="00511275">
        <w:rPr>
          <w:rFonts w:hint="eastAsia"/>
          <w:sz w:val="24"/>
        </w:rPr>
        <w:t>0512</w:t>
      </w:r>
      <w:r w:rsidRPr="00511275">
        <w:rPr>
          <w:rFonts w:hint="eastAsia"/>
          <w:sz w:val="24"/>
        </w:rPr>
        <w:t>）</w:t>
      </w:r>
      <w:r w:rsidRPr="00511275">
        <w:rPr>
          <w:rFonts w:hint="eastAsia"/>
          <w:sz w:val="24"/>
        </w:rPr>
        <w:t>52909128</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0512</w:t>
      </w:r>
      <w:r w:rsidRPr="00511275">
        <w:rPr>
          <w:rFonts w:hint="eastAsia"/>
          <w:sz w:val="24"/>
        </w:rPr>
        <w:t>）</w:t>
      </w:r>
      <w:r w:rsidRPr="00511275">
        <w:rPr>
          <w:rFonts w:hint="eastAsia"/>
          <w:sz w:val="24"/>
        </w:rPr>
        <w:t>52909122</w:t>
      </w:r>
    </w:p>
    <w:p w:rsidR="008A77D3" w:rsidRPr="00511275" w:rsidRDefault="008A77D3" w:rsidP="008A77D3">
      <w:pPr>
        <w:spacing w:line="360" w:lineRule="auto"/>
        <w:ind w:firstLineChars="200" w:firstLine="480"/>
        <w:rPr>
          <w:sz w:val="24"/>
        </w:rPr>
      </w:pPr>
      <w:r w:rsidRPr="00511275">
        <w:rPr>
          <w:rFonts w:hint="eastAsia"/>
          <w:sz w:val="24"/>
        </w:rPr>
        <w:lastRenderedPageBreak/>
        <w:t>联系人：黄晓</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962000</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www.csrcbank.com</w:t>
      </w:r>
    </w:p>
    <w:p w:rsidR="008A77D3" w:rsidRPr="00511275" w:rsidRDefault="008A77D3" w:rsidP="008A77D3">
      <w:pPr>
        <w:spacing w:line="360" w:lineRule="auto"/>
        <w:ind w:firstLineChars="200" w:firstLine="480"/>
        <w:rPr>
          <w:sz w:val="24"/>
        </w:rPr>
      </w:pPr>
      <w:r w:rsidRPr="00511275">
        <w:rPr>
          <w:rFonts w:hint="eastAsia"/>
          <w:sz w:val="24"/>
        </w:rPr>
        <w:t>（</w:t>
      </w:r>
      <w:r>
        <w:rPr>
          <w:rFonts w:hint="eastAsia"/>
          <w:sz w:val="24"/>
        </w:rPr>
        <w:t>19</w:t>
      </w:r>
      <w:r w:rsidRPr="00511275">
        <w:rPr>
          <w:rFonts w:hint="eastAsia"/>
          <w:sz w:val="24"/>
        </w:rPr>
        <w:t>）</w:t>
      </w:r>
      <w:r w:rsidRPr="00511275">
        <w:rPr>
          <w:rFonts w:hint="eastAsia"/>
          <w:sz w:val="24"/>
        </w:rPr>
        <w:t xml:space="preserve"> </w:t>
      </w:r>
      <w:r w:rsidRPr="00511275">
        <w:rPr>
          <w:rFonts w:hint="eastAsia"/>
          <w:sz w:val="24"/>
        </w:rPr>
        <w:t>海通证券股份有限公司</w:t>
      </w:r>
    </w:p>
    <w:p w:rsidR="008A77D3" w:rsidRPr="00511275" w:rsidRDefault="008A77D3" w:rsidP="008A77D3">
      <w:pPr>
        <w:spacing w:line="360" w:lineRule="auto"/>
        <w:ind w:firstLineChars="200" w:firstLine="480"/>
        <w:rPr>
          <w:sz w:val="24"/>
        </w:rPr>
      </w:pPr>
      <w:r w:rsidRPr="00511275">
        <w:rPr>
          <w:rFonts w:hint="eastAsia"/>
          <w:sz w:val="24"/>
        </w:rPr>
        <w:t>住所：上海市淮海中路</w:t>
      </w:r>
      <w:r w:rsidRPr="00511275">
        <w:rPr>
          <w:rFonts w:hint="eastAsia"/>
          <w:sz w:val="24"/>
        </w:rPr>
        <w:t>98</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办公地址：上海市广东路</w:t>
      </w:r>
      <w:r w:rsidRPr="00511275">
        <w:rPr>
          <w:rFonts w:hint="eastAsia"/>
          <w:sz w:val="24"/>
        </w:rPr>
        <w:t>689</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法定代表人：王开国</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23219000</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23219100</w:t>
      </w:r>
    </w:p>
    <w:p w:rsidR="008A77D3" w:rsidRPr="00511275" w:rsidRDefault="008A77D3" w:rsidP="008A77D3">
      <w:pPr>
        <w:spacing w:line="360" w:lineRule="auto"/>
        <w:ind w:firstLineChars="200" w:firstLine="480"/>
        <w:rPr>
          <w:sz w:val="24"/>
        </w:rPr>
      </w:pPr>
      <w:r w:rsidRPr="00511275">
        <w:rPr>
          <w:rFonts w:hint="eastAsia"/>
          <w:sz w:val="24"/>
        </w:rPr>
        <w:t>联系人：李笑鸣</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95553</w:t>
      </w:r>
      <w:r w:rsidRPr="00511275">
        <w:rPr>
          <w:rFonts w:hint="eastAsia"/>
          <w:sz w:val="24"/>
        </w:rPr>
        <w:t>或拨打各城市营业网点咨询电话</w:t>
      </w:r>
    </w:p>
    <w:p w:rsidR="008A77D3" w:rsidRDefault="008A77D3" w:rsidP="008A77D3">
      <w:pPr>
        <w:spacing w:line="360" w:lineRule="auto"/>
        <w:ind w:firstLineChars="200" w:firstLine="480"/>
        <w:rPr>
          <w:sz w:val="24"/>
        </w:rPr>
      </w:pPr>
      <w:r w:rsidRPr="00511275">
        <w:rPr>
          <w:rFonts w:hint="eastAsia"/>
          <w:sz w:val="24"/>
        </w:rPr>
        <w:t>网址：</w:t>
      </w:r>
      <w:hyperlink r:id="rId17" w:history="1">
        <w:r w:rsidR="00371AE5" w:rsidRPr="00D53EBC">
          <w:rPr>
            <w:rStyle w:val="a6"/>
            <w:rFonts w:hint="eastAsia"/>
            <w:sz w:val="24"/>
          </w:rPr>
          <w:t>www.htsec.com</w:t>
        </w:r>
      </w:hyperlink>
    </w:p>
    <w:p w:rsidR="00371AE5" w:rsidRPr="00511275" w:rsidRDefault="00371AE5" w:rsidP="00371AE5">
      <w:pPr>
        <w:spacing w:line="360" w:lineRule="auto"/>
        <w:ind w:firstLineChars="200" w:firstLine="480"/>
        <w:rPr>
          <w:sz w:val="24"/>
        </w:rPr>
      </w:pPr>
      <w:r w:rsidRPr="00511275">
        <w:rPr>
          <w:rFonts w:hint="eastAsia"/>
          <w:sz w:val="24"/>
        </w:rPr>
        <w:t>（</w:t>
      </w:r>
      <w:r>
        <w:rPr>
          <w:rFonts w:hint="eastAsia"/>
          <w:sz w:val="24"/>
        </w:rPr>
        <w:t>2</w:t>
      </w:r>
      <w:r>
        <w:rPr>
          <w:sz w:val="24"/>
        </w:rPr>
        <w:t>0</w:t>
      </w:r>
      <w:r w:rsidRPr="00511275">
        <w:rPr>
          <w:rFonts w:hint="eastAsia"/>
          <w:sz w:val="24"/>
        </w:rPr>
        <w:t>）联讯证券股份有限公司</w:t>
      </w:r>
    </w:p>
    <w:p w:rsidR="00371AE5" w:rsidRPr="00511275" w:rsidRDefault="00371AE5" w:rsidP="00371AE5">
      <w:pPr>
        <w:spacing w:line="360" w:lineRule="auto"/>
        <w:ind w:firstLineChars="200" w:firstLine="480"/>
        <w:rPr>
          <w:sz w:val="24"/>
        </w:rPr>
      </w:pPr>
      <w:r w:rsidRPr="00511275">
        <w:rPr>
          <w:rFonts w:hint="eastAsia"/>
          <w:sz w:val="24"/>
        </w:rPr>
        <w:t>住所：</w:t>
      </w:r>
      <w:r w:rsidRPr="00511275">
        <w:rPr>
          <w:rFonts w:hint="eastAsia"/>
          <w:sz w:val="24"/>
        </w:rPr>
        <w:t xml:space="preserve"> </w:t>
      </w:r>
      <w:r w:rsidRPr="00511275">
        <w:rPr>
          <w:rFonts w:hint="eastAsia"/>
          <w:sz w:val="24"/>
        </w:rPr>
        <w:t>惠州市江北东江三路</w:t>
      </w:r>
      <w:r w:rsidRPr="00511275">
        <w:rPr>
          <w:rFonts w:hint="eastAsia"/>
          <w:sz w:val="24"/>
        </w:rPr>
        <w:t>55</w:t>
      </w:r>
      <w:r w:rsidRPr="00511275">
        <w:rPr>
          <w:rFonts w:hint="eastAsia"/>
          <w:sz w:val="24"/>
        </w:rPr>
        <w:t>号广播电视新闻中心西面一层大堂和三、四层</w:t>
      </w:r>
    </w:p>
    <w:p w:rsidR="00371AE5" w:rsidRPr="00511275" w:rsidRDefault="00371AE5" w:rsidP="00371AE5">
      <w:pPr>
        <w:spacing w:line="360" w:lineRule="auto"/>
        <w:ind w:firstLineChars="200" w:firstLine="480"/>
        <w:rPr>
          <w:sz w:val="24"/>
        </w:rPr>
      </w:pPr>
      <w:r w:rsidRPr="00511275">
        <w:rPr>
          <w:rFonts w:hint="eastAsia"/>
          <w:sz w:val="24"/>
        </w:rPr>
        <w:t>办公地址：惠州市江北东江三路</w:t>
      </w:r>
      <w:r w:rsidRPr="00511275">
        <w:rPr>
          <w:rFonts w:hint="eastAsia"/>
          <w:sz w:val="24"/>
        </w:rPr>
        <w:t>55</w:t>
      </w:r>
      <w:r w:rsidRPr="00511275">
        <w:rPr>
          <w:rFonts w:hint="eastAsia"/>
          <w:sz w:val="24"/>
        </w:rPr>
        <w:t>号广播电视新闻中心西面一层大堂和三、四层</w:t>
      </w:r>
    </w:p>
    <w:p w:rsidR="00371AE5" w:rsidRPr="00511275" w:rsidRDefault="00371AE5" w:rsidP="00371AE5">
      <w:pPr>
        <w:spacing w:line="360" w:lineRule="auto"/>
        <w:ind w:firstLineChars="200" w:firstLine="480"/>
        <w:rPr>
          <w:sz w:val="24"/>
        </w:rPr>
      </w:pPr>
      <w:r w:rsidRPr="00511275">
        <w:rPr>
          <w:rFonts w:hint="eastAsia"/>
          <w:sz w:val="24"/>
        </w:rPr>
        <w:t>法定代表人：徐刚</w:t>
      </w:r>
    </w:p>
    <w:p w:rsidR="00371AE5" w:rsidRPr="00511275" w:rsidRDefault="00371AE5" w:rsidP="00371AE5">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 xml:space="preserve">33606736 </w:t>
      </w:r>
    </w:p>
    <w:p w:rsidR="00371AE5" w:rsidRPr="00511275" w:rsidRDefault="00371AE5" w:rsidP="00371AE5">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 xml:space="preserve">33606760 </w:t>
      </w:r>
    </w:p>
    <w:p w:rsidR="00371AE5" w:rsidRPr="00511275" w:rsidRDefault="00371AE5" w:rsidP="00371AE5">
      <w:pPr>
        <w:spacing w:line="360" w:lineRule="auto"/>
        <w:ind w:firstLineChars="200" w:firstLine="480"/>
        <w:rPr>
          <w:sz w:val="24"/>
        </w:rPr>
      </w:pPr>
      <w:r w:rsidRPr="00511275">
        <w:rPr>
          <w:rFonts w:hint="eastAsia"/>
          <w:sz w:val="24"/>
        </w:rPr>
        <w:t>联系人：陈思</w:t>
      </w:r>
      <w:r w:rsidRPr="00511275">
        <w:rPr>
          <w:rFonts w:hint="eastAsia"/>
          <w:sz w:val="24"/>
        </w:rPr>
        <w:t xml:space="preserve"> </w:t>
      </w:r>
    </w:p>
    <w:p w:rsidR="00371AE5" w:rsidRPr="00511275" w:rsidRDefault="00371AE5" w:rsidP="00371AE5">
      <w:pPr>
        <w:spacing w:line="360" w:lineRule="auto"/>
        <w:ind w:firstLineChars="200" w:firstLine="480"/>
        <w:rPr>
          <w:sz w:val="24"/>
        </w:rPr>
      </w:pPr>
      <w:r w:rsidRPr="00511275">
        <w:rPr>
          <w:rFonts w:hint="eastAsia"/>
          <w:sz w:val="24"/>
        </w:rPr>
        <w:t>客户服务电话：</w:t>
      </w:r>
      <w:r w:rsidRPr="00511275">
        <w:rPr>
          <w:rFonts w:hint="eastAsia"/>
          <w:sz w:val="24"/>
        </w:rPr>
        <w:t>95564</w:t>
      </w:r>
    </w:p>
    <w:p w:rsidR="00371AE5" w:rsidRPr="0075530D" w:rsidRDefault="00371AE5" w:rsidP="00371AE5">
      <w:pPr>
        <w:spacing w:line="360" w:lineRule="auto"/>
        <w:ind w:firstLineChars="200" w:firstLine="480"/>
        <w:rPr>
          <w:sz w:val="24"/>
        </w:rPr>
      </w:pPr>
      <w:r w:rsidRPr="00511275">
        <w:rPr>
          <w:rFonts w:hint="eastAsia"/>
          <w:sz w:val="24"/>
        </w:rPr>
        <w:t>网址：</w:t>
      </w:r>
      <w:r w:rsidRPr="00511275">
        <w:rPr>
          <w:rFonts w:hint="eastAsia"/>
          <w:sz w:val="24"/>
        </w:rPr>
        <w:t>www.lxzq.com.cn</w:t>
      </w:r>
    </w:p>
    <w:p w:rsidR="008A77D3" w:rsidRPr="00511275" w:rsidRDefault="008A77D3" w:rsidP="008A77D3">
      <w:pPr>
        <w:spacing w:line="360" w:lineRule="auto"/>
        <w:ind w:firstLineChars="200" w:firstLine="480"/>
        <w:rPr>
          <w:sz w:val="24"/>
        </w:rPr>
      </w:pPr>
      <w:r w:rsidRPr="00511275">
        <w:rPr>
          <w:rFonts w:hint="eastAsia"/>
          <w:sz w:val="24"/>
        </w:rPr>
        <w:t>（</w:t>
      </w:r>
      <w:r w:rsidR="00371AE5">
        <w:rPr>
          <w:rFonts w:hint="eastAsia"/>
          <w:sz w:val="24"/>
        </w:rPr>
        <w:t>2</w:t>
      </w:r>
      <w:r w:rsidR="00371AE5">
        <w:rPr>
          <w:sz w:val="24"/>
        </w:rPr>
        <w:t>1</w:t>
      </w:r>
      <w:r w:rsidRPr="00511275">
        <w:rPr>
          <w:rFonts w:hint="eastAsia"/>
          <w:sz w:val="24"/>
        </w:rPr>
        <w:t>）</w:t>
      </w:r>
      <w:r w:rsidRPr="00511275">
        <w:rPr>
          <w:rFonts w:hint="eastAsia"/>
          <w:sz w:val="24"/>
        </w:rPr>
        <w:t xml:space="preserve"> </w:t>
      </w:r>
      <w:r w:rsidRPr="00511275">
        <w:rPr>
          <w:rFonts w:hint="eastAsia"/>
          <w:sz w:val="24"/>
        </w:rPr>
        <w:t>杭州数米基金销售有限公司</w:t>
      </w:r>
    </w:p>
    <w:p w:rsidR="008A77D3" w:rsidRPr="00511275" w:rsidRDefault="008A77D3" w:rsidP="008A77D3">
      <w:pPr>
        <w:spacing w:line="360" w:lineRule="auto"/>
        <w:ind w:firstLineChars="200" w:firstLine="480"/>
        <w:rPr>
          <w:sz w:val="24"/>
        </w:rPr>
      </w:pPr>
      <w:r w:rsidRPr="00511275">
        <w:rPr>
          <w:rFonts w:hint="eastAsia"/>
          <w:sz w:val="24"/>
        </w:rPr>
        <w:t>住所：杭州市余杭区仓前街道海曙路东</w:t>
      </w:r>
      <w:r w:rsidRPr="00511275">
        <w:rPr>
          <w:rFonts w:hint="eastAsia"/>
          <w:sz w:val="24"/>
        </w:rPr>
        <w:t>2</w:t>
      </w:r>
      <w:r w:rsidRPr="00511275">
        <w:rPr>
          <w:rFonts w:hint="eastAsia"/>
          <w:sz w:val="24"/>
        </w:rPr>
        <w:t>号</w:t>
      </w:r>
    </w:p>
    <w:p w:rsidR="008A77D3" w:rsidRPr="00511275" w:rsidRDefault="008A77D3" w:rsidP="008A77D3">
      <w:pPr>
        <w:spacing w:line="360" w:lineRule="auto"/>
        <w:ind w:firstLineChars="200" w:firstLine="480"/>
        <w:rPr>
          <w:sz w:val="24"/>
        </w:rPr>
      </w:pPr>
      <w:r w:rsidRPr="00511275">
        <w:rPr>
          <w:rFonts w:hint="eastAsia"/>
          <w:sz w:val="24"/>
        </w:rPr>
        <w:t>办公地址：浙江省杭州市滨江区江南大道</w:t>
      </w:r>
      <w:r w:rsidRPr="00511275">
        <w:rPr>
          <w:rFonts w:hint="eastAsia"/>
          <w:sz w:val="24"/>
        </w:rPr>
        <w:t>3588</w:t>
      </w:r>
      <w:r w:rsidRPr="00511275">
        <w:rPr>
          <w:rFonts w:hint="eastAsia"/>
          <w:sz w:val="24"/>
        </w:rPr>
        <w:t>号恒生大厦</w:t>
      </w:r>
      <w:r w:rsidRPr="00511275">
        <w:rPr>
          <w:rFonts w:hint="eastAsia"/>
          <w:sz w:val="24"/>
        </w:rPr>
        <w:t>12</w:t>
      </w:r>
      <w:r w:rsidRPr="00511275">
        <w:rPr>
          <w:rFonts w:hint="eastAsia"/>
          <w:sz w:val="24"/>
        </w:rPr>
        <w:t>楼</w:t>
      </w:r>
    </w:p>
    <w:p w:rsidR="008A77D3" w:rsidRPr="00511275" w:rsidRDefault="008A77D3" w:rsidP="008A77D3">
      <w:pPr>
        <w:spacing w:line="360" w:lineRule="auto"/>
        <w:ind w:firstLineChars="200" w:firstLine="480"/>
        <w:rPr>
          <w:sz w:val="24"/>
        </w:rPr>
      </w:pPr>
      <w:r w:rsidRPr="00511275">
        <w:rPr>
          <w:rFonts w:hint="eastAsia"/>
          <w:sz w:val="24"/>
        </w:rPr>
        <w:t>法定代表人：陈柏青</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0571</w:t>
      </w:r>
      <w:r w:rsidRPr="00511275">
        <w:rPr>
          <w:rFonts w:hint="eastAsia"/>
          <w:sz w:val="24"/>
        </w:rPr>
        <w:t>）</w:t>
      </w:r>
      <w:r w:rsidRPr="00511275">
        <w:rPr>
          <w:rFonts w:hint="eastAsia"/>
          <w:sz w:val="24"/>
        </w:rPr>
        <w:t>28829790</w:t>
      </w:r>
      <w:r w:rsidRPr="00511275">
        <w:rPr>
          <w:rFonts w:hint="eastAsia"/>
          <w:sz w:val="24"/>
        </w:rPr>
        <w:t>，（</w:t>
      </w:r>
      <w:r w:rsidRPr="00511275">
        <w:rPr>
          <w:rFonts w:hint="eastAsia"/>
          <w:sz w:val="24"/>
        </w:rPr>
        <w:t>021</w:t>
      </w:r>
      <w:r w:rsidRPr="00511275">
        <w:rPr>
          <w:rFonts w:hint="eastAsia"/>
          <w:sz w:val="24"/>
        </w:rPr>
        <w:t>）</w:t>
      </w:r>
      <w:r w:rsidRPr="00511275">
        <w:rPr>
          <w:rFonts w:hint="eastAsia"/>
          <w:sz w:val="24"/>
        </w:rPr>
        <w:t>60897869</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0571</w:t>
      </w:r>
      <w:r w:rsidRPr="00511275">
        <w:rPr>
          <w:rFonts w:hint="eastAsia"/>
          <w:sz w:val="24"/>
        </w:rPr>
        <w:t>）</w:t>
      </w:r>
      <w:r w:rsidRPr="00511275">
        <w:rPr>
          <w:rFonts w:hint="eastAsia"/>
          <w:sz w:val="24"/>
        </w:rPr>
        <w:t>26698533</w:t>
      </w:r>
    </w:p>
    <w:p w:rsidR="008A77D3" w:rsidRPr="00511275" w:rsidRDefault="008A77D3" w:rsidP="008A77D3">
      <w:pPr>
        <w:spacing w:line="360" w:lineRule="auto"/>
        <w:ind w:firstLineChars="200" w:firstLine="480"/>
        <w:rPr>
          <w:sz w:val="24"/>
        </w:rPr>
      </w:pPr>
      <w:r w:rsidRPr="00511275">
        <w:rPr>
          <w:rFonts w:hint="eastAsia"/>
          <w:sz w:val="24"/>
        </w:rPr>
        <w:lastRenderedPageBreak/>
        <w:t>联系人：周嬿旻</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4000-766-123</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www.fund123.cn</w:t>
      </w:r>
    </w:p>
    <w:p w:rsidR="008A77D3" w:rsidRPr="00511275" w:rsidRDefault="008A77D3" w:rsidP="008A77D3">
      <w:pPr>
        <w:spacing w:line="360" w:lineRule="auto"/>
        <w:ind w:firstLineChars="200" w:firstLine="480"/>
        <w:rPr>
          <w:sz w:val="24"/>
        </w:rPr>
      </w:pPr>
      <w:r w:rsidRPr="00511275">
        <w:rPr>
          <w:rFonts w:hint="eastAsia"/>
          <w:sz w:val="24"/>
        </w:rPr>
        <w:t>（</w:t>
      </w:r>
      <w:r w:rsidR="00371AE5">
        <w:rPr>
          <w:rFonts w:hint="eastAsia"/>
          <w:sz w:val="24"/>
        </w:rPr>
        <w:t>2</w:t>
      </w:r>
      <w:r w:rsidR="00371AE5">
        <w:rPr>
          <w:sz w:val="24"/>
        </w:rPr>
        <w:t>2</w:t>
      </w:r>
      <w:r w:rsidRPr="00511275">
        <w:rPr>
          <w:rFonts w:hint="eastAsia"/>
          <w:sz w:val="24"/>
        </w:rPr>
        <w:t>）</w:t>
      </w:r>
      <w:r w:rsidRPr="00511275">
        <w:rPr>
          <w:rFonts w:hint="eastAsia"/>
          <w:sz w:val="24"/>
        </w:rPr>
        <w:t xml:space="preserve"> </w:t>
      </w:r>
      <w:r w:rsidRPr="00511275">
        <w:rPr>
          <w:rFonts w:hint="eastAsia"/>
          <w:sz w:val="24"/>
        </w:rPr>
        <w:t>深圳众禄基金销售有限公司</w:t>
      </w:r>
    </w:p>
    <w:p w:rsidR="008A77D3" w:rsidRPr="00511275" w:rsidRDefault="008A77D3" w:rsidP="008A77D3">
      <w:pPr>
        <w:spacing w:line="360" w:lineRule="auto"/>
        <w:ind w:firstLineChars="200" w:firstLine="480"/>
        <w:rPr>
          <w:sz w:val="24"/>
        </w:rPr>
      </w:pPr>
      <w:r w:rsidRPr="00511275">
        <w:rPr>
          <w:rFonts w:hint="eastAsia"/>
          <w:sz w:val="24"/>
        </w:rPr>
        <w:t>住所：深圳市罗湖区深南东路</w:t>
      </w:r>
      <w:r w:rsidRPr="00511275">
        <w:rPr>
          <w:rFonts w:hint="eastAsia"/>
          <w:sz w:val="24"/>
        </w:rPr>
        <w:t>5047</w:t>
      </w:r>
      <w:r w:rsidRPr="00511275">
        <w:rPr>
          <w:rFonts w:hint="eastAsia"/>
          <w:sz w:val="24"/>
        </w:rPr>
        <w:t>号发展银行大厦</w:t>
      </w:r>
      <w:r w:rsidRPr="00511275">
        <w:rPr>
          <w:rFonts w:hint="eastAsia"/>
          <w:sz w:val="24"/>
        </w:rPr>
        <w:t>25</w:t>
      </w:r>
      <w:r w:rsidRPr="00511275">
        <w:rPr>
          <w:rFonts w:hint="eastAsia"/>
          <w:sz w:val="24"/>
        </w:rPr>
        <w:t>楼</w:t>
      </w:r>
      <w:r w:rsidRPr="00511275">
        <w:rPr>
          <w:rFonts w:hint="eastAsia"/>
          <w:sz w:val="24"/>
        </w:rPr>
        <w:t>I</w:t>
      </w:r>
      <w:r w:rsidRPr="00511275">
        <w:rPr>
          <w:rFonts w:hint="eastAsia"/>
          <w:sz w:val="24"/>
        </w:rPr>
        <w:t>、</w:t>
      </w:r>
      <w:r w:rsidRPr="00511275">
        <w:rPr>
          <w:rFonts w:hint="eastAsia"/>
          <w:sz w:val="24"/>
        </w:rPr>
        <w:t>J</w:t>
      </w:r>
      <w:r w:rsidRPr="00511275">
        <w:rPr>
          <w:rFonts w:hint="eastAsia"/>
          <w:sz w:val="24"/>
        </w:rPr>
        <w:t>单元</w:t>
      </w:r>
    </w:p>
    <w:p w:rsidR="008A77D3" w:rsidRPr="00511275" w:rsidRDefault="008A77D3" w:rsidP="008A77D3">
      <w:pPr>
        <w:spacing w:line="360" w:lineRule="auto"/>
        <w:ind w:firstLineChars="200" w:firstLine="480"/>
        <w:rPr>
          <w:sz w:val="24"/>
        </w:rPr>
      </w:pPr>
      <w:r w:rsidRPr="00511275">
        <w:rPr>
          <w:rFonts w:hint="eastAsia"/>
          <w:sz w:val="24"/>
        </w:rPr>
        <w:t>办公地址：深圳市罗湖区深南东路</w:t>
      </w:r>
      <w:r w:rsidRPr="00511275">
        <w:rPr>
          <w:rFonts w:hint="eastAsia"/>
          <w:sz w:val="24"/>
        </w:rPr>
        <w:t>5047</w:t>
      </w:r>
      <w:r w:rsidRPr="00511275">
        <w:rPr>
          <w:rFonts w:hint="eastAsia"/>
          <w:sz w:val="24"/>
        </w:rPr>
        <w:t>号发展银行大厦</w:t>
      </w:r>
      <w:r w:rsidRPr="00511275">
        <w:rPr>
          <w:rFonts w:hint="eastAsia"/>
          <w:sz w:val="24"/>
        </w:rPr>
        <w:t>25</w:t>
      </w:r>
      <w:r w:rsidRPr="00511275">
        <w:rPr>
          <w:rFonts w:hint="eastAsia"/>
          <w:sz w:val="24"/>
        </w:rPr>
        <w:t>楼</w:t>
      </w:r>
      <w:r w:rsidRPr="00511275">
        <w:rPr>
          <w:rFonts w:hint="eastAsia"/>
          <w:sz w:val="24"/>
        </w:rPr>
        <w:t>I</w:t>
      </w:r>
      <w:r w:rsidRPr="00511275">
        <w:rPr>
          <w:rFonts w:hint="eastAsia"/>
          <w:sz w:val="24"/>
        </w:rPr>
        <w:t>、</w:t>
      </w:r>
      <w:r w:rsidRPr="00511275">
        <w:rPr>
          <w:rFonts w:hint="eastAsia"/>
          <w:sz w:val="24"/>
        </w:rPr>
        <w:t>J</w:t>
      </w:r>
      <w:r w:rsidRPr="00511275">
        <w:rPr>
          <w:rFonts w:hint="eastAsia"/>
          <w:sz w:val="24"/>
        </w:rPr>
        <w:t>单元</w:t>
      </w:r>
    </w:p>
    <w:p w:rsidR="008A77D3" w:rsidRPr="00511275" w:rsidRDefault="008A77D3" w:rsidP="008A77D3">
      <w:pPr>
        <w:spacing w:line="360" w:lineRule="auto"/>
        <w:ind w:firstLineChars="200" w:firstLine="480"/>
        <w:rPr>
          <w:sz w:val="24"/>
        </w:rPr>
      </w:pPr>
      <w:r w:rsidRPr="00511275">
        <w:rPr>
          <w:rFonts w:hint="eastAsia"/>
          <w:sz w:val="24"/>
        </w:rPr>
        <w:t>法定代表人：薛峰</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0755</w:t>
      </w:r>
      <w:r w:rsidRPr="00511275">
        <w:rPr>
          <w:rFonts w:hint="eastAsia"/>
          <w:sz w:val="24"/>
        </w:rPr>
        <w:t>）</w:t>
      </w:r>
      <w:r w:rsidRPr="00511275">
        <w:rPr>
          <w:rFonts w:hint="eastAsia"/>
          <w:sz w:val="24"/>
        </w:rPr>
        <w:t>33227953</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0755</w:t>
      </w:r>
      <w:r w:rsidRPr="00511275">
        <w:rPr>
          <w:rFonts w:hint="eastAsia"/>
          <w:sz w:val="24"/>
        </w:rPr>
        <w:t>）</w:t>
      </w:r>
      <w:r w:rsidRPr="00511275">
        <w:rPr>
          <w:rFonts w:hint="eastAsia"/>
          <w:sz w:val="24"/>
        </w:rPr>
        <w:t>82080798</w:t>
      </w:r>
    </w:p>
    <w:p w:rsidR="008A77D3" w:rsidRPr="00511275" w:rsidRDefault="008A77D3" w:rsidP="008A77D3">
      <w:pPr>
        <w:spacing w:line="360" w:lineRule="auto"/>
        <w:ind w:firstLineChars="200" w:firstLine="480"/>
        <w:rPr>
          <w:sz w:val="24"/>
        </w:rPr>
      </w:pPr>
      <w:r w:rsidRPr="00511275">
        <w:rPr>
          <w:rFonts w:hint="eastAsia"/>
          <w:sz w:val="24"/>
        </w:rPr>
        <w:t>联系人：汤素娅</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4006-788-887</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www.zlfund.cn</w:t>
      </w:r>
      <w:r w:rsidRPr="00511275">
        <w:rPr>
          <w:rFonts w:hint="eastAsia"/>
          <w:sz w:val="24"/>
        </w:rPr>
        <w:t>，</w:t>
      </w:r>
      <w:r w:rsidRPr="00511275">
        <w:rPr>
          <w:rFonts w:hint="eastAsia"/>
          <w:sz w:val="24"/>
        </w:rPr>
        <w:t>www.jjmmw.com</w:t>
      </w:r>
    </w:p>
    <w:p w:rsidR="008A77D3" w:rsidRPr="00511275" w:rsidRDefault="008A77D3" w:rsidP="008A77D3">
      <w:pPr>
        <w:spacing w:line="360" w:lineRule="auto"/>
        <w:ind w:firstLineChars="200" w:firstLine="480"/>
        <w:rPr>
          <w:sz w:val="24"/>
        </w:rPr>
      </w:pPr>
      <w:r w:rsidRPr="00511275">
        <w:rPr>
          <w:rFonts w:hint="eastAsia"/>
          <w:sz w:val="24"/>
        </w:rPr>
        <w:t>（</w:t>
      </w:r>
      <w:r w:rsidR="00371AE5">
        <w:rPr>
          <w:rFonts w:hint="eastAsia"/>
          <w:sz w:val="24"/>
        </w:rPr>
        <w:t>2</w:t>
      </w:r>
      <w:r w:rsidR="00371AE5">
        <w:rPr>
          <w:sz w:val="24"/>
        </w:rPr>
        <w:t>3</w:t>
      </w:r>
      <w:r w:rsidRPr="00511275">
        <w:rPr>
          <w:rFonts w:hint="eastAsia"/>
          <w:sz w:val="24"/>
        </w:rPr>
        <w:t>）</w:t>
      </w:r>
      <w:r w:rsidRPr="00511275">
        <w:rPr>
          <w:rFonts w:hint="eastAsia"/>
          <w:sz w:val="24"/>
        </w:rPr>
        <w:t xml:space="preserve"> </w:t>
      </w:r>
      <w:r w:rsidRPr="00511275">
        <w:rPr>
          <w:rFonts w:hint="eastAsia"/>
          <w:sz w:val="24"/>
        </w:rPr>
        <w:t>上海长量基金销售投资顾问有限公司</w:t>
      </w:r>
    </w:p>
    <w:p w:rsidR="008A77D3" w:rsidRPr="00511275" w:rsidRDefault="008A77D3" w:rsidP="008A77D3">
      <w:pPr>
        <w:spacing w:line="360" w:lineRule="auto"/>
        <w:ind w:firstLineChars="200" w:firstLine="480"/>
        <w:rPr>
          <w:sz w:val="24"/>
        </w:rPr>
      </w:pPr>
      <w:r w:rsidRPr="00511275">
        <w:rPr>
          <w:rFonts w:hint="eastAsia"/>
          <w:sz w:val="24"/>
        </w:rPr>
        <w:t>住所：上海市浦东新区高翔路</w:t>
      </w:r>
      <w:r w:rsidRPr="00511275">
        <w:rPr>
          <w:rFonts w:hint="eastAsia"/>
          <w:sz w:val="24"/>
        </w:rPr>
        <w:t>526</w:t>
      </w:r>
      <w:r w:rsidRPr="00511275">
        <w:rPr>
          <w:rFonts w:hint="eastAsia"/>
          <w:sz w:val="24"/>
        </w:rPr>
        <w:t>号</w:t>
      </w:r>
      <w:r w:rsidRPr="00511275">
        <w:rPr>
          <w:rFonts w:hint="eastAsia"/>
          <w:sz w:val="24"/>
        </w:rPr>
        <w:t>2</w:t>
      </w:r>
      <w:r w:rsidRPr="00511275">
        <w:rPr>
          <w:rFonts w:hint="eastAsia"/>
          <w:sz w:val="24"/>
        </w:rPr>
        <w:t>幢</w:t>
      </w:r>
      <w:r w:rsidRPr="00511275">
        <w:rPr>
          <w:rFonts w:hint="eastAsia"/>
          <w:sz w:val="24"/>
        </w:rPr>
        <w:t>220</w:t>
      </w:r>
      <w:r w:rsidRPr="00511275">
        <w:rPr>
          <w:rFonts w:hint="eastAsia"/>
          <w:sz w:val="24"/>
        </w:rPr>
        <w:t>室</w:t>
      </w:r>
    </w:p>
    <w:p w:rsidR="008A77D3" w:rsidRPr="00511275" w:rsidRDefault="008A77D3" w:rsidP="008A77D3">
      <w:pPr>
        <w:spacing w:line="360" w:lineRule="auto"/>
        <w:ind w:firstLineChars="200" w:firstLine="480"/>
        <w:rPr>
          <w:sz w:val="24"/>
        </w:rPr>
      </w:pPr>
      <w:r w:rsidRPr="00511275">
        <w:rPr>
          <w:rFonts w:hint="eastAsia"/>
          <w:sz w:val="24"/>
        </w:rPr>
        <w:t>办公地址：上海市浦东新区浦东大道</w:t>
      </w:r>
      <w:r w:rsidRPr="00511275">
        <w:rPr>
          <w:rFonts w:hint="eastAsia"/>
          <w:sz w:val="24"/>
        </w:rPr>
        <w:t>555</w:t>
      </w:r>
      <w:r w:rsidRPr="00511275">
        <w:rPr>
          <w:rFonts w:hint="eastAsia"/>
          <w:sz w:val="24"/>
        </w:rPr>
        <w:t>号裕景国际</w:t>
      </w:r>
      <w:r w:rsidRPr="00511275">
        <w:rPr>
          <w:rFonts w:hint="eastAsia"/>
          <w:sz w:val="24"/>
        </w:rPr>
        <w:t>B</w:t>
      </w:r>
      <w:r w:rsidRPr="00511275">
        <w:rPr>
          <w:rFonts w:hint="eastAsia"/>
          <w:sz w:val="24"/>
        </w:rPr>
        <w:t>座</w:t>
      </w:r>
      <w:r w:rsidRPr="00511275">
        <w:rPr>
          <w:rFonts w:hint="eastAsia"/>
          <w:sz w:val="24"/>
        </w:rPr>
        <w:t>16</w:t>
      </w:r>
      <w:r w:rsidRPr="00511275">
        <w:rPr>
          <w:rFonts w:hint="eastAsia"/>
          <w:sz w:val="24"/>
        </w:rPr>
        <w:t>层</w:t>
      </w:r>
    </w:p>
    <w:p w:rsidR="008A77D3" w:rsidRPr="00511275" w:rsidRDefault="008A77D3" w:rsidP="008A77D3">
      <w:pPr>
        <w:spacing w:line="360" w:lineRule="auto"/>
        <w:ind w:firstLineChars="200" w:firstLine="480"/>
        <w:rPr>
          <w:sz w:val="24"/>
        </w:rPr>
      </w:pPr>
      <w:r w:rsidRPr="00511275">
        <w:rPr>
          <w:rFonts w:hint="eastAsia"/>
          <w:sz w:val="24"/>
        </w:rPr>
        <w:t>法定代表人：张跃伟</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20691835</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 xml:space="preserve">20691861 </w:t>
      </w:r>
    </w:p>
    <w:p w:rsidR="008A77D3" w:rsidRPr="00511275" w:rsidRDefault="008A77D3" w:rsidP="008A77D3">
      <w:pPr>
        <w:spacing w:line="360" w:lineRule="auto"/>
        <w:ind w:firstLineChars="200" w:firstLine="480"/>
        <w:rPr>
          <w:sz w:val="24"/>
        </w:rPr>
      </w:pPr>
      <w:r w:rsidRPr="00511275">
        <w:rPr>
          <w:rFonts w:hint="eastAsia"/>
          <w:sz w:val="24"/>
        </w:rPr>
        <w:t>联系人：单丙烨</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 xml:space="preserve">400-089-1289 </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www.erichfund.com</w:t>
      </w:r>
    </w:p>
    <w:p w:rsidR="008A77D3" w:rsidRPr="00511275" w:rsidRDefault="008A77D3" w:rsidP="008A77D3">
      <w:pPr>
        <w:spacing w:line="360" w:lineRule="auto"/>
        <w:ind w:firstLineChars="200" w:firstLine="480"/>
        <w:rPr>
          <w:sz w:val="24"/>
        </w:rPr>
      </w:pPr>
      <w:r w:rsidRPr="00511275">
        <w:rPr>
          <w:rFonts w:hint="eastAsia"/>
          <w:sz w:val="24"/>
        </w:rPr>
        <w:t>（</w:t>
      </w:r>
      <w:r w:rsidR="00371AE5">
        <w:rPr>
          <w:sz w:val="24"/>
        </w:rPr>
        <w:t>24</w:t>
      </w:r>
      <w:r w:rsidRPr="00511275">
        <w:rPr>
          <w:rFonts w:hint="eastAsia"/>
          <w:sz w:val="24"/>
        </w:rPr>
        <w:t>）上海好买基金销售有限公司</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住所：上海市虹口区场中路</w:t>
      </w:r>
      <w:r w:rsidRPr="00511275">
        <w:rPr>
          <w:rFonts w:hint="eastAsia"/>
          <w:sz w:val="24"/>
        </w:rPr>
        <w:t>685</w:t>
      </w:r>
      <w:r w:rsidRPr="00511275">
        <w:rPr>
          <w:rFonts w:hint="eastAsia"/>
          <w:sz w:val="24"/>
        </w:rPr>
        <w:t>弄</w:t>
      </w:r>
      <w:r w:rsidRPr="00511275">
        <w:rPr>
          <w:rFonts w:hint="eastAsia"/>
          <w:sz w:val="24"/>
        </w:rPr>
        <w:t>37</w:t>
      </w:r>
      <w:r w:rsidRPr="00511275">
        <w:rPr>
          <w:rFonts w:hint="eastAsia"/>
          <w:sz w:val="24"/>
        </w:rPr>
        <w:t>号</w:t>
      </w:r>
      <w:r w:rsidRPr="00511275">
        <w:rPr>
          <w:rFonts w:hint="eastAsia"/>
          <w:sz w:val="24"/>
        </w:rPr>
        <w:t>4</w:t>
      </w:r>
      <w:r w:rsidRPr="00511275">
        <w:rPr>
          <w:rFonts w:hint="eastAsia"/>
          <w:sz w:val="24"/>
        </w:rPr>
        <w:t>号楼</w:t>
      </w:r>
      <w:r w:rsidRPr="00511275">
        <w:rPr>
          <w:rFonts w:hint="eastAsia"/>
          <w:sz w:val="24"/>
        </w:rPr>
        <w:t>449</w:t>
      </w:r>
      <w:r w:rsidRPr="00511275">
        <w:rPr>
          <w:rFonts w:hint="eastAsia"/>
          <w:sz w:val="24"/>
        </w:rPr>
        <w:t>室</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办公地址：上海市浦东新区浦东南路</w:t>
      </w:r>
      <w:r w:rsidRPr="00511275">
        <w:rPr>
          <w:rFonts w:hint="eastAsia"/>
          <w:sz w:val="24"/>
        </w:rPr>
        <w:t>1118</w:t>
      </w:r>
      <w:r w:rsidRPr="00511275">
        <w:rPr>
          <w:rFonts w:hint="eastAsia"/>
          <w:sz w:val="24"/>
        </w:rPr>
        <w:t>号鄂尔多斯国际大厦</w:t>
      </w:r>
      <w:r w:rsidRPr="00511275">
        <w:rPr>
          <w:rFonts w:hint="eastAsia"/>
          <w:sz w:val="24"/>
        </w:rPr>
        <w:t>903-906</w:t>
      </w:r>
      <w:r w:rsidRPr="00511275">
        <w:rPr>
          <w:rFonts w:hint="eastAsia"/>
          <w:sz w:val="24"/>
        </w:rPr>
        <w:t>室</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法定代表人：杨文斌</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 xml:space="preserve">68596916 </w:t>
      </w:r>
    </w:p>
    <w:p w:rsidR="008A77D3" w:rsidRPr="00511275" w:rsidRDefault="008A77D3" w:rsidP="008A77D3">
      <w:pPr>
        <w:spacing w:line="360" w:lineRule="auto"/>
        <w:ind w:firstLineChars="200" w:firstLine="480"/>
        <w:rPr>
          <w:sz w:val="24"/>
        </w:rPr>
      </w:pPr>
      <w:r w:rsidRPr="00511275">
        <w:rPr>
          <w:rFonts w:hint="eastAsia"/>
          <w:sz w:val="24"/>
        </w:rPr>
        <w:t>联系人：薛年</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 xml:space="preserve">400-700-9665 </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www.ehowbuy.com</w:t>
      </w:r>
    </w:p>
    <w:p w:rsidR="008A77D3" w:rsidRPr="00511275" w:rsidRDefault="008A77D3" w:rsidP="008A77D3">
      <w:pPr>
        <w:spacing w:line="360" w:lineRule="auto"/>
        <w:ind w:firstLineChars="200" w:firstLine="480"/>
        <w:rPr>
          <w:sz w:val="24"/>
        </w:rPr>
      </w:pPr>
      <w:r w:rsidRPr="00511275">
        <w:rPr>
          <w:rFonts w:hint="eastAsia"/>
          <w:sz w:val="24"/>
        </w:rPr>
        <w:lastRenderedPageBreak/>
        <w:t>（</w:t>
      </w:r>
      <w:r w:rsidR="00371AE5">
        <w:rPr>
          <w:rFonts w:hint="eastAsia"/>
          <w:sz w:val="24"/>
        </w:rPr>
        <w:t>2</w:t>
      </w:r>
      <w:r w:rsidR="00371AE5">
        <w:rPr>
          <w:sz w:val="24"/>
        </w:rPr>
        <w:t>5</w:t>
      </w:r>
      <w:r w:rsidRPr="00511275">
        <w:rPr>
          <w:rFonts w:hint="eastAsia"/>
          <w:sz w:val="24"/>
        </w:rPr>
        <w:t>）诺亚正行</w:t>
      </w:r>
      <w:r w:rsidRPr="00511275">
        <w:rPr>
          <w:rFonts w:hint="eastAsia"/>
          <w:sz w:val="24"/>
        </w:rPr>
        <w:t>(</w:t>
      </w:r>
      <w:r w:rsidRPr="00511275">
        <w:rPr>
          <w:rFonts w:hint="eastAsia"/>
          <w:sz w:val="24"/>
        </w:rPr>
        <w:t>上海</w:t>
      </w:r>
      <w:r w:rsidRPr="00511275">
        <w:rPr>
          <w:rFonts w:hint="eastAsia"/>
          <w:sz w:val="24"/>
        </w:rPr>
        <w:t>)</w:t>
      </w:r>
      <w:r w:rsidRPr="00511275">
        <w:rPr>
          <w:rFonts w:hint="eastAsia"/>
          <w:sz w:val="24"/>
        </w:rPr>
        <w:t>基金销售投资顾问有限公司</w:t>
      </w:r>
    </w:p>
    <w:p w:rsidR="008A77D3" w:rsidRPr="00511275" w:rsidRDefault="008A77D3" w:rsidP="008A77D3">
      <w:pPr>
        <w:spacing w:line="360" w:lineRule="auto"/>
        <w:ind w:firstLineChars="200" w:firstLine="480"/>
        <w:rPr>
          <w:sz w:val="24"/>
        </w:rPr>
      </w:pPr>
      <w:r w:rsidRPr="00511275">
        <w:rPr>
          <w:rFonts w:hint="eastAsia"/>
          <w:sz w:val="24"/>
        </w:rPr>
        <w:t>住所：上海市虹口区飞虹路</w:t>
      </w:r>
      <w:r w:rsidRPr="00511275">
        <w:rPr>
          <w:rFonts w:hint="eastAsia"/>
          <w:sz w:val="24"/>
        </w:rPr>
        <w:t>360</w:t>
      </w:r>
      <w:r w:rsidRPr="00511275">
        <w:rPr>
          <w:rFonts w:hint="eastAsia"/>
          <w:sz w:val="24"/>
        </w:rPr>
        <w:t>弄</w:t>
      </w:r>
      <w:r w:rsidRPr="00511275">
        <w:rPr>
          <w:rFonts w:hint="eastAsia"/>
          <w:sz w:val="24"/>
        </w:rPr>
        <w:t>9</w:t>
      </w:r>
      <w:r w:rsidRPr="00511275">
        <w:rPr>
          <w:rFonts w:hint="eastAsia"/>
          <w:sz w:val="24"/>
        </w:rPr>
        <w:t>号</w:t>
      </w:r>
      <w:r w:rsidRPr="00511275">
        <w:rPr>
          <w:rFonts w:hint="eastAsia"/>
          <w:sz w:val="24"/>
        </w:rPr>
        <w:t>3724</w:t>
      </w:r>
      <w:r w:rsidRPr="00511275">
        <w:rPr>
          <w:rFonts w:hint="eastAsia"/>
          <w:sz w:val="24"/>
        </w:rPr>
        <w:t>室</w:t>
      </w:r>
    </w:p>
    <w:p w:rsidR="008A77D3" w:rsidRPr="00511275" w:rsidRDefault="008A77D3" w:rsidP="008A77D3">
      <w:pPr>
        <w:spacing w:line="360" w:lineRule="auto"/>
        <w:ind w:firstLineChars="200" w:firstLine="480"/>
        <w:rPr>
          <w:sz w:val="24"/>
        </w:rPr>
      </w:pPr>
      <w:r w:rsidRPr="00511275">
        <w:rPr>
          <w:rFonts w:hint="eastAsia"/>
          <w:sz w:val="24"/>
        </w:rPr>
        <w:t>办公地址：上海杨浦区秦皇岛路</w:t>
      </w:r>
      <w:r w:rsidRPr="00511275">
        <w:rPr>
          <w:rFonts w:hint="eastAsia"/>
          <w:sz w:val="24"/>
        </w:rPr>
        <w:t>32</w:t>
      </w:r>
      <w:r w:rsidRPr="00511275">
        <w:rPr>
          <w:rFonts w:hint="eastAsia"/>
          <w:sz w:val="24"/>
        </w:rPr>
        <w:t>号</w:t>
      </w:r>
      <w:r w:rsidRPr="00511275">
        <w:rPr>
          <w:rFonts w:hint="eastAsia"/>
          <w:sz w:val="24"/>
        </w:rPr>
        <w:t>C</w:t>
      </w:r>
      <w:r w:rsidRPr="00511275">
        <w:rPr>
          <w:rFonts w:hint="eastAsia"/>
          <w:sz w:val="24"/>
        </w:rPr>
        <w:t>栋</w:t>
      </w:r>
      <w:r w:rsidRPr="00511275">
        <w:rPr>
          <w:rFonts w:hint="eastAsia"/>
          <w:sz w:val="24"/>
        </w:rPr>
        <w:t xml:space="preserve"> 2</w:t>
      </w:r>
      <w:r w:rsidRPr="00511275">
        <w:rPr>
          <w:rFonts w:hint="eastAsia"/>
          <w:sz w:val="24"/>
        </w:rPr>
        <w:t>楼</w:t>
      </w:r>
    </w:p>
    <w:p w:rsidR="008A77D3" w:rsidRPr="00511275" w:rsidRDefault="008A77D3" w:rsidP="008A77D3">
      <w:pPr>
        <w:spacing w:line="360" w:lineRule="auto"/>
        <w:ind w:firstLineChars="200" w:firstLine="480"/>
        <w:rPr>
          <w:sz w:val="24"/>
        </w:rPr>
      </w:pPr>
      <w:r w:rsidRPr="00511275">
        <w:rPr>
          <w:rFonts w:hint="eastAsia"/>
          <w:sz w:val="24"/>
        </w:rPr>
        <w:t>法定代表人：汪静波</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38600735</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38509777</w:t>
      </w:r>
    </w:p>
    <w:p w:rsidR="008A77D3" w:rsidRPr="00511275" w:rsidRDefault="008A77D3" w:rsidP="008A77D3">
      <w:pPr>
        <w:spacing w:line="360" w:lineRule="auto"/>
        <w:ind w:firstLineChars="200" w:firstLine="480"/>
        <w:rPr>
          <w:sz w:val="24"/>
        </w:rPr>
      </w:pPr>
      <w:r w:rsidRPr="00511275">
        <w:rPr>
          <w:rFonts w:hint="eastAsia"/>
          <w:sz w:val="24"/>
        </w:rPr>
        <w:t>联系人：方成</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400-821-5399</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www.noah-fund.com</w:t>
      </w:r>
    </w:p>
    <w:p w:rsidR="008A77D3" w:rsidRPr="00511275" w:rsidRDefault="008A77D3" w:rsidP="008A77D3">
      <w:pPr>
        <w:spacing w:line="360" w:lineRule="auto"/>
        <w:ind w:firstLineChars="200" w:firstLine="480"/>
        <w:rPr>
          <w:sz w:val="24"/>
        </w:rPr>
      </w:pPr>
      <w:r w:rsidRPr="00511275">
        <w:rPr>
          <w:rFonts w:hint="eastAsia"/>
          <w:sz w:val="24"/>
        </w:rPr>
        <w:t>（</w:t>
      </w:r>
      <w:r w:rsidR="00371AE5">
        <w:rPr>
          <w:rFonts w:hint="eastAsia"/>
          <w:sz w:val="24"/>
        </w:rPr>
        <w:t>2</w:t>
      </w:r>
      <w:r w:rsidR="00371AE5">
        <w:rPr>
          <w:sz w:val="24"/>
        </w:rPr>
        <w:t>6</w:t>
      </w:r>
      <w:r w:rsidRPr="00511275">
        <w:rPr>
          <w:rFonts w:hint="eastAsia"/>
          <w:sz w:val="24"/>
        </w:rPr>
        <w:t>）和讯信息科技有限公司</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住所：北京市朝阳区朝外大街</w:t>
      </w:r>
      <w:r w:rsidRPr="00511275">
        <w:rPr>
          <w:rFonts w:hint="eastAsia"/>
          <w:sz w:val="24"/>
        </w:rPr>
        <w:t>22</w:t>
      </w:r>
      <w:r w:rsidRPr="00511275">
        <w:rPr>
          <w:rFonts w:hint="eastAsia"/>
          <w:sz w:val="24"/>
        </w:rPr>
        <w:t>号泛利大厦</w:t>
      </w:r>
      <w:r w:rsidRPr="00511275">
        <w:rPr>
          <w:rFonts w:hint="eastAsia"/>
          <w:sz w:val="24"/>
        </w:rPr>
        <w:t>10</w:t>
      </w:r>
      <w:r w:rsidRPr="00511275">
        <w:rPr>
          <w:rFonts w:hint="eastAsia"/>
          <w:sz w:val="24"/>
        </w:rPr>
        <w:t>层</w:t>
      </w:r>
    </w:p>
    <w:p w:rsidR="008A77D3" w:rsidRPr="00511275" w:rsidRDefault="008A77D3" w:rsidP="008A77D3">
      <w:pPr>
        <w:spacing w:line="360" w:lineRule="auto"/>
        <w:ind w:firstLineChars="200" w:firstLine="480"/>
        <w:rPr>
          <w:sz w:val="24"/>
        </w:rPr>
      </w:pPr>
      <w:r w:rsidRPr="00511275">
        <w:rPr>
          <w:rFonts w:hint="eastAsia"/>
          <w:sz w:val="24"/>
        </w:rPr>
        <w:t>办公地址：北京市朝阳区朝外大街</w:t>
      </w:r>
      <w:r w:rsidRPr="00511275">
        <w:rPr>
          <w:rFonts w:hint="eastAsia"/>
          <w:sz w:val="24"/>
        </w:rPr>
        <w:t>22</w:t>
      </w:r>
      <w:r w:rsidRPr="00511275">
        <w:rPr>
          <w:rFonts w:hint="eastAsia"/>
          <w:sz w:val="24"/>
        </w:rPr>
        <w:t>号泛利大厦</w:t>
      </w:r>
      <w:r w:rsidRPr="00511275">
        <w:rPr>
          <w:rFonts w:hint="eastAsia"/>
          <w:sz w:val="24"/>
        </w:rPr>
        <w:t>10</w:t>
      </w:r>
      <w:r w:rsidRPr="00511275">
        <w:rPr>
          <w:rFonts w:hint="eastAsia"/>
          <w:sz w:val="24"/>
        </w:rPr>
        <w:t>层</w:t>
      </w:r>
    </w:p>
    <w:p w:rsidR="008A77D3" w:rsidRPr="00511275" w:rsidRDefault="008A77D3" w:rsidP="008A77D3">
      <w:pPr>
        <w:spacing w:line="360" w:lineRule="auto"/>
        <w:ind w:firstLineChars="200" w:firstLine="480"/>
        <w:rPr>
          <w:sz w:val="24"/>
        </w:rPr>
      </w:pPr>
      <w:r w:rsidRPr="00511275">
        <w:rPr>
          <w:rFonts w:hint="eastAsia"/>
          <w:sz w:val="24"/>
        </w:rPr>
        <w:t>法定代表人：王莉</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20835789</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20835879</w:t>
      </w:r>
    </w:p>
    <w:p w:rsidR="008A77D3" w:rsidRPr="00511275" w:rsidRDefault="008A77D3" w:rsidP="008A77D3">
      <w:pPr>
        <w:spacing w:line="360" w:lineRule="auto"/>
        <w:ind w:firstLineChars="200" w:firstLine="480"/>
        <w:rPr>
          <w:sz w:val="24"/>
        </w:rPr>
      </w:pPr>
      <w:r w:rsidRPr="00511275">
        <w:rPr>
          <w:rFonts w:hint="eastAsia"/>
          <w:sz w:val="24"/>
        </w:rPr>
        <w:t>联系人：周轶</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4009200022</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http://licaike.hexun.com/</w:t>
      </w:r>
    </w:p>
    <w:p w:rsidR="008A77D3" w:rsidRPr="00511275" w:rsidRDefault="008A77D3" w:rsidP="008A77D3">
      <w:pPr>
        <w:spacing w:line="360" w:lineRule="auto"/>
        <w:ind w:firstLineChars="200" w:firstLine="480"/>
        <w:rPr>
          <w:sz w:val="24"/>
        </w:rPr>
      </w:pPr>
      <w:r w:rsidRPr="00511275">
        <w:rPr>
          <w:rFonts w:hint="eastAsia"/>
          <w:sz w:val="24"/>
        </w:rPr>
        <w:t>（</w:t>
      </w:r>
      <w:r w:rsidR="00371AE5">
        <w:rPr>
          <w:rFonts w:hint="eastAsia"/>
          <w:sz w:val="24"/>
        </w:rPr>
        <w:t>2</w:t>
      </w:r>
      <w:r w:rsidR="00371AE5">
        <w:rPr>
          <w:sz w:val="24"/>
        </w:rPr>
        <w:t>7</w:t>
      </w:r>
      <w:r w:rsidRPr="00511275">
        <w:rPr>
          <w:rFonts w:hint="eastAsia"/>
          <w:sz w:val="24"/>
        </w:rPr>
        <w:t>）上海天天基金销售有限公司</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住所：上海市徐汇区龙田路</w:t>
      </w:r>
      <w:r w:rsidRPr="00511275">
        <w:rPr>
          <w:rFonts w:hint="eastAsia"/>
          <w:sz w:val="24"/>
        </w:rPr>
        <w:t>190</w:t>
      </w:r>
      <w:r w:rsidRPr="00511275">
        <w:rPr>
          <w:rFonts w:hint="eastAsia"/>
          <w:sz w:val="24"/>
        </w:rPr>
        <w:t>号</w:t>
      </w:r>
      <w:r w:rsidRPr="00511275">
        <w:rPr>
          <w:rFonts w:hint="eastAsia"/>
          <w:sz w:val="24"/>
        </w:rPr>
        <w:t>2</w:t>
      </w:r>
      <w:r w:rsidRPr="00511275">
        <w:rPr>
          <w:rFonts w:hint="eastAsia"/>
          <w:sz w:val="24"/>
        </w:rPr>
        <w:t>号楼</w:t>
      </w:r>
      <w:r w:rsidRPr="00511275">
        <w:rPr>
          <w:rFonts w:hint="eastAsia"/>
          <w:sz w:val="24"/>
        </w:rPr>
        <w:t>2</w:t>
      </w:r>
      <w:r w:rsidRPr="00511275">
        <w:rPr>
          <w:rFonts w:hint="eastAsia"/>
          <w:sz w:val="24"/>
        </w:rPr>
        <w:t>层</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办公地址：上海市徐汇区龙田路</w:t>
      </w:r>
      <w:r w:rsidRPr="00511275">
        <w:rPr>
          <w:rFonts w:hint="eastAsia"/>
          <w:sz w:val="24"/>
        </w:rPr>
        <w:t>195</w:t>
      </w:r>
      <w:r w:rsidRPr="00511275">
        <w:rPr>
          <w:rFonts w:hint="eastAsia"/>
          <w:sz w:val="24"/>
        </w:rPr>
        <w:t>号</w:t>
      </w:r>
      <w:r w:rsidRPr="00511275">
        <w:rPr>
          <w:rFonts w:hint="eastAsia"/>
          <w:sz w:val="24"/>
        </w:rPr>
        <w:t>3C</w:t>
      </w:r>
      <w:r w:rsidRPr="00511275">
        <w:rPr>
          <w:rFonts w:hint="eastAsia"/>
          <w:sz w:val="24"/>
        </w:rPr>
        <w:t>座</w:t>
      </w:r>
      <w:r w:rsidRPr="00511275">
        <w:rPr>
          <w:rFonts w:hint="eastAsia"/>
          <w:sz w:val="24"/>
        </w:rPr>
        <w:t>10</w:t>
      </w:r>
      <w:r w:rsidRPr="00511275">
        <w:rPr>
          <w:rFonts w:hint="eastAsia"/>
          <w:sz w:val="24"/>
        </w:rPr>
        <w:t>楼</w:t>
      </w:r>
    </w:p>
    <w:p w:rsidR="008A77D3" w:rsidRPr="00511275" w:rsidRDefault="008A77D3" w:rsidP="008A77D3">
      <w:pPr>
        <w:spacing w:line="360" w:lineRule="auto"/>
        <w:ind w:firstLineChars="200" w:firstLine="480"/>
        <w:rPr>
          <w:sz w:val="24"/>
        </w:rPr>
      </w:pPr>
      <w:r w:rsidRPr="00511275">
        <w:rPr>
          <w:rFonts w:hint="eastAsia"/>
          <w:sz w:val="24"/>
        </w:rPr>
        <w:t>法定代表人：其实</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54509998</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64385308</w:t>
      </w:r>
    </w:p>
    <w:p w:rsidR="008A77D3" w:rsidRPr="00511275" w:rsidRDefault="008A77D3" w:rsidP="008A77D3">
      <w:pPr>
        <w:spacing w:line="360" w:lineRule="auto"/>
        <w:ind w:firstLineChars="200" w:firstLine="480"/>
        <w:rPr>
          <w:sz w:val="24"/>
        </w:rPr>
      </w:pPr>
      <w:r w:rsidRPr="00511275">
        <w:rPr>
          <w:rFonts w:hint="eastAsia"/>
          <w:sz w:val="24"/>
        </w:rPr>
        <w:t>联系人：潘世友</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400-1818-188</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www.1234567.com.cn</w:t>
      </w:r>
    </w:p>
    <w:p w:rsidR="008A77D3" w:rsidRPr="00511275" w:rsidRDefault="008A77D3" w:rsidP="008A77D3">
      <w:pPr>
        <w:spacing w:line="360" w:lineRule="auto"/>
        <w:ind w:firstLineChars="200" w:firstLine="480"/>
        <w:rPr>
          <w:sz w:val="24"/>
        </w:rPr>
      </w:pPr>
      <w:r w:rsidRPr="00511275">
        <w:rPr>
          <w:rFonts w:hint="eastAsia"/>
          <w:sz w:val="24"/>
        </w:rPr>
        <w:t>（</w:t>
      </w:r>
      <w:r w:rsidR="00371AE5">
        <w:rPr>
          <w:rFonts w:hint="eastAsia"/>
          <w:sz w:val="24"/>
        </w:rPr>
        <w:t>2</w:t>
      </w:r>
      <w:r w:rsidR="00371AE5">
        <w:rPr>
          <w:sz w:val="24"/>
        </w:rPr>
        <w:t>8</w:t>
      </w:r>
      <w:bookmarkStart w:id="13" w:name="_GoBack"/>
      <w:bookmarkEnd w:id="13"/>
      <w:r w:rsidRPr="00511275">
        <w:rPr>
          <w:rFonts w:hint="eastAsia"/>
          <w:sz w:val="24"/>
        </w:rPr>
        <w:t>）北京钱景财富投资管理有限公司</w:t>
      </w:r>
      <w:r w:rsidRPr="00511275">
        <w:rPr>
          <w:rFonts w:hint="eastAsia"/>
          <w:sz w:val="24"/>
        </w:rPr>
        <w:t xml:space="preserve"> </w:t>
      </w:r>
    </w:p>
    <w:p w:rsidR="008A77D3" w:rsidRPr="00511275" w:rsidRDefault="008A77D3" w:rsidP="008A77D3">
      <w:pPr>
        <w:spacing w:line="360" w:lineRule="auto"/>
        <w:ind w:firstLineChars="200" w:firstLine="480"/>
        <w:rPr>
          <w:sz w:val="24"/>
        </w:rPr>
      </w:pPr>
      <w:r w:rsidRPr="00511275">
        <w:rPr>
          <w:rFonts w:hint="eastAsia"/>
          <w:sz w:val="24"/>
        </w:rPr>
        <w:t>住所：北京市海淀区丹棱街</w:t>
      </w:r>
      <w:r w:rsidRPr="00511275">
        <w:rPr>
          <w:rFonts w:hint="eastAsia"/>
          <w:sz w:val="24"/>
        </w:rPr>
        <w:t>6</w:t>
      </w:r>
      <w:r w:rsidRPr="00511275">
        <w:rPr>
          <w:rFonts w:hint="eastAsia"/>
          <w:sz w:val="24"/>
        </w:rPr>
        <w:t>幢</w:t>
      </w:r>
      <w:r w:rsidRPr="00511275">
        <w:rPr>
          <w:rFonts w:hint="eastAsia"/>
          <w:sz w:val="24"/>
        </w:rPr>
        <w:t>1</w:t>
      </w:r>
      <w:r w:rsidRPr="00511275">
        <w:rPr>
          <w:rFonts w:hint="eastAsia"/>
          <w:sz w:val="24"/>
        </w:rPr>
        <w:t>号</w:t>
      </w:r>
      <w:r w:rsidRPr="00511275">
        <w:rPr>
          <w:rFonts w:hint="eastAsia"/>
          <w:sz w:val="24"/>
        </w:rPr>
        <w:t>9</w:t>
      </w:r>
      <w:r w:rsidRPr="00511275">
        <w:rPr>
          <w:rFonts w:hint="eastAsia"/>
          <w:sz w:val="24"/>
        </w:rPr>
        <w:t>层</w:t>
      </w:r>
      <w:r w:rsidRPr="00511275">
        <w:rPr>
          <w:rFonts w:hint="eastAsia"/>
          <w:sz w:val="24"/>
        </w:rPr>
        <w:t>1008-1012</w:t>
      </w:r>
    </w:p>
    <w:p w:rsidR="008A77D3" w:rsidRPr="00511275" w:rsidRDefault="008A77D3" w:rsidP="008A77D3">
      <w:pPr>
        <w:spacing w:line="360" w:lineRule="auto"/>
        <w:ind w:firstLineChars="200" w:firstLine="480"/>
        <w:rPr>
          <w:sz w:val="24"/>
        </w:rPr>
      </w:pPr>
      <w:r w:rsidRPr="00511275">
        <w:rPr>
          <w:rFonts w:hint="eastAsia"/>
          <w:sz w:val="24"/>
        </w:rPr>
        <w:lastRenderedPageBreak/>
        <w:t>办公地址：北京市海淀区丹棱街</w:t>
      </w:r>
      <w:r w:rsidRPr="00511275">
        <w:rPr>
          <w:rFonts w:hint="eastAsia"/>
          <w:sz w:val="24"/>
        </w:rPr>
        <w:t>6</w:t>
      </w:r>
      <w:r w:rsidRPr="00511275">
        <w:rPr>
          <w:rFonts w:hint="eastAsia"/>
          <w:sz w:val="24"/>
        </w:rPr>
        <w:t>幢</w:t>
      </w:r>
      <w:r w:rsidRPr="00511275">
        <w:rPr>
          <w:rFonts w:hint="eastAsia"/>
          <w:sz w:val="24"/>
        </w:rPr>
        <w:t>1</w:t>
      </w:r>
      <w:r w:rsidRPr="00511275">
        <w:rPr>
          <w:rFonts w:hint="eastAsia"/>
          <w:sz w:val="24"/>
        </w:rPr>
        <w:t>号</w:t>
      </w:r>
      <w:r w:rsidRPr="00511275">
        <w:rPr>
          <w:rFonts w:hint="eastAsia"/>
          <w:sz w:val="24"/>
        </w:rPr>
        <w:t>9</w:t>
      </w:r>
      <w:r w:rsidRPr="00511275">
        <w:rPr>
          <w:rFonts w:hint="eastAsia"/>
          <w:sz w:val="24"/>
        </w:rPr>
        <w:t>层</w:t>
      </w:r>
      <w:r w:rsidRPr="00511275">
        <w:rPr>
          <w:rFonts w:hint="eastAsia"/>
          <w:sz w:val="24"/>
        </w:rPr>
        <w:t>1008-1012</w:t>
      </w:r>
    </w:p>
    <w:p w:rsidR="008A77D3" w:rsidRPr="00511275" w:rsidRDefault="008A77D3" w:rsidP="008A77D3">
      <w:pPr>
        <w:spacing w:line="360" w:lineRule="auto"/>
        <w:ind w:firstLineChars="200" w:firstLine="480"/>
        <w:rPr>
          <w:sz w:val="24"/>
        </w:rPr>
      </w:pPr>
      <w:r w:rsidRPr="00511275">
        <w:rPr>
          <w:rFonts w:hint="eastAsia"/>
          <w:sz w:val="24"/>
        </w:rPr>
        <w:t>法定代表人：赵荣春</w:t>
      </w:r>
    </w:p>
    <w:p w:rsidR="008A77D3" w:rsidRPr="00511275" w:rsidRDefault="008A77D3" w:rsidP="008A77D3">
      <w:pPr>
        <w:spacing w:line="360" w:lineRule="auto"/>
        <w:ind w:firstLineChars="200" w:firstLine="480"/>
        <w:rPr>
          <w:sz w:val="24"/>
        </w:rPr>
      </w:pPr>
      <w:r w:rsidRPr="00511275">
        <w:rPr>
          <w:rFonts w:hint="eastAsia"/>
          <w:sz w:val="24"/>
        </w:rPr>
        <w:t>电话：（</w:t>
      </w:r>
      <w:r w:rsidRPr="00511275">
        <w:rPr>
          <w:rFonts w:hint="eastAsia"/>
          <w:sz w:val="24"/>
        </w:rPr>
        <w:t>010</w:t>
      </w:r>
      <w:r w:rsidRPr="00511275">
        <w:rPr>
          <w:rFonts w:hint="eastAsia"/>
          <w:sz w:val="24"/>
        </w:rPr>
        <w:t>）</w:t>
      </w:r>
      <w:r w:rsidRPr="00511275">
        <w:rPr>
          <w:rFonts w:hint="eastAsia"/>
          <w:sz w:val="24"/>
        </w:rPr>
        <w:t>57418829</w:t>
      </w:r>
    </w:p>
    <w:p w:rsidR="008A77D3" w:rsidRPr="00511275" w:rsidRDefault="008A77D3" w:rsidP="008A77D3">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57569671</w:t>
      </w:r>
    </w:p>
    <w:p w:rsidR="008A77D3" w:rsidRPr="00511275" w:rsidRDefault="008A77D3" w:rsidP="008A77D3">
      <w:pPr>
        <w:spacing w:line="360" w:lineRule="auto"/>
        <w:ind w:firstLineChars="200" w:firstLine="480"/>
        <w:rPr>
          <w:sz w:val="24"/>
        </w:rPr>
      </w:pPr>
      <w:r w:rsidRPr="00511275">
        <w:rPr>
          <w:rFonts w:hint="eastAsia"/>
          <w:sz w:val="24"/>
        </w:rPr>
        <w:t>联系人：</w:t>
      </w:r>
      <w:r w:rsidRPr="00511275">
        <w:rPr>
          <w:rFonts w:hint="eastAsia"/>
          <w:sz w:val="24"/>
        </w:rPr>
        <w:t xml:space="preserve"> </w:t>
      </w:r>
      <w:r w:rsidRPr="00511275">
        <w:rPr>
          <w:rFonts w:hint="eastAsia"/>
          <w:sz w:val="24"/>
        </w:rPr>
        <w:t>魏争</w:t>
      </w:r>
    </w:p>
    <w:p w:rsidR="008A77D3" w:rsidRPr="00511275" w:rsidRDefault="008A77D3" w:rsidP="008A77D3">
      <w:pPr>
        <w:spacing w:line="360" w:lineRule="auto"/>
        <w:ind w:firstLineChars="200" w:firstLine="480"/>
        <w:rPr>
          <w:sz w:val="24"/>
        </w:rPr>
      </w:pPr>
      <w:r w:rsidRPr="00511275">
        <w:rPr>
          <w:rFonts w:hint="eastAsia"/>
          <w:sz w:val="24"/>
        </w:rPr>
        <w:t>客户服务电话：</w:t>
      </w:r>
      <w:r w:rsidRPr="00511275">
        <w:rPr>
          <w:rFonts w:hint="eastAsia"/>
          <w:sz w:val="24"/>
        </w:rPr>
        <w:t xml:space="preserve"> 400-678-5095</w:t>
      </w:r>
    </w:p>
    <w:p w:rsidR="008A77D3" w:rsidRPr="00511275" w:rsidRDefault="008A77D3" w:rsidP="008A77D3">
      <w:pPr>
        <w:spacing w:line="360" w:lineRule="auto"/>
        <w:ind w:firstLineChars="200" w:firstLine="480"/>
        <w:rPr>
          <w:sz w:val="24"/>
        </w:rPr>
      </w:pPr>
      <w:r w:rsidRPr="00511275">
        <w:rPr>
          <w:rFonts w:hint="eastAsia"/>
          <w:sz w:val="24"/>
        </w:rPr>
        <w:t>网址：</w:t>
      </w:r>
      <w:r w:rsidRPr="00511275">
        <w:rPr>
          <w:rFonts w:hint="eastAsia"/>
          <w:sz w:val="24"/>
        </w:rPr>
        <w:t>www.niuji.net</w:t>
      </w:r>
    </w:p>
    <w:p w:rsidR="00B26432" w:rsidRDefault="00B26432">
      <w:pPr>
        <w:spacing w:line="360" w:lineRule="auto"/>
        <w:ind w:firstLineChars="200" w:firstLine="480"/>
        <w:rPr>
          <w:rFonts w:ascii="宋体" w:hAnsi="宋体"/>
          <w:sz w:val="24"/>
        </w:rPr>
      </w:pPr>
      <w:r>
        <w:rPr>
          <w:rFonts w:ascii="宋体" w:hAnsi="宋体" w:cs="宋体" w:hint="eastAsia"/>
          <w:kern w:val="0"/>
          <w:sz w:val="24"/>
        </w:rPr>
        <w:t>基金管理人可根据有关法律法规的要求，选择其它符合要求的机构代理销售本基金，并及时公告。</w:t>
      </w:r>
    </w:p>
    <w:p w:rsidR="00B26432" w:rsidRDefault="00B26432">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（二）注册登记机构 </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 xml:space="preserve">名称：中国证券登记结算有限责任公司 </w:t>
      </w:r>
    </w:p>
    <w:p w:rsidR="00B26432" w:rsidRDefault="00B26432" w:rsidP="00A838FB">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p>
    <w:p w:rsidR="00B26432" w:rsidRDefault="00B26432" w:rsidP="00A838FB">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法定代表人：</w:t>
      </w:r>
      <w:r w:rsidR="00CF7BCB">
        <w:rPr>
          <w:rFonts w:hint="eastAsia"/>
          <w:kern w:val="0"/>
          <w:sz w:val="24"/>
        </w:rPr>
        <w:t>周明</w:t>
      </w:r>
      <w:r>
        <w:rPr>
          <w:rFonts w:ascii="宋体" w:hAnsi="宋体" w:cs="宋体"/>
          <w:kern w:val="0"/>
          <w:sz w:val="24"/>
        </w:rPr>
        <w:t xml:space="preserve"> </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w:t>
      </w:r>
      <w:r>
        <w:rPr>
          <w:rFonts w:ascii="宋体" w:hAnsi="宋体" w:cs="宋体"/>
          <w:kern w:val="0"/>
          <w:sz w:val="24"/>
        </w:rPr>
        <w:t>010</w:t>
      </w:r>
      <w:r>
        <w:rPr>
          <w:rFonts w:ascii="宋体" w:hAnsi="宋体" w:cs="宋体" w:hint="eastAsia"/>
          <w:kern w:val="0"/>
          <w:sz w:val="24"/>
        </w:rPr>
        <w:t>）</w:t>
      </w:r>
      <w:r>
        <w:rPr>
          <w:rFonts w:ascii="宋体" w:hAnsi="宋体" w:cs="宋体"/>
          <w:kern w:val="0"/>
          <w:sz w:val="24"/>
        </w:rPr>
        <w:t xml:space="preserve">59378839 </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w:t>
      </w:r>
      <w:r>
        <w:rPr>
          <w:rFonts w:ascii="宋体" w:hAnsi="宋体" w:cs="宋体"/>
          <w:kern w:val="0"/>
          <w:sz w:val="24"/>
        </w:rPr>
        <w:t>010</w:t>
      </w:r>
      <w:r>
        <w:rPr>
          <w:rFonts w:ascii="宋体" w:hAnsi="宋体" w:cs="宋体" w:hint="eastAsia"/>
          <w:kern w:val="0"/>
          <w:sz w:val="24"/>
        </w:rPr>
        <w:t>）</w:t>
      </w:r>
      <w:r>
        <w:rPr>
          <w:rFonts w:ascii="宋体" w:hAnsi="宋体" w:cs="宋体"/>
          <w:kern w:val="0"/>
          <w:sz w:val="24"/>
        </w:rPr>
        <w:t xml:space="preserve">59378907 </w:t>
      </w:r>
    </w:p>
    <w:p w:rsidR="00B26432" w:rsidRDefault="00B26432" w:rsidP="00A838FB">
      <w:pPr>
        <w:widowControl/>
        <w:adjustRightInd w:val="0"/>
        <w:snapToGrid w:val="0"/>
        <w:spacing w:line="360" w:lineRule="auto"/>
        <w:ind w:firstLineChars="200" w:firstLine="480"/>
        <w:rPr>
          <w:rFonts w:ascii="宋体" w:hAnsi="宋体" w:cs="宋体"/>
          <w:kern w:val="0"/>
          <w:sz w:val="24"/>
        </w:rPr>
      </w:pPr>
      <w:r>
        <w:rPr>
          <w:rFonts w:ascii="宋体" w:hAnsi="宋体" w:cs="宋体"/>
          <w:kern w:val="0"/>
          <w:sz w:val="24"/>
        </w:rPr>
        <w:t xml:space="preserve">联系人：朱立元 </w:t>
      </w:r>
    </w:p>
    <w:p w:rsidR="00B26432" w:rsidRDefault="00B26432">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（三）</w:t>
      </w:r>
      <w:r>
        <w:rPr>
          <w:rFonts w:ascii="宋体" w:hAnsi="宋体" w:cs="宋体" w:hint="eastAsia"/>
          <w:b/>
          <w:kern w:val="0"/>
          <w:sz w:val="24"/>
        </w:rPr>
        <w:t>出具法律意见书的</w:t>
      </w:r>
      <w:r>
        <w:rPr>
          <w:rFonts w:ascii="宋体" w:hAnsi="宋体" w:cs="宋体"/>
          <w:b/>
          <w:kern w:val="0"/>
          <w:sz w:val="24"/>
        </w:rPr>
        <w:t xml:space="preserve">律师事务所 </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上海市通力</w:t>
      </w:r>
      <w:r>
        <w:rPr>
          <w:rFonts w:ascii="宋体" w:hAnsi="宋体" w:cs="宋体"/>
          <w:kern w:val="0"/>
          <w:sz w:val="24"/>
        </w:rPr>
        <w:t xml:space="preserve">律师事务所 </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rsidR="00B26432" w:rsidRDefault="00B26432">
      <w:pPr>
        <w:snapToGrid w:val="0"/>
        <w:spacing w:line="360" w:lineRule="auto"/>
        <w:ind w:firstLineChars="200" w:firstLine="480"/>
        <w:rPr>
          <w:rFonts w:ascii="宋体" w:hAnsi="宋体" w:cs="宋体"/>
          <w:kern w:val="0"/>
          <w:sz w:val="24"/>
        </w:rPr>
      </w:pPr>
      <w:r>
        <w:rPr>
          <w:rFonts w:ascii="宋体" w:hAnsi="宋体" w:cs="宋体" w:hint="eastAsia"/>
          <w:kern w:val="0"/>
          <w:sz w:val="24"/>
        </w:rPr>
        <w:t>负责人：</w:t>
      </w:r>
      <w:r w:rsidR="00CF7BCB">
        <w:rPr>
          <w:rFonts w:hint="eastAsia"/>
          <w:kern w:val="0"/>
          <w:sz w:val="24"/>
        </w:rPr>
        <w:t>俞卫锋</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rsidR="00B26432" w:rsidRDefault="00B26432">
      <w:pPr>
        <w:snapToGrid w:val="0"/>
        <w:spacing w:line="360" w:lineRule="auto"/>
        <w:ind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rsidR="00B26432" w:rsidRDefault="00B26432">
      <w:pPr>
        <w:widowControl/>
        <w:spacing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rsidR="00B26432" w:rsidRDefault="00B26432">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lastRenderedPageBreak/>
        <w:t>（四）</w:t>
      </w:r>
      <w:r>
        <w:rPr>
          <w:rFonts w:ascii="宋体" w:hAnsi="宋体" w:cs="宋体" w:hint="eastAsia"/>
          <w:b/>
          <w:kern w:val="0"/>
          <w:sz w:val="24"/>
        </w:rPr>
        <w:t>审计基金财产的</w:t>
      </w:r>
      <w:r>
        <w:rPr>
          <w:rFonts w:ascii="宋体" w:hAnsi="宋体" w:cs="宋体"/>
          <w:b/>
          <w:kern w:val="0"/>
          <w:sz w:val="24"/>
        </w:rPr>
        <w:t xml:space="preserve">会计师事务所 </w:t>
      </w:r>
    </w:p>
    <w:p w:rsidR="00B26432" w:rsidRDefault="00B26432">
      <w:pPr>
        <w:snapToGrid w:val="0"/>
        <w:spacing w:line="360" w:lineRule="auto"/>
        <w:ind w:firstLineChars="200" w:firstLine="480"/>
        <w:rPr>
          <w:rFonts w:ascii="宋体" w:hAnsi="宋体" w:cs="宋体"/>
          <w:kern w:val="0"/>
          <w:sz w:val="24"/>
        </w:rPr>
      </w:pPr>
      <w:r>
        <w:rPr>
          <w:rFonts w:ascii="宋体" w:hAnsi="宋体" w:cs="宋体" w:hint="eastAsia"/>
          <w:kern w:val="0"/>
          <w:sz w:val="24"/>
        </w:rPr>
        <w:t>名称：</w:t>
      </w:r>
      <w:r>
        <w:rPr>
          <w:rFonts w:ascii="宋体" w:hAnsi="宋体" w:cs="宋体"/>
          <w:kern w:val="0"/>
          <w:sz w:val="24"/>
        </w:rPr>
        <w:t>普华永道中天会计师事务所</w:t>
      </w:r>
      <w:r w:rsidR="00C56F35">
        <w:rPr>
          <w:rFonts w:ascii="宋体" w:hAnsi="宋体" w:cs="宋体" w:hint="eastAsia"/>
          <w:kern w:val="0"/>
          <w:sz w:val="24"/>
        </w:rPr>
        <w:t>（特殊普通合伙）</w:t>
      </w:r>
    </w:p>
    <w:p w:rsidR="00B26432" w:rsidRDefault="00B26432">
      <w:pPr>
        <w:snapToGrid w:val="0"/>
        <w:spacing w:line="360" w:lineRule="auto"/>
        <w:ind w:firstLineChars="200" w:firstLine="480"/>
        <w:rPr>
          <w:rFonts w:ascii="宋体" w:hAnsi="宋体" w:cs="宋体"/>
          <w:kern w:val="0"/>
          <w:sz w:val="24"/>
        </w:rPr>
      </w:pPr>
      <w:r>
        <w:rPr>
          <w:rFonts w:ascii="宋体" w:hAnsi="宋体" w:cs="宋体" w:hint="eastAsia"/>
          <w:kern w:val="0"/>
          <w:sz w:val="24"/>
        </w:rPr>
        <w:t>住所：上海市浦东新区陆家嘴环路1318号星展银行大厦6楼</w:t>
      </w:r>
    </w:p>
    <w:p w:rsidR="00B26432" w:rsidRDefault="00B26432">
      <w:pPr>
        <w:snapToGrid w:val="0"/>
        <w:spacing w:line="360" w:lineRule="auto"/>
        <w:ind w:firstLineChars="200" w:firstLine="480"/>
        <w:rPr>
          <w:rFonts w:ascii="宋体" w:hAnsi="宋体" w:cs="宋体"/>
          <w:kern w:val="0"/>
          <w:sz w:val="24"/>
        </w:rPr>
      </w:pPr>
      <w:r>
        <w:rPr>
          <w:rFonts w:ascii="宋体" w:hAnsi="宋体" w:cs="宋体" w:hint="eastAsia"/>
          <w:kern w:val="0"/>
          <w:sz w:val="24"/>
        </w:rPr>
        <w:t>办公地址：</w:t>
      </w:r>
      <w:r>
        <w:rPr>
          <w:rFonts w:ascii="宋体" w:hAnsi="宋体" w:cs="宋体"/>
          <w:kern w:val="0"/>
          <w:sz w:val="24"/>
        </w:rPr>
        <w:t>上海市湖滨路202号普华永道中心11楼</w:t>
      </w:r>
    </w:p>
    <w:p w:rsidR="00B26432" w:rsidRDefault="00D3767A">
      <w:pPr>
        <w:snapToGrid w:val="0"/>
        <w:spacing w:line="360" w:lineRule="auto"/>
        <w:ind w:firstLineChars="200" w:firstLine="480"/>
        <w:rPr>
          <w:rFonts w:ascii="宋体" w:hAnsi="宋体" w:cs="宋体"/>
          <w:kern w:val="0"/>
          <w:sz w:val="24"/>
        </w:rPr>
      </w:pPr>
      <w:r>
        <w:rPr>
          <w:rFonts w:ascii="宋体" w:hAnsi="宋体" w:cs="宋体" w:hint="eastAsia"/>
          <w:kern w:val="0"/>
          <w:sz w:val="24"/>
        </w:rPr>
        <w:t>首席合伙</w:t>
      </w:r>
      <w:r w:rsidR="00B26432">
        <w:rPr>
          <w:rFonts w:ascii="宋体" w:hAnsi="宋体" w:cs="宋体" w:hint="eastAsia"/>
          <w:kern w:val="0"/>
          <w:sz w:val="24"/>
        </w:rPr>
        <w:t>人：</w:t>
      </w:r>
      <w:r w:rsidR="00B26432">
        <w:rPr>
          <w:rFonts w:ascii="宋体" w:hAnsi="宋体" w:cs="宋体"/>
          <w:kern w:val="0"/>
          <w:sz w:val="24"/>
        </w:rPr>
        <w:t>杨绍信</w:t>
      </w:r>
    </w:p>
    <w:p w:rsidR="00B26432" w:rsidRDefault="00B26432">
      <w:pPr>
        <w:snapToGrid w:val="0"/>
        <w:spacing w:line="360" w:lineRule="auto"/>
        <w:ind w:firstLineChars="200" w:firstLine="480"/>
        <w:rPr>
          <w:rFonts w:ascii="宋体" w:hAnsi="宋体" w:cs="宋体"/>
          <w:kern w:val="0"/>
          <w:sz w:val="24"/>
        </w:rPr>
      </w:pPr>
      <w:r>
        <w:rPr>
          <w:rFonts w:ascii="宋体" w:hAnsi="宋体" w:cs="宋体" w:hint="eastAsia"/>
          <w:kern w:val="0"/>
          <w:sz w:val="24"/>
        </w:rPr>
        <w:t>联系电话：</w:t>
      </w:r>
      <w:r>
        <w:rPr>
          <w:rFonts w:ascii="宋体" w:hAnsi="宋体" w:cs="宋体"/>
          <w:kern w:val="0"/>
          <w:sz w:val="24"/>
        </w:rPr>
        <w:t>（021）</w:t>
      </w:r>
      <w:r w:rsidR="007A5098">
        <w:rPr>
          <w:rFonts w:ascii="宋体" w:hAnsi="宋体" w:cs="宋体" w:hint="eastAsia"/>
          <w:kern w:val="0"/>
          <w:sz w:val="24"/>
        </w:rPr>
        <w:t>23</w:t>
      </w:r>
      <w:r>
        <w:rPr>
          <w:rFonts w:ascii="宋体" w:hAnsi="宋体" w:cs="宋体" w:hint="eastAsia"/>
          <w:kern w:val="0"/>
          <w:sz w:val="24"/>
        </w:rPr>
        <w:t>238888</w:t>
      </w:r>
    </w:p>
    <w:p w:rsidR="00B26432" w:rsidRDefault="00B26432">
      <w:pPr>
        <w:snapToGrid w:val="0"/>
        <w:spacing w:line="360" w:lineRule="auto"/>
        <w:ind w:firstLineChars="200" w:firstLine="480"/>
        <w:rPr>
          <w:rFonts w:ascii="宋体" w:hAnsi="宋体" w:cs="宋体"/>
          <w:kern w:val="0"/>
          <w:sz w:val="24"/>
        </w:rPr>
      </w:pPr>
      <w:r>
        <w:rPr>
          <w:rFonts w:ascii="宋体" w:hAnsi="宋体" w:cs="宋体" w:hint="eastAsia"/>
          <w:kern w:val="0"/>
          <w:sz w:val="24"/>
        </w:rPr>
        <w:t>传真：</w:t>
      </w:r>
      <w:r>
        <w:rPr>
          <w:rFonts w:ascii="宋体" w:hAnsi="宋体" w:cs="宋体"/>
          <w:kern w:val="0"/>
          <w:sz w:val="24"/>
        </w:rPr>
        <w:t>（021）</w:t>
      </w:r>
      <w:r w:rsidR="007A5098">
        <w:rPr>
          <w:rFonts w:ascii="宋体" w:hAnsi="宋体" w:cs="宋体" w:hint="eastAsia"/>
          <w:kern w:val="0"/>
          <w:sz w:val="24"/>
        </w:rPr>
        <w:t>23</w:t>
      </w:r>
      <w:r>
        <w:rPr>
          <w:rFonts w:ascii="宋体" w:hAnsi="宋体" w:cs="宋体" w:hint="eastAsia"/>
          <w:kern w:val="0"/>
          <w:sz w:val="24"/>
        </w:rPr>
        <w:t>238800</w:t>
      </w:r>
    </w:p>
    <w:p w:rsidR="007A5098" w:rsidRDefault="00B26432" w:rsidP="007A5098">
      <w:pPr>
        <w:snapToGrid w:val="0"/>
        <w:spacing w:line="360" w:lineRule="auto"/>
        <w:ind w:firstLineChars="200" w:firstLine="480"/>
        <w:rPr>
          <w:kern w:val="0"/>
          <w:sz w:val="24"/>
        </w:rPr>
      </w:pPr>
      <w:r>
        <w:rPr>
          <w:rFonts w:ascii="宋体" w:hAnsi="宋体" w:cs="宋体" w:hint="eastAsia"/>
          <w:kern w:val="0"/>
          <w:sz w:val="24"/>
        </w:rPr>
        <w:t>联系人：</w:t>
      </w:r>
      <w:r w:rsidR="00545B6F">
        <w:rPr>
          <w:rFonts w:hint="eastAsia"/>
          <w:sz w:val="24"/>
        </w:rPr>
        <w:t>沈兆杰</w:t>
      </w:r>
    </w:p>
    <w:p w:rsidR="00B26432" w:rsidRDefault="00B26432" w:rsidP="007A5098">
      <w:pPr>
        <w:snapToGrid w:val="0"/>
        <w:spacing w:line="360" w:lineRule="auto"/>
        <w:ind w:firstLineChars="200" w:firstLine="480"/>
        <w:rPr>
          <w:rFonts w:ascii="宋体" w:hAnsi="宋体"/>
          <w:sz w:val="24"/>
        </w:rPr>
      </w:pPr>
      <w:r>
        <w:rPr>
          <w:rFonts w:ascii="宋体" w:hAnsi="宋体" w:cs="宋体" w:hint="eastAsia"/>
          <w:kern w:val="0"/>
          <w:sz w:val="24"/>
        </w:rPr>
        <w:t>经办注册会计师：汪棣、</w:t>
      </w:r>
      <w:r w:rsidR="00545B6F">
        <w:rPr>
          <w:rFonts w:hint="eastAsia"/>
          <w:sz w:val="24"/>
        </w:rPr>
        <w:t>沈兆杰</w:t>
      </w:r>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4" w:name="_Toc133308362"/>
      <w:r>
        <w:rPr>
          <w:rFonts w:ascii="黑体" w:eastAsia="黑体" w:hAnsi="宋体" w:cs="宋体" w:hint="eastAsia"/>
          <w:b/>
          <w:kern w:val="0"/>
          <w:sz w:val="28"/>
          <w:szCs w:val="28"/>
        </w:rPr>
        <w:t>四、基金的</w:t>
      </w:r>
      <w:bookmarkEnd w:id="14"/>
      <w:r>
        <w:rPr>
          <w:rFonts w:ascii="黑体" w:eastAsia="黑体" w:hAnsi="宋体" w:cs="宋体" w:hint="eastAsia"/>
          <w:b/>
          <w:kern w:val="0"/>
          <w:sz w:val="28"/>
          <w:szCs w:val="28"/>
        </w:rPr>
        <w:t>名称</w:t>
      </w:r>
    </w:p>
    <w:p w:rsidR="00B26432" w:rsidRDefault="00B26432">
      <w:pPr>
        <w:spacing w:line="360" w:lineRule="auto"/>
        <w:ind w:right="-85" w:firstLineChars="200" w:firstLine="480"/>
        <w:rPr>
          <w:rFonts w:ascii="宋体" w:hAnsi="宋体" w:cs="宋体"/>
          <w:kern w:val="0"/>
          <w:sz w:val="24"/>
        </w:rPr>
      </w:pPr>
      <w:bookmarkStart w:id="15" w:name="_Toc109537384"/>
      <w:r>
        <w:rPr>
          <w:rFonts w:ascii="宋体" w:hAnsi="宋体" w:cs="宋体" w:hint="eastAsia"/>
          <w:kern w:val="0"/>
          <w:sz w:val="24"/>
        </w:rPr>
        <w:t>本基金名称：交银施罗德上证180公司治理交易型开放式指数证券投资基金联接基金</w:t>
      </w:r>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6" w:name="_Toc133308363"/>
      <w:r>
        <w:rPr>
          <w:rFonts w:ascii="黑体" w:eastAsia="黑体" w:hAnsi="宋体" w:cs="宋体" w:hint="eastAsia"/>
          <w:b/>
          <w:kern w:val="0"/>
          <w:sz w:val="28"/>
          <w:szCs w:val="28"/>
        </w:rPr>
        <w:t>五、基金</w:t>
      </w:r>
      <w:bookmarkEnd w:id="15"/>
      <w:bookmarkEnd w:id="16"/>
      <w:r>
        <w:rPr>
          <w:rFonts w:ascii="黑体" w:eastAsia="黑体" w:hAnsi="宋体" w:cs="宋体" w:hint="eastAsia"/>
          <w:b/>
          <w:kern w:val="0"/>
          <w:sz w:val="28"/>
          <w:szCs w:val="28"/>
        </w:rPr>
        <w:t>的类型</w:t>
      </w:r>
    </w:p>
    <w:p w:rsidR="00B26432" w:rsidRDefault="00B26432">
      <w:pPr>
        <w:spacing w:before="100" w:beforeAutospacing="1" w:after="100" w:afterAutospacing="1" w:line="360" w:lineRule="auto"/>
        <w:ind w:firstLineChars="200" w:firstLine="480"/>
        <w:outlineLvl w:val="1"/>
        <w:rPr>
          <w:rFonts w:ascii="黑体" w:eastAsia="黑体" w:hAnsi="宋体" w:cs="宋体"/>
          <w:b/>
          <w:kern w:val="0"/>
          <w:sz w:val="30"/>
          <w:szCs w:val="30"/>
        </w:rPr>
      </w:pPr>
      <w:r>
        <w:rPr>
          <w:rFonts w:ascii="宋体" w:hAnsi="宋体" w:hint="eastAsia"/>
          <w:bCs/>
          <w:sz w:val="24"/>
          <w:szCs w:val="21"/>
        </w:rPr>
        <w:t>本基金类型：契约型开放式</w:t>
      </w:r>
      <w:bookmarkStart w:id="17" w:name="_Toc109537386"/>
      <w:r>
        <w:rPr>
          <w:rFonts w:ascii="宋体" w:hAnsi="宋体" w:hint="eastAsia"/>
          <w:bCs/>
          <w:sz w:val="24"/>
          <w:szCs w:val="21"/>
        </w:rPr>
        <w:t>ETF联接基金</w:t>
      </w:r>
    </w:p>
    <w:p w:rsidR="00B26432" w:rsidRDefault="00B26432">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8" w:name="_Toc133308364"/>
      <w:r>
        <w:rPr>
          <w:rFonts w:ascii="黑体" w:eastAsia="黑体" w:hAnsi="宋体" w:cs="宋体" w:hint="eastAsia"/>
          <w:b/>
          <w:kern w:val="0"/>
          <w:sz w:val="28"/>
          <w:szCs w:val="28"/>
        </w:rPr>
        <w:t>六、基金的投资目标</w:t>
      </w:r>
    </w:p>
    <w:bookmarkEnd w:id="17"/>
    <w:bookmarkEnd w:id="18"/>
    <w:p w:rsidR="00B26432" w:rsidRDefault="00B26432">
      <w:pPr>
        <w:pStyle w:val="a8"/>
        <w:spacing w:after="0" w:line="360" w:lineRule="auto"/>
        <w:ind w:rightChars="-85" w:right="-178" w:firstLineChars="200" w:firstLine="480"/>
        <w:rPr>
          <w:rFonts w:ascii="宋体" w:hAnsi="宋体"/>
          <w:sz w:val="24"/>
          <w:szCs w:val="24"/>
        </w:rPr>
      </w:pPr>
      <w:r>
        <w:rPr>
          <w:rFonts w:ascii="宋体" w:hAnsi="宋体" w:hint="eastAsia"/>
          <w:sz w:val="24"/>
        </w:rPr>
        <w:t>紧密跟踪标的指数，追求跟踪偏离度与跟踪误差最小化。</w:t>
      </w:r>
    </w:p>
    <w:p w:rsidR="00B26432" w:rsidRDefault="00B26432">
      <w:pPr>
        <w:widowControl/>
        <w:spacing w:before="100" w:beforeAutospacing="1" w:after="100" w:afterAutospacing="1"/>
        <w:ind w:rightChars="-85" w:right="-178" w:firstLineChars="200" w:firstLine="562"/>
        <w:jc w:val="left"/>
        <w:outlineLvl w:val="1"/>
        <w:rPr>
          <w:rFonts w:ascii="宋体" w:hAnsi="宋体" w:cs="宋体"/>
          <w:b/>
          <w:kern w:val="0"/>
          <w:sz w:val="24"/>
        </w:rPr>
      </w:pPr>
      <w:r>
        <w:rPr>
          <w:rFonts w:ascii="黑体" w:eastAsia="黑体" w:hAnsi="宋体" w:cs="宋体" w:hint="eastAsia"/>
          <w:b/>
          <w:kern w:val="0"/>
          <w:sz w:val="28"/>
          <w:szCs w:val="28"/>
        </w:rPr>
        <w:t>七、基金的投资方向</w:t>
      </w:r>
    </w:p>
    <w:p w:rsidR="00B26432" w:rsidRDefault="00B26432">
      <w:pPr>
        <w:pStyle w:val="a8"/>
        <w:spacing w:line="360" w:lineRule="auto"/>
        <w:ind w:rightChars="-85" w:right="-178" w:firstLine="420"/>
        <w:rPr>
          <w:rFonts w:eastAsia="楷体_GB2312"/>
          <w:sz w:val="24"/>
        </w:rPr>
      </w:pPr>
      <w:r>
        <w:rPr>
          <w:rFonts w:ascii="宋体" w:hAnsi="宋体" w:hint="eastAsia"/>
          <w:sz w:val="24"/>
        </w:rPr>
        <w:t>本基金以目标</w:t>
      </w:r>
      <w:r>
        <w:rPr>
          <w:rFonts w:ascii="宋体" w:hAnsi="宋体"/>
          <w:sz w:val="24"/>
        </w:rPr>
        <w:t>ETF、标的指数成份股、备选成份股为主要投资对象，把全部或接近全部的基金资产用于跟踪标的指数的表现，正常情况下投资于目标ETF的资产比例不低于基金资产净值的90%</w:t>
      </w:r>
      <w:r>
        <w:rPr>
          <w:rFonts w:ascii="宋体" w:hAnsi="宋体" w:hint="eastAsia"/>
          <w:sz w:val="24"/>
        </w:rPr>
        <w:t>，基金持有的</w:t>
      </w:r>
      <w:r>
        <w:rPr>
          <w:rFonts w:ascii="宋体" w:hAnsi="宋体" w:cs="宋体" w:hint="eastAsia"/>
          <w:kern w:val="0"/>
          <w:sz w:val="24"/>
        </w:rPr>
        <w:t>现金或者到期日在一年以内的政府债券的比例</w:t>
      </w:r>
      <w:r>
        <w:rPr>
          <w:rFonts w:ascii="宋体" w:hAnsi="宋体" w:cs="宋体"/>
          <w:kern w:val="0"/>
          <w:sz w:val="24"/>
        </w:rPr>
        <w:t>不低于基金资产净值</w:t>
      </w:r>
      <w:r>
        <w:rPr>
          <w:rFonts w:ascii="宋体" w:hAnsi="宋体" w:cs="宋体" w:hint="eastAsia"/>
          <w:kern w:val="0"/>
          <w:sz w:val="24"/>
        </w:rPr>
        <w:t>的</w:t>
      </w:r>
      <w:r>
        <w:rPr>
          <w:rFonts w:ascii="宋体" w:hAnsi="宋体" w:cs="宋体"/>
          <w:kern w:val="0"/>
          <w:sz w:val="24"/>
        </w:rPr>
        <w:t>5%</w:t>
      </w:r>
      <w:r>
        <w:rPr>
          <w:rFonts w:ascii="宋体" w:hAnsi="宋体"/>
          <w:sz w:val="24"/>
        </w:rPr>
        <w:t>。此外，为更好地实现投资目标，本</w:t>
      </w:r>
      <w:r>
        <w:rPr>
          <w:rFonts w:ascii="宋体" w:hAnsi="宋体" w:hint="eastAsia"/>
          <w:sz w:val="24"/>
        </w:rPr>
        <w:t>基金也可少量投资于新股、债券及中国证监会允许基金投资的其它金融工具。</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lastRenderedPageBreak/>
        <w:t>八、基金的</w:t>
      </w:r>
      <w:r>
        <w:rPr>
          <w:rFonts w:ascii="黑体" w:eastAsia="黑体" w:hAnsi="宋体" w:cs="宋体"/>
          <w:b/>
          <w:kern w:val="0"/>
          <w:sz w:val="28"/>
          <w:szCs w:val="28"/>
        </w:rPr>
        <w:t xml:space="preserve">投资策略 </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本基金通过把全部或接近全部的基金资产投资于目标</w:t>
      </w:r>
      <w:r>
        <w:rPr>
          <w:rFonts w:ascii="宋体" w:hAnsi="宋体"/>
          <w:sz w:val="24"/>
        </w:rPr>
        <w:t>ETF、标的指数成份股和备选成份股进行被动式指数化投资，正常情况下投资于目标ETF的比例不低于基金资产净值的90%。</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本基金投资于目标</w:t>
      </w:r>
      <w:r>
        <w:rPr>
          <w:rFonts w:ascii="宋体" w:hAnsi="宋体"/>
          <w:sz w:val="24"/>
        </w:rPr>
        <w:t>ETF的方式以申购和赎回为主，但在目标ETF二级市场流动性较好的情况下，</w:t>
      </w:r>
      <w:r>
        <w:rPr>
          <w:rFonts w:ascii="宋体" w:hAnsi="宋体" w:hint="eastAsia"/>
          <w:sz w:val="24"/>
        </w:rPr>
        <w:t>为了更好地实现本基金的投资目标，减小与标的指数的跟踪偏离度和跟踪误差，也可以通过二级市场交易买卖目标ETF。</w:t>
      </w:r>
    </w:p>
    <w:p w:rsidR="00B26432" w:rsidRDefault="00B26432">
      <w:pPr>
        <w:snapToGrid w:val="0"/>
        <w:spacing w:line="360" w:lineRule="auto"/>
        <w:ind w:firstLineChars="200" w:firstLine="480"/>
        <w:rPr>
          <w:rFonts w:ascii="宋体" w:hAnsi="宋体"/>
          <w:sz w:val="24"/>
        </w:rPr>
      </w:pPr>
      <w:r>
        <w:rPr>
          <w:rFonts w:ascii="宋体" w:hAnsi="宋体" w:hint="eastAsia"/>
          <w:sz w:val="24"/>
        </w:rPr>
        <w:t>除流动性管理所需以外，本基金对于目标ETF以外的证券投资均进行被动式指数化投资。</w:t>
      </w:r>
    </w:p>
    <w:p w:rsidR="00B26432" w:rsidRDefault="00B26432">
      <w:pPr>
        <w:snapToGrid w:val="0"/>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rsidR="00B26432" w:rsidRDefault="00B26432">
      <w:pPr>
        <w:snapToGrid w:val="0"/>
        <w:spacing w:line="360" w:lineRule="auto"/>
        <w:ind w:firstLineChars="200" w:firstLine="480"/>
        <w:rPr>
          <w:rFonts w:ascii="宋体" w:hAnsi="宋体"/>
          <w:sz w:val="24"/>
        </w:rPr>
      </w:pPr>
      <w:r>
        <w:rPr>
          <w:rFonts w:ascii="宋体" w:hAnsi="宋体" w:hint="eastAsia"/>
          <w:sz w:val="24"/>
        </w:rPr>
        <w:t>1、决策依据</w:t>
      </w:r>
    </w:p>
    <w:p w:rsidR="00B26432" w:rsidRDefault="00B26432">
      <w:pPr>
        <w:snapToGrid w:val="0"/>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rsidR="00B26432" w:rsidRDefault="00B26432">
      <w:pPr>
        <w:snapToGrid w:val="0"/>
        <w:spacing w:line="360" w:lineRule="auto"/>
        <w:ind w:firstLineChars="200" w:firstLine="480"/>
        <w:rPr>
          <w:rFonts w:ascii="宋体" w:hAnsi="宋体"/>
          <w:sz w:val="24"/>
        </w:rPr>
      </w:pPr>
      <w:r>
        <w:rPr>
          <w:rFonts w:ascii="宋体" w:hAnsi="宋体"/>
          <w:sz w:val="24"/>
        </w:rPr>
        <w:t>2、决策和交易机制</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本基金实行投资决策委员会领导下的基金经理负责制。</w:t>
      </w:r>
    </w:p>
    <w:p w:rsidR="00B26432" w:rsidRDefault="00B26432">
      <w:pPr>
        <w:snapToGrid w:val="0"/>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rsidR="00B26432" w:rsidRDefault="00B26432">
      <w:pPr>
        <w:snapToGrid w:val="0"/>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基金经理的主要职责是决定日常指数跟踪维护过程中的组合构建、调整决策，特别是对目标</w:t>
      </w:r>
      <w:r>
        <w:rPr>
          <w:rFonts w:ascii="宋体" w:hAnsi="宋体"/>
          <w:sz w:val="24"/>
        </w:rPr>
        <w:t>ETF份额的投资决策。</w:t>
      </w:r>
    </w:p>
    <w:p w:rsidR="00B26432" w:rsidRDefault="00B26432">
      <w:pPr>
        <w:snapToGrid w:val="0"/>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rsidR="00B26432" w:rsidRDefault="00B26432">
      <w:pPr>
        <w:snapToGrid w:val="0"/>
        <w:spacing w:line="360" w:lineRule="auto"/>
        <w:ind w:firstLineChars="200" w:firstLine="480"/>
        <w:rPr>
          <w:rFonts w:ascii="宋体" w:hAnsi="宋体"/>
          <w:sz w:val="24"/>
        </w:rPr>
      </w:pPr>
      <w:r>
        <w:rPr>
          <w:rFonts w:ascii="宋体" w:hAnsi="宋体"/>
          <w:sz w:val="24"/>
        </w:rPr>
        <w:t>3、投资程序</w:t>
      </w:r>
    </w:p>
    <w:p w:rsidR="00B26432" w:rsidRDefault="00B26432">
      <w:pPr>
        <w:snapToGrid w:val="0"/>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rsidR="00B26432" w:rsidRDefault="00B2643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1）研究支持：量化投资部依托公司整体研究平台，整合外部信息以及券商等外部研究力量的研究成果开展指数跟踪、成份股公司行为等相关信息的搜集与</w:t>
      </w:r>
      <w:r>
        <w:rPr>
          <w:rFonts w:ascii="宋体" w:hAnsi="宋体"/>
          <w:sz w:val="24"/>
        </w:rPr>
        <w:lastRenderedPageBreak/>
        <w:t>分析、目标ETF二级市场的流动性和折溢价分析、成</w:t>
      </w:r>
      <w:r>
        <w:rPr>
          <w:rFonts w:ascii="宋体" w:hAnsi="宋体" w:hint="eastAsia"/>
          <w:sz w:val="24"/>
        </w:rPr>
        <w:t>份</w:t>
      </w:r>
      <w:r>
        <w:rPr>
          <w:rFonts w:ascii="宋体" w:hAnsi="宋体"/>
          <w:sz w:val="24"/>
        </w:rPr>
        <w:t>股流动性分析、误差及其归因分析等工作，以作为基金投资决策的重要依据。</w:t>
      </w:r>
    </w:p>
    <w:p w:rsidR="00B26432" w:rsidRDefault="00B2643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2）投资决策：投资决策委员会依据量化投资部提供的研究报告，定期召开或遇重大事项时召开投资决策会议，决策相关事项。基金经理根据投资决策委</w:t>
      </w:r>
      <w:r>
        <w:rPr>
          <w:rFonts w:ascii="宋体" w:hAnsi="宋体" w:hint="eastAsia"/>
          <w:sz w:val="24"/>
        </w:rPr>
        <w:t>员会的决议，每日进行基金投资管理的日常决策。</w:t>
      </w:r>
    </w:p>
    <w:p w:rsidR="00B26432" w:rsidRDefault="00B2643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3）组合构建：根据标的指数情况，结合研究支持，基金经理构建以目标ETF</w:t>
      </w:r>
      <w:r>
        <w:rPr>
          <w:rFonts w:ascii="宋体" w:hAnsi="宋体" w:hint="eastAsia"/>
          <w:sz w:val="24"/>
        </w:rPr>
        <w:t>为主的证券组合。在追求跟踪误差和偏离度最小化的前提下，基金经理将采取适当的方法，以降低买入成本、控制投资风险。</w:t>
      </w:r>
    </w:p>
    <w:p w:rsidR="00B26432" w:rsidRDefault="00B26432">
      <w:pPr>
        <w:snapToGrid w:val="0"/>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rsidR="00B26432" w:rsidRDefault="00B26432">
      <w:pPr>
        <w:snapToGrid w:val="0"/>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B26432" w:rsidRDefault="00B2643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6）组合监控与调整：基金经理将跟踪目标ETF及标的指数变动，结合成份股基本面情况、成份股公司行为、流动性状况、基金申购和赎回的现金流量情况以及组合投资绩效评估的结果等，采取适当的跟踪技术对投资组合进行监控和调整，密切跟踪标的指数。</w:t>
      </w:r>
    </w:p>
    <w:p w:rsidR="00B26432" w:rsidRDefault="00B26432">
      <w:pPr>
        <w:spacing w:line="360" w:lineRule="auto"/>
        <w:ind w:firstLineChars="200" w:firstLine="480"/>
        <w:outlineLvl w:val="1"/>
        <w:rPr>
          <w:rFonts w:hAnsi="宋体"/>
          <w:sz w:val="24"/>
        </w:rPr>
      </w:pPr>
      <w:r>
        <w:rPr>
          <w:rFonts w:ascii="宋体" w:hAnsi="宋体" w:hint="eastAsia"/>
          <w:sz w:val="24"/>
        </w:rPr>
        <w:t>基金管理人在确保基金份额持有人利益的前提下有权根据环境变化和实际需要对上述投资管理程序做出调整，并在基金招募说明书更新中公告。</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九、基金的</w:t>
      </w:r>
      <w:r>
        <w:rPr>
          <w:rFonts w:ascii="黑体" w:eastAsia="黑体" w:hAnsi="宋体" w:cs="宋体"/>
          <w:b/>
          <w:kern w:val="0"/>
          <w:sz w:val="28"/>
          <w:szCs w:val="28"/>
        </w:rPr>
        <w:t xml:space="preserve">业绩比较标准 </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本基金的业绩比较基准为：标的指数×95%＋银行活期存款税后收益率×5%。</w:t>
      </w:r>
    </w:p>
    <w:p w:rsidR="00B26432" w:rsidRDefault="00B26432">
      <w:pPr>
        <w:pStyle w:val="a8"/>
        <w:spacing w:after="0" w:line="360" w:lineRule="auto"/>
        <w:ind w:rightChars="-85" w:right="-178" w:firstLineChars="200" w:firstLine="480"/>
        <w:rPr>
          <w:rFonts w:ascii="宋体" w:hAnsi="宋体"/>
          <w:sz w:val="24"/>
          <w:szCs w:val="24"/>
        </w:rPr>
      </w:pPr>
      <w:r>
        <w:rPr>
          <w:rFonts w:ascii="宋体" w:hAnsi="宋体" w:hint="eastAsia"/>
          <w:sz w:val="24"/>
        </w:rPr>
        <w:t>本基金标的指数变更的，业绩比较基准随之变更并公告。</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B26432" w:rsidRDefault="00B26432">
      <w:pPr>
        <w:spacing w:line="360" w:lineRule="auto"/>
        <w:ind w:firstLineChars="200" w:firstLine="480"/>
        <w:rPr>
          <w:rFonts w:ascii="宋体" w:hAnsi="宋体"/>
          <w:sz w:val="24"/>
        </w:rPr>
      </w:pPr>
      <w:r>
        <w:rPr>
          <w:rFonts w:ascii="宋体" w:hAnsi="宋体" w:hint="eastAsia"/>
          <w:sz w:val="24"/>
        </w:rPr>
        <w:t>本基金属</w:t>
      </w:r>
      <w:r>
        <w:rPr>
          <w:rFonts w:ascii="宋体" w:hAnsi="宋体"/>
          <w:sz w:val="24"/>
        </w:rPr>
        <w:t>ETF联接基金</w:t>
      </w:r>
      <w:r>
        <w:rPr>
          <w:rFonts w:ascii="宋体" w:hAnsi="宋体" w:hint="eastAsia"/>
          <w:sz w:val="24"/>
        </w:rPr>
        <w:t>，风险与收益高于混合基金、债券基金与货币市场基金。本基金为指数型基金，紧密跟踪标的指数，具有和标的指数所代表的股票市场相似的风险收益特征，属于证券投资基金中风险较高、收益较高的品种。</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lastRenderedPageBreak/>
        <w:t>十一、基金投资组合报告</w:t>
      </w:r>
    </w:p>
    <w:p w:rsidR="00B26432" w:rsidRDefault="00B26432" w:rsidP="00756486">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rsidR="00850914" w:rsidRDefault="00B26432" w:rsidP="00756486">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本基金托管人中国农业银行根据本基金合同规定，于</w:t>
      </w:r>
      <w:r w:rsidR="003B06B0">
        <w:rPr>
          <w:rFonts w:ascii="宋体" w:hAnsi="宋体" w:hint="eastAsia"/>
          <w:sz w:val="24"/>
          <w:szCs w:val="21"/>
        </w:rPr>
        <w:t>2014年7</w:t>
      </w:r>
      <w:r>
        <w:rPr>
          <w:rFonts w:ascii="宋体" w:hAnsi="宋体" w:hint="eastAsia"/>
          <w:sz w:val="24"/>
          <w:szCs w:val="21"/>
        </w:rPr>
        <w:t>月</w:t>
      </w:r>
      <w:r w:rsidR="003B06B0">
        <w:rPr>
          <w:rFonts w:ascii="宋体" w:hAnsi="宋体" w:hint="eastAsia"/>
          <w:sz w:val="24"/>
          <w:szCs w:val="21"/>
        </w:rPr>
        <w:t>18</w:t>
      </w:r>
      <w:r>
        <w:rPr>
          <w:rFonts w:ascii="宋体" w:hAnsi="宋体" w:hint="eastAsia"/>
          <w:sz w:val="24"/>
          <w:szCs w:val="21"/>
        </w:rPr>
        <w:t>日复核了本报告中的财务指标、净值表现和投资组合报告等内容，保证复核内容不存在虚假记载、误导性陈述或者重大遗漏。</w:t>
      </w:r>
    </w:p>
    <w:p w:rsidR="00850914" w:rsidRDefault="00B26432" w:rsidP="00756486">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本投资组合报告期为</w:t>
      </w:r>
      <w:r w:rsidR="005F4C0E">
        <w:rPr>
          <w:rFonts w:ascii="宋体" w:hAnsi="宋体" w:hint="eastAsia"/>
          <w:sz w:val="24"/>
          <w:szCs w:val="21"/>
        </w:rPr>
        <w:t>2014</w:t>
      </w:r>
      <w:r w:rsidR="008661FD">
        <w:rPr>
          <w:rFonts w:ascii="宋体" w:hAnsi="宋体" w:hint="eastAsia"/>
          <w:sz w:val="24"/>
          <w:szCs w:val="21"/>
        </w:rPr>
        <w:t>年</w:t>
      </w:r>
      <w:r w:rsidR="005F4C0E">
        <w:rPr>
          <w:rFonts w:ascii="宋体" w:hAnsi="宋体" w:hint="eastAsia"/>
          <w:sz w:val="24"/>
          <w:szCs w:val="21"/>
        </w:rPr>
        <w:t>4</w:t>
      </w:r>
      <w:r>
        <w:rPr>
          <w:rFonts w:ascii="宋体" w:hAnsi="宋体" w:hint="eastAsia"/>
          <w:sz w:val="24"/>
          <w:szCs w:val="21"/>
        </w:rPr>
        <w:t>月1日至</w:t>
      </w:r>
      <w:r w:rsidR="005F4C0E">
        <w:rPr>
          <w:rFonts w:ascii="宋体" w:hAnsi="宋体" w:hint="eastAsia"/>
          <w:sz w:val="24"/>
          <w:szCs w:val="21"/>
        </w:rPr>
        <w:t>2014</w:t>
      </w:r>
      <w:r w:rsidR="008661FD">
        <w:rPr>
          <w:rFonts w:ascii="宋体" w:hAnsi="宋体" w:hint="eastAsia"/>
          <w:sz w:val="24"/>
          <w:szCs w:val="21"/>
        </w:rPr>
        <w:t>年</w:t>
      </w:r>
      <w:r w:rsidR="005F4C0E">
        <w:rPr>
          <w:rFonts w:ascii="宋体" w:hAnsi="宋体" w:hint="eastAsia"/>
          <w:sz w:val="24"/>
          <w:szCs w:val="21"/>
        </w:rPr>
        <w:t>6</w:t>
      </w:r>
      <w:r>
        <w:rPr>
          <w:rFonts w:ascii="宋体" w:hAnsi="宋体" w:hint="eastAsia"/>
          <w:sz w:val="24"/>
          <w:szCs w:val="21"/>
        </w:rPr>
        <w:t>月</w:t>
      </w:r>
      <w:r w:rsidR="005F4C0E">
        <w:rPr>
          <w:rFonts w:ascii="宋体" w:hAnsi="宋体" w:hint="eastAsia"/>
          <w:sz w:val="24"/>
          <w:szCs w:val="21"/>
        </w:rPr>
        <w:t>30</w:t>
      </w:r>
      <w:r>
        <w:rPr>
          <w:rFonts w:ascii="宋体" w:hAnsi="宋体" w:hint="eastAsia"/>
          <w:sz w:val="24"/>
          <w:szCs w:val="21"/>
        </w:rPr>
        <w:t>日，所载财务数据未经审计师审计。</w:t>
      </w:r>
    </w:p>
    <w:p w:rsidR="002D6499" w:rsidRDefault="008661FD" w:rsidP="00756486">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1、报告期末基金资产组合情况</w:t>
      </w:r>
    </w:p>
    <w:tbl>
      <w:tblPr>
        <w:tblW w:w="0" w:type="auto"/>
        <w:tblInd w:w="108" w:type="dxa"/>
        <w:tblLayout w:type="fixed"/>
        <w:tblLook w:val="0000" w:firstRow="0" w:lastRow="0" w:firstColumn="0" w:lastColumn="0" w:noHBand="0" w:noVBand="0"/>
      </w:tblPr>
      <w:tblGrid>
        <w:gridCol w:w="750"/>
        <w:gridCol w:w="2430"/>
        <w:gridCol w:w="2490"/>
        <w:gridCol w:w="2898"/>
      </w:tblGrid>
      <w:tr w:rsidR="008661FD" w:rsidTr="00330EDA">
        <w:tc>
          <w:tcPr>
            <w:tcW w:w="750"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序号</w:t>
            </w:r>
          </w:p>
        </w:tc>
        <w:tc>
          <w:tcPr>
            <w:tcW w:w="2430"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项目</w:t>
            </w:r>
          </w:p>
        </w:tc>
        <w:tc>
          <w:tcPr>
            <w:tcW w:w="2490"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占基金总资产的比例（</w:t>
            </w:r>
            <w:r>
              <w:rPr>
                <w:rFonts w:cs="Arial"/>
                <w:color w:val="000000"/>
                <w:kern w:val="0"/>
                <w:sz w:val="24"/>
              </w:rPr>
              <w:t>%</w:t>
            </w:r>
            <w:r>
              <w:rPr>
                <w:rFonts w:cs="Arial" w:hint="eastAsia"/>
                <w:color w:val="000000"/>
                <w:kern w:val="0"/>
                <w:sz w:val="24"/>
              </w:rPr>
              <w:t>）</w:t>
            </w:r>
          </w:p>
        </w:tc>
      </w:tr>
      <w:tr w:rsidR="000C54E0" w:rsidTr="00330EDA">
        <w:tc>
          <w:tcPr>
            <w:tcW w:w="75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spacing w:line="288" w:lineRule="auto"/>
              <w:jc w:val="center"/>
              <w:rPr>
                <w:color w:val="000000"/>
                <w:sz w:val="24"/>
              </w:rPr>
            </w:pPr>
            <w:r w:rsidRPr="00C4647D">
              <w:rPr>
                <w:color w:val="000000"/>
                <w:sz w:val="24"/>
              </w:rPr>
              <w:t>1</w:t>
            </w:r>
          </w:p>
        </w:tc>
        <w:tc>
          <w:tcPr>
            <w:tcW w:w="243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权益投资</w:t>
            </w:r>
          </w:p>
        </w:tc>
        <w:tc>
          <w:tcPr>
            <w:tcW w:w="249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10,428,094.42</w:t>
            </w:r>
          </w:p>
        </w:tc>
        <w:tc>
          <w:tcPr>
            <w:tcW w:w="2898"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0.57</w:t>
            </w:r>
          </w:p>
        </w:tc>
      </w:tr>
      <w:tr w:rsidR="000C54E0" w:rsidTr="00330EDA">
        <w:tc>
          <w:tcPr>
            <w:tcW w:w="75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spacing w:line="288" w:lineRule="auto"/>
              <w:jc w:val="center"/>
              <w:rPr>
                <w:color w:val="000000"/>
                <w:sz w:val="24"/>
              </w:rPr>
            </w:pPr>
          </w:p>
        </w:tc>
        <w:tc>
          <w:tcPr>
            <w:tcW w:w="243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其中：股票</w:t>
            </w:r>
          </w:p>
        </w:tc>
        <w:tc>
          <w:tcPr>
            <w:tcW w:w="249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10,428,094.42</w:t>
            </w:r>
          </w:p>
        </w:tc>
        <w:tc>
          <w:tcPr>
            <w:tcW w:w="2898"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0.57</w:t>
            </w:r>
          </w:p>
        </w:tc>
      </w:tr>
      <w:tr w:rsidR="000C54E0" w:rsidTr="00330EDA">
        <w:tc>
          <w:tcPr>
            <w:tcW w:w="75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spacing w:line="288" w:lineRule="auto"/>
              <w:jc w:val="center"/>
              <w:rPr>
                <w:color w:val="000000"/>
                <w:sz w:val="24"/>
              </w:rPr>
            </w:pPr>
            <w:r w:rsidRPr="00C4647D">
              <w:rPr>
                <w:color w:val="000000"/>
                <w:sz w:val="24"/>
              </w:rPr>
              <w:t>2</w:t>
            </w:r>
          </w:p>
        </w:tc>
        <w:tc>
          <w:tcPr>
            <w:tcW w:w="243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基金投资</w:t>
            </w:r>
          </w:p>
        </w:tc>
        <w:tc>
          <w:tcPr>
            <w:tcW w:w="249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1,711,729,970.00</w:t>
            </w:r>
          </w:p>
        </w:tc>
        <w:tc>
          <w:tcPr>
            <w:tcW w:w="2898"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94.15</w:t>
            </w:r>
          </w:p>
        </w:tc>
      </w:tr>
      <w:tr w:rsidR="000C54E0" w:rsidTr="00330EDA">
        <w:tc>
          <w:tcPr>
            <w:tcW w:w="75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spacing w:line="288" w:lineRule="auto"/>
              <w:jc w:val="center"/>
              <w:rPr>
                <w:color w:val="000000"/>
                <w:sz w:val="24"/>
              </w:rPr>
            </w:pPr>
            <w:r w:rsidRPr="00C4647D">
              <w:rPr>
                <w:color w:val="000000"/>
                <w:sz w:val="24"/>
              </w:rPr>
              <w:t>3</w:t>
            </w:r>
          </w:p>
        </w:tc>
        <w:tc>
          <w:tcPr>
            <w:tcW w:w="243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固定收益投资</w:t>
            </w:r>
          </w:p>
        </w:tc>
        <w:tc>
          <w:tcPr>
            <w:tcW w:w="249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60,134,000.00</w:t>
            </w:r>
          </w:p>
        </w:tc>
        <w:tc>
          <w:tcPr>
            <w:tcW w:w="2898"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3.31</w:t>
            </w:r>
          </w:p>
        </w:tc>
      </w:tr>
      <w:tr w:rsidR="000C54E0" w:rsidTr="00330EDA">
        <w:tc>
          <w:tcPr>
            <w:tcW w:w="75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spacing w:line="288" w:lineRule="auto"/>
              <w:jc w:val="center"/>
              <w:rPr>
                <w:color w:val="000000"/>
                <w:sz w:val="24"/>
              </w:rPr>
            </w:pPr>
          </w:p>
        </w:tc>
        <w:tc>
          <w:tcPr>
            <w:tcW w:w="243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其中：债券</w:t>
            </w:r>
          </w:p>
        </w:tc>
        <w:tc>
          <w:tcPr>
            <w:tcW w:w="249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60,134,000.00</w:t>
            </w:r>
          </w:p>
        </w:tc>
        <w:tc>
          <w:tcPr>
            <w:tcW w:w="2898"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3.31</w:t>
            </w:r>
          </w:p>
        </w:tc>
      </w:tr>
      <w:tr w:rsidR="000C54E0" w:rsidTr="00330EDA">
        <w:tc>
          <w:tcPr>
            <w:tcW w:w="75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spacing w:line="288" w:lineRule="auto"/>
              <w:jc w:val="center"/>
              <w:rPr>
                <w:color w:val="000000"/>
                <w:sz w:val="24"/>
              </w:rPr>
            </w:pPr>
          </w:p>
        </w:tc>
        <w:tc>
          <w:tcPr>
            <w:tcW w:w="243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 xml:space="preserve">      </w:t>
            </w:r>
            <w:r w:rsidRPr="00C4647D">
              <w:rPr>
                <w:rFonts w:hint="eastAsia"/>
                <w:color w:val="000000"/>
                <w:kern w:val="0"/>
                <w:sz w:val="24"/>
              </w:rPr>
              <w:t>资产支持证券</w:t>
            </w:r>
          </w:p>
        </w:tc>
        <w:tc>
          <w:tcPr>
            <w:tcW w:w="249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r>
      <w:tr w:rsidR="000C54E0" w:rsidTr="00330EDA">
        <w:tc>
          <w:tcPr>
            <w:tcW w:w="75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spacing w:line="288" w:lineRule="auto"/>
              <w:jc w:val="center"/>
              <w:rPr>
                <w:color w:val="000000"/>
                <w:sz w:val="24"/>
              </w:rPr>
            </w:pPr>
            <w:r>
              <w:rPr>
                <w:rFonts w:hint="eastAsia"/>
                <w:color w:val="000000"/>
                <w:sz w:val="24"/>
              </w:rPr>
              <w:t>4</w:t>
            </w:r>
          </w:p>
        </w:tc>
        <w:tc>
          <w:tcPr>
            <w:tcW w:w="243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贵金属投资</w:t>
            </w:r>
          </w:p>
        </w:tc>
        <w:tc>
          <w:tcPr>
            <w:tcW w:w="249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Pr>
                <w:rFonts w:hint="eastAsia"/>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Pr>
                <w:rFonts w:hint="eastAsia"/>
                <w:color w:val="000000"/>
                <w:kern w:val="0"/>
                <w:sz w:val="24"/>
              </w:rPr>
              <w:t>-</w:t>
            </w:r>
          </w:p>
        </w:tc>
      </w:tr>
      <w:tr w:rsidR="000C54E0" w:rsidTr="00330EDA">
        <w:tc>
          <w:tcPr>
            <w:tcW w:w="75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spacing w:line="288" w:lineRule="auto"/>
              <w:jc w:val="center"/>
              <w:rPr>
                <w:color w:val="000000"/>
                <w:sz w:val="24"/>
              </w:rPr>
            </w:pPr>
            <w:r>
              <w:rPr>
                <w:rFonts w:hint="eastAsia"/>
                <w:color w:val="000000"/>
                <w:sz w:val="24"/>
              </w:rPr>
              <w:t>5</w:t>
            </w:r>
          </w:p>
        </w:tc>
        <w:tc>
          <w:tcPr>
            <w:tcW w:w="243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金融衍生品投资</w:t>
            </w:r>
          </w:p>
        </w:tc>
        <w:tc>
          <w:tcPr>
            <w:tcW w:w="249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r>
      <w:tr w:rsidR="000C54E0" w:rsidTr="00330EDA">
        <w:tc>
          <w:tcPr>
            <w:tcW w:w="75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spacing w:line="288" w:lineRule="auto"/>
              <w:jc w:val="center"/>
              <w:rPr>
                <w:color w:val="000000"/>
                <w:sz w:val="24"/>
              </w:rPr>
            </w:pPr>
            <w:r>
              <w:rPr>
                <w:rFonts w:hint="eastAsia"/>
                <w:color w:val="000000"/>
                <w:sz w:val="24"/>
              </w:rPr>
              <w:t>6</w:t>
            </w:r>
          </w:p>
        </w:tc>
        <w:tc>
          <w:tcPr>
            <w:tcW w:w="243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买入返售金融资产</w:t>
            </w:r>
          </w:p>
        </w:tc>
        <w:tc>
          <w:tcPr>
            <w:tcW w:w="249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r>
      <w:tr w:rsidR="000C54E0" w:rsidTr="00330EDA">
        <w:tc>
          <w:tcPr>
            <w:tcW w:w="75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spacing w:line="288" w:lineRule="auto"/>
              <w:jc w:val="center"/>
              <w:rPr>
                <w:color w:val="000000"/>
                <w:sz w:val="24"/>
              </w:rPr>
            </w:pPr>
          </w:p>
        </w:tc>
        <w:tc>
          <w:tcPr>
            <w:tcW w:w="243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其中：买断式回购的买入返售金融资产</w:t>
            </w:r>
          </w:p>
        </w:tc>
        <w:tc>
          <w:tcPr>
            <w:tcW w:w="249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r>
      <w:tr w:rsidR="000C54E0" w:rsidTr="00330EDA">
        <w:tc>
          <w:tcPr>
            <w:tcW w:w="75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spacing w:line="288" w:lineRule="auto"/>
              <w:jc w:val="center"/>
              <w:rPr>
                <w:color w:val="000000"/>
                <w:sz w:val="24"/>
              </w:rPr>
            </w:pPr>
            <w:r>
              <w:rPr>
                <w:rFonts w:hint="eastAsia"/>
                <w:color w:val="000000"/>
                <w:sz w:val="24"/>
              </w:rPr>
              <w:t>7</w:t>
            </w:r>
          </w:p>
        </w:tc>
        <w:tc>
          <w:tcPr>
            <w:tcW w:w="243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银行存款和结算备付金合计</w:t>
            </w:r>
          </w:p>
        </w:tc>
        <w:tc>
          <w:tcPr>
            <w:tcW w:w="249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30,299,525.37</w:t>
            </w:r>
          </w:p>
        </w:tc>
        <w:tc>
          <w:tcPr>
            <w:tcW w:w="2898"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1.67</w:t>
            </w:r>
          </w:p>
        </w:tc>
      </w:tr>
      <w:tr w:rsidR="000C54E0" w:rsidTr="00330EDA">
        <w:tc>
          <w:tcPr>
            <w:tcW w:w="75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spacing w:line="288" w:lineRule="auto"/>
              <w:jc w:val="center"/>
              <w:rPr>
                <w:color w:val="000000"/>
                <w:sz w:val="24"/>
              </w:rPr>
            </w:pPr>
            <w:r>
              <w:rPr>
                <w:rFonts w:hint="eastAsia"/>
                <w:color w:val="000000"/>
                <w:sz w:val="24"/>
              </w:rPr>
              <w:t>8</w:t>
            </w:r>
          </w:p>
        </w:tc>
        <w:tc>
          <w:tcPr>
            <w:tcW w:w="243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其他资产</w:t>
            </w:r>
          </w:p>
        </w:tc>
        <w:tc>
          <w:tcPr>
            <w:tcW w:w="249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5,417,086.54</w:t>
            </w:r>
          </w:p>
        </w:tc>
        <w:tc>
          <w:tcPr>
            <w:tcW w:w="2898"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0.30</w:t>
            </w:r>
          </w:p>
        </w:tc>
      </w:tr>
      <w:tr w:rsidR="000C54E0" w:rsidTr="00330EDA">
        <w:tc>
          <w:tcPr>
            <w:tcW w:w="75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spacing w:line="288" w:lineRule="auto"/>
              <w:jc w:val="center"/>
              <w:rPr>
                <w:color w:val="000000"/>
                <w:sz w:val="24"/>
              </w:rPr>
            </w:pPr>
            <w:r>
              <w:rPr>
                <w:rFonts w:hint="eastAsia"/>
                <w:color w:val="000000"/>
                <w:sz w:val="24"/>
              </w:rPr>
              <w:t>9</w:t>
            </w:r>
          </w:p>
        </w:tc>
        <w:tc>
          <w:tcPr>
            <w:tcW w:w="243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合计</w:t>
            </w:r>
          </w:p>
        </w:tc>
        <w:tc>
          <w:tcPr>
            <w:tcW w:w="2490"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1,818,008,676.33</w:t>
            </w:r>
          </w:p>
        </w:tc>
        <w:tc>
          <w:tcPr>
            <w:tcW w:w="2898" w:type="dxa"/>
            <w:tcBorders>
              <w:top w:val="single" w:sz="8" w:space="0" w:color="000000"/>
              <w:left w:val="single" w:sz="8" w:space="0" w:color="000000"/>
              <w:bottom w:val="single" w:sz="8" w:space="0" w:color="000000"/>
              <w:right w:val="single" w:sz="8" w:space="0" w:color="000000"/>
            </w:tcBorders>
            <w:vAlign w:val="center"/>
          </w:tcPr>
          <w:p w:rsidR="000C54E0" w:rsidRDefault="000C54E0" w:rsidP="00330EDA">
            <w:pPr>
              <w:autoSpaceDE w:val="0"/>
              <w:autoSpaceDN w:val="0"/>
              <w:adjustRightInd w:val="0"/>
              <w:spacing w:before="29" w:line="288" w:lineRule="auto"/>
              <w:ind w:left="15"/>
              <w:jc w:val="right"/>
              <w:rPr>
                <w:color w:val="000000"/>
                <w:kern w:val="0"/>
                <w:sz w:val="24"/>
              </w:rPr>
            </w:pPr>
            <w:r w:rsidRPr="00324C76">
              <w:rPr>
                <w:color w:val="000000"/>
                <w:sz w:val="24"/>
              </w:rPr>
              <w:t>100.00</w:t>
            </w:r>
          </w:p>
        </w:tc>
      </w:tr>
    </w:tbl>
    <w:p w:rsidR="008661FD" w:rsidRDefault="008661FD" w:rsidP="00756486">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2、期末投资目标基金明细</w:t>
      </w:r>
    </w:p>
    <w:tbl>
      <w:tblPr>
        <w:tblW w:w="0" w:type="auto"/>
        <w:tblInd w:w="108" w:type="dxa"/>
        <w:tblLayout w:type="fixed"/>
        <w:tblLook w:val="0000" w:firstRow="0" w:lastRow="0" w:firstColumn="0" w:lastColumn="0" w:noHBand="0" w:noVBand="0"/>
      </w:tblPr>
      <w:tblGrid>
        <w:gridCol w:w="591"/>
        <w:gridCol w:w="1252"/>
        <w:gridCol w:w="851"/>
        <w:gridCol w:w="992"/>
        <w:gridCol w:w="1559"/>
        <w:gridCol w:w="1985"/>
        <w:gridCol w:w="1338"/>
      </w:tblGrid>
      <w:tr w:rsidR="008661FD" w:rsidTr="00330EDA">
        <w:tc>
          <w:tcPr>
            <w:tcW w:w="591"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360" w:lineRule="auto"/>
              <w:ind w:left="15"/>
              <w:jc w:val="center"/>
              <w:rPr>
                <w:rFonts w:cs="Arial"/>
                <w:kern w:val="0"/>
                <w:sz w:val="24"/>
              </w:rPr>
            </w:pPr>
            <w:r>
              <w:rPr>
                <w:rFonts w:cs="Arial" w:hint="eastAsia"/>
                <w:kern w:val="0"/>
                <w:sz w:val="24"/>
              </w:rPr>
              <w:t>序</w:t>
            </w:r>
            <w:r>
              <w:rPr>
                <w:rFonts w:cs="Arial" w:hint="eastAsia"/>
                <w:kern w:val="0"/>
                <w:sz w:val="24"/>
              </w:rPr>
              <w:lastRenderedPageBreak/>
              <w:t>号</w:t>
            </w:r>
          </w:p>
        </w:tc>
        <w:tc>
          <w:tcPr>
            <w:tcW w:w="1252"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360" w:lineRule="auto"/>
              <w:ind w:left="15"/>
              <w:jc w:val="center"/>
              <w:rPr>
                <w:rFonts w:cs="Arial"/>
                <w:kern w:val="0"/>
                <w:sz w:val="24"/>
              </w:rPr>
            </w:pPr>
            <w:r>
              <w:rPr>
                <w:rFonts w:cs="Arial" w:hint="eastAsia"/>
                <w:kern w:val="0"/>
                <w:sz w:val="24"/>
              </w:rPr>
              <w:lastRenderedPageBreak/>
              <w:t>基金名称</w:t>
            </w:r>
          </w:p>
        </w:tc>
        <w:tc>
          <w:tcPr>
            <w:tcW w:w="851"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360" w:lineRule="auto"/>
              <w:ind w:left="15"/>
              <w:jc w:val="center"/>
              <w:rPr>
                <w:rFonts w:cs="Arial"/>
                <w:kern w:val="0"/>
                <w:sz w:val="24"/>
              </w:rPr>
            </w:pPr>
            <w:r>
              <w:rPr>
                <w:rFonts w:cs="Arial" w:hint="eastAsia"/>
                <w:kern w:val="0"/>
                <w:sz w:val="24"/>
              </w:rPr>
              <w:t>基金</w:t>
            </w:r>
            <w:r>
              <w:rPr>
                <w:rFonts w:cs="Arial" w:hint="eastAsia"/>
                <w:kern w:val="0"/>
                <w:sz w:val="24"/>
              </w:rPr>
              <w:lastRenderedPageBreak/>
              <w:t>类型</w:t>
            </w:r>
          </w:p>
        </w:tc>
        <w:tc>
          <w:tcPr>
            <w:tcW w:w="992"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360" w:lineRule="auto"/>
              <w:ind w:left="15"/>
              <w:jc w:val="center"/>
              <w:rPr>
                <w:rFonts w:cs="Arial"/>
                <w:kern w:val="0"/>
                <w:sz w:val="24"/>
              </w:rPr>
            </w:pPr>
            <w:r>
              <w:rPr>
                <w:rFonts w:cs="Arial" w:hint="eastAsia"/>
                <w:kern w:val="0"/>
                <w:sz w:val="24"/>
              </w:rPr>
              <w:lastRenderedPageBreak/>
              <w:t>运作方</w:t>
            </w:r>
            <w:r>
              <w:rPr>
                <w:rFonts w:cs="Arial" w:hint="eastAsia"/>
                <w:kern w:val="0"/>
                <w:sz w:val="24"/>
              </w:rPr>
              <w:lastRenderedPageBreak/>
              <w:t>式</w:t>
            </w:r>
          </w:p>
        </w:tc>
        <w:tc>
          <w:tcPr>
            <w:tcW w:w="1559"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360" w:lineRule="auto"/>
              <w:ind w:left="15"/>
              <w:jc w:val="center"/>
              <w:rPr>
                <w:rFonts w:cs="Arial"/>
                <w:kern w:val="0"/>
                <w:sz w:val="24"/>
              </w:rPr>
            </w:pPr>
            <w:r>
              <w:rPr>
                <w:rFonts w:cs="Arial" w:hint="eastAsia"/>
                <w:kern w:val="0"/>
                <w:sz w:val="24"/>
              </w:rPr>
              <w:lastRenderedPageBreak/>
              <w:t>管理人</w:t>
            </w:r>
          </w:p>
        </w:tc>
        <w:tc>
          <w:tcPr>
            <w:tcW w:w="1985"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360" w:lineRule="auto"/>
              <w:ind w:left="15"/>
              <w:jc w:val="center"/>
              <w:rPr>
                <w:rFonts w:cs="Arial"/>
                <w:kern w:val="0"/>
                <w:sz w:val="24"/>
              </w:rPr>
            </w:pPr>
            <w:r>
              <w:rPr>
                <w:rFonts w:cs="Arial" w:hint="eastAsia"/>
                <w:kern w:val="0"/>
                <w:sz w:val="24"/>
              </w:rPr>
              <w:t>公允价值</w:t>
            </w:r>
          </w:p>
          <w:p w:rsidR="008661FD" w:rsidRDefault="008661FD" w:rsidP="00330EDA">
            <w:pPr>
              <w:autoSpaceDE w:val="0"/>
              <w:autoSpaceDN w:val="0"/>
              <w:adjustRightInd w:val="0"/>
              <w:spacing w:before="29" w:line="360" w:lineRule="auto"/>
              <w:ind w:left="15"/>
              <w:jc w:val="center"/>
              <w:rPr>
                <w:rFonts w:cs="Arial"/>
                <w:kern w:val="0"/>
                <w:sz w:val="24"/>
              </w:rPr>
            </w:pPr>
            <w:r>
              <w:rPr>
                <w:rFonts w:cs="Arial" w:hint="eastAsia"/>
                <w:kern w:val="0"/>
                <w:sz w:val="24"/>
              </w:rPr>
              <w:lastRenderedPageBreak/>
              <w:t>（元）</w:t>
            </w:r>
          </w:p>
        </w:tc>
        <w:tc>
          <w:tcPr>
            <w:tcW w:w="1338"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360" w:lineRule="auto"/>
              <w:ind w:left="15"/>
              <w:jc w:val="center"/>
              <w:rPr>
                <w:rFonts w:cs="Arial"/>
                <w:kern w:val="0"/>
                <w:sz w:val="24"/>
              </w:rPr>
            </w:pPr>
            <w:r>
              <w:rPr>
                <w:rFonts w:cs="Arial" w:hint="eastAsia"/>
                <w:kern w:val="0"/>
                <w:sz w:val="24"/>
              </w:rPr>
              <w:lastRenderedPageBreak/>
              <w:t>占基金资</w:t>
            </w:r>
            <w:r>
              <w:rPr>
                <w:rFonts w:cs="Arial" w:hint="eastAsia"/>
                <w:kern w:val="0"/>
                <w:sz w:val="24"/>
              </w:rPr>
              <w:lastRenderedPageBreak/>
              <w:t>产净值比例（</w:t>
            </w:r>
            <w:r>
              <w:rPr>
                <w:rFonts w:cs="Arial"/>
                <w:kern w:val="0"/>
                <w:sz w:val="24"/>
              </w:rPr>
              <w:t>%</w:t>
            </w:r>
            <w:r>
              <w:rPr>
                <w:rFonts w:cs="Arial" w:hint="eastAsia"/>
                <w:kern w:val="0"/>
                <w:sz w:val="24"/>
              </w:rPr>
              <w:t>）</w:t>
            </w:r>
          </w:p>
        </w:tc>
      </w:tr>
      <w:tr w:rsidR="007A69D4" w:rsidTr="00330EDA">
        <w:tc>
          <w:tcPr>
            <w:tcW w:w="591" w:type="dxa"/>
            <w:tcBorders>
              <w:top w:val="single" w:sz="8" w:space="0" w:color="000000"/>
              <w:left w:val="single" w:sz="8" w:space="0" w:color="000000"/>
              <w:bottom w:val="single" w:sz="8" w:space="0" w:color="000000"/>
              <w:right w:val="single" w:sz="8" w:space="0" w:color="000000"/>
            </w:tcBorders>
            <w:vAlign w:val="center"/>
          </w:tcPr>
          <w:p w:rsidR="007A69D4" w:rsidRDefault="007A69D4" w:rsidP="00330EDA">
            <w:pPr>
              <w:spacing w:line="360" w:lineRule="auto"/>
              <w:jc w:val="center"/>
              <w:rPr>
                <w:sz w:val="24"/>
              </w:rPr>
            </w:pPr>
            <w:r>
              <w:rPr>
                <w:sz w:val="24"/>
              </w:rPr>
              <w:lastRenderedPageBreak/>
              <w:t>1</w:t>
            </w:r>
          </w:p>
        </w:tc>
        <w:tc>
          <w:tcPr>
            <w:tcW w:w="1252" w:type="dxa"/>
            <w:tcBorders>
              <w:top w:val="single" w:sz="8" w:space="0" w:color="000000"/>
              <w:left w:val="single" w:sz="8" w:space="0" w:color="000000"/>
              <w:bottom w:val="single" w:sz="8" w:space="0" w:color="000000"/>
              <w:right w:val="single" w:sz="8" w:space="0" w:color="000000"/>
            </w:tcBorders>
            <w:vAlign w:val="center"/>
          </w:tcPr>
          <w:p w:rsidR="007A69D4" w:rsidRDefault="007A69D4" w:rsidP="00330EDA">
            <w:pPr>
              <w:autoSpaceDE w:val="0"/>
              <w:autoSpaceDN w:val="0"/>
              <w:adjustRightInd w:val="0"/>
              <w:spacing w:before="29" w:line="360" w:lineRule="auto"/>
              <w:ind w:left="15"/>
              <w:jc w:val="center"/>
              <w:rPr>
                <w:rFonts w:ascii="宋体" w:hAnsi="宋体" w:cs="Arial"/>
                <w:kern w:val="0"/>
                <w:sz w:val="24"/>
              </w:rPr>
            </w:pPr>
            <w:r>
              <w:rPr>
                <w:rFonts w:ascii="宋体" w:hAnsi="宋体" w:cs="Arial" w:hint="eastAsia"/>
                <w:kern w:val="0"/>
                <w:sz w:val="24"/>
              </w:rPr>
              <w:t>上证</w:t>
            </w:r>
            <w:r>
              <w:rPr>
                <w:rFonts w:ascii="宋体" w:hAnsi="宋体" w:cs="Arial"/>
                <w:kern w:val="0"/>
                <w:sz w:val="24"/>
              </w:rPr>
              <w:t>180公司治理交易型开放式指数证券投资基金</w:t>
            </w:r>
          </w:p>
        </w:tc>
        <w:tc>
          <w:tcPr>
            <w:tcW w:w="851" w:type="dxa"/>
            <w:tcBorders>
              <w:top w:val="single" w:sz="8" w:space="0" w:color="000000"/>
              <w:left w:val="single" w:sz="8" w:space="0" w:color="000000"/>
              <w:bottom w:val="single" w:sz="8" w:space="0" w:color="000000"/>
              <w:right w:val="single" w:sz="8" w:space="0" w:color="000000"/>
            </w:tcBorders>
            <w:vAlign w:val="center"/>
          </w:tcPr>
          <w:p w:rsidR="007A69D4" w:rsidRDefault="007A69D4" w:rsidP="00330EDA">
            <w:pPr>
              <w:autoSpaceDE w:val="0"/>
              <w:autoSpaceDN w:val="0"/>
              <w:adjustRightInd w:val="0"/>
              <w:spacing w:before="29" w:line="360" w:lineRule="auto"/>
              <w:ind w:left="15"/>
              <w:jc w:val="center"/>
              <w:rPr>
                <w:rFonts w:ascii="宋体" w:hAnsi="宋体"/>
                <w:kern w:val="0"/>
                <w:sz w:val="24"/>
              </w:rPr>
            </w:pPr>
            <w:r>
              <w:rPr>
                <w:rFonts w:ascii="宋体" w:hAnsi="宋体" w:hint="eastAsia"/>
                <w:kern w:val="0"/>
                <w:sz w:val="24"/>
              </w:rPr>
              <w:t>股票型</w:t>
            </w:r>
          </w:p>
        </w:tc>
        <w:tc>
          <w:tcPr>
            <w:tcW w:w="992" w:type="dxa"/>
            <w:tcBorders>
              <w:top w:val="single" w:sz="8" w:space="0" w:color="000000"/>
              <w:left w:val="single" w:sz="8" w:space="0" w:color="000000"/>
              <w:bottom w:val="single" w:sz="8" w:space="0" w:color="000000"/>
              <w:right w:val="single" w:sz="8" w:space="0" w:color="000000"/>
            </w:tcBorders>
            <w:vAlign w:val="center"/>
          </w:tcPr>
          <w:p w:rsidR="007A69D4" w:rsidRDefault="007A69D4" w:rsidP="00330EDA">
            <w:pPr>
              <w:autoSpaceDE w:val="0"/>
              <w:autoSpaceDN w:val="0"/>
              <w:adjustRightInd w:val="0"/>
              <w:spacing w:before="29" w:line="360" w:lineRule="auto"/>
              <w:ind w:left="15"/>
              <w:jc w:val="center"/>
              <w:rPr>
                <w:rFonts w:ascii="宋体" w:hAnsi="宋体"/>
                <w:kern w:val="0"/>
                <w:sz w:val="24"/>
              </w:rPr>
            </w:pPr>
            <w:r>
              <w:rPr>
                <w:rFonts w:ascii="宋体" w:hAnsi="宋体" w:hint="eastAsia"/>
                <w:kern w:val="0"/>
                <w:sz w:val="24"/>
              </w:rPr>
              <w:t>交易型开放式</w:t>
            </w:r>
          </w:p>
        </w:tc>
        <w:tc>
          <w:tcPr>
            <w:tcW w:w="1559" w:type="dxa"/>
            <w:tcBorders>
              <w:top w:val="single" w:sz="8" w:space="0" w:color="000000"/>
              <w:left w:val="single" w:sz="8" w:space="0" w:color="000000"/>
              <w:bottom w:val="single" w:sz="8" w:space="0" w:color="000000"/>
              <w:right w:val="single" w:sz="8" w:space="0" w:color="000000"/>
            </w:tcBorders>
            <w:vAlign w:val="center"/>
          </w:tcPr>
          <w:p w:rsidR="007A69D4" w:rsidRDefault="007A69D4" w:rsidP="00330EDA">
            <w:pPr>
              <w:autoSpaceDE w:val="0"/>
              <w:autoSpaceDN w:val="0"/>
              <w:adjustRightInd w:val="0"/>
              <w:spacing w:before="29" w:line="360" w:lineRule="auto"/>
              <w:ind w:left="15"/>
              <w:jc w:val="center"/>
              <w:rPr>
                <w:rFonts w:ascii="宋体" w:hAnsi="宋体"/>
                <w:kern w:val="0"/>
                <w:sz w:val="24"/>
              </w:rPr>
            </w:pPr>
            <w:r>
              <w:rPr>
                <w:rFonts w:ascii="宋体" w:hAnsi="宋体" w:hint="eastAsia"/>
                <w:kern w:val="0"/>
                <w:sz w:val="24"/>
              </w:rPr>
              <w:t>交银施罗德基金管理有限公司</w:t>
            </w:r>
          </w:p>
        </w:tc>
        <w:tc>
          <w:tcPr>
            <w:tcW w:w="1985" w:type="dxa"/>
            <w:tcBorders>
              <w:top w:val="single" w:sz="8" w:space="0" w:color="000000"/>
              <w:left w:val="single" w:sz="8" w:space="0" w:color="000000"/>
              <w:bottom w:val="single" w:sz="8" w:space="0" w:color="000000"/>
              <w:right w:val="single" w:sz="8" w:space="0" w:color="000000"/>
            </w:tcBorders>
            <w:vAlign w:val="center"/>
          </w:tcPr>
          <w:p w:rsidR="007A69D4" w:rsidRDefault="007A69D4" w:rsidP="00330EDA">
            <w:pPr>
              <w:autoSpaceDE w:val="0"/>
              <w:autoSpaceDN w:val="0"/>
              <w:adjustRightInd w:val="0"/>
              <w:spacing w:before="29" w:line="360" w:lineRule="auto"/>
              <w:ind w:left="15"/>
              <w:jc w:val="right"/>
              <w:rPr>
                <w:kern w:val="0"/>
                <w:sz w:val="24"/>
              </w:rPr>
            </w:pPr>
            <w:r>
              <w:rPr>
                <w:sz w:val="24"/>
              </w:rPr>
              <w:t>1,711,729,970.00</w:t>
            </w:r>
          </w:p>
        </w:tc>
        <w:tc>
          <w:tcPr>
            <w:tcW w:w="1338" w:type="dxa"/>
            <w:tcBorders>
              <w:top w:val="single" w:sz="8" w:space="0" w:color="000000"/>
              <w:left w:val="single" w:sz="8" w:space="0" w:color="000000"/>
              <w:bottom w:val="single" w:sz="8" w:space="0" w:color="000000"/>
              <w:right w:val="single" w:sz="8" w:space="0" w:color="000000"/>
            </w:tcBorders>
            <w:vAlign w:val="center"/>
          </w:tcPr>
          <w:p w:rsidR="007A69D4" w:rsidRDefault="007A69D4" w:rsidP="00330EDA">
            <w:pPr>
              <w:autoSpaceDE w:val="0"/>
              <w:autoSpaceDN w:val="0"/>
              <w:adjustRightInd w:val="0"/>
              <w:spacing w:before="29" w:line="360" w:lineRule="auto"/>
              <w:ind w:left="15"/>
              <w:jc w:val="right"/>
              <w:rPr>
                <w:kern w:val="0"/>
                <w:sz w:val="24"/>
              </w:rPr>
            </w:pPr>
            <w:r>
              <w:rPr>
                <w:sz w:val="24"/>
              </w:rPr>
              <w:t>94.31</w:t>
            </w:r>
          </w:p>
        </w:tc>
      </w:tr>
    </w:tbl>
    <w:p w:rsidR="008661FD" w:rsidRDefault="008661FD" w:rsidP="00756486">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3、报告期末按行业分类的股票投资组合</w:t>
      </w:r>
    </w:p>
    <w:tbl>
      <w:tblPr>
        <w:tblW w:w="0" w:type="auto"/>
        <w:tblInd w:w="108" w:type="dxa"/>
        <w:tblLook w:val="0000" w:firstRow="0" w:lastRow="0" w:firstColumn="0" w:lastColumn="0" w:noHBand="0" w:noVBand="0"/>
      </w:tblPr>
      <w:tblGrid>
        <w:gridCol w:w="567"/>
        <w:gridCol w:w="3595"/>
        <w:gridCol w:w="2442"/>
        <w:gridCol w:w="1964"/>
      </w:tblGrid>
      <w:tr w:rsidR="008661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8661FD" w:rsidRPr="00043084" w:rsidRDefault="008661FD" w:rsidP="00330EDA">
            <w:pPr>
              <w:autoSpaceDE w:val="0"/>
              <w:autoSpaceDN w:val="0"/>
              <w:adjustRightInd w:val="0"/>
              <w:spacing w:before="29" w:line="288" w:lineRule="auto"/>
              <w:ind w:left="15"/>
              <w:jc w:val="center"/>
              <w:rPr>
                <w:color w:val="000000"/>
                <w:kern w:val="0"/>
                <w:sz w:val="24"/>
              </w:rPr>
            </w:pPr>
            <w:r w:rsidRPr="00043084">
              <w:rPr>
                <w:color w:val="000000"/>
                <w:kern w:val="0"/>
                <w:sz w:val="24"/>
              </w:rPr>
              <w:t>代码</w:t>
            </w:r>
          </w:p>
        </w:tc>
        <w:tc>
          <w:tcPr>
            <w:tcW w:w="3595" w:type="dxa"/>
            <w:tcBorders>
              <w:top w:val="single" w:sz="8" w:space="0" w:color="000000"/>
              <w:left w:val="single" w:sz="8" w:space="0" w:color="000000"/>
              <w:bottom w:val="single" w:sz="8" w:space="0" w:color="000000"/>
              <w:right w:val="single" w:sz="8" w:space="0" w:color="000000"/>
            </w:tcBorders>
            <w:vAlign w:val="center"/>
          </w:tcPr>
          <w:p w:rsidR="008661FD" w:rsidRPr="00043084" w:rsidRDefault="008661FD" w:rsidP="00330EDA">
            <w:pPr>
              <w:autoSpaceDE w:val="0"/>
              <w:autoSpaceDN w:val="0"/>
              <w:adjustRightInd w:val="0"/>
              <w:spacing w:before="29" w:line="288" w:lineRule="auto"/>
              <w:ind w:left="15"/>
              <w:jc w:val="center"/>
              <w:rPr>
                <w:color w:val="000000"/>
                <w:kern w:val="0"/>
                <w:sz w:val="24"/>
              </w:rPr>
            </w:pPr>
            <w:r w:rsidRPr="00043084">
              <w:rPr>
                <w:color w:val="000000"/>
                <w:kern w:val="0"/>
                <w:sz w:val="24"/>
              </w:rPr>
              <w:t>行业类别</w:t>
            </w:r>
          </w:p>
        </w:tc>
        <w:tc>
          <w:tcPr>
            <w:tcW w:w="2442" w:type="dxa"/>
            <w:tcBorders>
              <w:top w:val="single" w:sz="8" w:space="0" w:color="000000"/>
              <w:left w:val="single" w:sz="8" w:space="0" w:color="000000"/>
              <w:bottom w:val="single" w:sz="8" w:space="0" w:color="000000"/>
              <w:right w:val="single" w:sz="8" w:space="0" w:color="000000"/>
            </w:tcBorders>
            <w:vAlign w:val="center"/>
          </w:tcPr>
          <w:p w:rsidR="008661FD" w:rsidRPr="00043084" w:rsidRDefault="008661FD" w:rsidP="00330EDA">
            <w:pPr>
              <w:autoSpaceDE w:val="0"/>
              <w:autoSpaceDN w:val="0"/>
              <w:adjustRightInd w:val="0"/>
              <w:spacing w:before="29" w:line="288" w:lineRule="auto"/>
              <w:ind w:left="15"/>
              <w:jc w:val="center"/>
              <w:rPr>
                <w:color w:val="000000"/>
                <w:kern w:val="0"/>
                <w:sz w:val="24"/>
              </w:rPr>
            </w:pPr>
            <w:r w:rsidRPr="00043084">
              <w:rPr>
                <w:color w:val="000000"/>
                <w:kern w:val="0"/>
                <w:sz w:val="24"/>
              </w:rPr>
              <w:t>公允价值（元）</w:t>
            </w:r>
          </w:p>
        </w:tc>
        <w:tc>
          <w:tcPr>
            <w:tcW w:w="1964" w:type="dxa"/>
            <w:tcBorders>
              <w:top w:val="single" w:sz="8" w:space="0" w:color="000000"/>
              <w:left w:val="single" w:sz="8" w:space="0" w:color="000000"/>
              <w:bottom w:val="single" w:sz="8" w:space="0" w:color="000000"/>
              <w:right w:val="single" w:sz="8" w:space="0" w:color="000000"/>
            </w:tcBorders>
            <w:vAlign w:val="center"/>
          </w:tcPr>
          <w:p w:rsidR="008661FD" w:rsidRPr="00043084" w:rsidRDefault="008661FD" w:rsidP="00330EDA">
            <w:pPr>
              <w:autoSpaceDE w:val="0"/>
              <w:autoSpaceDN w:val="0"/>
              <w:adjustRightInd w:val="0"/>
              <w:spacing w:before="29" w:line="288" w:lineRule="auto"/>
              <w:ind w:left="15"/>
              <w:jc w:val="center"/>
              <w:rPr>
                <w:color w:val="000000"/>
                <w:kern w:val="0"/>
                <w:sz w:val="24"/>
              </w:rPr>
            </w:pPr>
            <w:r w:rsidRPr="00043084">
              <w:rPr>
                <w:color w:val="000000"/>
                <w:kern w:val="0"/>
                <w:sz w:val="24"/>
              </w:rPr>
              <w:t>占基金资产净值比例（％）</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Pr="00043084" w:rsidRDefault="003813FD" w:rsidP="00330EDA">
            <w:pPr>
              <w:autoSpaceDE w:val="0"/>
              <w:autoSpaceDN w:val="0"/>
              <w:adjustRightInd w:val="0"/>
              <w:spacing w:before="29" w:line="288" w:lineRule="auto"/>
              <w:ind w:left="15"/>
              <w:jc w:val="center"/>
              <w:rPr>
                <w:color w:val="000000"/>
                <w:kern w:val="0"/>
                <w:sz w:val="24"/>
              </w:rPr>
            </w:pPr>
            <w:r>
              <w:rPr>
                <w:color w:val="000000"/>
                <w:sz w:val="24"/>
              </w:rPr>
              <w:t>A</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Pr="00043084"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农、林、牧、渔业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Pr="00043084" w:rsidRDefault="003813FD" w:rsidP="00330EDA">
            <w:pPr>
              <w:autoSpaceDE w:val="0"/>
              <w:autoSpaceDN w:val="0"/>
              <w:adjustRightInd w:val="0"/>
              <w:spacing w:before="29" w:line="288" w:lineRule="auto"/>
              <w:ind w:left="15"/>
              <w:jc w:val="right"/>
              <w:rPr>
                <w:color w:val="000000"/>
                <w:kern w:val="0"/>
                <w:sz w:val="24"/>
              </w:rPr>
            </w:pPr>
            <w:r w:rsidRPr="00324C76">
              <w:rPr>
                <w:sz w:val="24"/>
              </w:rPr>
              <w:t>28,692.22</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Pr="00043084" w:rsidRDefault="003813FD" w:rsidP="00330EDA">
            <w:pPr>
              <w:autoSpaceDE w:val="0"/>
              <w:autoSpaceDN w:val="0"/>
              <w:adjustRightInd w:val="0"/>
              <w:spacing w:before="29" w:line="288" w:lineRule="auto"/>
              <w:ind w:left="15"/>
              <w:jc w:val="right"/>
              <w:rPr>
                <w:color w:val="000000"/>
                <w:kern w:val="0"/>
                <w:sz w:val="24"/>
              </w:rPr>
            </w:pPr>
            <w:r w:rsidRPr="00324C76">
              <w:rPr>
                <w:sz w:val="24"/>
              </w:rPr>
              <w:t>0.00</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B</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采矿业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547,398.11</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0.03</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C</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制造业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2,514,759.92</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0.14</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D</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电力、热力、燃气及水生产和供应业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406,709.07</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0.02</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E</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建筑业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387,825.59</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0.02</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F</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批发和零售业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143,769.15</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0.01</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G</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交通运输、仓储和邮政业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261,563.48</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0.01</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H</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住宿和餐饮业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I</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信息传输、软件和信息技术服务业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326,121.15</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0.02</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J</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金融业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5,271,458.31</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0.29</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K</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房地产业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340,210.00</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0.02</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L</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租赁和商务服务业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M</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科学研究和技术服务业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N</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水利、环境和公共设施管理业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O</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居民服务、修理和其他服务业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P</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教育</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Q</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卫生和社会工作</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lastRenderedPageBreak/>
              <w:t>R</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文化、体育和娱乐业</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112,455.18</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0.01</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S</w:t>
            </w: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综合</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87,132.24</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0.00</w:t>
            </w:r>
          </w:p>
        </w:tc>
      </w:tr>
      <w:tr w:rsidR="003813FD" w:rsidRPr="0004308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p>
        </w:tc>
        <w:tc>
          <w:tcPr>
            <w:tcW w:w="3595"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44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10,428,094.42</w:t>
            </w:r>
          </w:p>
        </w:tc>
        <w:tc>
          <w:tcPr>
            <w:tcW w:w="19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color w:val="000000"/>
                <w:kern w:val="0"/>
                <w:sz w:val="24"/>
              </w:rPr>
            </w:pPr>
            <w:r w:rsidRPr="00324C76">
              <w:rPr>
                <w:sz w:val="24"/>
              </w:rPr>
              <w:t>0.57</w:t>
            </w:r>
          </w:p>
        </w:tc>
      </w:tr>
    </w:tbl>
    <w:p w:rsidR="008661FD" w:rsidRDefault="008661FD" w:rsidP="00756486">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4、报告期末按公允价值占基金资产净值比例大小排序的前十名股票投资明细</w:t>
      </w:r>
    </w:p>
    <w:tbl>
      <w:tblPr>
        <w:tblW w:w="0" w:type="auto"/>
        <w:tblInd w:w="108" w:type="dxa"/>
        <w:tblLayout w:type="fixed"/>
        <w:tblLook w:val="0000" w:firstRow="0" w:lastRow="0" w:firstColumn="0" w:lastColumn="0" w:noHBand="0" w:noVBand="0"/>
      </w:tblPr>
      <w:tblGrid>
        <w:gridCol w:w="622"/>
        <w:gridCol w:w="1363"/>
        <w:gridCol w:w="1276"/>
        <w:gridCol w:w="1482"/>
        <w:gridCol w:w="2061"/>
        <w:gridCol w:w="1764"/>
      </w:tblGrid>
      <w:tr w:rsidR="008661FD" w:rsidTr="00330EDA">
        <w:tc>
          <w:tcPr>
            <w:tcW w:w="622"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序号</w:t>
            </w:r>
          </w:p>
        </w:tc>
        <w:tc>
          <w:tcPr>
            <w:tcW w:w="1363"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股票代码</w:t>
            </w:r>
          </w:p>
        </w:tc>
        <w:tc>
          <w:tcPr>
            <w:tcW w:w="1276"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股票名称</w:t>
            </w:r>
          </w:p>
        </w:tc>
        <w:tc>
          <w:tcPr>
            <w:tcW w:w="1482"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数量（股）</w:t>
            </w:r>
          </w:p>
        </w:tc>
        <w:tc>
          <w:tcPr>
            <w:tcW w:w="2061"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公允价值</w:t>
            </w:r>
            <w:r>
              <w:rPr>
                <w:rFonts w:cs="Arial"/>
                <w:color w:val="000000"/>
                <w:kern w:val="0"/>
                <w:sz w:val="24"/>
              </w:rPr>
              <w:t>(</w:t>
            </w:r>
            <w:r>
              <w:rPr>
                <w:rFonts w:cs="Arial" w:hint="eastAsia"/>
                <w:color w:val="000000"/>
                <w:kern w:val="0"/>
                <w:sz w:val="24"/>
              </w:rPr>
              <w:t>元</w:t>
            </w:r>
            <w:r>
              <w:rPr>
                <w:rFonts w:cs="Arial"/>
                <w:color w:val="000000"/>
                <w:kern w:val="0"/>
                <w:sz w:val="24"/>
              </w:rPr>
              <w:t>)</w:t>
            </w:r>
          </w:p>
        </w:tc>
        <w:tc>
          <w:tcPr>
            <w:tcW w:w="1764"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占基金资产净值比例（％）</w:t>
            </w:r>
          </w:p>
        </w:tc>
      </w:tr>
      <w:tr w:rsidR="003813FD" w:rsidTr="00330EDA">
        <w:tc>
          <w:tcPr>
            <w:tcW w:w="62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1</w:t>
            </w:r>
          </w:p>
        </w:tc>
        <w:tc>
          <w:tcPr>
            <w:tcW w:w="1363"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601318</w:t>
            </w:r>
          </w:p>
        </w:tc>
        <w:tc>
          <w:tcPr>
            <w:tcW w:w="1276"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中国平安</w:t>
            </w:r>
          </w:p>
        </w:tc>
        <w:tc>
          <w:tcPr>
            <w:tcW w:w="148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18,963</w:t>
            </w:r>
          </w:p>
        </w:tc>
        <w:tc>
          <w:tcPr>
            <w:tcW w:w="2061"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746,004.42</w:t>
            </w:r>
          </w:p>
        </w:tc>
        <w:tc>
          <w:tcPr>
            <w:tcW w:w="17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0.04</w:t>
            </w:r>
          </w:p>
        </w:tc>
      </w:tr>
      <w:tr w:rsidR="003813FD" w:rsidTr="00330EDA">
        <w:tc>
          <w:tcPr>
            <w:tcW w:w="62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2</w:t>
            </w:r>
          </w:p>
        </w:tc>
        <w:tc>
          <w:tcPr>
            <w:tcW w:w="1363"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600036</w:t>
            </w:r>
          </w:p>
        </w:tc>
        <w:tc>
          <w:tcPr>
            <w:tcW w:w="1276"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招商银行</w:t>
            </w:r>
          </w:p>
        </w:tc>
        <w:tc>
          <w:tcPr>
            <w:tcW w:w="148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65,383</w:t>
            </w:r>
          </w:p>
        </w:tc>
        <w:tc>
          <w:tcPr>
            <w:tcW w:w="2061"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669,521.92</w:t>
            </w:r>
          </w:p>
        </w:tc>
        <w:tc>
          <w:tcPr>
            <w:tcW w:w="17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0.04</w:t>
            </w:r>
          </w:p>
        </w:tc>
      </w:tr>
      <w:tr w:rsidR="003813FD" w:rsidTr="00330EDA">
        <w:tc>
          <w:tcPr>
            <w:tcW w:w="62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3</w:t>
            </w:r>
          </w:p>
        </w:tc>
        <w:tc>
          <w:tcPr>
            <w:tcW w:w="1363"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600016</w:t>
            </w:r>
          </w:p>
        </w:tc>
        <w:tc>
          <w:tcPr>
            <w:tcW w:w="1276"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民生银行</w:t>
            </w:r>
          </w:p>
        </w:tc>
        <w:tc>
          <w:tcPr>
            <w:tcW w:w="148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107,389</w:t>
            </w:r>
          </w:p>
        </w:tc>
        <w:tc>
          <w:tcPr>
            <w:tcW w:w="2061"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666,885.69</w:t>
            </w:r>
          </w:p>
        </w:tc>
        <w:tc>
          <w:tcPr>
            <w:tcW w:w="17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0.04</w:t>
            </w:r>
          </w:p>
        </w:tc>
      </w:tr>
      <w:tr w:rsidR="003813FD" w:rsidTr="00330EDA">
        <w:tc>
          <w:tcPr>
            <w:tcW w:w="62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4</w:t>
            </w:r>
          </w:p>
        </w:tc>
        <w:tc>
          <w:tcPr>
            <w:tcW w:w="1363"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601166</w:t>
            </w:r>
          </w:p>
        </w:tc>
        <w:tc>
          <w:tcPr>
            <w:tcW w:w="1276"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兴业银行</w:t>
            </w:r>
          </w:p>
        </w:tc>
        <w:tc>
          <w:tcPr>
            <w:tcW w:w="148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45,289</w:t>
            </w:r>
          </w:p>
        </w:tc>
        <w:tc>
          <w:tcPr>
            <w:tcW w:w="2061"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454,248.67</w:t>
            </w:r>
          </w:p>
        </w:tc>
        <w:tc>
          <w:tcPr>
            <w:tcW w:w="17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0.03</w:t>
            </w:r>
          </w:p>
        </w:tc>
      </w:tr>
      <w:tr w:rsidR="003813FD" w:rsidTr="00330EDA">
        <w:tc>
          <w:tcPr>
            <w:tcW w:w="62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5</w:t>
            </w:r>
          </w:p>
        </w:tc>
        <w:tc>
          <w:tcPr>
            <w:tcW w:w="1363"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600000</w:t>
            </w:r>
          </w:p>
        </w:tc>
        <w:tc>
          <w:tcPr>
            <w:tcW w:w="1276"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浦发银行</w:t>
            </w:r>
          </w:p>
        </w:tc>
        <w:tc>
          <w:tcPr>
            <w:tcW w:w="148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44,341</w:t>
            </w:r>
          </w:p>
        </w:tc>
        <w:tc>
          <w:tcPr>
            <w:tcW w:w="2061"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401,286.05</w:t>
            </w:r>
          </w:p>
        </w:tc>
        <w:tc>
          <w:tcPr>
            <w:tcW w:w="17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0.02</w:t>
            </w:r>
          </w:p>
        </w:tc>
      </w:tr>
      <w:tr w:rsidR="003813FD" w:rsidTr="00330EDA">
        <w:tc>
          <w:tcPr>
            <w:tcW w:w="62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6</w:t>
            </w:r>
          </w:p>
        </w:tc>
        <w:tc>
          <w:tcPr>
            <w:tcW w:w="1363"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600030</w:t>
            </w:r>
          </w:p>
        </w:tc>
        <w:tc>
          <w:tcPr>
            <w:tcW w:w="1276"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中信证券</w:t>
            </w:r>
          </w:p>
        </w:tc>
        <w:tc>
          <w:tcPr>
            <w:tcW w:w="148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31,183</w:t>
            </w:r>
          </w:p>
        </w:tc>
        <w:tc>
          <w:tcPr>
            <w:tcW w:w="2061"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357,357.18</w:t>
            </w:r>
          </w:p>
        </w:tc>
        <w:tc>
          <w:tcPr>
            <w:tcW w:w="17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0.02</w:t>
            </w:r>
          </w:p>
        </w:tc>
      </w:tr>
      <w:tr w:rsidR="003813FD" w:rsidTr="00330EDA">
        <w:tc>
          <w:tcPr>
            <w:tcW w:w="62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7</w:t>
            </w:r>
          </w:p>
        </w:tc>
        <w:tc>
          <w:tcPr>
            <w:tcW w:w="1363"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600418</w:t>
            </w:r>
          </w:p>
        </w:tc>
        <w:tc>
          <w:tcPr>
            <w:tcW w:w="1276"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江淮汽车</w:t>
            </w:r>
          </w:p>
        </w:tc>
        <w:tc>
          <w:tcPr>
            <w:tcW w:w="148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32,542</w:t>
            </w:r>
          </w:p>
        </w:tc>
        <w:tc>
          <w:tcPr>
            <w:tcW w:w="2061"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331,928.40</w:t>
            </w:r>
          </w:p>
        </w:tc>
        <w:tc>
          <w:tcPr>
            <w:tcW w:w="17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0.02</w:t>
            </w:r>
          </w:p>
        </w:tc>
      </w:tr>
      <w:tr w:rsidR="003813FD" w:rsidTr="00330EDA">
        <w:tc>
          <w:tcPr>
            <w:tcW w:w="62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8</w:t>
            </w:r>
          </w:p>
        </w:tc>
        <w:tc>
          <w:tcPr>
            <w:tcW w:w="1363"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600837</w:t>
            </w:r>
          </w:p>
        </w:tc>
        <w:tc>
          <w:tcPr>
            <w:tcW w:w="1276"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海通证券</w:t>
            </w:r>
          </w:p>
        </w:tc>
        <w:tc>
          <w:tcPr>
            <w:tcW w:w="148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32,060</w:t>
            </w:r>
          </w:p>
        </w:tc>
        <w:tc>
          <w:tcPr>
            <w:tcW w:w="2061"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293,349.00</w:t>
            </w:r>
          </w:p>
        </w:tc>
        <w:tc>
          <w:tcPr>
            <w:tcW w:w="17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0.02</w:t>
            </w:r>
          </w:p>
        </w:tc>
      </w:tr>
      <w:tr w:rsidR="003813FD" w:rsidTr="00330EDA">
        <w:tc>
          <w:tcPr>
            <w:tcW w:w="62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9</w:t>
            </w:r>
          </w:p>
        </w:tc>
        <w:tc>
          <w:tcPr>
            <w:tcW w:w="1363"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601398</w:t>
            </w:r>
          </w:p>
        </w:tc>
        <w:tc>
          <w:tcPr>
            <w:tcW w:w="1276"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工商银行</w:t>
            </w:r>
          </w:p>
        </w:tc>
        <w:tc>
          <w:tcPr>
            <w:tcW w:w="148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67,840</w:t>
            </w:r>
          </w:p>
        </w:tc>
        <w:tc>
          <w:tcPr>
            <w:tcW w:w="2061"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229,977.60</w:t>
            </w:r>
          </w:p>
        </w:tc>
        <w:tc>
          <w:tcPr>
            <w:tcW w:w="17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0.01</w:t>
            </w:r>
          </w:p>
        </w:tc>
      </w:tr>
      <w:tr w:rsidR="003813FD" w:rsidTr="00330EDA">
        <w:tc>
          <w:tcPr>
            <w:tcW w:w="62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color w:val="000000"/>
                <w:sz w:val="24"/>
              </w:rPr>
            </w:pPr>
            <w:r>
              <w:rPr>
                <w:color w:val="000000"/>
                <w:sz w:val="24"/>
              </w:rPr>
              <w:t>10</w:t>
            </w:r>
          </w:p>
        </w:tc>
        <w:tc>
          <w:tcPr>
            <w:tcW w:w="1363"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601601</w:t>
            </w:r>
          </w:p>
        </w:tc>
        <w:tc>
          <w:tcPr>
            <w:tcW w:w="1276"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center"/>
              <w:rPr>
                <w:rFonts w:cs="Arial"/>
                <w:color w:val="000000"/>
                <w:kern w:val="0"/>
                <w:sz w:val="24"/>
              </w:rPr>
            </w:pPr>
            <w:r>
              <w:rPr>
                <w:color w:val="000000"/>
                <w:sz w:val="24"/>
              </w:rPr>
              <w:t>中国太保</w:t>
            </w:r>
          </w:p>
        </w:tc>
        <w:tc>
          <w:tcPr>
            <w:tcW w:w="1482"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12,454</w:t>
            </w:r>
          </w:p>
        </w:tc>
        <w:tc>
          <w:tcPr>
            <w:tcW w:w="2061"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221,556.66</w:t>
            </w:r>
          </w:p>
        </w:tc>
        <w:tc>
          <w:tcPr>
            <w:tcW w:w="1764" w:type="dxa"/>
            <w:tcBorders>
              <w:top w:val="single" w:sz="8" w:space="0" w:color="000000"/>
              <w:left w:val="single" w:sz="8" w:space="0" w:color="000000"/>
              <w:bottom w:val="single" w:sz="8" w:space="0" w:color="000000"/>
              <w:right w:val="single" w:sz="8" w:space="0" w:color="000000"/>
            </w:tcBorders>
            <w:vAlign w:val="center"/>
          </w:tcPr>
          <w:p w:rsidR="003813FD" w:rsidRDefault="003813FD" w:rsidP="00330EDA">
            <w:pPr>
              <w:autoSpaceDE w:val="0"/>
              <w:autoSpaceDN w:val="0"/>
              <w:adjustRightInd w:val="0"/>
              <w:spacing w:before="29" w:line="288" w:lineRule="auto"/>
              <w:ind w:left="15"/>
              <w:jc w:val="right"/>
              <w:rPr>
                <w:rFonts w:cs="Arial"/>
                <w:color w:val="000000"/>
                <w:kern w:val="0"/>
                <w:sz w:val="24"/>
              </w:rPr>
            </w:pPr>
            <w:r>
              <w:rPr>
                <w:color w:val="000000"/>
                <w:sz w:val="24"/>
              </w:rPr>
              <w:t>0.01</w:t>
            </w:r>
          </w:p>
        </w:tc>
      </w:tr>
    </w:tbl>
    <w:p w:rsidR="008661FD" w:rsidRDefault="008661FD" w:rsidP="00756486">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5、报告期末按债券品种分类的债券投资组合</w:t>
      </w:r>
    </w:p>
    <w:tbl>
      <w:tblPr>
        <w:tblW w:w="0" w:type="auto"/>
        <w:tblInd w:w="108" w:type="dxa"/>
        <w:tblLayout w:type="fixed"/>
        <w:tblLook w:val="0000" w:firstRow="0" w:lastRow="0" w:firstColumn="0" w:lastColumn="0" w:noHBand="0" w:noVBand="0"/>
      </w:tblPr>
      <w:tblGrid>
        <w:gridCol w:w="816"/>
        <w:gridCol w:w="2769"/>
        <w:gridCol w:w="3231"/>
        <w:gridCol w:w="1752"/>
      </w:tblGrid>
      <w:tr w:rsidR="008661FD" w:rsidTr="00330EDA">
        <w:tc>
          <w:tcPr>
            <w:tcW w:w="816"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序号</w:t>
            </w:r>
          </w:p>
        </w:tc>
        <w:tc>
          <w:tcPr>
            <w:tcW w:w="2769"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债券品种</w:t>
            </w:r>
          </w:p>
        </w:tc>
        <w:tc>
          <w:tcPr>
            <w:tcW w:w="3231"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公允价值（元）</w:t>
            </w:r>
          </w:p>
        </w:tc>
        <w:tc>
          <w:tcPr>
            <w:tcW w:w="1752"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占基金资产净值比例（％）</w:t>
            </w:r>
          </w:p>
        </w:tc>
      </w:tr>
      <w:tr w:rsidR="00BC6640" w:rsidTr="00330EDA">
        <w:tc>
          <w:tcPr>
            <w:tcW w:w="816"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center"/>
              <w:rPr>
                <w:rFonts w:cs="Arial"/>
                <w:color w:val="000000"/>
                <w:kern w:val="0"/>
                <w:sz w:val="24"/>
              </w:rPr>
            </w:pPr>
            <w:r>
              <w:rPr>
                <w:color w:val="000000"/>
                <w:sz w:val="24"/>
              </w:rPr>
              <w:t>1</w:t>
            </w:r>
          </w:p>
        </w:tc>
        <w:tc>
          <w:tcPr>
            <w:tcW w:w="2769"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国家债券</w:t>
            </w:r>
          </w:p>
        </w:tc>
        <w:tc>
          <w:tcPr>
            <w:tcW w:w="3231"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BC6640" w:rsidTr="00330EDA">
        <w:tc>
          <w:tcPr>
            <w:tcW w:w="816"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center"/>
              <w:rPr>
                <w:color w:val="000000"/>
                <w:sz w:val="24"/>
              </w:rPr>
            </w:pPr>
            <w:r>
              <w:rPr>
                <w:color w:val="000000"/>
                <w:sz w:val="24"/>
              </w:rPr>
              <w:t>2</w:t>
            </w:r>
          </w:p>
        </w:tc>
        <w:tc>
          <w:tcPr>
            <w:tcW w:w="2769"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央行票据</w:t>
            </w:r>
          </w:p>
        </w:tc>
        <w:tc>
          <w:tcPr>
            <w:tcW w:w="3231"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BC6640" w:rsidTr="00330EDA">
        <w:tc>
          <w:tcPr>
            <w:tcW w:w="816"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center"/>
              <w:rPr>
                <w:color w:val="000000"/>
                <w:sz w:val="24"/>
              </w:rPr>
            </w:pPr>
            <w:r>
              <w:rPr>
                <w:color w:val="000000"/>
                <w:sz w:val="24"/>
              </w:rPr>
              <w:t>3</w:t>
            </w:r>
          </w:p>
        </w:tc>
        <w:tc>
          <w:tcPr>
            <w:tcW w:w="2769"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金融债券</w:t>
            </w:r>
          </w:p>
        </w:tc>
        <w:tc>
          <w:tcPr>
            <w:tcW w:w="3231"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60,134,000.00</w:t>
            </w:r>
          </w:p>
        </w:tc>
        <w:tc>
          <w:tcPr>
            <w:tcW w:w="1752"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3.31</w:t>
            </w:r>
          </w:p>
        </w:tc>
      </w:tr>
      <w:tr w:rsidR="00BC6640" w:rsidTr="00330EDA">
        <w:tc>
          <w:tcPr>
            <w:tcW w:w="816"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center"/>
              <w:rPr>
                <w:color w:val="000000"/>
                <w:sz w:val="24"/>
              </w:rPr>
            </w:pPr>
          </w:p>
        </w:tc>
        <w:tc>
          <w:tcPr>
            <w:tcW w:w="2769"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其中：政策性金融债</w:t>
            </w:r>
          </w:p>
        </w:tc>
        <w:tc>
          <w:tcPr>
            <w:tcW w:w="3231"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60,134,000.00</w:t>
            </w:r>
          </w:p>
        </w:tc>
        <w:tc>
          <w:tcPr>
            <w:tcW w:w="1752"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3.31</w:t>
            </w:r>
          </w:p>
        </w:tc>
      </w:tr>
      <w:tr w:rsidR="00BC6640" w:rsidTr="00330EDA">
        <w:tc>
          <w:tcPr>
            <w:tcW w:w="816"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center"/>
              <w:rPr>
                <w:color w:val="000000"/>
                <w:sz w:val="24"/>
              </w:rPr>
            </w:pPr>
            <w:r>
              <w:rPr>
                <w:color w:val="000000"/>
                <w:sz w:val="24"/>
              </w:rPr>
              <w:t>4</w:t>
            </w:r>
          </w:p>
        </w:tc>
        <w:tc>
          <w:tcPr>
            <w:tcW w:w="2769"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企业债券</w:t>
            </w:r>
          </w:p>
        </w:tc>
        <w:tc>
          <w:tcPr>
            <w:tcW w:w="3231"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BC6640" w:rsidTr="00330EDA">
        <w:tc>
          <w:tcPr>
            <w:tcW w:w="816"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center"/>
              <w:rPr>
                <w:color w:val="000000"/>
                <w:sz w:val="24"/>
              </w:rPr>
            </w:pPr>
            <w:r>
              <w:rPr>
                <w:color w:val="000000"/>
                <w:sz w:val="24"/>
              </w:rPr>
              <w:t>5</w:t>
            </w:r>
          </w:p>
        </w:tc>
        <w:tc>
          <w:tcPr>
            <w:tcW w:w="2769"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企业短期融资券</w:t>
            </w:r>
          </w:p>
        </w:tc>
        <w:tc>
          <w:tcPr>
            <w:tcW w:w="3231"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BC6640" w:rsidTr="00330EDA">
        <w:tc>
          <w:tcPr>
            <w:tcW w:w="816"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center"/>
              <w:rPr>
                <w:color w:val="000000"/>
                <w:sz w:val="24"/>
              </w:rPr>
            </w:pPr>
            <w:r>
              <w:rPr>
                <w:rFonts w:hint="eastAsia"/>
                <w:color w:val="000000"/>
                <w:sz w:val="24"/>
              </w:rPr>
              <w:t>6</w:t>
            </w:r>
          </w:p>
        </w:tc>
        <w:tc>
          <w:tcPr>
            <w:tcW w:w="2769"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中期票据</w:t>
            </w:r>
          </w:p>
        </w:tc>
        <w:tc>
          <w:tcPr>
            <w:tcW w:w="3231"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BC6640" w:rsidTr="00330EDA">
        <w:tc>
          <w:tcPr>
            <w:tcW w:w="816"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center"/>
              <w:rPr>
                <w:color w:val="000000"/>
                <w:sz w:val="24"/>
              </w:rPr>
            </w:pPr>
            <w:r>
              <w:rPr>
                <w:rFonts w:hint="eastAsia"/>
                <w:color w:val="000000"/>
                <w:sz w:val="24"/>
              </w:rPr>
              <w:t>7</w:t>
            </w:r>
          </w:p>
        </w:tc>
        <w:tc>
          <w:tcPr>
            <w:tcW w:w="2769"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可转债</w:t>
            </w:r>
          </w:p>
        </w:tc>
        <w:tc>
          <w:tcPr>
            <w:tcW w:w="3231"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BC6640" w:rsidTr="00330EDA">
        <w:tc>
          <w:tcPr>
            <w:tcW w:w="816"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center"/>
              <w:rPr>
                <w:color w:val="000000"/>
                <w:sz w:val="24"/>
              </w:rPr>
            </w:pPr>
            <w:r>
              <w:rPr>
                <w:rFonts w:hint="eastAsia"/>
                <w:color w:val="000000"/>
                <w:sz w:val="24"/>
              </w:rPr>
              <w:t>8</w:t>
            </w:r>
          </w:p>
        </w:tc>
        <w:tc>
          <w:tcPr>
            <w:tcW w:w="2769"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其他</w:t>
            </w:r>
          </w:p>
        </w:tc>
        <w:tc>
          <w:tcPr>
            <w:tcW w:w="3231"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BC6640" w:rsidTr="00330EDA">
        <w:tc>
          <w:tcPr>
            <w:tcW w:w="816"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center"/>
              <w:rPr>
                <w:color w:val="000000"/>
                <w:sz w:val="24"/>
              </w:rPr>
            </w:pPr>
            <w:r>
              <w:rPr>
                <w:rFonts w:hint="eastAsia"/>
                <w:color w:val="000000"/>
                <w:sz w:val="24"/>
              </w:rPr>
              <w:t>9</w:t>
            </w:r>
          </w:p>
        </w:tc>
        <w:tc>
          <w:tcPr>
            <w:tcW w:w="2769"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合计</w:t>
            </w:r>
          </w:p>
        </w:tc>
        <w:tc>
          <w:tcPr>
            <w:tcW w:w="3231"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60,134,000.00</w:t>
            </w:r>
          </w:p>
        </w:tc>
        <w:tc>
          <w:tcPr>
            <w:tcW w:w="1752" w:type="dxa"/>
            <w:tcBorders>
              <w:top w:val="single" w:sz="8" w:space="0" w:color="000000"/>
              <w:left w:val="single" w:sz="8" w:space="0" w:color="000000"/>
              <w:bottom w:val="single" w:sz="8" w:space="0" w:color="000000"/>
              <w:right w:val="single" w:sz="8" w:space="0" w:color="000000"/>
            </w:tcBorders>
            <w:vAlign w:val="center"/>
          </w:tcPr>
          <w:p w:rsidR="00BC6640" w:rsidRDefault="00BC6640"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3.31</w:t>
            </w:r>
          </w:p>
        </w:tc>
      </w:tr>
    </w:tbl>
    <w:p w:rsidR="008661FD" w:rsidRDefault="008661FD" w:rsidP="00756486">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6、报告期末按公允价值占基金资产净值比例大小</w:t>
      </w:r>
      <w:r w:rsidR="002066D4">
        <w:rPr>
          <w:rFonts w:ascii="宋体" w:hAnsi="宋体" w:hint="eastAsia"/>
          <w:sz w:val="24"/>
          <w:szCs w:val="21"/>
        </w:rPr>
        <w:t>排序</w:t>
      </w:r>
      <w:r>
        <w:rPr>
          <w:rFonts w:ascii="宋体" w:hAnsi="宋体" w:hint="eastAsia"/>
          <w:sz w:val="24"/>
          <w:szCs w:val="21"/>
        </w:rPr>
        <w:t>的前五名债券投资明细</w:t>
      </w:r>
    </w:p>
    <w:tbl>
      <w:tblPr>
        <w:tblW w:w="0" w:type="auto"/>
        <w:tblInd w:w="108" w:type="dxa"/>
        <w:tblLayout w:type="fixed"/>
        <w:tblLook w:val="0000" w:firstRow="0" w:lastRow="0" w:firstColumn="0" w:lastColumn="0" w:noHBand="0" w:noVBand="0"/>
      </w:tblPr>
      <w:tblGrid>
        <w:gridCol w:w="567"/>
        <w:gridCol w:w="1276"/>
        <w:gridCol w:w="1701"/>
        <w:gridCol w:w="1276"/>
        <w:gridCol w:w="1843"/>
        <w:gridCol w:w="1842"/>
      </w:tblGrid>
      <w:tr w:rsidR="008661FD" w:rsidTr="00330EDA">
        <w:tc>
          <w:tcPr>
            <w:tcW w:w="567"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lastRenderedPageBreak/>
              <w:t>序号</w:t>
            </w:r>
          </w:p>
        </w:tc>
        <w:tc>
          <w:tcPr>
            <w:tcW w:w="1276"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债券代码</w:t>
            </w:r>
          </w:p>
        </w:tc>
        <w:tc>
          <w:tcPr>
            <w:tcW w:w="1701"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债券名称</w:t>
            </w:r>
          </w:p>
        </w:tc>
        <w:tc>
          <w:tcPr>
            <w:tcW w:w="1276"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数量（张）</w:t>
            </w:r>
          </w:p>
        </w:tc>
        <w:tc>
          <w:tcPr>
            <w:tcW w:w="1843"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公允价值</w:t>
            </w:r>
            <w:r>
              <w:rPr>
                <w:rFonts w:cs="Arial"/>
                <w:color w:val="000000"/>
                <w:kern w:val="0"/>
                <w:sz w:val="24"/>
              </w:rPr>
              <w:t>(</w:t>
            </w:r>
            <w:r>
              <w:rPr>
                <w:rFonts w:cs="Arial" w:hint="eastAsia"/>
                <w:color w:val="000000"/>
                <w:kern w:val="0"/>
                <w:sz w:val="24"/>
              </w:rPr>
              <w:t>元</w:t>
            </w:r>
            <w:r>
              <w:rPr>
                <w:rFonts w:cs="Arial"/>
                <w:color w:val="000000"/>
                <w:kern w:val="0"/>
                <w:sz w:val="24"/>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占基金资产净值比例（％）</w:t>
            </w:r>
          </w:p>
        </w:tc>
      </w:tr>
      <w:tr w:rsidR="002066D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2066D4" w:rsidRDefault="002066D4" w:rsidP="00330EDA">
            <w:pPr>
              <w:autoSpaceDE w:val="0"/>
              <w:autoSpaceDN w:val="0"/>
              <w:adjustRightInd w:val="0"/>
              <w:spacing w:before="29" w:line="288" w:lineRule="auto"/>
              <w:ind w:left="15"/>
              <w:jc w:val="center"/>
              <w:rPr>
                <w:rFonts w:cs="Arial"/>
                <w:color w:val="000000"/>
                <w:kern w:val="0"/>
                <w:sz w:val="24"/>
              </w:rPr>
            </w:pPr>
            <w:r>
              <w:rPr>
                <w:color w:val="000000"/>
                <w:sz w:val="24"/>
              </w:rPr>
              <w:t>1</w:t>
            </w:r>
          </w:p>
        </w:tc>
        <w:tc>
          <w:tcPr>
            <w:tcW w:w="1276" w:type="dxa"/>
            <w:tcBorders>
              <w:top w:val="single" w:sz="8" w:space="0" w:color="000000"/>
              <w:left w:val="single" w:sz="8" w:space="0" w:color="000000"/>
              <w:bottom w:val="single" w:sz="8" w:space="0" w:color="000000"/>
              <w:right w:val="single" w:sz="8" w:space="0" w:color="000000"/>
            </w:tcBorders>
            <w:vAlign w:val="center"/>
          </w:tcPr>
          <w:p w:rsidR="002066D4" w:rsidRDefault="002066D4" w:rsidP="00330EDA">
            <w:pPr>
              <w:autoSpaceDE w:val="0"/>
              <w:autoSpaceDN w:val="0"/>
              <w:adjustRightInd w:val="0"/>
              <w:spacing w:before="29" w:line="288" w:lineRule="auto"/>
              <w:ind w:left="15"/>
              <w:jc w:val="center"/>
              <w:rPr>
                <w:rFonts w:cs="Arial"/>
                <w:color w:val="000000"/>
                <w:kern w:val="0"/>
                <w:sz w:val="24"/>
              </w:rPr>
            </w:pPr>
            <w:r>
              <w:rPr>
                <w:color w:val="000000"/>
                <w:sz w:val="24"/>
              </w:rPr>
              <w:t>130243</w:t>
            </w:r>
          </w:p>
        </w:tc>
        <w:tc>
          <w:tcPr>
            <w:tcW w:w="1701" w:type="dxa"/>
            <w:tcBorders>
              <w:top w:val="single" w:sz="8" w:space="0" w:color="000000"/>
              <w:left w:val="single" w:sz="8" w:space="0" w:color="000000"/>
              <w:bottom w:val="single" w:sz="8" w:space="0" w:color="000000"/>
              <w:right w:val="single" w:sz="8" w:space="0" w:color="000000"/>
            </w:tcBorders>
            <w:vAlign w:val="center"/>
          </w:tcPr>
          <w:p w:rsidR="002066D4" w:rsidRDefault="002066D4" w:rsidP="00330EDA">
            <w:pPr>
              <w:autoSpaceDE w:val="0"/>
              <w:autoSpaceDN w:val="0"/>
              <w:adjustRightInd w:val="0"/>
              <w:spacing w:before="29" w:line="288" w:lineRule="auto"/>
              <w:ind w:left="15"/>
              <w:jc w:val="left"/>
              <w:rPr>
                <w:rFonts w:cs="Arial"/>
                <w:color w:val="000000"/>
                <w:kern w:val="0"/>
                <w:sz w:val="24"/>
              </w:rPr>
            </w:pPr>
            <w:r>
              <w:rPr>
                <w:color w:val="000000"/>
                <w:sz w:val="24"/>
              </w:rPr>
              <w:t>13</w:t>
            </w:r>
            <w:r>
              <w:rPr>
                <w:color w:val="000000"/>
                <w:sz w:val="24"/>
              </w:rPr>
              <w:t>国开</w:t>
            </w:r>
            <w:r>
              <w:rPr>
                <w:color w:val="000000"/>
                <w:sz w:val="24"/>
              </w:rPr>
              <w:t>43</w:t>
            </w:r>
          </w:p>
        </w:tc>
        <w:tc>
          <w:tcPr>
            <w:tcW w:w="1276" w:type="dxa"/>
            <w:tcBorders>
              <w:top w:val="single" w:sz="8" w:space="0" w:color="000000"/>
              <w:left w:val="single" w:sz="8" w:space="0" w:color="000000"/>
              <w:bottom w:val="single" w:sz="8" w:space="0" w:color="000000"/>
              <w:right w:val="single" w:sz="8" w:space="0" w:color="000000"/>
            </w:tcBorders>
            <w:vAlign w:val="center"/>
          </w:tcPr>
          <w:p w:rsidR="002066D4" w:rsidRDefault="002066D4" w:rsidP="00330EDA">
            <w:pPr>
              <w:autoSpaceDE w:val="0"/>
              <w:autoSpaceDN w:val="0"/>
              <w:adjustRightInd w:val="0"/>
              <w:spacing w:before="29" w:line="288" w:lineRule="auto"/>
              <w:ind w:left="15"/>
              <w:jc w:val="right"/>
              <w:rPr>
                <w:rFonts w:cs="Arial"/>
                <w:color w:val="000000"/>
                <w:kern w:val="0"/>
                <w:sz w:val="24"/>
              </w:rPr>
            </w:pPr>
            <w:r>
              <w:rPr>
                <w:color w:val="000000"/>
                <w:sz w:val="24"/>
              </w:rPr>
              <w:t>400,000</w:t>
            </w:r>
          </w:p>
        </w:tc>
        <w:tc>
          <w:tcPr>
            <w:tcW w:w="1843" w:type="dxa"/>
            <w:tcBorders>
              <w:top w:val="single" w:sz="8" w:space="0" w:color="000000"/>
              <w:left w:val="single" w:sz="8" w:space="0" w:color="000000"/>
              <w:bottom w:val="single" w:sz="8" w:space="0" w:color="000000"/>
              <w:right w:val="single" w:sz="8" w:space="0" w:color="000000"/>
            </w:tcBorders>
            <w:vAlign w:val="center"/>
          </w:tcPr>
          <w:p w:rsidR="002066D4" w:rsidRDefault="002066D4" w:rsidP="00330EDA">
            <w:pPr>
              <w:autoSpaceDE w:val="0"/>
              <w:autoSpaceDN w:val="0"/>
              <w:adjustRightInd w:val="0"/>
              <w:spacing w:before="29" w:line="288" w:lineRule="auto"/>
              <w:ind w:left="15"/>
              <w:jc w:val="right"/>
              <w:rPr>
                <w:rFonts w:cs="Arial"/>
                <w:color w:val="000000"/>
                <w:kern w:val="0"/>
                <w:sz w:val="24"/>
              </w:rPr>
            </w:pPr>
            <w:r>
              <w:rPr>
                <w:color w:val="000000"/>
                <w:sz w:val="24"/>
              </w:rPr>
              <w:t>40,044,000.00</w:t>
            </w:r>
          </w:p>
        </w:tc>
        <w:tc>
          <w:tcPr>
            <w:tcW w:w="1842" w:type="dxa"/>
            <w:tcBorders>
              <w:top w:val="single" w:sz="8" w:space="0" w:color="000000"/>
              <w:left w:val="single" w:sz="8" w:space="0" w:color="000000"/>
              <w:bottom w:val="single" w:sz="8" w:space="0" w:color="000000"/>
              <w:right w:val="single" w:sz="8" w:space="0" w:color="000000"/>
            </w:tcBorders>
            <w:vAlign w:val="center"/>
          </w:tcPr>
          <w:p w:rsidR="002066D4" w:rsidRDefault="002066D4" w:rsidP="00330EDA">
            <w:pPr>
              <w:autoSpaceDE w:val="0"/>
              <w:autoSpaceDN w:val="0"/>
              <w:adjustRightInd w:val="0"/>
              <w:spacing w:before="29" w:line="288" w:lineRule="auto"/>
              <w:ind w:left="15"/>
              <w:jc w:val="right"/>
              <w:rPr>
                <w:rFonts w:cs="Arial"/>
                <w:color w:val="000000"/>
                <w:kern w:val="0"/>
                <w:sz w:val="24"/>
              </w:rPr>
            </w:pPr>
            <w:r>
              <w:rPr>
                <w:color w:val="000000"/>
                <w:sz w:val="24"/>
              </w:rPr>
              <w:t>2.21</w:t>
            </w:r>
          </w:p>
        </w:tc>
      </w:tr>
      <w:tr w:rsidR="002066D4" w:rsidTr="00330EDA">
        <w:tc>
          <w:tcPr>
            <w:tcW w:w="567" w:type="dxa"/>
            <w:tcBorders>
              <w:top w:val="single" w:sz="8" w:space="0" w:color="000000"/>
              <w:left w:val="single" w:sz="8" w:space="0" w:color="000000"/>
              <w:bottom w:val="single" w:sz="8" w:space="0" w:color="000000"/>
              <w:right w:val="single" w:sz="8" w:space="0" w:color="000000"/>
            </w:tcBorders>
            <w:vAlign w:val="center"/>
          </w:tcPr>
          <w:p w:rsidR="002066D4" w:rsidRDefault="002066D4" w:rsidP="00330EDA">
            <w:pPr>
              <w:autoSpaceDE w:val="0"/>
              <w:autoSpaceDN w:val="0"/>
              <w:adjustRightInd w:val="0"/>
              <w:spacing w:before="29" w:line="288" w:lineRule="auto"/>
              <w:ind w:left="15"/>
              <w:jc w:val="center"/>
              <w:rPr>
                <w:color w:val="000000"/>
                <w:sz w:val="24"/>
              </w:rPr>
            </w:pPr>
            <w:r>
              <w:rPr>
                <w:color w:val="000000"/>
                <w:sz w:val="24"/>
              </w:rPr>
              <w:t>2</w:t>
            </w:r>
          </w:p>
        </w:tc>
        <w:tc>
          <w:tcPr>
            <w:tcW w:w="1276" w:type="dxa"/>
            <w:tcBorders>
              <w:top w:val="single" w:sz="8" w:space="0" w:color="000000"/>
              <w:left w:val="single" w:sz="8" w:space="0" w:color="000000"/>
              <w:bottom w:val="single" w:sz="8" w:space="0" w:color="000000"/>
              <w:right w:val="single" w:sz="8" w:space="0" w:color="000000"/>
            </w:tcBorders>
            <w:vAlign w:val="center"/>
          </w:tcPr>
          <w:p w:rsidR="002066D4" w:rsidRDefault="002066D4" w:rsidP="00330EDA">
            <w:pPr>
              <w:autoSpaceDE w:val="0"/>
              <w:autoSpaceDN w:val="0"/>
              <w:adjustRightInd w:val="0"/>
              <w:spacing w:before="29" w:line="288" w:lineRule="auto"/>
              <w:ind w:left="15"/>
              <w:jc w:val="center"/>
              <w:rPr>
                <w:rFonts w:cs="Arial"/>
                <w:color w:val="000000"/>
                <w:kern w:val="0"/>
                <w:sz w:val="24"/>
              </w:rPr>
            </w:pPr>
            <w:r>
              <w:rPr>
                <w:color w:val="000000"/>
                <w:sz w:val="24"/>
              </w:rPr>
              <w:t>140204</w:t>
            </w:r>
          </w:p>
        </w:tc>
        <w:tc>
          <w:tcPr>
            <w:tcW w:w="1701" w:type="dxa"/>
            <w:tcBorders>
              <w:top w:val="single" w:sz="8" w:space="0" w:color="000000"/>
              <w:left w:val="single" w:sz="8" w:space="0" w:color="000000"/>
              <w:bottom w:val="single" w:sz="8" w:space="0" w:color="000000"/>
              <w:right w:val="single" w:sz="8" w:space="0" w:color="000000"/>
            </w:tcBorders>
            <w:vAlign w:val="center"/>
          </w:tcPr>
          <w:p w:rsidR="002066D4" w:rsidRDefault="002066D4" w:rsidP="00330EDA">
            <w:pPr>
              <w:autoSpaceDE w:val="0"/>
              <w:autoSpaceDN w:val="0"/>
              <w:adjustRightInd w:val="0"/>
              <w:spacing w:before="29" w:line="288" w:lineRule="auto"/>
              <w:ind w:left="15"/>
              <w:jc w:val="left"/>
              <w:rPr>
                <w:rFonts w:cs="Arial"/>
                <w:color w:val="000000"/>
                <w:kern w:val="0"/>
                <w:sz w:val="24"/>
              </w:rPr>
            </w:pPr>
            <w:r>
              <w:rPr>
                <w:color w:val="000000"/>
                <w:sz w:val="24"/>
              </w:rPr>
              <w:t>14</w:t>
            </w:r>
            <w:r>
              <w:rPr>
                <w:color w:val="000000"/>
                <w:sz w:val="24"/>
              </w:rPr>
              <w:t>国开</w:t>
            </w:r>
            <w:r>
              <w:rPr>
                <w:color w:val="000000"/>
                <w:sz w:val="24"/>
              </w:rPr>
              <w:t>04</w:t>
            </w:r>
          </w:p>
        </w:tc>
        <w:tc>
          <w:tcPr>
            <w:tcW w:w="1276" w:type="dxa"/>
            <w:tcBorders>
              <w:top w:val="single" w:sz="8" w:space="0" w:color="000000"/>
              <w:left w:val="single" w:sz="8" w:space="0" w:color="000000"/>
              <w:bottom w:val="single" w:sz="8" w:space="0" w:color="000000"/>
              <w:right w:val="single" w:sz="8" w:space="0" w:color="000000"/>
            </w:tcBorders>
            <w:vAlign w:val="center"/>
          </w:tcPr>
          <w:p w:rsidR="002066D4" w:rsidRDefault="002066D4" w:rsidP="00330EDA">
            <w:pPr>
              <w:autoSpaceDE w:val="0"/>
              <w:autoSpaceDN w:val="0"/>
              <w:adjustRightInd w:val="0"/>
              <w:spacing w:before="29" w:line="288" w:lineRule="auto"/>
              <w:ind w:left="15"/>
              <w:jc w:val="right"/>
              <w:rPr>
                <w:rFonts w:cs="Arial"/>
                <w:color w:val="000000"/>
                <w:kern w:val="0"/>
                <w:sz w:val="24"/>
              </w:rPr>
            </w:pPr>
            <w:r>
              <w:rPr>
                <w:color w:val="000000"/>
                <w:sz w:val="24"/>
              </w:rPr>
              <w:t>200,000</w:t>
            </w:r>
          </w:p>
        </w:tc>
        <w:tc>
          <w:tcPr>
            <w:tcW w:w="1843" w:type="dxa"/>
            <w:tcBorders>
              <w:top w:val="single" w:sz="8" w:space="0" w:color="000000"/>
              <w:left w:val="single" w:sz="8" w:space="0" w:color="000000"/>
              <w:bottom w:val="single" w:sz="8" w:space="0" w:color="000000"/>
              <w:right w:val="single" w:sz="8" w:space="0" w:color="000000"/>
            </w:tcBorders>
            <w:vAlign w:val="center"/>
          </w:tcPr>
          <w:p w:rsidR="002066D4" w:rsidRDefault="002066D4" w:rsidP="00330EDA">
            <w:pPr>
              <w:autoSpaceDE w:val="0"/>
              <w:autoSpaceDN w:val="0"/>
              <w:adjustRightInd w:val="0"/>
              <w:spacing w:before="29" w:line="288" w:lineRule="auto"/>
              <w:ind w:left="15"/>
              <w:jc w:val="right"/>
              <w:rPr>
                <w:rFonts w:cs="Arial"/>
                <w:color w:val="000000"/>
                <w:kern w:val="0"/>
                <w:sz w:val="24"/>
              </w:rPr>
            </w:pPr>
            <w:r>
              <w:rPr>
                <w:color w:val="000000"/>
                <w:sz w:val="24"/>
              </w:rPr>
              <w:t>20,090,000.00</w:t>
            </w:r>
          </w:p>
        </w:tc>
        <w:tc>
          <w:tcPr>
            <w:tcW w:w="1842" w:type="dxa"/>
            <w:tcBorders>
              <w:top w:val="single" w:sz="8" w:space="0" w:color="000000"/>
              <w:left w:val="single" w:sz="8" w:space="0" w:color="000000"/>
              <w:bottom w:val="single" w:sz="8" w:space="0" w:color="000000"/>
              <w:right w:val="single" w:sz="8" w:space="0" w:color="000000"/>
            </w:tcBorders>
            <w:vAlign w:val="center"/>
          </w:tcPr>
          <w:p w:rsidR="002066D4" w:rsidRDefault="002066D4" w:rsidP="00330EDA">
            <w:pPr>
              <w:autoSpaceDE w:val="0"/>
              <w:autoSpaceDN w:val="0"/>
              <w:adjustRightInd w:val="0"/>
              <w:spacing w:before="29" w:line="288" w:lineRule="auto"/>
              <w:ind w:left="15"/>
              <w:jc w:val="right"/>
              <w:rPr>
                <w:rFonts w:cs="Arial"/>
                <w:color w:val="000000"/>
                <w:kern w:val="0"/>
                <w:sz w:val="24"/>
              </w:rPr>
            </w:pPr>
            <w:r>
              <w:rPr>
                <w:color w:val="000000"/>
                <w:sz w:val="24"/>
              </w:rPr>
              <w:t>1.11</w:t>
            </w:r>
          </w:p>
        </w:tc>
      </w:tr>
    </w:tbl>
    <w:p w:rsidR="008661FD" w:rsidRDefault="008661FD" w:rsidP="008661FD">
      <w:pPr>
        <w:spacing w:before="120" w:after="120" w:line="360" w:lineRule="auto"/>
        <w:ind w:firstLineChars="200" w:firstLine="480"/>
        <w:rPr>
          <w:rFonts w:ascii="宋体" w:hAnsi="宋体"/>
          <w:sz w:val="24"/>
        </w:rPr>
      </w:pPr>
      <w:r>
        <w:rPr>
          <w:rFonts w:ascii="宋体" w:hAnsi="宋体" w:hint="eastAsia"/>
          <w:sz w:val="24"/>
        </w:rPr>
        <w:t>7、报告期末按公允价值占基金资产净值比例大小</w:t>
      </w:r>
      <w:r w:rsidR="00920EFE">
        <w:rPr>
          <w:rFonts w:ascii="宋体" w:hAnsi="宋体" w:hint="eastAsia"/>
          <w:sz w:val="24"/>
        </w:rPr>
        <w:t>排序</w:t>
      </w:r>
      <w:r>
        <w:rPr>
          <w:rFonts w:ascii="宋体" w:hAnsi="宋体" w:hint="eastAsia"/>
          <w:sz w:val="24"/>
        </w:rPr>
        <w:t>的前十名资产支持证券投资明细</w:t>
      </w:r>
    </w:p>
    <w:p w:rsidR="008661FD" w:rsidRDefault="008661FD" w:rsidP="008661FD">
      <w:pPr>
        <w:spacing w:before="120" w:after="120" w:line="360" w:lineRule="auto"/>
        <w:ind w:firstLineChars="200" w:firstLine="480"/>
        <w:rPr>
          <w:rFonts w:ascii="宋体" w:hAnsi="宋体"/>
          <w:sz w:val="24"/>
        </w:rPr>
      </w:pPr>
      <w:r>
        <w:rPr>
          <w:rFonts w:ascii="宋体" w:hAnsi="宋体" w:hint="eastAsia"/>
          <w:sz w:val="24"/>
        </w:rPr>
        <w:t>本基金本报告期末未持有资产支持证券。</w:t>
      </w:r>
    </w:p>
    <w:p w:rsidR="00E60002" w:rsidRDefault="00E60002" w:rsidP="00E60002">
      <w:pPr>
        <w:spacing w:before="120" w:after="120" w:line="360" w:lineRule="auto"/>
        <w:ind w:firstLineChars="200" w:firstLine="480"/>
        <w:rPr>
          <w:rFonts w:ascii="宋体" w:hAnsi="宋体"/>
          <w:sz w:val="24"/>
        </w:rPr>
      </w:pPr>
      <w:r w:rsidRPr="00C4647D">
        <w:rPr>
          <w:rFonts w:ascii="宋体" w:hAnsi="宋体" w:hint="eastAsia"/>
          <w:sz w:val="24"/>
        </w:rPr>
        <w:t>8、</w:t>
      </w:r>
      <w:r w:rsidRPr="00202C37">
        <w:rPr>
          <w:rFonts w:ascii="宋体" w:hAnsi="宋体" w:hint="eastAsia"/>
          <w:sz w:val="24"/>
        </w:rPr>
        <w:t>报告期末按公允价值占基金资产净值比例大小排序的前五名贵金属投资明细</w:t>
      </w:r>
    </w:p>
    <w:p w:rsidR="00E60002" w:rsidRDefault="00E60002" w:rsidP="00E60002">
      <w:pPr>
        <w:spacing w:before="120" w:after="120" w:line="360" w:lineRule="auto"/>
        <w:ind w:firstLineChars="200" w:firstLine="480"/>
        <w:rPr>
          <w:rFonts w:ascii="宋体" w:hAnsi="宋体"/>
          <w:sz w:val="24"/>
        </w:rPr>
      </w:pPr>
      <w:r w:rsidRPr="00202C37">
        <w:rPr>
          <w:rFonts w:ascii="宋体" w:hAnsi="宋体" w:hint="eastAsia"/>
          <w:sz w:val="24"/>
        </w:rPr>
        <w:t>本基金本报告期末未持有贵金属。</w:t>
      </w:r>
    </w:p>
    <w:p w:rsidR="008661FD" w:rsidRDefault="00E60002" w:rsidP="008661FD">
      <w:pPr>
        <w:spacing w:before="120" w:after="120" w:line="360" w:lineRule="auto"/>
        <w:ind w:firstLineChars="200" w:firstLine="480"/>
        <w:rPr>
          <w:rFonts w:ascii="宋体" w:hAnsi="宋体"/>
          <w:sz w:val="24"/>
        </w:rPr>
      </w:pPr>
      <w:r>
        <w:rPr>
          <w:rFonts w:ascii="宋体" w:hAnsi="宋体" w:hint="eastAsia"/>
          <w:sz w:val="24"/>
        </w:rPr>
        <w:t>9</w:t>
      </w:r>
      <w:r w:rsidR="008661FD">
        <w:rPr>
          <w:rFonts w:ascii="宋体" w:hAnsi="宋体" w:hint="eastAsia"/>
          <w:sz w:val="24"/>
        </w:rPr>
        <w:t>、报告期末按公允价值占基金资产净值比例大小</w:t>
      </w:r>
      <w:r>
        <w:rPr>
          <w:rFonts w:ascii="宋体" w:hAnsi="宋体" w:hint="eastAsia"/>
          <w:sz w:val="24"/>
        </w:rPr>
        <w:t>排序</w:t>
      </w:r>
      <w:r w:rsidR="008661FD">
        <w:rPr>
          <w:rFonts w:ascii="宋体" w:hAnsi="宋体" w:hint="eastAsia"/>
          <w:sz w:val="24"/>
        </w:rPr>
        <w:t>的前五名权证投资明细</w:t>
      </w:r>
    </w:p>
    <w:p w:rsidR="008661FD" w:rsidRDefault="008661FD" w:rsidP="008661FD">
      <w:pPr>
        <w:spacing w:before="120" w:after="120" w:line="360" w:lineRule="auto"/>
        <w:ind w:firstLineChars="200" w:firstLine="480"/>
        <w:rPr>
          <w:rFonts w:ascii="宋体" w:hAnsi="宋体"/>
          <w:sz w:val="24"/>
        </w:rPr>
      </w:pPr>
      <w:r>
        <w:rPr>
          <w:rFonts w:ascii="宋体" w:hAnsi="宋体" w:hint="eastAsia"/>
          <w:sz w:val="24"/>
        </w:rPr>
        <w:t>本基金本报告期末未持有权证。</w:t>
      </w:r>
    </w:p>
    <w:p w:rsidR="008661FD" w:rsidRPr="003519A2" w:rsidRDefault="00E60002" w:rsidP="008661FD">
      <w:pPr>
        <w:spacing w:before="120" w:after="120" w:line="360" w:lineRule="auto"/>
        <w:ind w:firstLineChars="200" w:firstLine="480"/>
        <w:rPr>
          <w:color w:val="000000"/>
          <w:kern w:val="0"/>
          <w:sz w:val="24"/>
        </w:rPr>
      </w:pPr>
      <w:r>
        <w:rPr>
          <w:rFonts w:ascii="宋体" w:hAnsi="宋体" w:hint="eastAsia"/>
          <w:sz w:val="24"/>
        </w:rPr>
        <w:t>10</w:t>
      </w:r>
      <w:r w:rsidR="008661FD" w:rsidRPr="003519A2">
        <w:rPr>
          <w:rFonts w:ascii="宋体" w:hAnsi="宋体" w:hint="eastAsia"/>
          <w:sz w:val="24"/>
        </w:rPr>
        <w:t>、</w:t>
      </w:r>
      <w:r w:rsidR="008661FD" w:rsidRPr="003519A2">
        <w:rPr>
          <w:rFonts w:hint="eastAsia"/>
          <w:color w:val="000000"/>
          <w:kern w:val="0"/>
          <w:sz w:val="24"/>
        </w:rPr>
        <w:t>报告期末本基金投资的股指期货交易情况说明</w:t>
      </w:r>
    </w:p>
    <w:p w:rsidR="008661FD" w:rsidRDefault="008661FD" w:rsidP="008661FD">
      <w:pPr>
        <w:spacing w:before="120" w:after="120" w:line="360" w:lineRule="auto"/>
        <w:ind w:firstLineChars="200" w:firstLine="480"/>
        <w:rPr>
          <w:rFonts w:ascii="宋体" w:hAnsi="宋体"/>
          <w:sz w:val="24"/>
        </w:rPr>
      </w:pPr>
      <w:r w:rsidRPr="00654733">
        <w:rPr>
          <w:rFonts w:ascii="宋体" w:hAnsi="宋体" w:hint="eastAsia"/>
          <w:sz w:val="24"/>
        </w:rPr>
        <w:t>本基金本报告期末未持有股指期货。</w:t>
      </w:r>
    </w:p>
    <w:p w:rsidR="008661FD" w:rsidRPr="003519A2" w:rsidRDefault="001C136A" w:rsidP="008661FD">
      <w:pPr>
        <w:spacing w:before="120" w:after="120" w:line="360" w:lineRule="auto"/>
        <w:ind w:firstLineChars="200" w:firstLine="480"/>
        <w:rPr>
          <w:color w:val="000000"/>
          <w:kern w:val="0"/>
          <w:sz w:val="24"/>
        </w:rPr>
      </w:pPr>
      <w:r>
        <w:rPr>
          <w:rFonts w:ascii="宋体" w:hAnsi="宋体" w:hint="eastAsia"/>
          <w:sz w:val="24"/>
        </w:rPr>
        <w:t>11</w:t>
      </w:r>
      <w:r w:rsidR="008661FD" w:rsidRPr="003519A2">
        <w:rPr>
          <w:rFonts w:ascii="宋体" w:hAnsi="宋体" w:hint="eastAsia"/>
          <w:sz w:val="24"/>
        </w:rPr>
        <w:t>、</w:t>
      </w:r>
      <w:r w:rsidR="008661FD" w:rsidRPr="003519A2">
        <w:rPr>
          <w:rFonts w:hint="eastAsia"/>
          <w:color w:val="000000"/>
          <w:kern w:val="0"/>
          <w:sz w:val="24"/>
        </w:rPr>
        <w:t>报告期末本基金投资的</w:t>
      </w:r>
      <w:r w:rsidR="008661FD">
        <w:rPr>
          <w:rFonts w:hint="eastAsia"/>
          <w:color w:val="000000"/>
          <w:kern w:val="0"/>
          <w:sz w:val="24"/>
        </w:rPr>
        <w:t>国债</w:t>
      </w:r>
      <w:r w:rsidR="008661FD" w:rsidRPr="003519A2">
        <w:rPr>
          <w:rFonts w:hint="eastAsia"/>
          <w:color w:val="000000"/>
          <w:kern w:val="0"/>
          <w:sz w:val="24"/>
        </w:rPr>
        <w:t>期货交易情况说明</w:t>
      </w:r>
    </w:p>
    <w:p w:rsidR="008661FD" w:rsidRPr="000D33CA" w:rsidRDefault="008661FD" w:rsidP="008661FD">
      <w:pPr>
        <w:spacing w:before="120" w:after="120" w:line="360" w:lineRule="auto"/>
        <w:ind w:firstLineChars="200" w:firstLine="480"/>
        <w:rPr>
          <w:rFonts w:ascii="宋体" w:hAnsi="宋体"/>
          <w:sz w:val="24"/>
        </w:rPr>
      </w:pPr>
      <w:r w:rsidRPr="00654733">
        <w:rPr>
          <w:rFonts w:ascii="宋体" w:hAnsi="宋体" w:hint="eastAsia"/>
          <w:sz w:val="24"/>
        </w:rPr>
        <w:t>本基金本报告期末未持有</w:t>
      </w:r>
      <w:r>
        <w:rPr>
          <w:rFonts w:ascii="宋体" w:hAnsi="宋体" w:hint="eastAsia"/>
          <w:sz w:val="24"/>
        </w:rPr>
        <w:t>国债</w:t>
      </w:r>
      <w:r w:rsidRPr="00654733">
        <w:rPr>
          <w:rFonts w:ascii="宋体" w:hAnsi="宋体" w:hint="eastAsia"/>
          <w:sz w:val="24"/>
        </w:rPr>
        <w:t>期货。</w:t>
      </w:r>
    </w:p>
    <w:p w:rsidR="008661FD" w:rsidRDefault="001C136A" w:rsidP="00756486">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12</w:t>
      </w:r>
      <w:r w:rsidR="008661FD">
        <w:rPr>
          <w:rFonts w:ascii="宋体" w:hAnsi="宋体" w:hint="eastAsia"/>
          <w:sz w:val="24"/>
          <w:szCs w:val="21"/>
        </w:rPr>
        <w:t>、投资组合报告附注</w:t>
      </w:r>
    </w:p>
    <w:p w:rsidR="002D6499" w:rsidRDefault="008661FD" w:rsidP="00756486">
      <w:pPr>
        <w:spacing w:beforeLines="50" w:before="156" w:afterLines="50" w:after="156" w:line="288" w:lineRule="auto"/>
        <w:ind w:firstLineChars="200" w:firstLine="480"/>
        <w:rPr>
          <w:rFonts w:ascii="宋体" w:hAnsi="宋体"/>
          <w:sz w:val="24"/>
        </w:rPr>
      </w:pPr>
      <w:r>
        <w:rPr>
          <w:rFonts w:ascii="宋体" w:hAnsi="宋体" w:hint="eastAsia"/>
          <w:sz w:val="24"/>
        </w:rPr>
        <w:t>（1）</w:t>
      </w:r>
      <w:r>
        <w:rPr>
          <w:rFonts w:cs="Arial" w:hint="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1BF" w:rsidRDefault="008661FD" w:rsidP="00756486">
      <w:pPr>
        <w:spacing w:beforeLines="50" w:before="156" w:afterLines="50" w:after="156" w:line="288" w:lineRule="auto"/>
        <w:ind w:firstLineChars="200" w:firstLine="480"/>
        <w:rPr>
          <w:rFonts w:ascii="宋体" w:hAnsi="宋体"/>
          <w:sz w:val="24"/>
        </w:rPr>
      </w:pPr>
      <w:r>
        <w:rPr>
          <w:rFonts w:ascii="宋体" w:hAnsi="宋体" w:hint="eastAsia"/>
          <w:sz w:val="24"/>
        </w:rPr>
        <w:t>（2）</w:t>
      </w:r>
      <w:r>
        <w:rPr>
          <w:rFonts w:cs="Arial" w:hint="eastAsia"/>
          <w:color w:val="000000"/>
          <w:kern w:val="0"/>
          <w:sz w:val="24"/>
        </w:rPr>
        <w:t>本基金投资的前十名股票中，没有超出基金合同规定的备选股票库之外的股票。</w:t>
      </w:r>
    </w:p>
    <w:p w:rsidR="002201BF" w:rsidRDefault="008661FD" w:rsidP="00756486">
      <w:pPr>
        <w:spacing w:beforeLines="50" w:before="156" w:afterLines="50" w:after="156" w:line="288" w:lineRule="auto"/>
        <w:ind w:firstLineChars="200" w:firstLine="480"/>
        <w:rPr>
          <w:rFonts w:ascii="宋体" w:hAnsi="宋体"/>
          <w:sz w:val="24"/>
        </w:rPr>
      </w:pPr>
      <w:r>
        <w:rPr>
          <w:rFonts w:ascii="宋体" w:hAnsi="宋体" w:hint="eastAsia"/>
          <w:sz w:val="24"/>
        </w:rPr>
        <w:t>（3）其他资产构成</w:t>
      </w:r>
    </w:p>
    <w:tbl>
      <w:tblPr>
        <w:tblW w:w="0" w:type="auto"/>
        <w:tblInd w:w="108" w:type="dxa"/>
        <w:tblLayout w:type="fixed"/>
        <w:tblLook w:val="0000" w:firstRow="0" w:lastRow="0" w:firstColumn="0" w:lastColumn="0" w:noHBand="0" w:noVBand="0"/>
      </w:tblPr>
      <w:tblGrid>
        <w:gridCol w:w="914"/>
        <w:gridCol w:w="3341"/>
        <w:gridCol w:w="4313"/>
      </w:tblGrid>
      <w:tr w:rsidR="008661FD" w:rsidTr="00330EDA">
        <w:tc>
          <w:tcPr>
            <w:tcW w:w="914"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序号</w:t>
            </w:r>
          </w:p>
        </w:tc>
        <w:tc>
          <w:tcPr>
            <w:tcW w:w="3341"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名称</w:t>
            </w:r>
          </w:p>
        </w:tc>
        <w:tc>
          <w:tcPr>
            <w:tcW w:w="4313" w:type="dxa"/>
            <w:tcBorders>
              <w:top w:val="single" w:sz="8" w:space="0" w:color="000000"/>
              <w:left w:val="single" w:sz="8" w:space="0" w:color="000000"/>
              <w:bottom w:val="single" w:sz="8" w:space="0" w:color="000000"/>
              <w:right w:val="single" w:sz="8" w:space="0" w:color="000000"/>
            </w:tcBorders>
            <w:vAlign w:val="center"/>
          </w:tcPr>
          <w:p w:rsidR="008661FD" w:rsidRDefault="008661FD" w:rsidP="00330EDA">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金额（元）</w:t>
            </w:r>
          </w:p>
        </w:tc>
      </w:tr>
      <w:tr w:rsidR="00323871" w:rsidTr="00330EDA">
        <w:tc>
          <w:tcPr>
            <w:tcW w:w="914"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center"/>
              <w:rPr>
                <w:rFonts w:cs="Arial"/>
                <w:color w:val="000000"/>
                <w:kern w:val="0"/>
                <w:sz w:val="24"/>
              </w:rPr>
            </w:pPr>
            <w:r>
              <w:rPr>
                <w:color w:val="000000"/>
                <w:sz w:val="24"/>
              </w:rPr>
              <w:t>1</w:t>
            </w:r>
          </w:p>
        </w:tc>
        <w:tc>
          <w:tcPr>
            <w:tcW w:w="3341"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存出保证金</w:t>
            </w:r>
          </w:p>
        </w:tc>
        <w:tc>
          <w:tcPr>
            <w:tcW w:w="4313"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190,830.65</w:t>
            </w:r>
          </w:p>
        </w:tc>
      </w:tr>
      <w:tr w:rsidR="00323871" w:rsidTr="00330EDA">
        <w:tc>
          <w:tcPr>
            <w:tcW w:w="914"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center"/>
              <w:rPr>
                <w:color w:val="000000"/>
                <w:sz w:val="24"/>
              </w:rPr>
            </w:pPr>
            <w:r>
              <w:rPr>
                <w:color w:val="000000"/>
                <w:sz w:val="24"/>
              </w:rPr>
              <w:t>2</w:t>
            </w:r>
          </w:p>
        </w:tc>
        <w:tc>
          <w:tcPr>
            <w:tcW w:w="3341"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应收证券清算款</w:t>
            </w:r>
          </w:p>
        </w:tc>
        <w:tc>
          <w:tcPr>
            <w:tcW w:w="4313"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3,510,337.16</w:t>
            </w:r>
          </w:p>
        </w:tc>
      </w:tr>
      <w:tr w:rsidR="00323871" w:rsidTr="00330EDA">
        <w:tc>
          <w:tcPr>
            <w:tcW w:w="914"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center"/>
              <w:rPr>
                <w:color w:val="000000"/>
                <w:sz w:val="24"/>
              </w:rPr>
            </w:pPr>
            <w:r>
              <w:rPr>
                <w:color w:val="000000"/>
                <w:sz w:val="24"/>
              </w:rPr>
              <w:lastRenderedPageBreak/>
              <w:t>3</w:t>
            </w:r>
          </w:p>
        </w:tc>
        <w:tc>
          <w:tcPr>
            <w:tcW w:w="3341"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应收股利</w:t>
            </w:r>
          </w:p>
        </w:tc>
        <w:tc>
          <w:tcPr>
            <w:tcW w:w="4313"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w:t>
            </w:r>
          </w:p>
        </w:tc>
      </w:tr>
      <w:tr w:rsidR="00323871" w:rsidTr="00330EDA">
        <w:tc>
          <w:tcPr>
            <w:tcW w:w="914"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center"/>
              <w:rPr>
                <w:color w:val="000000"/>
                <w:sz w:val="24"/>
              </w:rPr>
            </w:pPr>
            <w:r>
              <w:rPr>
                <w:color w:val="000000"/>
                <w:sz w:val="24"/>
              </w:rPr>
              <w:t>4</w:t>
            </w:r>
          </w:p>
        </w:tc>
        <w:tc>
          <w:tcPr>
            <w:tcW w:w="3341"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应收利息</w:t>
            </w:r>
          </w:p>
        </w:tc>
        <w:tc>
          <w:tcPr>
            <w:tcW w:w="4313"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1,697,666.76</w:t>
            </w:r>
          </w:p>
        </w:tc>
      </w:tr>
      <w:tr w:rsidR="00323871" w:rsidTr="00330EDA">
        <w:tc>
          <w:tcPr>
            <w:tcW w:w="914"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center"/>
              <w:rPr>
                <w:color w:val="000000"/>
                <w:sz w:val="24"/>
              </w:rPr>
            </w:pPr>
            <w:r>
              <w:rPr>
                <w:color w:val="000000"/>
                <w:sz w:val="24"/>
              </w:rPr>
              <w:t>5</w:t>
            </w:r>
          </w:p>
        </w:tc>
        <w:tc>
          <w:tcPr>
            <w:tcW w:w="3341"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应收申购款</w:t>
            </w:r>
          </w:p>
        </w:tc>
        <w:tc>
          <w:tcPr>
            <w:tcW w:w="4313"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18,251.97</w:t>
            </w:r>
          </w:p>
        </w:tc>
      </w:tr>
      <w:tr w:rsidR="00323871" w:rsidTr="00330EDA">
        <w:tc>
          <w:tcPr>
            <w:tcW w:w="914"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center"/>
              <w:rPr>
                <w:color w:val="000000"/>
                <w:sz w:val="24"/>
              </w:rPr>
            </w:pPr>
            <w:r>
              <w:rPr>
                <w:color w:val="000000"/>
                <w:sz w:val="24"/>
              </w:rPr>
              <w:t>6</w:t>
            </w:r>
          </w:p>
        </w:tc>
        <w:tc>
          <w:tcPr>
            <w:tcW w:w="3341"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其他应收款</w:t>
            </w:r>
          </w:p>
        </w:tc>
        <w:tc>
          <w:tcPr>
            <w:tcW w:w="4313"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w:t>
            </w:r>
          </w:p>
        </w:tc>
      </w:tr>
      <w:tr w:rsidR="00323871" w:rsidTr="00330EDA">
        <w:tc>
          <w:tcPr>
            <w:tcW w:w="914"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center"/>
              <w:rPr>
                <w:color w:val="000000"/>
                <w:sz w:val="24"/>
              </w:rPr>
            </w:pPr>
            <w:r>
              <w:rPr>
                <w:color w:val="000000"/>
                <w:sz w:val="24"/>
              </w:rPr>
              <w:t>7</w:t>
            </w:r>
          </w:p>
        </w:tc>
        <w:tc>
          <w:tcPr>
            <w:tcW w:w="3341"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待摊费用</w:t>
            </w:r>
          </w:p>
        </w:tc>
        <w:tc>
          <w:tcPr>
            <w:tcW w:w="4313"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323871" w:rsidTr="00330EDA">
        <w:tc>
          <w:tcPr>
            <w:tcW w:w="914"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center"/>
              <w:rPr>
                <w:color w:val="000000"/>
                <w:sz w:val="24"/>
              </w:rPr>
            </w:pPr>
            <w:r>
              <w:rPr>
                <w:color w:val="000000"/>
                <w:sz w:val="24"/>
              </w:rPr>
              <w:t>8</w:t>
            </w:r>
          </w:p>
        </w:tc>
        <w:tc>
          <w:tcPr>
            <w:tcW w:w="3341"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其他</w:t>
            </w:r>
          </w:p>
        </w:tc>
        <w:tc>
          <w:tcPr>
            <w:tcW w:w="4313"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w:t>
            </w:r>
          </w:p>
        </w:tc>
      </w:tr>
      <w:tr w:rsidR="00323871" w:rsidTr="00330EDA">
        <w:tc>
          <w:tcPr>
            <w:tcW w:w="914"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center"/>
              <w:rPr>
                <w:color w:val="000000"/>
                <w:sz w:val="24"/>
              </w:rPr>
            </w:pPr>
            <w:r>
              <w:rPr>
                <w:color w:val="000000"/>
                <w:sz w:val="24"/>
              </w:rPr>
              <w:t>9</w:t>
            </w:r>
          </w:p>
        </w:tc>
        <w:tc>
          <w:tcPr>
            <w:tcW w:w="3341"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left"/>
              <w:rPr>
                <w:rFonts w:cs="Arial"/>
                <w:color w:val="000000"/>
                <w:kern w:val="0"/>
                <w:sz w:val="24"/>
              </w:rPr>
            </w:pPr>
            <w:r>
              <w:rPr>
                <w:rFonts w:hint="eastAsia"/>
                <w:color w:val="000000"/>
                <w:kern w:val="0"/>
                <w:sz w:val="24"/>
              </w:rPr>
              <w:t>合计</w:t>
            </w:r>
          </w:p>
        </w:tc>
        <w:tc>
          <w:tcPr>
            <w:tcW w:w="4313" w:type="dxa"/>
            <w:tcBorders>
              <w:top w:val="single" w:sz="8" w:space="0" w:color="000000"/>
              <w:left w:val="single" w:sz="8" w:space="0" w:color="000000"/>
              <w:bottom w:val="single" w:sz="8" w:space="0" w:color="000000"/>
              <w:right w:val="single" w:sz="8" w:space="0" w:color="000000"/>
            </w:tcBorders>
            <w:vAlign w:val="center"/>
          </w:tcPr>
          <w:p w:rsidR="00323871" w:rsidRDefault="00323871" w:rsidP="00330EDA">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5,417,086.54</w:t>
            </w:r>
          </w:p>
        </w:tc>
      </w:tr>
    </w:tbl>
    <w:p w:rsidR="008661FD" w:rsidRDefault="008661FD" w:rsidP="008661FD">
      <w:pPr>
        <w:spacing w:before="120" w:after="120" w:line="360" w:lineRule="auto"/>
        <w:ind w:firstLineChars="200" w:firstLine="480"/>
        <w:rPr>
          <w:rFonts w:ascii="宋体" w:hAnsi="宋体"/>
          <w:sz w:val="24"/>
        </w:rPr>
      </w:pPr>
      <w:r>
        <w:rPr>
          <w:rFonts w:ascii="宋体" w:hAnsi="宋体" w:hint="eastAsia"/>
          <w:sz w:val="24"/>
        </w:rPr>
        <w:t>（4）报告期末持有的处于转股期的可转换债券明细</w:t>
      </w:r>
    </w:p>
    <w:p w:rsidR="008661FD" w:rsidRDefault="008661FD" w:rsidP="008661FD">
      <w:pPr>
        <w:spacing w:before="120" w:after="120" w:line="360" w:lineRule="auto"/>
        <w:ind w:firstLineChars="200" w:firstLine="480"/>
        <w:rPr>
          <w:rFonts w:ascii="宋体" w:hAnsi="宋体"/>
          <w:sz w:val="24"/>
        </w:rPr>
      </w:pPr>
      <w:r>
        <w:rPr>
          <w:rFonts w:ascii="宋体" w:hAnsi="宋体" w:hint="eastAsia"/>
          <w:sz w:val="24"/>
        </w:rPr>
        <w:t>本基金本报告期末未持有处于转股期的可转换债券。</w:t>
      </w:r>
    </w:p>
    <w:p w:rsidR="008661FD" w:rsidRDefault="008661FD" w:rsidP="008661FD">
      <w:pPr>
        <w:spacing w:before="50" w:line="360" w:lineRule="auto"/>
        <w:ind w:firstLineChars="200" w:firstLine="480"/>
        <w:rPr>
          <w:rFonts w:ascii="宋体" w:hAnsi="宋体"/>
          <w:sz w:val="24"/>
        </w:rPr>
      </w:pPr>
      <w:r>
        <w:rPr>
          <w:rFonts w:ascii="宋体" w:hAnsi="宋体" w:hint="eastAsia"/>
          <w:sz w:val="24"/>
        </w:rPr>
        <w:t>（5）</w:t>
      </w:r>
      <w:r>
        <w:rPr>
          <w:rFonts w:ascii="宋体" w:hAnsi="宋体" w:hint="eastAsia"/>
          <w:bCs/>
          <w:color w:val="000000"/>
          <w:sz w:val="24"/>
        </w:rPr>
        <w:t>报告期末前十名股票中存在流通受限情况的说明</w:t>
      </w:r>
    </w:p>
    <w:tbl>
      <w:tblPr>
        <w:tblW w:w="0" w:type="auto"/>
        <w:tblInd w:w="108" w:type="dxa"/>
        <w:tblLook w:val="0000" w:firstRow="0" w:lastRow="0" w:firstColumn="0" w:lastColumn="0" w:noHBand="0" w:noVBand="0"/>
      </w:tblPr>
      <w:tblGrid>
        <w:gridCol w:w="896"/>
        <w:gridCol w:w="1151"/>
        <w:gridCol w:w="1437"/>
        <w:gridCol w:w="1908"/>
        <w:gridCol w:w="1490"/>
        <w:gridCol w:w="1686"/>
      </w:tblGrid>
      <w:tr w:rsidR="008661FD" w:rsidRPr="00043084" w:rsidTr="00E519D1">
        <w:tc>
          <w:tcPr>
            <w:tcW w:w="896" w:type="dxa"/>
            <w:tcBorders>
              <w:top w:val="single" w:sz="8" w:space="0" w:color="000000"/>
              <w:left w:val="single" w:sz="8" w:space="0" w:color="000000"/>
              <w:bottom w:val="single" w:sz="8" w:space="0" w:color="000000"/>
              <w:right w:val="single" w:sz="8" w:space="0" w:color="000000"/>
            </w:tcBorders>
            <w:vAlign w:val="center"/>
          </w:tcPr>
          <w:p w:rsidR="008661FD" w:rsidRPr="00043084" w:rsidRDefault="008661FD" w:rsidP="00330EDA">
            <w:pPr>
              <w:spacing w:line="288" w:lineRule="auto"/>
              <w:jc w:val="center"/>
              <w:rPr>
                <w:color w:val="000000"/>
                <w:sz w:val="24"/>
              </w:rPr>
            </w:pPr>
            <w:r w:rsidRPr="00043084">
              <w:rPr>
                <w:color w:val="000000"/>
                <w:sz w:val="24"/>
              </w:rPr>
              <w:t>序号</w:t>
            </w:r>
          </w:p>
        </w:tc>
        <w:tc>
          <w:tcPr>
            <w:tcW w:w="1151" w:type="dxa"/>
            <w:tcBorders>
              <w:top w:val="single" w:sz="8" w:space="0" w:color="000000"/>
              <w:left w:val="single" w:sz="8" w:space="0" w:color="000000"/>
              <w:bottom w:val="single" w:sz="8" w:space="0" w:color="000000"/>
              <w:right w:val="single" w:sz="8" w:space="0" w:color="000000"/>
            </w:tcBorders>
            <w:vAlign w:val="center"/>
          </w:tcPr>
          <w:p w:rsidR="008661FD" w:rsidRPr="00043084" w:rsidRDefault="008661FD" w:rsidP="00330EDA">
            <w:pPr>
              <w:spacing w:line="288" w:lineRule="auto"/>
              <w:jc w:val="center"/>
              <w:rPr>
                <w:color w:val="000000"/>
                <w:sz w:val="24"/>
              </w:rPr>
            </w:pPr>
            <w:r w:rsidRPr="00043084">
              <w:rPr>
                <w:color w:val="000000"/>
                <w:sz w:val="24"/>
              </w:rPr>
              <w:t>股票代码</w:t>
            </w:r>
          </w:p>
        </w:tc>
        <w:tc>
          <w:tcPr>
            <w:tcW w:w="1437" w:type="dxa"/>
            <w:tcBorders>
              <w:top w:val="single" w:sz="8" w:space="0" w:color="000000"/>
              <w:left w:val="single" w:sz="8" w:space="0" w:color="000000"/>
              <w:bottom w:val="single" w:sz="8" w:space="0" w:color="000000"/>
              <w:right w:val="single" w:sz="8" w:space="0" w:color="000000"/>
            </w:tcBorders>
            <w:vAlign w:val="center"/>
          </w:tcPr>
          <w:p w:rsidR="008661FD" w:rsidRPr="00043084" w:rsidRDefault="008661FD" w:rsidP="00330EDA">
            <w:pPr>
              <w:spacing w:line="288" w:lineRule="auto"/>
              <w:jc w:val="center"/>
              <w:rPr>
                <w:color w:val="000000"/>
                <w:sz w:val="24"/>
              </w:rPr>
            </w:pPr>
            <w:r w:rsidRPr="00043084">
              <w:rPr>
                <w:color w:val="000000"/>
                <w:sz w:val="24"/>
              </w:rPr>
              <w:t>股票名称</w:t>
            </w:r>
          </w:p>
        </w:tc>
        <w:tc>
          <w:tcPr>
            <w:tcW w:w="1908" w:type="dxa"/>
            <w:tcBorders>
              <w:top w:val="single" w:sz="8" w:space="0" w:color="000000"/>
              <w:left w:val="single" w:sz="8" w:space="0" w:color="000000"/>
              <w:bottom w:val="single" w:sz="8" w:space="0" w:color="000000"/>
              <w:right w:val="single" w:sz="8" w:space="0" w:color="000000"/>
            </w:tcBorders>
            <w:vAlign w:val="center"/>
          </w:tcPr>
          <w:p w:rsidR="008661FD" w:rsidRPr="00EA3B6F" w:rsidRDefault="008661FD" w:rsidP="00EA3B6F">
            <w:pPr>
              <w:spacing w:line="288" w:lineRule="auto"/>
              <w:jc w:val="center"/>
              <w:rPr>
                <w:color w:val="000000"/>
                <w:sz w:val="24"/>
              </w:rPr>
            </w:pPr>
            <w:r w:rsidRPr="00EA3B6F">
              <w:rPr>
                <w:color w:val="000000"/>
                <w:sz w:val="24"/>
              </w:rPr>
              <w:t>流通受限部分的公允价值</w:t>
            </w:r>
            <w:r w:rsidRPr="00EA3B6F">
              <w:rPr>
                <w:color w:val="000000"/>
                <w:sz w:val="24"/>
              </w:rPr>
              <w:t>(</w:t>
            </w:r>
            <w:r w:rsidRPr="00EA3B6F">
              <w:rPr>
                <w:color w:val="000000"/>
                <w:sz w:val="24"/>
              </w:rPr>
              <w:t>元</w:t>
            </w:r>
            <w:r w:rsidRPr="00EA3B6F">
              <w:rPr>
                <w:color w:val="000000"/>
                <w:sz w:val="24"/>
              </w:rPr>
              <w:t>)</w:t>
            </w:r>
          </w:p>
        </w:tc>
        <w:tc>
          <w:tcPr>
            <w:tcW w:w="1490" w:type="dxa"/>
            <w:tcBorders>
              <w:top w:val="single" w:sz="8" w:space="0" w:color="000000"/>
              <w:left w:val="single" w:sz="8" w:space="0" w:color="000000"/>
              <w:bottom w:val="single" w:sz="8" w:space="0" w:color="000000"/>
              <w:right w:val="single" w:sz="8" w:space="0" w:color="000000"/>
            </w:tcBorders>
            <w:vAlign w:val="center"/>
          </w:tcPr>
          <w:p w:rsidR="008661FD" w:rsidRPr="00043084" w:rsidRDefault="008661FD" w:rsidP="00330EDA">
            <w:pPr>
              <w:spacing w:line="288" w:lineRule="auto"/>
              <w:jc w:val="center"/>
              <w:rPr>
                <w:color w:val="000000"/>
                <w:sz w:val="24"/>
              </w:rPr>
            </w:pPr>
            <w:r w:rsidRPr="00043084">
              <w:rPr>
                <w:color w:val="000000"/>
                <w:sz w:val="24"/>
              </w:rPr>
              <w:t>占基金资产净值比例</w:t>
            </w:r>
            <w:r w:rsidRPr="00B029FA">
              <w:rPr>
                <w:color w:val="000000"/>
                <w:kern w:val="0"/>
                <w:sz w:val="24"/>
              </w:rPr>
              <w:t>（％）</w:t>
            </w:r>
          </w:p>
        </w:tc>
        <w:tc>
          <w:tcPr>
            <w:tcW w:w="1686" w:type="dxa"/>
            <w:tcBorders>
              <w:top w:val="single" w:sz="8" w:space="0" w:color="000000"/>
              <w:left w:val="single" w:sz="8" w:space="0" w:color="000000"/>
              <w:bottom w:val="single" w:sz="8" w:space="0" w:color="000000"/>
              <w:right w:val="single" w:sz="8" w:space="0" w:color="000000"/>
            </w:tcBorders>
            <w:vAlign w:val="center"/>
          </w:tcPr>
          <w:p w:rsidR="008661FD" w:rsidRPr="00043084" w:rsidRDefault="008661FD" w:rsidP="00330EDA">
            <w:pPr>
              <w:spacing w:line="288" w:lineRule="auto"/>
              <w:jc w:val="center"/>
              <w:rPr>
                <w:color w:val="000000"/>
                <w:sz w:val="24"/>
              </w:rPr>
            </w:pPr>
            <w:r w:rsidRPr="00043084">
              <w:rPr>
                <w:color w:val="000000"/>
                <w:sz w:val="24"/>
              </w:rPr>
              <w:t>流通受限情况说明</w:t>
            </w:r>
          </w:p>
        </w:tc>
      </w:tr>
      <w:tr w:rsidR="00E519D1" w:rsidRPr="00043084" w:rsidTr="00E519D1">
        <w:tc>
          <w:tcPr>
            <w:tcW w:w="896" w:type="dxa"/>
            <w:tcBorders>
              <w:top w:val="single" w:sz="8" w:space="0" w:color="000000"/>
              <w:left w:val="single" w:sz="8" w:space="0" w:color="000000"/>
              <w:bottom w:val="single" w:sz="8" w:space="0" w:color="000000"/>
              <w:right w:val="single" w:sz="8" w:space="0" w:color="000000"/>
            </w:tcBorders>
            <w:vAlign w:val="center"/>
          </w:tcPr>
          <w:p w:rsidR="00E519D1" w:rsidRPr="00043084" w:rsidRDefault="00E519D1" w:rsidP="00330EDA">
            <w:pPr>
              <w:autoSpaceDE w:val="0"/>
              <w:autoSpaceDN w:val="0"/>
              <w:adjustRightInd w:val="0"/>
              <w:spacing w:before="29" w:line="288" w:lineRule="auto"/>
              <w:ind w:left="15"/>
              <w:jc w:val="center"/>
              <w:rPr>
                <w:color w:val="000000"/>
                <w:kern w:val="0"/>
                <w:sz w:val="24"/>
              </w:rPr>
            </w:pPr>
            <w:r>
              <w:rPr>
                <w:color w:val="000000"/>
                <w:sz w:val="24"/>
              </w:rPr>
              <w:t>1</w:t>
            </w:r>
          </w:p>
        </w:tc>
        <w:tc>
          <w:tcPr>
            <w:tcW w:w="1151" w:type="dxa"/>
            <w:tcBorders>
              <w:top w:val="single" w:sz="8" w:space="0" w:color="000000"/>
              <w:left w:val="single" w:sz="8" w:space="0" w:color="000000"/>
              <w:bottom w:val="single" w:sz="8" w:space="0" w:color="000000"/>
              <w:right w:val="single" w:sz="8" w:space="0" w:color="000000"/>
            </w:tcBorders>
            <w:vAlign w:val="center"/>
          </w:tcPr>
          <w:p w:rsidR="00E519D1" w:rsidRPr="00043084" w:rsidRDefault="00E519D1" w:rsidP="00330EDA">
            <w:pPr>
              <w:autoSpaceDE w:val="0"/>
              <w:autoSpaceDN w:val="0"/>
              <w:adjustRightInd w:val="0"/>
              <w:spacing w:before="29" w:line="288" w:lineRule="auto"/>
              <w:ind w:left="15"/>
              <w:jc w:val="center"/>
              <w:rPr>
                <w:color w:val="000000"/>
                <w:kern w:val="0"/>
                <w:sz w:val="24"/>
              </w:rPr>
            </w:pPr>
            <w:r>
              <w:rPr>
                <w:color w:val="000000"/>
                <w:sz w:val="24"/>
              </w:rPr>
              <w:t>600418</w:t>
            </w:r>
          </w:p>
        </w:tc>
        <w:tc>
          <w:tcPr>
            <w:tcW w:w="1437" w:type="dxa"/>
            <w:tcBorders>
              <w:top w:val="single" w:sz="8" w:space="0" w:color="000000"/>
              <w:left w:val="single" w:sz="8" w:space="0" w:color="000000"/>
              <w:bottom w:val="single" w:sz="8" w:space="0" w:color="000000"/>
              <w:right w:val="single" w:sz="8" w:space="0" w:color="000000"/>
            </w:tcBorders>
            <w:vAlign w:val="center"/>
          </w:tcPr>
          <w:p w:rsidR="00E519D1" w:rsidRPr="00043084" w:rsidRDefault="00E519D1" w:rsidP="00330EDA">
            <w:pPr>
              <w:autoSpaceDE w:val="0"/>
              <w:autoSpaceDN w:val="0"/>
              <w:adjustRightInd w:val="0"/>
              <w:spacing w:before="29" w:line="288" w:lineRule="auto"/>
              <w:ind w:left="15"/>
              <w:jc w:val="center"/>
              <w:rPr>
                <w:color w:val="000000"/>
                <w:kern w:val="0"/>
                <w:sz w:val="24"/>
              </w:rPr>
            </w:pPr>
            <w:r>
              <w:rPr>
                <w:color w:val="000000"/>
                <w:sz w:val="24"/>
              </w:rPr>
              <w:t>江淮汽车</w:t>
            </w:r>
          </w:p>
        </w:tc>
        <w:tc>
          <w:tcPr>
            <w:tcW w:w="1908" w:type="dxa"/>
            <w:tcBorders>
              <w:top w:val="single" w:sz="8" w:space="0" w:color="000000"/>
              <w:left w:val="single" w:sz="8" w:space="0" w:color="000000"/>
              <w:bottom w:val="single" w:sz="8" w:space="0" w:color="000000"/>
              <w:right w:val="single" w:sz="8" w:space="0" w:color="000000"/>
            </w:tcBorders>
            <w:vAlign w:val="center"/>
          </w:tcPr>
          <w:p w:rsidR="00E519D1" w:rsidRPr="00EA3B6F" w:rsidRDefault="00E519D1" w:rsidP="00EA3B6F">
            <w:pPr>
              <w:spacing w:line="288" w:lineRule="auto"/>
              <w:jc w:val="center"/>
              <w:rPr>
                <w:color w:val="000000"/>
                <w:sz w:val="24"/>
              </w:rPr>
            </w:pPr>
            <w:r>
              <w:rPr>
                <w:color w:val="000000"/>
                <w:sz w:val="24"/>
              </w:rPr>
              <w:t>331,928.40</w:t>
            </w:r>
          </w:p>
        </w:tc>
        <w:tc>
          <w:tcPr>
            <w:tcW w:w="1490" w:type="dxa"/>
            <w:tcBorders>
              <w:top w:val="single" w:sz="8" w:space="0" w:color="000000"/>
              <w:left w:val="single" w:sz="8" w:space="0" w:color="000000"/>
              <w:bottom w:val="single" w:sz="8" w:space="0" w:color="000000"/>
              <w:right w:val="single" w:sz="8" w:space="0" w:color="000000"/>
            </w:tcBorders>
            <w:vAlign w:val="center"/>
          </w:tcPr>
          <w:p w:rsidR="00E519D1" w:rsidRPr="00043084" w:rsidRDefault="00E519D1" w:rsidP="00330EDA">
            <w:pPr>
              <w:autoSpaceDE w:val="0"/>
              <w:autoSpaceDN w:val="0"/>
              <w:adjustRightInd w:val="0"/>
              <w:spacing w:before="29" w:line="288" w:lineRule="auto"/>
              <w:ind w:left="15"/>
              <w:jc w:val="right"/>
              <w:rPr>
                <w:color w:val="000000"/>
                <w:kern w:val="0"/>
                <w:sz w:val="24"/>
              </w:rPr>
            </w:pPr>
            <w:r>
              <w:rPr>
                <w:color w:val="000000"/>
                <w:sz w:val="24"/>
              </w:rPr>
              <w:t>0.02</w:t>
            </w:r>
          </w:p>
        </w:tc>
        <w:tc>
          <w:tcPr>
            <w:tcW w:w="1686" w:type="dxa"/>
            <w:tcBorders>
              <w:top w:val="single" w:sz="8" w:space="0" w:color="000000"/>
              <w:left w:val="single" w:sz="8" w:space="0" w:color="000000"/>
              <w:bottom w:val="single" w:sz="8" w:space="0" w:color="000000"/>
              <w:right w:val="single" w:sz="8" w:space="0" w:color="000000"/>
            </w:tcBorders>
            <w:vAlign w:val="center"/>
          </w:tcPr>
          <w:p w:rsidR="00E519D1" w:rsidRPr="00043084" w:rsidRDefault="00E519D1" w:rsidP="00330EDA">
            <w:pPr>
              <w:autoSpaceDE w:val="0"/>
              <w:autoSpaceDN w:val="0"/>
              <w:adjustRightInd w:val="0"/>
              <w:spacing w:before="29" w:line="288" w:lineRule="auto"/>
              <w:ind w:left="15"/>
              <w:jc w:val="right"/>
              <w:rPr>
                <w:color w:val="000000"/>
                <w:kern w:val="0"/>
                <w:szCs w:val="21"/>
              </w:rPr>
            </w:pPr>
            <w:r>
              <w:rPr>
                <w:color w:val="000000"/>
                <w:sz w:val="24"/>
              </w:rPr>
              <w:t>重大事项</w:t>
            </w:r>
          </w:p>
        </w:tc>
      </w:tr>
    </w:tbl>
    <w:p w:rsidR="008661FD" w:rsidRDefault="008661FD" w:rsidP="008661FD">
      <w:pPr>
        <w:spacing w:before="50" w:line="360" w:lineRule="auto"/>
        <w:ind w:firstLineChars="200" w:firstLine="480"/>
        <w:rPr>
          <w:color w:val="000000"/>
          <w:sz w:val="24"/>
        </w:rPr>
      </w:pPr>
      <w:r>
        <w:rPr>
          <w:rFonts w:ascii="宋体" w:hAnsi="宋体" w:hint="eastAsia"/>
          <w:sz w:val="24"/>
        </w:rPr>
        <w:t>（6）</w:t>
      </w:r>
      <w:r>
        <w:rPr>
          <w:rFonts w:hint="eastAsia"/>
          <w:color w:val="000000"/>
          <w:sz w:val="24"/>
        </w:rPr>
        <w:t>投资组合报告附注的其他文字描述部分</w:t>
      </w:r>
    </w:p>
    <w:p w:rsidR="00B26432" w:rsidRDefault="008661FD" w:rsidP="008661FD">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bookmarkStart w:id="19" w:name="_Toc133308367"/>
      <w:r>
        <w:rPr>
          <w:rFonts w:ascii="黑体" w:eastAsia="黑体" w:hAnsi="宋体" w:cs="宋体" w:hint="eastAsia"/>
          <w:b/>
          <w:kern w:val="0"/>
          <w:sz w:val="28"/>
          <w:szCs w:val="28"/>
        </w:rPr>
        <w:t>十二、基金的业绩</w:t>
      </w:r>
      <w:bookmarkEnd w:id="19"/>
    </w:p>
    <w:p w:rsidR="00B26432" w:rsidRDefault="00B26432">
      <w:pPr>
        <w:spacing w:line="360" w:lineRule="auto"/>
        <w:ind w:firstLineChars="200" w:firstLine="480"/>
        <w:rPr>
          <w:rFonts w:ascii="宋体" w:hAnsi="宋体"/>
          <w:sz w:val="24"/>
          <w:szCs w:val="21"/>
        </w:rPr>
      </w:pPr>
      <w:bookmarkStart w:id="20" w:name="_Toc109537393"/>
      <w:bookmarkStart w:id="21" w:name="_Toc133308371"/>
      <w:r>
        <w:rPr>
          <w:rFonts w:ascii="宋体" w:hAnsi="宋体" w:hint="eastAsia"/>
          <w:sz w:val="24"/>
          <w:szCs w:val="21"/>
        </w:rPr>
        <w:t>基金业绩截止日为</w:t>
      </w:r>
      <w:r w:rsidR="00831BD7">
        <w:rPr>
          <w:rFonts w:ascii="宋体" w:hAnsi="宋体" w:hint="eastAsia"/>
          <w:sz w:val="24"/>
          <w:szCs w:val="21"/>
        </w:rPr>
        <w:t>2014</w:t>
      </w:r>
      <w:r w:rsidR="008661FD">
        <w:rPr>
          <w:rFonts w:ascii="宋体" w:hAnsi="宋体" w:hint="eastAsia"/>
          <w:sz w:val="24"/>
          <w:szCs w:val="21"/>
        </w:rPr>
        <w:t>年</w:t>
      </w:r>
      <w:r w:rsidR="00831BD7">
        <w:rPr>
          <w:rFonts w:ascii="宋体" w:hAnsi="宋体" w:hint="eastAsia"/>
          <w:sz w:val="24"/>
          <w:szCs w:val="21"/>
        </w:rPr>
        <w:t>6</w:t>
      </w:r>
      <w:r>
        <w:rPr>
          <w:rFonts w:ascii="宋体" w:hAnsi="宋体" w:hint="eastAsia"/>
          <w:sz w:val="24"/>
          <w:szCs w:val="21"/>
        </w:rPr>
        <w:t>月</w:t>
      </w:r>
      <w:r w:rsidR="00831BD7">
        <w:rPr>
          <w:rFonts w:ascii="宋体" w:hAnsi="宋体" w:hint="eastAsia"/>
          <w:sz w:val="24"/>
          <w:szCs w:val="21"/>
        </w:rPr>
        <w:t>30</w:t>
      </w:r>
      <w:r>
        <w:rPr>
          <w:rFonts w:ascii="宋体" w:hAnsi="宋体" w:hint="eastAsia"/>
          <w:sz w:val="24"/>
          <w:szCs w:val="21"/>
        </w:rPr>
        <w:t>日，所载财务数据未经审计师审计。</w:t>
      </w:r>
    </w:p>
    <w:p w:rsidR="00B26432" w:rsidRDefault="00B26432">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rsidR="00B26432" w:rsidRDefault="00B26432" w:rsidP="00756486">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0" w:type="auto"/>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6"/>
        <w:gridCol w:w="1134"/>
        <w:gridCol w:w="1276"/>
        <w:gridCol w:w="1276"/>
        <w:gridCol w:w="1559"/>
        <w:gridCol w:w="992"/>
        <w:gridCol w:w="992"/>
      </w:tblGrid>
      <w:tr w:rsidR="00B26432">
        <w:tc>
          <w:tcPr>
            <w:tcW w:w="1276"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ascii="宋体" w:hAnsi="宋体" w:cs="Arial"/>
                <w:color w:val="000000"/>
                <w:kern w:val="0"/>
                <w:sz w:val="24"/>
              </w:rPr>
            </w:pPr>
            <w:r>
              <w:rPr>
                <w:rFonts w:ascii="宋体" w:hAnsi="宋体" w:cs="Arial" w:hint="eastAsia"/>
                <w:color w:val="000000"/>
                <w:kern w:val="0"/>
                <w:sz w:val="24"/>
              </w:rPr>
              <w:t>阶段</w:t>
            </w:r>
          </w:p>
        </w:tc>
        <w:tc>
          <w:tcPr>
            <w:tcW w:w="1134"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276"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276"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559"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992"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992" w:type="dxa"/>
            <w:tcBorders>
              <w:top w:val="single" w:sz="8" w:space="0" w:color="auto"/>
              <w:left w:val="single" w:sz="8" w:space="0" w:color="auto"/>
              <w:bottom w:val="single" w:sz="8" w:space="0" w:color="auto"/>
              <w:right w:val="single" w:sz="8" w:space="0" w:color="auto"/>
            </w:tcBorders>
            <w:vAlign w:val="center"/>
          </w:tcPr>
          <w:p w:rsidR="00B26432" w:rsidRDefault="00B26432">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6721D0">
        <w:tc>
          <w:tcPr>
            <w:tcW w:w="1276" w:type="dxa"/>
            <w:tcBorders>
              <w:top w:val="single" w:sz="8" w:space="0" w:color="auto"/>
              <w:left w:val="single" w:sz="8" w:space="0" w:color="auto"/>
              <w:bottom w:val="single" w:sz="8" w:space="0" w:color="auto"/>
              <w:right w:val="single" w:sz="8" w:space="0" w:color="auto"/>
            </w:tcBorders>
            <w:vAlign w:val="center"/>
          </w:tcPr>
          <w:p w:rsidR="006721D0" w:rsidRDefault="006721D0">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过去三个月</w:t>
            </w:r>
          </w:p>
        </w:tc>
        <w:tc>
          <w:tcPr>
            <w:tcW w:w="1134" w:type="dxa"/>
            <w:tcBorders>
              <w:top w:val="single" w:sz="8" w:space="0" w:color="auto"/>
              <w:left w:val="single" w:sz="8" w:space="0" w:color="auto"/>
              <w:bottom w:val="single" w:sz="8" w:space="0" w:color="auto"/>
              <w:right w:val="single" w:sz="8" w:space="0" w:color="auto"/>
            </w:tcBorders>
            <w:vAlign w:val="center"/>
          </w:tcPr>
          <w:p w:rsidR="006721D0" w:rsidRDefault="006721D0">
            <w:pPr>
              <w:autoSpaceDE w:val="0"/>
              <w:autoSpaceDN w:val="0"/>
              <w:adjustRightInd w:val="0"/>
              <w:spacing w:before="29" w:line="288" w:lineRule="auto"/>
              <w:ind w:left="15"/>
              <w:jc w:val="center"/>
              <w:rPr>
                <w:rFonts w:cs="Arial"/>
                <w:color w:val="000000"/>
                <w:kern w:val="0"/>
                <w:sz w:val="24"/>
              </w:rPr>
            </w:pPr>
            <w:r>
              <w:rPr>
                <w:color w:val="000000"/>
                <w:sz w:val="24"/>
              </w:rPr>
              <w:t>2.40%</w:t>
            </w:r>
          </w:p>
        </w:tc>
        <w:tc>
          <w:tcPr>
            <w:tcW w:w="1276" w:type="dxa"/>
            <w:tcBorders>
              <w:top w:val="single" w:sz="8" w:space="0" w:color="auto"/>
              <w:left w:val="single" w:sz="8" w:space="0" w:color="auto"/>
              <w:bottom w:val="single" w:sz="8" w:space="0" w:color="auto"/>
              <w:right w:val="single" w:sz="8" w:space="0" w:color="auto"/>
            </w:tcBorders>
            <w:vAlign w:val="center"/>
          </w:tcPr>
          <w:p w:rsidR="006721D0" w:rsidRDefault="006721D0">
            <w:pPr>
              <w:autoSpaceDE w:val="0"/>
              <w:autoSpaceDN w:val="0"/>
              <w:adjustRightInd w:val="0"/>
              <w:spacing w:before="29" w:line="288" w:lineRule="auto"/>
              <w:ind w:left="15"/>
              <w:jc w:val="center"/>
              <w:rPr>
                <w:rFonts w:cs="Arial"/>
                <w:color w:val="000000"/>
                <w:kern w:val="0"/>
                <w:sz w:val="24"/>
              </w:rPr>
            </w:pPr>
            <w:r>
              <w:rPr>
                <w:color w:val="000000"/>
                <w:sz w:val="24"/>
              </w:rPr>
              <w:t>0.88%</w:t>
            </w:r>
          </w:p>
        </w:tc>
        <w:tc>
          <w:tcPr>
            <w:tcW w:w="1276" w:type="dxa"/>
            <w:tcBorders>
              <w:top w:val="single" w:sz="8" w:space="0" w:color="auto"/>
              <w:left w:val="single" w:sz="8" w:space="0" w:color="auto"/>
              <w:bottom w:val="single" w:sz="8" w:space="0" w:color="auto"/>
              <w:right w:val="single" w:sz="8" w:space="0" w:color="auto"/>
            </w:tcBorders>
            <w:vAlign w:val="center"/>
          </w:tcPr>
          <w:p w:rsidR="006721D0" w:rsidRDefault="006721D0">
            <w:pPr>
              <w:autoSpaceDE w:val="0"/>
              <w:autoSpaceDN w:val="0"/>
              <w:adjustRightInd w:val="0"/>
              <w:spacing w:before="29" w:line="288" w:lineRule="auto"/>
              <w:ind w:left="15"/>
              <w:jc w:val="center"/>
              <w:rPr>
                <w:rFonts w:cs="Arial"/>
                <w:color w:val="000000"/>
                <w:kern w:val="0"/>
                <w:sz w:val="24"/>
              </w:rPr>
            </w:pPr>
            <w:r>
              <w:rPr>
                <w:color w:val="000000"/>
                <w:sz w:val="24"/>
              </w:rPr>
              <w:t>1.22%</w:t>
            </w:r>
          </w:p>
        </w:tc>
        <w:tc>
          <w:tcPr>
            <w:tcW w:w="1559" w:type="dxa"/>
            <w:tcBorders>
              <w:top w:val="single" w:sz="8" w:space="0" w:color="auto"/>
              <w:left w:val="single" w:sz="8" w:space="0" w:color="auto"/>
              <w:bottom w:val="single" w:sz="8" w:space="0" w:color="auto"/>
              <w:right w:val="single" w:sz="8" w:space="0" w:color="auto"/>
            </w:tcBorders>
            <w:vAlign w:val="center"/>
          </w:tcPr>
          <w:p w:rsidR="006721D0" w:rsidRDefault="006721D0">
            <w:pPr>
              <w:autoSpaceDE w:val="0"/>
              <w:autoSpaceDN w:val="0"/>
              <w:adjustRightInd w:val="0"/>
              <w:spacing w:before="29" w:line="288" w:lineRule="auto"/>
              <w:ind w:left="15"/>
              <w:jc w:val="center"/>
              <w:rPr>
                <w:rFonts w:cs="Arial"/>
                <w:color w:val="000000"/>
                <w:kern w:val="0"/>
                <w:sz w:val="24"/>
              </w:rPr>
            </w:pPr>
            <w:r>
              <w:rPr>
                <w:color w:val="000000"/>
                <w:sz w:val="24"/>
              </w:rPr>
              <w:t>0.87%</w:t>
            </w:r>
          </w:p>
        </w:tc>
        <w:tc>
          <w:tcPr>
            <w:tcW w:w="992" w:type="dxa"/>
            <w:tcBorders>
              <w:top w:val="single" w:sz="8" w:space="0" w:color="auto"/>
              <w:left w:val="single" w:sz="8" w:space="0" w:color="auto"/>
              <w:bottom w:val="single" w:sz="8" w:space="0" w:color="auto"/>
              <w:right w:val="single" w:sz="8" w:space="0" w:color="auto"/>
            </w:tcBorders>
            <w:vAlign w:val="center"/>
          </w:tcPr>
          <w:p w:rsidR="006721D0" w:rsidRDefault="006721D0">
            <w:pPr>
              <w:autoSpaceDE w:val="0"/>
              <w:autoSpaceDN w:val="0"/>
              <w:adjustRightInd w:val="0"/>
              <w:spacing w:before="29" w:line="288" w:lineRule="auto"/>
              <w:ind w:left="15"/>
              <w:jc w:val="center"/>
              <w:rPr>
                <w:rFonts w:cs="Arial"/>
                <w:color w:val="000000"/>
                <w:kern w:val="0"/>
                <w:sz w:val="24"/>
              </w:rPr>
            </w:pPr>
            <w:r>
              <w:rPr>
                <w:color w:val="000000"/>
                <w:sz w:val="24"/>
              </w:rPr>
              <w:t>1.18%</w:t>
            </w:r>
          </w:p>
        </w:tc>
        <w:tc>
          <w:tcPr>
            <w:tcW w:w="992" w:type="dxa"/>
            <w:tcBorders>
              <w:top w:val="single" w:sz="8" w:space="0" w:color="auto"/>
              <w:left w:val="single" w:sz="8" w:space="0" w:color="auto"/>
              <w:bottom w:val="single" w:sz="8" w:space="0" w:color="auto"/>
              <w:right w:val="single" w:sz="8" w:space="0" w:color="auto"/>
            </w:tcBorders>
            <w:vAlign w:val="center"/>
          </w:tcPr>
          <w:p w:rsidR="006721D0" w:rsidRDefault="006721D0">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33107A">
        <w:tc>
          <w:tcPr>
            <w:tcW w:w="1276" w:type="dxa"/>
            <w:tcBorders>
              <w:top w:val="single" w:sz="8" w:space="0" w:color="auto"/>
              <w:left w:val="single" w:sz="8" w:space="0" w:color="auto"/>
              <w:bottom w:val="single" w:sz="8" w:space="0" w:color="auto"/>
              <w:right w:val="single" w:sz="8" w:space="0" w:color="auto"/>
            </w:tcBorders>
            <w:vAlign w:val="center"/>
          </w:tcPr>
          <w:p w:rsidR="0033107A" w:rsidRDefault="0033107A">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2014年上</w:t>
            </w:r>
            <w:r>
              <w:rPr>
                <w:rFonts w:ascii="宋体" w:hAnsi="宋体" w:cs="Arial" w:hint="eastAsia"/>
                <w:color w:val="000000"/>
                <w:kern w:val="0"/>
                <w:sz w:val="24"/>
              </w:rPr>
              <w:lastRenderedPageBreak/>
              <w:t>半年</w:t>
            </w:r>
          </w:p>
        </w:tc>
        <w:tc>
          <w:tcPr>
            <w:tcW w:w="1134" w:type="dxa"/>
            <w:tcBorders>
              <w:top w:val="single" w:sz="8" w:space="0" w:color="auto"/>
              <w:left w:val="single" w:sz="8" w:space="0" w:color="auto"/>
              <w:bottom w:val="single" w:sz="8" w:space="0" w:color="auto"/>
              <w:right w:val="single" w:sz="8" w:space="0" w:color="auto"/>
            </w:tcBorders>
            <w:vAlign w:val="center"/>
          </w:tcPr>
          <w:p w:rsidR="0033107A" w:rsidRDefault="0033107A">
            <w:pPr>
              <w:autoSpaceDE w:val="0"/>
              <w:autoSpaceDN w:val="0"/>
              <w:adjustRightInd w:val="0"/>
              <w:spacing w:before="29" w:line="288" w:lineRule="auto"/>
              <w:ind w:left="15"/>
              <w:jc w:val="center"/>
              <w:rPr>
                <w:color w:val="000000"/>
                <w:kern w:val="0"/>
                <w:sz w:val="24"/>
              </w:rPr>
            </w:pPr>
            <w:r>
              <w:rPr>
                <w:color w:val="000000"/>
                <w:sz w:val="24"/>
              </w:rPr>
              <w:lastRenderedPageBreak/>
              <w:t>-5.15%</w:t>
            </w:r>
          </w:p>
        </w:tc>
        <w:tc>
          <w:tcPr>
            <w:tcW w:w="1276" w:type="dxa"/>
            <w:tcBorders>
              <w:top w:val="single" w:sz="8" w:space="0" w:color="auto"/>
              <w:left w:val="single" w:sz="8" w:space="0" w:color="auto"/>
              <w:bottom w:val="single" w:sz="8" w:space="0" w:color="auto"/>
              <w:right w:val="single" w:sz="8" w:space="0" w:color="auto"/>
            </w:tcBorders>
            <w:vAlign w:val="center"/>
          </w:tcPr>
          <w:p w:rsidR="0033107A" w:rsidRDefault="0033107A">
            <w:pPr>
              <w:autoSpaceDE w:val="0"/>
              <w:autoSpaceDN w:val="0"/>
              <w:adjustRightInd w:val="0"/>
              <w:spacing w:before="29" w:line="288" w:lineRule="auto"/>
              <w:ind w:left="15"/>
              <w:jc w:val="center"/>
              <w:rPr>
                <w:color w:val="000000"/>
                <w:kern w:val="0"/>
                <w:sz w:val="24"/>
              </w:rPr>
            </w:pPr>
            <w:r>
              <w:rPr>
                <w:color w:val="000000"/>
                <w:sz w:val="24"/>
              </w:rPr>
              <w:t>1.00%</w:t>
            </w:r>
          </w:p>
        </w:tc>
        <w:tc>
          <w:tcPr>
            <w:tcW w:w="1276" w:type="dxa"/>
            <w:tcBorders>
              <w:top w:val="single" w:sz="8" w:space="0" w:color="auto"/>
              <w:left w:val="single" w:sz="8" w:space="0" w:color="auto"/>
              <w:bottom w:val="single" w:sz="8" w:space="0" w:color="auto"/>
              <w:right w:val="single" w:sz="8" w:space="0" w:color="auto"/>
            </w:tcBorders>
            <w:vAlign w:val="center"/>
          </w:tcPr>
          <w:p w:rsidR="0033107A" w:rsidRDefault="0033107A">
            <w:pPr>
              <w:autoSpaceDE w:val="0"/>
              <w:autoSpaceDN w:val="0"/>
              <w:adjustRightInd w:val="0"/>
              <w:spacing w:before="29" w:line="288" w:lineRule="auto"/>
              <w:ind w:left="15"/>
              <w:jc w:val="center"/>
              <w:rPr>
                <w:color w:val="000000"/>
                <w:kern w:val="0"/>
                <w:sz w:val="24"/>
              </w:rPr>
            </w:pPr>
            <w:r>
              <w:rPr>
                <w:color w:val="000000"/>
                <w:sz w:val="24"/>
              </w:rPr>
              <w:t>-6.00%</w:t>
            </w:r>
          </w:p>
        </w:tc>
        <w:tc>
          <w:tcPr>
            <w:tcW w:w="1559" w:type="dxa"/>
            <w:tcBorders>
              <w:top w:val="single" w:sz="8" w:space="0" w:color="auto"/>
              <w:left w:val="single" w:sz="8" w:space="0" w:color="auto"/>
              <w:bottom w:val="single" w:sz="8" w:space="0" w:color="auto"/>
              <w:right w:val="single" w:sz="8" w:space="0" w:color="auto"/>
            </w:tcBorders>
            <w:vAlign w:val="center"/>
          </w:tcPr>
          <w:p w:rsidR="0033107A" w:rsidRDefault="0033107A">
            <w:pPr>
              <w:autoSpaceDE w:val="0"/>
              <w:autoSpaceDN w:val="0"/>
              <w:adjustRightInd w:val="0"/>
              <w:spacing w:before="29" w:line="288" w:lineRule="auto"/>
              <w:ind w:left="15"/>
              <w:jc w:val="center"/>
              <w:rPr>
                <w:color w:val="000000"/>
                <w:kern w:val="0"/>
                <w:sz w:val="24"/>
              </w:rPr>
            </w:pPr>
            <w:r>
              <w:rPr>
                <w:color w:val="000000"/>
                <w:sz w:val="24"/>
              </w:rPr>
              <w:t>0.98%</w:t>
            </w:r>
          </w:p>
        </w:tc>
        <w:tc>
          <w:tcPr>
            <w:tcW w:w="992" w:type="dxa"/>
            <w:tcBorders>
              <w:top w:val="single" w:sz="8" w:space="0" w:color="auto"/>
              <w:left w:val="single" w:sz="8" w:space="0" w:color="auto"/>
              <w:bottom w:val="single" w:sz="8" w:space="0" w:color="auto"/>
              <w:right w:val="single" w:sz="8" w:space="0" w:color="auto"/>
            </w:tcBorders>
            <w:vAlign w:val="center"/>
          </w:tcPr>
          <w:p w:rsidR="0033107A" w:rsidRDefault="0033107A">
            <w:pPr>
              <w:autoSpaceDE w:val="0"/>
              <w:autoSpaceDN w:val="0"/>
              <w:adjustRightInd w:val="0"/>
              <w:spacing w:before="29" w:line="288" w:lineRule="auto"/>
              <w:ind w:left="15"/>
              <w:jc w:val="center"/>
              <w:rPr>
                <w:color w:val="000000"/>
                <w:kern w:val="0"/>
                <w:sz w:val="24"/>
              </w:rPr>
            </w:pPr>
            <w:r>
              <w:rPr>
                <w:color w:val="000000"/>
                <w:sz w:val="24"/>
              </w:rPr>
              <w:t>0.85%</w:t>
            </w:r>
          </w:p>
        </w:tc>
        <w:tc>
          <w:tcPr>
            <w:tcW w:w="992" w:type="dxa"/>
            <w:tcBorders>
              <w:top w:val="single" w:sz="8" w:space="0" w:color="auto"/>
              <w:left w:val="single" w:sz="8" w:space="0" w:color="auto"/>
              <w:bottom w:val="single" w:sz="8" w:space="0" w:color="auto"/>
              <w:right w:val="single" w:sz="8" w:space="0" w:color="auto"/>
            </w:tcBorders>
            <w:vAlign w:val="center"/>
          </w:tcPr>
          <w:p w:rsidR="0033107A" w:rsidRDefault="0033107A">
            <w:pPr>
              <w:autoSpaceDE w:val="0"/>
              <w:autoSpaceDN w:val="0"/>
              <w:adjustRightInd w:val="0"/>
              <w:spacing w:before="29" w:line="288" w:lineRule="auto"/>
              <w:ind w:left="15"/>
              <w:jc w:val="center"/>
              <w:rPr>
                <w:color w:val="000000"/>
                <w:kern w:val="0"/>
                <w:sz w:val="24"/>
              </w:rPr>
            </w:pPr>
            <w:r>
              <w:rPr>
                <w:color w:val="000000"/>
                <w:sz w:val="24"/>
              </w:rPr>
              <w:t>0.02%</w:t>
            </w:r>
          </w:p>
        </w:tc>
      </w:tr>
      <w:tr w:rsidR="008661FD">
        <w:tc>
          <w:tcPr>
            <w:tcW w:w="1276" w:type="dxa"/>
            <w:tcBorders>
              <w:top w:val="single" w:sz="8" w:space="0" w:color="auto"/>
              <w:left w:val="single" w:sz="8" w:space="0" w:color="auto"/>
              <w:bottom w:val="single" w:sz="8" w:space="0" w:color="auto"/>
              <w:right w:val="single" w:sz="8" w:space="0" w:color="auto"/>
            </w:tcBorders>
            <w:vAlign w:val="center"/>
          </w:tcPr>
          <w:p w:rsidR="008661FD" w:rsidRDefault="008661FD" w:rsidP="008661FD">
            <w:pPr>
              <w:autoSpaceDE w:val="0"/>
              <w:autoSpaceDN w:val="0"/>
              <w:adjustRightInd w:val="0"/>
              <w:spacing w:before="29" w:line="288" w:lineRule="auto"/>
              <w:ind w:left="15"/>
              <w:jc w:val="left"/>
              <w:rPr>
                <w:rFonts w:ascii="宋体" w:hAnsi="宋体" w:cs="Arial"/>
                <w:color w:val="000000"/>
                <w:kern w:val="0"/>
                <w:sz w:val="24"/>
              </w:rPr>
            </w:pPr>
            <w:r>
              <w:rPr>
                <w:sz w:val="24"/>
              </w:rPr>
              <w:lastRenderedPageBreak/>
              <w:t>2013</w:t>
            </w:r>
            <w:r>
              <w:rPr>
                <w:rFonts w:ascii="宋体" w:hAnsi="宋体" w:hint="eastAsia"/>
                <w:sz w:val="24"/>
              </w:rPr>
              <w:t>年度</w:t>
            </w:r>
            <w:r w:rsidDel="008661FD">
              <w:rPr>
                <w:rFonts w:ascii="宋体" w:hAnsi="宋体" w:hint="eastAsia"/>
                <w:sz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-7.58%</w:t>
            </w:r>
          </w:p>
        </w:tc>
        <w:tc>
          <w:tcPr>
            <w:tcW w:w="1276"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1.45%</w:t>
            </w:r>
          </w:p>
        </w:tc>
        <w:tc>
          <w:tcPr>
            <w:tcW w:w="1276"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-9.52%</w:t>
            </w:r>
          </w:p>
        </w:tc>
        <w:tc>
          <w:tcPr>
            <w:tcW w:w="1559"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1.46%</w:t>
            </w:r>
          </w:p>
        </w:tc>
        <w:tc>
          <w:tcPr>
            <w:tcW w:w="992"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1.94%</w:t>
            </w:r>
          </w:p>
        </w:tc>
        <w:tc>
          <w:tcPr>
            <w:tcW w:w="992" w:type="dxa"/>
            <w:tcBorders>
              <w:top w:val="single" w:sz="8" w:space="0" w:color="auto"/>
              <w:left w:val="single" w:sz="8" w:space="0" w:color="auto"/>
              <w:bottom w:val="single" w:sz="8" w:space="0" w:color="auto"/>
              <w:right w:val="single" w:sz="8" w:space="0" w:color="auto"/>
            </w:tcBorders>
            <w:vAlign w:val="center"/>
          </w:tcPr>
          <w:p w:rsidR="008661FD" w:rsidRDefault="008661FD">
            <w:pPr>
              <w:autoSpaceDE w:val="0"/>
              <w:autoSpaceDN w:val="0"/>
              <w:adjustRightInd w:val="0"/>
              <w:spacing w:before="29" w:line="288" w:lineRule="auto"/>
              <w:ind w:left="15"/>
              <w:jc w:val="center"/>
              <w:rPr>
                <w:color w:val="000000"/>
                <w:sz w:val="24"/>
              </w:rPr>
            </w:pPr>
            <w:r>
              <w:rPr>
                <w:color w:val="000000"/>
                <w:sz w:val="24"/>
              </w:rPr>
              <w:t>-0.01%</w:t>
            </w:r>
          </w:p>
        </w:tc>
      </w:tr>
      <w:tr w:rsidR="004B284E">
        <w:tc>
          <w:tcPr>
            <w:tcW w:w="1276"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2012年度</w:t>
            </w:r>
          </w:p>
        </w:tc>
        <w:tc>
          <w:tcPr>
            <w:tcW w:w="1134"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13.58%</w:t>
            </w:r>
          </w:p>
        </w:tc>
        <w:tc>
          <w:tcPr>
            <w:tcW w:w="1276"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1.22%</w:t>
            </w:r>
          </w:p>
        </w:tc>
        <w:tc>
          <w:tcPr>
            <w:tcW w:w="1276"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11.46%</w:t>
            </w:r>
          </w:p>
        </w:tc>
        <w:tc>
          <w:tcPr>
            <w:tcW w:w="1559"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1.20%</w:t>
            </w:r>
          </w:p>
        </w:tc>
        <w:tc>
          <w:tcPr>
            <w:tcW w:w="992"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2.12%</w:t>
            </w:r>
          </w:p>
        </w:tc>
        <w:tc>
          <w:tcPr>
            <w:tcW w:w="992" w:type="dxa"/>
            <w:tcBorders>
              <w:top w:val="single" w:sz="8" w:space="0" w:color="auto"/>
              <w:left w:val="single" w:sz="8" w:space="0" w:color="auto"/>
              <w:bottom w:val="single" w:sz="8" w:space="0" w:color="auto"/>
              <w:right w:val="single" w:sz="8" w:space="0" w:color="auto"/>
            </w:tcBorders>
            <w:vAlign w:val="center"/>
          </w:tcPr>
          <w:p w:rsidR="004B284E" w:rsidRDefault="004B284E">
            <w:pPr>
              <w:autoSpaceDE w:val="0"/>
              <w:autoSpaceDN w:val="0"/>
              <w:adjustRightInd w:val="0"/>
              <w:spacing w:before="29" w:line="288" w:lineRule="auto"/>
              <w:ind w:left="15"/>
              <w:jc w:val="center"/>
              <w:rPr>
                <w:color w:val="000000"/>
                <w:sz w:val="24"/>
              </w:rPr>
            </w:pPr>
            <w:r>
              <w:rPr>
                <w:color w:val="000000"/>
                <w:sz w:val="24"/>
              </w:rPr>
              <w:t>0.02%</w:t>
            </w:r>
          </w:p>
        </w:tc>
      </w:tr>
      <w:tr w:rsidR="002A4E4A">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2011年度</w:t>
            </w:r>
          </w:p>
        </w:tc>
        <w:tc>
          <w:tcPr>
            <w:tcW w:w="1134"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-18.74%</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1.26%</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-19.15%</w:t>
            </w:r>
          </w:p>
        </w:tc>
        <w:tc>
          <w:tcPr>
            <w:tcW w:w="1559"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1.25%</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0.41%</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2A4E4A">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left"/>
              <w:rPr>
                <w:rFonts w:ascii="宋体" w:hAnsi="宋体" w:cs="Arial"/>
                <w:color w:val="000000"/>
                <w:kern w:val="0"/>
                <w:sz w:val="24"/>
              </w:rPr>
            </w:pPr>
            <w:r>
              <w:rPr>
                <w:rFonts w:cs="Arial" w:hint="eastAsia"/>
                <w:color w:val="000000"/>
                <w:kern w:val="0"/>
                <w:sz w:val="24"/>
              </w:rPr>
              <w:t>2010</w:t>
            </w:r>
            <w:r>
              <w:rPr>
                <w:rFonts w:cs="Arial" w:hint="eastAsia"/>
                <w:color w:val="000000"/>
                <w:kern w:val="0"/>
                <w:sz w:val="24"/>
              </w:rPr>
              <w:t>年度</w:t>
            </w:r>
          </w:p>
        </w:tc>
        <w:tc>
          <w:tcPr>
            <w:tcW w:w="1134"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w:t>
            </w:r>
            <w:r>
              <w:rPr>
                <w:rFonts w:hint="eastAsia"/>
                <w:color w:val="000000"/>
                <w:sz w:val="24"/>
              </w:rPr>
              <w:t>1</w:t>
            </w:r>
            <w:r>
              <w:rPr>
                <w:color w:val="000000"/>
                <w:sz w:val="24"/>
              </w:rPr>
              <w:t>6.</w:t>
            </w:r>
            <w:r>
              <w:rPr>
                <w:rFonts w:hint="eastAsia"/>
                <w:color w:val="000000"/>
                <w:sz w:val="24"/>
              </w:rPr>
              <w:t>95</w:t>
            </w:r>
            <w:r>
              <w:rPr>
                <w:color w:val="000000"/>
                <w:sz w:val="24"/>
              </w:rPr>
              <w:t>%</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w:t>
            </w:r>
            <w:r>
              <w:rPr>
                <w:rFonts w:hint="eastAsia"/>
                <w:color w:val="000000"/>
                <w:sz w:val="24"/>
              </w:rPr>
              <w:t>49</w:t>
            </w:r>
            <w:r>
              <w:rPr>
                <w:color w:val="000000"/>
                <w:sz w:val="24"/>
              </w:rPr>
              <w:t>%</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w:t>
            </w:r>
            <w:r>
              <w:rPr>
                <w:rFonts w:hint="eastAsia"/>
                <w:color w:val="000000"/>
                <w:sz w:val="24"/>
              </w:rPr>
              <w:t>18</w:t>
            </w:r>
            <w:r>
              <w:rPr>
                <w:color w:val="000000"/>
                <w:sz w:val="24"/>
              </w:rPr>
              <w:t>.</w:t>
            </w:r>
            <w:r>
              <w:rPr>
                <w:rFonts w:hint="eastAsia"/>
                <w:color w:val="000000"/>
                <w:sz w:val="24"/>
              </w:rPr>
              <w:t>77</w:t>
            </w:r>
            <w:r>
              <w:rPr>
                <w:color w:val="000000"/>
                <w:sz w:val="24"/>
              </w:rPr>
              <w:t>%</w:t>
            </w:r>
          </w:p>
        </w:tc>
        <w:tc>
          <w:tcPr>
            <w:tcW w:w="1559"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1.5</w:t>
            </w:r>
            <w:r>
              <w:rPr>
                <w:rFonts w:hint="eastAsia"/>
                <w:color w:val="000000"/>
                <w:sz w:val="24"/>
              </w:rPr>
              <w:t>0</w:t>
            </w:r>
            <w:r>
              <w:rPr>
                <w:color w:val="000000"/>
                <w:sz w:val="24"/>
              </w:rPr>
              <w:t>%</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rFonts w:hint="eastAsia"/>
                <w:color w:val="000000"/>
                <w:sz w:val="24"/>
              </w:rPr>
              <w:t>1</w:t>
            </w:r>
            <w:r>
              <w:rPr>
                <w:color w:val="000000"/>
                <w:sz w:val="24"/>
              </w:rPr>
              <w:t>.</w:t>
            </w:r>
            <w:r>
              <w:rPr>
                <w:rFonts w:hint="eastAsia"/>
                <w:color w:val="000000"/>
                <w:sz w:val="24"/>
              </w:rPr>
              <w:t>82</w:t>
            </w:r>
            <w:r>
              <w:rPr>
                <w:color w:val="000000"/>
                <w:sz w:val="24"/>
              </w:rPr>
              <w:t>%</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-0.0</w:t>
            </w:r>
            <w:r>
              <w:rPr>
                <w:rFonts w:hint="eastAsia"/>
                <w:color w:val="000000"/>
                <w:sz w:val="24"/>
              </w:rPr>
              <w:t>1</w:t>
            </w:r>
            <w:r>
              <w:rPr>
                <w:color w:val="000000"/>
                <w:sz w:val="24"/>
              </w:rPr>
              <w:t>%</w:t>
            </w:r>
          </w:p>
        </w:tc>
      </w:tr>
      <w:tr w:rsidR="002A4E4A">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2009年度（2009年9月29日至2009年12月31日）</w:t>
            </w:r>
          </w:p>
        </w:tc>
        <w:tc>
          <w:tcPr>
            <w:tcW w:w="1134"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1.50%</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1.23%</w:t>
            </w:r>
          </w:p>
        </w:tc>
        <w:tc>
          <w:tcPr>
            <w:tcW w:w="1276"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17.55%</w:t>
            </w:r>
          </w:p>
        </w:tc>
        <w:tc>
          <w:tcPr>
            <w:tcW w:w="1559"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1.68%</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-16.05%</w:t>
            </w:r>
          </w:p>
        </w:tc>
        <w:tc>
          <w:tcPr>
            <w:tcW w:w="992" w:type="dxa"/>
            <w:tcBorders>
              <w:top w:val="single" w:sz="8" w:space="0" w:color="auto"/>
              <w:left w:val="single" w:sz="8" w:space="0" w:color="auto"/>
              <w:bottom w:val="single" w:sz="8" w:space="0" w:color="auto"/>
              <w:right w:val="single" w:sz="8" w:space="0" w:color="auto"/>
            </w:tcBorders>
            <w:vAlign w:val="center"/>
          </w:tcPr>
          <w:p w:rsidR="002A4E4A" w:rsidRDefault="002A4E4A">
            <w:pPr>
              <w:autoSpaceDE w:val="0"/>
              <w:autoSpaceDN w:val="0"/>
              <w:adjustRightInd w:val="0"/>
              <w:spacing w:before="29" w:line="288" w:lineRule="auto"/>
              <w:ind w:left="15"/>
              <w:jc w:val="center"/>
              <w:rPr>
                <w:rFonts w:cs="Arial"/>
                <w:color w:val="000000"/>
                <w:kern w:val="0"/>
                <w:sz w:val="24"/>
              </w:rPr>
            </w:pPr>
            <w:r>
              <w:rPr>
                <w:color w:val="000000"/>
                <w:sz w:val="24"/>
              </w:rPr>
              <w:t>-0.45%</w:t>
            </w:r>
          </w:p>
        </w:tc>
      </w:tr>
    </w:tbl>
    <w:p w:rsidR="00B26432" w:rsidRDefault="00B26432">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B26432" w:rsidRDefault="00B26432">
      <w:pPr>
        <w:spacing w:line="288" w:lineRule="auto"/>
        <w:jc w:val="center"/>
        <w:rPr>
          <w:rFonts w:ascii="宋体" w:hAnsi="宋体"/>
          <w:color w:val="000000"/>
          <w:sz w:val="24"/>
        </w:rPr>
      </w:pPr>
      <w:r>
        <w:rPr>
          <w:rFonts w:ascii="宋体" w:hAnsi="宋体" w:cs="宋体" w:hint="eastAsia"/>
          <w:color w:val="000000"/>
          <w:sz w:val="24"/>
        </w:rPr>
        <w:t>交银施罗德上证</w:t>
      </w:r>
      <w:r>
        <w:rPr>
          <w:rFonts w:ascii="宋体" w:hAnsi="宋体" w:hint="eastAsia"/>
          <w:color w:val="000000"/>
          <w:sz w:val="24"/>
        </w:rPr>
        <w:t>180公司治理交易型开放式指数证券投资基金联接基金</w:t>
      </w:r>
    </w:p>
    <w:p w:rsidR="00B26432" w:rsidRDefault="00B26432">
      <w:pPr>
        <w:pStyle w:val="ac"/>
        <w:snapToGrid w:val="0"/>
        <w:spacing w:before="120" w:line="288" w:lineRule="auto"/>
        <w:ind w:firstLine="480"/>
        <w:jc w:val="center"/>
        <w:rPr>
          <w:rFonts w:ascii="宋体" w:hAnsi="宋体"/>
          <w:color w:val="000000"/>
          <w:sz w:val="24"/>
          <w:szCs w:val="24"/>
        </w:rPr>
      </w:pPr>
      <w:r>
        <w:rPr>
          <w:rFonts w:ascii="宋体" w:hAnsi="宋体" w:hint="eastAsia"/>
          <w:color w:val="000000"/>
          <w:sz w:val="24"/>
          <w:szCs w:val="24"/>
        </w:rPr>
        <w:t>份额累计净值增长率与业绩比较基准收益率的历史走势对比图</w:t>
      </w:r>
    </w:p>
    <w:p w:rsidR="00B26432" w:rsidRDefault="00B26432">
      <w:pPr>
        <w:spacing w:line="360" w:lineRule="auto"/>
        <w:ind w:firstLineChars="200" w:firstLine="480"/>
        <w:jc w:val="center"/>
        <w:rPr>
          <w:rFonts w:ascii="宋体" w:hAnsi="宋体"/>
          <w:sz w:val="24"/>
          <w:szCs w:val="21"/>
        </w:rPr>
      </w:pPr>
      <w:r>
        <w:rPr>
          <w:rFonts w:ascii="宋体" w:hAnsi="宋体" w:hint="eastAsia"/>
          <w:color w:val="000000"/>
          <w:sz w:val="24"/>
        </w:rPr>
        <w:t>（</w:t>
      </w:r>
      <w:r>
        <w:rPr>
          <w:rFonts w:ascii="宋体" w:hAnsi="宋体"/>
          <w:color w:val="000000"/>
          <w:sz w:val="24"/>
        </w:rPr>
        <w:t>2009年9月29日至</w:t>
      </w:r>
      <w:r w:rsidR="000F00C5">
        <w:rPr>
          <w:rFonts w:ascii="宋体" w:hAnsi="宋体"/>
          <w:color w:val="000000"/>
          <w:sz w:val="24"/>
        </w:rPr>
        <w:t>201</w:t>
      </w:r>
      <w:r w:rsidR="000F00C5">
        <w:rPr>
          <w:rFonts w:ascii="宋体" w:hAnsi="宋体" w:hint="eastAsia"/>
          <w:color w:val="000000"/>
          <w:sz w:val="24"/>
        </w:rPr>
        <w:t>4</w:t>
      </w:r>
      <w:r w:rsidR="008661FD">
        <w:rPr>
          <w:rFonts w:ascii="宋体" w:hAnsi="宋体"/>
          <w:color w:val="000000"/>
          <w:sz w:val="24"/>
        </w:rPr>
        <w:t>年</w:t>
      </w:r>
      <w:r w:rsidR="000F00C5">
        <w:rPr>
          <w:rFonts w:ascii="宋体" w:hAnsi="宋体" w:hint="eastAsia"/>
          <w:color w:val="000000"/>
          <w:sz w:val="24"/>
        </w:rPr>
        <w:t>6</w:t>
      </w:r>
      <w:r>
        <w:rPr>
          <w:rFonts w:ascii="宋体" w:hAnsi="宋体"/>
          <w:color w:val="000000"/>
          <w:sz w:val="24"/>
        </w:rPr>
        <w:t>月</w:t>
      </w:r>
      <w:r w:rsidR="000F00C5">
        <w:rPr>
          <w:rFonts w:ascii="宋体" w:hAnsi="宋体"/>
          <w:color w:val="000000"/>
          <w:sz w:val="24"/>
        </w:rPr>
        <w:t>3</w:t>
      </w:r>
      <w:r w:rsidR="000F00C5">
        <w:rPr>
          <w:rFonts w:ascii="宋体" w:hAnsi="宋体" w:hint="eastAsia"/>
          <w:color w:val="000000"/>
          <w:sz w:val="24"/>
        </w:rPr>
        <w:t>0</w:t>
      </w:r>
      <w:r>
        <w:rPr>
          <w:rFonts w:ascii="宋体" w:hAnsi="宋体"/>
          <w:color w:val="000000"/>
          <w:sz w:val="24"/>
        </w:rPr>
        <w:t>日</w:t>
      </w:r>
      <w:r>
        <w:rPr>
          <w:rFonts w:ascii="宋体" w:hAnsi="宋体" w:cs="宋体" w:hint="eastAsia"/>
          <w:color w:val="000000"/>
          <w:sz w:val="24"/>
        </w:rPr>
        <w:t>）</w:t>
      </w:r>
    </w:p>
    <w:p w:rsidR="00B26432" w:rsidRDefault="00756486">
      <w:pPr>
        <w:spacing w:line="288" w:lineRule="auto"/>
        <w:jc w:val="center"/>
        <w:rPr>
          <w:rFonts w:ascii="宋体" w:hAnsi="宋体" w:cs="宋体"/>
          <w:kern w:val="0"/>
          <w:sz w:val="24"/>
        </w:rPr>
      </w:pPr>
      <w:r>
        <w:rPr>
          <w:rFonts w:ascii="宋体" w:hAnsi="宋体" w:cs="宋体"/>
          <w:noProof/>
          <w:kern w:val="0"/>
          <w:sz w:val="24"/>
        </w:rPr>
        <w:drawing>
          <wp:inline distT="0" distB="0" distL="0" distR="0">
            <wp:extent cx="5372100" cy="3141161"/>
            <wp:effectExtent l="1905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8" cstate="print"/>
                    <a:srcRect/>
                    <a:stretch>
                      <a:fillRect/>
                    </a:stretch>
                  </pic:blipFill>
                  <pic:spPr bwMode="auto">
                    <a:xfrm>
                      <a:off x="0" y="0"/>
                      <a:ext cx="5372100" cy="3141161"/>
                    </a:xfrm>
                    <a:prstGeom prst="rect">
                      <a:avLst/>
                    </a:prstGeom>
                    <a:noFill/>
                    <a:ln w="9525">
                      <a:noFill/>
                      <a:miter lim="800000"/>
                      <a:headEnd/>
                      <a:tailEnd/>
                    </a:ln>
                  </pic:spPr>
                </pic:pic>
              </a:graphicData>
            </a:graphic>
          </wp:inline>
        </w:drawing>
      </w:r>
    </w:p>
    <w:p w:rsidR="00B26432" w:rsidRDefault="00B26432">
      <w:pPr>
        <w:widowControl/>
        <w:spacing w:before="100" w:beforeAutospacing="1" w:after="100" w:afterAutospacing="1"/>
        <w:ind w:rightChars="-85" w:right="-178"/>
        <w:rPr>
          <w:rFonts w:ascii="黑体" w:eastAsia="黑体" w:hAnsi="宋体" w:cs="宋体"/>
          <w:b/>
          <w:kern w:val="0"/>
          <w:sz w:val="28"/>
          <w:szCs w:val="28"/>
        </w:rPr>
      </w:pPr>
      <w:r>
        <w:rPr>
          <w:rFonts w:hint="eastAsia"/>
          <w:color w:val="000000"/>
          <w:sz w:val="18"/>
          <w:szCs w:val="18"/>
        </w:rPr>
        <w:t>注：本基金建仓期为自基金合同生效日起的</w:t>
      </w:r>
      <w:r>
        <w:rPr>
          <w:color w:val="000000"/>
          <w:sz w:val="18"/>
          <w:szCs w:val="18"/>
        </w:rPr>
        <w:t>3</w:t>
      </w:r>
      <w:r>
        <w:rPr>
          <w:color w:val="000000"/>
          <w:sz w:val="18"/>
          <w:szCs w:val="18"/>
        </w:rPr>
        <w:t>个月。截至</w:t>
      </w:r>
      <w:r>
        <w:rPr>
          <w:rFonts w:hint="eastAsia"/>
          <w:color w:val="000000"/>
          <w:sz w:val="18"/>
          <w:szCs w:val="18"/>
        </w:rPr>
        <w:t>建仓期结束</w:t>
      </w:r>
      <w:r>
        <w:rPr>
          <w:color w:val="000000"/>
          <w:sz w:val="18"/>
          <w:szCs w:val="18"/>
        </w:rPr>
        <w:t>，本基金各项资产配置比例符合基金合同及招募说明书有关投资比例的约定。</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bookmarkEnd w:id="20"/>
      <w:bookmarkEnd w:id="21"/>
    </w:p>
    <w:p w:rsidR="00B26432" w:rsidRDefault="00B26432" w:rsidP="00756486">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lastRenderedPageBreak/>
        <w:t xml:space="preserve">（一）基金费用的种类 </w:t>
      </w:r>
    </w:p>
    <w:p w:rsidR="00B26432" w:rsidRDefault="00B26432">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rsidR="00B26432" w:rsidRDefault="00B26432">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rsidR="00B26432" w:rsidRDefault="00B26432">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rsidR="00B26432" w:rsidRDefault="00B26432">
      <w:pPr>
        <w:snapToGrid w:val="0"/>
        <w:spacing w:line="360" w:lineRule="auto"/>
        <w:ind w:firstLineChars="200" w:firstLine="480"/>
        <w:rPr>
          <w:rFonts w:ascii="宋体" w:hAnsi="宋体"/>
          <w:sz w:val="24"/>
        </w:rPr>
      </w:pPr>
      <w:r>
        <w:rPr>
          <w:rFonts w:ascii="宋体" w:hAnsi="宋体" w:hint="eastAsia"/>
          <w:sz w:val="24"/>
        </w:rPr>
        <w:t>4、基金份额持有人大会费用；</w:t>
      </w:r>
    </w:p>
    <w:p w:rsidR="00B26432" w:rsidRDefault="00B26432">
      <w:pPr>
        <w:snapToGrid w:val="0"/>
        <w:spacing w:line="360" w:lineRule="auto"/>
        <w:ind w:firstLineChars="200" w:firstLine="480"/>
        <w:rPr>
          <w:rFonts w:ascii="宋体" w:hAnsi="宋体"/>
          <w:sz w:val="24"/>
        </w:rPr>
      </w:pPr>
      <w:r>
        <w:rPr>
          <w:rFonts w:ascii="宋体" w:hAnsi="宋体" w:hint="eastAsia"/>
          <w:sz w:val="24"/>
        </w:rPr>
        <w:t>5、基金合同生效后与基金有关的会计师费和律师费；</w:t>
      </w:r>
    </w:p>
    <w:p w:rsidR="00B26432" w:rsidRDefault="00B26432">
      <w:pPr>
        <w:snapToGrid w:val="0"/>
        <w:spacing w:line="360" w:lineRule="auto"/>
        <w:ind w:firstLineChars="200" w:firstLine="480"/>
        <w:rPr>
          <w:rFonts w:ascii="宋体" w:hAnsi="宋体"/>
          <w:sz w:val="24"/>
        </w:rPr>
      </w:pPr>
      <w:r>
        <w:rPr>
          <w:rFonts w:ascii="宋体" w:hAnsi="宋体" w:hint="eastAsia"/>
          <w:sz w:val="24"/>
        </w:rPr>
        <w:t>6、基金的证券交易费用；</w:t>
      </w:r>
    </w:p>
    <w:p w:rsidR="00B26432" w:rsidRDefault="00B26432">
      <w:pPr>
        <w:snapToGrid w:val="0"/>
        <w:spacing w:line="360" w:lineRule="auto"/>
        <w:ind w:firstLineChars="200" w:firstLine="480"/>
        <w:rPr>
          <w:rFonts w:ascii="宋体" w:hAnsi="宋体"/>
          <w:sz w:val="24"/>
        </w:rPr>
      </w:pPr>
      <w:r>
        <w:rPr>
          <w:rFonts w:ascii="宋体" w:hAnsi="宋体" w:hint="eastAsia"/>
          <w:sz w:val="24"/>
        </w:rPr>
        <w:t>7、基金财产拨划支付的银行费用；</w:t>
      </w:r>
    </w:p>
    <w:p w:rsidR="00B26432" w:rsidRDefault="00B26432">
      <w:pPr>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按照国家有关规定可以在基金财产中列支的其他费用。</w:t>
      </w:r>
    </w:p>
    <w:p w:rsidR="00B26432" w:rsidRDefault="00B26432" w:rsidP="00756486">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（二）基金费用计提方法、计提标准和支付方式 </w:t>
      </w:r>
    </w:p>
    <w:p w:rsidR="00B26432" w:rsidRDefault="00B26432">
      <w:pPr>
        <w:spacing w:line="360" w:lineRule="auto"/>
        <w:ind w:firstLineChars="200" w:firstLine="480"/>
        <w:rPr>
          <w:rFonts w:ascii="宋体" w:hAnsi="宋体"/>
          <w:sz w:val="24"/>
          <w:szCs w:val="21"/>
        </w:rPr>
      </w:pPr>
      <w:r>
        <w:rPr>
          <w:rFonts w:ascii="宋体" w:hAnsi="宋体" w:hint="eastAsia"/>
          <w:sz w:val="24"/>
          <w:szCs w:val="21"/>
        </w:rPr>
        <w:t>1、</w:t>
      </w:r>
      <w:r>
        <w:rPr>
          <w:rFonts w:ascii="宋体" w:hAnsi="宋体" w:hint="eastAsia"/>
          <w:sz w:val="24"/>
        </w:rPr>
        <w:t>与基金运作有关的费用</w:t>
      </w:r>
    </w:p>
    <w:p w:rsidR="00B26432" w:rsidRDefault="00B26432">
      <w:pPr>
        <w:snapToGrid w:val="0"/>
        <w:spacing w:line="360" w:lineRule="auto"/>
        <w:ind w:firstLineChars="200" w:firstLine="480"/>
        <w:rPr>
          <w:rFonts w:ascii="宋体" w:hAnsi="宋体"/>
          <w:sz w:val="24"/>
        </w:rPr>
      </w:pPr>
      <w:r>
        <w:rPr>
          <w:rFonts w:ascii="宋体" w:hAnsi="宋体" w:hint="eastAsia"/>
          <w:sz w:val="24"/>
        </w:rPr>
        <w:t>（1）基金管理人的管理费</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w:t>
      </w:r>
      <w:r>
        <w:rPr>
          <w:rFonts w:ascii="宋体" w:hAnsi="宋体" w:hint="eastAsia"/>
          <w:sz w:val="24"/>
        </w:rPr>
        <w:t>的部分不收取管理费。在通常情况下，按前一日基金资产净值扣除基金财产中目标</w:t>
      </w:r>
      <w:r>
        <w:rPr>
          <w:rFonts w:ascii="宋体" w:hAnsi="宋体"/>
          <w:sz w:val="24"/>
        </w:rPr>
        <w:t>ETF</w:t>
      </w:r>
      <w:r>
        <w:rPr>
          <w:rFonts w:ascii="宋体" w:hAnsi="宋体" w:hint="eastAsia"/>
          <w:sz w:val="24"/>
        </w:rPr>
        <w:t>份额所对应资产净值后剩余部分（若为负数，则取0）的0.5%年费率计提基金管理费。计算方法如下：</w:t>
      </w:r>
    </w:p>
    <w:p w:rsidR="00B26432" w:rsidRDefault="00B26432">
      <w:pPr>
        <w:snapToGrid w:val="0"/>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sz w:val="24"/>
        </w:rPr>
        <w:t>0.5%</w:t>
      </w:r>
    </w:p>
    <w:p w:rsidR="00B26432" w:rsidRDefault="00B26432">
      <w:pPr>
        <w:snapToGrid w:val="0"/>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rsidR="00B26432" w:rsidRDefault="00B26432">
      <w:pPr>
        <w:snapToGrid w:val="0"/>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rsidR="00B26432" w:rsidRDefault="00B26432">
      <w:pPr>
        <w:snapToGrid w:val="0"/>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rsidR="00B26432" w:rsidRDefault="00B26432">
      <w:pPr>
        <w:snapToGrid w:val="0"/>
        <w:spacing w:line="360" w:lineRule="auto"/>
        <w:ind w:firstLineChars="200" w:firstLine="480"/>
        <w:rPr>
          <w:rFonts w:ascii="宋体" w:hAnsi="宋体"/>
          <w:sz w:val="24"/>
        </w:rPr>
      </w:pPr>
      <w:r>
        <w:rPr>
          <w:rFonts w:ascii="宋体" w:hAnsi="宋体" w:hint="eastAsia"/>
          <w:sz w:val="24"/>
        </w:rPr>
        <w:t>（2）基金托管人的托管费</w:t>
      </w:r>
    </w:p>
    <w:p w:rsidR="00B26432" w:rsidRDefault="00B26432">
      <w:pPr>
        <w:snapToGrid w:val="0"/>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ETF的部分不收取托管费。</w:t>
      </w:r>
      <w:r>
        <w:rPr>
          <w:rFonts w:ascii="宋体" w:hAnsi="宋体" w:hint="eastAsia"/>
          <w:sz w:val="24"/>
        </w:rPr>
        <w:t>在通常情况下，按前一日基金资产净值扣除基金财产中目标</w:t>
      </w:r>
      <w:r>
        <w:rPr>
          <w:rFonts w:ascii="宋体" w:hAnsi="宋体"/>
          <w:sz w:val="24"/>
        </w:rPr>
        <w:t>ETF份额所对应资产净值后剩余部分</w:t>
      </w:r>
      <w:r>
        <w:rPr>
          <w:rFonts w:ascii="宋体" w:hAnsi="宋体" w:hint="eastAsia"/>
          <w:sz w:val="24"/>
        </w:rPr>
        <w:t>（若为负数，则取0）的0.1%年费率计提基金托管费。计算方法如下：</w:t>
      </w:r>
    </w:p>
    <w:p w:rsidR="00B26432" w:rsidRDefault="00B26432">
      <w:pPr>
        <w:snapToGrid w:val="0"/>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sz w:val="24"/>
        </w:rPr>
        <w:t>0.1%</w:t>
      </w:r>
    </w:p>
    <w:p w:rsidR="00B26432" w:rsidRDefault="00B26432">
      <w:pPr>
        <w:snapToGrid w:val="0"/>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rsidR="00B26432" w:rsidRDefault="00B26432">
      <w:pPr>
        <w:snapToGrid w:val="0"/>
        <w:spacing w:line="360" w:lineRule="auto"/>
        <w:ind w:firstLineChars="200" w:firstLine="480"/>
        <w:rPr>
          <w:rFonts w:ascii="宋体" w:hAnsi="宋体"/>
          <w:sz w:val="24"/>
        </w:rPr>
      </w:pPr>
      <w:r>
        <w:rPr>
          <w:rFonts w:ascii="宋体" w:hAnsi="宋体"/>
          <w:sz w:val="24"/>
        </w:rPr>
        <w:lastRenderedPageBreak/>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rsidR="00B26432" w:rsidRDefault="00B26432">
      <w:pPr>
        <w:snapToGrid w:val="0"/>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rsidR="00B26432" w:rsidRDefault="00B26432">
      <w:pPr>
        <w:snapToGrid w:val="0"/>
        <w:spacing w:line="360" w:lineRule="auto"/>
        <w:ind w:right="28" w:firstLineChars="200" w:firstLine="480"/>
        <w:rPr>
          <w:rFonts w:ascii="宋体" w:hAnsi="宋体"/>
          <w:sz w:val="24"/>
          <w:szCs w:val="21"/>
        </w:rPr>
      </w:pPr>
      <w:r>
        <w:rPr>
          <w:rFonts w:ascii="宋体" w:hAnsi="宋体" w:hint="eastAsia"/>
          <w:sz w:val="24"/>
          <w:szCs w:val="21"/>
        </w:rPr>
        <w:t>（</w:t>
      </w:r>
      <w:r>
        <w:rPr>
          <w:rFonts w:ascii="宋体" w:hAnsi="宋体"/>
          <w:sz w:val="24"/>
          <w:szCs w:val="21"/>
        </w:rPr>
        <w:t>3</w:t>
      </w:r>
      <w:r>
        <w:rPr>
          <w:rFonts w:ascii="宋体" w:hAnsi="宋体" w:hint="eastAsia"/>
          <w:sz w:val="24"/>
          <w:szCs w:val="21"/>
        </w:rPr>
        <w:t>）</w:t>
      </w:r>
      <w:bookmarkStart w:id="22" w:name="_Hlt81193394"/>
      <w:bookmarkEnd w:id="22"/>
      <w:r>
        <w:rPr>
          <w:rFonts w:ascii="宋体" w:hAnsi="宋体" w:hint="eastAsia"/>
          <w:sz w:val="24"/>
        </w:rPr>
        <w:t>上述</w:t>
      </w: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中</w:t>
      </w:r>
      <w:r>
        <w:rPr>
          <w:rFonts w:ascii="宋体" w:hAnsi="宋体"/>
          <w:sz w:val="24"/>
        </w:rPr>
        <w:t>3</w:t>
      </w:r>
      <w:r>
        <w:rPr>
          <w:rFonts w:ascii="宋体" w:hAnsi="宋体" w:hint="eastAsia"/>
          <w:sz w:val="24"/>
        </w:rPr>
        <w:t>到8项</w:t>
      </w:r>
      <w:r>
        <w:rPr>
          <w:rFonts w:ascii="宋体" w:hAnsi="宋体" w:hint="eastAsia"/>
          <w:sz w:val="24"/>
          <w:szCs w:val="21"/>
        </w:rPr>
        <w:t>费用</w:t>
      </w:r>
      <w:r>
        <w:rPr>
          <w:rFonts w:ascii="宋体" w:hAnsi="宋体" w:hint="eastAsia"/>
          <w:sz w:val="24"/>
        </w:rPr>
        <w:t>由基金托管人根据其他有关法律法规及相应协议的规定，按费用支出金额支付，列入或摊入当期基金费用。</w:t>
      </w:r>
    </w:p>
    <w:p w:rsidR="00B26432"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2. 与基金销售有关的费用</w:t>
      </w:r>
    </w:p>
    <w:p w:rsidR="002D6499"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（1）申购费</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本基金的申购费用由申购人承担，不列入基金</w:t>
      </w:r>
      <w:r>
        <w:rPr>
          <w:rFonts w:hint="eastAsia"/>
          <w:kern w:val="0"/>
          <w:sz w:val="24"/>
        </w:rPr>
        <w:t>财</w:t>
      </w:r>
      <w:r>
        <w:rPr>
          <w:kern w:val="0"/>
          <w:sz w:val="24"/>
        </w:rPr>
        <w:t>产，申购费用于本基金的市场推广和销售。</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本基金提供两种申购费用的支付模式。投资者可以选择前端收费模式，即在申购时支付认购费用；也可以选择后端收费模式，即在赎回时才支付相应的申购费用，该费用随基金份额的持有时间递减。场外申购可以采取前端收费模式和后端收费模式，场内申购目前只支持前端收费模式。</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本基金的申购费率如下：</w:t>
      </w:r>
      <w:r>
        <w:rPr>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B26432">
        <w:trPr>
          <w:cantSplit/>
          <w:trHeight w:val="132"/>
        </w:trPr>
        <w:tc>
          <w:tcPr>
            <w:tcW w:w="2934" w:type="dxa"/>
            <w:vMerge w:val="restart"/>
            <w:shd w:val="clear" w:color="auto" w:fill="auto"/>
            <w:vAlign w:val="center"/>
          </w:tcPr>
          <w:p w:rsidR="00B26432" w:rsidRDefault="00B26432">
            <w:pPr>
              <w:spacing w:before="50" w:line="336" w:lineRule="auto"/>
              <w:ind w:firstLine="210"/>
              <w:rPr>
                <w:rFonts w:ascii="宋体" w:hAnsi="宋体"/>
                <w:sz w:val="24"/>
              </w:rPr>
            </w:pPr>
            <w:r>
              <w:rPr>
                <w:rFonts w:ascii="宋体" w:hAnsi="宋体" w:hint="eastAsia"/>
                <w:sz w:val="24"/>
              </w:rPr>
              <w:t>申购费率（前端）</w:t>
            </w:r>
          </w:p>
        </w:tc>
        <w:tc>
          <w:tcPr>
            <w:tcW w:w="3060" w:type="dxa"/>
            <w:shd w:val="clear" w:color="auto" w:fill="C0C0C0"/>
            <w:vAlign w:val="center"/>
          </w:tcPr>
          <w:p w:rsidR="00B26432" w:rsidRDefault="00B26432">
            <w:pPr>
              <w:spacing w:before="50" w:line="336" w:lineRule="auto"/>
              <w:jc w:val="center"/>
              <w:rPr>
                <w:rFonts w:ascii="宋体" w:hAnsi="宋体"/>
                <w:b/>
                <w:sz w:val="24"/>
              </w:rPr>
            </w:pPr>
            <w:r>
              <w:rPr>
                <w:rFonts w:ascii="宋体" w:hAnsi="宋体" w:hint="eastAsia"/>
                <w:b/>
                <w:sz w:val="24"/>
              </w:rPr>
              <w:t>申购金额（含申购费）</w:t>
            </w:r>
          </w:p>
        </w:tc>
        <w:tc>
          <w:tcPr>
            <w:tcW w:w="1800" w:type="dxa"/>
            <w:shd w:val="clear" w:color="auto" w:fill="C0C0C0"/>
            <w:vAlign w:val="center"/>
          </w:tcPr>
          <w:p w:rsidR="00B26432" w:rsidRDefault="00B26432">
            <w:pPr>
              <w:spacing w:before="50" w:line="336" w:lineRule="auto"/>
              <w:jc w:val="center"/>
              <w:rPr>
                <w:rFonts w:ascii="宋体" w:hAnsi="宋体"/>
                <w:b/>
                <w:sz w:val="24"/>
              </w:rPr>
            </w:pPr>
            <w:r>
              <w:rPr>
                <w:rFonts w:ascii="宋体" w:hAnsi="宋体" w:hint="eastAsia"/>
                <w:b/>
                <w:sz w:val="24"/>
              </w:rPr>
              <w:t>前端申购费率</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50万元以下</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1.5%</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50万元（含）至100万元</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1.2%</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100万元（含）至200万元</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0.8%</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200万元（含）至500万元</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0.5%</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500万元以上（含500万）</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每笔交易1000元</w:t>
            </w:r>
          </w:p>
        </w:tc>
      </w:tr>
    </w:tbl>
    <w:p w:rsidR="00B26432" w:rsidRDefault="00B26432">
      <w:pPr>
        <w:pStyle w:val="a"/>
        <w:keepNext w:val="0"/>
        <w:keepLines w:val="0"/>
        <w:numPr>
          <w:ilvl w:val="0"/>
          <w:numId w:val="0"/>
        </w:numPr>
        <w:snapToGrid/>
        <w:spacing w:before="0" w:after="0"/>
        <w:ind w:firstLineChars="200" w:firstLine="480"/>
        <w:outlineLvl w:val="9"/>
        <w:rPr>
          <w:rFonts w:ascii="宋体" w:eastAsia="宋体" w:hAnsi="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B26432">
        <w:trPr>
          <w:cantSplit/>
          <w:trHeight w:val="132"/>
        </w:trPr>
        <w:tc>
          <w:tcPr>
            <w:tcW w:w="2934" w:type="dxa"/>
            <w:vMerge w:val="restart"/>
            <w:shd w:val="clear" w:color="auto" w:fill="auto"/>
            <w:vAlign w:val="center"/>
          </w:tcPr>
          <w:p w:rsidR="00B26432" w:rsidRDefault="00B26432">
            <w:pPr>
              <w:spacing w:before="50" w:line="336" w:lineRule="auto"/>
              <w:ind w:firstLine="210"/>
              <w:rPr>
                <w:rFonts w:ascii="宋体" w:hAnsi="宋体"/>
                <w:sz w:val="24"/>
              </w:rPr>
            </w:pPr>
            <w:r>
              <w:rPr>
                <w:rFonts w:ascii="宋体" w:hAnsi="宋体" w:hint="eastAsia"/>
                <w:sz w:val="24"/>
              </w:rPr>
              <w:t>申购费率（后端）</w:t>
            </w:r>
          </w:p>
        </w:tc>
        <w:tc>
          <w:tcPr>
            <w:tcW w:w="3060" w:type="dxa"/>
            <w:shd w:val="clear" w:color="auto" w:fill="C0C0C0"/>
          </w:tcPr>
          <w:p w:rsidR="00B26432" w:rsidRDefault="00B26432">
            <w:pPr>
              <w:spacing w:before="50" w:line="336" w:lineRule="auto"/>
              <w:jc w:val="center"/>
              <w:rPr>
                <w:rFonts w:ascii="宋体" w:hAnsi="宋体"/>
                <w:b/>
                <w:sz w:val="24"/>
              </w:rPr>
            </w:pPr>
            <w:r>
              <w:rPr>
                <w:rFonts w:ascii="宋体" w:hAnsi="宋体" w:hint="eastAsia"/>
                <w:b/>
                <w:sz w:val="24"/>
              </w:rPr>
              <w:t>持有时间</w:t>
            </w:r>
          </w:p>
        </w:tc>
        <w:tc>
          <w:tcPr>
            <w:tcW w:w="1800" w:type="dxa"/>
            <w:shd w:val="clear" w:color="auto" w:fill="C0C0C0"/>
            <w:vAlign w:val="center"/>
          </w:tcPr>
          <w:p w:rsidR="00B26432" w:rsidRDefault="00B26432">
            <w:pPr>
              <w:spacing w:before="50" w:line="336" w:lineRule="auto"/>
              <w:jc w:val="center"/>
              <w:rPr>
                <w:rFonts w:ascii="宋体" w:hAnsi="宋体"/>
                <w:b/>
                <w:sz w:val="24"/>
              </w:rPr>
            </w:pPr>
            <w:r>
              <w:rPr>
                <w:rFonts w:ascii="宋体" w:hAnsi="宋体" w:hint="eastAsia"/>
                <w:b/>
                <w:sz w:val="24"/>
              </w:rPr>
              <w:t>后端申购费率</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sz w:val="24"/>
              </w:rPr>
              <w:t>1</w:t>
            </w:r>
            <w:r>
              <w:rPr>
                <w:rFonts w:ascii="宋体" w:hAnsi="宋体" w:hint="eastAsia"/>
                <w:sz w:val="24"/>
              </w:rPr>
              <w:t>年以内（含）</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1.8%</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sz w:val="24"/>
              </w:rPr>
              <w:t>1</w:t>
            </w:r>
            <w:r>
              <w:rPr>
                <w:rFonts w:ascii="宋体" w:hAnsi="宋体" w:hint="eastAsia"/>
                <w:sz w:val="24"/>
              </w:rPr>
              <w:t>年—3年（含）</w:t>
            </w:r>
          </w:p>
        </w:tc>
        <w:tc>
          <w:tcPr>
            <w:tcW w:w="1800" w:type="dxa"/>
          </w:tcPr>
          <w:p w:rsidR="00B26432" w:rsidRDefault="00B26432">
            <w:pPr>
              <w:spacing w:before="50" w:line="336" w:lineRule="auto"/>
              <w:jc w:val="center"/>
              <w:rPr>
                <w:rFonts w:ascii="宋体" w:hAnsi="宋体"/>
                <w:sz w:val="24"/>
              </w:rPr>
            </w:pPr>
            <w:r>
              <w:rPr>
                <w:rFonts w:ascii="宋体" w:hAnsi="宋体" w:hint="eastAsia"/>
                <w:sz w:val="24"/>
              </w:rPr>
              <w:t>1.2%</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3年—5年（含）</w:t>
            </w:r>
          </w:p>
        </w:tc>
        <w:tc>
          <w:tcPr>
            <w:tcW w:w="1800" w:type="dxa"/>
          </w:tcPr>
          <w:p w:rsidR="00B26432" w:rsidRDefault="00B26432">
            <w:pPr>
              <w:spacing w:before="50" w:line="336" w:lineRule="auto"/>
              <w:jc w:val="center"/>
              <w:rPr>
                <w:rFonts w:ascii="宋体" w:hAnsi="宋体"/>
                <w:sz w:val="24"/>
              </w:rPr>
            </w:pPr>
            <w:r>
              <w:rPr>
                <w:rFonts w:ascii="宋体" w:hAnsi="宋体"/>
                <w:sz w:val="24"/>
              </w:rPr>
              <w:t>0.</w:t>
            </w:r>
            <w:r>
              <w:rPr>
                <w:rFonts w:ascii="宋体" w:hAnsi="宋体" w:hint="eastAsia"/>
                <w:sz w:val="24"/>
              </w:rPr>
              <w:t>6%</w:t>
            </w:r>
          </w:p>
        </w:tc>
      </w:tr>
      <w:tr w:rsidR="00B26432">
        <w:trPr>
          <w:cantSplit/>
          <w:trHeight w:val="131"/>
        </w:trPr>
        <w:tc>
          <w:tcPr>
            <w:tcW w:w="2934" w:type="dxa"/>
            <w:vMerge/>
          </w:tcPr>
          <w:p w:rsidR="00B26432" w:rsidRDefault="00B26432">
            <w:pPr>
              <w:spacing w:before="50" w:line="336" w:lineRule="auto"/>
              <w:rPr>
                <w:rFonts w:ascii="宋体" w:hAnsi="宋体"/>
                <w:sz w:val="24"/>
              </w:rPr>
            </w:pPr>
          </w:p>
        </w:tc>
        <w:tc>
          <w:tcPr>
            <w:tcW w:w="3060" w:type="dxa"/>
          </w:tcPr>
          <w:p w:rsidR="00B26432" w:rsidRDefault="00B26432">
            <w:pPr>
              <w:spacing w:before="50" w:line="336" w:lineRule="auto"/>
              <w:rPr>
                <w:rFonts w:ascii="宋体" w:hAnsi="宋体"/>
                <w:sz w:val="24"/>
              </w:rPr>
            </w:pPr>
            <w:r>
              <w:rPr>
                <w:rFonts w:ascii="宋体" w:hAnsi="宋体" w:hint="eastAsia"/>
                <w:sz w:val="24"/>
              </w:rPr>
              <w:t>5年以上</w:t>
            </w:r>
          </w:p>
        </w:tc>
        <w:tc>
          <w:tcPr>
            <w:tcW w:w="1800" w:type="dxa"/>
          </w:tcPr>
          <w:p w:rsidR="00B26432" w:rsidRDefault="00B26432">
            <w:pPr>
              <w:spacing w:before="50" w:line="336" w:lineRule="auto"/>
              <w:jc w:val="center"/>
              <w:rPr>
                <w:rFonts w:ascii="宋体" w:hAnsi="宋体"/>
                <w:sz w:val="24"/>
              </w:rPr>
            </w:pPr>
            <w:r>
              <w:rPr>
                <w:rFonts w:ascii="宋体" w:hAnsi="宋体"/>
                <w:sz w:val="24"/>
              </w:rPr>
              <w:t>0</w:t>
            </w:r>
            <w:r>
              <w:rPr>
                <w:rFonts w:ascii="宋体" w:hAnsi="宋体" w:hint="eastAsia"/>
                <w:sz w:val="24"/>
              </w:rPr>
              <w:t>%</w:t>
            </w:r>
          </w:p>
        </w:tc>
      </w:tr>
    </w:tbl>
    <w:p w:rsidR="00B26432" w:rsidRDefault="00B26432">
      <w:pPr>
        <w:spacing w:line="360" w:lineRule="auto"/>
        <w:ind w:firstLineChars="200" w:firstLine="480"/>
        <w:rPr>
          <w:kern w:val="0"/>
          <w:sz w:val="24"/>
        </w:rPr>
      </w:pPr>
      <w:r>
        <w:rPr>
          <w:rFonts w:hint="eastAsia"/>
          <w:kern w:val="0"/>
          <w:sz w:val="24"/>
        </w:rPr>
        <w:t>因红利自动再投资而产生的基金份额，不再收取申购费用。</w:t>
      </w:r>
    </w:p>
    <w:p w:rsidR="00CE1F27" w:rsidRPr="00CE1F27" w:rsidRDefault="00CE1F27" w:rsidP="00CE1F27">
      <w:pPr>
        <w:spacing w:line="360" w:lineRule="auto"/>
        <w:ind w:firstLineChars="200" w:firstLine="480"/>
        <w:rPr>
          <w:kern w:val="0"/>
          <w:sz w:val="24"/>
        </w:rPr>
      </w:pPr>
      <w:r w:rsidRPr="00CE1F27">
        <w:rPr>
          <w:rFonts w:hint="eastAsia"/>
          <w:kern w:val="0"/>
          <w:sz w:val="24"/>
        </w:rPr>
        <w:t>本基金自</w:t>
      </w:r>
      <w:r w:rsidRPr="00CE1F27">
        <w:rPr>
          <w:kern w:val="0"/>
          <w:sz w:val="24"/>
        </w:rPr>
        <w:t>2013</w:t>
      </w:r>
      <w:r w:rsidRPr="00CE1F27">
        <w:rPr>
          <w:kern w:val="0"/>
          <w:sz w:val="24"/>
        </w:rPr>
        <w:t>年</w:t>
      </w:r>
      <w:r w:rsidRPr="00CE1F27">
        <w:rPr>
          <w:kern w:val="0"/>
          <w:sz w:val="24"/>
        </w:rPr>
        <w:t>4</w:t>
      </w:r>
      <w:r w:rsidRPr="00CE1F27">
        <w:rPr>
          <w:kern w:val="0"/>
          <w:sz w:val="24"/>
        </w:rPr>
        <w:t>月</w:t>
      </w:r>
      <w:r w:rsidRPr="00CE1F27">
        <w:rPr>
          <w:kern w:val="0"/>
          <w:sz w:val="24"/>
        </w:rPr>
        <w:t>11</w:t>
      </w:r>
      <w:r w:rsidRPr="00CE1F27">
        <w:rPr>
          <w:kern w:val="0"/>
          <w:sz w:val="24"/>
        </w:rPr>
        <w:t>日起，对通过本公司直销柜台申购</w:t>
      </w:r>
      <w:r w:rsidRPr="00CE1F27">
        <w:rPr>
          <w:rFonts w:hint="eastAsia"/>
          <w:kern w:val="0"/>
          <w:sz w:val="24"/>
        </w:rPr>
        <w:t>本基金前端基金份额的养老金客户实施特定申购费率。</w:t>
      </w:r>
    </w:p>
    <w:p w:rsidR="00CE1F27" w:rsidRPr="00CE1F27" w:rsidRDefault="00CE1F27" w:rsidP="00CE1F27">
      <w:pPr>
        <w:spacing w:line="360" w:lineRule="auto"/>
        <w:ind w:firstLineChars="200" w:firstLine="480"/>
        <w:rPr>
          <w:kern w:val="0"/>
          <w:sz w:val="24"/>
        </w:rPr>
      </w:pPr>
      <w:r w:rsidRPr="00CE1F27">
        <w:rPr>
          <w:rFonts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CE1F27" w:rsidRPr="00CE1F27" w:rsidRDefault="00CE1F27" w:rsidP="00CE1F27">
      <w:pPr>
        <w:spacing w:line="360" w:lineRule="auto"/>
        <w:ind w:firstLineChars="200" w:firstLine="480"/>
        <w:rPr>
          <w:kern w:val="0"/>
          <w:sz w:val="24"/>
        </w:rPr>
      </w:pPr>
      <w:r w:rsidRPr="00CE1F27">
        <w:rPr>
          <w:rFonts w:hint="eastAsia"/>
          <w:kern w:val="0"/>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E1F27" w:rsidRPr="00CE1F27" w:rsidTr="00BD2545">
        <w:trPr>
          <w:cantSplit/>
          <w:trHeight w:val="132"/>
        </w:trPr>
        <w:tc>
          <w:tcPr>
            <w:tcW w:w="2526" w:type="dxa"/>
            <w:vMerge w:val="restart"/>
            <w:shd w:val="clear" w:color="auto" w:fill="auto"/>
            <w:vAlign w:val="center"/>
          </w:tcPr>
          <w:p w:rsidR="00CE1F27" w:rsidRPr="00CE1F27" w:rsidRDefault="00CE1F27" w:rsidP="00CE1F27">
            <w:pPr>
              <w:spacing w:line="360" w:lineRule="auto"/>
              <w:ind w:firstLineChars="200" w:firstLine="480"/>
              <w:rPr>
                <w:kern w:val="0"/>
                <w:sz w:val="24"/>
              </w:rPr>
            </w:pPr>
            <w:r w:rsidRPr="00CE1F27">
              <w:rPr>
                <w:rFonts w:hint="eastAsia"/>
                <w:kern w:val="0"/>
                <w:sz w:val="24"/>
              </w:rPr>
              <w:t>特定申购费率</w:t>
            </w:r>
          </w:p>
          <w:p w:rsidR="00CE1F27" w:rsidRPr="00CE1F27" w:rsidRDefault="00CE1F27" w:rsidP="00CE1F27">
            <w:pPr>
              <w:spacing w:line="360" w:lineRule="auto"/>
              <w:ind w:firstLineChars="200" w:firstLine="480"/>
              <w:rPr>
                <w:kern w:val="0"/>
                <w:sz w:val="24"/>
              </w:rPr>
            </w:pPr>
            <w:r w:rsidRPr="00CE1F27">
              <w:rPr>
                <w:rFonts w:hint="eastAsia"/>
                <w:kern w:val="0"/>
                <w:sz w:val="24"/>
              </w:rPr>
              <w:t>（前端）</w:t>
            </w:r>
          </w:p>
        </w:tc>
        <w:tc>
          <w:tcPr>
            <w:tcW w:w="3060" w:type="dxa"/>
            <w:shd w:val="clear" w:color="auto" w:fill="C0C0C0"/>
            <w:vAlign w:val="center"/>
          </w:tcPr>
          <w:p w:rsidR="00CE1F27" w:rsidRPr="00CE1F27" w:rsidRDefault="00CE1F27" w:rsidP="00543252">
            <w:pPr>
              <w:spacing w:line="360" w:lineRule="auto"/>
              <w:rPr>
                <w:b/>
                <w:kern w:val="0"/>
                <w:sz w:val="24"/>
              </w:rPr>
            </w:pPr>
            <w:r w:rsidRPr="00CE1F27">
              <w:rPr>
                <w:rFonts w:hint="eastAsia"/>
                <w:b/>
                <w:kern w:val="0"/>
                <w:sz w:val="24"/>
              </w:rPr>
              <w:t>申购金额（含申购费）</w:t>
            </w:r>
          </w:p>
        </w:tc>
        <w:tc>
          <w:tcPr>
            <w:tcW w:w="2196" w:type="dxa"/>
            <w:shd w:val="clear" w:color="auto" w:fill="C0C0C0"/>
            <w:vAlign w:val="center"/>
          </w:tcPr>
          <w:p w:rsidR="00CE1F27" w:rsidRPr="00CE1F27" w:rsidRDefault="00CE1F27" w:rsidP="00543252">
            <w:pPr>
              <w:spacing w:line="360" w:lineRule="auto"/>
              <w:rPr>
                <w:b/>
                <w:kern w:val="0"/>
                <w:sz w:val="24"/>
              </w:rPr>
            </w:pPr>
            <w:r w:rsidRPr="00CE1F27">
              <w:rPr>
                <w:rFonts w:hint="eastAsia"/>
                <w:b/>
                <w:kern w:val="0"/>
                <w:sz w:val="24"/>
              </w:rPr>
              <w:t>前端特定申购费率</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50</w:t>
            </w:r>
            <w:r w:rsidRPr="00CE1F27">
              <w:rPr>
                <w:rFonts w:hint="eastAsia"/>
                <w:kern w:val="0"/>
                <w:sz w:val="24"/>
              </w:rPr>
              <w:t>万元以下</w:t>
            </w:r>
          </w:p>
        </w:tc>
        <w:tc>
          <w:tcPr>
            <w:tcW w:w="2196" w:type="dxa"/>
          </w:tcPr>
          <w:p w:rsidR="00CE1F27" w:rsidRPr="00CE1F27" w:rsidRDefault="00CE1F27" w:rsidP="00543252">
            <w:pPr>
              <w:spacing w:line="360" w:lineRule="auto"/>
              <w:ind w:firstLineChars="200" w:firstLine="480"/>
              <w:rPr>
                <w:kern w:val="0"/>
                <w:sz w:val="24"/>
              </w:rPr>
            </w:pPr>
            <w:r w:rsidRPr="00CE1F27">
              <w:rPr>
                <w:rFonts w:hint="eastAsia"/>
                <w:kern w:val="0"/>
                <w:sz w:val="24"/>
              </w:rPr>
              <w:t>0.48%</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50</w:t>
            </w:r>
            <w:r w:rsidRPr="00CE1F27">
              <w:rPr>
                <w:rFonts w:hint="eastAsia"/>
                <w:kern w:val="0"/>
                <w:sz w:val="24"/>
              </w:rPr>
              <w:t>万元（含）至</w:t>
            </w:r>
            <w:r w:rsidRPr="00CE1F27">
              <w:rPr>
                <w:rFonts w:hint="eastAsia"/>
                <w:kern w:val="0"/>
                <w:sz w:val="24"/>
              </w:rPr>
              <w:t>100</w:t>
            </w:r>
            <w:r w:rsidRPr="00CE1F27">
              <w:rPr>
                <w:rFonts w:hint="eastAsia"/>
                <w:kern w:val="0"/>
                <w:sz w:val="24"/>
              </w:rPr>
              <w:t>万元</w:t>
            </w:r>
          </w:p>
        </w:tc>
        <w:tc>
          <w:tcPr>
            <w:tcW w:w="2196" w:type="dxa"/>
          </w:tcPr>
          <w:p w:rsidR="00CE1F27" w:rsidRPr="00CE1F27" w:rsidRDefault="00CE1F27" w:rsidP="00543252">
            <w:pPr>
              <w:spacing w:line="360" w:lineRule="auto"/>
              <w:ind w:firstLineChars="200" w:firstLine="480"/>
              <w:rPr>
                <w:kern w:val="0"/>
                <w:sz w:val="24"/>
              </w:rPr>
            </w:pPr>
            <w:r w:rsidRPr="00CE1F27">
              <w:rPr>
                <w:rFonts w:hint="eastAsia"/>
                <w:kern w:val="0"/>
                <w:sz w:val="24"/>
              </w:rPr>
              <w:t>0.32%</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100</w:t>
            </w:r>
            <w:r w:rsidRPr="00CE1F27">
              <w:rPr>
                <w:rFonts w:hint="eastAsia"/>
                <w:kern w:val="0"/>
                <w:sz w:val="24"/>
              </w:rPr>
              <w:t>万元（含）至</w:t>
            </w:r>
            <w:r w:rsidRPr="00CE1F27">
              <w:rPr>
                <w:rFonts w:hint="eastAsia"/>
                <w:kern w:val="0"/>
                <w:sz w:val="24"/>
              </w:rPr>
              <w:t>200</w:t>
            </w:r>
            <w:r w:rsidRPr="00CE1F27">
              <w:rPr>
                <w:rFonts w:hint="eastAsia"/>
                <w:kern w:val="0"/>
                <w:sz w:val="24"/>
              </w:rPr>
              <w:t>万元</w:t>
            </w:r>
          </w:p>
        </w:tc>
        <w:tc>
          <w:tcPr>
            <w:tcW w:w="2196" w:type="dxa"/>
          </w:tcPr>
          <w:p w:rsidR="00CE1F27" w:rsidRPr="00CE1F27" w:rsidRDefault="00CE1F27" w:rsidP="00543252">
            <w:pPr>
              <w:spacing w:line="360" w:lineRule="auto"/>
              <w:ind w:firstLineChars="200" w:firstLine="480"/>
              <w:rPr>
                <w:kern w:val="0"/>
                <w:sz w:val="24"/>
              </w:rPr>
            </w:pPr>
            <w:r w:rsidRPr="00CE1F27">
              <w:rPr>
                <w:rFonts w:hint="eastAsia"/>
                <w:kern w:val="0"/>
                <w:sz w:val="24"/>
              </w:rPr>
              <w:t>0.24%</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200</w:t>
            </w:r>
            <w:r w:rsidRPr="00CE1F27">
              <w:rPr>
                <w:rFonts w:hint="eastAsia"/>
                <w:kern w:val="0"/>
                <w:sz w:val="24"/>
              </w:rPr>
              <w:t>万元（含）至</w:t>
            </w:r>
            <w:r w:rsidRPr="00CE1F27">
              <w:rPr>
                <w:rFonts w:hint="eastAsia"/>
                <w:kern w:val="0"/>
                <w:sz w:val="24"/>
              </w:rPr>
              <w:t>500</w:t>
            </w:r>
            <w:r w:rsidRPr="00CE1F27">
              <w:rPr>
                <w:rFonts w:hint="eastAsia"/>
                <w:kern w:val="0"/>
                <w:sz w:val="24"/>
              </w:rPr>
              <w:t>万元</w:t>
            </w:r>
          </w:p>
        </w:tc>
        <w:tc>
          <w:tcPr>
            <w:tcW w:w="2196" w:type="dxa"/>
          </w:tcPr>
          <w:p w:rsidR="00CE1F27" w:rsidRPr="00CE1F27" w:rsidRDefault="00CE1F27" w:rsidP="00543252">
            <w:pPr>
              <w:spacing w:line="360" w:lineRule="auto"/>
              <w:ind w:firstLineChars="200" w:firstLine="480"/>
              <w:rPr>
                <w:kern w:val="0"/>
                <w:sz w:val="24"/>
              </w:rPr>
            </w:pPr>
            <w:r w:rsidRPr="00CE1F27">
              <w:rPr>
                <w:rFonts w:hint="eastAsia"/>
                <w:kern w:val="0"/>
                <w:sz w:val="24"/>
              </w:rPr>
              <w:t>0.16%</w:t>
            </w:r>
          </w:p>
        </w:tc>
      </w:tr>
      <w:tr w:rsidR="00CE1F27" w:rsidRPr="00CE1F27" w:rsidTr="00BD2545">
        <w:trPr>
          <w:cantSplit/>
          <w:trHeight w:val="131"/>
        </w:trPr>
        <w:tc>
          <w:tcPr>
            <w:tcW w:w="2526" w:type="dxa"/>
            <w:vMerge/>
          </w:tcPr>
          <w:p w:rsidR="00CE1F27" w:rsidRPr="00CE1F27" w:rsidRDefault="00CE1F27" w:rsidP="00CE1F27">
            <w:pPr>
              <w:spacing w:line="360" w:lineRule="auto"/>
              <w:ind w:firstLineChars="200" w:firstLine="480"/>
              <w:rPr>
                <w:kern w:val="0"/>
                <w:sz w:val="24"/>
              </w:rPr>
            </w:pPr>
          </w:p>
        </w:tc>
        <w:tc>
          <w:tcPr>
            <w:tcW w:w="3060" w:type="dxa"/>
          </w:tcPr>
          <w:p w:rsidR="00CE1F27" w:rsidRPr="00CE1F27" w:rsidRDefault="00CE1F27" w:rsidP="00543252">
            <w:pPr>
              <w:spacing w:line="360" w:lineRule="auto"/>
              <w:rPr>
                <w:kern w:val="0"/>
                <w:sz w:val="24"/>
              </w:rPr>
            </w:pPr>
            <w:r w:rsidRPr="00CE1F27">
              <w:rPr>
                <w:rFonts w:hint="eastAsia"/>
                <w:kern w:val="0"/>
                <w:sz w:val="24"/>
              </w:rPr>
              <w:t>500</w:t>
            </w:r>
            <w:r w:rsidRPr="00CE1F27">
              <w:rPr>
                <w:rFonts w:hint="eastAsia"/>
                <w:kern w:val="0"/>
                <w:sz w:val="24"/>
              </w:rPr>
              <w:t>万元以上（含</w:t>
            </w:r>
            <w:r w:rsidRPr="00CE1F27">
              <w:rPr>
                <w:rFonts w:hint="eastAsia"/>
                <w:kern w:val="0"/>
                <w:sz w:val="24"/>
              </w:rPr>
              <w:t>500</w:t>
            </w:r>
            <w:r w:rsidRPr="00CE1F27">
              <w:rPr>
                <w:rFonts w:hint="eastAsia"/>
                <w:kern w:val="0"/>
                <w:sz w:val="24"/>
              </w:rPr>
              <w:t>万）</w:t>
            </w:r>
          </w:p>
        </w:tc>
        <w:tc>
          <w:tcPr>
            <w:tcW w:w="2196" w:type="dxa"/>
          </w:tcPr>
          <w:p w:rsidR="00CE1F27" w:rsidRPr="00CE1F27" w:rsidRDefault="00CE1F27" w:rsidP="00543252">
            <w:pPr>
              <w:spacing w:line="360" w:lineRule="auto"/>
              <w:rPr>
                <w:kern w:val="0"/>
                <w:sz w:val="24"/>
              </w:rPr>
            </w:pPr>
            <w:r w:rsidRPr="00CE1F27">
              <w:rPr>
                <w:rFonts w:hint="eastAsia"/>
                <w:kern w:val="0"/>
                <w:sz w:val="24"/>
              </w:rPr>
              <w:t>每笔交易</w:t>
            </w:r>
            <w:r w:rsidRPr="00CE1F27">
              <w:rPr>
                <w:rFonts w:hint="eastAsia"/>
                <w:kern w:val="0"/>
                <w:sz w:val="24"/>
              </w:rPr>
              <w:t>1000</w:t>
            </w:r>
            <w:r w:rsidRPr="00CE1F27">
              <w:rPr>
                <w:rFonts w:hint="eastAsia"/>
                <w:kern w:val="0"/>
                <w:sz w:val="24"/>
              </w:rPr>
              <w:t>元</w:t>
            </w:r>
          </w:p>
        </w:tc>
      </w:tr>
    </w:tbl>
    <w:p w:rsidR="00CE1F27" w:rsidRDefault="00CE1F27" w:rsidP="00CE1F27">
      <w:pPr>
        <w:spacing w:line="360" w:lineRule="auto"/>
        <w:ind w:firstLineChars="200" w:firstLine="480"/>
        <w:rPr>
          <w:kern w:val="0"/>
          <w:sz w:val="24"/>
        </w:rPr>
      </w:pPr>
      <w:r w:rsidRPr="00CE1F27">
        <w:rPr>
          <w:rFonts w:hint="eastAsia"/>
          <w:bCs/>
          <w:kern w:val="0"/>
          <w:sz w:val="24"/>
        </w:rPr>
        <w:t>有关养老金客户实施特定申购费率的具体规定以及活动时间如有变化，敬请投资人留意本公司发布的相关公告。</w:t>
      </w:r>
    </w:p>
    <w:p w:rsidR="00B26432"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（2）申购份额的计算</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前端收费模式：</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申购总金额</w:t>
      </w:r>
      <w:r>
        <w:rPr>
          <w:rFonts w:hint="eastAsia"/>
          <w:kern w:val="0"/>
          <w:sz w:val="24"/>
        </w:rPr>
        <w:t>=</w:t>
      </w:r>
      <w:r>
        <w:rPr>
          <w:rFonts w:hint="eastAsia"/>
          <w:kern w:val="0"/>
          <w:sz w:val="24"/>
        </w:rPr>
        <w:t>申请总金额</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净申购金额</w:t>
      </w:r>
      <w:r>
        <w:rPr>
          <w:rFonts w:hint="eastAsia"/>
          <w:kern w:val="0"/>
          <w:sz w:val="24"/>
        </w:rPr>
        <w:t>=</w:t>
      </w:r>
      <w:r>
        <w:rPr>
          <w:rFonts w:hint="eastAsia"/>
          <w:kern w:val="0"/>
          <w:sz w:val="24"/>
        </w:rPr>
        <w:t>申购总金额</w:t>
      </w:r>
      <w:r>
        <w:rPr>
          <w:rFonts w:hint="eastAsia"/>
          <w:kern w:val="0"/>
          <w:sz w:val="24"/>
        </w:rPr>
        <w:t>/</w:t>
      </w:r>
      <w:r>
        <w:rPr>
          <w:rFonts w:hint="eastAsia"/>
          <w:kern w:val="0"/>
          <w:sz w:val="24"/>
        </w:rPr>
        <w:t>（</w:t>
      </w:r>
      <w:r>
        <w:rPr>
          <w:rFonts w:hint="eastAsia"/>
          <w:kern w:val="0"/>
          <w:sz w:val="24"/>
        </w:rPr>
        <w:t>1+</w:t>
      </w:r>
      <w:r>
        <w:rPr>
          <w:rFonts w:hint="eastAsia"/>
          <w:kern w:val="0"/>
          <w:sz w:val="24"/>
        </w:rPr>
        <w:t>申购费率）</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申购费用</w:t>
      </w:r>
      <w:r>
        <w:rPr>
          <w:rFonts w:hint="eastAsia"/>
          <w:kern w:val="0"/>
          <w:sz w:val="24"/>
        </w:rPr>
        <w:t>=</w:t>
      </w:r>
      <w:r>
        <w:rPr>
          <w:rFonts w:hint="eastAsia"/>
          <w:kern w:val="0"/>
          <w:sz w:val="24"/>
        </w:rPr>
        <w:t>申购总金额</w:t>
      </w:r>
      <w:r>
        <w:rPr>
          <w:rFonts w:hint="eastAsia"/>
          <w:kern w:val="0"/>
          <w:sz w:val="24"/>
        </w:rPr>
        <w:t>-</w:t>
      </w:r>
      <w:r>
        <w:rPr>
          <w:rFonts w:hint="eastAsia"/>
          <w:kern w:val="0"/>
          <w:sz w:val="24"/>
        </w:rPr>
        <w:t>净申购金额</w:t>
      </w:r>
    </w:p>
    <w:p w:rsidR="00B26432" w:rsidRDefault="00B26432">
      <w:pPr>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份额=</w:t>
      </w:r>
      <w:r w:rsidRPr="003C2721">
        <w:rPr>
          <w:rFonts w:ascii="宋体" w:hAnsi="宋体"/>
          <w:position w:val="-26"/>
          <w:sz w:val="24"/>
        </w:rPr>
        <w:object w:dxaOrig="2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3.75pt;mso-position-horizontal-relative:page;mso-position-vertical-relative:page" o:ole="">
            <v:imagedata r:id="rId19" o:title=""/>
          </v:shape>
          <o:OLEObject Type="Embed" ProgID="Equation.3" ShapeID="_x0000_i1025" DrawAspect="Content" ObjectID="_1476103254" r:id="rId20"/>
        </w:object>
      </w:r>
    </w:p>
    <w:p w:rsidR="00B26432" w:rsidRDefault="00B26432">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一</w:t>
      </w:r>
      <w:r>
        <w:rPr>
          <w:kern w:val="0"/>
          <w:sz w:val="24"/>
        </w:rPr>
        <w:t>：某</w:t>
      </w:r>
      <w:r>
        <w:rPr>
          <w:rFonts w:ascii="宋体" w:hAnsi="宋体" w:cs="宋体" w:hint="eastAsia"/>
          <w:kern w:val="0"/>
          <w:sz w:val="24"/>
        </w:rPr>
        <w:t>投资者</w:t>
      </w:r>
      <w:r>
        <w:rPr>
          <w:kern w:val="0"/>
          <w:sz w:val="24"/>
        </w:rPr>
        <w:t>投资</w:t>
      </w:r>
      <w:r>
        <w:rPr>
          <w:kern w:val="0"/>
          <w:sz w:val="24"/>
        </w:rPr>
        <w:t>4</w:t>
      </w:r>
      <w:r>
        <w:rPr>
          <w:kern w:val="0"/>
          <w:sz w:val="24"/>
        </w:rPr>
        <w:t>万元申购本基金</w:t>
      </w:r>
      <w:r>
        <w:rPr>
          <w:rFonts w:hint="eastAsia"/>
          <w:kern w:val="0"/>
          <w:sz w:val="24"/>
        </w:rPr>
        <w:t>（非网上交易）</w:t>
      </w:r>
      <w:r>
        <w:rPr>
          <w:kern w:val="0"/>
          <w:sz w:val="24"/>
        </w:rPr>
        <w:t>，申购费率为</w:t>
      </w:r>
      <w:r>
        <w:rPr>
          <w:kern w:val="0"/>
          <w:sz w:val="24"/>
        </w:rPr>
        <w:t>1.5%</w:t>
      </w:r>
      <w:r>
        <w:rPr>
          <w:kern w:val="0"/>
          <w:sz w:val="24"/>
        </w:rPr>
        <w:t>，假</w:t>
      </w:r>
      <w:r>
        <w:rPr>
          <w:kern w:val="0"/>
          <w:sz w:val="24"/>
        </w:rPr>
        <w:lastRenderedPageBreak/>
        <w:t>设申购当日基金份额净值为</w:t>
      </w:r>
      <w:r>
        <w:rPr>
          <w:kern w:val="0"/>
          <w:sz w:val="24"/>
        </w:rPr>
        <w:t>1.0400</w:t>
      </w:r>
      <w:r>
        <w:rPr>
          <w:kern w:val="0"/>
          <w:sz w:val="24"/>
        </w:rPr>
        <w:t>元，</w:t>
      </w:r>
      <w:r>
        <w:rPr>
          <w:rFonts w:hint="eastAsia"/>
          <w:kern w:val="0"/>
          <w:sz w:val="24"/>
        </w:rPr>
        <w:t>如果其选择前端收费方式，</w:t>
      </w:r>
      <w:r>
        <w:rPr>
          <w:kern w:val="0"/>
          <w:sz w:val="24"/>
        </w:rPr>
        <w:t>则其可得到的申购份额为：</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申购总金额＝</w:t>
      </w:r>
      <w:r>
        <w:rPr>
          <w:rFonts w:hint="eastAsia"/>
          <w:kern w:val="0"/>
          <w:sz w:val="24"/>
        </w:rPr>
        <w:t>40,000</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净申购金额</w:t>
      </w:r>
      <w:r>
        <w:rPr>
          <w:rFonts w:hint="eastAsia"/>
          <w:kern w:val="0"/>
          <w:sz w:val="24"/>
        </w:rPr>
        <w:t>=40,000/</w:t>
      </w:r>
      <w:r>
        <w:rPr>
          <w:rFonts w:hint="eastAsia"/>
          <w:kern w:val="0"/>
          <w:sz w:val="24"/>
        </w:rPr>
        <w:t>（</w:t>
      </w:r>
      <w:r>
        <w:rPr>
          <w:rFonts w:hint="eastAsia"/>
          <w:kern w:val="0"/>
          <w:sz w:val="24"/>
        </w:rPr>
        <w:t>1+1.5%</w:t>
      </w:r>
      <w:r>
        <w:rPr>
          <w:rFonts w:hint="eastAsia"/>
          <w:kern w:val="0"/>
          <w:sz w:val="24"/>
        </w:rPr>
        <w:t>）</w:t>
      </w:r>
      <w:r>
        <w:rPr>
          <w:rFonts w:hint="eastAsia"/>
          <w:kern w:val="0"/>
          <w:sz w:val="24"/>
        </w:rPr>
        <w:t>=39,408.87</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申购费用</w:t>
      </w:r>
      <w:r>
        <w:rPr>
          <w:rFonts w:hint="eastAsia"/>
          <w:kern w:val="0"/>
          <w:sz w:val="24"/>
        </w:rPr>
        <w:t>=40,000-39,408.87=591.13</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申购份额</w:t>
      </w:r>
      <w:r>
        <w:rPr>
          <w:rFonts w:hint="eastAsia"/>
          <w:kern w:val="0"/>
          <w:sz w:val="24"/>
        </w:rPr>
        <w:t>=</w:t>
      </w:r>
      <w:r>
        <w:rPr>
          <w:rFonts w:hint="eastAsia"/>
          <w:kern w:val="0"/>
          <w:sz w:val="24"/>
        </w:rPr>
        <w:t>（</w:t>
      </w:r>
      <w:r>
        <w:rPr>
          <w:rFonts w:hint="eastAsia"/>
          <w:kern w:val="0"/>
          <w:sz w:val="24"/>
        </w:rPr>
        <w:t>40,000-591.13</w:t>
      </w:r>
      <w:r>
        <w:rPr>
          <w:rFonts w:hint="eastAsia"/>
          <w:kern w:val="0"/>
          <w:sz w:val="24"/>
        </w:rPr>
        <w:t>）</w:t>
      </w:r>
      <w:r>
        <w:rPr>
          <w:rFonts w:hint="eastAsia"/>
          <w:kern w:val="0"/>
          <w:sz w:val="24"/>
        </w:rPr>
        <w:t>/1.0400=37,893.14</w:t>
      </w:r>
      <w:r>
        <w:rPr>
          <w:rFonts w:hint="eastAsia"/>
          <w:kern w:val="0"/>
          <w:sz w:val="24"/>
        </w:rPr>
        <w:t>份</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如果</w:t>
      </w:r>
      <w:r>
        <w:rPr>
          <w:rFonts w:ascii="宋体" w:hAnsi="宋体" w:cs="宋体" w:hint="eastAsia"/>
          <w:kern w:val="0"/>
          <w:sz w:val="24"/>
        </w:rPr>
        <w:t>投资者</w:t>
      </w:r>
      <w:r>
        <w:rPr>
          <w:rFonts w:hint="eastAsia"/>
          <w:kern w:val="0"/>
          <w:sz w:val="24"/>
        </w:rPr>
        <w:t>是场内申购，申购份额为</w:t>
      </w:r>
      <w:r>
        <w:rPr>
          <w:rFonts w:hint="eastAsia"/>
          <w:kern w:val="0"/>
          <w:sz w:val="24"/>
        </w:rPr>
        <w:t>37,893</w:t>
      </w:r>
      <w:r>
        <w:rPr>
          <w:rFonts w:hint="eastAsia"/>
          <w:kern w:val="0"/>
          <w:sz w:val="24"/>
        </w:rPr>
        <w:t>份，其余</w:t>
      </w:r>
      <w:r>
        <w:rPr>
          <w:rFonts w:hint="eastAsia"/>
          <w:kern w:val="0"/>
          <w:sz w:val="24"/>
        </w:rPr>
        <w:t>0.14</w:t>
      </w:r>
      <w:r>
        <w:rPr>
          <w:rFonts w:hint="eastAsia"/>
          <w:kern w:val="0"/>
          <w:sz w:val="24"/>
        </w:rPr>
        <w:t>份对应金额返回给投资者。</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后端收费模式：</w:t>
      </w:r>
    </w:p>
    <w:p w:rsidR="00B26432" w:rsidRDefault="00B26432">
      <w:pPr>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rsidR="00B26432" w:rsidRDefault="00B26432">
      <w:pPr>
        <w:pStyle w:val="a1"/>
        <w:autoSpaceDE w:val="0"/>
        <w:autoSpaceDN w:val="0"/>
        <w:adjustRightInd w:val="0"/>
        <w:spacing w:line="360" w:lineRule="auto"/>
        <w:ind w:rightChars="-85" w:right="-178" w:firstLine="480"/>
        <w:rPr>
          <w:rFonts w:ascii="宋体" w:hAnsi="宋体"/>
          <w:sz w:val="24"/>
          <w:szCs w:val="21"/>
        </w:rPr>
      </w:pPr>
      <w:r>
        <w:rPr>
          <w:rFonts w:ascii="宋体" w:hAnsi="宋体" w:hint="eastAsia"/>
          <w:sz w:val="24"/>
          <w:szCs w:val="21"/>
        </w:rPr>
        <w:t>申购份额＝</w:t>
      </w:r>
      <w:r w:rsidRPr="003C2721">
        <w:rPr>
          <w:rFonts w:ascii="宋体" w:hAnsi="宋体"/>
          <w:position w:val="-26"/>
          <w:sz w:val="24"/>
          <w:szCs w:val="21"/>
        </w:rPr>
        <w:object w:dxaOrig="1921" w:dyaOrig="661">
          <v:shape id="_x0000_i1026" type="#_x0000_t75" style="width:105pt;height:36pt;mso-position-horizontal-relative:page;mso-position-vertical-relative:page" o:ole="">
            <v:imagedata r:id="rId21" o:title=""/>
          </v:shape>
          <o:OLEObject Type="Embed" ProgID="Equation.3" ShapeID="_x0000_i1026" DrawAspect="Content" ObjectID="_1476103255" r:id="rId22"/>
        </w:objec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当投资者提出赎回时，后端申购费用的计算方法为：</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后端申购费用＝赎回份额×申购日基金份额净值×后端申购费率</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二</w:t>
      </w:r>
      <w:r>
        <w:rPr>
          <w:kern w:val="0"/>
          <w:sz w:val="24"/>
        </w:rPr>
        <w:t>：某投资者投资</w:t>
      </w:r>
      <w:r>
        <w:rPr>
          <w:kern w:val="0"/>
          <w:sz w:val="24"/>
        </w:rPr>
        <w:t>4</w:t>
      </w:r>
      <w:r>
        <w:rPr>
          <w:kern w:val="0"/>
          <w:sz w:val="24"/>
        </w:rPr>
        <w:t>万元申购本基金，假设申购当日基金份额净值为</w:t>
      </w:r>
      <w:r>
        <w:rPr>
          <w:kern w:val="0"/>
          <w:sz w:val="24"/>
        </w:rPr>
        <w:t>1.0400</w:t>
      </w:r>
      <w:r>
        <w:rPr>
          <w:kern w:val="0"/>
          <w:sz w:val="24"/>
        </w:rPr>
        <w:t>元，</w:t>
      </w:r>
      <w:r>
        <w:rPr>
          <w:rFonts w:hint="eastAsia"/>
          <w:kern w:val="0"/>
          <w:sz w:val="24"/>
        </w:rPr>
        <w:t>如果其选择后端收费方式，</w:t>
      </w:r>
      <w:r>
        <w:rPr>
          <w:kern w:val="0"/>
          <w:sz w:val="24"/>
        </w:rPr>
        <w:t>则其可得到的申购份额为：</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申购份额</w:t>
      </w:r>
      <w:r>
        <w:rPr>
          <w:kern w:val="0"/>
          <w:sz w:val="24"/>
        </w:rPr>
        <w:t xml:space="preserve"> </w:t>
      </w:r>
      <w:r>
        <w:rPr>
          <w:kern w:val="0"/>
          <w:sz w:val="24"/>
        </w:rPr>
        <w:t>＝</w:t>
      </w:r>
      <w:r>
        <w:rPr>
          <w:kern w:val="0"/>
          <w:sz w:val="24"/>
        </w:rPr>
        <w:t xml:space="preserve"> 40</w:t>
      </w:r>
      <w:r>
        <w:rPr>
          <w:rFonts w:hint="eastAsia"/>
          <w:kern w:val="0"/>
          <w:sz w:val="24"/>
        </w:rPr>
        <w:t>,</w:t>
      </w:r>
      <w:r>
        <w:rPr>
          <w:kern w:val="0"/>
          <w:sz w:val="24"/>
        </w:rPr>
        <w:t>000 / 1.0</w:t>
      </w:r>
      <w:r>
        <w:rPr>
          <w:rFonts w:hint="eastAsia"/>
          <w:kern w:val="0"/>
          <w:sz w:val="24"/>
        </w:rPr>
        <w:t>400</w:t>
      </w:r>
      <w:r>
        <w:rPr>
          <w:kern w:val="0"/>
          <w:sz w:val="24"/>
        </w:rPr>
        <w:t xml:space="preserve"> </w:t>
      </w:r>
      <w:r>
        <w:rPr>
          <w:kern w:val="0"/>
          <w:sz w:val="24"/>
        </w:rPr>
        <w:t>＝</w:t>
      </w:r>
      <w:r>
        <w:rPr>
          <w:kern w:val="0"/>
          <w:sz w:val="24"/>
        </w:rPr>
        <w:t xml:space="preserve"> 3</w:t>
      </w:r>
      <w:r>
        <w:rPr>
          <w:rFonts w:hint="eastAsia"/>
          <w:kern w:val="0"/>
          <w:sz w:val="24"/>
        </w:rPr>
        <w:t>8,461</w:t>
      </w:r>
      <w:r>
        <w:rPr>
          <w:kern w:val="0"/>
          <w:sz w:val="24"/>
        </w:rPr>
        <w:t>.5</w:t>
      </w:r>
      <w:r>
        <w:rPr>
          <w:rFonts w:hint="eastAsia"/>
          <w:kern w:val="0"/>
          <w:sz w:val="24"/>
        </w:rPr>
        <w:t>4</w:t>
      </w:r>
      <w:r>
        <w:rPr>
          <w:kern w:val="0"/>
          <w:sz w:val="24"/>
        </w:rPr>
        <w:t>份</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即：投资者投资</w:t>
      </w:r>
      <w:r>
        <w:rPr>
          <w:kern w:val="0"/>
          <w:sz w:val="24"/>
        </w:rPr>
        <w:t>4</w:t>
      </w:r>
      <w:r>
        <w:rPr>
          <w:kern w:val="0"/>
          <w:sz w:val="24"/>
        </w:rPr>
        <w:t>万元申购本基金，假设申购当日基金份额净值为</w:t>
      </w:r>
      <w:r>
        <w:rPr>
          <w:kern w:val="0"/>
          <w:sz w:val="24"/>
        </w:rPr>
        <w:t>1.0400</w:t>
      </w:r>
      <w:r>
        <w:rPr>
          <w:kern w:val="0"/>
          <w:sz w:val="24"/>
        </w:rPr>
        <w:t>元，则可得到</w:t>
      </w:r>
      <w:r>
        <w:rPr>
          <w:kern w:val="0"/>
          <w:sz w:val="24"/>
        </w:rPr>
        <w:t>3</w:t>
      </w:r>
      <w:r>
        <w:rPr>
          <w:rFonts w:hint="eastAsia"/>
          <w:kern w:val="0"/>
          <w:sz w:val="24"/>
        </w:rPr>
        <w:t>8,461.54</w:t>
      </w:r>
      <w:r>
        <w:rPr>
          <w:kern w:val="0"/>
          <w:sz w:val="24"/>
        </w:rPr>
        <w:t>份基金份额。</w:t>
      </w:r>
      <w:r>
        <w:rPr>
          <w:kern w:val="0"/>
          <w:sz w:val="24"/>
        </w:rPr>
        <w:t xml:space="preserve"> </w:t>
      </w:r>
    </w:p>
    <w:p w:rsidR="00B26432"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（3）赎回费</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赎回费用由基金赎回人承担，赎回费用的</w:t>
      </w:r>
      <w:r>
        <w:rPr>
          <w:kern w:val="0"/>
          <w:sz w:val="24"/>
        </w:rPr>
        <w:t>25</w:t>
      </w:r>
      <w:r>
        <w:rPr>
          <w:kern w:val="0"/>
          <w:sz w:val="24"/>
        </w:rPr>
        <w:t>％归基金资产，</w:t>
      </w:r>
      <w:r>
        <w:rPr>
          <w:rFonts w:hint="eastAsia"/>
          <w:kern w:val="0"/>
          <w:sz w:val="24"/>
        </w:rPr>
        <w:t>其余部分作为注册登记等其他必要的手续费。</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B26432">
        <w:trPr>
          <w:cantSplit/>
          <w:trHeight w:val="132"/>
          <w:jc w:val="center"/>
        </w:trPr>
        <w:tc>
          <w:tcPr>
            <w:tcW w:w="3294" w:type="dxa"/>
            <w:vMerge w:val="restart"/>
            <w:shd w:val="clear" w:color="auto" w:fill="auto"/>
            <w:vAlign w:val="center"/>
          </w:tcPr>
          <w:p w:rsidR="00B26432" w:rsidRDefault="00B26432">
            <w:pPr>
              <w:spacing w:line="300" w:lineRule="auto"/>
              <w:ind w:firstLine="210"/>
              <w:rPr>
                <w:rFonts w:ascii="宋体" w:hAnsi="宋体"/>
                <w:sz w:val="24"/>
              </w:rPr>
            </w:pPr>
            <w:r>
              <w:rPr>
                <w:rFonts w:ascii="宋体" w:hAnsi="宋体" w:hint="eastAsia"/>
                <w:sz w:val="24"/>
              </w:rPr>
              <w:t>赎回费率</w:t>
            </w:r>
          </w:p>
        </w:tc>
        <w:tc>
          <w:tcPr>
            <w:tcW w:w="3240" w:type="dxa"/>
            <w:shd w:val="clear" w:color="auto" w:fill="C0C0C0"/>
            <w:vAlign w:val="center"/>
          </w:tcPr>
          <w:p w:rsidR="00B26432" w:rsidRDefault="00B26432">
            <w:pPr>
              <w:spacing w:line="300" w:lineRule="auto"/>
              <w:jc w:val="center"/>
              <w:rPr>
                <w:rFonts w:ascii="宋体" w:hAnsi="宋体"/>
                <w:b/>
                <w:sz w:val="24"/>
              </w:rPr>
            </w:pPr>
            <w:r>
              <w:rPr>
                <w:rFonts w:ascii="宋体" w:hAnsi="宋体" w:hint="eastAsia"/>
                <w:b/>
                <w:sz w:val="24"/>
              </w:rPr>
              <w:t>持有期限</w:t>
            </w:r>
          </w:p>
        </w:tc>
        <w:tc>
          <w:tcPr>
            <w:tcW w:w="1926" w:type="dxa"/>
            <w:shd w:val="clear" w:color="auto" w:fill="C0C0C0"/>
            <w:vAlign w:val="center"/>
          </w:tcPr>
          <w:p w:rsidR="00B26432" w:rsidRDefault="00B26432">
            <w:pPr>
              <w:spacing w:line="300" w:lineRule="auto"/>
              <w:jc w:val="center"/>
              <w:rPr>
                <w:rFonts w:ascii="宋体" w:hAnsi="宋体"/>
                <w:b/>
                <w:sz w:val="24"/>
              </w:rPr>
            </w:pPr>
            <w:r>
              <w:rPr>
                <w:rFonts w:ascii="宋体" w:hAnsi="宋体" w:hint="eastAsia"/>
                <w:b/>
                <w:sz w:val="24"/>
              </w:rPr>
              <w:t>赎回费率</w:t>
            </w:r>
          </w:p>
        </w:tc>
      </w:tr>
      <w:tr w:rsidR="00B26432">
        <w:trPr>
          <w:cantSplit/>
          <w:trHeight w:val="131"/>
          <w:jc w:val="center"/>
        </w:trPr>
        <w:tc>
          <w:tcPr>
            <w:tcW w:w="3294" w:type="dxa"/>
            <w:vMerge/>
          </w:tcPr>
          <w:p w:rsidR="00B26432" w:rsidRDefault="00B26432">
            <w:pPr>
              <w:spacing w:line="300" w:lineRule="auto"/>
              <w:rPr>
                <w:rFonts w:ascii="宋体" w:hAnsi="宋体"/>
                <w:sz w:val="24"/>
              </w:rPr>
            </w:pPr>
          </w:p>
        </w:tc>
        <w:tc>
          <w:tcPr>
            <w:tcW w:w="3240" w:type="dxa"/>
          </w:tcPr>
          <w:p w:rsidR="00B26432" w:rsidRDefault="00B26432">
            <w:pPr>
              <w:spacing w:line="300" w:lineRule="auto"/>
              <w:rPr>
                <w:rFonts w:ascii="宋体" w:hAnsi="宋体"/>
                <w:sz w:val="24"/>
              </w:rPr>
            </w:pPr>
            <w:r>
              <w:rPr>
                <w:rFonts w:ascii="宋体" w:hAnsi="宋体" w:hint="eastAsia"/>
                <w:sz w:val="24"/>
              </w:rPr>
              <w:t>1年以内（含）</w:t>
            </w:r>
          </w:p>
        </w:tc>
        <w:tc>
          <w:tcPr>
            <w:tcW w:w="1926" w:type="dxa"/>
          </w:tcPr>
          <w:p w:rsidR="00B26432" w:rsidRDefault="00B26432">
            <w:pPr>
              <w:spacing w:line="300" w:lineRule="auto"/>
              <w:jc w:val="center"/>
              <w:rPr>
                <w:rFonts w:ascii="宋体" w:hAnsi="宋体"/>
                <w:sz w:val="24"/>
              </w:rPr>
            </w:pPr>
            <w:r>
              <w:rPr>
                <w:rFonts w:ascii="宋体" w:hAnsi="宋体" w:hint="eastAsia"/>
                <w:sz w:val="24"/>
              </w:rPr>
              <w:t>0.5%</w:t>
            </w:r>
          </w:p>
        </w:tc>
      </w:tr>
      <w:tr w:rsidR="00B26432">
        <w:trPr>
          <w:cantSplit/>
          <w:trHeight w:val="131"/>
          <w:jc w:val="center"/>
        </w:trPr>
        <w:tc>
          <w:tcPr>
            <w:tcW w:w="3294" w:type="dxa"/>
            <w:vMerge/>
          </w:tcPr>
          <w:p w:rsidR="00B26432" w:rsidRDefault="00B26432">
            <w:pPr>
              <w:spacing w:line="300" w:lineRule="auto"/>
              <w:rPr>
                <w:rFonts w:ascii="宋体" w:hAnsi="宋体"/>
                <w:sz w:val="24"/>
              </w:rPr>
            </w:pPr>
          </w:p>
        </w:tc>
        <w:tc>
          <w:tcPr>
            <w:tcW w:w="3240" w:type="dxa"/>
          </w:tcPr>
          <w:p w:rsidR="00B26432" w:rsidRDefault="00B26432">
            <w:pPr>
              <w:spacing w:line="300" w:lineRule="auto"/>
              <w:rPr>
                <w:rFonts w:ascii="宋体" w:hAnsi="宋体"/>
                <w:sz w:val="24"/>
              </w:rPr>
            </w:pPr>
            <w:r>
              <w:rPr>
                <w:rFonts w:ascii="宋体" w:hAnsi="宋体" w:hint="eastAsia"/>
                <w:sz w:val="24"/>
              </w:rPr>
              <w:t>1年－2年（含）</w:t>
            </w:r>
          </w:p>
        </w:tc>
        <w:tc>
          <w:tcPr>
            <w:tcW w:w="1926" w:type="dxa"/>
          </w:tcPr>
          <w:p w:rsidR="00B26432" w:rsidRDefault="00B26432">
            <w:pPr>
              <w:spacing w:line="300" w:lineRule="auto"/>
              <w:jc w:val="center"/>
              <w:rPr>
                <w:rFonts w:ascii="宋体" w:hAnsi="宋体"/>
                <w:sz w:val="24"/>
              </w:rPr>
            </w:pPr>
            <w:r>
              <w:rPr>
                <w:rFonts w:ascii="宋体" w:hAnsi="宋体" w:hint="eastAsia"/>
                <w:sz w:val="24"/>
              </w:rPr>
              <w:t>0.2%</w:t>
            </w:r>
          </w:p>
        </w:tc>
      </w:tr>
      <w:tr w:rsidR="00B26432">
        <w:trPr>
          <w:cantSplit/>
          <w:trHeight w:val="131"/>
          <w:jc w:val="center"/>
        </w:trPr>
        <w:tc>
          <w:tcPr>
            <w:tcW w:w="3294" w:type="dxa"/>
            <w:vMerge/>
          </w:tcPr>
          <w:p w:rsidR="00B26432" w:rsidRDefault="00B26432">
            <w:pPr>
              <w:spacing w:line="300" w:lineRule="auto"/>
              <w:rPr>
                <w:rFonts w:ascii="宋体" w:hAnsi="宋体"/>
                <w:sz w:val="24"/>
              </w:rPr>
            </w:pPr>
          </w:p>
        </w:tc>
        <w:tc>
          <w:tcPr>
            <w:tcW w:w="3240" w:type="dxa"/>
          </w:tcPr>
          <w:p w:rsidR="00B26432" w:rsidRDefault="00B26432">
            <w:pPr>
              <w:spacing w:line="300" w:lineRule="auto"/>
              <w:rPr>
                <w:rFonts w:ascii="宋体" w:hAnsi="宋体"/>
                <w:sz w:val="24"/>
              </w:rPr>
            </w:pPr>
            <w:r>
              <w:rPr>
                <w:rFonts w:ascii="宋体" w:hAnsi="宋体" w:hint="eastAsia"/>
                <w:sz w:val="24"/>
              </w:rPr>
              <w:t>2年以上</w:t>
            </w:r>
          </w:p>
        </w:tc>
        <w:tc>
          <w:tcPr>
            <w:tcW w:w="1926" w:type="dxa"/>
          </w:tcPr>
          <w:p w:rsidR="00B26432" w:rsidRDefault="00B26432">
            <w:pPr>
              <w:spacing w:line="300" w:lineRule="auto"/>
              <w:jc w:val="center"/>
              <w:rPr>
                <w:rFonts w:ascii="宋体" w:hAnsi="宋体"/>
                <w:sz w:val="24"/>
              </w:rPr>
            </w:pPr>
            <w:r>
              <w:rPr>
                <w:rFonts w:ascii="宋体" w:hAnsi="宋体" w:hint="eastAsia"/>
                <w:sz w:val="24"/>
              </w:rPr>
              <w:t>0%</w:t>
            </w:r>
          </w:p>
        </w:tc>
      </w:tr>
    </w:tbl>
    <w:p w:rsidR="00B26432" w:rsidRDefault="00B26432" w:rsidP="00756486">
      <w:pPr>
        <w:spacing w:beforeLines="50" w:before="156" w:afterLines="50" w:after="156" w:line="360" w:lineRule="auto"/>
        <w:ind w:firstLineChars="200" w:firstLine="480"/>
        <w:rPr>
          <w:rFonts w:ascii="宋体" w:hAnsi="宋体"/>
          <w:sz w:val="24"/>
        </w:rPr>
      </w:pPr>
      <w:r>
        <w:rPr>
          <w:rFonts w:ascii="宋体" w:hAnsi="宋体" w:hint="eastAsia"/>
          <w:sz w:val="24"/>
        </w:rPr>
        <w:t>（4）赎回金额的计算</w:t>
      </w:r>
    </w:p>
    <w:p w:rsidR="00B26432" w:rsidRDefault="00B26432">
      <w:pPr>
        <w:pStyle w:val="a1"/>
        <w:autoSpaceDE w:val="0"/>
        <w:autoSpaceDN w:val="0"/>
        <w:adjustRightInd w:val="0"/>
        <w:spacing w:line="360" w:lineRule="auto"/>
        <w:ind w:rightChars="-85" w:right="-178" w:firstLine="480"/>
        <w:rPr>
          <w:kern w:val="0"/>
          <w:sz w:val="24"/>
        </w:rPr>
      </w:pPr>
      <w:r>
        <w:rPr>
          <w:kern w:val="0"/>
          <w:sz w:val="24"/>
        </w:rPr>
        <w:lastRenderedPageBreak/>
        <w:t>赎回金额为按实际确认的有效赎回份额乘以当日基金份额净值</w:t>
      </w:r>
      <w:r>
        <w:rPr>
          <w:rFonts w:ascii="宋体" w:hAnsi="宋体" w:cs="宋体" w:hint="eastAsia"/>
          <w:kern w:val="0"/>
          <w:sz w:val="24"/>
        </w:rPr>
        <w:t>并扣除相应的费用</w:t>
      </w:r>
      <w:r>
        <w:rPr>
          <w:kern w:val="0"/>
          <w:sz w:val="24"/>
        </w:rPr>
        <w:t>，赎回金额单位为</w:t>
      </w:r>
      <w:r>
        <w:rPr>
          <w:kern w:val="0"/>
          <w:sz w:val="24"/>
        </w:rPr>
        <w:t>“</w:t>
      </w:r>
      <w:r>
        <w:rPr>
          <w:kern w:val="0"/>
          <w:sz w:val="24"/>
        </w:rPr>
        <w:t>元</w:t>
      </w:r>
      <w:r>
        <w:rPr>
          <w:kern w:val="0"/>
          <w:sz w:val="24"/>
        </w:rPr>
        <w:t>”</w:t>
      </w:r>
      <w:r>
        <w:rPr>
          <w:kern w:val="0"/>
          <w:sz w:val="24"/>
        </w:rPr>
        <w:t>，计算结果保留到小数点后两位，第三位四舍五入。</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如果</w:t>
      </w:r>
      <w:r>
        <w:rPr>
          <w:rFonts w:ascii="宋体" w:hAnsi="宋体" w:cs="宋体" w:hint="eastAsia"/>
          <w:kern w:val="0"/>
          <w:sz w:val="24"/>
        </w:rPr>
        <w:t>投资者</w:t>
      </w:r>
      <w:r>
        <w:rPr>
          <w:rFonts w:hint="eastAsia"/>
          <w:kern w:val="0"/>
          <w:sz w:val="24"/>
        </w:rPr>
        <w:t>在申购时选择交纳前端认（申）购费用，则赎回金额的计算方法如下：</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赎回费用</w:t>
      </w:r>
      <w:r>
        <w:rPr>
          <w:rFonts w:hint="eastAsia"/>
          <w:kern w:val="0"/>
          <w:sz w:val="24"/>
        </w:rPr>
        <w:t>=</w:t>
      </w:r>
      <w:r>
        <w:rPr>
          <w:rFonts w:hint="eastAsia"/>
          <w:kern w:val="0"/>
          <w:sz w:val="24"/>
        </w:rPr>
        <w:t>赎回份额×</w:t>
      </w:r>
      <w:r>
        <w:rPr>
          <w:rFonts w:hint="eastAsia"/>
          <w:kern w:val="0"/>
          <w:sz w:val="24"/>
        </w:rPr>
        <w:t>T</w:t>
      </w:r>
      <w:r>
        <w:rPr>
          <w:rFonts w:hint="eastAsia"/>
          <w:kern w:val="0"/>
          <w:sz w:val="24"/>
        </w:rPr>
        <w:t>日基金份额净值×赎回费率</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赎回金额</w:t>
      </w:r>
      <w:r>
        <w:rPr>
          <w:rFonts w:hint="eastAsia"/>
          <w:kern w:val="0"/>
          <w:sz w:val="24"/>
        </w:rPr>
        <w:t>=</w:t>
      </w:r>
      <w:r>
        <w:rPr>
          <w:rFonts w:hint="eastAsia"/>
          <w:kern w:val="0"/>
          <w:sz w:val="24"/>
        </w:rPr>
        <w:t>赎回份额×</w:t>
      </w:r>
      <w:r>
        <w:rPr>
          <w:rFonts w:hint="eastAsia"/>
          <w:kern w:val="0"/>
          <w:sz w:val="24"/>
        </w:rPr>
        <w:t>T</w:t>
      </w:r>
      <w:r>
        <w:rPr>
          <w:rFonts w:hint="eastAsia"/>
          <w:kern w:val="0"/>
          <w:sz w:val="24"/>
        </w:rPr>
        <w:t>日基金份额净值</w:t>
      </w:r>
      <w:r>
        <w:rPr>
          <w:rFonts w:hint="eastAsia"/>
          <w:kern w:val="0"/>
          <w:sz w:val="24"/>
        </w:rPr>
        <w:t>-</w:t>
      </w:r>
      <w:r>
        <w:rPr>
          <w:rFonts w:hint="eastAsia"/>
          <w:kern w:val="0"/>
          <w:sz w:val="24"/>
        </w:rPr>
        <w:t>赎回费用</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一</w:t>
      </w:r>
      <w:r>
        <w:rPr>
          <w:kern w:val="0"/>
          <w:sz w:val="24"/>
        </w:rPr>
        <w:t>：某</w:t>
      </w:r>
      <w:r>
        <w:rPr>
          <w:rFonts w:ascii="宋体" w:hAnsi="宋体" w:cs="宋体" w:hint="eastAsia"/>
          <w:kern w:val="0"/>
          <w:sz w:val="24"/>
        </w:rPr>
        <w:t>投资者</w:t>
      </w:r>
      <w:r>
        <w:rPr>
          <w:kern w:val="0"/>
          <w:sz w:val="24"/>
        </w:rPr>
        <w:t>赎回</w:t>
      </w:r>
      <w:r>
        <w:rPr>
          <w:kern w:val="0"/>
          <w:sz w:val="24"/>
        </w:rPr>
        <w:t>1</w:t>
      </w:r>
      <w:r>
        <w:rPr>
          <w:kern w:val="0"/>
          <w:sz w:val="24"/>
        </w:rPr>
        <w:t>万份基金份额，对应的赎回费率为</w:t>
      </w:r>
      <w:r>
        <w:rPr>
          <w:kern w:val="0"/>
          <w:sz w:val="24"/>
        </w:rPr>
        <w:t>0.5%</w:t>
      </w:r>
      <w:r>
        <w:rPr>
          <w:kern w:val="0"/>
          <w:sz w:val="24"/>
        </w:rPr>
        <w:t>，假设赎回当日基金份额净值是</w:t>
      </w:r>
      <w:r>
        <w:rPr>
          <w:kern w:val="0"/>
          <w:sz w:val="24"/>
        </w:rPr>
        <w:t>1.0160</w:t>
      </w:r>
      <w:r>
        <w:rPr>
          <w:kern w:val="0"/>
          <w:sz w:val="24"/>
        </w:rPr>
        <w:t>元，则其可得到的赎回金额为：</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赎回</w:t>
      </w:r>
      <w:r>
        <w:rPr>
          <w:rFonts w:hint="eastAsia"/>
          <w:kern w:val="0"/>
          <w:sz w:val="24"/>
        </w:rPr>
        <w:t>费用</w:t>
      </w:r>
      <w:r>
        <w:rPr>
          <w:kern w:val="0"/>
          <w:sz w:val="24"/>
        </w:rPr>
        <w:t xml:space="preserve"> =</w:t>
      </w:r>
      <w:r>
        <w:rPr>
          <w:rFonts w:hint="eastAsia"/>
          <w:kern w:val="0"/>
          <w:sz w:val="24"/>
        </w:rPr>
        <w:t>10,000</w:t>
      </w:r>
      <w:r>
        <w:rPr>
          <w:rFonts w:hint="eastAsia"/>
          <w:kern w:val="0"/>
          <w:sz w:val="24"/>
        </w:rPr>
        <w:t>×</w:t>
      </w:r>
      <w:r>
        <w:rPr>
          <w:rFonts w:hint="eastAsia"/>
          <w:kern w:val="0"/>
          <w:sz w:val="24"/>
        </w:rPr>
        <w:t>1.0160</w:t>
      </w:r>
      <w:r>
        <w:rPr>
          <w:kern w:val="0"/>
          <w:sz w:val="24"/>
        </w:rPr>
        <w:t>×0.5</w:t>
      </w:r>
      <w:r>
        <w:rPr>
          <w:kern w:val="0"/>
          <w:sz w:val="24"/>
        </w:rPr>
        <w:t>％＝</w:t>
      </w:r>
      <w:r>
        <w:rPr>
          <w:kern w:val="0"/>
          <w:sz w:val="24"/>
        </w:rPr>
        <w:t xml:space="preserve"> </w:t>
      </w:r>
      <w:r>
        <w:rPr>
          <w:rFonts w:hint="eastAsia"/>
          <w:kern w:val="0"/>
          <w:sz w:val="24"/>
        </w:rPr>
        <w:t>50.80</w:t>
      </w:r>
      <w:r>
        <w:rPr>
          <w:kern w:val="0"/>
          <w:sz w:val="24"/>
        </w:rPr>
        <w:t>元</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赎回金额</w:t>
      </w:r>
      <w:r>
        <w:rPr>
          <w:kern w:val="0"/>
          <w:sz w:val="24"/>
        </w:rPr>
        <w:t xml:space="preserve"> = 10</w:t>
      </w:r>
      <w:r>
        <w:rPr>
          <w:rFonts w:hint="eastAsia"/>
          <w:kern w:val="0"/>
          <w:sz w:val="24"/>
        </w:rPr>
        <w:t>,</w:t>
      </w:r>
      <w:r>
        <w:rPr>
          <w:kern w:val="0"/>
          <w:sz w:val="24"/>
        </w:rPr>
        <w:t>000 ×</w:t>
      </w:r>
      <w:r>
        <w:rPr>
          <w:rFonts w:hint="eastAsia"/>
          <w:kern w:val="0"/>
          <w:sz w:val="24"/>
        </w:rPr>
        <w:t>1.0160-50.8</w:t>
      </w:r>
      <w:r>
        <w:rPr>
          <w:kern w:val="0"/>
          <w:sz w:val="24"/>
        </w:rPr>
        <w:t xml:space="preserve"> </w:t>
      </w:r>
      <w:r>
        <w:rPr>
          <w:kern w:val="0"/>
          <w:sz w:val="24"/>
        </w:rPr>
        <w:t>＝</w:t>
      </w:r>
      <w:r>
        <w:rPr>
          <w:kern w:val="0"/>
          <w:sz w:val="24"/>
        </w:rPr>
        <w:t xml:space="preserve"> 10</w:t>
      </w:r>
      <w:r>
        <w:rPr>
          <w:rFonts w:hint="eastAsia"/>
          <w:kern w:val="0"/>
          <w:sz w:val="24"/>
        </w:rPr>
        <w:t>,</w:t>
      </w:r>
      <w:r>
        <w:rPr>
          <w:kern w:val="0"/>
          <w:sz w:val="24"/>
        </w:rPr>
        <w:t>109.2</w:t>
      </w:r>
      <w:r>
        <w:rPr>
          <w:rFonts w:hint="eastAsia"/>
          <w:kern w:val="0"/>
          <w:sz w:val="24"/>
        </w:rPr>
        <w:t>0</w:t>
      </w:r>
      <w:r>
        <w:rPr>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即：投资者赎回本基金</w:t>
      </w:r>
      <w:r>
        <w:rPr>
          <w:kern w:val="0"/>
          <w:sz w:val="24"/>
        </w:rPr>
        <w:t>1</w:t>
      </w:r>
      <w:r>
        <w:rPr>
          <w:kern w:val="0"/>
          <w:sz w:val="24"/>
        </w:rPr>
        <w:t>万份基金份额，假设赎回当日基金份额净值是</w:t>
      </w:r>
      <w:r>
        <w:rPr>
          <w:kern w:val="0"/>
          <w:sz w:val="24"/>
        </w:rPr>
        <w:t>1.016</w:t>
      </w:r>
      <w:r>
        <w:rPr>
          <w:rFonts w:hint="eastAsia"/>
          <w:kern w:val="0"/>
          <w:sz w:val="24"/>
        </w:rPr>
        <w:t>0</w:t>
      </w:r>
      <w:r>
        <w:rPr>
          <w:kern w:val="0"/>
          <w:sz w:val="24"/>
        </w:rPr>
        <w:t>元，则其可得到的赎回金额为</w:t>
      </w:r>
      <w:r>
        <w:rPr>
          <w:kern w:val="0"/>
          <w:sz w:val="24"/>
        </w:rPr>
        <w:t>10</w:t>
      </w:r>
      <w:r>
        <w:rPr>
          <w:rFonts w:hint="eastAsia"/>
          <w:kern w:val="0"/>
          <w:sz w:val="24"/>
        </w:rPr>
        <w:t>,</w:t>
      </w:r>
      <w:r>
        <w:rPr>
          <w:kern w:val="0"/>
          <w:sz w:val="24"/>
        </w:rPr>
        <w:t>109.2</w:t>
      </w:r>
      <w:r>
        <w:rPr>
          <w:rFonts w:hint="eastAsia"/>
          <w:kern w:val="0"/>
          <w:sz w:val="24"/>
        </w:rPr>
        <w:t>0</w:t>
      </w:r>
      <w:r>
        <w:rPr>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如果</w:t>
      </w:r>
      <w:r>
        <w:rPr>
          <w:rFonts w:ascii="宋体" w:hAnsi="宋体" w:cs="宋体" w:hint="eastAsia"/>
          <w:kern w:val="0"/>
          <w:sz w:val="24"/>
        </w:rPr>
        <w:t>投资者</w:t>
      </w:r>
      <w:r>
        <w:rPr>
          <w:rFonts w:hint="eastAsia"/>
          <w:kern w:val="0"/>
          <w:sz w:val="24"/>
        </w:rPr>
        <w:t>在申购时选择交纳后端认（申）购费用，则赎回金额的计算方法如下：</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赎回总额＝赎回份额×</w:t>
      </w:r>
      <w:r>
        <w:rPr>
          <w:rFonts w:hint="eastAsia"/>
          <w:kern w:val="0"/>
          <w:sz w:val="24"/>
        </w:rPr>
        <w:t>T</w:t>
      </w:r>
      <w:r>
        <w:rPr>
          <w:rFonts w:hint="eastAsia"/>
          <w:kern w:val="0"/>
          <w:sz w:val="24"/>
        </w:rPr>
        <w:t>日基金份额净值</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后端认（申）购费用＝赎回份额×认（申）购日基金份额</w:t>
      </w:r>
      <w:bookmarkStart w:id="23" w:name="_Hlt80704858"/>
      <w:bookmarkEnd w:id="23"/>
      <w:r>
        <w:rPr>
          <w:rFonts w:hint="eastAsia"/>
          <w:kern w:val="0"/>
          <w:sz w:val="24"/>
        </w:rPr>
        <w:t>净值×后端认（申）购费率</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赎回费用＝赎回总额×赎回费率</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赎回金额＝赎回总额－后端认（申）购费用－赎回费用</w:t>
      </w:r>
    </w:p>
    <w:p w:rsidR="00B26432" w:rsidRDefault="00B26432">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二</w:t>
      </w:r>
      <w:r>
        <w:rPr>
          <w:kern w:val="0"/>
          <w:sz w:val="24"/>
        </w:rPr>
        <w:t>：某</w:t>
      </w:r>
      <w:r>
        <w:rPr>
          <w:rFonts w:ascii="宋体" w:hAnsi="宋体" w:cs="宋体" w:hint="eastAsia"/>
          <w:kern w:val="0"/>
          <w:sz w:val="24"/>
        </w:rPr>
        <w:t>投资者</w:t>
      </w:r>
      <w:r>
        <w:rPr>
          <w:kern w:val="0"/>
          <w:sz w:val="24"/>
        </w:rPr>
        <w:t>赎回</w:t>
      </w:r>
      <w:r>
        <w:rPr>
          <w:kern w:val="0"/>
          <w:sz w:val="24"/>
        </w:rPr>
        <w:t>1</w:t>
      </w:r>
      <w:r>
        <w:rPr>
          <w:kern w:val="0"/>
          <w:sz w:val="24"/>
        </w:rPr>
        <w:t>万份基金份额，对应的赎回费率为</w:t>
      </w:r>
      <w:r>
        <w:rPr>
          <w:kern w:val="0"/>
          <w:sz w:val="24"/>
        </w:rPr>
        <w:t>0.5%</w:t>
      </w:r>
      <w:r>
        <w:rPr>
          <w:kern w:val="0"/>
          <w:sz w:val="24"/>
        </w:rPr>
        <w:t>，假设赎回当日基金份额净值是</w:t>
      </w:r>
      <w:r>
        <w:rPr>
          <w:kern w:val="0"/>
          <w:sz w:val="24"/>
        </w:rPr>
        <w:t>1.0160</w:t>
      </w:r>
      <w:r>
        <w:rPr>
          <w:kern w:val="0"/>
          <w:sz w:val="24"/>
        </w:rPr>
        <w:t>元，</w:t>
      </w:r>
      <w:r>
        <w:rPr>
          <w:rFonts w:ascii="宋体" w:hAnsi="宋体" w:cs="宋体" w:hint="eastAsia"/>
          <w:kern w:val="0"/>
          <w:sz w:val="24"/>
        </w:rPr>
        <w:t>投资者</w:t>
      </w:r>
      <w:r>
        <w:rPr>
          <w:rFonts w:hint="eastAsia"/>
          <w:kern w:val="0"/>
          <w:sz w:val="24"/>
        </w:rPr>
        <w:t>对应的后端申购费是</w:t>
      </w:r>
      <w:r>
        <w:rPr>
          <w:rFonts w:hint="eastAsia"/>
          <w:kern w:val="0"/>
          <w:sz w:val="24"/>
        </w:rPr>
        <w:t>1.8%</w:t>
      </w:r>
      <w:r>
        <w:rPr>
          <w:rFonts w:hint="eastAsia"/>
          <w:kern w:val="0"/>
          <w:sz w:val="24"/>
        </w:rPr>
        <w:t>，申购时的基金净值为</w:t>
      </w:r>
      <w:r>
        <w:rPr>
          <w:rFonts w:hint="eastAsia"/>
          <w:kern w:val="0"/>
          <w:sz w:val="24"/>
        </w:rPr>
        <w:t>1.0100</w:t>
      </w:r>
      <w:r>
        <w:rPr>
          <w:rFonts w:hint="eastAsia"/>
          <w:kern w:val="0"/>
          <w:sz w:val="24"/>
        </w:rPr>
        <w:t>元，</w:t>
      </w:r>
      <w:r>
        <w:rPr>
          <w:kern w:val="0"/>
          <w:sz w:val="24"/>
        </w:rPr>
        <w:t>则其可得到的赎回金额为：</w:t>
      </w:r>
      <w:r>
        <w:rPr>
          <w:kern w:val="0"/>
          <w:sz w:val="24"/>
        </w:rPr>
        <w:t xml:space="preserve"> </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赎回总额</w:t>
      </w:r>
      <w:r>
        <w:rPr>
          <w:rFonts w:hint="eastAsia"/>
          <w:kern w:val="0"/>
          <w:sz w:val="24"/>
        </w:rPr>
        <w:t>=10,000</w:t>
      </w:r>
      <w:r>
        <w:rPr>
          <w:rFonts w:hint="eastAsia"/>
          <w:kern w:val="0"/>
          <w:sz w:val="24"/>
        </w:rPr>
        <w:t>×</w:t>
      </w:r>
      <w:r>
        <w:rPr>
          <w:rFonts w:hint="eastAsia"/>
          <w:kern w:val="0"/>
          <w:sz w:val="24"/>
        </w:rPr>
        <w:t>1.0160=10,160</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后端申购费用</w:t>
      </w:r>
      <w:r>
        <w:rPr>
          <w:rFonts w:hint="eastAsia"/>
          <w:kern w:val="0"/>
          <w:sz w:val="24"/>
        </w:rPr>
        <w:t>=10,000</w:t>
      </w:r>
      <w:r>
        <w:rPr>
          <w:rFonts w:hint="eastAsia"/>
          <w:kern w:val="0"/>
          <w:sz w:val="24"/>
        </w:rPr>
        <w:t>×</w:t>
      </w:r>
      <w:r>
        <w:rPr>
          <w:rFonts w:hint="eastAsia"/>
          <w:kern w:val="0"/>
          <w:sz w:val="24"/>
        </w:rPr>
        <w:t>1.0100</w:t>
      </w:r>
      <w:r>
        <w:rPr>
          <w:rFonts w:hint="eastAsia"/>
          <w:kern w:val="0"/>
          <w:sz w:val="24"/>
        </w:rPr>
        <w:t>×</w:t>
      </w:r>
      <w:r>
        <w:rPr>
          <w:rFonts w:hint="eastAsia"/>
          <w:kern w:val="0"/>
          <w:sz w:val="24"/>
        </w:rPr>
        <w:t>1.8%=181.80</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赎回费用</w:t>
      </w:r>
      <w:r>
        <w:rPr>
          <w:rFonts w:hint="eastAsia"/>
          <w:kern w:val="0"/>
          <w:sz w:val="24"/>
        </w:rPr>
        <w:t>=10,160</w:t>
      </w:r>
      <w:r>
        <w:rPr>
          <w:rFonts w:hint="eastAsia"/>
          <w:kern w:val="0"/>
          <w:sz w:val="24"/>
        </w:rPr>
        <w:t>×</w:t>
      </w:r>
      <w:r>
        <w:rPr>
          <w:rFonts w:hint="eastAsia"/>
          <w:kern w:val="0"/>
          <w:sz w:val="24"/>
        </w:rPr>
        <w:t>0.5%=50.80</w:t>
      </w:r>
      <w:r>
        <w:rPr>
          <w:rFonts w:hint="eastAsia"/>
          <w:kern w:val="0"/>
          <w:sz w:val="24"/>
        </w:rPr>
        <w:t>元</w:t>
      </w:r>
    </w:p>
    <w:p w:rsidR="00B26432" w:rsidRDefault="00B26432">
      <w:pPr>
        <w:pStyle w:val="a1"/>
        <w:autoSpaceDE w:val="0"/>
        <w:autoSpaceDN w:val="0"/>
        <w:adjustRightInd w:val="0"/>
        <w:spacing w:line="360" w:lineRule="auto"/>
        <w:ind w:rightChars="-85" w:right="-178" w:firstLine="480"/>
        <w:rPr>
          <w:kern w:val="0"/>
          <w:sz w:val="24"/>
        </w:rPr>
      </w:pPr>
      <w:r>
        <w:rPr>
          <w:rFonts w:hint="eastAsia"/>
          <w:kern w:val="0"/>
          <w:sz w:val="24"/>
        </w:rPr>
        <w:t>赎回金额</w:t>
      </w:r>
      <w:r>
        <w:rPr>
          <w:rFonts w:hint="eastAsia"/>
          <w:kern w:val="0"/>
          <w:sz w:val="24"/>
        </w:rPr>
        <w:t>=10,160-181.80-50.80=9,927.40</w:t>
      </w:r>
      <w:r>
        <w:rPr>
          <w:rFonts w:hint="eastAsia"/>
          <w:kern w:val="0"/>
          <w:sz w:val="24"/>
        </w:rPr>
        <w:t>元</w:t>
      </w:r>
    </w:p>
    <w:p w:rsidR="00B26432" w:rsidRDefault="00B26432">
      <w:pPr>
        <w:spacing w:line="360" w:lineRule="auto"/>
        <w:ind w:firstLineChars="200" w:firstLine="480"/>
        <w:rPr>
          <w:kern w:val="0"/>
          <w:sz w:val="24"/>
        </w:rPr>
      </w:pPr>
      <w:r>
        <w:rPr>
          <w:kern w:val="0"/>
          <w:sz w:val="24"/>
        </w:rPr>
        <w:t>即：投资者赎回本基金</w:t>
      </w:r>
      <w:r>
        <w:rPr>
          <w:kern w:val="0"/>
          <w:sz w:val="24"/>
        </w:rPr>
        <w:t>1</w:t>
      </w:r>
      <w:r>
        <w:rPr>
          <w:kern w:val="0"/>
          <w:sz w:val="24"/>
        </w:rPr>
        <w:t>万份基金份额，假设赎回当日基金份额净值是</w:t>
      </w:r>
      <w:r>
        <w:rPr>
          <w:kern w:val="0"/>
          <w:sz w:val="24"/>
        </w:rPr>
        <w:t>1.016</w:t>
      </w:r>
      <w:r>
        <w:rPr>
          <w:rFonts w:hint="eastAsia"/>
          <w:kern w:val="0"/>
          <w:sz w:val="24"/>
        </w:rPr>
        <w:t>0</w:t>
      </w:r>
      <w:r>
        <w:rPr>
          <w:kern w:val="0"/>
          <w:sz w:val="24"/>
        </w:rPr>
        <w:t>元，则其可得到的赎回金额为</w:t>
      </w:r>
      <w:r>
        <w:rPr>
          <w:rFonts w:hint="eastAsia"/>
          <w:kern w:val="0"/>
          <w:sz w:val="24"/>
        </w:rPr>
        <w:t>9,927.40</w:t>
      </w:r>
      <w:r>
        <w:rPr>
          <w:kern w:val="0"/>
          <w:sz w:val="24"/>
        </w:rPr>
        <w:t>元。</w:t>
      </w:r>
    </w:p>
    <w:p w:rsidR="00B26432" w:rsidRDefault="00B26432" w:rsidP="00756486">
      <w:pPr>
        <w:widowControl/>
        <w:spacing w:beforeLines="50" w:before="156" w:line="360" w:lineRule="auto"/>
        <w:ind w:rightChars="-85" w:right="-178" w:firstLineChars="200" w:firstLine="480"/>
        <w:outlineLvl w:val="2"/>
        <w:rPr>
          <w:rFonts w:ascii="宋体" w:hAnsi="宋体" w:cs="宋体"/>
          <w:kern w:val="0"/>
          <w:sz w:val="24"/>
        </w:rPr>
      </w:pPr>
      <w:r>
        <w:rPr>
          <w:rFonts w:ascii="宋体" w:hAnsi="宋体" w:cs="宋体" w:hint="eastAsia"/>
          <w:kern w:val="0"/>
          <w:sz w:val="24"/>
        </w:rPr>
        <w:lastRenderedPageBreak/>
        <w:t>（5）转换费</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1、每笔基金转换视为一笔赎回和一笔申购，基金转换费用相应由转出基金的赎回费用及转出、转入基金的申购补差费用构成。</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2、转出基金的赎回费用</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转出基金的赎回费用按照各基金最新的更新招募说明书及相关公告规定的赎回费率和计费方式收取，赎回费用的25%归入基金财产，其余部分用于支付注册登记费等相关手续费。</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3、前端收费模式下转出与转入基金的申购补差费用</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4、后端收费模式下转出与转入基金的申购补差费用</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5、</w:t>
      </w:r>
      <w:r w:rsidR="008E4530" w:rsidRPr="00E458C3">
        <w:rPr>
          <w:rFonts w:ascii="宋体" w:hAnsi="宋体" w:hint="eastAsia"/>
          <w:sz w:val="24"/>
        </w:rPr>
        <w:t>网上直销的申购补差费率优惠</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546781" w:rsidRPr="00546781" w:rsidRDefault="00546781" w:rsidP="00546781">
      <w:pPr>
        <w:spacing w:line="360" w:lineRule="auto"/>
        <w:ind w:firstLineChars="200" w:firstLine="480"/>
        <w:rPr>
          <w:rFonts w:ascii="宋体" w:hAnsi="宋体" w:cs="宋体"/>
          <w:kern w:val="0"/>
          <w:sz w:val="24"/>
        </w:rPr>
      </w:pPr>
      <w:r w:rsidRPr="00546781">
        <w:rPr>
          <w:rFonts w:ascii="宋体" w:hAnsi="宋体" w:cs="宋体" w:hint="eastAsia"/>
          <w:kern w:val="0"/>
          <w:sz w:val="24"/>
        </w:rPr>
        <w:t>具体转换费率水平请参见本基金管理人网站（www.fund001.com，www.bocomschroder.com）列示的相关转换费率表或相关公告。</w:t>
      </w:r>
    </w:p>
    <w:p w:rsidR="00FC5D5D" w:rsidRPr="00CE1F27" w:rsidRDefault="00546781" w:rsidP="00546781">
      <w:pPr>
        <w:spacing w:line="360" w:lineRule="auto"/>
        <w:ind w:firstLineChars="200" w:firstLine="480"/>
      </w:pPr>
      <w:r w:rsidRPr="00546781">
        <w:rPr>
          <w:rFonts w:ascii="宋体" w:hAnsi="宋体" w:cs="宋体" w:hint="eastAsia"/>
          <w:kern w:val="0"/>
          <w:sz w:val="24"/>
        </w:rPr>
        <w:lastRenderedPageBreak/>
        <w:t>6、基金管理人可以根据法律法规及基金合同的规定对上述收费方式和费率进行调整，并应于调整后的收费方式和费率在实施前依照《信息披露办法》的有关规定在中国证监会指定媒体上公告。</w:t>
      </w:r>
    </w:p>
    <w:p w:rsidR="00B26432" w:rsidRDefault="00B26432" w:rsidP="00756486">
      <w:pPr>
        <w:widowControl/>
        <w:spacing w:beforeLines="50" w:before="156" w:line="360" w:lineRule="auto"/>
        <w:ind w:rightChars="-85" w:right="-178" w:firstLineChars="200" w:firstLine="480"/>
        <w:outlineLvl w:val="2"/>
        <w:rPr>
          <w:rFonts w:ascii="宋体" w:hAnsi="宋体"/>
          <w:sz w:val="24"/>
        </w:rPr>
      </w:pPr>
      <w:r>
        <w:rPr>
          <w:rFonts w:ascii="宋体" w:hAnsi="宋体" w:cs="宋体" w:hint="eastAsia"/>
          <w:kern w:val="0"/>
          <w:sz w:val="24"/>
        </w:rPr>
        <w:t>（6）</w:t>
      </w:r>
      <w:r>
        <w:rPr>
          <w:rFonts w:ascii="宋体" w:hAnsi="宋体" w:hint="eastAsia"/>
          <w:sz w:val="24"/>
        </w:rPr>
        <w:t>基金转换份额的计算公式</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1、前端收费模式下基金转换份额的计算公式及举例</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转出确认金额=转出的基金份额×转换申请当日转出基金的基金份额净值</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转出基金的赎回费=转出确认金额×对应的转出基金的赎回费率</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转入确认金额=转出确认金额-转出基金的赎回费</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转出与转入基金的申购补差费=转入确认金额×对应的转出与转入基金的申购补差费率/（1+对应的转出与转入基金的申购补差费率）</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（注：对于适用固定金额申购补差费用的，转出与转入基金的申购补差费＝固定金额的申购补差费）</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转入基金确认份额=（转入确认金额-转出与转入基金的申购补差费+A）/转换申请当日转入基金的基金份额净值</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其中：</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A为货币市场基金转出的基金份额按比例结转的账户当前累计待支付收益（仅限转出基金为货币市场基金的情形，否则A为0）。</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转入基金确认份额的计算精确到小数点后两位，小数点后两位以后的部分四舍五入，误差部分归基金财产。</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转出确认金额=100,000×1.010=101,000元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转出基金的赎回费=101,000×0.5%=505元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转入确认金额=101,000-505=100,495元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转出与转入基金的申购补差费=100,495×0/（1+0）=0元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转入基金确认份额=（100,495-0）/2.2700=44,270.93份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lastRenderedPageBreak/>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w:t>
      </w:r>
      <w:r w:rsidR="004958E0">
        <w:rPr>
          <w:rFonts w:ascii="宋体" w:hAnsi="宋体" w:hint="eastAsia"/>
          <w:sz w:val="24"/>
        </w:rPr>
        <w:t>非网上交易</w:t>
      </w:r>
      <w:r w:rsidRPr="00E25DB7">
        <w:rPr>
          <w:rFonts w:ascii="宋体" w:hAnsi="宋体" w:hint="eastAsia"/>
          <w:sz w:val="24"/>
        </w:rPr>
        <w:t>），则转入交银趋势确认的基金份额为：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转出确认金额=1,000,000×1.0200=1,020,000元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转出基金的赎回费=1,020,000×0.05%=510元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转入确认金额=1,020,000-510=1,019,490元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转出与转入基金的申购补差费=1,019,490×0.5%/（1+0.5%）=5,072.09元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转入基金确认份额=（1,019,490-5,072.09）/1.010=1,004,374.17份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w:t>
      </w:r>
      <w:r w:rsidR="004958E0">
        <w:rPr>
          <w:rFonts w:ascii="宋体" w:hAnsi="宋体" w:hint="eastAsia"/>
          <w:sz w:val="24"/>
        </w:rPr>
        <w:t>非网上交易</w:t>
      </w:r>
      <w:r w:rsidRPr="00E25DB7">
        <w:rPr>
          <w:rFonts w:ascii="宋体" w:hAnsi="宋体" w:hint="eastAsia"/>
          <w:sz w:val="24"/>
        </w:rPr>
        <w:t>），则转入交银精选确认的基金份额为：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转出确认金额=100,000×1.2500=125,000元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转入确认金额=125,000-0=125,000元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转出与转入基金的申购补差费=125,000×1.5%/（1+1.5%）=1,847.29元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转入基金确认份额=（125,000-1,847.29）/2.2700=54,252.30份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w:t>
      </w:r>
      <w:r w:rsidR="004958E0">
        <w:rPr>
          <w:rFonts w:ascii="宋体" w:hAnsi="宋体" w:hint="eastAsia"/>
          <w:sz w:val="24"/>
        </w:rPr>
        <w:t>非网上交易</w:t>
      </w:r>
      <w:r w:rsidRPr="00E25DB7">
        <w:rPr>
          <w:rFonts w:ascii="宋体" w:hAnsi="宋体" w:hint="eastAsia"/>
          <w:sz w:val="24"/>
        </w:rPr>
        <w:t>），则转入确认的交银增利A类基金份额为：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转出确认金额=100,000×1.00=100,000元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转入确认金额=100,000-0=100,000元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转出与转入基金的申购补差费=100,000×0.8%/（1+0.8%）=793.65元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转入基金确认份额=（100,000-793.65+61.52）/1.2700=78,163.68份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2、后端收费模式下基金转换份额的计算公式及举例</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lastRenderedPageBreak/>
        <w:t>转出确认金额=转出的基金份额×转换申请当日转出基金的基金份额净值</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转出基金的赎回费=转出确认金额×对应的转出基金的赎回费率</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转入确认金额=转出确认金额-转出基金的赎回费</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转出与转入基金的申购补差费=转入确认金额×对应的转出与转入基金的申购补差费率</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转入基金确认份额=（转入确认金额-转出与转入基金的申购补差费+A）/转换申请当日转入基金的基金份额净值</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其中：</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A为货币市场基金转出的基金份额按比例结转的账户当前累计待支付收益（仅限转出基金为货币市场基金的情形，否则A为0）。</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转入基金确认份额的计算精确到小数点后两位，小数点后两位以后的部分四舍五入，误差部分归基金财产。</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转出确认金额=100,000×1.250=125,000元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转出基金的赎回费=125,000×0.2%=250元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转入确认金额=125,000-250=124,750元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转出与转入基金的申购补差费=124,750×0=0元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转入基金确认份额=（124,750-0）/2.2700=54,955.95份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转出确认金额=100,000×1.250=125,000元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转出基金的赎回费=125,000×0.2%=250元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转入确认金额=125,000-250=124,750元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转出与转入基金的申购补差费=124,750×1.2%=1497元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lastRenderedPageBreak/>
        <w:t>转入基金确认份额=（124,750-1497）/1.00=123,253.00份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转出确认金额=100,000×0.850=85,000元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转出基金的赎回费=85,000×0=0元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转入确认金额=85,000-0=85,000元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转出与转入基金的申购补差费=85,000×0.2%=170元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转入基金确认份额=（85,000-170）/1.0500=80,790.48份</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转出确认金额=100,000×1.00=100,000元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转出基金的赎回费=0元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转入确认金额=100,000-0=100,000元</w:t>
      </w:r>
    </w:p>
    <w:p w:rsidR="00546781" w:rsidRPr="00E25DB7" w:rsidRDefault="00546781" w:rsidP="00546781">
      <w:pPr>
        <w:spacing w:line="360" w:lineRule="auto"/>
        <w:ind w:firstLineChars="200" w:firstLine="480"/>
        <w:rPr>
          <w:rFonts w:ascii="宋体" w:hAnsi="宋体"/>
          <w:sz w:val="24"/>
        </w:rPr>
      </w:pPr>
      <w:r w:rsidRPr="00E25DB7">
        <w:rPr>
          <w:rFonts w:ascii="宋体" w:hAnsi="宋体" w:hint="eastAsia"/>
          <w:sz w:val="24"/>
        </w:rPr>
        <w:t>转出与转入基金的申购补差费=100,000×0=0元</w:t>
      </w:r>
    </w:p>
    <w:p w:rsidR="00B26432" w:rsidRDefault="00546781" w:rsidP="00546781">
      <w:pPr>
        <w:widowControl/>
        <w:spacing w:line="360" w:lineRule="auto"/>
        <w:ind w:firstLineChars="200" w:firstLine="480"/>
        <w:rPr>
          <w:rFonts w:ascii="宋体" w:hAnsi="宋体" w:cs="宋体"/>
          <w:kern w:val="0"/>
          <w:sz w:val="24"/>
        </w:rPr>
      </w:pPr>
      <w:r w:rsidRPr="00E25DB7">
        <w:rPr>
          <w:rFonts w:ascii="宋体" w:hAnsi="宋体" w:hint="eastAsia"/>
          <w:sz w:val="24"/>
        </w:rPr>
        <w:t>转入基金确认份额=（100,000-0+61.52）/1.2700=78,788.60份</w:t>
      </w:r>
    </w:p>
    <w:p w:rsidR="00B26432" w:rsidRDefault="00B26432" w:rsidP="00546781">
      <w:pPr>
        <w:widowControl/>
        <w:spacing w:line="360" w:lineRule="auto"/>
        <w:ind w:firstLineChars="200" w:firstLine="480"/>
        <w:outlineLvl w:val="2"/>
        <w:rPr>
          <w:rFonts w:ascii="宋体" w:hAnsi="宋体"/>
          <w:kern w:val="0"/>
          <w:sz w:val="24"/>
        </w:rPr>
      </w:pPr>
      <w:r>
        <w:rPr>
          <w:rFonts w:ascii="宋体" w:hAnsi="宋体" w:hint="eastAsia"/>
          <w:kern w:val="0"/>
          <w:sz w:val="24"/>
        </w:rPr>
        <w:t>（7）网上</w:t>
      </w:r>
      <w:r w:rsidR="007E4036">
        <w:rPr>
          <w:rFonts w:ascii="宋体" w:hAnsi="宋体" w:hint="eastAsia"/>
          <w:kern w:val="0"/>
          <w:sz w:val="24"/>
        </w:rPr>
        <w:t>直销</w:t>
      </w:r>
      <w:r>
        <w:rPr>
          <w:rFonts w:ascii="宋体" w:hAnsi="宋体" w:hint="eastAsia"/>
          <w:kern w:val="0"/>
          <w:sz w:val="24"/>
        </w:rPr>
        <w:t>的有关费率</w:t>
      </w:r>
    </w:p>
    <w:p w:rsidR="000F1A77" w:rsidRDefault="000F1A77" w:rsidP="000F1A77">
      <w:pPr>
        <w:spacing w:line="360" w:lineRule="auto"/>
        <w:ind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本基金管理人已开通基金网上直销业务，个人投资者可以直接通过本公司网站的“交银施罗德基金管理有限公司网上直销交易平台基金网上直销系统”（以下简称“网上直销交易平台”）办理开户和本基金</w:t>
      </w:r>
      <w:r w:rsidRPr="002C0680">
        <w:rPr>
          <w:rFonts w:ascii="宋体" w:hAnsi="宋体" w:hint="eastAsia"/>
          <w:sz w:val="24"/>
        </w:rPr>
        <w:t>前端基金份额</w:t>
      </w:r>
      <w:r>
        <w:rPr>
          <w:rFonts w:ascii="宋体" w:hAnsi="宋体" w:hint="eastAsia"/>
          <w:sz w:val="24"/>
        </w:rPr>
        <w:t>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w:t>
      </w:r>
      <w:r w:rsidRPr="004B18AF">
        <w:rPr>
          <w:rFonts w:ascii="宋体" w:hAnsi="宋体" w:hint="eastAsia"/>
          <w:sz w:val="24"/>
        </w:rPr>
        <w:t>通过网上直销交易平台进行基金转换，从各基金招募说明书所载的零申购费率的基金转换入非零申购费率的基金，转出与转入基</w:t>
      </w:r>
      <w:r w:rsidRPr="004B18AF">
        <w:rPr>
          <w:rFonts w:ascii="宋体" w:hAnsi="宋体" w:hint="eastAsia"/>
          <w:sz w:val="24"/>
        </w:rPr>
        <w:lastRenderedPageBreak/>
        <w:t>金的前端申购补差费率将享受优惠</w:t>
      </w:r>
      <w:r>
        <w:rPr>
          <w:rFonts w:ascii="宋体" w:hAnsi="宋体" w:hint="eastAsia"/>
          <w:sz w:val="24"/>
        </w:rPr>
        <w:t>，其他费率标准不变。具体优惠费率请参见公司网站列示的网上直销交易平台申购、定期定额投资及转换费率表或相关公告。</w:t>
      </w:r>
    </w:p>
    <w:p w:rsidR="00546781" w:rsidRDefault="00546781" w:rsidP="00546781">
      <w:pPr>
        <w:spacing w:after="50" w:line="360" w:lineRule="auto"/>
        <w:ind w:firstLine="480"/>
      </w:pPr>
      <w:r>
        <w:rPr>
          <w:rFonts w:ascii="宋体" w:hAnsi="宋体" w:hint="eastAsia"/>
          <w:sz w:val="24"/>
        </w:rPr>
        <w:t>本公司基金网上直销业务已开通的银行卡及各银行卡交易金额限额请参阅本公司网站。</w:t>
      </w:r>
    </w:p>
    <w:p w:rsidR="00546781" w:rsidRDefault="00546781" w:rsidP="00546781">
      <w:pPr>
        <w:spacing w:line="360" w:lineRule="auto"/>
        <w:ind w:firstLine="480"/>
        <w:rPr>
          <w:rFonts w:ascii="宋体" w:hAnsi="宋体"/>
          <w:sz w:val="24"/>
        </w:rPr>
      </w:pPr>
      <w:r>
        <w:rPr>
          <w:rFonts w:ascii="宋体" w:hAnsi="宋体" w:hint="eastAsia"/>
          <w:sz w:val="24"/>
        </w:rPr>
        <w:t>个人投资者通过本基金管理人网上直销交易平台申购本基金前端基金份额的单笔最低金额为1000元</w:t>
      </w:r>
      <w:r w:rsidRPr="00B14C78">
        <w:rPr>
          <w:rFonts w:ascii="宋体" w:hAnsi="宋体" w:hint="eastAsia"/>
          <w:sz w:val="24"/>
        </w:rPr>
        <w:t>（含）</w:t>
      </w:r>
      <w:r>
        <w:rPr>
          <w:rFonts w:ascii="宋体" w:hAnsi="宋体" w:hint="eastAsia"/>
          <w:sz w:val="24"/>
        </w:rPr>
        <w:t>，</w:t>
      </w:r>
      <w:r w:rsidRPr="00B14C78">
        <w:rPr>
          <w:rFonts w:ascii="宋体" w:hAnsi="宋体" w:hint="eastAsia"/>
          <w:sz w:val="24"/>
        </w:rPr>
        <w:t>单笔</w:t>
      </w:r>
      <w:r>
        <w:rPr>
          <w:rFonts w:ascii="宋体" w:hAnsi="宋体" w:hint="eastAsia"/>
          <w:sz w:val="24"/>
        </w:rPr>
        <w:t>定期定额投资</w:t>
      </w:r>
      <w:r w:rsidRPr="00B14C78">
        <w:rPr>
          <w:rFonts w:ascii="宋体" w:hAnsi="宋体" w:hint="eastAsia"/>
          <w:sz w:val="24"/>
        </w:rPr>
        <w:t>最低金额为</w:t>
      </w:r>
      <w:r>
        <w:rPr>
          <w:rFonts w:ascii="宋体" w:hAnsi="宋体" w:hint="eastAsia"/>
          <w:sz w:val="24"/>
        </w:rPr>
        <w:t>1</w:t>
      </w:r>
      <w:r w:rsidRPr="00B14C78">
        <w:rPr>
          <w:rFonts w:ascii="宋体" w:hAnsi="宋体" w:hint="eastAsia"/>
          <w:sz w:val="24"/>
        </w:rPr>
        <w:t>00元（含）</w:t>
      </w:r>
      <w:r>
        <w:rPr>
          <w:rFonts w:ascii="宋体" w:hAnsi="宋体" w:hint="eastAsia"/>
          <w:sz w:val="24"/>
        </w:rPr>
        <w:t>，不受网上直销日常申购的最低金额限制；单笔转换份额不得低于100份，投资者可将其全部或部分基金份额转换成其它基金，单笔转换申请不受转入基金最低申购限额限制。</w:t>
      </w:r>
    </w:p>
    <w:p w:rsidR="00B44BFD" w:rsidRDefault="00546781" w:rsidP="00034307">
      <w:pPr>
        <w:spacing w:line="360" w:lineRule="auto"/>
        <w:ind w:firstLine="480"/>
        <w:rPr>
          <w:rFonts w:ascii="宋体" w:hAnsi="宋体"/>
          <w:sz w:val="24"/>
        </w:rPr>
      </w:pPr>
      <w:r>
        <w:rPr>
          <w:rFonts w:ascii="宋体" w:hAnsi="宋体" w:hint="eastAsia"/>
          <w:sz w:val="24"/>
        </w:rPr>
        <w:t>本基金管理人可根据业务情况调整上述交易费用和限额要求，并依据相关法规的要求提前进行公告。</w:t>
      </w:r>
    </w:p>
    <w:p w:rsidR="00B26432" w:rsidRDefault="00B26432">
      <w:pPr>
        <w:widowControl/>
        <w:spacing w:line="360" w:lineRule="auto"/>
        <w:ind w:firstLineChars="200" w:firstLine="480"/>
        <w:rPr>
          <w:rFonts w:ascii="宋体" w:hAnsi="宋体" w:cs="宋体"/>
          <w:kern w:val="0"/>
          <w:sz w:val="24"/>
        </w:rPr>
      </w:pPr>
      <w:r>
        <w:rPr>
          <w:rFonts w:ascii="宋体" w:hAnsi="宋体" w:hint="eastAsia"/>
          <w:kern w:val="0"/>
          <w:sz w:val="24"/>
        </w:rPr>
        <w:t>（8）</w:t>
      </w:r>
      <w:r>
        <w:rPr>
          <w:rFonts w:ascii="宋体" w:hAnsi="宋体" w:cs="宋体" w:hint="eastAsia"/>
          <w:kern w:val="0"/>
          <w:sz w:val="24"/>
        </w:rPr>
        <w:t>基金管理人可以根据法律法规及基金合同的规定调整申购费率、降低赎回费率或调整收费方式，最新的申购费率和赎回费率以及收费方式在更新的招募说明书中列示。费率或收费方式如发生变更，基金管理人最迟应于新的费率或收费方式开始实施日前依照《信息披露办法》的有关规定在指定媒体上公告。</w:t>
      </w:r>
    </w:p>
    <w:p w:rsidR="00B26432" w:rsidRDefault="00B26432">
      <w:pPr>
        <w:widowControl/>
        <w:spacing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（三）不列入基金费用的项目 </w:t>
      </w:r>
    </w:p>
    <w:p w:rsidR="00B26432" w:rsidRDefault="00B26432">
      <w:pPr>
        <w:spacing w:line="360" w:lineRule="auto"/>
        <w:ind w:firstLineChars="200" w:firstLine="480"/>
        <w:rPr>
          <w:rFonts w:ascii="宋体" w:hAnsi="宋体"/>
          <w:sz w:val="24"/>
          <w:szCs w:val="21"/>
        </w:rPr>
      </w:pPr>
      <w:bookmarkStart w:id="24" w:name="_Hlt88900784"/>
      <w:bookmarkEnd w:id="24"/>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B26432" w:rsidRDefault="00B26432">
      <w:pPr>
        <w:widowControl/>
        <w:spacing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（四）基金管理费和托管费的调整 </w:t>
      </w:r>
    </w:p>
    <w:p w:rsidR="00B26432" w:rsidRDefault="00B26432">
      <w:pPr>
        <w:widowControl/>
        <w:spacing w:line="360" w:lineRule="auto"/>
        <w:ind w:rightChars="-85" w:right="-178" w:firstLineChars="200" w:firstLine="480"/>
        <w:jc w:val="left"/>
        <w:rPr>
          <w:rFonts w:ascii="宋体" w:hAnsi="宋体" w:cs="宋体"/>
          <w:kern w:val="0"/>
          <w:sz w:val="24"/>
        </w:rPr>
      </w:pPr>
      <w:r>
        <w:rPr>
          <w:rFonts w:ascii="宋体" w:hAnsi="宋体" w:hint="eastAsia"/>
          <w:sz w:val="24"/>
        </w:rPr>
        <w:t>基金管理人和基金托管人可根据基金发展情况调整基金管理费率和基金托管费率。降低基金管理费率、基金托管费率或改变收费模式，无须召开基金份额持有人大会。基金管理人必须依照有关规定在新的费率或收费模式实施日前在指定媒体上刊登公告。</w:t>
      </w:r>
    </w:p>
    <w:p w:rsidR="00B26432" w:rsidRDefault="00B26432">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（五）基金税收 </w:t>
      </w:r>
    </w:p>
    <w:p w:rsidR="00B26432" w:rsidRDefault="00B26432">
      <w:pPr>
        <w:widowControl/>
        <w:spacing w:line="360" w:lineRule="auto"/>
        <w:ind w:rightChars="-85" w:right="-178" w:firstLineChars="225" w:firstLine="540"/>
        <w:jc w:val="left"/>
        <w:rPr>
          <w:rFonts w:ascii="宋体" w:hAnsi="宋体"/>
          <w:sz w:val="24"/>
        </w:rPr>
      </w:pPr>
      <w:r>
        <w:rPr>
          <w:rFonts w:ascii="宋体" w:hAnsi="宋体" w:hint="eastAsia"/>
          <w:sz w:val="24"/>
        </w:rPr>
        <w:t>基金和基金份额持有人根据国家法律法规的规定，履行纳税义务。</w:t>
      </w:r>
      <w:r>
        <w:rPr>
          <w:rFonts w:ascii="宋体" w:hAnsi="宋体"/>
          <w:sz w:val="24"/>
        </w:rPr>
        <w:t xml:space="preserve"> </w:t>
      </w:r>
    </w:p>
    <w:p w:rsidR="00B26432" w:rsidRDefault="00B26432">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bookmarkStart w:id="25" w:name="_Toc109537394"/>
      <w:bookmarkStart w:id="26" w:name="_Toc133308372"/>
      <w:r>
        <w:rPr>
          <w:rFonts w:ascii="黑体" w:eastAsia="黑体" w:hAnsi="宋体" w:cs="宋体" w:hint="eastAsia"/>
          <w:b/>
          <w:kern w:val="0"/>
          <w:sz w:val="28"/>
          <w:szCs w:val="28"/>
        </w:rPr>
        <w:lastRenderedPageBreak/>
        <w:t>十四、</w:t>
      </w:r>
      <w:bookmarkEnd w:id="25"/>
      <w:bookmarkEnd w:id="26"/>
      <w:r>
        <w:rPr>
          <w:rFonts w:ascii="黑体" w:eastAsia="黑体" w:hAnsi="宋体" w:cs="宋体" w:hint="eastAsia"/>
          <w:b/>
          <w:kern w:val="0"/>
          <w:sz w:val="28"/>
          <w:szCs w:val="28"/>
        </w:rPr>
        <w:t>对招募说明书更新部分的说明</w:t>
      </w:r>
    </w:p>
    <w:p w:rsidR="00B26432" w:rsidRDefault="00B26432" w:rsidP="00756486">
      <w:pPr>
        <w:widowControl/>
        <w:spacing w:before="100" w:beforeAutospacing="1" w:afterLines="50" w:after="156"/>
        <w:ind w:rightChars="-85" w:right="-178" w:firstLineChars="200" w:firstLine="482"/>
        <w:jc w:val="left"/>
        <w:outlineLvl w:val="1"/>
        <w:rPr>
          <w:rFonts w:ascii="宋体" w:hAnsi="宋体" w:cs="宋体"/>
          <w:b/>
          <w:kern w:val="0"/>
          <w:sz w:val="24"/>
        </w:rPr>
      </w:pPr>
      <w:r>
        <w:rPr>
          <w:rFonts w:ascii="宋体" w:hAnsi="宋体" w:cs="宋体" w:hint="eastAsia"/>
          <w:b/>
          <w:kern w:val="0"/>
          <w:sz w:val="24"/>
        </w:rPr>
        <w:t>总体更新</w:t>
      </w:r>
    </w:p>
    <w:p w:rsidR="00C07657" w:rsidRPr="002B1CB8" w:rsidRDefault="00C07657" w:rsidP="00C07657">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（一）更新了“重要提示”中相关内容。</w:t>
      </w:r>
    </w:p>
    <w:p w:rsidR="00C07657" w:rsidRPr="002B1CB8" w:rsidRDefault="00C07657" w:rsidP="00C07657">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（二）更新了“三、基金管理人”中相关内容。</w:t>
      </w:r>
    </w:p>
    <w:p w:rsidR="00C07657" w:rsidRPr="002B1CB8" w:rsidRDefault="00C07657" w:rsidP="00C07657">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（三）更新了“四、基金托管人”中相关内容。</w:t>
      </w:r>
    </w:p>
    <w:p w:rsidR="00C07657" w:rsidRDefault="00C07657" w:rsidP="00C07657">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（四）更新了“五、相关服务机构”中相关内容。</w:t>
      </w:r>
    </w:p>
    <w:p w:rsidR="00C07657" w:rsidRDefault="00C07657" w:rsidP="00EA3B6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（五）更新了“八</w:t>
      </w:r>
      <w:r w:rsidRPr="007A6E78">
        <w:rPr>
          <w:rFonts w:ascii="宋体" w:hAnsi="宋体" w:cs="宋体" w:hint="eastAsia"/>
          <w:kern w:val="0"/>
          <w:sz w:val="24"/>
        </w:rPr>
        <w:t>、</w:t>
      </w:r>
      <w:r w:rsidRPr="007A6E78">
        <w:rPr>
          <w:rFonts w:ascii="宋体" w:hAnsi="宋体" w:cs="宋体"/>
          <w:kern w:val="0"/>
          <w:sz w:val="24"/>
        </w:rPr>
        <w:t>基金份额的申购与赎回</w:t>
      </w:r>
      <w:r w:rsidRPr="007A6E78">
        <w:rPr>
          <w:rFonts w:ascii="宋体" w:hAnsi="宋体" w:cs="宋体" w:hint="eastAsia"/>
          <w:kern w:val="0"/>
          <w:sz w:val="24"/>
        </w:rPr>
        <w:t>”中相关内容</w:t>
      </w:r>
      <w:r w:rsidR="003E6912">
        <w:rPr>
          <w:rFonts w:ascii="宋体" w:hAnsi="宋体" w:cs="宋体" w:hint="eastAsia"/>
          <w:kern w:val="0"/>
          <w:sz w:val="24"/>
        </w:rPr>
        <w:t>。</w:t>
      </w:r>
    </w:p>
    <w:p w:rsidR="003E6912" w:rsidRPr="003E6912" w:rsidRDefault="003E6912" w:rsidP="00EA3B6F">
      <w:pPr>
        <w:widowControl/>
        <w:spacing w:line="360" w:lineRule="auto"/>
        <w:ind w:rightChars="-85" w:right="-178" w:firstLineChars="200" w:firstLine="480"/>
        <w:rPr>
          <w:rFonts w:ascii="宋体" w:hAnsi="宋体" w:cs="宋体"/>
          <w:kern w:val="0"/>
          <w:sz w:val="24"/>
        </w:rPr>
      </w:pPr>
      <w:r w:rsidRPr="003E6912">
        <w:rPr>
          <w:rFonts w:ascii="宋体" w:hAnsi="宋体" w:cs="宋体" w:hint="eastAsia"/>
          <w:kern w:val="0"/>
          <w:sz w:val="24"/>
        </w:rPr>
        <w:t>（</w:t>
      </w:r>
      <w:r>
        <w:rPr>
          <w:rFonts w:ascii="宋体" w:hAnsi="宋体" w:cs="宋体" w:hint="eastAsia"/>
          <w:kern w:val="0"/>
          <w:sz w:val="24"/>
        </w:rPr>
        <w:t>六</w:t>
      </w:r>
      <w:r w:rsidRPr="003E6912">
        <w:rPr>
          <w:rFonts w:ascii="宋体" w:hAnsi="宋体" w:cs="宋体" w:hint="eastAsia"/>
          <w:kern w:val="0"/>
          <w:sz w:val="24"/>
        </w:rPr>
        <w:t>）更新了“</w:t>
      </w:r>
      <w:r>
        <w:rPr>
          <w:rFonts w:ascii="宋体" w:hAnsi="宋体" w:cs="宋体" w:hint="eastAsia"/>
          <w:kern w:val="0"/>
          <w:sz w:val="24"/>
        </w:rPr>
        <w:t>九</w:t>
      </w:r>
      <w:r w:rsidRPr="003E6912">
        <w:rPr>
          <w:rFonts w:ascii="宋体" w:hAnsi="宋体" w:cs="宋体" w:hint="eastAsia"/>
          <w:kern w:val="0"/>
          <w:sz w:val="24"/>
        </w:rPr>
        <w:t>、基金</w:t>
      </w:r>
      <w:r>
        <w:rPr>
          <w:rFonts w:ascii="宋体" w:hAnsi="宋体" w:cs="宋体" w:hint="eastAsia"/>
          <w:kern w:val="0"/>
          <w:sz w:val="24"/>
        </w:rPr>
        <w:t>的转换</w:t>
      </w:r>
      <w:r w:rsidRPr="003E6912">
        <w:rPr>
          <w:rFonts w:ascii="宋体" w:hAnsi="宋体" w:cs="宋体" w:hint="eastAsia"/>
          <w:kern w:val="0"/>
          <w:sz w:val="24"/>
        </w:rPr>
        <w:t>”中相关内容</w:t>
      </w:r>
      <w:r>
        <w:rPr>
          <w:rFonts w:ascii="宋体" w:hAnsi="宋体" w:cs="宋体" w:hint="eastAsia"/>
          <w:kern w:val="0"/>
          <w:sz w:val="24"/>
        </w:rPr>
        <w:t>。</w:t>
      </w:r>
    </w:p>
    <w:p w:rsidR="00C07657" w:rsidRPr="002B1CB8" w:rsidRDefault="00C07657" w:rsidP="00C07657">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w:t>
      </w:r>
      <w:r w:rsidR="003E6912">
        <w:rPr>
          <w:rFonts w:ascii="宋体" w:hAnsi="宋体" w:cs="宋体" w:hint="eastAsia"/>
          <w:kern w:val="0"/>
          <w:sz w:val="24"/>
        </w:rPr>
        <w:t>七</w:t>
      </w:r>
      <w:r w:rsidRPr="002B1CB8">
        <w:rPr>
          <w:rFonts w:ascii="宋体" w:hAnsi="宋体" w:cs="宋体" w:hint="eastAsia"/>
          <w:kern w:val="0"/>
          <w:sz w:val="24"/>
        </w:rPr>
        <w:t>）更新了“十、基金的投资”中</w:t>
      </w:r>
      <w:r w:rsidRPr="00941719">
        <w:rPr>
          <w:rFonts w:ascii="宋体" w:hAnsi="宋体" w:cs="宋体" w:hint="eastAsia"/>
          <w:kern w:val="0"/>
          <w:sz w:val="24"/>
        </w:rPr>
        <w:t>“基金投资组合报告”</w:t>
      </w:r>
      <w:r w:rsidRPr="002B1CB8">
        <w:rPr>
          <w:rFonts w:ascii="宋体" w:hAnsi="宋体" w:cs="宋体" w:hint="eastAsia"/>
          <w:kern w:val="0"/>
          <w:sz w:val="24"/>
        </w:rPr>
        <w:t>相关内容</w:t>
      </w:r>
      <w:r w:rsidRPr="00B23F6A">
        <w:rPr>
          <w:rFonts w:ascii="宋体" w:hAnsi="宋体" w:cs="宋体" w:hint="eastAsia"/>
          <w:kern w:val="0"/>
          <w:sz w:val="24"/>
        </w:rPr>
        <w:t>，数据截止到2014年6月30日</w:t>
      </w:r>
      <w:r w:rsidRPr="002B1CB8">
        <w:rPr>
          <w:rFonts w:ascii="宋体" w:hAnsi="宋体" w:cs="宋体" w:hint="eastAsia"/>
          <w:kern w:val="0"/>
          <w:sz w:val="24"/>
        </w:rPr>
        <w:t>。</w:t>
      </w:r>
    </w:p>
    <w:p w:rsidR="00C07657" w:rsidRDefault="00C07657" w:rsidP="00EA3B6F">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w:t>
      </w:r>
      <w:r w:rsidR="003E6912">
        <w:rPr>
          <w:rFonts w:ascii="宋体" w:hAnsi="宋体" w:cs="宋体" w:hint="eastAsia"/>
          <w:kern w:val="0"/>
          <w:sz w:val="24"/>
        </w:rPr>
        <w:t>八</w:t>
      </w:r>
      <w:r w:rsidRPr="002B1CB8">
        <w:rPr>
          <w:rFonts w:ascii="宋体" w:hAnsi="宋体" w:cs="宋体" w:hint="eastAsia"/>
          <w:kern w:val="0"/>
          <w:sz w:val="24"/>
        </w:rPr>
        <w:t>）</w:t>
      </w:r>
      <w:r>
        <w:rPr>
          <w:rFonts w:ascii="宋体" w:hAnsi="宋体" w:cs="宋体" w:hint="eastAsia"/>
          <w:kern w:val="0"/>
          <w:sz w:val="24"/>
        </w:rPr>
        <w:t>更新了“十一</w:t>
      </w:r>
      <w:r w:rsidRPr="002B1CB8">
        <w:rPr>
          <w:rFonts w:ascii="宋体" w:hAnsi="宋体" w:cs="宋体" w:hint="eastAsia"/>
          <w:kern w:val="0"/>
          <w:sz w:val="24"/>
        </w:rPr>
        <w:t>、基金的业绩”中相关内容，数据截止到2014年6月3</w:t>
      </w:r>
      <w:r w:rsidRPr="002B1CB8">
        <w:rPr>
          <w:rFonts w:ascii="宋体" w:hAnsi="宋体" w:cs="宋体"/>
          <w:kern w:val="0"/>
          <w:sz w:val="24"/>
        </w:rPr>
        <w:t>0</w:t>
      </w:r>
      <w:r w:rsidRPr="002B1CB8">
        <w:rPr>
          <w:rFonts w:ascii="宋体" w:hAnsi="宋体" w:cs="宋体" w:hint="eastAsia"/>
          <w:kern w:val="0"/>
          <w:sz w:val="24"/>
        </w:rPr>
        <w:t>日。</w:t>
      </w:r>
    </w:p>
    <w:p w:rsidR="00C07657" w:rsidRPr="00EA3B6F" w:rsidRDefault="00C07657" w:rsidP="00EA3B6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E6912">
        <w:rPr>
          <w:rFonts w:ascii="宋体" w:hAnsi="宋体" w:cs="宋体" w:hint="eastAsia"/>
          <w:kern w:val="0"/>
          <w:sz w:val="24"/>
        </w:rPr>
        <w:t>九</w:t>
      </w:r>
      <w:r>
        <w:rPr>
          <w:rFonts w:ascii="宋体" w:hAnsi="宋体" w:cs="宋体" w:hint="eastAsia"/>
          <w:kern w:val="0"/>
          <w:sz w:val="24"/>
        </w:rPr>
        <w:t>）更新了“二十一、</w:t>
      </w:r>
      <w:r w:rsidRPr="009F0667">
        <w:rPr>
          <w:rFonts w:ascii="宋体" w:hAnsi="宋体" w:cs="宋体" w:hint="eastAsia"/>
          <w:kern w:val="0"/>
          <w:sz w:val="24"/>
        </w:rPr>
        <w:t>托管协议的内容摘要</w:t>
      </w:r>
      <w:r>
        <w:rPr>
          <w:rFonts w:ascii="宋体" w:hAnsi="宋体" w:cs="宋体" w:hint="eastAsia"/>
          <w:kern w:val="0"/>
          <w:sz w:val="24"/>
        </w:rPr>
        <w:t>”中相关内容。</w:t>
      </w:r>
    </w:p>
    <w:p w:rsidR="00C07657" w:rsidRDefault="00C07657" w:rsidP="00EA3B6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E6912">
        <w:rPr>
          <w:rFonts w:ascii="宋体" w:hAnsi="宋体" w:cs="宋体" w:hint="eastAsia"/>
          <w:kern w:val="0"/>
          <w:sz w:val="24"/>
        </w:rPr>
        <w:t>十</w:t>
      </w:r>
      <w:r>
        <w:rPr>
          <w:rFonts w:ascii="宋体" w:hAnsi="宋体" w:cs="宋体" w:hint="eastAsia"/>
          <w:kern w:val="0"/>
          <w:sz w:val="24"/>
        </w:rPr>
        <w:t>）更新了“</w:t>
      </w:r>
      <w:r w:rsidRPr="007A6E78">
        <w:rPr>
          <w:rFonts w:ascii="宋体" w:hAnsi="宋体" w:cs="宋体" w:hint="eastAsia"/>
          <w:kern w:val="0"/>
          <w:sz w:val="24"/>
        </w:rPr>
        <w:t>二十</w:t>
      </w:r>
      <w:r>
        <w:rPr>
          <w:rFonts w:ascii="宋体" w:hAnsi="宋体" w:cs="宋体" w:hint="eastAsia"/>
          <w:kern w:val="0"/>
          <w:sz w:val="24"/>
        </w:rPr>
        <w:t>二</w:t>
      </w:r>
      <w:r w:rsidRPr="007A6E78">
        <w:rPr>
          <w:rFonts w:ascii="宋体" w:hAnsi="宋体" w:cs="宋体" w:hint="eastAsia"/>
          <w:kern w:val="0"/>
          <w:sz w:val="24"/>
        </w:rPr>
        <w:t>、对基金份额持有人的服务”中的相关内容</w:t>
      </w:r>
      <w:r>
        <w:rPr>
          <w:rFonts w:ascii="宋体" w:hAnsi="宋体" w:cs="宋体" w:hint="eastAsia"/>
          <w:kern w:val="0"/>
          <w:sz w:val="24"/>
        </w:rPr>
        <w:t>。</w:t>
      </w:r>
    </w:p>
    <w:p w:rsidR="002201BF" w:rsidRDefault="00C07657" w:rsidP="00EA3B6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E6912">
        <w:rPr>
          <w:rFonts w:ascii="宋体" w:hAnsi="宋体" w:cs="宋体" w:hint="eastAsia"/>
          <w:kern w:val="0"/>
          <w:sz w:val="24"/>
        </w:rPr>
        <w:t>十一</w:t>
      </w:r>
      <w:r>
        <w:rPr>
          <w:rFonts w:ascii="宋体" w:hAnsi="宋体" w:cs="宋体" w:hint="eastAsia"/>
          <w:kern w:val="0"/>
          <w:sz w:val="24"/>
        </w:rPr>
        <w:t>）更新了“</w:t>
      </w:r>
      <w:bookmarkStart w:id="27" w:name="_Toc154909627"/>
      <w:bookmarkStart w:id="28" w:name="_Toc329676639"/>
      <w:bookmarkStart w:id="29" w:name="_Toc329676704"/>
      <w:r w:rsidRPr="00E40B55">
        <w:rPr>
          <w:rFonts w:ascii="宋体" w:hAnsi="宋体" w:cs="宋体" w:hint="eastAsia"/>
          <w:kern w:val="0"/>
          <w:sz w:val="24"/>
        </w:rPr>
        <w:t>二十</w:t>
      </w:r>
      <w:r>
        <w:rPr>
          <w:rFonts w:ascii="宋体" w:hAnsi="宋体" w:cs="宋体" w:hint="eastAsia"/>
          <w:kern w:val="0"/>
          <w:sz w:val="24"/>
        </w:rPr>
        <w:t>三</w:t>
      </w:r>
      <w:r w:rsidRPr="00E40B55">
        <w:rPr>
          <w:rFonts w:ascii="宋体" w:hAnsi="宋体" w:cs="宋体" w:hint="eastAsia"/>
          <w:kern w:val="0"/>
          <w:sz w:val="24"/>
        </w:rPr>
        <w:t>、其他应披露事项</w:t>
      </w:r>
      <w:bookmarkEnd w:id="27"/>
      <w:bookmarkEnd w:id="28"/>
      <w:bookmarkEnd w:id="29"/>
      <w:r w:rsidRPr="007A6E78">
        <w:rPr>
          <w:rFonts w:ascii="宋体" w:hAnsi="宋体" w:cs="宋体" w:hint="eastAsia"/>
          <w:kern w:val="0"/>
          <w:sz w:val="24"/>
        </w:rPr>
        <w:t>”中的相关内容</w:t>
      </w:r>
      <w:r>
        <w:rPr>
          <w:rFonts w:ascii="宋体" w:hAnsi="宋体" w:cs="宋体" w:hint="eastAsia"/>
          <w:kern w:val="0"/>
          <w:sz w:val="24"/>
        </w:rPr>
        <w:t>。</w:t>
      </w:r>
    </w:p>
    <w:p w:rsidR="00C07657" w:rsidRDefault="00C07657">
      <w:pPr>
        <w:widowControl/>
        <w:spacing w:line="360" w:lineRule="auto"/>
        <w:ind w:rightChars="-85" w:right="-178" w:firstLineChars="225" w:firstLine="540"/>
        <w:jc w:val="right"/>
        <w:rPr>
          <w:rFonts w:ascii="宋体" w:hAnsi="宋体" w:cs="宋体"/>
          <w:kern w:val="0"/>
          <w:sz w:val="24"/>
        </w:rPr>
      </w:pPr>
    </w:p>
    <w:p w:rsidR="00C07657" w:rsidRDefault="00C07657">
      <w:pPr>
        <w:widowControl/>
        <w:spacing w:line="360" w:lineRule="auto"/>
        <w:ind w:rightChars="-85" w:right="-178" w:firstLineChars="225" w:firstLine="540"/>
        <w:jc w:val="right"/>
        <w:rPr>
          <w:rFonts w:ascii="宋体" w:hAnsi="宋体" w:cs="宋体"/>
          <w:kern w:val="0"/>
          <w:sz w:val="24"/>
        </w:rPr>
      </w:pPr>
    </w:p>
    <w:p w:rsidR="00C07657" w:rsidRDefault="00C07657">
      <w:pPr>
        <w:widowControl/>
        <w:spacing w:line="360" w:lineRule="auto"/>
        <w:ind w:rightChars="-85" w:right="-178" w:firstLineChars="225" w:firstLine="540"/>
        <w:jc w:val="right"/>
        <w:rPr>
          <w:rFonts w:ascii="宋体" w:hAnsi="宋体" w:cs="宋体"/>
          <w:kern w:val="0"/>
          <w:sz w:val="24"/>
        </w:rPr>
      </w:pPr>
    </w:p>
    <w:p w:rsidR="00C07657" w:rsidRDefault="00C07657">
      <w:pPr>
        <w:widowControl/>
        <w:spacing w:line="360" w:lineRule="auto"/>
        <w:ind w:rightChars="-85" w:right="-178" w:firstLineChars="225" w:firstLine="540"/>
        <w:jc w:val="right"/>
        <w:rPr>
          <w:rFonts w:ascii="宋体" w:hAnsi="宋体" w:cs="宋体"/>
          <w:kern w:val="0"/>
          <w:sz w:val="24"/>
        </w:rPr>
      </w:pPr>
    </w:p>
    <w:p w:rsidR="00B26432" w:rsidRPr="00543252" w:rsidRDefault="00B26432">
      <w:pPr>
        <w:widowControl/>
        <w:spacing w:line="360" w:lineRule="auto"/>
        <w:ind w:rightChars="-85" w:right="-178" w:firstLineChars="225" w:firstLine="540"/>
        <w:jc w:val="right"/>
        <w:rPr>
          <w:rFonts w:ascii="宋体" w:hAnsi="宋体"/>
          <w:sz w:val="24"/>
        </w:rPr>
      </w:pPr>
      <w:r w:rsidRPr="00543252">
        <w:rPr>
          <w:rFonts w:ascii="宋体" w:hAnsi="宋体" w:hint="eastAsia"/>
          <w:sz w:val="24"/>
        </w:rPr>
        <w:t xml:space="preserve">   交银施罗德基金管理有限公司</w:t>
      </w:r>
    </w:p>
    <w:p w:rsidR="00B26432" w:rsidRDefault="00B26432">
      <w:pPr>
        <w:widowControl/>
        <w:spacing w:line="360" w:lineRule="auto"/>
        <w:ind w:rightChars="-85" w:right="-178" w:firstLineChars="225" w:firstLine="540"/>
        <w:jc w:val="right"/>
      </w:pPr>
      <w:r w:rsidRPr="00543252">
        <w:rPr>
          <w:rFonts w:ascii="宋体" w:hAnsi="宋体" w:hint="eastAsia"/>
          <w:sz w:val="24"/>
        </w:rPr>
        <w:t xml:space="preserve">    二○</w:t>
      </w:r>
      <w:r w:rsidR="00AB26EB" w:rsidRPr="00543252">
        <w:rPr>
          <w:rFonts w:ascii="宋体" w:hAnsi="宋体" w:hint="eastAsia"/>
          <w:sz w:val="24"/>
        </w:rPr>
        <w:t>一</w:t>
      </w:r>
      <w:r w:rsidR="00AB26EB">
        <w:rPr>
          <w:rFonts w:ascii="宋体" w:hAnsi="宋体" w:hint="eastAsia"/>
          <w:sz w:val="24"/>
        </w:rPr>
        <w:t>四</w:t>
      </w:r>
      <w:r w:rsidR="00AB26EB" w:rsidRPr="00543252">
        <w:rPr>
          <w:rFonts w:ascii="宋体" w:hAnsi="宋体" w:hint="eastAsia"/>
          <w:sz w:val="24"/>
        </w:rPr>
        <w:t>年</w:t>
      </w:r>
      <w:r w:rsidR="00AB26EB">
        <w:rPr>
          <w:rFonts w:ascii="宋体" w:hAnsi="宋体" w:hint="eastAsia"/>
          <w:sz w:val="24"/>
        </w:rPr>
        <w:t>十一</w:t>
      </w:r>
      <w:r w:rsidR="00AB26EB" w:rsidRPr="00543252">
        <w:rPr>
          <w:rFonts w:ascii="宋体" w:hAnsi="宋体" w:hint="eastAsia"/>
          <w:sz w:val="24"/>
        </w:rPr>
        <w:t>月十三日</w:t>
      </w:r>
    </w:p>
    <w:sectPr w:rsidR="00B26432" w:rsidSect="003C2721">
      <w:headerReference w:type="default" r:id="rId23"/>
      <w:footerReference w:type="default" r:id="rId2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AC7" w:rsidRDefault="00287AC7">
      <w:r>
        <w:separator/>
      </w:r>
    </w:p>
  </w:endnote>
  <w:endnote w:type="continuationSeparator" w:id="0">
    <w:p w:rsidR="00287AC7" w:rsidRDefault="0028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151" w:rsidRDefault="00850914">
    <w:pPr>
      <w:pStyle w:val="af4"/>
      <w:framePr w:h="0" w:wrap="around" w:vAnchor="text" w:hAnchor="margin" w:xAlign="center" w:y="1"/>
      <w:rPr>
        <w:rStyle w:val="a7"/>
      </w:rPr>
    </w:pPr>
    <w:r>
      <w:fldChar w:fldCharType="begin"/>
    </w:r>
    <w:r w:rsidR="00AB4151">
      <w:rPr>
        <w:rStyle w:val="a7"/>
      </w:rPr>
      <w:instrText xml:space="preserve">PAGE  </w:instrText>
    </w:r>
    <w:r>
      <w:fldChar w:fldCharType="end"/>
    </w:r>
  </w:p>
  <w:p w:rsidR="00AB4151" w:rsidRDefault="00AB4151">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151" w:rsidRDefault="00AB4151">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151" w:rsidRDefault="00850914">
    <w:pPr>
      <w:pStyle w:val="af4"/>
      <w:framePr w:h="0" w:wrap="around" w:vAnchor="text" w:hAnchor="margin" w:xAlign="center" w:y="1"/>
      <w:rPr>
        <w:rStyle w:val="a7"/>
      </w:rPr>
    </w:pPr>
    <w:r>
      <w:fldChar w:fldCharType="begin"/>
    </w:r>
    <w:r w:rsidR="00AB4151">
      <w:rPr>
        <w:rStyle w:val="a7"/>
      </w:rPr>
      <w:instrText xml:space="preserve">PAGE  </w:instrText>
    </w:r>
    <w:r>
      <w:fldChar w:fldCharType="separate"/>
    </w:r>
    <w:r w:rsidR="00EA3B6F">
      <w:rPr>
        <w:rStyle w:val="a7"/>
        <w:noProof/>
      </w:rPr>
      <w:t>21</w:t>
    </w:r>
    <w:r>
      <w:fldChar w:fldCharType="end"/>
    </w:r>
  </w:p>
  <w:p w:rsidR="00AB4151" w:rsidRDefault="00AB4151">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AC7" w:rsidRDefault="00287AC7">
      <w:r>
        <w:separator/>
      </w:r>
    </w:p>
  </w:footnote>
  <w:footnote w:type="continuationSeparator" w:id="0">
    <w:p w:rsidR="00287AC7" w:rsidRDefault="00287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151" w:rsidRDefault="00AB4151">
    <w:pPr>
      <w:pStyle w:val="aa"/>
      <w:pBdr>
        <w:bottom w:val="none" w:sz="0" w:space="0" w:color="auto"/>
      </w:pBdr>
      <w:tabs>
        <w:tab w:val="right" w:pos="8280"/>
      </w:tabs>
      <w:spacing w:line="160" w:lineRule="exact"/>
      <w:jc w:val="right"/>
    </w:pPr>
    <w:r>
      <w:rPr>
        <w:rFonts w:hint="eastAsia"/>
      </w:rPr>
      <w:t xml:space="preserve">             </w:t>
    </w:r>
  </w:p>
  <w:p w:rsidR="00AB4151" w:rsidRDefault="00AB4151">
    <w:pPr>
      <w:pStyle w:val="aa"/>
      <w:pBdr>
        <w:bottom w:val="none" w:sz="0" w:space="0" w:color="auto"/>
      </w:pBdr>
      <w:tabs>
        <w:tab w:val="right" w:pos="8280"/>
      </w:tabs>
      <w:spacing w:line="160" w:lineRule="exact"/>
      <w:jc w:val="right"/>
      <w:rPr>
        <w:rFonts w:ascii="宋体" w:hAnsi="宋体"/>
      </w:rPr>
    </w:pPr>
  </w:p>
  <w:p w:rsidR="00AB4151" w:rsidRDefault="00AB4151">
    <w:pPr>
      <w:pStyle w:val="aa"/>
      <w:pBdr>
        <w:bottom w:val="none" w:sz="0" w:space="0" w:color="auto"/>
      </w:pBdr>
      <w:tabs>
        <w:tab w:val="right" w:pos="828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151" w:rsidRDefault="00AB4151">
    <w:pPr>
      <w:pStyle w:val="aa"/>
      <w:pBdr>
        <w:bottom w:val="none" w:sz="0" w:space="0" w:color="auto"/>
      </w:pBdr>
      <w:tabs>
        <w:tab w:val="right" w:pos="8280"/>
      </w:tabs>
      <w:spacing w:line="160" w:lineRule="exact"/>
      <w:jc w:val="right"/>
    </w:pPr>
    <w:r>
      <w:rPr>
        <w:rFonts w:hint="eastAsia"/>
      </w:rPr>
      <w:t xml:space="preserve">             </w:t>
    </w:r>
  </w:p>
  <w:p w:rsidR="00AB4151" w:rsidRDefault="00AB4151">
    <w:pPr>
      <w:pStyle w:val="aa"/>
      <w:pBdr>
        <w:bottom w:val="none" w:sz="0" w:space="0" w:color="auto"/>
      </w:pBdr>
      <w:tabs>
        <w:tab w:val="right" w:pos="8280"/>
      </w:tabs>
      <w:spacing w:line="160" w:lineRule="exact"/>
      <w:jc w:val="right"/>
      <w:rPr>
        <w:rFonts w:ascii="宋体" w:hAnsi="宋体"/>
      </w:rPr>
    </w:pPr>
  </w:p>
  <w:p w:rsidR="00AB4151" w:rsidRDefault="00AB4151">
    <w:pPr>
      <w:pStyle w:val="aa"/>
      <w:pBdr>
        <w:bottom w:val="none" w:sz="0" w:space="0" w:color="auto"/>
      </w:pBdr>
      <w:tabs>
        <w:tab w:val="right" w:pos="8280"/>
      </w:tabs>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28575</wp:posOffset>
          </wp:positionV>
          <wp:extent cx="990600" cy="24257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990600" cy="242570"/>
                  </a:xfrm>
                  <a:prstGeom prst="rect">
                    <a:avLst/>
                  </a:prstGeom>
                  <a:noFill/>
                  <a:ln w="9525">
                    <a:noFill/>
                    <a:miter lim="800000"/>
                    <a:headEnd/>
                    <a:tailEnd/>
                  </a:ln>
                </pic:spPr>
              </pic:pic>
            </a:graphicData>
          </a:graphic>
        </wp:anchor>
      </w:drawing>
    </w:r>
    <w:r>
      <w:rPr>
        <w:rFonts w:ascii="宋体" w:hAnsi="宋体" w:hint="eastAsia"/>
      </w:rPr>
      <w:t>交银施罗德上证180公司治理交易型开放式指数证券投资基金联接基金</w:t>
    </w:r>
  </w:p>
  <w:p w:rsidR="00AB4151" w:rsidRDefault="00AB4151" w:rsidP="00DC7871">
    <w:pPr>
      <w:pStyle w:val="aa"/>
      <w:pBdr>
        <w:bottom w:val="none" w:sz="0" w:space="0" w:color="auto"/>
      </w:pBdr>
      <w:tabs>
        <w:tab w:val="right" w:pos="8280"/>
      </w:tabs>
      <w:jc w:val="right"/>
    </w:pPr>
    <w:r>
      <w:rPr>
        <w:rFonts w:ascii="宋体" w:hAnsi="宋体" w:hint="eastAsia"/>
      </w:rPr>
      <w:t>（更新）招募说明书摘要</w:t>
    </w:r>
    <w:r w:rsidR="00287AC7">
      <w:pict>
        <v:line id="_x0000_s2050" style="position:absolute;left:0;text-align:left;z-index:251658240;mso-position-horizontal-relative:text;mso-position-vertical-relative:text" from="0,17.7pt" to="423pt,17.7pt"/>
      </w:pict>
    </w:r>
    <w:r>
      <w:rPr>
        <w:rFonts w:ascii="宋体" w:hAnsi="宋体" w:hint="eastAsia"/>
      </w:rPr>
      <w:t>（2014年第</w:t>
    </w:r>
    <w:r w:rsidR="003E6912">
      <w:rPr>
        <w:rFonts w:ascii="宋体" w:hAnsi="宋体" w:hint="eastAsia"/>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multilevel"/>
    <w:tmpl w:val="00000002"/>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0000003"/>
    <w:multiLevelType w:val="singleLevel"/>
    <w:tmpl w:val="00000003"/>
    <w:lvl w:ilvl="0">
      <w:start w:val="1"/>
      <w:numFmt w:val="decimal"/>
      <w:lvlText w:val="(%1)"/>
      <w:lvlJc w:val="left"/>
      <w:pPr>
        <w:tabs>
          <w:tab w:val="num" w:pos="360"/>
        </w:tabs>
        <w:ind w:left="0" w:firstLine="0"/>
      </w:pPr>
    </w:lvl>
  </w:abstractNum>
  <w:abstractNum w:abstractNumId="3">
    <w:nsid w:val="00000004"/>
    <w:multiLevelType w:val="multilevel"/>
    <w:tmpl w:val="0000000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5"/>
    <w:multiLevelType w:val="multilevel"/>
    <w:tmpl w:val="00000005"/>
    <w:lvl w:ilvl="0">
      <w:start w:val="1"/>
      <w:numFmt w:val="decimal"/>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9"/>
    <w:multiLevelType w:val="multilevel"/>
    <w:tmpl w:val="00000009"/>
    <w:lvl w:ilvl="0">
      <w:start w:val="1"/>
      <w:numFmt w:val="decimal"/>
      <w:lvlText w:val="（%1）"/>
      <w:lvlJc w:val="center"/>
      <w:pPr>
        <w:tabs>
          <w:tab w:val="num" w:pos="648"/>
        </w:tabs>
        <w:ind w:left="0" w:firstLine="28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C"/>
    <w:multiLevelType w:val="multilevel"/>
    <w:tmpl w:val="0000000C"/>
    <w:lvl w:ilvl="0">
      <w:start w:val="1"/>
      <w:numFmt w:val="chineseCountingThousand"/>
      <w:lvlText w:val="第%1章"/>
      <w:lvlJc w:val="left"/>
      <w:pPr>
        <w:tabs>
          <w:tab w:val="num" w:pos="1182"/>
        </w:tabs>
        <w:ind w:left="527" w:hanging="425"/>
      </w:pPr>
      <w:rPr>
        <w:b/>
        <w:i w:val="0"/>
        <w:sz w:val="30"/>
      </w:rPr>
    </w:lvl>
    <w:lvl w:ilvl="1">
      <w:start w:val="1"/>
      <w:numFmt w:val="chineseCountingThousand"/>
      <w:lvlText w:val="%2、"/>
      <w:lvlJc w:val="left"/>
      <w:pPr>
        <w:tabs>
          <w:tab w:val="num" w:pos="2434"/>
        </w:tabs>
        <w:ind w:left="2434" w:hanging="454"/>
      </w:pPr>
      <w:rPr>
        <w:b/>
        <w:i w:val="0"/>
        <w:sz w:val="24"/>
      </w:rPr>
    </w:lvl>
    <w:lvl w:ilvl="2">
      <w:start w:val="1"/>
      <w:numFmt w:val="decimal"/>
      <w:lvlText w:val="%3. "/>
      <w:lvlJc w:val="left"/>
      <w:pPr>
        <w:tabs>
          <w:tab w:val="num" w:pos="475"/>
        </w:tabs>
        <w:ind w:left="102" w:firstLine="13"/>
      </w:pPr>
      <w:rPr>
        <w:sz w:val="24"/>
      </w:rPr>
    </w:lvl>
    <w:lvl w:ilvl="3">
      <w:start w:val="1"/>
      <w:numFmt w:val="decimal"/>
      <w:lvlText w:val="（%4）"/>
      <w:lvlJc w:val="left"/>
      <w:pPr>
        <w:tabs>
          <w:tab w:val="num" w:pos="720"/>
        </w:tabs>
        <w:ind w:left="57" w:hanging="57"/>
      </w:pPr>
      <w:rPr>
        <w:sz w:val="24"/>
      </w:rPr>
    </w:lvl>
    <w:lvl w:ilvl="4">
      <w:start w:val="1"/>
      <w:numFmt w:val="upperLetter"/>
      <w:lvlText w:val="%5."/>
      <w:lvlJc w:val="left"/>
      <w:pPr>
        <w:tabs>
          <w:tab w:val="num" w:pos="462"/>
        </w:tabs>
        <w:ind w:left="102" w:firstLine="0"/>
      </w:pPr>
      <w:rPr>
        <w:sz w:val="24"/>
      </w:rPr>
    </w:lvl>
    <w:lvl w:ilvl="5">
      <w:start w:val="1"/>
      <w:numFmt w:val="lowerLetter"/>
      <w:lvlText w:val="%6."/>
      <w:lvlJc w:val="left"/>
      <w:pPr>
        <w:tabs>
          <w:tab w:val="num" w:pos="462"/>
        </w:tabs>
        <w:ind w:left="102" w:firstLine="0"/>
      </w:pPr>
      <w:rPr>
        <w:sz w:val="24"/>
      </w:rPr>
    </w:lvl>
    <w:lvl w:ilvl="6">
      <w:start w:val="1"/>
      <w:numFmt w:val="none"/>
      <w:lvlText w:val=""/>
      <w:lvlJc w:val="left"/>
      <w:pPr>
        <w:tabs>
          <w:tab w:val="num" w:pos="3929"/>
        </w:tabs>
        <w:ind w:left="3929" w:hanging="1276"/>
      </w:pPr>
    </w:lvl>
    <w:lvl w:ilvl="7">
      <w:start w:val="1"/>
      <w:numFmt w:val="none"/>
      <w:lvlText w:val=""/>
      <w:lvlJc w:val="left"/>
      <w:pPr>
        <w:tabs>
          <w:tab w:val="num" w:pos="4496"/>
        </w:tabs>
        <w:ind w:left="4496" w:hanging="1418"/>
      </w:pPr>
    </w:lvl>
    <w:lvl w:ilvl="8">
      <w:start w:val="1"/>
      <w:numFmt w:val="none"/>
      <w:lvlText w:val=""/>
      <w:lvlJc w:val="left"/>
      <w:pPr>
        <w:tabs>
          <w:tab w:val="num" w:pos="5204"/>
        </w:tabs>
        <w:ind w:left="5204" w:hanging="1700"/>
      </w:pPr>
    </w:lvl>
  </w:abstractNum>
  <w:abstractNum w:abstractNumId="7">
    <w:nsid w:val="0000000E"/>
    <w:multiLevelType w:val="singleLevel"/>
    <w:tmpl w:val="0000000E"/>
    <w:lvl w:ilvl="0">
      <w:start w:val="1"/>
      <w:numFmt w:val="decimal"/>
      <w:pStyle w:val="20"/>
      <w:lvlText w:val="(%1)"/>
      <w:lvlJc w:val="left"/>
      <w:pPr>
        <w:tabs>
          <w:tab w:val="num" w:pos="360"/>
        </w:tabs>
        <w:ind w:left="0" w:firstLine="0"/>
      </w:pPr>
      <w:rPr>
        <w:rFonts w:hint="eastAsia"/>
      </w:rPr>
    </w:lvl>
  </w:abstractNum>
  <w:abstractNum w:abstractNumId="8">
    <w:nsid w:val="00000010"/>
    <w:multiLevelType w:val="singleLevel"/>
    <w:tmpl w:val="00000010"/>
    <w:lvl w:ilvl="0">
      <w:start w:val="1"/>
      <w:numFmt w:val="decimal"/>
      <w:lvlText w:val="(%1)"/>
      <w:lvlJc w:val="left"/>
      <w:pPr>
        <w:tabs>
          <w:tab w:val="num" w:pos="360"/>
        </w:tabs>
        <w:ind w:left="0" w:firstLine="0"/>
      </w:pPr>
    </w:lvl>
  </w:abstractNum>
  <w:abstractNum w:abstractNumId="9">
    <w:nsid w:val="00000018"/>
    <w:multiLevelType w:val="multilevel"/>
    <w:tmpl w:val="00000018"/>
    <w:lvl w:ilvl="0">
      <w:start w:val="1"/>
      <w:numFmt w:val="chineseCountingThousand"/>
      <w:lvlText w:val="第%1章"/>
      <w:lvlJc w:val="left"/>
      <w:pPr>
        <w:tabs>
          <w:tab w:val="num" w:pos="1182"/>
        </w:tabs>
        <w:ind w:left="527" w:hanging="425"/>
      </w:pPr>
      <w:rPr>
        <w:b/>
        <w:i w:val="0"/>
        <w:sz w:val="30"/>
      </w:rPr>
    </w:lvl>
    <w:lvl w:ilvl="1">
      <w:start w:val="1"/>
      <w:numFmt w:val="chineseCountingThousand"/>
      <w:lvlText w:val="%2、"/>
      <w:lvlJc w:val="left"/>
      <w:pPr>
        <w:tabs>
          <w:tab w:val="num" w:pos="2434"/>
        </w:tabs>
        <w:ind w:left="2434" w:hanging="454"/>
      </w:pPr>
      <w:rPr>
        <w:b/>
        <w:i w:val="0"/>
        <w:sz w:val="24"/>
      </w:rPr>
    </w:lvl>
    <w:lvl w:ilvl="2">
      <w:start w:val="1"/>
      <w:numFmt w:val="decimal"/>
      <w:lvlText w:val="%3. "/>
      <w:lvlJc w:val="left"/>
      <w:pPr>
        <w:tabs>
          <w:tab w:val="num" w:pos="475"/>
        </w:tabs>
        <w:ind w:left="102" w:firstLine="13"/>
      </w:pPr>
      <w:rPr>
        <w:sz w:val="24"/>
      </w:rPr>
    </w:lvl>
    <w:lvl w:ilvl="3">
      <w:start w:val="1"/>
      <w:numFmt w:val="decimal"/>
      <w:lvlText w:val="（%4）"/>
      <w:lvlJc w:val="left"/>
      <w:pPr>
        <w:tabs>
          <w:tab w:val="num" w:pos="720"/>
        </w:tabs>
        <w:ind w:left="57" w:hanging="57"/>
      </w:pPr>
      <w:rPr>
        <w:sz w:val="24"/>
      </w:rPr>
    </w:lvl>
    <w:lvl w:ilvl="4">
      <w:start w:val="1"/>
      <w:numFmt w:val="upperLetter"/>
      <w:lvlText w:val="%5."/>
      <w:lvlJc w:val="left"/>
      <w:pPr>
        <w:tabs>
          <w:tab w:val="num" w:pos="462"/>
        </w:tabs>
        <w:ind w:left="102" w:firstLine="0"/>
      </w:pPr>
      <w:rPr>
        <w:sz w:val="24"/>
      </w:rPr>
    </w:lvl>
    <w:lvl w:ilvl="5">
      <w:start w:val="1"/>
      <w:numFmt w:val="lowerLetter"/>
      <w:lvlText w:val="%6."/>
      <w:lvlJc w:val="left"/>
      <w:pPr>
        <w:tabs>
          <w:tab w:val="num" w:pos="462"/>
        </w:tabs>
        <w:ind w:left="102" w:firstLine="0"/>
      </w:pPr>
      <w:rPr>
        <w:sz w:val="24"/>
      </w:rPr>
    </w:lvl>
    <w:lvl w:ilvl="6">
      <w:start w:val="1"/>
      <w:numFmt w:val="none"/>
      <w:lvlText w:val=""/>
      <w:lvlJc w:val="left"/>
      <w:pPr>
        <w:tabs>
          <w:tab w:val="num" w:pos="3929"/>
        </w:tabs>
        <w:ind w:left="3929" w:hanging="1276"/>
      </w:pPr>
    </w:lvl>
    <w:lvl w:ilvl="7">
      <w:start w:val="1"/>
      <w:numFmt w:val="none"/>
      <w:lvlText w:val=""/>
      <w:lvlJc w:val="left"/>
      <w:pPr>
        <w:tabs>
          <w:tab w:val="num" w:pos="4496"/>
        </w:tabs>
        <w:ind w:left="4496" w:hanging="1418"/>
      </w:pPr>
    </w:lvl>
    <w:lvl w:ilvl="8">
      <w:start w:val="1"/>
      <w:numFmt w:val="none"/>
      <w:lvlText w:val=""/>
      <w:lvlJc w:val="left"/>
      <w:pPr>
        <w:tabs>
          <w:tab w:val="num" w:pos="5204"/>
        </w:tabs>
        <w:ind w:left="5204" w:hanging="1700"/>
      </w:pPr>
    </w:lvl>
  </w:abstractNum>
  <w:abstractNum w:abstractNumId="10">
    <w:nsid w:val="00000028"/>
    <w:multiLevelType w:val="multilevel"/>
    <w:tmpl w:val="00000028"/>
    <w:lvl w:ilvl="0">
      <w:start w:val="1"/>
      <w:numFmt w:val="decimal"/>
      <w:lvlText w:val="（%1）"/>
      <w:lvlJc w:val="center"/>
      <w:pPr>
        <w:tabs>
          <w:tab w:val="num" w:pos="648"/>
        </w:tabs>
        <w:ind w:left="0" w:firstLine="288"/>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D2D4BF7"/>
    <w:multiLevelType w:val="multilevel"/>
    <w:tmpl w:val="00000000"/>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1"/>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num w:numId="1">
    <w:abstractNumId w:val="11"/>
  </w:num>
  <w:num w:numId="2">
    <w:abstractNumId w:val="3"/>
  </w:num>
  <w:num w:numId="3">
    <w:abstractNumId w:val="7"/>
  </w:num>
  <w:num w:numId="4">
    <w:abstractNumId w:val="0"/>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Version" w:val="5.0"/>
  </w:docVars>
  <w:rsids>
    <w:rsidRoot w:val="00172A27"/>
    <w:rsid w:val="00034307"/>
    <w:rsid w:val="00046FE5"/>
    <w:rsid w:val="00053599"/>
    <w:rsid w:val="000670F4"/>
    <w:rsid w:val="00067D9E"/>
    <w:rsid w:val="00084DDC"/>
    <w:rsid w:val="00085B3A"/>
    <w:rsid w:val="0008675B"/>
    <w:rsid w:val="00086C21"/>
    <w:rsid w:val="000A337E"/>
    <w:rsid w:val="000B5720"/>
    <w:rsid w:val="000C2BB7"/>
    <w:rsid w:val="000C54E0"/>
    <w:rsid w:val="000F00C5"/>
    <w:rsid w:val="000F1A77"/>
    <w:rsid w:val="00113148"/>
    <w:rsid w:val="00113E2A"/>
    <w:rsid w:val="00127C96"/>
    <w:rsid w:val="00131189"/>
    <w:rsid w:val="001561F7"/>
    <w:rsid w:val="001725B7"/>
    <w:rsid w:val="00172A27"/>
    <w:rsid w:val="00186E01"/>
    <w:rsid w:val="0018795B"/>
    <w:rsid w:val="001A3561"/>
    <w:rsid w:val="001A53E7"/>
    <w:rsid w:val="001B7EB8"/>
    <w:rsid w:val="001C136A"/>
    <w:rsid w:val="001D2769"/>
    <w:rsid w:val="001D4124"/>
    <w:rsid w:val="001E19D8"/>
    <w:rsid w:val="001F2498"/>
    <w:rsid w:val="00202A32"/>
    <w:rsid w:val="002066D4"/>
    <w:rsid w:val="0020676C"/>
    <w:rsid w:val="002201BF"/>
    <w:rsid w:val="00221D3B"/>
    <w:rsid w:val="00227DA2"/>
    <w:rsid w:val="00244AA2"/>
    <w:rsid w:val="002471DD"/>
    <w:rsid w:val="00266C75"/>
    <w:rsid w:val="00274E9F"/>
    <w:rsid w:val="00275770"/>
    <w:rsid w:val="00287AC7"/>
    <w:rsid w:val="002A4E4A"/>
    <w:rsid w:val="002B0457"/>
    <w:rsid w:val="002B5A27"/>
    <w:rsid w:val="002B5FD3"/>
    <w:rsid w:val="002C2049"/>
    <w:rsid w:val="002D6499"/>
    <w:rsid w:val="002F54FA"/>
    <w:rsid w:val="002F7899"/>
    <w:rsid w:val="00323871"/>
    <w:rsid w:val="00330109"/>
    <w:rsid w:val="00330EDA"/>
    <w:rsid w:val="0033107A"/>
    <w:rsid w:val="00344698"/>
    <w:rsid w:val="00371AE5"/>
    <w:rsid w:val="00380239"/>
    <w:rsid w:val="003813FD"/>
    <w:rsid w:val="003A158D"/>
    <w:rsid w:val="003B06B0"/>
    <w:rsid w:val="003C2721"/>
    <w:rsid w:val="003D0C11"/>
    <w:rsid w:val="003E5D4D"/>
    <w:rsid w:val="003E6912"/>
    <w:rsid w:val="004037E0"/>
    <w:rsid w:val="00411F57"/>
    <w:rsid w:val="004205E5"/>
    <w:rsid w:val="00434DA1"/>
    <w:rsid w:val="00462F41"/>
    <w:rsid w:val="004879C5"/>
    <w:rsid w:val="004958E0"/>
    <w:rsid w:val="004B284E"/>
    <w:rsid w:val="004C73E8"/>
    <w:rsid w:val="004D048B"/>
    <w:rsid w:val="004F0975"/>
    <w:rsid w:val="004F7659"/>
    <w:rsid w:val="004F7A2F"/>
    <w:rsid w:val="0050063C"/>
    <w:rsid w:val="0050175D"/>
    <w:rsid w:val="00507883"/>
    <w:rsid w:val="00536013"/>
    <w:rsid w:val="00543252"/>
    <w:rsid w:val="00545B6F"/>
    <w:rsid w:val="00546781"/>
    <w:rsid w:val="00575A49"/>
    <w:rsid w:val="005A39D3"/>
    <w:rsid w:val="005A7084"/>
    <w:rsid w:val="005F3C86"/>
    <w:rsid w:val="005F4C0E"/>
    <w:rsid w:val="00606485"/>
    <w:rsid w:val="00644246"/>
    <w:rsid w:val="00647900"/>
    <w:rsid w:val="00655260"/>
    <w:rsid w:val="00662E8A"/>
    <w:rsid w:val="00665E06"/>
    <w:rsid w:val="006721D0"/>
    <w:rsid w:val="0067399C"/>
    <w:rsid w:val="00690176"/>
    <w:rsid w:val="006A3CED"/>
    <w:rsid w:val="006D5355"/>
    <w:rsid w:val="006F18DA"/>
    <w:rsid w:val="00700005"/>
    <w:rsid w:val="00704BA4"/>
    <w:rsid w:val="00704F3B"/>
    <w:rsid w:val="00713B5F"/>
    <w:rsid w:val="0071578E"/>
    <w:rsid w:val="00715FCE"/>
    <w:rsid w:val="00717AFF"/>
    <w:rsid w:val="0074054B"/>
    <w:rsid w:val="00743BAA"/>
    <w:rsid w:val="00747A97"/>
    <w:rsid w:val="00756486"/>
    <w:rsid w:val="00791B0F"/>
    <w:rsid w:val="007A38FB"/>
    <w:rsid w:val="007A5098"/>
    <w:rsid w:val="007A69D4"/>
    <w:rsid w:val="007B0875"/>
    <w:rsid w:val="007E1006"/>
    <w:rsid w:val="007E4036"/>
    <w:rsid w:val="007F668B"/>
    <w:rsid w:val="00800BD0"/>
    <w:rsid w:val="00804428"/>
    <w:rsid w:val="00806AEC"/>
    <w:rsid w:val="00831BD7"/>
    <w:rsid w:val="00837879"/>
    <w:rsid w:val="00844E38"/>
    <w:rsid w:val="00850914"/>
    <w:rsid w:val="008539DB"/>
    <w:rsid w:val="008661BE"/>
    <w:rsid w:val="008661FD"/>
    <w:rsid w:val="00866DDA"/>
    <w:rsid w:val="00876F46"/>
    <w:rsid w:val="00885B48"/>
    <w:rsid w:val="00896958"/>
    <w:rsid w:val="008A6689"/>
    <w:rsid w:val="008A77D3"/>
    <w:rsid w:val="008D7BAD"/>
    <w:rsid w:val="008E4530"/>
    <w:rsid w:val="0090457B"/>
    <w:rsid w:val="00920EFE"/>
    <w:rsid w:val="00937F1A"/>
    <w:rsid w:val="00971BD7"/>
    <w:rsid w:val="00976BF1"/>
    <w:rsid w:val="009B53B3"/>
    <w:rsid w:val="009B6520"/>
    <w:rsid w:val="009C6124"/>
    <w:rsid w:val="009C6B64"/>
    <w:rsid w:val="00A10FCE"/>
    <w:rsid w:val="00A234DD"/>
    <w:rsid w:val="00A371D4"/>
    <w:rsid w:val="00A3728B"/>
    <w:rsid w:val="00A37C5D"/>
    <w:rsid w:val="00A405EC"/>
    <w:rsid w:val="00A455A1"/>
    <w:rsid w:val="00A660E2"/>
    <w:rsid w:val="00A72DB3"/>
    <w:rsid w:val="00A8058F"/>
    <w:rsid w:val="00A82433"/>
    <w:rsid w:val="00A838FB"/>
    <w:rsid w:val="00A83E8F"/>
    <w:rsid w:val="00A92F24"/>
    <w:rsid w:val="00A974BF"/>
    <w:rsid w:val="00AA2AD4"/>
    <w:rsid w:val="00AB26EB"/>
    <w:rsid w:val="00AB4151"/>
    <w:rsid w:val="00AB59DB"/>
    <w:rsid w:val="00AC1265"/>
    <w:rsid w:val="00AF3691"/>
    <w:rsid w:val="00AF5E64"/>
    <w:rsid w:val="00B02079"/>
    <w:rsid w:val="00B26432"/>
    <w:rsid w:val="00B35AE0"/>
    <w:rsid w:val="00B44BFD"/>
    <w:rsid w:val="00B71F8A"/>
    <w:rsid w:val="00B74AC4"/>
    <w:rsid w:val="00B75262"/>
    <w:rsid w:val="00BA0648"/>
    <w:rsid w:val="00BB1383"/>
    <w:rsid w:val="00BC0F9F"/>
    <w:rsid w:val="00BC6640"/>
    <w:rsid w:val="00BD1AB4"/>
    <w:rsid w:val="00BD2545"/>
    <w:rsid w:val="00BD7557"/>
    <w:rsid w:val="00BE24A9"/>
    <w:rsid w:val="00C046A1"/>
    <w:rsid w:val="00C07657"/>
    <w:rsid w:val="00C306CB"/>
    <w:rsid w:val="00C320F4"/>
    <w:rsid w:val="00C32C82"/>
    <w:rsid w:val="00C56F35"/>
    <w:rsid w:val="00C60E3D"/>
    <w:rsid w:val="00C73672"/>
    <w:rsid w:val="00C76139"/>
    <w:rsid w:val="00CC0AB6"/>
    <w:rsid w:val="00CE06AD"/>
    <w:rsid w:val="00CE133E"/>
    <w:rsid w:val="00CE1F27"/>
    <w:rsid w:val="00CF7BCB"/>
    <w:rsid w:val="00D3595A"/>
    <w:rsid w:val="00D3767A"/>
    <w:rsid w:val="00D50CE4"/>
    <w:rsid w:val="00D56C37"/>
    <w:rsid w:val="00D5709E"/>
    <w:rsid w:val="00D66A46"/>
    <w:rsid w:val="00D76C02"/>
    <w:rsid w:val="00D8079E"/>
    <w:rsid w:val="00D94B67"/>
    <w:rsid w:val="00DA175D"/>
    <w:rsid w:val="00DC7871"/>
    <w:rsid w:val="00DD6F96"/>
    <w:rsid w:val="00E20EE2"/>
    <w:rsid w:val="00E408DC"/>
    <w:rsid w:val="00E519D1"/>
    <w:rsid w:val="00E60002"/>
    <w:rsid w:val="00EA3B6F"/>
    <w:rsid w:val="00EE1C20"/>
    <w:rsid w:val="00EF5933"/>
    <w:rsid w:val="00F2345B"/>
    <w:rsid w:val="00F26E3A"/>
    <w:rsid w:val="00F32FBD"/>
    <w:rsid w:val="00F710BF"/>
    <w:rsid w:val="00F72B19"/>
    <w:rsid w:val="00FA1AC9"/>
    <w:rsid w:val="00FB027B"/>
    <w:rsid w:val="00FB1F6C"/>
    <w:rsid w:val="00FC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5:docId w15:val="{2E75B61A-81FE-4CCD-A664-DE9B1F77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2721"/>
    <w:pPr>
      <w:widowControl w:val="0"/>
      <w:jc w:val="both"/>
    </w:pPr>
    <w:rPr>
      <w:kern w:val="2"/>
      <w:sz w:val="21"/>
      <w:szCs w:val="24"/>
    </w:rPr>
  </w:style>
  <w:style w:type="paragraph" w:styleId="1">
    <w:name w:val="heading 1"/>
    <w:basedOn w:val="a0"/>
    <w:next w:val="a0"/>
    <w:link w:val="1Char"/>
    <w:qFormat/>
    <w:rsid w:val="003C2721"/>
    <w:pPr>
      <w:keepNext/>
      <w:keepLines/>
      <w:numPr>
        <w:numId w:val="1"/>
      </w:numPr>
      <w:tabs>
        <w:tab w:val="left" w:pos="1182"/>
      </w:tabs>
      <w:spacing w:beforeLines="100" w:afterLines="100" w:line="360" w:lineRule="auto"/>
      <w:jc w:val="center"/>
      <w:outlineLvl w:val="0"/>
    </w:pPr>
    <w:rPr>
      <w:rFonts w:eastAsia="楷体_GB2312"/>
      <w:b/>
      <w:kern w:val="44"/>
      <w:sz w:val="32"/>
      <w:szCs w:val="20"/>
    </w:rPr>
  </w:style>
  <w:style w:type="paragraph" w:styleId="21">
    <w:name w:val="heading 2"/>
    <w:basedOn w:val="a0"/>
    <w:next w:val="a1"/>
    <w:link w:val="2Char"/>
    <w:qFormat/>
    <w:rsid w:val="003C2721"/>
    <w:pPr>
      <w:keepNext/>
      <w:keepLines/>
      <w:numPr>
        <w:ilvl w:val="1"/>
        <w:numId w:val="1"/>
      </w:numPr>
      <w:tabs>
        <w:tab w:val="clear" w:pos="2434"/>
        <w:tab w:val="left" w:pos="456"/>
      </w:tabs>
      <w:spacing w:beforeLines="100" w:afterLines="100" w:line="360" w:lineRule="auto"/>
      <w:ind w:left="456"/>
      <w:outlineLvl w:val="1"/>
    </w:pPr>
    <w:rPr>
      <w:rFonts w:cs="Arial"/>
      <w:b/>
      <w:sz w:val="24"/>
      <w:szCs w:val="20"/>
    </w:rPr>
  </w:style>
  <w:style w:type="paragraph" w:styleId="3">
    <w:name w:val="heading 3"/>
    <w:basedOn w:val="a0"/>
    <w:next w:val="a1"/>
    <w:link w:val="3Char"/>
    <w:qFormat/>
    <w:rsid w:val="003C2721"/>
    <w:pPr>
      <w:keepNext/>
      <w:keepLines/>
      <w:numPr>
        <w:ilvl w:val="2"/>
        <w:numId w:val="1"/>
      </w:numPr>
      <w:tabs>
        <w:tab w:val="left" w:pos="475"/>
      </w:tabs>
      <w:spacing w:beforeLines="50" w:afterLines="50" w:line="360" w:lineRule="auto"/>
      <w:outlineLvl w:val="2"/>
    </w:pPr>
    <w:rPr>
      <w:rFonts w:cs="Arial"/>
      <w:b/>
      <w:sz w:val="24"/>
      <w:szCs w:val="20"/>
    </w:rPr>
  </w:style>
  <w:style w:type="paragraph" w:styleId="4">
    <w:name w:val="heading 4"/>
    <w:basedOn w:val="a0"/>
    <w:next w:val="a0"/>
    <w:link w:val="4Char"/>
    <w:qFormat/>
    <w:rsid w:val="003C2721"/>
    <w:pPr>
      <w:keepNext/>
      <w:keepLines/>
      <w:spacing w:before="280" w:after="290" w:line="372" w:lineRule="auto"/>
      <w:outlineLvl w:val="3"/>
    </w:pPr>
    <w:rPr>
      <w:rFonts w:ascii="Arial" w:eastAsia="黑体" w:hAnsi="Arial"/>
      <w:b/>
      <w:bCs/>
      <w:sz w:val="28"/>
      <w:szCs w:val="28"/>
    </w:rPr>
  </w:style>
  <w:style w:type="paragraph" w:styleId="5">
    <w:name w:val="heading 5"/>
    <w:basedOn w:val="a0"/>
    <w:next w:val="a1"/>
    <w:link w:val="5Char"/>
    <w:qFormat/>
    <w:rsid w:val="003C2721"/>
    <w:pPr>
      <w:keepNext/>
      <w:keepLines/>
      <w:numPr>
        <w:ilvl w:val="4"/>
        <w:numId w:val="1"/>
      </w:numPr>
      <w:tabs>
        <w:tab w:val="left" w:pos="462"/>
      </w:tabs>
      <w:spacing w:before="100" w:beforeAutospacing="1" w:after="100" w:afterAutospacing="1" w:line="360" w:lineRule="auto"/>
      <w:outlineLvl w:val="4"/>
    </w:pPr>
    <w:rPr>
      <w:rFonts w:cs="Arial"/>
      <w:b/>
      <w:sz w:val="24"/>
      <w:szCs w:val="20"/>
    </w:rPr>
  </w:style>
  <w:style w:type="paragraph" w:styleId="6">
    <w:name w:val="heading 6"/>
    <w:basedOn w:val="a0"/>
    <w:next w:val="a1"/>
    <w:link w:val="6Char"/>
    <w:qFormat/>
    <w:rsid w:val="003C2721"/>
    <w:pPr>
      <w:keepNext/>
      <w:keepLines/>
      <w:numPr>
        <w:ilvl w:val="5"/>
        <w:numId w:val="1"/>
      </w:numPr>
      <w:tabs>
        <w:tab w:val="left" w:pos="462"/>
      </w:tabs>
      <w:spacing w:before="100" w:beforeAutospacing="1" w:after="100" w:afterAutospacing="1" w:line="360" w:lineRule="auto"/>
      <w:outlineLvl w:val="5"/>
    </w:pPr>
    <w:rPr>
      <w:rFonts w:cs="Arial"/>
      <w:b/>
      <w:szCs w:val="20"/>
    </w:rPr>
  </w:style>
  <w:style w:type="paragraph" w:styleId="7">
    <w:name w:val="heading 7"/>
    <w:basedOn w:val="a0"/>
    <w:next w:val="a0"/>
    <w:link w:val="7Char"/>
    <w:qFormat/>
    <w:rsid w:val="003C2721"/>
    <w:pPr>
      <w:keepNext/>
      <w:keepLines/>
      <w:spacing w:before="240" w:after="64" w:line="317" w:lineRule="auto"/>
      <w:outlineLvl w:val="6"/>
    </w:pPr>
    <w:rPr>
      <w:b/>
      <w:sz w:val="24"/>
      <w:szCs w:val="20"/>
    </w:rPr>
  </w:style>
  <w:style w:type="paragraph" w:styleId="8">
    <w:name w:val="heading 8"/>
    <w:basedOn w:val="a0"/>
    <w:next w:val="a0"/>
    <w:link w:val="8Char"/>
    <w:qFormat/>
    <w:rsid w:val="003C2721"/>
    <w:pPr>
      <w:keepNext/>
      <w:keepLines/>
      <w:spacing w:before="240" w:after="64" w:line="317" w:lineRule="auto"/>
      <w:outlineLvl w:val="7"/>
    </w:pPr>
    <w:rPr>
      <w:rFonts w:ascii="Arial" w:eastAsia="黑体" w:hAnsi="Arial"/>
      <w:sz w:val="24"/>
      <w:szCs w:val="20"/>
    </w:rPr>
  </w:style>
  <w:style w:type="paragraph" w:styleId="9">
    <w:name w:val="heading 9"/>
    <w:basedOn w:val="a0"/>
    <w:next w:val="a0"/>
    <w:link w:val="9Char"/>
    <w:qFormat/>
    <w:rsid w:val="003C2721"/>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5A39D3"/>
    <w:rPr>
      <w:rFonts w:eastAsia="楷体_GB2312"/>
      <w:b/>
      <w:kern w:val="44"/>
      <w:sz w:val="32"/>
    </w:rPr>
  </w:style>
  <w:style w:type="paragraph" w:styleId="a1">
    <w:name w:val="Normal Indent"/>
    <w:basedOn w:val="a0"/>
    <w:rsid w:val="003C2721"/>
    <w:pPr>
      <w:ind w:firstLineChars="200" w:firstLine="420"/>
    </w:pPr>
  </w:style>
  <w:style w:type="character" w:customStyle="1" w:styleId="2Char">
    <w:name w:val="标题 2 Char"/>
    <w:basedOn w:val="a2"/>
    <w:link w:val="21"/>
    <w:rsid w:val="005A39D3"/>
    <w:rPr>
      <w:rFonts w:cs="Arial"/>
      <w:b/>
      <w:kern w:val="2"/>
      <w:sz w:val="24"/>
    </w:rPr>
  </w:style>
  <w:style w:type="character" w:customStyle="1" w:styleId="3Char">
    <w:name w:val="标题 3 Char"/>
    <w:basedOn w:val="a2"/>
    <w:link w:val="3"/>
    <w:rsid w:val="005A39D3"/>
    <w:rPr>
      <w:rFonts w:cs="Arial"/>
      <w:b/>
      <w:kern w:val="2"/>
      <w:sz w:val="24"/>
    </w:rPr>
  </w:style>
  <w:style w:type="character" w:customStyle="1" w:styleId="4Char">
    <w:name w:val="标题 4 Char"/>
    <w:basedOn w:val="a2"/>
    <w:link w:val="4"/>
    <w:rsid w:val="005A39D3"/>
    <w:rPr>
      <w:rFonts w:ascii="Arial" w:eastAsia="黑体" w:hAnsi="Arial"/>
      <w:b/>
      <w:bCs/>
      <w:kern w:val="2"/>
      <w:sz w:val="28"/>
      <w:szCs w:val="28"/>
    </w:rPr>
  </w:style>
  <w:style w:type="character" w:customStyle="1" w:styleId="5Char">
    <w:name w:val="标题 5 Char"/>
    <w:basedOn w:val="a2"/>
    <w:link w:val="5"/>
    <w:rsid w:val="005A39D3"/>
    <w:rPr>
      <w:rFonts w:cs="Arial"/>
      <w:b/>
      <w:kern w:val="2"/>
      <w:sz w:val="24"/>
    </w:rPr>
  </w:style>
  <w:style w:type="character" w:customStyle="1" w:styleId="6Char">
    <w:name w:val="标题 6 Char"/>
    <w:basedOn w:val="a2"/>
    <w:link w:val="6"/>
    <w:rsid w:val="005A39D3"/>
    <w:rPr>
      <w:rFonts w:cs="Arial"/>
      <w:b/>
      <w:kern w:val="2"/>
      <w:sz w:val="21"/>
    </w:rPr>
  </w:style>
  <w:style w:type="character" w:customStyle="1" w:styleId="7Char">
    <w:name w:val="标题 7 Char"/>
    <w:basedOn w:val="a2"/>
    <w:link w:val="7"/>
    <w:rsid w:val="005A39D3"/>
    <w:rPr>
      <w:b/>
      <w:kern w:val="2"/>
      <w:sz w:val="24"/>
    </w:rPr>
  </w:style>
  <w:style w:type="character" w:customStyle="1" w:styleId="8Char">
    <w:name w:val="标题 8 Char"/>
    <w:basedOn w:val="a2"/>
    <w:link w:val="8"/>
    <w:rsid w:val="005A39D3"/>
    <w:rPr>
      <w:rFonts w:ascii="Arial" w:eastAsia="黑体" w:hAnsi="Arial"/>
      <w:kern w:val="2"/>
      <w:sz w:val="24"/>
    </w:rPr>
  </w:style>
  <w:style w:type="character" w:customStyle="1" w:styleId="9Char">
    <w:name w:val="标题 9 Char"/>
    <w:basedOn w:val="a2"/>
    <w:link w:val="9"/>
    <w:rsid w:val="005A39D3"/>
    <w:rPr>
      <w:rFonts w:ascii="Arial" w:eastAsia="黑体" w:hAnsi="Arial"/>
      <w:kern w:val="2"/>
      <w:sz w:val="21"/>
    </w:rPr>
  </w:style>
  <w:style w:type="character" w:styleId="a5">
    <w:name w:val="annotation reference"/>
    <w:basedOn w:val="a2"/>
    <w:rsid w:val="003C2721"/>
    <w:rPr>
      <w:sz w:val="21"/>
      <w:szCs w:val="21"/>
    </w:rPr>
  </w:style>
  <w:style w:type="character" w:customStyle="1" w:styleId="ten51">
    <w:name w:val="ten51"/>
    <w:basedOn w:val="a2"/>
    <w:rsid w:val="003C2721"/>
    <w:rPr>
      <w:sz w:val="21"/>
      <w:szCs w:val="21"/>
    </w:rPr>
  </w:style>
  <w:style w:type="character" w:styleId="a6">
    <w:name w:val="Hyperlink"/>
    <w:basedOn w:val="a2"/>
    <w:uiPriority w:val="99"/>
    <w:rsid w:val="003C2721"/>
    <w:rPr>
      <w:color w:val="0000FF"/>
      <w:u w:val="single"/>
    </w:rPr>
  </w:style>
  <w:style w:type="character" w:customStyle="1" w:styleId="big1">
    <w:name w:val="big1"/>
    <w:basedOn w:val="a2"/>
    <w:rsid w:val="003C2721"/>
    <w:rPr>
      <w:sz w:val="22"/>
      <w:szCs w:val="22"/>
    </w:rPr>
  </w:style>
  <w:style w:type="character" w:customStyle="1" w:styleId="read">
    <w:name w:val="read"/>
    <w:basedOn w:val="a2"/>
    <w:rsid w:val="003C2721"/>
  </w:style>
  <w:style w:type="character" w:styleId="a7">
    <w:name w:val="page number"/>
    <w:basedOn w:val="a2"/>
    <w:rsid w:val="003C2721"/>
  </w:style>
  <w:style w:type="paragraph" w:styleId="a8">
    <w:name w:val="Body Text First Indent"/>
    <w:basedOn w:val="a9"/>
    <w:link w:val="Char"/>
    <w:rsid w:val="003C2721"/>
    <w:pPr>
      <w:spacing w:line="300" w:lineRule="auto"/>
      <w:ind w:firstLine="425"/>
    </w:pPr>
    <w:rPr>
      <w:szCs w:val="20"/>
    </w:rPr>
  </w:style>
  <w:style w:type="paragraph" w:styleId="a9">
    <w:name w:val="Body Text"/>
    <w:basedOn w:val="a0"/>
    <w:link w:val="Char0"/>
    <w:uiPriority w:val="99"/>
    <w:rsid w:val="003C2721"/>
    <w:pPr>
      <w:spacing w:after="120"/>
    </w:pPr>
  </w:style>
  <w:style w:type="character" w:customStyle="1" w:styleId="Char0">
    <w:name w:val="正文文本 Char"/>
    <w:basedOn w:val="a2"/>
    <w:link w:val="a9"/>
    <w:uiPriority w:val="99"/>
    <w:rsid w:val="005A39D3"/>
    <w:rPr>
      <w:kern w:val="2"/>
      <w:sz w:val="21"/>
      <w:szCs w:val="24"/>
    </w:rPr>
  </w:style>
  <w:style w:type="character" w:customStyle="1" w:styleId="Char">
    <w:name w:val="正文首行缩进 Char"/>
    <w:basedOn w:val="Char0"/>
    <w:link w:val="a8"/>
    <w:rsid w:val="005A39D3"/>
    <w:rPr>
      <w:kern w:val="2"/>
      <w:sz w:val="21"/>
      <w:szCs w:val="24"/>
    </w:rPr>
  </w:style>
  <w:style w:type="paragraph" w:customStyle="1" w:styleId="CharCharCharChar1CharCharChar">
    <w:name w:val="Char Char Char Char1 Char Char Char"/>
    <w:basedOn w:val="a0"/>
    <w:rsid w:val="003C2721"/>
  </w:style>
  <w:style w:type="paragraph" w:customStyle="1" w:styleId="CharCharCharCharCharCharChar">
    <w:name w:val="Char Char Char Char Char Char Char"/>
    <w:basedOn w:val="a0"/>
    <w:rsid w:val="003C2721"/>
    <w:pPr>
      <w:tabs>
        <w:tab w:val="left" w:pos="840"/>
      </w:tabs>
      <w:ind w:left="840" w:hanging="360"/>
    </w:pPr>
    <w:rPr>
      <w:sz w:val="24"/>
    </w:rPr>
  </w:style>
  <w:style w:type="paragraph" w:styleId="aa">
    <w:name w:val="header"/>
    <w:basedOn w:val="a0"/>
    <w:link w:val="Char1"/>
    <w:rsid w:val="003C27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a"/>
    <w:rsid w:val="005A39D3"/>
    <w:rPr>
      <w:kern w:val="2"/>
      <w:sz w:val="18"/>
      <w:szCs w:val="18"/>
    </w:rPr>
  </w:style>
  <w:style w:type="paragraph" w:styleId="ab">
    <w:name w:val="annotation text"/>
    <w:basedOn w:val="a0"/>
    <w:link w:val="Char2"/>
    <w:rsid w:val="003C2721"/>
    <w:pPr>
      <w:jc w:val="left"/>
    </w:pPr>
  </w:style>
  <w:style w:type="character" w:customStyle="1" w:styleId="Char2">
    <w:name w:val="批注文字 Char"/>
    <w:basedOn w:val="a2"/>
    <w:link w:val="ab"/>
    <w:rsid w:val="00FC5D5D"/>
    <w:rPr>
      <w:kern w:val="2"/>
      <w:sz w:val="21"/>
      <w:szCs w:val="24"/>
    </w:rPr>
  </w:style>
  <w:style w:type="paragraph" w:customStyle="1" w:styleId="xl22">
    <w:name w:val="xl22"/>
    <w:basedOn w:val="a0"/>
    <w:rsid w:val="003C2721"/>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rsid w:val="003C2721"/>
  </w:style>
  <w:style w:type="paragraph" w:customStyle="1" w:styleId="a">
    <w:name w:val="项目"/>
    <w:basedOn w:val="4"/>
    <w:rsid w:val="003C2721"/>
    <w:pPr>
      <w:numPr>
        <w:ilvl w:val="3"/>
        <w:numId w:val="2"/>
      </w:numPr>
      <w:snapToGrid w:val="0"/>
      <w:spacing w:before="120" w:after="120" w:line="360" w:lineRule="auto"/>
    </w:pPr>
    <w:rPr>
      <w:rFonts w:ascii="Times New Roman" w:eastAsia="楷体_GB2312" w:hAnsi="Times New Roman"/>
      <w:b w:val="0"/>
      <w:sz w:val="24"/>
      <w:szCs w:val="20"/>
    </w:rPr>
  </w:style>
  <w:style w:type="paragraph" w:styleId="ac">
    <w:name w:val="Plain Text"/>
    <w:basedOn w:val="a0"/>
    <w:link w:val="Char3"/>
    <w:rsid w:val="003C2721"/>
    <w:pPr>
      <w:widowControl/>
      <w:jc w:val="left"/>
    </w:pPr>
    <w:rPr>
      <w:rFonts w:ascii="Courier New" w:hAnsi="Courier New" w:cs="Courier New"/>
      <w:kern w:val="0"/>
      <w:sz w:val="20"/>
      <w:szCs w:val="20"/>
    </w:rPr>
  </w:style>
  <w:style w:type="character" w:customStyle="1" w:styleId="Char3">
    <w:name w:val="纯文本 Char"/>
    <w:basedOn w:val="a2"/>
    <w:link w:val="ac"/>
    <w:rsid w:val="005A39D3"/>
    <w:rPr>
      <w:rFonts w:ascii="Courier New" w:hAnsi="Courier New" w:cs="Courier New"/>
    </w:rPr>
  </w:style>
  <w:style w:type="paragraph" w:styleId="ad">
    <w:name w:val="Date"/>
    <w:basedOn w:val="a0"/>
    <w:next w:val="a0"/>
    <w:link w:val="Char4"/>
    <w:rsid w:val="003C2721"/>
    <w:pPr>
      <w:ind w:leftChars="2500" w:left="100"/>
    </w:pPr>
  </w:style>
  <w:style w:type="character" w:customStyle="1" w:styleId="Char4">
    <w:name w:val="日期 Char"/>
    <w:basedOn w:val="a2"/>
    <w:link w:val="ad"/>
    <w:rsid w:val="005A39D3"/>
    <w:rPr>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3C2721"/>
  </w:style>
  <w:style w:type="paragraph" w:customStyle="1" w:styleId="Char5">
    <w:name w:val="Char"/>
    <w:basedOn w:val="a0"/>
    <w:rsid w:val="003C2721"/>
  </w:style>
  <w:style w:type="paragraph" w:customStyle="1" w:styleId="ae">
    <w:name w:val="报告署名"/>
    <w:basedOn w:val="a0"/>
    <w:next w:val="a0"/>
    <w:rsid w:val="003C2721"/>
    <w:pPr>
      <w:spacing w:line="360" w:lineRule="auto"/>
      <w:jc w:val="center"/>
    </w:pPr>
    <w:rPr>
      <w:rFonts w:ascii="宋体" w:hAnsi="宋体"/>
      <w:sz w:val="24"/>
      <w:szCs w:val="20"/>
    </w:rPr>
  </w:style>
  <w:style w:type="paragraph" w:styleId="af">
    <w:name w:val="Document Map"/>
    <w:basedOn w:val="a0"/>
    <w:link w:val="Char6"/>
    <w:uiPriority w:val="99"/>
    <w:rsid w:val="003C2721"/>
    <w:pPr>
      <w:shd w:val="clear" w:color="auto" w:fill="000080"/>
    </w:pPr>
  </w:style>
  <w:style w:type="character" w:customStyle="1" w:styleId="Char6">
    <w:name w:val="文档结构图 Char"/>
    <w:basedOn w:val="a2"/>
    <w:link w:val="af"/>
    <w:uiPriority w:val="99"/>
    <w:rsid w:val="00CE1F27"/>
    <w:rPr>
      <w:kern w:val="2"/>
      <w:sz w:val="21"/>
      <w:szCs w:val="24"/>
      <w:shd w:val="clear" w:color="auto" w:fill="000080"/>
    </w:rPr>
  </w:style>
  <w:style w:type="paragraph" w:styleId="af0">
    <w:name w:val="Normal (Web)"/>
    <w:basedOn w:val="a0"/>
    <w:rsid w:val="003C2721"/>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Balloon Text"/>
    <w:basedOn w:val="a0"/>
    <w:link w:val="Char7"/>
    <w:rsid w:val="003C2721"/>
    <w:rPr>
      <w:sz w:val="18"/>
      <w:szCs w:val="18"/>
    </w:rPr>
  </w:style>
  <w:style w:type="character" w:customStyle="1" w:styleId="Char7">
    <w:name w:val="批注框文本 Char"/>
    <w:basedOn w:val="a2"/>
    <w:link w:val="af1"/>
    <w:rsid w:val="005A39D3"/>
    <w:rPr>
      <w:kern w:val="2"/>
      <w:sz w:val="18"/>
      <w:szCs w:val="18"/>
    </w:rPr>
  </w:style>
  <w:style w:type="paragraph" w:customStyle="1" w:styleId="ParaChar">
    <w:name w:val="默认段落字体 Para Char"/>
    <w:basedOn w:val="a0"/>
    <w:rsid w:val="003C2721"/>
    <w:pPr>
      <w:tabs>
        <w:tab w:val="left" w:pos="840"/>
      </w:tabs>
      <w:ind w:left="840" w:hanging="420"/>
    </w:pPr>
    <w:rPr>
      <w:sz w:val="24"/>
    </w:rPr>
  </w:style>
  <w:style w:type="paragraph" w:styleId="22">
    <w:name w:val="Body Text Indent 2"/>
    <w:basedOn w:val="a0"/>
    <w:link w:val="2Char0"/>
    <w:rsid w:val="003C2721"/>
    <w:pPr>
      <w:widowControl/>
      <w:spacing w:before="100" w:beforeAutospacing="1" w:after="100" w:afterAutospacing="1"/>
      <w:ind w:rightChars="-85" w:right="-178" w:firstLine="480"/>
      <w:outlineLvl w:val="0"/>
    </w:pPr>
    <w:rPr>
      <w:rFonts w:ascii="宋体" w:hAnsi="宋体"/>
      <w:color w:val="000000"/>
      <w:sz w:val="24"/>
    </w:rPr>
  </w:style>
  <w:style w:type="character" w:customStyle="1" w:styleId="2Char0">
    <w:name w:val="正文文本缩进 2 Char"/>
    <w:basedOn w:val="a2"/>
    <w:link w:val="22"/>
    <w:rsid w:val="005A39D3"/>
    <w:rPr>
      <w:rFonts w:ascii="宋体" w:hAnsi="宋体"/>
      <w:color w:val="000000"/>
      <w:kern w:val="2"/>
      <w:sz w:val="24"/>
      <w:szCs w:val="24"/>
    </w:rPr>
  </w:style>
  <w:style w:type="paragraph" w:styleId="23">
    <w:name w:val="toc 2"/>
    <w:basedOn w:val="a0"/>
    <w:next w:val="a0"/>
    <w:rsid w:val="003C2721"/>
    <w:pPr>
      <w:ind w:leftChars="200" w:left="420"/>
    </w:pPr>
  </w:style>
  <w:style w:type="paragraph" w:styleId="10">
    <w:name w:val="toc 1"/>
    <w:basedOn w:val="a0"/>
    <w:next w:val="a0"/>
    <w:uiPriority w:val="39"/>
    <w:rsid w:val="003C2721"/>
    <w:pPr>
      <w:tabs>
        <w:tab w:val="right" w:leader="dot" w:pos="8450"/>
      </w:tabs>
    </w:pPr>
    <w:rPr>
      <w:rFonts w:ascii="黑体" w:eastAsia="黑体" w:hAnsi="宋体"/>
      <w:sz w:val="24"/>
    </w:rPr>
  </w:style>
  <w:style w:type="paragraph" w:customStyle="1" w:styleId="20">
    <w:name w:val="列表2"/>
    <w:basedOn w:val="a0"/>
    <w:next w:val="af2"/>
    <w:rsid w:val="003C2721"/>
    <w:pPr>
      <w:numPr>
        <w:numId w:val="3"/>
      </w:numPr>
      <w:tabs>
        <w:tab w:val="clear" w:pos="360"/>
        <w:tab w:val="left" w:pos="1125"/>
      </w:tabs>
      <w:spacing w:line="360" w:lineRule="auto"/>
      <w:ind w:left="1125" w:hanging="1125"/>
    </w:pPr>
    <w:rPr>
      <w:rFonts w:ascii="宋体"/>
      <w:szCs w:val="20"/>
    </w:rPr>
  </w:style>
  <w:style w:type="paragraph" w:styleId="af2">
    <w:name w:val="Title"/>
    <w:basedOn w:val="a9"/>
    <w:next w:val="a9"/>
    <w:link w:val="Char8"/>
    <w:qFormat/>
    <w:rsid w:val="003C2721"/>
    <w:pPr>
      <w:tabs>
        <w:tab w:val="left" w:pos="-540"/>
        <w:tab w:val="left" w:pos="1182"/>
      </w:tabs>
      <w:snapToGrid w:val="0"/>
      <w:spacing w:before="240" w:after="60" w:line="360" w:lineRule="auto"/>
      <w:ind w:left="527" w:hanging="425"/>
      <w:jc w:val="center"/>
      <w:outlineLvl w:val="0"/>
    </w:pPr>
    <w:rPr>
      <w:b/>
      <w:bCs/>
      <w:sz w:val="36"/>
      <w:szCs w:val="20"/>
    </w:rPr>
  </w:style>
  <w:style w:type="character" w:customStyle="1" w:styleId="Char8">
    <w:name w:val="标题 Char"/>
    <w:basedOn w:val="a2"/>
    <w:link w:val="af2"/>
    <w:rsid w:val="005A39D3"/>
    <w:rPr>
      <w:b/>
      <w:bCs/>
      <w:kern w:val="2"/>
      <w:sz w:val="36"/>
    </w:rPr>
  </w:style>
  <w:style w:type="paragraph" w:styleId="af3">
    <w:name w:val="annotation subject"/>
    <w:basedOn w:val="ab"/>
    <w:next w:val="ab"/>
    <w:link w:val="Char9"/>
    <w:rsid w:val="003C2721"/>
    <w:rPr>
      <w:b/>
      <w:bCs/>
    </w:rPr>
  </w:style>
  <w:style w:type="character" w:customStyle="1" w:styleId="Char9">
    <w:name w:val="批注主题 Char"/>
    <w:basedOn w:val="Char2"/>
    <w:link w:val="af3"/>
    <w:rsid w:val="005A39D3"/>
    <w:rPr>
      <w:b/>
      <w:bCs/>
      <w:kern w:val="2"/>
      <w:sz w:val="21"/>
      <w:szCs w:val="24"/>
    </w:rPr>
  </w:style>
  <w:style w:type="paragraph" w:customStyle="1" w:styleId="c">
    <w:name w:val="c_"/>
    <w:rsid w:val="003C2721"/>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0"/>
    <w:rsid w:val="003C2721"/>
    <w:pPr>
      <w:tabs>
        <w:tab w:val="left" w:pos="840"/>
      </w:tabs>
      <w:ind w:left="840" w:hanging="360"/>
    </w:pPr>
    <w:rPr>
      <w:sz w:val="24"/>
    </w:rPr>
  </w:style>
  <w:style w:type="paragraph" w:styleId="30">
    <w:name w:val="Body Text 3"/>
    <w:basedOn w:val="a0"/>
    <w:link w:val="3Char0"/>
    <w:rsid w:val="003C2721"/>
    <w:pPr>
      <w:spacing w:line="360" w:lineRule="auto"/>
    </w:pPr>
    <w:rPr>
      <w:rFonts w:ascii="仿宋_GB2312" w:eastAsia="仿宋_GB2312" w:hAnsi="Arial"/>
    </w:rPr>
  </w:style>
  <w:style w:type="character" w:customStyle="1" w:styleId="3Char0">
    <w:name w:val="正文文本 3 Char"/>
    <w:basedOn w:val="a2"/>
    <w:link w:val="30"/>
    <w:rsid w:val="005A39D3"/>
    <w:rPr>
      <w:rFonts w:ascii="仿宋_GB2312" w:eastAsia="仿宋_GB2312" w:hAnsi="Arial"/>
      <w:kern w:val="2"/>
      <w:sz w:val="21"/>
      <w:szCs w:val="24"/>
    </w:rPr>
  </w:style>
  <w:style w:type="paragraph" w:styleId="31">
    <w:name w:val="Body Text Indent 3"/>
    <w:basedOn w:val="a0"/>
    <w:link w:val="3Char1"/>
    <w:rsid w:val="003C2721"/>
    <w:pPr>
      <w:spacing w:after="120"/>
      <w:ind w:leftChars="200" w:left="420"/>
    </w:pPr>
    <w:rPr>
      <w:sz w:val="16"/>
      <w:szCs w:val="16"/>
    </w:rPr>
  </w:style>
  <w:style w:type="character" w:customStyle="1" w:styleId="3Char1">
    <w:name w:val="正文文本缩进 3 Char"/>
    <w:basedOn w:val="a2"/>
    <w:link w:val="31"/>
    <w:rsid w:val="005A39D3"/>
    <w:rPr>
      <w:kern w:val="2"/>
      <w:sz w:val="16"/>
      <w:szCs w:val="16"/>
    </w:rPr>
  </w:style>
  <w:style w:type="paragraph" w:customStyle="1" w:styleId="Default">
    <w:name w:val="Default"/>
    <w:rsid w:val="003C2721"/>
    <w:pPr>
      <w:widowControl w:val="0"/>
      <w:autoSpaceDE w:val="0"/>
      <w:autoSpaceDN w:val="0"/>
      <w:adjustRightInd w:val="0"/>
    </w:pPr>
    <w:rPr>
      <w:rFonts w:ascii="宋体" w:cs="宋体"/>
      <w:color w:val="000000"/>
      <w:sz w:val="24"/>
      <w:szCs w:val="24"/>
    </w:rPr>
  </w:style>
  <w:style w:type="paragraph" w:styleId="af4">
    <w:name w:val="footer"/>
    <w:basedOn w:val="a0"/>
    <w:link w:val="Chara"/>
    <w:rsid w:val="003C2721"/>
    <w:pPr>
      <w:tabs>
        <w:tab w:val="center" w:pos="4153"/>
        <w:tab w:val="right" w:pos="8306"/>
      </w:tabs>
      <w:snapToGrid w:val="0"/>
      <w:jc w:val="left"/>
    </w:pPr>
    <w:rPr>
      <w:sz w:val="18"/>
      <w:szCs w:val="18"/>
    </w:rPr>
  </w:style>
  <w:style w:type="character" w:customStyle="1" w:styleId="Chara">
    <w:name w:val="页脚 Char"/>
    <w:basedOn w:val="a2"/>
    <w:link w:val="af4"/>
    <w:rsid w:val="005A39D3"/>
    <w:rPr>
      <w:kern w:val="2"/>
      <w:sz w:val="18"/>
      <w:szCs w:val="18"/>
    </w:rPr>
  </w:style>
  <w:style w:type="paragraph" w:customStyle="1" w:styleId="2">
    <w:name w:val="编号正文2"/>
    <w:basedOn w:val="a0"/>
    <w:rsid w:val="003C2721"/>
    <w:pPr>
      <w:numPr>
        <w:numId w:val="4"/>
      </w:numPr>
      <w:tabs>
        <w:tab w:val="left" w:pos="648"/>
      </w:tabs>
      <w:autoSpaceDE w:val="0"/>
      <w:autoSpaceDN w:val="0"/>
      <w:adjustRightInd w:val="0"/>
      <w:spacing w:after="120" w:line="300" w:lineRule="auto"/>
      <w:textAlignment w:val="baseline"/>
    </w:pPr>
    <w:rPr>
      <w:rFonts w:ascii="宋体"/>
      <w:kern w:val="0"/>
      <w:szCs w:val="20"/>
    </w:rPr>
  </w:style>
  <w:style w:type="paragraph" w:customStyle="1" w:styleId="af5">
    <w:name w:val="表格正文"/>
    <w:basedOn w:val="a1"/>
    <w:rsid w:val="003C2721"/>
    <w:pPr>
      <w:spacing w:beforeLines="50"/>
      <w:ind w:firstLineChars="0" w:firstLine="0"/>
      <w:jc w:val="center"/>
    </w:pPr>
    <w:rPr>
      <w:sz w:val="24"/>
      <w:szCs w:val="20"/>
    </w:rPr>
  </w:style>
  <w:style w:type="paragraph" w:styleId="af6">
    <w:name w:val="Body Text Indent"/>
    <w:basedOn w:val="a0"/>
    <w:link w:val="Charb"/>
    <w:rsid w:val="003C2721"/>
    <w:pPr>
      <w:widowControl/>
      <w:spacing w:line="360" w:lineRule="auto"/>
      <w:ind w:rightChars="-85" w:right="-178" w:firstLineChars="150" w:firstLine="360"/>
      <w:jc w:val="left"/>
    </w:pPr>
    <w:rPr>
      <w:rFonts w:ascii="宋体" w:hAnsi="宋体"/>
      <w:sz w:val="24"/>
    </w:rPr>
  </w:style>
  <w:style w:type="character" w:customStyle="1" w:styleId="Charb">
    <w:name w:val="正文文本缩进 Char"/>
    <w:basedOn w:val="a2"/>
    <w:link w:val="af6"/>
    <w:rsid w:val="005A39D3"/>
    <w:rPr>
      <w:rFonts w:ascii="宋体" w:hAnsi="宋体"/>
      <w:kern w:val="2"/>
      <w:sz w:val="24"/>
      <w:szCs w:val="24"/>
    </w:rPr>
  </w:style>
  <w:style w:type="paragraph" w:styleId="af7">
    <w:name w:val="Revision"/>
    <w:rsid w:val="005A39D3"/>
    <w:pPr>
      <w:tabs>
        <w:tab w:val="left" w:pos="420"/>
      </w:tabs>
    </w:pPr>
    <w:rPr>
      <w:kern w:val="2"/>
      <w:sz w:val="21"/>
      <w:szCs w:val="24"/>
    </w:rPr>
  </w:style>
  <w:style w:type="character" w:styleId="af8">
    <w:name w:val="FollowedHyperlink"/>
    <w:basedOn w:val="a2"/>
    <w:uiPriority w:val="99"/>
    <w:rsid w:val="00CE1F27"/>
    <w:rPr>
      <w:color w:val="800080"/>
      <w:u w:val="single"/>
    </w:rPr>
  </w:style>
  <w:style w:type="character" w:styleId="af9">
    <w:name w:val="Strong"/>
    <w:basedOn w:val="a2"/>
    <w:qFormat/>
    <w:rsid w:val="00CE1F27"/>
    <w:rPr>
      <w:b/>
      <w:bCs/>
    </w:rPr>
  </w:style>
  <w:style w:type="character" w:customStyle="1" w:styleId="unnamed11">
    <w:name w:val="unnamed11"/>
    <w:basedOn w:val="a2"/>
    <w:rsid w:val="00CE1F27"/>
    <w:rPr>
      <w:rFonts w:ascii="宋体" w:eastAsia="宋体" w:hAnsi="宋体" w:hint="eastAsia"/>
      <w:sz w:val="18"/>
      <w:szCs w:val="18"/>
    </w:rPr>
  </w:style>
  <w:style w:type="character" w:customStyle="1" w:styleId="DeltaViewInsertion">
    <w:name w:val="DeltaView Insertion"/>
    <w:rsid w:val="00CE1F27"/>
    <w:rPr>
      <w:color w:val="0000FF"/>
      <w:spacing w:val="0"/>
      <w:u w:val="double"/>
    </w:rPr>
  </w:style>
  <w:style w:type="character" w:customStyle="1" w:styleId="leiwen">
    <w:name w:val="leiwen"/>
    <w:basedOn w:val="a2"/>
    <w:rsid w:val="00CE1F27"/>
    <w:rPr>
      <w:rFonts w:ascii="宋体" w:eastAsia="宋体"/>
      <w:b w:val="0"/>
      <w:bCs w:val="0"/>
      <w:i w:val="0"/>
      <w:iCs w:val="0"/>
      <w:strike w:val="0"/>
      <w:color w:val="0000FF"/>
      <w:sz w:val="21"/>
      <w:szCs w:val="21"/>
      <w:u w:val="none"/>
    </w:rPr>
  </w:style>
  <w:style w:type="character" w:customStyle="1" w:styleId="artibody">
    <w:name w:val="artibody"/>
    <w:basedOn w:val="a2"/>
    <w:rsid w:val="00CE1F27"/>
  </w:style>
  <w:style w:type="character" w:customStyle="1" w:styleId="txtcontent11">
    <w:name w:val="txtcontent11"/>
    <w:basedOn w:val="a2"/>
    <w:rsid w:val="00CE1F27"/>
    <w:rPr>
      <w:rFonts w:ascii="ˎ̥" w:hAnsi="ˎ̥" w:hint="default"/>
      <w:b w:val="0"/>
      <w:bCs w:val="0"/>
      <w:color w:val="000000"/>
      <w:sz w:val="21"/>
      <w:szCs w:val="21"/>
    </w:rPr>
  </w:style>
  <w:style w:type="character" w:customStyle="1" w:styleId="heigh1801">
    <w:name w:val="heigh1801"/>
    <w:basedOn w:val="a2"/>
    <w:rsid w:val="00CE1F27"/>
  </w:style>
  <w:style w:type="paragraph" w:customStyle="1" w:styleId="Char11">
    <w:name w:val="Char1"/>
    <w:basedOn w:val="a0"/>
    <w:rsid w:val="00CE1F27"/>
  </w:style>
  <w:style w:type="paragraph" w:customStyle="1" w:styleId="CharCharCharChar1CharCharChar0">
    <w:name w:val="Char Char Char Char1 Char Char Char"/>
    <w:basedOn w:val="a0"/>
    <w:rsid w:val="00CE1F27"/>
  </w:style>
  <w:style w:type="paragraph" w:customStyle="1" w:styleId="CharCharCharCharCharCharChar0">
    <w:name w:val="Char Char Char Char Char Char Char"/>
    <w:basedOn w:val="a0"/>
    <w:rsid w:val="00CE1F27"/>
  </w:style>
  <w:style w:type="paragraph" w:styleId="afa">
    <w:name w:val="List Paragraph"/>
    <w:basedOn w:val="a0"/>
    <w:qFormat/>
    <w:rsid w:val="00CE1F27"/>
    <w:pPr>
      <w:ind w:firstLineChars="200" w:firstLine="420"/>
    </w:pPr>
    <w:rPr>
      <w:rFonts w:ascii="Calibri" w:hAnsi="Calibri"/>
      <w:szCs w:val="22"/>
    </w:rPr>
  </w:style>
  <w:style w:type="paragraph" w:customStyle="1" w:styleId="11">
    <w:name w:val="1"/>
    <w:basedOn w:val="a0"/>
    <w:next w:val="31"/>
    <w:rsid w:val="00CE1F27"/>
    <w:pPr>
      <w:adjustRightInd w:val="0"/>
      <w:snapToGrid w:val="0"/>
      <w:ind w:firstLineChars="200" w:firstLine="480"/>
    </w:pPr>
    <w:rPr>
      <w:rFonts w:ascii="仿宋_GB2312" w:eastAsia="仿宋_GB2312" w:hAnsi="宋体"/>
      <w:color w:val="000000"/>
      <w:sz w:val="24"/>
      <w:szCs w:val="20"/>
    </w:rPr>
  </w:style>
  <w:style w:type="paragraph" w:customStyle="1" w:styleId="CharCharChar">
    <w:name w:val="Char Char Char"/>
    <w:basedOn w:val="a0"/>
    <w:rsid w:val="00CE1F27"/>
  </w:style>
  <w:style w:type="paragraph" w:customStyle="1" w:styleId="1Char0">
    <w:name w:val="1 Char"/>
    <w:basedOn w:val="a0"/>
    <w:rsid w:val="00CE1F27"/>
    <w:pPr>
      <w:tabs>
        <w:tab w:val="left" w:pos="360"/>
      </w:tabs>
    </w:pPr>
    <w:rPr>
      <w:sz w:val="24"/>
    </w:rPr>
  </w:style>
  <w:style w:type="paragraph" w:customStyle="1" w:styleId="Charc">
    <w:name w:val="Char"/>
    <w:basedOn w:val="a0"/>
    <w:rsid w:val="00CE1F27"/>
  </w:style>
  <w:style w:type="paragraph" w:customStyle="1" w:styleId="ParaCharCharCharCharCharCharChar">
    <w:name w:val="默认段落字体 Para Char Char Char Char Char Char Char"/>
    <w:basedOn w:val="a0"/>
    <w:rsid w:val="00CE1F27"/>
    <w:pPr>
      <w:widowControl/>
      <w:jc w:val="left"/>
    </w:pPr>
    <w:rPr>
      <w:rFonts w:ascii="Tahoma" w:hAnsi="Tahoma"/>
      <w:color w:val="000000"/>
      <w:kern w:val="0"/>
      <w:sz w:val="24"/>
      <w:szCs w:val="20"/>
    </w:rPr>
  </w:style>
  <w:style w:type="paragraph" w:customStyle="1" w:styleId="CharCharCharCharCharCharCharCharChar1CharCharCharChar">
    <w:name w:val="Char Char Char Char Char Char Char Char Char1 Char Char Char Char"/>
    <w:basedOn w:val="a0"/>
    <w:rsid w:val="00CE1F27"/>
    <w:pPr>
      <w:tabs>
        <w:tab w:val="left" w:pos="840"/>
      </w:tabs>
      <w:ind w:left="840" w:hanging="360"/>
    </w:pPr>
    <w:rPr>
      <w:sz w:val="24"/>
    </w:rPr>
  </w:style>
  <w:style w:type="paragraph" w:customStyle="1" w:styleId="CharChar">
    <w:name w:val="Char Char"/>
    <w:basedOn w:val="a0"/>
    <w:rsid w:val="00CE1F27"/>
    <w:pPr>
      <w:tabs>
        <w:tab w:val="left" w:pos="840"/>
      </w:tabs>
      <w:ind w:left="840" w:hanging="360"/>
    </w:pPr>
    <w:rPr>
      <w:sz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CE1F27"/>
  </w:style>
  <w:style w:type="paragraph" w:customStyle="1" w:styleId="CharCharChar1">
    <w:name w:val="Char Char Char1"/>
    <w:basedOn w:val="a0"/>
    <w:rsid w:val="00CE1F2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18966">
      <w:bodyDiv w:val="1"/>
      <w:marLeft w:val="0"/>
      <w:marRight w:val="0"/>
      <w:marTop w:val="0"/>
      <w:marBottom w:val="0"/>
      <w:divBdr>
        <w:top w:val="none" w:sz="0" w:space="0" w:color="auto"/>
        <w:left w:val="none" w:sz="0" w:space="0" w:color="auto"/>
        <w:bottom w:val="none" w:sz="0" w:space="0" w:color="auto"/>
        <w:right w:val="none" w:sz="0" w:space="0" w:color="auto"/>
      </w:divBdr>
    </w:div>
    <w:div w:id="9322761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hyperlink" Target="http://www.htsec.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comschroder.co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jysld.com"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ysld.com" TargetMode="External"/><Relationship Id="rId22"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EAADB-4FF8-4B54-A257-1E5B2C29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4353</Words>
  <Characters>24814</Characters>
  <Application>Microsoft Office Word</Application>
  <DocSecurity>0</DocSecurity>
  <Lines>206</Lines>
  <Paragraphs>58</Paragraphs>
  <ScaleCrop>false</ScaleCrop>
  <Company/>
  <LinksUpToDate>false</LinksUpToDate>
  <CharactersWithSpaces>29109</CharactersWithSpaces>
  <SharedDoc>false</SharedDoc>
  <HLinks>
    <vt:vector size="36" baseType="variant">
      <vt:variant>
        <vt:i4>5111885</vt:i4>
      </vt:variant>
      <vt:variant>
        <vt:i4>15</vt:i4>
      </vt:variant>
      <vt:variant>
        <vt:i4>0</vt:i4>
      </vt:variant>
      <vt:variant>
        <vt:i4>5</vt:i4>
      </vt:variant>
      <vt:variant>
        <vt:lpwstr>http://www.hzbank.com.cn/</vt:lpwstr>
      </vt:variant>
      <vt:variant>
        <vt:lpwstr/>
      </vt:variant>
      <vt:variant>
        <vt:i4>5111808</vt:i4>
      </vt:variant>
      <vt:variant>
        <vt:i4>12</vt:i4>
      </vt:variant>
      <vt:variant>
        <vt:i4>0</vt:i4>
      </vt:variant>
      <vt:variant>
        <vt:i4>5</vt:i4>
      </vt:variant>
      <vt:variant>
        <vt:lpwstr>http://www.bocomschroder.com/</vt:lpwstr>
      </vt:variant>
      <vt:variant>
        <vt:lpwstr/>
      </vt:variant>
      <vt:variant>
        <vt:i4>5767172</vt:i4>
      </vt:variant>
      <vt:variant>
        <vt:i4>9</vt:i4>
      </vt:variant>
      <vt:variant>
        <vt:i4>0</vt:i4>
      </vt:variant>
      <vt:variant>
        <vt:i4>5</vt:i4>
      </vt:variant>
      <vt:variant>
        <vt:lpwstr>http://www.jysld.com/</vt:lpwstr>
      </vt:variant>
      <vt:variant>
        <vt:lpwstr/>
      </vt:variant>
      <vt:variant>
        <vt:i4>5767172</vt:i4>
      </vt:variant>
      <vt:variant>
        <vt:i4>6</vt:i4>
      </vt:variant>
      <vt:variant>
        <vt:i4>0</vt:i4>
      </vt:variant>
      <vt:variant>
        <vt:i4>5</vt:i4>
      </vt:variant>
      <vt:variant>
        <vt:lpwstr>http://www.jysld.com/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5767172</vt:i4>
      </vt:variant>
      <vt:variant>
        <vt:i4>0</vt:i4>
      </vt:variant>
      <vt:variant>
        <vt:i4>0</vt:i4>
      </vt:variant>
      <vt:variant>
        <vt:i4>5</vt:i4>
      </vt:variant>
      <vt:variant>
        <vt:lpwstr>http://www.jysld.com/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43</cp:revision>
  <cp:lastPrinted>2007-11-12T08:13:00Z</cp:lastPrinted>
  <dcterms:created xsi:type="dcterms:W3CDTF">2014-10-05T13:25:00Z</dcterms:created>
  <dcterms:modified xsi:type="dcterms:W3CDTF">2014-10-29T07:54:00Z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