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二〇一四年十月二十四日</w:t>
      </w:r>
    </w:p>
    <w:p w:rsidR="009238DB" w:rsidRPr="007F52FA" w:rsidRDefault="009238DB" w:rsidP="00245CD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D3F29" w:rsidRDefault="007A17F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D3F29" w:rsidRDefault="007A17F7">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23</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D3F29" w:rsidRDefault="007A17F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D3F29" w:rsidRDefault="007A17F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D3F29" w:rsidRDefault="007A17F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45CD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57,043,786.74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A17F7">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49,983,961.48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7,059,825.26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45CD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7</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3,116,558.55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403,104.50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1,827,966.70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252,297.31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0.0313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55,038,255.56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7,733,089.93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1.095</w:t>
            </w:r>
          </w:p>
        </w:tc>
      </w:tr>
    </w:tbl>
    <w:p w:rsidR="003D3F29" w:rsidRDefault="007A17F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D3F29">
        <w:trPr>
          <w:jc w:val="center"/>
        </w:trPr>
        <w:tc>
          <w:tcPr>
            <w:tcW w:w="1266" w:type="dxa"/>
            <w:vAlign w:val="center"/>
          </w:tcPr>
          <w:p w:rsidR="003D3F29" w:rsidRDefault="007A17F7">
            <w:pPr>
              <w:jc w:val="left"/>
            </w:pPr>
            <w:r>
              <w:rPr>
                <w:color w:val="000000"/>
                <w:sz w:val="24"/>
              </w:rPr>
              <w:t>过去三个月</w:t>
            </w:r>
          </w:p>
        </w:tc>
        <w:tc>
          <w:tcPr>
            <w:tcW w:w="1267" w:type="dxa"/>
            <w:vAlign w:val="center"/>
          </w:tcPr>
          <w:p w:rsidR="003D3F29" w:rsidRDefault="007A17F7">
            <w:pPr>
              <w:jc w:val="center"/>
            </w:pPr>
            <w:r>
              <w:rPr>
                <w:color w:val="000000"/>
                <w:sz w:val="24"/>
              </w:rPr>
              <w:t>3.28%</w:t>
            </w:r>
          </w:p>
        </w:tc>
        <w:tc>
          <w:tcPr>
            <w:tcW w:w="1267" w:type="dxa"/>
            <w:vAlign w:val="center"/>
          </w:tcPr>
          <w:p w:rsidR="003D3F29" w:rsidRDefault="007A17F7">
            <w:pPr>
              <w:jc w:val="center"/>
            </w:pPr>
            <w:r>
              <w:rPr>
                <w:color w:val="000000"/>
                <w:sz w:val="24"/>
              </w:rPr>
              <w:t>0.19%</w:t>
            </w:r>
          </w:p>
        </w:tc>
        <w:tc>
          <w:tcPr>
            <w:tcW w:w="1267" w:type="dxa"/>
            <w:vAlign w:val="center"/>
          </w:tcPr>
          <w:p w:rsidR="003D3F29" w:rsidRDefault="007A17F7">
            <w:pPr>
              <w:jc w:val="center"/>
            </w:pPr>
            <w:r>
              <w:rPr>
                <w:color w:val="000000"/>
                <w:sz w:val="24"/>
              </w:rPr>
              <w:t>1.91%</w:t>
            </w:r>
          </w:p>
        </w:tc>
        <w:tc>
          <w:tcPr>
            <w:tcW w:w="1267" w:type="dxa"/>
            <w:vAlign w:val="center"/>
          </w:tcPr>
          <w:p w:rsidR="003D3F29" w:rsidRDefault="007A17F7">
            <w:pPr>
              <w:jc w:val="center"/>
            </w:pPr>
            <w:r>
              <w:rPr>
                <w:color w:val="000000"/>
                <w:sz w:val="24"/>
              </w:rPr>
              <w:t>0.11%</w:t>
            </w:r>
          </w:p>
        </w:tc>
        <w:tc>
          <w:tcPr>
            <w:tcW w:w="1267" w:type="dxa"/>
            <w:vAlign w:val="center"/>
          </w:tcPr>
          <w:p w:rsidR="003D3F29" w:rsidRDefault="007A17F7">
            <w:pPr>
              <w:jc w:val="center"/>
            </w:pPr>
            <w:r>
              <w:rPr>
                <w:color w:val="000000"/>
                <w:sz w:val="24"/>
              </w:rPr>
              <w:t>1.37%</w:t>
            </w:r>
          </w:p>
        </w:tc>
        <w:tc>
          <w:tcPr>
            <w:tcW w:w="1267" w:type="dxa"/>
            <w:vAlign w:val="center"/>
          </w:tcPr>
          <w:p w:rsidR="003D3F29" w:rsidRDefault="007A17F7">
            <w:pPr>
              <w:jc w:val="center"/>
            </w:pPr>
            <w:r>
              <w:rPr>
                <w:color w:val="000000"/>
                <w:sz w:val="24"/>
              </w:rPr>
              <w:t>0.08%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D3F29">
        <w:trPr>
          <w:jc w:val="center"/>
        </w:trPr>
        <w:tc>
          <w:tcPr>
            <w:tcW w:w="1266" w:type="dxa"/>
            <w:vAlign w:val="center"/>
          </w:tcPr>
          <w:p w:rsidR="003D3F29" w:rsidRDefault="007A17F7">
            <w:pPr>
              <w:jc w:val="left"/>
            </w:pPr>
            <w:r>
              <w:rPr>
                <w:color w:val="000000"/>
                <w:sz w:val="24"/>
              </w:rPr>
              <w:t>过去三个月</w:t>
            </w:r>
          </w:p>
        </w:tc>
        <w:tc>
          <w:tcPr>
            <w:tcW w:w="1267" w:type="dxa"/>
            <w:vAlign w:val="center"/>
          </w:tcPr>
          <w:p w:rsidR="003D3F29" w:rsidRDefault="007A17F7">
            <w:pPr>
              <w:jc w:val="center"/>
            </w:pPr>
            <w:r>
              <w:rPr>
                <w:color w:val="000000"/>
                <w:sz w:val="24"/>
              </w:rPr>
              <w:t>3.11%</w:t>
            </w:r>
          </w:p>
        </w:tc>
        <w:tc>
          <w:tcPr>
            <w:tcW w:w="1267" w:type="dxa"/>
            <w:vAlign w:val="center"/>
          </w:tcPr>
          <w:p w:rsidR="003D3F29" w:rsidRDefault="007A17F7">
            <w:pPr>
              <w:jc w:val="center"/>
            </w:pPr>
            <w:r>
              <w:rPr>
                <w:color w:val="000000"/>
                <w:sz w:val="24"/>
              </w:rPr>
              <w:t>0.19%</w:t>
            </w:r>
          </w:p>
        </w:tc>
        <w:tc>
          <w:tcPr>
            <w:tcW w:w="1267" w:type="dxa"/>
            <w:vAlign w:val="center"/>
          </w:tcPr>
          <w:p w:rsidR="003D3F29" w:rsidRDefault="007A17F7">
            <w:pPr>
              <w:jc w:val="center"/>
            </w:pPr>
            <w:r>
              <w:rPr>
                <w:color w:val="000000"/>
                <w:sz w:val="24"/>
              </w:rPr>
              <w:t>1.91%</w:t>
            </w:r>
          </w:p>
        </w:tc>
        <w:tc>
          <w:tcPr>
            <w:tcW w:w="1267" w:type="dxa"/>
            <w:vAlign w:val="center"/>
          </w:tcPr>
          <w:p w:rsidR="003D3F29" w:rsidRDefault="007A17F7">
            <w:pPr>
              <w:jc w:val="center"/>
            </w:pPr>
            <w:r>
              <w:rPr>
                <w:color w:val="000000"/>
                <w:sz w:val="24"/>
              </w:rPr>
              <w:t>0.11%</w:t>
            </w:r>
          </w:p>
        </w:tc>
        <w:tc>
          <w:tcPr>
            <w:tcW w:w="1267" w:type="dxa"/>
            <w:vAlign w:val="center"/>
          </w:tcPr>
          <w:p w:rsidR="003D3F29" w:rsidRDefault="007A17F7">
            <w:pPr>
              <w:jc w:val="center"/>
            </w:pPr>
            <w:r>
              <w:rPr>
                <w:color w:val="000000"/>
                <w:sz w:val="24"/>
              </w:rPr>
              <w:t>1.20%</w:t>
            </w:r>
          </w:p>
        </w:tc>
        <w:tc>
          <w:tcPr>
            <w:tcW w:w="1267" w:type="dxa"/>
            <w:vAlign w:val="center"/>
          </w:tcPr>
          <w:p w:rsidR="003D3F29" w:rsidRDefault="007A17F7">
            <w:pPr>
              <w:jc w:val="center"/>
            </w:pPr>
            <w:r>
              <w:rPr>
                <w:color w:val="000000"/>
                <w:sz w:val="24"/>
              </w:rPr>
              <w:t>0.08%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6C5BC9" w:rsidRPr="00140888" w:rsidRDefault="006C5BC9" w:rsidP="007C14DF">
      <w:pPr>
        <w:tabs>
          <w:tab w:val="left" w:pos="1800"/>
        </w:tabs>
        <w:spacing w:before="29" w:line="288" w:lineRule="auto"/>
        <w:rPr>
          <w:rFonts w:eastAsiaTheme="minorEastAsia"/>
          <w:color w:val="000000"/>
          <w:sz w:val="24"/>
        </w:rPr>
      </w:pPr>
    </w:p>
    <w:p w:rsidR="009238DB" w:rsidRPr="007F52FA" w:rsidRDefault="009238DB" w:rsidP="00245CD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D3F29">
        <w:trPr>
          <w:jc w:val="center"/>
        </w:trPr>
        <w:tc>
          <w:tcPr>
            <w:tcW w:w="946" w:type="dxa"/>
            <w:vAlign w:val="center"/>
          </w:tcPr>
          <w:p w:rsidR="003D3F29" w:rsidRDefault="007A17F7">
            <w:pPr>
              <w:jc w:val="center"/>
            </w:pPr>
            <w:r>
              <w:rPr>
                <w:color w:val="000000"/>
                <w:sz w:val="24"/>
              </w:rPr>
              <w:t>李家春</w:t>
            </w:r>
          </w:p>
        </w:tc>
        <w:tc>
          <w:tcPr>
            <w:tcW w:w="924" w:type="dxa"/>
            <w:vAlign w:val="center"/>
          </w:tcPr>
          <w:p w:rsidR="003D3F29" w:rsidRDefault="007A17F7">
            <w:pPr>
              <w:jc w:val="center"/>
            </w:pPr>
            <w:r>
              <w:rPr>
                <w:color w:val="000000"/>
                <w:sz w:val="24"/>
              </w:rPr>
              <w:t>本基金、交银增利债券、交银双利债券的基金经理，公司固定收益部副总经理</w:t>
            </w:r>
          </w:p>
        </w:tc>
        <w:tc>
          <w:tcPr>
            <w:tcW w:w="1202" w:type="dxa"/>
            <w:vAlign w:val="center"/>
          </w:tcPr>
          <w:p w:rsidR="003D3F29" w:rsidRDefault="007A17F7">
            <w:pPr>
              <w:jc w:val="center"/>
            </w:pPr>
            <w:r>
              <w:rPr>
                <w:color w:val="000000"/>
                <w:sz w:val="24"/>
              </w:rPr>
              <w:t>2013-08-13</w:t>
            </w:r>
          </w:p>
        </w:tc>
        <w:tc>
          <w:tcPr>
            <w:tcW w:w="1300" w:type="dxa"/>
            <w:vAlign w:val="center"/>
          </w:tcPr>
          <w:p w:rsidR="003D3F29" w:rsidRDefault="007A17F7">
            <w:pPr>
              <w:jc w:val="center"/>
            </w:pPr>
            <w:r>
              <w:rPr>
                <w:color w:val="000000"/>
                <w:sz w:val="24"/>
              </w:rPr>
              <w:t>2014-08-21</w:t>
            </w:r>
          </w:p>
        </w:tc>
        <w:tc>
          <w:tcPr>
            <w:tcW w:w="1245" w:type="dxa"/>
            <w:vAlign w:val="center"/>
          </w:tcPr>
          <w:p w:rsidR="003D3F29" w:rsidRDefault="007A17F7">
            <w:pPr>
              <w:jc w:val="center"/>
            </w:pPr>
            <w:r>
              <w:rPr>
                <w:color w:val="000000"/>
                <w:sz w:val="24"/>
              </w:rPr>
              <w:t>15</w:t>
            </w:r>
            <w:r>
              <w:rPr>
                <w:color w:val="000000"/>
                <w:sz w:val="24"/>
              </w:rPr>
              <w:t>年</w:t>
            </w:r>
          </w:p>
        </w:tc>
        <w:tc>
          <w:tcPr>
            <w:tcW w:w="3251" w:type="dxa"/>
            <w:vAlign w:val="center"/>
          </w:tcPr>
          <w:p w:rsidR="003D3F29" w:rsidRDefault="007A17F7">
            <w:r>
              <w:rPr>
                <w:color w:val="000000"/>
                <w:sz w:val="24"/>
              </w:rPr>
              <w:t>李家春先生，香港大学</w:t>
            </w:r>
            <w:r>
              <w:rPr>
                <w:color w:val="000000"/>
                <w:sz w:val="24"/>
              </w:rPr>
              <w:t>MBA</w:t>
            </w:r>
            <w:r>
              <w:rPr>
                <w:color w:val="000000"/>
                <w:sz w:val="24"/>
              </w:rPr>
              <w:t>。历任长江证券有限责任公司投资经理，汉唐证券有限责任公司高级经理、投资主管，泰信基金管理有限公司高级研究员。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日担任交银施罗德货币市场证券投资基金基金经理，</w:t>
            </w:r>
            <w:r>
              <w:rPr>
                <w:color w:val="000000"/>
                <w:sz w:val="24"/>
              </w:rPr>
              <w:t>2008</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日担任交银施罗德增利债券证券投资基金基金经理，</w:t>
            </w:r>
            <w:r>
              <w:rPr>
                <w:color w:val="000000"/>
                <w:sz w:val="24"/>
              </w:rPr>
              <w:t>2011</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日担任交银施罗德双利债券证券投资基金基金经理。</w:t>
            </w:r>
          </w:p>
        </w:tc>
      </w:tr>
      <w:tr w:rsidR="003D3F29">
        <w:trPr>
          <w:jc w:val="center"/>
        </w:trPr>
        <w:tc>
          <w:tcPr>
            <w:tcW w:w="946" w:type="dxa"/>
            <w:vAlign w:val="center"/>
          </w:tcPr>
          <w:p w:rsidR="003D3F29" w:rsidRDefault="007A17F7">
            <w:pPr>
              <w:jc w:val="center"/>
            </w:pPr>
            <w:r>
              <w:rPr>
                <w:color w:val="000000"/>
                <w:sz w:val="24"/>
              </w:rPr>
              <w:t>赵凌琦</w:t>
            </w:r>
          </w:p>
        </w:tc>
        <w:tc>
          <w:tcPr>
            <w:tcW w:w="924" w:type="dxa"/>
            <w:vAlign w:val="center"/>
          </w:tcPr>
          <w:p w:rsidR="003D3F29" w:rsidRDefault="007A17F7">
            <w:pPr>
              <w:jc w:val="center"/>
            </w:pPr>
            <w:r>
              <w:rPr>
                <w:color w:val="000000"/>
                <w:sz w:val="24"/>
              </w:rPr>
              <w:t>本基金、交银理财</w:t>
            </w:r>
            <w:r>
              <w:rPr>
                <w:color w:val="000000"/>
                <w:sz w:val="24"/>
              </w:rPr>
              <w:t>60</w:t>
            </w:r>
            <w:r>
              <w:rPr>
                <w:color w:val="000000"/>
                <w:sz w:val="24"/>
              </w:rPr>
              <w:t>天债券、交银双轮动债券、交银强化回报债券、交银丰盈收益债券的基金经理，公司固定收益部副总经理</w:t>
            </w:r>
          </w:p>
        </w:tc>
        <w:tc>
          <w:tcPr>
            <w:tcW w:w="1202" w:type="dxa"/>
            <w:vAlign w:val="center"/>
          </w:tcPr>
          <w:p w:rsidR="003D3F29" w:rsidRDefault="007A17F7">
            <w:pPr>
              <w:jc w:val="center"/>
            </w:pPr>
            <w:r>
              <w:rPr>
                <w:color w:val="000000"/>
                <w:sz w:val="24"/>
              </w:rPr>
              <w:t>2013-09-03</w:t>
            </w:r>
          </w:p>
        </w:tc>
        <w:tc>
          <w:tcPr>
            <w:tcW w:w="1300" w:type="dxa"/>
            <w:vAlign w:val="center"/>
          </w:tcPr>
          <w:p w:rsidR="003D3F29" w:rsidRDefault="007A17F7">
            <w:pPr>
              <w:jc w:val="center"/>
            </w:pPr>
            <w:r>
              <w:rPr>
                <w:color w:val="000000"/>
                <w:sz w:val="24"/>
              </w:rPr>
              <w:t>-</w:t>
            </w:r>
          </w:p>
        </w:tc>
        <w:tc>
          <w:tcPr>
            <w:tcW w:w="1245" w:type="dxa"/>
            <w:vAlign w:val="center"/>
          </w:tcPr>
          <w:p w:rsidR="003D3F29" w:rsidRDefault="007A17F7">
            <w:pPr>
              <w:jc w:val="center"/>
            </w:pPr>
            <w:r>
              <w:rPr>
                <w:color w:val="000000"/>
                <w:sz w:val="24"/>
              </w:rPr>
              <w:t>1</w:t>
            </w:r>
            <w:r>
              <w:rPr>
                <w:color w:val="000000"/>
                <w:sz w:val="24"/>
              </w:rPr>
              <w:t>年</w:t>
            </w:r>
          </w:p>
        </w:tc>
        <w:tc>
          <w:tcPr>
            <w:tcW w:w="3251" w:type="dxa"/>
            <w:vAlign w:val="center"/>
          </w:tcPr>
          <w:p w:rsidR="003D3F29" w:rsidRDefault="007A17F7">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3D3F29">
        <w:trPr>
          <w:jc w:val="center"/>
        </w:trPr>
        <w:tc>
          <w:tcPr>
            <w:tcW w:w="946" w:type="dxa"/>
            <w:vAlign w:val="center"/>
          </w:tcPr>
          <w:p w:rsidR="003D3F29" w:rsidRDefault="007A17F7">
            <w:pPr>
              <w:jc w:val="center"/>
            </w:pPr>
            <w:r>
              <w:rPr>
                <w:color w:val="000000"/>
                <w:sz w:val="24"/>
              </w:rPr>
              <w:t>孙超</w:t>
            </w:r>
          </w:p>
        </w:tc>
        <w:tc>
          <w:tcPr>
            <w:tcW w:w="924" w:type="dxa"/>
            <w:vAlign w:val="center"/>
          </w:tcPr>
          <w:p w:rsidR="003D3F29" w:rsidRDefault="007A17F7">
            <w:pPr>
              <w:jc w:val="center"/>
            </w:pPr>
            <w:r>
              <w:rPr>
                <w:color w:val="000000"/>
                <w:sz w:val="24"/>
              </w:rPr>
              <w:t>本基金、交银理财</w:t>
            </w:r>
            <w:r>
              <w:rPr>
                <w:color w:val="000000"/>
                <w:sz w:val="24"/>
              </w:rPr>
              <w:t>60</w:t>
            </w:r>
            <w:r>
              <w:rPr>
                <w:color w:val="000000"/>
                <w:sz w:val="24"/>
              </w:rPr>
              <w:t>天债券、交银双轮动债券、交银强化回报债券的基金经理</w:t>
            </w:r>
          </w:p>
        </w:tc>
        <w:tc>
          <w:tcPr>
            <w:tcW w:w="1202" w:type="dxa"/>
            <w:vAlign w:val="center"/>
          </w:tcPr>
          <w:p w:rsidR="003D3F29" w:rsidRDefault="007A17F7">
            <w:pPr>
              <w:jc w:val="center"/>
            </w:pPr>
            <w:r>
              <w:rPr>
                <w:color w:val="000000"/>
                <w:sz w:val="24"/>
              </w:rPr>
              <w:t>2014-08-26</w:t>
            </w:r>
          </w:p>
        </w:tc>
        <w:tc>
          <w:tcPr>
            <w:tcW w:w="1300" w:type="dxa"/>
            <w:vAlign w:val="center"/>
          </w:tcPr>
          <w:p w:rsidR="003D3F29" w:rsidRDefault="007A17F7">
            <w:pPr>
              <w:jc w:val="center"/>
            </w:pPr>
            <w:r>
              <w:rPr>
                <w:color w:val="000000"/>
                <w:sz w:val="24"/>
              </w:rPr>
              <w:t>-</w:t>
            </w:r>
          </w:p>
        </w:tc>
        <w:tc>
          <w:tcPr>
            <w:tcW w:w="1245" w:type="dxa"/>
            <w:vAlign w:val="center"/>
          </w:tcPr>
          <w:p w:rsidR="003D3F29" w:rsidRDefault="007A17F7">
            <w:pPr>
              <w:jc w:val="center"/>
            </w:pPr>
            <w:r>
              <w:rPr>
                <w:color w:val="000000"/>
                <w:sz w:val="24"/>
              </w:rPr>
              <w:t>3</w:t>
            </w:r>
            <w:r>
              <w:rPr>
                <w:color w:val="000000"/>
                <w:sz w:val="24"/>
              </w:rPr>
              <w:t>年</w:t>
            </w:r>
          </w:p>
        </w:tc>
        <w:tc>
          <w:tcPr>
            <w:tcW w:w="3251" w:type="dxa"/>
            <w:vAlign w:val="center"/>
          </w:tcPr>
          <w:p w:rsidR="003D3F29" w:rsidRDefault="007A17F7">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3D3F29" w:rsidRDefault="007A17F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D3F29" w:rsidRDefault="007A17F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D3F29" w:rsidRDefault="007A17F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3D3F29" w:rsidRDefault="007A17F7">
      <w:pPr>
        <w:spacing w:before="29" w:line="288" w:lineRule="auto"/>
        <w:ind w:firstLineChars="200" w:firstLine="480"/>
        <w:rPr>
          <w:color w:val="000000"/>
          <w:sz w:val="24"/>
        </w:rPr>
      </w:pPr>
      <w:r>
        <w:rPr>
          <w:color w:val="000000"/>
          <w:sz w:val="24"/>
        </w:rPr>
        <w:t>二季度以来的定向刺激政策效果开始显现，进入三季度</w:t>
      </w:r>
      <w:r>
        <w:rPr>
          <w:color w:val="000000"/>
          <w:sz w:val="24"/>
        </w:rPr>
        <w:t>PMI</w:t>
      </w:r>
      <w:r>
        <w:rPr>
          <w:color w:val="000000"/>
          <w:sz w:val="24"/>
        </w:rPr>
        <w:t>等数据显示经济有底部企稳迹象，政策也更多从稳增长向促改革转移，国务院发布金融</w:t>
      </w:r>
      <w:r>
        <w:rPr>
          <w:color w:val="000000"/>
          <w:sz w:val="24"/>
        </w:rPr>
        <w:t>“</w:t>
      </w:r>
      <w:r>
        <w:rPr>
          <w:color w:val="000000"/>
          <w:sz w:val="24"/>
        </w:rPr>
        <w:t>新国十条</w:t>
      </w:r>
      <w:r>
        <w:rPr>
          <w:color w:val="000000"/>
          <w:sz w:val="24"/>
        </w:rPr>
        <w:t>”</w:t>
      </w:r>
      <w:r>
        <w:rPr>
          <w:color w:val="000000"/>
          <w:sz w:val="24"/>
        </w:rPr>
        <w:t>强调降低企业融资成本，各个地方国企改革方案陆续出炉。</w:t>
      </w:r>
    </w:p>
    <w:p w:rsidR="003D3F29" w:rsidRDefault="007A17F7">
      <w:pPr>
        <w:spacing w:before="29" w:line="288" w:lineRule="auto"/>
        <w:ind w:firstLineChars="200" w:firstLine="480"/>
        <w:rPr>
          <w:color w:val="000000"/>
          <w:sz w:val="24"/>
        </w:rPr>
      </w:pPr>
      <w:r>
        <w:rPr>
          <w:color w:val="000000"/>
          <w:sz w:val="24"/>
        </w:rPr>
        <w:t>进入三季度，市场风险偏好开始上升，大类资产开始向权益类轮动。而债券市场整体呈现先平后高的走势，经过前期的震荡盘整之后，由于经济数据不及预期以及央行定向宽松政策的刺激，债券市场开始攀升。市场呈现股债双牛局面。中债总全价（总值）指数</w:t>
      </w:r>
      <w:r>
        <w:rPr>
          <w:color w:val="000000"/>
          <w:sz w:val="24"/>
        </w:rPr>
        <w:t>7</w:t>
      </w:r>
      <w:r>
        <w:rPr>
          <w:color w:val="000000"/>
          <w:sz w:val="24"/>
        </w:rPr>
        <w:t>月下跌</w:t>
      </w:r>
      <w:r>
        <w:rPr>
          <w:color w:val="000000"/>
          <w:sz w:val="24"/>
        </w:rPr>
        <w:t>0.78%</w:t>
      </w:r>
      <w:r>
        <w:rPr>
          <w:color w:val="000000"/>
          <w:sz w:val="24"/>
        </w:rPr>
        <w:t>，</w:t>
      </w:r>
      <w:r>
        <w:rPr>
          <w:color w:val="000000"/>
          <w:sz w:val="24"/>
        </w:rPr>
        <w:t>8</w:t>
      </w:r>
      <w:r>
        <w:rPr>
          <w:color w:val="000000"/>
          <w:sz w:val="24"/>
        </w:rPr>
        <w:t>月和</w:t>
      </w:r>
      <w:r>
        <w:rPr>
          <w:color w:val="000000"/>
          <w:sz w:val="24"/>
        </w:rPr>
        <w:t>9</w:t>
      </w:r>
      <w:r>
        <w:rPr>
          <w:color w:val="000000"/>
          <w:sz w:val="24"/>
        </w:rPr>
        <w:t>月分别上涨</w:t>
      </w:r>
      <w:r>
        <w:rPr>
          <w:color w:val="000000"/>
          <w:sz w:val="24"/>
        </w:rPr>
        <w:t>0.30%</w:t>
      </w:r>
      <w:r>
        <w:rPr>
          <w:color w:val="000000"/>
          <w:sz w:val="24"/>
        </w:rPr>
        <w:t>和</w:t>
      </w:r>
      <w:r>
        <w:rPr>
          <w:color w:val="000000"/>
          <w:sz w:val="24"/>
        </w:rPr>
        <w:t>1.12%</w:t>
      </w:r>
      <w:r>
        <w:rPr>
          <w:color w:val="000000"/>
          <w:sz w:val="24"/>
        </w:rPr>
        <w:t>。与之对应，沪深</w:t>
      </w:r>
      <w:r>
        <w:rPr>
          <w:color w:val="000000"/>
          <w:sz w:val="24"/>
        </w:rPr>
        <w:t>300</w:t>
      </w:r>
      <w:r>
        <w:rPr>
          <w:color w:val="000000"/>
          <w:sz w:val="24"/>
        </w:rPr>
        <w:t>指数</w:t>
      </w:r>
      <w:r>
        <w:rPr>
          <w:color w:val="000000"/>
          <w:sz w:val="24"/>
        </w:rPr>
        <w:t>7</w:t>
      </w:r>
      <w:r>
        <w:rPr>
          <w:color w:val="000000"/>
          <w:sz w:val="24"/>
        </w:rPr>
        <w:t>月、</w:t>
      </w:r>
      <w:r>
        <w:rPr>
          <w:color w:val="000000"/>
          <w:sz w:val="24"/>
        </w:rPr>
        <w:t>8</w:t>
      </w:r>
      <w:r>
        <w:rPr>
          <w:color w:val="000000"/>
          <w:sz w:val="24"/>
        </w:rPr>
        <w:t>月和</w:t>
      </w:r>
      <w:r>
        <w:rPr>
          <w:color w:val="000000"/>
          <w:sz w:val="24"/>
        </w:rPr>
        <w:t>9</w:t>
      </w:r>
      <w:r>
        <w:rPr>
          <w:color w:val="000000"/>
          <w:sz w:val="24"/>
        </w:rPr>
        <w:t>月变动幅度分别为</w:t>
      </w:r>
      <w:r>
        <w:rPr>
          <w:color w:val="000000"/>
          <w:sz w:val="24"/>
        </w:rPr>
        <w:t>8.55%</w:t>
      </w:r>
      <w:r>
        <w:rPr>
          <w:color w:val="000000"/>
          <w:sz w:val="24"/>
        </w:rPr>
        <w:t>、</w:t>
      </w:r>
      <w:r>
        <w:rPr>
          <w:color w:val="000000"/>
          <w:sz w:val="24"/>
        </w:rPr>
        <w:t>-0.51%</w:t>
      </w:r>
      <w:r>
        <w:rPr>
          <w:color w:val="000000"/>
          <w:sz w:val="24"/>
        </w:rPr>
        <w:t>和</w:t>
      </w:r>
      <w:r>
        <w:rPr>
          <w:color w:val="000000"/>
          <w:sz w:val="24"/>
        </w:rPr>
        <w:t>4.82%</w:t>
      </w:r>
      <w:r>
        <w:rPr>
          <w:color w:val="000000"/>
          <w:sz w:val="24"/>
        </w:rPr>
        <w:t>。本基金增加了可转债、股票等权益类资产的配置，分享了权益类资产上涨带来的收益。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展望四季度，债券市场表现仍然被看好。虽然</w:t>
      </w:r>
      <w:r w:rsidRPr="007F52FA">
        <w:rPr>
          <w:color w:val="000000"/>
          <w:sz w:val="24"/>
        </w:rPr>
        <w:t>9</w:t>
      </w:r>
      <w:r w:rsidRPr="007F52FA">
        <w:rPr>
          <w:color w:val="000000"/>
          <w:sz w:val="24"/>
        </w:rPr>
        <w:t>月份汇丰</w:t>
      </w:r>
      <w:r w:rsidRPr="007F52FA">
        <w:rPr>
          <w:color w:val="000000"/>
          <w:sz w:val="24"/>
        </w:rPr>
        <w:t>PMI</w:t>
      </w:r>
      <w:r w:rsidRPr="007F52FA">
        <w:rPr>
          <w:color w:val="000000"/>
          <w:sz w:val="24"/>
        </w:rPr>
        <w:t>初值好于市场预期，但经济下行风险并未完全解除，企稳迹象未明朗，管理层或继续维持宽松货币政策。预计债券市场温和反弹基础未变。具体而言，债券超额收益的主要来源或可来自票息部分，价差收益的期待值或应降低。</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日，交银月月丰债券</w:t>
      </w:r>
      <w:r w:rsidRPr="007F52FA">
        <w:rPr>
          <w:color w:val="000000"/>
          <w:sz w:val="24"/>
        </w:rPr>
        <w:t>A</w:t>
      </w:r>
      <w:r w:rsidRPr="007F52FA">
        <w:rPr>
          <w:color w:val="000000"/>
          <w:sz w:val="24"/>
        </w:rPr>
        <w:t>类份额净值为</w:t>
      </w:r>
      <w:r w:rsidRPr="007F52FA">
        <w:rPr>
          <w:color w:val="000000"/>
          <w:sz w:val="24"/>
        </w:rPr>
        <w:t>1.101</w:t>
      </w:r>
      <w:r w:rsidRPr="007F52FA">
        <w:rPr>
          <w:color w:val="000000"/>
          <w:sz w:val="24"/>
        </w:rPr>
        <w:t>元，本报告期份额净值增长率为</w:t>
      </w:r>
      <w:r w:rsidRPr="007F52FA">
        <w:rPr>
          <w:color w:val="000000"/>
          <w:sz w:val="24"/>
        </w:rPr>
        <w:t>3.28%</w:t>
      </w:r>
      <w:r w:rsidRPr="007F52FA">
        <w:rPr>
          <w:color w:val="000000"/>
          <w:sz w:val="24"/>
        </w:rPr>
        <w:t>，同期业绩比较基准增长率为</w:t>
      </w:r>
      <w:r w:rsidRPr="007F52FA">
        <w:rPr>
          <w:color w:val="000000"/>
          <w:sz w:val="24"/>
        </w:rPr>
        <w:t>1.91%</w:t>
      </w:r>
      <w:r w:rsidRPr="007F52FA">
        <w:rPr>
          <w:color w:val="000000"/>
          <w:sz w:val="24"/>
        </w:rPr>
        <w:t>；交银月月丰债券</w:t>
      </w:r>
      <w:r w:rsidRPr="007F52FA">
        <w:rPr>
          <w:color w:val="000000"/>
          <w:sz w:val="24"/>
        </w:rPr>
        <w:t>C</w:t>
      </w:r>
      <w:r w:rsidRPr="007F52FA">
        <w:rPr>
          <w:color w:val="000000"/>
          <w:sz w:val="24"/>
        </w:rPr>
        <w:t>类份额净值为</w:t>
      </w:r>
      <w:r w:rsidRPr="007F52FA">
        <w:rPr>
          <w:color w:val="000000"/>
          <w:sz w:val="24"/>
        </w:rPr>
        <w:t>1.095</w:t>
      </w:r>
      <w:r w:rsidRPr="007F52FA">
        <w:rPr>
          <w:color w:val="000000"/>
          <w:sz w:val="24"/>
        </w:rPr>
        <w:t>元，本报告期份额净值增长率为</w:t>
      </w:r>
      <w:r w:rsidRPr="007F52FA">
        <w:rPr>
          <w:color w:val="000000"/>
          <w:sz w:val="24"/>
        </w:rPr>
        <w:t>3.11%</w:t>
      </w:r>
      <w:r w:rsidRPr="007F52FA">
        <w:rPr>
          <w:color w:val="000000"/>
          <w:sz w:val="24"/>
        </w:rPr>
        <w:t>，同期业绩比较基准增长率为</w:t>
      </w:r>
      <w:r w:rsidRPr="007F52FA">
        <w:rPr>
          <w:color w:val="000000"/>
          <w:sz w:val="24"/>
        </w:rPr>
        <w:t>1.91%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9238DB" w:rsidRPr="007F52FA" w:rsidRDefault="00FF5FC7" w:rsidP="00245CDE">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9,492,873.72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10.26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9,492,873.72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10.26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79,498,393.78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85.92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79,498,393.78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85.92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1,025,696.96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2,508,956.03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2.71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92,525,920.49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245CDE">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245CDE">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6,950,273.72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11.07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1,310,200.00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188,600.00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38,900.00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602,500.00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402,400.00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9,492,873.72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15.12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3D3F29">
        <w:trPr>
          <w:jc w:val="center"/>
        </w:trPr>
        <w:tc>
          <w:tcPr>
            <w:tcW w:w="850" w:type="dxa"/>
            <w:vAlign w:val="center"/>
          </w:tcPr>
          <w:p w:rsidR="003D3F29" w:rsidRDefault="007A17F7">
            <w:pPr>
              <w:jc w:val="center"/>
            </w:pPr>
            <w:r>
              <w:rPr>
                <w:color w:val="000000"/>
                <w:sz w:val="24"/>
              </w:rPr>
              <w:t>1</w:t>
            </w:r>
          </w:p>
        </w:tc>
        <w:tc>
          <w:tcPr>
            <w:tcW w:w="1327" w:type="dxa"/>
            <w:vAlign w:val="center"/>
          </w:tcPr>
          <w:p w:rsidR="003D3F29" w:rsidRDefault="007A17F7">
            <w:pPr>
              <w:jc w:val="center"/>
            </w:pPr>
            <w:r>
              <w:rPr>
                <w:color w:val="000000"/>
                <w:sz w:val="24"/>
              </w:rPr>
              <w:t>600893</w:t>
            </w:r>
          </w:p>
        </w:tc>
        <w:tc>
          <w:tcPr>
            <w:tcW w:w="1769" w:type="dxa"/>
            <w:vAlign w:val="center"/>
          </w:tcPr>
          <w:p w:rsidR="003D3F29" w:rsidRDefault="007A17F7">
            <w:pPr>
              <w:jc w:val="center"/>
            </w:pPr>
            <w:r>
              <w:rPr>
                <w:color w:val="000000"/>
                <w:sz w:val="24"/>
              </w:rPr>
              <w:t>航空动力</w:t>
            </w:r>
          </w:p>
        </w:tc>
        <w:tc>
          <w:tcPr>
            <w:tcW w:w="1327" w:type="dxa"/>
            <w:vAlign w:val="center"/>
          </w:tcPr>
          <w:p w:rsidR="003D3F29" w:rsidRDefault="007A17F7">
            <w:pPr>
              <w:jc w:val="right"/>
            </w:pPr>
            <w:r>
              <w:rPr>
                <w:color w:val="000000"/>
                <w:sz w:val="24"/>
              </w:rPr>
              <w:t>35,525</w:t>
            </w:r>
          </w:p>
        </w:tc>
        <w:tc>
          <w:tcPr>
            <w:tcW w:w="1915" w:type="dxa"/>
            <w:vAlign w:val="center"/>
          </w:tcPr>
          <w:p w:rsidR="003D3F29" w:rsidRDefault="007A17F7">
            <w:pPr>
              <w:jc w:val="right"/>
            </w:pPr>
            <w:r>
              <w:rPr>
                <w:color w:val="000000"/>
                <w:sz w:val="24"/>
              </w:rPr>
              <w:t>1,055,803.00</w:t>
            </w:r>
          </w:p>
        </w:tc>
        <w:tc>
          <w:tcPr>
            <w:tcW w:w="1680" w:type="dxa"/>
            <w:vAlign w:val="center"/>
          </w:tcPr>
          <w:p w:rsidR="003D3F29" w:rsidRDefault="007A17F7">
            <w:pPr>
              <w:jc w:val="right"/>
            </w:pPr>
            <w:r>
              <w:rPr>
                <w:color w:val="000000"/>
                <w:sz w:val="24"/>
              </w:rPr>
              <w:t>1.68</w:t>
            </w:r>
          </w:p>
        </w:tc>
      </w:tr>
      <w:tr w:rsidR="003D3F29">
        <w:trPr>
          <w:jc w:val="center"/>
        </w:trPr>
        <w:tc>
          <w:tcPr>
            <w:tcW w:w="850" w:type="dxa"/>
            <w:vAlign w:val="center"/>
          </w:tcPr>
          <w:p w:rsidR="003D3F29" w:rsidRDefault="007A17F7">
            <w:pPr>
              <w:jc w:val="center"/>
            </w:pPr>
            <w:r>
              <w:rPr>
                <w:color w:val="000000"/>
                <w:sz w:val="24"/>
              </w:rPr>
              <w:t>2</w:t>
            </w:r>
          </w:p>
        </w:tc>
        <w:tc>
          <w:tcPr>
            <w:tcW w:w="1327" w:type="dxa"/>
            <w:vAlign w:val="center"/>
          </w:tcPr>
          <w:p w:rsidR="003D3F29" w:rsidRDefault="007A17F7">
            <w:pPr>
              <w:jc w:val="center"/>
            </w:pPr>
            <w:r>
              <w:rPr>
                <w:color w:val="000000"/>
                <w:sz w:val="24"/>
              </w:rPr>
              <w:t>603005</w:t>
            </w:r>
          </w:p>
        </w:tc>
        <w:tc>
          <w:tcPr>
            <w:tcW w:w="1769" w:type="dxa"/>
            <w:vAlign w:val="center"/>
          </w:tcPr>
          <w:p w:rsidR="003D3F29" w:rsidRDefault="007A17F7">
            <w:pPr>
              <w:jc w:val="center"/>
            </w:pPr>
            <w:r>
              <w:rPr>
                <w:color w:val="000000"/>
                <w:sz w:val="24"/>
              </w:rPr>
              <w:t>晶方科技</w:t>
            </w:r>
          </w:p>
        </w:tc>
        <w:tc>
          <w:tcPr>
            <w:tcW w:w="1327" w:type="dxa"/>
            <w:vAlign w:val="center"/>
          </w:tcPr>
          <w:p w:rsidR="003D3F29" w:rsidRDefault="007A17F7">
            <w:pPr>
              <w:jc w:val="right"/>
            </w:pPr>
            <w:r>
              <w:rPr>
                <w:color w:val="000000"/>
                <w:sz w:val="24"/>
              </w:rPr>
              <w:t>21,772</w:t>
            </w:r>
          </w:p>
        </w:tc>
        <w:tc>
          <w:tcPr>
            <w:tcW w:w="1915" w:type="dxa"/>
            <w:vAlign w:val="center"/>
          </w:tcPr>
          <w:p w:rsidR="003D3F29" w:rsidRDefault="007A17F7">
            <w:pPr>
              <w:jc w:val="right"/>
            </w:pPr>
            <w:r>
              <w:rPr>
                <w:color w:val="000000"/>
                <w:sz w:val="24"/>
              </w:rPr>
              <w:t>1,039,830.72</w:t>
            </w:r>
          </w:p>
        </w:tc>
        <w:tc>
          <w:tcPr>
            <w:tcW w:w="1680" w:type="dxa"/>
            <w:vAlign w:val="center"/>
          </w:tcPr>
          <w:p w:rsidR="003D3F29" w:rsidRDefault="007A17F7">
            <w:pPr>
              <w:jc w:val="right"/>
            </w:pPr>
            <w:r>
              <w:rPr>
                <w:color w:val="000000"/>
                <w:sz w:val="24"/>
              </w:rPr>
              <w:t>1.66</w:t>
            </w:r>
          </w:p>
        </w:tc>
      </w:tr>
      <w:tr w:rsidR="003D3F29">
        <w:trPr>
          <w:jc w:val="center"/>
        </w:trPr>
        <w:tc>
          <w:tcPr>
            <w:tcW w:w="850" w:type="dxa"/>
            <w:vAlign w:val="center"/>
          </w:tcPr>
          <w:p w:rsidR="003D3F29" w:rsidRDefault="007A17F7">
            <w:pPr>
              <w:jc w:val="center"/>
            </w:pPr>
            <w:r>
              <w:rPr>
                <w:color w:val="000000"/>
                <w:sz w:val="24"/>
              </w:rPr>
              <w:t>3</w:t>
            </w:r>
          </w:p>
        </w:tc>
        <w:tc>
          <w:tcPr>
            <w:tcW w:w="1327" w:type="dxa"/>
            <w:vAlign w:val="center"/>
          </w:tcPr>
          <w:p w:rsidR="003D3F29" w:rsidRDefault="007A17F7">
            <w:pPr>
              <w:jc w:val="center"/>
            </w:pPr>
            <w:r>
              <w:rPr>
                <w:color w:val="000000"/>
                <w:sz w:val="24"/>
              </w:rPr>
              <w:t>600887</w:t>
            </w:r>
          </w:p>
        </w:tc>
        <w:tc>
          <w:tcPr>
            <w:tcW w:w="1769" w:type="dxa"/>
            <w:vAlign w:val="center"/>
          </w:tcPr>
          <w:p w:rsidR="003D3F29" w:rsidRDefault="007A17F7">
            <w:pPr>
              <w:jc w:val="center"/>
            </w:pPr>
            <w:r>
              <w:rPr>
                <w:color w:val="000000"/>
                <w:sz w:val="24"/>
              </w:rPr>
              <w:t>伊利股份</w:t>
            </w:r>
          </w:p>
        </w:tc>
        <w:tc>
          <w:tcPr>
            <w:tcW w:w="1327" w:type="dxa"/>
            <w:vAlign w:val="center"/>
          </w:tcPr>
          <w:p w:rsidR="003D3F29" w:rsidRDefault="007A17F7">
            <w:pPr>
              <w:jc w:val="right"/>
            </w:pPr>
            <w:r>
              <w:rPr>
                <w:color w:val="000000"/>
                <w:sz w:val="24"/>
              </w:rPr>
              <w:t>30,000</w:t>
            </w:r>
          </w:p>
        </w:tc>
        <w:tc>
          <w:tcPr>
            <w:tcW w:w="1915" w:type="dxa"/>
            <w:vAlign w:val="center"/>
          </w:tcPr>
          <w:p w:rsidR="003D3F29" w:rsidRDefault="007A17F7">
            <w:pPr>
              <w:jc w:val="right"/>
            </w:pPr>
            <w:r>
              <w:rPr>
                <w:color w:val="000000"/>
                <w:sz w:val="24"/>
              </w:rPr>
              <w:t>777,000.00</w:t>
            </w:r>
          </w:p>
        </w:tc>
        <w:tc>
          <w:tcPr>
            <w:tcW w:w="1680" w:type="dxa"/>
            <w:vAlign w:val="center"/>
          </w:tcPr>
          <w:p w:rsidR="003D3F29" w:rsidRDefault="007A17F7">
            <w:pPr>
              <w:jc w:val="right"/>
            </w:pPr>
            <w:r>
              <w:rPr>
                <w:color w:val="000000"/>
                <w:sz w:val="24"/>
              </w:rPr>
              <w:t>1.24</w:t>
            </w:r>
          </w:p>
        </w:tc>
      </w:tr>
      <w:tr w:rsidR="003D3F29">
        <w:trPr>
          <w:jc w:val="center"/>
        </w:trPr>
        <w:tc>
          <w:tcPr>
            <w:tcW w:w="850" w:type="dxa"/>
            <w:vAlign w:val="center"/>
          </w:tcPr>
          <w:p w:rsidR="003D3F29" w:rsidRDefault="007A17F7">
            <w:pPr>
              <w:jc w:val="center"/>
            </w:pPr>
            <w:r>
              <w:rPr>
                <w:color w:val="000000"/>
                <w:sz w:val="24"/>
              </w:rPr>
              <w:t>4</w:t>
            </w:r>
          </w:p>
        </w:tc>
        <w:tc>
          <w:tcPr>
            <w:tcW w:w="1327" w:type="dxa"/>
            <w:vAlign w:val="center"/>
          </w:tcPr>
          <w:p w:rsidR="003D3F29" w:rsidRDefault="007A17F7">
            <w:pPr>
              <w:jc w:val="center"/>
            </w:pPr>
            <w:r>
              <w:rPr>
                <w:color w:val="000000"/>
                <w:sz w:val="24"/>
              </w:rPr>
              <w:t>300335</w:t>
            </w:r>
          </w:p>
        </w:tc>
        <w:tc>
          <w:tcPr>
            <w:tcW w:w="1769" w:type="dxa"/>
            <w:vAlign w:val="center"/>
          </w:tcPr>
          <w:p w:rsidR="003D3F29" w:rsidRDefault="007A17F7">
            <w:pPr>
              <w:jc w:val="center"/>
            </w:pPr>
            <w:r>
              <w:rPr>
                <w:color w:val="000000"/>
                <w:sz w:val="24"/>
              </w:rPr>
              <w:t>迪森股份</w:t>
            </w:r>
          </w:p>
        </w:tc>
        <w:tc>
          <w:tcPr>
            <w:tcW w:w="1327" w:type="dxa"/>
            <w:vAlign w:val="center"/>
          </w:tcPr>
          <w:p w:rsidR="003D3F29" w:rsidRDefault="007A17F7">
            <w:pPr>
              <w:jc w:val="right"/>
            </w:pPr>
            <w:r>
              <w:rPr>
                <w:color w:val="000000"/>
                <w:sz w:val="24"/>
              </w:rPr>
              <w:t>50,000</w:t>
            </w:r>
          </w:p>
        </w:tc>
        <w:tc>
          <w:tcPr>
            <w:tcW w:w="1915" w:type="dxa"/>
            <w:vAlign w:val="center"/>
          </w:tcPr>
          <w:p w:rsidR="003D3F29" w:rsidRDefault="007A17F7">
            <w:pPr>
              <w:jc w:val="right"/>
            </w:pPr>
            <w:r>
              <w:rPr>
                <w:color w:val="000000"/>
                <w:sz w:val="24"/>
              </w:rPr>
              <w:t>757,000.00</w:t>
            </w:r>
          </w:p>
        </w:tc>
        <w:tc>
          <w:tcPr>
            <w:tcW w:w="1680" w:type="dxa"/>
            <w:vAlign w:val="center"/>
          </w:tcPr>
          <w:p w:rsidR="003D3F29" w:rsidRDefault="007A17F7">
            <w:pPr>
              <w:jc w:val="right"/>
            </w:pPr>
            <w:r>
              <w:rPr>
                <w:color w:val="000000"/>
                <w:sz w:val="24"/>
              </w:rPr>
              <w:t>1.21</w:t>
            </w:r>
          </w:p>
        </w:tc>
      </w:tr>
      <w:tr w:rsidR="003D3F29">
        <w:trPr>
          <w:jc w:val="center"/>
        </w:trPr>
        <w:tc>
          <w:tcPr>
            <w:tcW w:w="850" w:type="dxa"/>
            <w:vAlign w:val="center"/>
          </w:tcPr>
          <w:p w:rsidR="003D3F29" w:rsidRDefault="007A17F7">
            <w:pPr>
              <w:jc w:val="center"/>
            </w:pPr>
            <w:r>
              <w:rPr>
                <w:color w:val="000000"/>
                <w:sz w:val="24"/>
              </w:rPr>
              <w:t>5</w:t>
            </w:r>
          </w:p>
        </w:tc>
        <w:tc>
          <w:tcPr>
            <w:tcW w:w="1327" w:type="dxa"/>
            <w:vAlign w:val="center"/>
          </w:tcPr>
          <w:p w:rsidR="003D3F29" w:rsidRDefault="007A17F7">
            <w:pPr>
              <w:jc w:val="center"/>
            </w:pPr>
            <w:r>
              <w:rPr>
                <w:color w:val="000000"/>
                <w:sz w:val="24"/>
              </w:rPr>
              <w:t>601989</w:t>
            </w:r>
          </w:p>
        </w:tc>
        <w:tc>
          <w:tcPr>
            <w:tcW w:w="1769" w:type="dxa"/>
            <w:vAlign w:val="center"/>
          </w:tcPr>
          <w:p w:rsidR="003D3F29" w:rsidRDefault="007A17F7">
            <w:pPr>
              <w:jc w:val="center"/>
            </w:pPr>
            <w:r>
              <w:rPr>
                <w:color w:val="000000"/>
                <w:sz w:val="24"/>
              </w:rPr>
              <w:t>中国重工</w:t>
            </w:r>
          </w:p>
        </w:tc>
        <w:tc>
          <w:tcPr>
            <w:tcW w:w="1327" w:type="dxa"/>
            <w:vAlign w:val="center"/>
          </w:tcPr>
          <w:p w:rsidR="003D3F29" w:rsidRDefault="007A17F7">
            <w:pPr>
              <w:jc w:val="right"/>
            </w:pPr>
            <w:r>
              <w:rPr>
                <w:color w:val="000000"/>
                <w:sz w:val="24"/>
              </w:rPr>
              <w:t>100,000</w:t>
            </w:r>
          </w:p>
        </w:tc>
        <w:tc>
          <w:tcPr>
            <w:tcW w:w="1915" w:type="dxa"/>
            <w:vAlign w:val="center"/>
          </w:tcPr>
          <w:p w:rsidR="003D3F29" w:rsidRDefault="007A17F7">
            <w:pPr>
              <w:jc w:val="right"/>
            </w:pPr>
            <w:r>
              <w:rPr>
                <w:color w:val="000000"/>
                <w:sz w:val="24"/>
              </w:rPr>
              <w:t>656,000.00</w:t>
            </w:r>
          </w:p>
        </w:tc>
        <w:tc>
          <w:tcPr>
            <w:tcW w:w="1680" w:type="dxa"/>
            <w:vAlign w:val="center"/>
          </w:tcPr>
          <w:p w:rsidR="003D3F29" w:rsidRDefault="007A17F7">
            <w:pPr>
              <w:jc w:val="right"/>
            </w:pPr>
            <w:r>
              <w:rPr>
                <w:color w:val="000000"/>
                <w:sz w:val="24"/>
              </w:rPr>
              <w:t>1.05</w:t>
            </w:r>
          </w:p>
        </w:tc>
      </w:tr>
      <w:tr w:rsidR="003D3F29">
        <w:trPr>
          <w:jc w:val="center"/>
        </w:trPr>
        <w:tc>
          <w:tcPr>
            <w:tcW w:w="850" w:type="dxa"/>
            <w:vAlign w:val="center"/>
          </w:tcPr>
          <w:p w:rsidR="003D3F29" w:rsidRDefault="007A17F7">
            <w:pPr>
              <w:jc w:val="center"/>
            </w:pPr>
            <w:r>
              <w:rPr>
                <w:color w:val="000000"/>
                <w:sz w:val="24"/>
              </w:rPr>
              <w:t>6</w:t>
            </w:r>
          </w:p>
        </w:tc>
        <w:tc>
          <w:tcPr>
            <w:tcW w:w="1327" w:type="dxa"/>
            <w:vAlign w:val="center"/>
          </w:tcPr>
          <w:p w:rsidR="003D3F29" w:rsidRDefault="007A17F7">
            <w:pPr>
              <w:jc w:val="center"/>
            </w:pPr>
            <w:r>
              <w:rPr>
                <w:color w:val="000000"/>
                <w:sz w:val="24"/>
              </w:rPr>
              <w:t>000883</w:t>
            </w:r>
          </w:p>
        </w:tc>
        <w:tc>
          <w:tcPr>
            <w:tcW w:w="1769" w:type="dxa"/>
            <w:vAlign w:val="center"/>
          </w:tcPr>
          <w:p w:rsidR="003D3F29" w:rsidRDefault="007A17F7">
            <w:pPr>
              <w:jc w:val="center"/>
            </w:pPr>
            <w:r>
              <w:rPr>
                <w:color w:val="000000"/>
                <w:sz w:val="24"/>
              </w:rPr>
              <w:t>湖北能源</w:t>
            </w:r>
          </w:p>
        </w:tc>
        <w:tc>
          <w:tcPr>
            <w:tcW w:w="1327" w:type="dxa"/>
            <w:vAlign w:val="center"/>
          </w:tcPr>
          <w:p w:rsidR="003D3F29" w:rsidRDefault="007A17F7">
            <w:pPr>
              <w:jc w:val="right"/>
            </w:pPr>
            <w:r>
              <w:rPr>
                <w:color w:val="000000"/>
                <w:sz w:val="24"/>
              </w:rPr>
              <w:t>120,000</w:t>
            </w:r>
          </w:p>
        </w:tc>
        <w:tc>
          <w:tcPr>
            <w:tcW w:w="1915" w:type="dxa"/>
            <w:vAlign w:val="center"/>
          </w:tcPr>
          <w:p w:rsidR="003D3F29" w:rsidRDefault="007A17F7">
            <w:pPr>
              <w:jc w:val="right"/>
            </w:pPr>
            <w:r>
              <w:rPr>
                <w:color w:val="000000"/>
                <w:sz w:val="24"/>
              </w:rPr>
              <w:t>553,200.00</w:t>
            </w:r>
          </w:p>
        </w:tc>
        <w:tc>
          <w:tcPr>
            <w:tcW w:w="1680" w:type="dxa"/>
            <w:vAlign w:val="center"/>
          </w:tcPr>
          <w:p w:rsidR="003D3F29" w:rsidRDefault="007A17F7">
            <w:pPr>
              <w:jc w:val="right"/>
            </w:pPr>
            <w:r>
              <w:rPr>
                <w:color w:val="000000"/>
                <w:sz w:val="24"/>
              </w:rPr>
              <w:t>0.88</w:t>
            </w:r>
          </w:p>
        </w:tc>
      </w:tr>
      <w:tr w:rsidR="003D3F29">
        <w:trPr>
          <w:jc w:val="center"/>
        </w:trPr>
        <w:tc>
          <w:tcPr>
            <w:tcW w:w="850" w:type="dxa"/>
            <w:vAlign w:val="center"/>
          </w:tcPr>
          <w:p w:rsidR="003D3F29" w:rsidRDefault="007A17F7">
            <w:pPr>
              <w:jc w:val="center"/>
            </w:pPr>
            <w:r>
              <w:rPr>
                <w:color w:val="000000"/>
                <w:sz w:val="24"/>
              </w:rPr>
              <w:t>7</w:t>
            </w:r>
          </w:p>
        </w:tc>
        <w:tc>
          <w:tcPr>
            <w:tcW w:w="1327" w:type="dxa"/>
            <w:vAlign w:val="center"/>
          </w:tcPr>
          <w:p w:rsidR="003D3F29" w:rsidRDefault="007A17F7">
            <w:pPr>
              <w:jc w:val="center"/>
            </w:pPr>
            <w:r>
              <w:rPr>
                <w:color w:val="000000"/>
                <w:sz w:val="24"/>
              </w:rPr>
              <w:t>000768</w:t>
            </w:r>
          </w:p>
        </w:tc>
        <w:tc>
          <w:tcPr>
            <w:tcW w:w="1769" w:type="dxa"/>
            <w:vAlign w:val="center"/>
          </w:tcPr>
          <w:p w:rsidR="003D3F29" w:rsidRDefault="007A17F7">
            <w:pPr>
              <w:jc w:val="center"/>
            </w:pPr>
            <w:r>
              <w:rPr>
                <w:color w:val="000000"/>
                <w:sz w:val="24"/>
              </w:rPr>
              <w:t>中航飞机</w:t>
            </w:r>
          </w:p>
        </w:tc>
        <w:tc>
          <w:tcPr>
            <w:tcW w:w="1327" w:type="dxa"/>
            <w:vAlign w:val="center"/>
          </w:tcPr>
          <w:p w:rsidR="003D3F29" w:rsidRDefault="007A17F7">
            <w:pPr>
              <w:jc w:val="right"/>
            </w:pPr>
            <w:r>
              <w:rPr>
                <w:color w:val="000000"/>
                <w:sz w:val="24"/>
              </w:rPr>
              <w:t>30,000</w:t>
            </w:r>
          </w:p>
        </w:tc>
        <w:tc>
          <w:tcPr>
            <w:tcW w:w="1915" w:type="dxa"/>
            <w:vAlign w:val="center"/>
          </w:tcPr>
          <w:p w:rsidR="003D3F29" w:rsidRDefault="007A17F7">
            <w:pPr>
              <w:jc w:val="right"/>
            </w:pPr>
            <w:r>
              <w:rPr>
                <w:color w:val="000000"/>
                <w:sz w:val="24"/>
              </w:rPr>
              <w:t>473,700.00</w:t>
            </w:r>
          </w:p>
        </w:tc>
        <w:tc>
          <w:tcPr>
            <w:tcW w:w="1680" w:type="dxa"/>
            <w:vAlign w:val="center"/>
          </w:tcPr>
          <w:p w:rsidR="003D3F29" w:rsidRDefault="007A17F7">
            <w:pPr>
              <w:jc w:val="right"/>
            </w:pPr>
            <w:r>
              <w:rPr>
                <w:color w:val="000000"/>
                <w:sz w:val="24"/>
              </w:rPr>
              <w:t>0.75</w:t>
            </w:r>
          </w:p>
        </w:tc>
      </w:tr>
      <w:tr w:rsidR="003D3F29">
        <w:trPr>
          <w:jc w:val="center"/>
        </w:trPr>
        <w:tc>
          <w:tcPr>
            <w:tcW w:w="850" w:type="dxa"/>
            <w:vAlign w:val="center"/>
          </w:tcPr>
          <w:p w:rsidR="003D3F29" w:rsidRDefault="007A17F7">
            <w:pPr>
              <w:jc w:val="center"/>
            </w:pPr>
            <w:r>
              <w:rPr>
                <w:color w:val="000000"/>
                <w:sz w:val="24"/>
              </w:rPr>
              <w:t>8</w:t>
            </w:r>
          </w:p>
        </w:tc>
        <w:tc>
          <w:tcPr>
            <w:tcW w:w="1327" w:type="dxa"/>
            <w:vAlign w:val="center"/>
          </w:tcPr>
          <w:p w:rsidR="003D3F29" w:rsidRDefault="007A17F7">
            <w:pPr>
              <w:jc w:val="center"/>
            </w:pPr>
            <w:r>
              <w:rPr>
                <w:color w:val="000000"/>
                <w:sz w:val="24"/>
              </w:rPr>
              <w:t>600879</w:t>
            </w:r>
          </w:p>
        </w:tc>
        <w:tc>
          <w:tcPr>
            <w:tcW w:w="1769" w:type="dxa"/>
            <w:vAlign w:val="center"/>
          </w:tcPr>
          <w:p w:rsidR="003D3F29" w:rsidRDefault="007A17F7">
            <w:pPr>
              <w:jc w:val="center"/>
            </w:pPr>
            <w:r>
              <w:rPr>
                <w:color w:val="000000"/>
                <w:sz w:val="24"/>
              </w:rPr>
              <w:t>航天电子</w:t>
            </w:r>
          </w:p>
        </w:tc>
        <w:tc>
          <w:tcPr>
            <w:tcW w:w="1327" w:type="dxa"/>
            <w:vAlign w:val="center"/>
          </w:tcPr>
          <w:p w:rsidR="003D3F29" w:rsidRDefault="007A17F7">
            <w:pPr>
              <w:jc w:val="right"/>
            </w:pPr>
            <w:r>
              <w:rPr>
                <w:color w:val="000000"/>
                <w:sz w:val="24"/>
              </w:rPr>
              <w:t>30,000</w:t>
            </w:r>
          </w:p>
        </w:tc>
        <w:tc>
          <w:tcPr>
            <w:tcW w:w="1915" w:type="dxa"/>
            <w:vAlign w:val="center"/>
          </w:tcPr>
          <w:p w:rsidR="003D3F29" w:rsidRDefault="007A17F7">
            <w:pPr>
              <w:jc w:val="right"/>
            </w:pPr>
            <w:r>
              <w:rPr>
                <w:color w:val="000000"/>
                <w:sz w:val="24"/>
              </w:rPr>
              <w:t>469,800.00</w:t>
            </w:r>
          </w:p>
        </w:tc>
        <w:tc>
          <w:tcPr>
            <w:tcW w:w="1680" w:type="dxa"/>
            <w:vAlign w:val="center"/>
          </w:tcPr>
          <w:p w:rsidR="003D3F29" w:rsidRDefault="007A17F7">
            <w:pPr>
              <w:jc w:val="right"/>
            </w:pPr>
            <w:r>
              <w:rPr>
                <w:color w:val="000000"/>
                <w:sz w:val="24"/>
              </w:rPr>
              <w:t>0.75</w:t>
            </w:r>
          </w:p>
        </w:tc>
      </w:tr>
      <w:tr w:rsidR="003D3F29">
        <w:trPr>
          <w:jc w:val="center"/>
        </w:trPr>
        <w:tc>
          <w:tcPr>
            <w:tcW w:w="850" w:type="dxa"/>
            <w:vAlign w:val="center"/>
          </w:tcPr>
          <w:p w:rsidR="003D3F29" w:rsidRDefault="007A17F7">
            <w:pPr>
              <w:jc w:val="center"/>
            </w:pPr>
            <w:r>
              <w:rPr>
                <w:color w:val="000000"/>
                <w:sz w:val="24"/>
              </w:rPr>
              <w:t>9</w:t>
            </w:r>
          </w:p>
        </w:tc>
        <w:tc>
          <w:tcPr>
            <w:tcW w:w="1327" w:type="dxa"/>
            <w:vAlign w:val="center"/>
          </w:tcPr>
          <w:p w:rsidR="003D3F29" w:rsidRDefault="007A17F7">
            <w:pPr>
              <w:jc w:val="center"/>
            </w:pPr>
            <w:r>
              <w:rPr>
                <w:color w:val="000000"/>
                <w:sz w:val="24"/>
              </w:rPr>
              <w:t>002665</w:t>
            </w:r>
          </w:p>
        </w:tc>
        <w:tc>
          <w:tcPr>
            <w:tcW w:w="1769" w:type="dxa"/>
            <w:vAlign w:val="center"/>
          </w:tcPr>
          <w:p w:rsidR="003D3F29" w:rsidRDefault="007A17F7">
            <w:pPr>
              <w:jc w:val="center"/>
            </w:pPr>
            <w:r>
              <w:rPr>
                <w:color w:val="000000"/>
                <w:sz w:val="24"/>
              </w:rPr>
              <w:t>首航节能</w:t>
            </w:r>
          </w:p>
        </w:tc>
        <w:tc>
          <w:tcPr>
            <w:tcW w:w="1327" w:type="dxa"/>
            <w:vAlign w:val="center"/>
          </w:tcPr>
          <w:p w:rsidR="003D3F29" w:rsidRDefault="007A17F7">
            <w:pPr>
              <w:jc w:val="right"/>
            </w:pPr>
            <w:r>
              <w:rPr>
                <w:color w:val="000000"/>
                <w:sz w:val="24"/>
              </w:rPr>
              <w:t>10,000</w:t>
            </w:r>
          </w:p>
        </w:tc>
        <w:tc>
          <w:tcPr>
            <w:tcW w:w="1915" w:type="dxa"/>
            <w:vAlign w:val="center"/>
          </w:tcPr>
          <w:p w:rsidR="003D3F29" w:rsidRDefault="007A17F7">
            <w:pPr>
              <w:jc w:val="right"/>
            </w:pPr>
            <w:r>
              <w:rPr>
                <w:color w:val="000000"/>
                <w:sz w:val="24"/>
              </w:rPr>
              <w:t>440,300.00</w:t>
            </w:r>
          </w:p>
        </w:tc>
        <w:tc>
          <w:tcPr>
            <w:tcW w:w="1680" w:type="dxa"/>
            <w:vAlign w:val="center"/>
          </w:tcPr>
          <w:p w:rsidR="003D3F29" w:rsidRDefault="007A17F7">
            <w:pPr>
              <w:jc w:val="right"/>
            </w:pPr>
            <w:r>
              <w:rPr>
                <w:color w:val="000000"/>
                <w:sz w:val="24"/>
              </w:rPr>
              <w:t>0.70</w:t>
            </w:r>
          </w:p>
        </w:tc>
      </w:tr>
      <w:tr w:rsidR="003D3F29">
        <w:trPr>
          <w:jc w:val="center"/>
        </w:trPr>
        <w:tc>
          <w:tcPr>
            <w:tcW w:w="850" w:type="dxa"/>
            <w:vAlign w:val="center"/>
          </w:tcPr>
          <w:p w:rsidR="003D3F29" w:rsidRDefault="007A17F7">
            <w:pPr>
              <w:jc w:val="center"/>
            </w:pPr>
            <w:r>
              <w:rPr>
                <w:color w:val="000000"/>
                <w:sz w:val="24"/>
              </w:rPr>
              <w:t>10</w:t>
            </w:r>
          </w:p>
        </w:tc>
        <w:tc>
          <w:tcPr>
            <w:tcW w:w="1327" w:type="dxa"/>
            <w:vAlign w:val="center"/>
          </w:tcPr>
          <w:p w:rsidR="003D3F29" w:rsidRDefault="007A17F7">
            <w:pPr>
              <w:jc w:val="center"/>
            </w:pPr>
            <w:r>
              <w:rPr>
                <w:color w:val="000000"/>
                <w:sz w:val="24"/>
              </w:rPr>
              <w:t>600633</w:t>
            </w:r>
          </w:p>
        </w:tc>
        <w:tc>
          <w:tcPr>
            <w:tcW w:w="1769" w:type="dxa"/>
            <w:vAlign w:val="center"/>
          </w:tcPr>
          <w:p w:rsidR="003D3F29" w:rsidRDefault="007A17F7">
            <w:pPr>
              <w:jc w:val="center"/>
            </w:pPr>
            <w:r>
              <w:rPr>
                <w:color w:val="000000"/>
                <w:sz w:val="24"/>
              </w:rPr>
              <w:t>浙报传媒</w:t>
            </w:r>
          </w:p>
        </w:tc>
        <w:tc>
          <w:tcPr>
            <w:tcW w:w="1327" w:type="dxa"/>
            <w:vAlign w:val="center"/>
          </w:tcPr>
          <w:p w:rsidR="003D3F29" w:rsidRDefault="007A17F7">
            <w:pPr>
              <w:jc w:val="right"/>
            </w:pPr>
            <w:r>
              <w:rPr>
                <w:color w:val="000000"/>
                <w:sz w:val="24"/>
              </w:rPr>
              <w:t>20,000</w:t>
            </w:r>
          </w:p>
        </w:tc>
        <w:tc>
          <w:tcPr>
            <w:tcW w:w="1915" w:type="dxa"/>
            <w:vAlign w:val="center"/>
          </w:tcPr>
          <w:p w:rsidR="003D3F29" w:rsidRDefault="007A17F7">
            <w:pPr>
              <w:jc w:val="right"/>
            </w:pPr>
            <w:r>
              <w:rPr>
                <w:color w:val="000000"/>
                <w:sz w:val="24"/>
              </w:rPr>
              <w:t>402,400.00</w:t>
            </w:r>
          </w:p>
        </w:tc>
        <w:tc>
          <w:tcPr>
            <w:tcW w:w="1680" w:type="dxa"/>
            <w:vAlign w:val="center"/>
          </w:tcPr>
          <w:p w:rsidR="003D3F29" w:rsidRDefault="007A17F7">
            <w:pPr>
              <w:jc w:val="right"/>
            </w:pPr>
            <w:r>
              <w:rPr>
                <w:color w:val="000000"/>
                <w:sz w:val="24"/>
              </w:rPr>
              <w:t>0.64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8,019,200.00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8,019,200.00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54,579,192.88</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86.95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10,177,000.00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16.21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6,723,000.90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10.71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79,498,393.78</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126.65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D3F29">
        <w:trPr>
          <w:jc w:val="center"/>
        </w:trPr>
        <w:tc>
          <w:tcPr>
            <w:tcW w:w="1075" w:type="dxa"/>
            <w:vAlign w:val="center"/>
          </w:tcPr>
          <w:p w:rsidR="003D3F29" w:rsidRDefault="007A17F7">
            <w:pPr>
              <w:jc w:val="center"/>
            </w:pPr>
            <w:r>
              <w:rPr>
                <w:color w:val="000000"/>
                <w:sz w:val="24"/>
              </w:rPr>
              <w:t>1</w:t>
            </w:r>
          </w:p>
        </w:tc>
        <w:tc>
          <w:tcPr>
            <w:tcW w:w="1533" w:type="dxa"/>
            <w:vAlign w:val="center"/>
          </w:tcPr>
          <w:p w:rsidR="003D3F29" w:rsidRDefault="007A17F7">
            <w:pPr>
              <w:jc w:val="center"/>
            </w:pPr>
            <w:r>
              <w:rPr>
                <w:color w:val="000000"/>
                <w:sz w:val="24"/>
              </w:rPr>
              <w:t>1180187</w:t>
            </w:r>
          </w:p>
        </w:tc>
        <w:tc>
          <w:tcPr>
            <w:tcW w:w="1533" w:type="dxa"/>
            <w:vAlign w:val="center"/>
          </w:tcPr>
          <w:p w:rsidR="003D3F29" w:rsidRDefault="007A17F7">
            <w:pPr>
              <w:jc w:val="center"/>
            </w:pPr>
            <w:r>
              <w:rPr>
                <w:color w:val="000000"/>
                <w:sz w:val="24"/>
              </w:rPr>
              <w:t>11</w:t>
            </w:r>
            <w:r>
              <w:rPr>
                <w:color w:val="000000"/>
                <w:sz w:val="24"/>
              </w:rPr>
              <w:t>京谷财债</w:t>
            </w:r>
          </w:p>
        </w:tc>
        <w:tc>
          <w:tcPr>
            <w:tcW w:w="1394" w:type="dxa"/>
            <w:vAlign w:val="center"/>
          </w:tcPr>
          <w:p w:rsidR="003D3F29" w:rsidRDefault="007A17F7">
            <w:pPr>
              <w:jc w:val="right"/>
            </w:pPr>
            <w:r>
              <w:rPr>
                <w:color w:val="000000"/>
                <w:sz w:val="24"/>
              </w:rPr>
              <w:t>100,000</w:t>
            </w:r>
          </w:p>
        </w:tc>
        <w:tc>
          <w:tcPr>
            <w:tcW w:w="1944" w:type="dxa"/>
            <w:vAlign w:val="center"/>
          </w:tcPr>
          <w:p w:rsidR="003D3F29" w:rsidRDefault="007A17F7">
            <w:pPr>
              <w:jc w:val="right"/>
            </w:pPr>
            <w:r>
              <w:rPr>
                <w:color w:val="000000"/>
                <w:sz w:val="24"/>
              </w:rPr>
              <w:t>10,846,000.00</w:t>
            </w:r>
          </w:p>
        </w:tc>
        <w:tc>
          <w:tcPr>
            <w:tcW w:w="1389" w:type="dxa"/>
            <w:vAlign w:val="center"/>
          </w:tcPr>
          <w:p w:rsidR="003D3F29" w:rsidRDefault="007A17F7">
            <w:pPr>
              <w:jc w:val="right"/>
            </w:pPr>
            <w:r>
              <w:rPr>
                <w:color w:val="000000"/>
                <w:sz w:val="24"/>
              </w:rPr>
              <w:t>17.28</w:t>
            </w:r>
          </w:p>
        </w:tc>
      </w:tr>
      <w:tr w:rsidR="003D3F29">
        <w:trPr>
          <w:jc w:val="center"/>
        </w:trPr>
        <w:tc>
          <w:tcPr>
            <w:tcW w:w="1075" w:type="dxa"/>
            <w:vAlign w:val="center"/>
          </w:tcPr>
          <w:p w:rsidR="003D3F29" w:rsidRDefault="007A17F7">
            <w:pPr>
              <w:jc w:val="center"/>
            </w:pPr>
            <w:r>
              <w:rPr>
                <w:color w:val="000000"/>
                <w:sz w:val="24"/>
              </w:rPr>
              <w:t>2</w:t>
            </w:r>
          </w:p>
        </w:tc>
        <w:tc>
          <w:tcPr>
            <w:tcW w:w="1533" w:type="dxa"/>
            <w:vAlign w:val="center"/>
          </w:tcPr>
          <w:p w:rsidR="003D3F29" w:rsidRDefault="007A17F7">
            <w:pPr>
              <w:jc w:val="center"/>
            </w:pPr>
            <w:r>
              <w:rPr>
                <w:color w:val="000000"/>
                <w:sz w:val="24"/>
              </w:rPr>
              <w:t>1182113</w:t>
            </w:r>
          </w:p>
        </w:tc>
        <w:tc>
          <w:tcPr>
            <w:tcW w:w="1533" w:type="dxa"/>
            <w:vAlign w:val="center"/>
          </w:tcPr>
          <w:p w:rsidR="003D3F29" w:rsidRDefault="007A17F7">
            <w:pPr>
              <w:jc w:val="center"/>
            </w:pPr>
            <w:r>
              <w:rPr>
                <w:color w:val="000000"/>
                <w:sz w:val="24"/>
              </w:rPr>
              <w:t>11</w:t>
            </w:r>
            <w:r>
              <w:rPr>
                <w:color w:val="000000"/>
                <w:sz w:val="24"/>
              </w:rPr>
              <w:t>京煤</w:t>
            </w:r>
            <w:r>
              <w:rPr>
                <w:color w:val="000000"/>
                <w:sz w:val="24"/>
              </w:rPr>
              <w:t>MTN1</w:t>
            </w:r>
          </w:p>
        </w:tc>
        <w:tc>
          <w:tcPr>
            <w:tcW w:w="1394" w:type="dxa"/>
            <w:vAlign w:val="center"/>
          </w:tcPr>
          <w:p w:rsidR="003D3F29" w:rsidRDefault="007A17F7">
            <w:pPr>
              <w:jc w:val="right"/>
            </w:pPr>
            <w:r>
              <w:rPr>
                <w:color w:val="000000"/>
                <w:sz w:val="24"/>
              </w:rPr>
              <w:t>100,000</w:t>
            </w:r>
          </w:p>
        </w:tc>
        <w:tc>
          <w:tcPr>
            <w:tcW w:w="1944" w:type="dxa"/>
            <w:vAlign w:val="center"/>
          </w:tcPr>
          <w:p w:rsidR="003D3F29" w:rsidRDefault="007A17F7">
            <w:pPr>
              <w:jc w:val="right"/>
            </w:pPr>
            <w:r>
              <w:rPr>
                <w:color w:val="000000"/>
                <w:sz w:val="24"/>
              </w:rPr>
              <w:t>10,177,000.00</w:t>
            </w:r>
          </w:p>
        </w:tc>
        <w:tc>
          <w:tcPr>
            <w:tcW w:w="1389" w:type="dxa"/>
            <w:vAlign w:val="center"/>
          </w:tcPr>
          <w:p w:rsidR="003D3F29" w:rsidRDefault="007A17F7">
            <w:pPr>
              <w:jc w:val="right"/>
            </w:pPr>
            <w:r>
              <w:rPr>
                <w:color w:val="000000"/>
                <w:sz w:val="24"/>
              </w:rPr>
              <w:t>16.21</w:t>
            </w:r>
          </w:p>
        </w:tc>
      </w:tr>
      <w:tr w:rsidR="003D3F29">
        <w:trPr>
          <w:jc w:val="center"/>
        </w:trPr>
        <w:tc>
          <w:tcPr>
            <w:tcW w:w="1075" w:type="dxa"/>
            <w:vAlign w:val="center"/>
          </w:tcPr>
          <w:p w:rsidR="003D3F29" w:rsidRDefault="007A17F7">
            <w:pPr>
              <w:jc w:val="center"/>
            </w:pPr>
            <w:r>
              <w:rPr>
                <w:color w:val="000000"/>
                <w:sz w:val="24"/>
              </w:rPr>
              <w:t>3</w:t>
            </w:r>
          </w:p>
        </w:tc>
        <w:tc>
          <w:tcPr>
            <w:tcW w:w="1533" w:type="dxa"/>
            <w:vAlign w:val="center"/>
          </w:tcPr>
          <w:p w:rsidR="003D3F29" w:rsidRDefault="007A17F7">
            <w:pPr>
              <w:jc w:val="center"/>
            </w:pPr>
            <w:r>
              <w:rPr>
                <w:color w:val="000000"/>
                <w:sz w:val="24"/>
              </w:rPr>
              <w:t>124051</w:t>
            </w:r>
          </w:p>
        </w:tc>
        <w:tc>
          <w:tcPr>
            <w:tcW w:w="1533" w:type="dxa"/>
            <w:vAlign w:val="center"/>
          </w:tcPr>
          <w:p w:rsidR="003D3F29" w:rsidRDefault="007A17F7">
            <w:pPr>
              <w:jc w:val="center"/>
            </w:pPr>
            <w:r>
              <w:rPr>
                <w:color w:val="000000"/>
                <w:sz w:val="24"/>
              </w:rPr>
              <w:t>12</w:t>
            </w:r>
            <w:r>
              <w:rPr>
                <w:color w:val="000000"/>
                <w:sz w:val="24"/>
              </w:rPr>
              <w:t>庆高新</w:t>
            </w:r>
          </w:p>
        </w:tc>
        <w:tc>
          <w:tcPr>
            <w:tcW w:w="1394" w:type="dxa"/>
            <w:vAlign w:val="center"/>
          </w:tcPr>
          <w:p w:rsidR="003D3F29" w:rsidRDefault="007A17F7">
            <w:pPr>
              <w:jc w:val="right"/>
            </w:pPr>
            <w:r>
              <w:rPr>
                <w:color w:val="000000"/>
                <w:sz w:val="24"/>
              </w:rPr>
              <w:t>100,000</w:t>
            </w:r>
          </w:p>
        </w:tc>
        <w:tc>
          <w:tcPr>
            <w:tcW w:w="1944" w:type="dxa"/>
            <w:vAlign w:val="center"/>
          </w:tcPr>
          <w:p w:rsidR="003D3F29" w:rsidRDefault="007A17F7">
            <w:pPr>
              <w:jc w:val="right"/>
            </w:pPr>
            <w:r>
              <w:rPr>
                <w:color w:val="000000"/>
                <w:sz w:val="24"/>
              </w:rPr>
              <w:t>10,070,000.00</w:t>
            </w:r>
          </w:p>
        </w:tc>
        <w:tc>
          <w:tcPr>
            <w:tcW w:w="1389" w:type="dxa"/>
            <w:vAlign w:val="center"/>
          </w:tcPr>
          <w:p w:rsidR="003D3F29" w:rsidRDefault="007A17F7">
            <w:pPr>
              <w:jc w:val="right"/>
            </w:pPr>
            <w:r>
              <w:rPr>
                <w:color w:val="000000"/>
                <w:sz w:val="24"/>
              </w:rPr>
              <w:t>16.04</w:t>
            </w:r>
          </w:p>
        </w:tc>
      </w:tr>
      <w:tr w:rsidR="003D3F29">
        <w:trPr>
          <w:jc w:val="center"/>
        </w:trPr>
        <w:tc>
          <w:tcPr>
            <w:tcW w:w="1075" w:type="dxa"/>
            <w:vAlign w:val="center"/>
          </w:tcPr>
          <w:p w:rsidR="003D3F29" w:rsidRDefault="007A17F7">
            <w:pPr>
              <w:jc w:val="center"/>
            </w:pPr>
            <w:r>
              <w:rPr>
                <w:color w:val="000000"/>
                <w:sz w:val="24"/>
              </w:rPr>
              <w:t>4</w:t>
            </w:r>
          </w:p>
        </w:tc>
        <w:tc>
          <w:tcPr>
            <w:tcW w:w="1533" w:type="dxa"/>
            <w:vAlign w:val="center"/>
          </w:tcPr>
          <w:p w:rsidR="003D3F29" w:rsidRDefault="007A17F7">
            <w:pPr>
              <w:jc w:val="center"/>
            </w:pPr>
            <w:r>
              <w:rPr>
                <w:color w:val="000000"/>
                <w:sz w:val="24"/>
              </w:rPr>
              <w:t>124845</w:t>
            </w:r>
          </w:p>
        </w:tc>
        <w:tc>
          <w:tcPr>
            <w:tcW w:w="1533" w:type="dxa"/>
            <w:vAlign w:val="center"/>
          </w:tcPr>
          <w:p w:rsidR="003D3F29" w:rsidRDefault="007A17F7">
            <w:pPr>
              <w:jc w:val="center"/>
            </w:pPr>
            <w:r>
              <w:rPr>
                <w:color w:val="000000"/>
                <w:sz w:val="24"/>
              </w:rPr>
              <w:t>14</w:t>
            </w:r>
            <w:r>
              <w:rPr>
                <w:color w:val="000000"/>
                <w:sz w:val="24"/>
              </w:rPr>
              <w:t>晋开发</w:t>
            </w:r>
          </w:p>
        </w:tc>
        <w:tc>
          <w:tcPr>
            <w:tcW w:w="1394" w:type="dxa"/>
            <w:vAlign w:val="center"/>
          </w:tcPr>
          <w:p w:rsidR="003D3F29" w:rsidRDefault="007A17F7">
            <w:pPr>
              <w:jc w:val="right"/>
            </w:pPr>
            <w:r>
              <w:rPr>
                <w:color w:val="000000"/>
                <w:sz w:val="24"/>
              </w:rPr>
              <w:t>100,000</w:t>
            </w:r>
          </w:p>
        </w:tc>
        <w:tc>
          <w:tcPr>
            <w:tcW w:w="1944" w:type="dxa"/>
            <w:vAlign w:val="center"/>
          </w:tcPr>
          <w:p w:rsidR="003D3F29" w:rsidRDefault="007A17F7">
            <w:pPr>
              <w:jc w:val="right"/>
            </w:pPr>
            <w:r>
              <w:rPr>
                <w:color w:val="000000"/>
                <w:sz w:val="24"/>
              </w:rPr>
              <w:t>9,993,792.88</w:t>
            </w:r>
          </w:p>
        </w:tc>
        <w:tc>
          <w:tcPr>
            <w:tcW w:w="1389" w:type="dxa"/>
            <w:vAlign w:val="center"/>
          </w:tcPr>
          <w:p w:rsidR="003D3F29" w:rsidRDefault="007A17F7">
            <w:pPr>
              <w:jc w:val="right"/>
            </w:pPr>
            <w:r>
              <w:rPr>
                <w:color w:val="000000"/>
                <w:sz w:val="24"/>
              </w:rPr>
              <w:t>15.92</w:t>
            </w:r>
          </w:p>
        </w:tc>
      </w:tr>
      <w:tr w:rsidR="003D3F29">
        <w:trPr>
          <w:jc w:val="center"/>
        </w:trPr>
        <w:tc>
          <w:tcPr>
            <w:tcW w:w="1075" w:type="dxa"/>
            <w:vAlign w:val="center"/>
          </w:tcPr>
          <w:p w:rsidR="003D3F29" w:rsidRDefault="007A17F7">
            <w:pPr>
              <w:jc w:val="center"/>
            </w:pPr>
            <w:r>
              <w:rPr>
                <w:color w:val="000000"/>
                <w:sz w:val="24"/>
              </w:rPr>
              <w:t>5</w:t>
            </w:r>
          </w:p>
        </w:tc>
        <w:tc>
          <w:tcPr>
            <w:tcW w:w="1533" w:type="dxa"/>
            <w:vAlign w:val="center"/>
          </w:tcPr>
          <w:p w:rsidR="003D3F29" w:rsidRDefault="007A17F7">
            <w:pPr>
              <w:jc w:val="center"/>
            </w:pPr>
            <w:r>
              <w:rPr>
                <w:color w:val="000000"/>
                <w:sz w:val="24"/>
              </w:rPr>
              <w:t>140204</w:t>
            </w:r>
          </w:p>
        </w:tc>
        <w:tc>
          <w:tcPr>
            <w:tcW w:w="1533" w:type="dxa"/>
            <w:vAlign w:val="center"/>
          </w:tcPr>
          <w:p w:rsidR="003D3F29" w:rsidRDefault="007A17F7">
            <w:pPr>
              <w:jc w:val="center"/>
            </w:pPr>
            <w:r>
              <w:rPr>
                <w:color w:val="000000"/>
                <w:sz w:val="24"/>
              </w:rPr>
              <w:t>14</w:t>
            </w:r>
            <w:r>
              <w:rPr>
                <w:color w:val="000000"/>
                <w:sz w:val="24"/>
              </w:rPr>
              <w:t>国开</w:t>
            </w:r>
            <w:r>
              <w:rPr>
                <w:color w:val="000000"/>
                <w:sz w:val="24"/>
              </w:rPr>
              <w:t>04</w:t>
            </w:r>
          </w:p>
        </w:tc>
        <w:tc>
          <w:tcPr>
            <w:tcW w:w="1394" w:type="dxa"/>
            <w:vAlign w:val="center"/>
          </w:tcPr>
          <w:p w:rsidR="003D3F29" w:rsidRDefault="007A17F7">
            <w:pPr>
              <w:jc w:val="right"/>
            </w:pPr>
            <w:r>
              <w:rPr>
                <w:color w:val="000000"/>
                <w:sz w:val="24"/>
              </w:rPr>
              <w:t>80,000</w:t>
            </w:r>
          </w:p>
        </w:tc>
        <w:tc>
          <w:tcPr>
            <w:tcW w:w="1944" w:type="dxa"/>
            <w:vAlign w:val="center"/>
          </w:tcPr>
          <w:p w:rsidR="003D3F29" w:rsidRDefault="007A17F7">
            <w:pPr>
              <w:jc w:val="right"/>
            </w:pPr>
            <w:r>
              <w:rPr>
                <w:color w:val="000000"/>
                <w:sz w:val="24"/>
              </w:rPr>
              <w:t>8,019,200.00</w:t>
            </w:r>
          </w:p>
        </w:tc>
        <w:tc>
          <w:tcPr>
            <w:tcW w:w="1389" w:type="dxa"/>
            <w:vAlign w:val="center"/>
          </w:tcPr>
          <w:p w:rsidR="003D3F29" w:rsidRDefault="007A17F7">
            <w:pPr>
              <w:jc w:val="right"/>
            </w:pPr>
            <w:r>
              <w:rPr>
                <w:color w:val="000000"/>
                <w:sz w:val="24"/>
              </w:rPr>
              <w:t>12.78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245CDE">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17,633.92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2,486,369.80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4,952.31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2,508,956.03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3D3F29">
        <w:trPr>
          <w:jc w:val="center"/>
        </w:trPr>
        <w:tc>
          <w:tcPr>
            <w:tcW w:w="0" w:type="auto"/>
            <w:vAlign w:val="center"/>
          </w:tcPr>
          <w:p w:rsidR="003D3F29" w:rsidRDefault="007A17F7">
            <w:pPr>
              <w:jc w:val="center"/>
            </w:pPr>
            <w:r>
              <w:rPr>
                <w:rFonts w:eastAsiaTheme="minorEastAsia"/>
                <w:color w:val="000000"/>
                <w:sz w:val="24"/>
              </w:rPr>
              <w:t>1</w:t>
            </w:r>
          </w:p>
        </w:tc>
        <w:tc>
          <w:tcPr>
            <w:tcW w:w="0" w:type="auto"/>
            <w:vAlign w:val="center"/>
          </w:tcPr>
          <w:p w:rsidR="003D3F29" w:rsidRDefault="007A17F7">
            <w:pPr>
              <w:jc w:val="center"/>
            </w:pPr>
            <w:r>
              <w:rPr>
                <w:rFonts w:eastAsiaTheme="minorEastAsia"/>
                <w:color w:val="000000"/>
                <w:sz w:val="24"/>
              </w:rPr>
              <w:t>113005</w:t>
            </w:r>
          </w:p>
        </w:tc>
        <w:tc>
          <w:tcPr>
            <w:tcW w:w="0" w:type="auto"/>
            <w:vAlign w:val="center"/>
          </w:tcPr>
          <w:p w:rsidR="003D3F29" w:rsidRDefault="007A17F7">
            <w:pPr>
              <w:jc w:val="center"/>
            </w:pPr>
            <w:r>
              <w:rPr>
                <w:rFonts w:eastAsiaTheme="minorEastAsia"/>
                <w:color w:val="000000"/>
                <w:sz w:val="24"/>
              </w:rPr>
              <w:t>平安转债</w:t>
            </w:r>
          </w:p>
        </w:tc>
        <w:tc>
          <w:tcPr>
            <w:tcW w:w="0" w:type="auto"/>
            <w:vAlign w:val="center"/>
          </w:tcPr>
          <w:p w:rsidR="003D3F29" w:rsidRDefault="007A17F7">
            <w:pPr>
              <w:jc w:val="right"/>
            </w:pPr>
            <w:r>
              <w:rPr>
                <w:rFonts w:eastAsiaTheme="minorEastAsia"/>
                <w:color w:val="000000"/>
                <w:sz w:val="24"/>
              </w:rPr>
              <w:t>3,211,263.00</w:t>
            </w:r>
          </w:p>
        </w:tc>
        <w:tc>
          <w:tcPr>
            <w:tcW w:w="0" w:type="auto"/>
            <w:vAlign w:val="center"/>
          </w:tcPr>
          <w:p w:rsidR="003D3F29" w:rsidRDefault="007A17F7">
            <w:pPr>
              <w:jc w:val="right"/>
            </w:pPr>
            <w:r>
              <w:rPr>
                <w:rFonts w:eastAsiaTheme="minorEastAsia"/>
                <w:color w:val="000000"/>
                <w:sz w:val="24"/>
              </w:rPr>
              <w:t>5.12</w:t>
            </w:r>
          </w:p>
        </w:tc>
      </w:tr>
      <w:tr w:rsidR="003D3F29">
        <w:trPr>
          <w:jc w:val="center"/>
        </w:trPr>
        <w:tc>
          <w:tcPr>
            <w:tcW w:w="0" w:type="auto"/>
            <w:vAlign w:val="center"/>
          </w:tcPr>
          <w:p w:rsidR="003D3F29" w:rsidRDefault="007A17F7">
            <w:pPr>
              <w:jc w:val="center"/>
            </w:pPr>
            <w:r>
              <w:rPr>
                <w:rFonts w:eastAsiaTheme="minorEastAsia"/>
                <w:color w:val="000000"/>
                <w:sz w:val="24"/>
              </w:rPr>
              <w:t>2</w:t>
            </w:r>
          </w:p>
        </w:tc>
        <w:tc>
          <w:tcPr>
            <w:tcW w:w="0" w:type="auto"/>
            <w:vAlign w:val="center"/>
          </w:tcPr>
          <w:p w:rsidR="003D3F29" w:rsidRDefault="007A17F7">
            <w:pPr>
              <w:jc w:val="center"/>
            </w:pPr>
            <w:r>
              <w:rPr>
                <w:rFonts w:eastAsiaTheme="minorEastAsia"/>
                <w:color w:val="000000"/>
                <w:sz w:val="24"/>
              </w:rPr>
              <w:t>110015</w:t>
            </w:r>
          </w:p>
        </w:tc>
        <w:tc>
          <w:tcPr>
            <w:tcW w:w="0" w:type="auto"/>
            <w:vAlign w:val="center"/>
          </w:tcPr>
          <w:p w:rsidR="003D3F29" w:rsidRDefault="007A17F7">
            <w:pPr>
              <w:jc w:val="center"/>
            </w:pPr>
            <w:r>
              <w:rPr>
                <w:rFonts w:eastAsiaTheme="minorEastAsia"/>
                <w:color w:val="000000"/>
                <w:sz w:val="24"/>
              </w:rPr>
              <w:t>石化转债</w:t>
            </w:r>
          </w:p>
        </w:tc>
        <w:tc>
          <w:tcPr>
            <w:tcW w:w="0" w:type="auto"/>
            <w:vAlign w:val="center"/>
          </w:tcPr>
          <w:p w:rsidR="003D3F29" w:rsidRDefault="007A17F7">
            <w:pPr>
              <w:jc w:val="right"/>
            </w:pPr>
            <w:r>
              <w:rPr>
                <w:rFonts w:eastAsiaTheme="minorEastAsia"/>
                <w:color w:val="000000"/>
                <w:sz w:val="24"/>
              </w:rPr>
              <w:t>1,862,232.40</w:t>
            </w:r>
          </w:p>
        </w:tc>
        <w:tc>
          <w:tcPr>
            <w:tcW w:w="0" w:type="auto"/>
            <w:vAlign w:val="center"/>
          </w:tcPr>
          <w:p w:rsidR="003D3F29" w:rsidRDefault="007A17F7">
            <w:pPr>
              <w:jc w:val="right"/>
            </w:pPr>
            <w:r>
              <w:rPr>
                <w:rFonts w:eastAsiaTheme="minorEastAsia"/>
                <w:color w:val="000000"/>
                <w:sz w:val="24"/>
              </w:rPr>
              <w:t>2.97</w:t>
            </w:r>
          </w:p>
        </w:tc>
      </w:tr>
      <w:tr w:rsidR="003D3F29">
        <w:trPr>
          <w:jc w:val="center"/>
        </w:trPr>
        <w:tc>
          <w:tcPr>
            <w:tcW w:w="0" w:type="auto"/>
            <w:vAlign w:val="center"/>
          </w:tcPr>
          <w:p w:rsidR="003D3F29" w:rsidRDefault="007A17F7">
            <w:pPr>
              <w:jc w:val="center"/>
            </w:pPr>
            <w:r>
              <w:rPr>
                <w:rFonts w:eastAsiaTheme="minorEastAsia"/>
                <w:color w:val="000000"/>
                <w:sz w:val="24"/>
              </w:rPr>
              <w:t>3</w:t>
            </w:r>
          </w:p>
        </w:tc>
        <w:tc>
          <w:tcPr>
            <w:tcW w:w="0" w:type="auto"/>
            <w:vAlign w:val="center"/>
          </w:tcPr>
          <w:p w:rsidR="003D3F29" w:rsidRDefault="007A17F7">
            <w:pPr>
              <w:jc w:val="center"/>
            </w:pPr>
            <w:r>
              <w:rPr>
                <w:rFonts w:eastAsiaTheme="minorEastAsia"/>
                <w:color w:val="000000"/>
                <w:sz w:val="24"/>
              </w:rPr>
              <w:t>110024</w:t>
            </w:r>
          </w:p>
        </w:tc>
        <w:tc>
          <w:tcPr>
            <w:tcW w:w="0" w:type="auto"/>
            <w:vAlign w:val="center"/>
          </w:tcPr>
          <w:p w:rsidR="003D3F29" w:rsidRDefault="007A17F7">
            <w:pPr>
              <w:jc w:val="center"/>
            </w:pPr>
            <w:r>
              <w:rPr>
                <w:rFonts w:eastAsiaTheme="minorEastAsia"/>
                <w:color w:val="000000"/>
                <w:sz w:val="24"/>
              </w:rPr>
              <w:t>隧道转债</w:t>
            </w:r>
          </w:p>
        </w:tc>
        <w:tc>
          <w:tcPr>
            <w:tcW w:w="0" w:type="auto"/>
            <w:vAlign w:val="center"/>
          </w:tcPr>
          <w:p w:rsidR="003D3F29" w:rsidRDefault="007A17F7">
            <w:pPr>
              <w:jc w:val="right"/>
            </w:pPr>
            <w:r>
              <w:rPr>
                <w:rFonts w:eastAsiaTheme="minorEastAsia"/>
                <w:color w:val="000000"/>
                <w:sz w:val="24"/>
              </w:rPr>
              <w:t>525,440.00</w:t>
            </w:r>
          </w:p>
        </w:tc>
        <w:tc>
          <w:tcPr>
            <w:tcW w:w="0" w:type="auto"/>
            <w:vAlign w:val="center"/>
          </w:tcPr>
          <w:p w:rsidR="003D3F29" w:rsidRDefault="007A17F7">
            <w:pPr>
              <w:jc w:val="right"/>
            </w:pPr>
            <w:r>
              <w:rPr>
                <w:rFonts w:eastAsiaTheme="minorEastAsia"/>
                <w:color w:val="000000"/>
                <w:sz w:val="24"/>
              </w:rPr>
              <w:t>0.84</w:t>
            </w:r>
          </w:p>
        </w:tc>
      </w:tr>
      <w:tr w:rsidR="003D3F29">
        <w:trPr>
          <w:jc w:val="center"/>
        </w:trPr>
        <w:tc>
          <w:tcPr>
            <w:tcW w:w="0" w:type="auto"/>
            <w:vAlign w:val="center"/>
          </w:tcPr>
          <w:p w:rsidR="003D3F29" w:rsidRDefault="007A17F7">
            <w:pPr>
              <w:jc w:val="center"/>
            </w:pPr>
            <w:r>
              <w:rPr>
                <w:rFonts w:eastAsiaTheme="minorEastAsia"/>
                <w:color w:val="000000"/>
                <w:sz w:val="24"/>
              </w:rPr>
              <w:t>4</w:t>
            </w:r>
          </w:p>
        </w:tc>
        <w:tc>
          <w:tcPr>
            <w:tcW w:w="0" w:type="auto"/>
            <w:vAlign w:val="center"/>
          </w:tcPr>
          <w:p w:rsidR="003D3F29" w:rsidRDefault="007A17F7">
            <w:pPr>
              <w:jc w:val="center"/>
            </w:pPr>
            <w:r>
              <w:rPr>
                <w:rFonts w:eastAsiaTheme="minorEastAsia"/>
                <w:color w:val="000000"/>
                <w:sz w:val="24"/>
              </w:rPr>
              <w:t>113003</w:t>
            </w:r>
          </w:p>
        </w:tc>
        <w:tc>
          <w:tcPr>
            <w:tcW w:w="0" w:type="auto"/>
            <w:vAlign w:val="center"/>
          </w:tcPr>
          <w:p w:rsidR="003D3F29" w:rsidRDefault="007A17F7">
            <w:pPr>
              <w:jc w:val="center"/>
            </w:pPr>
            <w:r>
              <w:rPr>
                <w:rFonts w:eastAsiaTheme="minorEastAsia"/>
                <w:color w:val="000000"/>
                <w:sz w:val="24"/>
              </w:rPr>
              <w:t>重工转债</w:t>
            </w:r>
          </w:p>
        </w:tc>
        <w:tc>
          <w:tcPr>
            <w:tcW w:w="0" w:type="auto"/>
            <w:vAlign w:val="center"/>
          </w:tcPr>
          <w:p w:rsidR="003D3F29" w:rsidRDefault="007A17F7">
            <w:pPr>
              <w:jc w:val="right"/>
            </w:pPr>
            <w:r>
              <w:rPr>
                <w:rFonts w:eastAsiaTheme="minorEastAsia"/>
                <w:color w:val="000000"/>
                <w:sz w:val="24"/>
              </w:rPr>
              <w:t>164,208.00</w:t>
            </w:r>
          </w:p>
        </w:tc>
        <w:tc>
          <w:tcPr>
            <w:tcW w:w="0" w:type="auto"/>
            <w:vAlign w:val="center"/>
          </w:tcPr>
          <w:p w:rsidR="003D3F29" w:rsidRDefault="007A17F7">
            <w:pPr>
              <w:jc w:val="right"/>
            </w:pPr>
            <w:r>
              <w:rPr>
                <w:rFonts w:eastAsiaTheme="minorEastAsia"/>
                <w:color w:val="000000"/>
                <w:sz w:val="24"/>
              </w:rPr>
              <w:t>0.26</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3D3F29">
        <w:trPr>
          <w:jc w:val="center"/>
        </w:trPr>
        <w:tc>
          <w:tcPr>
            <w:tcW w:w="1129" w:type="dxa"/>
            <w:vAlign w:val="center"/>
          </w:tcPr>
          <w:p w:rsidR="003D3F29" w:rsidRDefault="007A17F7">
            <w:pPr>
              <w:jc w:val="center"/>
            </w:pPr>
            <w:r>
              <w:rPr>
                <w:rFonts w:eastAsiaTheme="minorEastAsia"/>
                <w:color w:val="000000"/>
                <w:sz w:val="24"/>
              </w:rPr>
              <w:t>1</w:t>
            </w:r>
          </w:p>
        </w:tc>
        <w:tc>
          <w:tcPr>
            <w:tcW w:w="1356" w:type="dxa"/>
            <w:vAlign w:val="center"/>
          </w:tcPr>
          <w:p w:rsidR="003D3F29" w:rsidRDefault="007A17F7">
            <w:pPr>
              <w:jc w:val="center"/>
            </w:pPr>
            <w:r>
              <w:rPr>
                <w:rFonts w:eastAsiaTheme="minorEastAsia"/>
                <w:color w:val="000000"/>
                <w:sz w:val="24"/>
              </w:rPr>
              <w:t>000768</w:t>
            </w:r>
          </w:p>
        </w:tc>
        <w:tc>
          <w:tcPr>
            <w:tcW w:w="1355" w:type="dxa"/>
            <w:vAlign w:val="center"/>
          </w:tcPr>
          <w:p w:rsidR="003D3F29" w:rsidRDefault="007A17F7">
            <w:pPr>
              <w:jc w:val="center"/>
            </w:pPr>
            <w:r>
              <w:rPr>
                <w:rFonts w:eastAsiaTheme="minorEastAsia"/>
                <w:color w:val="000000"/>
                <w:sz w:val="24"/>
              </w:rPr>
              <w:t>中航飞机</w:t>
            </w:r>
          </w:p>
        </w:tc>
        <w:tc>
          <w:tcPr>
            <w:tcW w:w="1880" w:type="dxa"/>
            <w:vAlign w:val="center"/>
          </w:tcPr>
          <w:p w:rsidR="003D3F29" w:rsidRDefault="007A17F7">
            <w:pPr>
              <w:jc w:val="right"/>
            </w:pPr>
            <w:r>
              <w:rPr>
                <w:rFonts w:eastAsiaTheme="minorEastAsia"/>
                <w:color w:val="000000"/>
                <w:sz w:val="24"/>
              </w:rPr>
              <w:t>473,700.00</w:t>
            </w:r>
          </w:p>
        </w:tc>
        <w:tc>
          <w:tcPr>
            <w:tcW w:w="1724" w:type="dxa"/>
            <w:vAlign w:val="center"/>
          </w:tcPr>
          <w:p w:rsidR="003D3F29" w:rsidRDefault="007A17F7">
            <w:pPr>
              <w:jc w:val="right"/>
            </w:pPr>
            <w:r>
              <w:rPr>
                <w:rFonts w:eastAsiaTheme="minorEastAsia"/>
                <w:color w:val="000000"/>
                <w:sz w:val="24"/>
              </w:rPr>
              <w:t>0.75</w:t>
            </w:r>
          </w:p>
        </w:tc>
        <w:tc>
          <w:tcPr>
            <w:tcW w:w="1424" w:type="dxa"/>
            <w:vAlign w:val="center"/>
          </w:tcPr>
          <w:p w:rsidR="003D3F29" w:rsidRDefault="007A17F7">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245CD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98,176,489.84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9,507,784.33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21,992,243.92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686,275.87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70,184,772.28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3,134,234.94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49,983,961.48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7,059,825.26</w:t>
            </w:r>
          </w:p>
        </w:tc>
      </w:tr>
    </w:tbl>
    <w:p w:rsidR="003D3F29" w:rsidRDefault="007A17F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245CDE">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285618" w:rsidRDefault="000673DA" w:rsidP="007C14DF">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245CD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依据中国证监会《关于进一步规范证券投资基金估值业务的指导意见》（证监会公告</w:t>
      </w:r>
      <w:r w:rsidRPr="007F52FA">
        <w:rPr>
          <w:rFonts w:eastAsiaTheme="minorEastAsia"/>
          <w:color w:val="000000"/>
          <w:sz w:val="24"/>
        </w:rPr>
        <w:t>[2008]38</w:t>
      </w:r>
      <w:r w:rsidRPr="007F52FA">
        <w:rPr>
          <w:rFonts w:eastAsiaTheme="minorEastAsia"/>
          <w:color w:val="000000"/>
          <w:sz w:val="24"/>
        </w:rPr>
        <w:t>号）的有关规定和《关于发布中基协（</w:t>
      </w:r>
      <w:r w:rsidRPr="007F52FA">
        <w:rPr>
          <w:rFonts w:eastAsiaTheme="minorEastAsia"/>
          <w:color w:val="000000"/>
          <w:sz w:val="24"/>
        </w:rPr>
        <w:t>AMAC</w:t>
      </w:r>
      <w:r w:rsidRPr="007F52FA">
        <w:rPr>
          <w:rFonts w:eastAsiaTheme="minorEastAsia"/>
          <w:color w:val="000000"/>
          <w:sz w:val="24"/>
        </w:rPr>
        <w:t>）基金行业股票估值指数的通知》的指导意见，经与基金托管人协商一致，本基金对其所持有的先河环保（证券代码：</w:t>
      </w:r>
      <w:r w:rsidRPr="007F52FA">
        <w:rPr>
          <w:rFonts w:eastAsiaTheme="minorEastAsia"/>
          <w:color w:val="000000"/>
          <w:sz w:val="24"/>
        </w:rPr>
        <w:t>300137</w:t>
      </w:r>
      <w:r w:rsidRPr="007F52FA">
        <w:rPr>
          <w:rFonts w:eastAsiaTheme="minorEastAsia"/>
          <w:color w:val="000000"/>
          <w:sz w:val="24"/>
        </w:rPr>
        <w:t>）股票自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日起按照指数收益法进行估值，并已于</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18</w:t>
      </w:r>
      <w:r w:rsidRPr="007F52FA">
        <w:rPr>
          <w:rFonts w:eastAsiaTheme="minorEastAsia"/>
          <w:color w:val="000000"/>
          <w:sz w:val="24"/>
        </w:rPr>
        <w:t>日起恢复按市场价格进行估值。</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45CD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3D3F29" w:rsidRDefault="007A17F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3D3F29" w:rsidRDefault="007A17F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3D3F29" w:rsidRDefault="007A17F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3D3F29" w:rsidRDefault="007A17F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3D3F29" w:rsidRDefault="007A17F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3D3F29" w:rsidRDefault="007A17F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D3F29" w:rsidRDefault="007A17F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3D3F29" w:rsidRDefault="007A17F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8F" w:rsidRDefault="0077588F">
      <w:r>
        <w:separator/>
      </w:r>
    </w:p>
  </w:endnote>
  <w:endnote w:type="continuationSeparator" w:id="0">
    <w:p w:rsidR="0077588F" w:rsidRDefault="0077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8B4E25">
      <w:rPr>
        <w:kern w:val="0"/>
        <w:szCs w:val="21"/>
      </w:rPr>
      <w:fldChar w:fldCharType="begin"/>
    </w:r>
    <w:r>
      <w:rPr>
        <w:kern w:val="0"/>
        <w:szCs w:val="21"/>
      </w:rPr>
      <w:instrText xml:space="preserve"> PAGE </w:instrText>
    </w:r>
    <w:r w:rsidR="008B4E25">
      <w:rPr>
        <w:kern w:val="0"/>
        <w:szCs w:val="21"/>
      </w:rPr>
      <w:fldChar w:fldCharType="separate"/>
    </w:r>
    <w:r w:rsidR="00F119ED">
      <w:rPr>
        <w:noProof/>
        <w:kern w:val="0"/>
        <w:szCs w:val="21"/>
      </w:rPr>
      <w:t>1</w:t>
    </w:r>
    <w:r w:rsidR="008B4E25">
      <w:rPr>
        <w:kern w:val="0"/>
        <w:szCs w:val="21"/>
      </w:rPr>
      <w:fldChar w:fldCharType="end"/>
    </w:r>
    <w:r>
      <w:rPr>
        <w:rFonts w:hint="eastAsia"/>
        <w:kern w:val="0"/>
        <w:szCs w:val="21"/>
      </w:rPr>
      <w:t>页共</w:t>
    </w:r>
    <w:r w:rsidR="008B4E25">
      <w:rPr>
        <w:kern w:val="0"/>
        <w:szCs w:val="21"/>
      </w:rPr>
      <w:fldChar w:fldCharType="begin"/>
    </w:r>
    <w:r>
      <w:rPr>
        <w:kern w:val="0"/>
        <w:szCs w:val="21"/>
      </w:rPr>
      <w:instrText xml:space="preserve"> NUMPAGES </w:instrText>
    </w:r>
    <w:r w:rsidR="008B4E25">
      <w:rPr>
        <w:kern w:val="0"/>
        <w:szCs w:val="21"/>
      </w:rPr>
      <w:fldChar w:fldCharType="separate"/>
    </w:r>
    <w:r w:rsidR="00F119ED">
      <w:rPr>
        <w:noProof/>
        <w:kern w:val="0"/>
        <w:szCs w:val="21"/>
      </w:rPr>
      <w:t>14</w:t>
    </w:r>
    <w:r w:rsidR="008B4E25">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8B4E25">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8F" w:rsidRDefault="0077588F">
      <w:r>
        <w:separator/>
      </w:r>
    </w:p>
  </w:footnote>
  <w:footnote w:type="continuationSeparator" w:id="0">
    <w:p w:rsidR="0077588F" w:rsidRDefault="00775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F119ED"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888"/>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5CD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3F29"/>
    <w:rsid w:val="003D42D5"/>
    <w:rsid w:val="003D4554"/>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FE9"/>
    <w:rsid w:val="004C0541"/>
    <w:rsid w:val="004C241F"/>
    <w:rsid w:val="004C3FE6"/>
    <w:rsid w:val="004C634A"/>
    <w:rsid w:val="004C660B"/>
    <w:rsid w:val="004D050C"/>
    <w:rsid w:val="004D23D9"/>
    <w:rsid w:val="004D3537"/>
    <w:rsid w:val="004D36DF"/>
    <w:rsid w:val="004D4D4E"/>
    <w:rsid w:val="004D614E"/>
    <w:rsid w:val="004D650F"/>
    <w:rsid w:val="004D7E11"/>
    <w:rsid w:val="004E2133"/>
    <w:rsid w:val="004E4E04"/>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7F7"/>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4E25"/>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1EF2"/>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19ED"/>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5362E8CD-9D95-413C-A30B-F8030F53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24DE-CE8E-418A-AFF6-0E6A042B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156</TotalTime>
  <Pages>14</Pages>
  <Words>1200</Words>
  <Characters>6840</Characters>
  <Application>Microsoft Office Word</Application>
  <DocSecurity>0</DocSecurity>
  <Lines>57</Lines>
  <Paragraphs>16</Paragraphs>
  <ScaleCrop>false</ScaleCrop>
  <Company>TRT. Ltd. Co.</Company>
  <LinksUpToDate>false</LinksUpToDate>
  <CharactersWithSpaces>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337</cp:revision>
  <cp:lastPrinted>2007-07-19T00:46:00Z</cp:lastPrinted>
  <dcterms:created xsi:type="dcterms:W3CDTF">2014-01-17T06:19:00Z</dcterms:created>
  <dcterms:modified xsi:type="dcterms:W3CDTF">2014-10-21T03:15:00Z</dcterms:modified>
</cp:coreProperties>
</file>