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交银施罗德沪深</w:t>
      </w:r>
      <w:r w:rsidRPr="00BD3DFE">
        <w:rPr>
          <w:b/>
          <w:sz w:val="36"/>
          <w:szCs w:val="36"/>
        </w:rPr>
        <w:t>300</w:t>
      </w:r>
      <w:r w:rsidRPr="00BD3DFE">
        <w:rPr>
          <w:b/>
          <w:sz w:val="36"/>
          <w:szCs w:val="36"/>
        </w:rPr>
        <w:t>行业分层等权重指数证券投资基金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中国建设银行股份有限公司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二〇一四年十月二十四日</w:t>
      </w:r>
    </w:p>
    <w:p w:rsidR="00220542" w:rsidRPr="0036023B" w:rsidRDefault="00220542" w:rsidP="004021A7">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D3CEC" w:rsidRDefault="00CD014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D3CEC" w:rsidRDefault="00CD014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D3CEC" w:rsidRDefault="00CD014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D3CEC" w:rsidRDefault="00CD014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7D3CEC" w:rsidRDefault="00CD014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gridSpan w:val="2"/>
            <w:vAlign w:val="center"/>
          </w:tcPr>
          <w:p w:rsidR="000820A8" w:rsidRPr="0036023B" w:rsidRDefault="000820A8" w:rsidP="0099526C">
            <w:pPr>
              <w:adjustRightInd w:val="0"/>
              <w:spacing w:before="29" w:line="288" w:lineRule="auto"/>
              <w:ind w:left="17"/>
              <w:jc w:val="left"/>
              <w:rPr>
                <w:color w:val="000000"/>
                <w:kern w:val="0"/>
                <w:sz w:val="24"/>
              </w:rPr>
            </w:pPr>
            <w:proofErr w:type="gramStart"/>
            <w:r w:rsidRPr="0036023B">
              <w:rPr>
                <w:color w:val="000000"/>
                <w:kern w:val="0"/>
                <w:sz w:val="24"/>
              </w:rPr>
              <w:t>交银沪深</w:t>
            </w:r>
            <w:proofErr w:type="gramEnd"/>
            <w:r w:rsidRPr="0036023B">
              <w:rPr>
                <w:color w:val="000000"/>
                <w:kern w:val="0"/>
                <w:sz w:val="24"/>
              </w:rPr>
              <w:t>300</w:t>
            </w:r>
            <w:r w:rsidRPr="0036023B">
              <w:rPr>
                <w:color w:val="000000"/>
                <w:kern w:val="0"/>
                <w:sz w:val="24"/>
              </w:rPr>
              <w:t>分层等</w:t>
            </w:r>
            <w:proofErr w:type="gramStart"/>
            <w:r w:rsidRPr="0036023B">
              <w:rPr>
                <w:color w:val="000000"/>
                <w:kern w:val="0"/>
                <w:sz w:val="24"/>
              </w:rPr>
              <w:t>权指数</w:t>
            </w:r>
            <w:proofErr w:type="gramEnd"/>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5,022,789.02</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w:t>
            </w:r>
            <w:proofErr w:type="gramStart"/>
            <w:r w:rsidRPr="0036023B">
              <w:rPr>
                <w:color w:val="000000"/>
                <w:kern w:val="0"/>
                <w:sz w:val="24"/>
              </w:rPr>
              <w:t>股组成</w:t>
            </w:r>
            <w:proofErr w:type="gramEnd"/>
            <w:r w:rsidRPr="0036023B">
              <w:rPr>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CD0149" w:rsidRPr="0036023B" w:rsidTr="00CD014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CD0149" w:rsidRPr="0036023B" w:rsidTr="00CD01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834,598.25</w:t>
            </w:r>
          </w:p>
        </w:tc>
      </w:tr>
      <w:tr w:rsidR="00CD0149" w:rsidRPr="0036023B" w:rsidTr="00CD01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2,596,668.70</w:t>
            </w:r>
          </w:p>
        </w:tc>
      </w:tr>
      <w:tr w:rsidR="00CD0149" w:rsidRPr="0036023B" w:rsidTr="00CD01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0.1747</w:t>
            </w:r>
          </w:p>
        </w:tc>
      </w:tr>
      <w:tr w:rsidR="00CD0149" w:rsidRPr="0036023B" w:rsidTr="00CD01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5,852,192.42</w:t>
            </w:r>
          </w:p>
        </w:tc>
      </w:tr>
      <w:tr w:rsidR="00CD0149" w:rsidRPr="0036023B" w:rsidTr="00CD014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1.165</w:t>
            </w:r>
          </w:p>
        </w:tc>
      </w:tr>
    </w:tbl>
    <w:p w:rsidR="007D3CEC" w:rsidRDefault="00CD01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7D3CEC" w:rsidRDefault="00CD0149">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3</w:t>
      </w:r>
      <w:r w:rsidRPr="0036023B">
        <w:rPr>
          <w:color w:val="000000"/>
          <w:sz w:val="24"/>
        </w:rPr>
        <w:t>、自《公开募集证券投资基金运作管理办法》生效日（</w:t>
      </w:r>
      <w:r w:rsidRPr="0036023B">
        <w:rPr>
          <w:color w:val="000000"/>
          <w:sz w:val="24"/>
        </w:rPr>
        <w:t>2014</w:t>
      </w:r>
      <w:r w:rsidRPr="0036023B">
        <w:rPr>
          <w:color w:val="000000"/>
          <w:sz w:val="24"/>
        </w:rPr>
        <w:t>年</w:t>
      </w:r>
      <w:r w:rsidRPr="0036023B">
        <w:rPr>
          <w:color w:val="000000"/>
          <w:sz w:val="24"/>
        </w:rPr>
        <w:t>8</w:t>
      </w:r>
      <w:r w:rsidRPr="0036023B">
        <w:rPr>
          <w:color w:val="000000"/>
          <w:sz w:val="24"/>
        </w:rPr>
        <w:t>月</w:t>
      </w:r>
      <w:r w:rsidRPr="0036023B">
        <w:rPr>
          <w:color w:val="000000"/>
          <w:sz w:val="24"/>
        </w:rPr>
        <w:t>8</w:t>
      </w:r>
      <w:r w:rsidRPr="0036023B">
        <w:rPr>
          <w:color w:val="000000"/>
          <w:sz w:val="24"/>
        </w:rPr>
        <w:t>日）起至本报告期末，本基金连续</w:t>
      </w:r>
      <w:r w:rsidRPr="0036023B">
        <w:rPr>
          <w:color w:val="000000"/>
          <w:sz w:val="24"/>
        </w:rPr>
        <w:t>37</w:t>
      </w:r>
      <w:r w:rsidRPr="0036023B">
        <w:rPr>
          <w:color w:val="000000"/>
          <w:sz w:val="24"/>
        </w:rPr>
        <w:t>个工作日基金资产净值低于五千万元。</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D3CEC">
        <w:trPr>
          <w:jc w:val="center"/>
        </w:trPr>
        <w:tc>
          <w:tcPr>
            <w:tcW w:w="1469" w:type="dxa"/>
            <w:vAlign w:val="center"/>
          </w:tcPr>
          <w:p w:rsidR="007D3CEC" w:rsidRDefault="00CD0149">
            <w:pPr>
              <w:jc w:val="left"/>
            </w:pPr>
            <w:r>
              <w:rPr>
                <w:color w:val="000000"/>
                <w:sz w:val="24"/>
              </w:rPr>
              <w:t>过去三个月</w:t>
            </w:r>
          </w:p>
        </w:tc>
        <w:tc>
          <w:tcPr>
            <w:tcW w:w="1150" w:type="dxa"/>
            <w:vAlign w:val="center"/>
          </w:tcPr>
          <w:p w:rsidR="007D3CEC" w:rsidRDefault="00CD0149">
            <w:pPr>
              <w:jc w:val="center"/>
            </w:pPr>
            <w:r>
              <w:rPr>
                <w:color w:val="000000"/>
                <w:sz w:val="24"/>
              </w:rPr>
              <w:t>17.80%</w:t>
            </w:r>
          </w:p>
        </w:tc>
        <w:tc>
          <w:tcPr>
            <w:tcW w:w="1223" w:type="dxa"/>
            <w:vAlign w:val="center"/>
          </w:tcPr>
          <w:p w:rsidR="007D3CEC" w:rsidRDefault="00CD0149">
            <w:pPr>
              <w:jc w:val="center"/>
            </w:pPr>
            <w:r>
              <w:rPr>
                <w:color w:val="000000"/>
                <w:sz w:val="24"/>
              </w:rPr>
              <w:t>0.82%</w:t>
            </w:r>
          </w:p>
        </w:tc>
        <w:tc>
          <w:tcPr>
            <w:tcW w:w="1244" w:type="dxa"/>
            <w:vAlign w:val="center"/>
          </w:tcPr>
          <w:p w:rsidR="007D3CEC" w:rsidRDefault="00CD0149">
            <w:pPr>
              <w:jc w:val="center"/>
            </w:pPr>
            <w:r>
              <w:rPr>
                <w:color w:val="000000"/>
                <w:sz w:val="24"/>
              </w:rPr>
              <w:t>17.93%</w:t>
            </w:r>
          </w:p>
        </w:tc>
        <w:tc>
          <w:tcPr>
            <w:tcW w:w="1251" w:type="dxa"/>
            <w:vAlign w:val="center"/>
          </w:tcPr>
          <w:p w:rsidR="007D3CEC" w:rsidRDefault="00CD0149">
            <w:pPr>
              <w:jc w:val="center"/>
            </w:pPr>
            <w:r>
              <w:rPr>
                <w:color w:val="000000"/>
                <w:sz w:val="24"/>
              </w:rPr>
              <w:t>0.84%</w:t>
            </w:r>
          </w:p>
        </w:tc>
        <w:tc>
          <w:tcPr>
            <w:tcW w:w="1263" w:type="dxa"/>
            <w:vAlign w:val="center"/>
          </w:tcPr>
          <w:p w:rsidR="007D3CEC" w:rsidRDefault="00CD0149">
            <w:pPr>
              <w:jc w:val="center"/>
            </w:pPr>
            <w:r>
              <w:rPr>
                <w:color w:val="000000"/>
                <w:sz w:val="24"/>
              </w:rPr>
              <w:t>-0.13%</w:t>
            </w:r>
          </w:p>
        </w:tc>
        <w:tc>
          <w:tcPr>
            <w:tcW w:w="1268" w:type="dxa"/>
            <w:vAlign w:val="center"/>
          </w:tcPr>
          <w:p w:rsidR="007D3CEC" w:rsidRDefault="00CD0149">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D3CEC">
        <w:trPr>
          <w:jc w:val="center"/>
        </w:trPr>
        <w:tc>
          <w:tcPr>
            <w:tcW w:w="846" w:type="dxa"/>
            <w:vAlign w:val="center"/>
          </w:tcPr>
          <w:p w:rsidR="007D3CEC" w:rsidRDefault="00CD0149">
            <w:pPr>
              <w:jc w:val="center"/>
            </w:pPr>
            <w:r>
              <w:rPr>
                <w:color w:val="000000"/>
                <w:sz w:val="24"/>
              </w:rPr>
              <w:t>蔡铮</w:t>
            </w:r>
          </w:p>
        </w:tc>
        <w:tc>
          <w:tcPr>
            <w:tcW w:w="845" w:type="dxa"/>
            <w:vAlign w:val="center"/>
          </w:tcPr>
          <w:p w:rsidR="007D3CEC" w:rsidRDefault="00CD0149">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t>及其联接基金、</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w:t>
            </w:r>
            <w:proofErr w:type="gramStart"/>
            <w:r>
              <w:rPr>
                <w:color w:val="000000"/>
                <w:sz w:val="24"/>
              </w:rPr>
              <w:t>基金基金</w:t>
            </w:r>
            <w:proofErr w:type="gramEnd"/>
            <w:r>
              <w:rPr>
                <w:color w:val="000000"/>
                <w:sz w:val="24"/>
              </w:rPr>
              <w:t>经理，公司量化投资部助理总经理</w:t>
            </w:r>
          </w:p>
        </w:tc>
        <w:tc>
          <w:tcPr>
            <w:tcW w:w="1549" w:type="dxa"/>
            <w:vAlign w:val="center"/>
          </w:tcPr>
          <w:p w:rsidR="007D3CEC" w:rsidRDefault="00CD0149">
            <w:pPr>
              <w:jc w:val="center"/>
            </w:pPr>
            <w:r>
              <w:rPr>
                <w:color w:val="000000"/>
                <w:sz w:val="24"/>
              </w:rPr>
              <w:t>2012-12-27</w:t>
            </w:r>
          </w:p>
        </w:tc>
        <w:tc>
          <w:tcPr>
            <w:tcW w:w="1548" w:type="dxa"/>
            <w:vAlign w:val="center"/>
          </w:tcPr>
          <w:p w:rsidR="007D3CEC" w:rsidRDefault="00CD0149">
            <w:pPr>
              <w:jc w:val="center"/>
            </w:pPr>
            <w:r>
              <w:rPr>
                <w:color w:val="000000"/>
                <w:sz w:val="24"/>
              </w:rPr>
              <w:t>-</w:t>
            </w:r>
          </w:p>
        </w:tc>
        <w:tc>
          <w:tcPr>
            <w:tcW w:w="1407" w:type="dxa"/>
            <w:vAlign w:val="center"/>
          </w:tcPr>
          <w:p w:rsidR="007D3CEC" w:rsidRDefault="00CD0149">
            <w:pPr>
              <w:jc w:val="center"/>
            </w:pPr>
            <w:r>
              <w:rPr>
                <w:color w:val="000000"/>
                <w:sz w:val="24"/>
              </w:rPr>
              <w:t>5</w:t>
            </w:r>
            <w:r>
              <w:rPr>
                <w:color w:val="000000"/>
                <w:sz w:val="24"/>
              </w:rPr>
              <w:t>年</w:t>
            </w:r>
          </w:p>
        </w:tc>
        <w:tc>
          <w:tcPr>
            <w:tcW w:w="2673" w:type="dxa"/>
            <w:vAlign w:val="center"/>
          </w:tcPr>
          <w:p w:rsidR="007D3CEC" w:rsidRDefault="00CD014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7D3CEC" w:rsidRDefault="00CD014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D3CEC" w:rsidRDefault="00CD014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3CEC" w:rsidRDefault="00CD014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D3CEC" w:rsidRDefault="00CD0149">
      <w:pPr>
        <w:spacing w:before="29" w:line="288" w:lineRule="auto"/>
        <w:ind w:firstLineChars="200" w:firstLine="480"/>
        <w:rPr>
          <w:color w:val="000000"/>
          <w:sz w:val="24"/>
        </w:rPr>
      </w:pPr>
      <w:r>
        <w:rPr>
          <w:color w:val="000000"/>
          <w:sz w:val="24"/>
        </w:rPr>
        <w:t>2014</w:t>
      </w:r>
      <w:r>
        <w:rPr>
          <w:color w:val="000000"/>
          <w:sz w:val="24"/>
        </w:rPr>
        <w:t>年第三季度，国内经济增速整体企稳，流动性宽松，各项改革出现加速迹象。在这种经济环境下，资本市场中无论是周期蓝筹股还是中小</w:t>
      </w:r>
      <w:proofErr w:type="gramStart"/>
      <w:r>
        <w:rPr>
          <w:color w:val="000000"/>
          <w:sz w:val="24"/>
        </w:rPr>
        <w:t>市值股</w:t>
      </w:r>
      <w:proofErr w:type="gramEnd"/>
      <w:r>
        <w:rPr>
          <w:color w:val="000000"/>
          <w:sz w:val="24"/>
        </w:rPr>
        <w:t>均一定程度上受益，总体反应积极。本基金为跟踪基准指数的指数基金，在本季度内获得较为可喜的上涨。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w:t>
      </w:r>
      <w:proofErr w:type="gramStart"/>
      <w:r w:rsidRPr="0036023B">
        <w:rPr>
          <w:color w:val="000000"/>
          <w:sz w:val="24"/>
        </w:rPr>
        <w:t>微刺激</w:t>
      </w:r>
      <w:proofErr w:type="gramEnd"/>
      <w:r w:rsidRPr="0036023B">
        <w:rPr>
          <w:color w:val="000000"/>
          <w:sz w:val="24"/>
        </w:rPr>
        <w:t>的经济政策背景下，预计货币政策仍将保持相对稳定，经济增速较为平稳，股市在温和的外部环境下预计整体风险不大。在整体政策着力于改革与结构调整的大趋势下，市场或将进入良性可持续的发展阶段。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1.165</w:t>
      </w:r>
      <w:r w:rsidRPr="0036023B">
        <w:rPr>
          <w:color w:val="000000"/>
          <w:sz w:val="24"/>
        </w:rPr>
        <w:t>元，本报告期份额净值增长率为</w:t>
      </w:r>
      <w:r w:rsidRPr="0036023B">
        <w:rPr>
          <w:color w:val="000000"/>
          <w:sz w:val="24"/>
        </w:rPr>
        <w:t>17.80%</w:t>
      </w:r>
      <w:r w:rsidRPr="0036023B">
        <w:rPr>
          <w:color w:val="000000"/>
          <w:sz w:val="24"/>
        </w:rPr>
        <w:t>，同期业绩比较基准增长率为</w:t>
      </w:r>
      <w:r w:rsidRPr="0036023B">
        <w:rPr>
          <w:color w:val="000000"/>
          <w:sz w:val="24"/>
        </w:rPr>
        <w:t>17.93%</w:t>
      </w:r>
      <w:r w:rsidRPr="0036023B">
        <w:rPr>
          <w:color w:val="000000"/>
          <w:sz w:val="24"/>
        </w:rPr>
        <w:t>。本报告期内本基金的日均跟踪偏离度为</w:t>
      </w:r>
      <w:r w:rsidRPr="0036023B">
        <w:rPr>
          <w:color w:val="000000"/>
          <w:sz w:val="24"/>
        </w:rPr>
        <w:t>0.05%</w:t>
      </w:r>
      <w:r w:rsidRPr="0036023B">
        <w:rPr>
          <w:color w:val="000000"/>
          <w:sz w:val="24"/>
        </w:rPr>
        <w:t>，跟踪误差为</w:t>
      </w:r>
      <w:r w:rsidRPr="0036023B">
        <w:rPr>
          <w:color w:val="000000"/>
          <w:sz w:val="24"/>
        </w:rPr>
        <w:t>0.06%</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5,527,735.63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91.83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5,527,735.63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91.83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478,873.96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7.96</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12,818.56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0.21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6,019,428.15</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46,761.90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CD0149">
            <w:pPr>
              <w:spacing w:before="29" w:line="288" w:lineRule="auto"/>
              <w:jc w:val="right"/>
              <w:rPr>
                <w:sz w:val="24"/>
              </w:rPr>
            </w:pPr>
            <w:r w:rsidRPr="0036023B">
              <w:rPr>
                <w:sz w:val="24"/>
              </w:rPr>
              <w:t>753,337.85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CD0149">
            <w:pPr>
              <w:spacing w:before="29" w:line="288" w:lineRule="auto"/>
              <w:jc w:val="right"/>
              <w:rPr>
                <w:sz w:val="24"/>
              </w:rPr>
            </w:pPr>
            <w:r w:rsidRPr="0036023B">
              <w:rPr>
                <w:sz w:val="24"/>
              </w:rPr>
              <w:t>12.87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2,367,934.21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40.46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596,455.16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188,760.97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228,786.03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127,405.76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344,299.37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5.88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418,732.35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138,536.19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82,647.63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92,331.56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78,491.49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63,255.16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5,527,735.63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94.46</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D3CEC">
        <w:trPr>
          <w:jc w:val="center"/>
        </w:trPr>
        <w:tc>
          <w:tcPr>
            <w:tcW w:w="850" w:type="dxa"/>
            <w:vAlign w:val="center"/>
          </w:tcPr>
          <w:p w:rsidR="007D3CEC" w:rsidRDefault="00CD0149">
            <w:pPr>
              <w:jc w:val="center"/>
            </w:pPr>
            <w:r>
              <w:rPr>
                <w:color w:val="000000"/>
                <w:sz w:val="24"/>
              </w:rPr>
              <w:t>1</w:t>
            </w:r>
          </w:p>
        </w:tc>
        <w:tc>
          <w:tcPr>
            <w:tcW w:w="1327" w:type="dxa"/>
            <w:vAlign w:val="center"/>
          </w:tcPr>
          <w:p w:rsidR="007D3CEC" w:rsidRDefault="00CD0149">
            <w:pPr>
              <w:jc w:val="center"/>
            </w:pPr>
            <w:r>
              <w:rPr>
                <w:color w:val="000000"/>
                <w:sz w:val="24"/>
              </w:rPr>
              <w:t>600873</w:t>
            </w:r>
          </w:p>
        </w:tc>
        <w:tc>
          <w:tcPr>
            <w:tcW w:w="1769" w:type="dxa"/>
            <w:vAlign w:val="center"/>
          </w:tcPr>
          <w:p w:rsidR="007D3CEC" w:rsidRDefault="00CD0149">
            <w:pPr>
              <w:jc w:val="center"/>
            </w:pPr>
            <w:r>
              <w:rPr>
                <w:color w:val="000000"/>
                <w:sz w:val="24"/>
              </w:rPr>
              <w:t>梅花生物</w:t>
            </w:r>
          </w:p>
        </w:tc>
        <w:tc>
          <w:tcPr>
            <w:tcW w:w="1327" w:type="dxa"/>
            <w:vAlign w:val="center"/>
          </w:tcPr>
          <w:p w:rsidR="007D3CEC" w:rsidRDefault="00CD0149">
            <w:pPr>
              <w:jc w:val="right"/>
            </w:pPr>
            <w:r>
              <w:rPr>
                <w:color w:val="000000"/>
                <w:sz w:val="24"/>
              </w:rPr>
              <w:t>15,339</w:t>
            </w:r>
          </w:p>
        </w:tc>
        <w:tc>
          <w:tcPr>
            <w:tcW w:w="1915" w:type="dxa"/>
            <w:vAlign w:val="center"/>
          </w:tcPr>
          <w:p w:rsidR="007D3CEC" w:rsidRDefault="00CD0149">
            <w:pPr>
              <w:jc w:val="right"/>
            </w:pPr>
            <w:r>
              <w:rPr>
                <w:color w:val="000000"/>
                <w:sz w:val="24"/>
              </w:rPr>
              <w:t>85,131.45</w:t>
            </w:r>
          </w:p>
        </w:tc>
        <w:tc>
          <w:tcPr>
            <w:tcW w:w="1680" w:type="dxa"/>
            <w:vAlign w:val="center"/>
          </w:tcPr>
          <w:p w:rsidR="007D3CEC" w:rsidRDefault="00CD0149">
            <w:pPr>
              <w:jc w:val="right"/>
            </w:pPr>
            <w:r>
              <w:rPr>
                <w:color w:val="000000"/>
                <w:sz w:val="24"/>
              </w:rPr>
              <w:t>1.45</w:t>
            </w:r>
          </w:p>
        </w:tc>
      </w:tr>
      <w:tr w:rsidR="007D3CEC">
        <w:trPr>
          <w:jc w:val="center"/>
        </w:trPr>
        <w:tc>
          <w:tcPr>
            <w:tcW w:w="850" w:type="dxa"/>
            <w:vAlign w:val="center"/>
          </w:tcPr>
          <w:p w:rsidR="007D3CEC" w:rsidRDefault="00CD0149">
            <w:pPr>
              <w:jc w:val="center"/>
            </w:pPr>
            <w:r>
              <w:rPr>
                <w:color w:val="000000"/>
                <w:sz w:val="24"/>
              </w:rPr>
              <w:t>2</w:t>
            </w:r>
          </w:p>
        </w:tc>
        <w:tc>
          <w:tcPr>
            <w:tcW w:w="1327" w:type="dxa"/>
            <w:vAlign w:val="center"/>
          </w:tcPr>
          <w:p w:rsidR="007D3CEC" w:rsidRDefault="00CD0149">
            <w:pPr>
              <w:jc w:val="center"/>
            </w:pPr>
            <w:r>
              <w:rPr>
                <w:color w:val="000000"/>
                <w:sz w:val="24"/>
              </w:rPr>
              <w:t>002065</w:t>
            </w:r>
          </w:p>
        </w:tc>
        <w:tc>
          <w:tcPr>
            <w:tcW w:w="1769" w:type="dxa"/>
            <w:vAlign w:val="center"/>
          </w:tcPr>
          <w:p w:rsidR="007D3CEC" w:rsidRDefault="00CD0149">
            <w:pPr>
              <w:jc w:val="center"/>
            </w:pPr>
            <w:r>
              <w:rPr>
                <w:color w:val="000000"/>
                <w:sz w:val="24"/>
              </w:rPr>
              <w:t>东华软件</w:t>
            </w:r>
          </w:p>
        </w:tc>
        <w:tc>
          <w:tcPr>
            <w:tcW w:w="1327" w:type="dxa"/>
            <w:vAlign w:val="center"/>
          </w:tcPr>
          <w:p w:rsidR="007D3CEC" w:rsidRDefault="00CD0149">
            <w:pPr>
              <w:jc w:val="right"/>
            </w:pPr>
            <w:r>
              <w:rPr>
                <w:color w:val="000000"/>
                <w:sz w:val="24"/>
              </w:rPr>
              <w:t>3,630</w:t>
            </w:r>
          </w:p>
        </w:tc>
        <w:tc>
          <w:tcPr>
            <w:tcW w:w="1915" w:type="dxa"/>
            <w:vAlign w:val="center"/>
          </w:tcPr>
          <w:p w:rsidR="007D3CEC" w:rsidRDefault="00CD0149">
            <w:pPr>
              <w:jc w:val="right"/>
            </w:pPr>
            <w:r>
              <w:rPr>
                <w:color w:val="000000"/>
                <w:sz w:val="24"/>
              </w:rPr>
              <w:t>75,903.30</w:t>
            </w:r>
          </w:p>
        </w:tc>
        <w:tc>
          <w:tcPr>
            <w:tcW w:w="1680" w:type="dxa"/>
            <w:vAlign w:val="center"/>
          </w:tcPr>
          <w:p w:rsidR="007D3CEC" w:rsidRDefault="00CD0149">
            <w:pPr>
              <w:jc w:val="right"/>
            </w:pPr>
            <w:r>
              <w:rPr>
                <w:color w:val="000000"/>
                <w:sz w:val="24"/>
              </w:rPr>
              <w:t>1.30</w:t>
            </w:r>
          </w:p>
        </w:tc>
      </w:tr>
      <w:tr w:rsidR="007D3CEC">
        <w:trPr>
          <w:jc w:val="center"/>
        </w:trPr>
        <w:tc>
          <w:tcPr>
            <w:tcW w:w="850" w:type="dxa"/>
            <w:vAlign w:val="center"/>
          </w:tcPr>
          <w:p w:rsidR="007D3CEC" w:rsidRDefault="00CD0149">
            <w:pPr>
              <w:jc w:val="center"/>
            </w:pPr>
            <w:r>
              <w:rPr>
                <w:color w:val="000000"/>
                <w:sz w:val="24"/>
              </w:rPr>
              <w:t>3</w:t>
            </w:r>
          </w:p>
        </w:tc>
        <w:tc>
          <w:tcPr>
            <w:tcW w:w="1327" w:type="dxa"/>
            <w:vAlign w:val="center"/>
          </w:tcPr>
          <w:p w:rsidR="007D3CEC" w:rsidRDefault="00CD0149">
            <w:pPr>
              <w:jc w:val="center"/>
            </w:pPr>
            <w:r>
              <w:rPr>
                <w:color w:val="000000"/>
                <w:sz w:val="24"/>
              </w:rPr>
              <w:t>600832</w:t>
            </w:r>
          </w:p>
        </w:tc>
        <w:tc>
          <w:tcPr>
            <w:tcW w:w="1769" w:type="dxa"/>
            <w:vAlign w:val="center"/>
          </w:tcPr>
          <w:p w:rsidR="007D3CEC" w:rsidRDefault="00CD0149">
            <w:pPr>
              <w:jc w:val="center"/>
            </w:pPr>
            <w:r>
              <w:rPr>
                <w:color w:val="000000"/>
                <w:sz w:val="24"/>
              </w:rPr>
              <w:t>东方明珠</w:t>
            </w:r>
          </w:p>
        </w:tc>
        <w:tc>
          <w:tcPr>
            <w:tcW w:w="1327" w:type="dxa"/>
            <w:vAlign w:val="center"/>
          </w:tcPr>
          <w:p w:rsidR="007D3CEC" w:rsidRDefault="00CD0149">
            <w:pPr>
              <w:jc w:val="right"/>
            </w:pPr>
            <w:r>
              <w:rPr>
                <w:color w:val="000000"/>
                <w:sz w:val="24"/>
              </w:rPr>
              <w:t>5,573</w:t>
            </w:r>
          </w:p>
        </w:tc>
        <w:tc>
          <w:tcPr>
            <w:tcW w:w="1915" w:type="dxa"/>
            <w:vAlign w:val="center"/>
          </w:tcPr>
          <w:p w:rsidR="007D3CEC" w:rsidRDefault="00CD0149">
            <w:pPr>
              <w:jc w:val="right"/>
            </w:pPr>
            <w:r>
              <w:rPr>
                <w:color w:val="000000"/>
                <w:sz w:val="24"/>
              </w:rPr>
              <w:t>60,857.16</w:t>
            </w:r>
          </w:p>
        </w:tc>
        <w:tc>
          <w:tcPr>
            <w:tcW w:w="1680" w:type="dxa"/>
            <w:vAlign w:val="center"/>
          </w:tcPr>
          <w:p w:rsidR="007D3CEC" w:rsidRDefault="00CD0149">
            <w:pPr>
              <w:jc w:val="right"/>
            </w:pPr>
            <w:r>
              <w:rPr>
                <w:color w:val="000000"/>
                <w:sz w:val="24"/>
              </w:rPr>
              <w:t>1.04</w:t>
            </w:r>
          </w:p>
        </w:tc>
      </w:tr>
      <w:tr w:rsidR="007D3CEC">
        <w:trPr>
          <w:jc w:val="center"/>
        </w:trPr>
        <w:tc>
          <w:tcPr>
            <w:tcW w:w="850" w:type="dxa"/>
            <w:vAlign w:val="center"/>
          </w:tcPr>
          <w:p w:rsidR="007D3CEC" w:rsidRDefault="00CD0149">
            <w:pPr>
              <w:jc w:val="center"/>
            </w:pPr>
            <w:r>
              <w:rPr>
                <w:color w:val="000000"/>
                <w:sz w:val="24"/>
              </w:rPr>
              <w:t>4</w:t>
            </w:r>
          </w:p>
        </w:tc>
        <w:tc>
          <w:tcPr>
            <w:tcW w:w="1327" w:type="dxa"/>
            <w:vAlign w:val="center"/>
          </w:tcPr>
          <w:p w:rsidR="007D3CEC" w:rsidRDefault="00CD0149">
            <w:pPr>
              <w:jc w:val="center"/>
            </w:pPr>
            <w:r>
              <w:rPr>
                <w:color w:val="000000"/>
                <w:sz w:val="24"/>
              </w:rPr>
              <w:t>600497</w:t>
            </w:r>
          </w:p>
        </w:tc>
        <w:tc>
          <w:tcPr>
            <w:tcW w:w="1769" w:type="dxa"/>
            <w:vAlign w:val="center"/>
          </w:tcPr>
          <w:p w:rsidR="007D3CEC" w:rsidRDefault="00CD0149">
            <w:pPr>
              <w:jc w:val="center"/>
            </w:pPr>
            <w:proofErr w:type="gramStart"/>
            <w:r>
              <w:rPr>
                <w:color w:val="000000"/>
                <w:sz w:val="24"/>
              </w:rPr>
              <w:t>驰宏锌锗</w:t>
            </w:r>
            <w:proofErr w:type="gramEnd"/>
          </w:p>
        </w:tc>
        <w:tc>
          <w:tcPr>
            <w:tcW w:w="1327" w:type="dxa"/>
            <w:vAlign w:val="center"/>
          </w:tcPr>
          <w:p w:rsidR="007D3CEC" w:rsidRDefault="00CD0149">
            <w:pPr>
              <w:jc w:val="right"/>
            </w:pPr>
            <w:r>
              <w:rPr>
                <w:color w:val="000000"/>
                <w:sz w:val="24"/>
              </w:rPr>
              <w:t>5,628</w:t>
            </w:r>
          </w:p>
        </w:tc>
        <w:tc>
          <w:tcPr>
            <w:tcW w:w="1915" w:type="dxa"/>
            <w:vAlign w:val="center"/>
          </w:tcPr>
          <w:p w:rsidR="007D3CEC" w:rsidRDefault="00CD0149">
            <w:pPr>
              <w:jc w:val="right"/>
            </w:pPr>
            <w:r>
              <w:rPr>
                <w:color w:val="000000"/>
                <w:sz w:val="24"/>
              </w:rPr>
              <w:t>58,474.92</w:t>
            </w:r>
          </w:p>
        </w:tc>
        <w:tc>
          <w:tcPr>
            <w:tcW w:w="1680" w:type="dxa"/>
            <w:vAlign w:val="center"/>
          </w:tcPr>
          <w:p w:rsidR="007D3CEC" w:rsidRDefault="00CD0149">
            <w:pPr>
              <w:jc w:val="right"/>
            </w:pPr>
            <w:r>
              <w:rPr>
                <w:color w:val="000000"/>
                <w:sz w:val="24"/>
              </w:rPr>
              <w:t>1.00</w:t>
            </w:r>
          </w:p>
        </w:tc>
      </w:tr>
      <w:tr w:rsidR="007D3CEC">
        <w:trPr>
          <w:jc w:val="center"/>
        </w:trPr>
        <w:tc>
          <w:tcPr>
            <w:tcW w:w="850" w:type="dxa"/>
            <w:vAlign w:val="center"/>
          </w:tcPr>
          <w:p w:rsidR="007D3CEC" w:rsidRDefault="00CD0149">
            <w:pPr>
              <w:jc w:val="center"/>
            </w:pPr>
            <w:r>
              <w:rPr>
                <w:color w:val="000000"/>
                <w:sz w:val="24"/>
              </w:rPr>
              <w:t>5</w:t>
            </w:r>
          </w:p>
        </w:tc>
        <w:tc>
          <w:tcPr>
            <w:tcW w:w="1327" w:type="dxa"/>
            <w:vAlign w:val="center"/>
          </w:tcPr>
          <w:p w:rsidR="007D3CEC" w:rsidRDefault="00CD0149">
            <w:pPr>
              <w:jc w:val="center"/>
            </w:pPr>
            <w:r>
              <w:rPr>
                <w:color w:val="000000"/>
                <w:sz w:val="24"/>
              </w:rPr>
              <w:t>000883</w:t>
            </w:r>
          </w:p>
        </w:tc>
        <w:tc>
          <w:tcPr>
            <w:tcW w:w="1769" w:type="dxa"/>
            <w:vAlign w:val="center"/>
          </w:tcPr>
          <w:p w:rsidR="007D3CEC" w:rsidRDefault="00CD0149">
            <w:pPr>
              <w:jc w:val="center"/>
            </w:pPr>
            <w:r>
              <w:rPr>
                <w:color w:val="000000"/>
                <w:sz w:val="24"/>
              </w:rPr>
              <w:t>湖北能源</w:t>
            </w:r>
          </w:p>
        </w:tc>
        <w:tc>
          <w:tcPr>
            <w:tcW w:w="1327" w:type="dxa"/>
            <w:vAlign w:val="center"/>
          </w:tcPr>
          <w:p w:rsidR="007D3CEC" w:rsidRDefault="00CD0149">
            <w:pPr>
              <w:jc w:val="right"/>
            </w:pPr>
            <w:r>
              <w:rPr>
                <w:color w:val="000000"/>
                <w:sz w:val="24"/>
              </w:rPr>
              <w:t>11,687</w:t>
            </w:r>
          </w:p>
        </w:tc>
        <w:tc>
          <w:tcPr>
            <w:tcW w:w="1915" w:type="dxa"/>
            <w:vAlign w:val="center"/>
          </w:tcPr>
          <w:p w:rsidR="007D3CEC" w:rsidRDefault="00CD0149">
            <w:pPr>
              <w:jc w:val="right"/>
            </w:pPr>
            <w:r>
              <w:rPr>
                <w:color w:val="000000"/>
                <w:sz w:val="24"/>
              </w:rPr>
              <w:t>53,877.07</w:t>
            </w:r>
          </w:p>
        </w:tc>
        <w:tc>
          <w:tcPr>
            <w:tcW w:w="1680" w:type="dxa"/>
            <w:vAlign w:val="center"/>
          </w:tcPr>
          <w:p w:rsidR="007D3CEC" w:rsidRDefault="00CD0149">
            <w:pPr>
              <w:jc w:val="right"/>
            </w:pPr>
            <w:r>
              <w:rPr>
                <w:color w:val="000000"/>
                <w:sz w:val="24"/>
              </w:rPr>
              <w:t>0.92</w:t>
            </w:r>
          </w:p>
        </w:tc>
      </w:tr>
      <w:tr w:rsidR="007D3CEC">
        <w:trPr>
          <w:jc w:val="center"/>
        </w:trPr>
        <w:tc>
          <w:tcPr>
            <w:tcW w:w="850" w:type="dxa"/>
            <w:vAlign w:val="center"/>
          </w:tcPr>
          <w:p w:rsidR="007D3CEC" w:rsidRDefault="00CD0149">
            <w:pPr>
              <w:jc w:val="center"/>
            </w:pPr>
            <w:r>
              <w:rPr>
                <w:color w:val="000000"/>
                <w:sz w:val="24"/>
              </w:rPr>
              <w:t>6</w:t>
            </w:r>
          </w:p>
        </w:tc>
        <w:tc>
          <w:tcPr>
            <w:tcW w:w="1327" w:type="dxa"/>
            <w:vAlign w:val="center"/>
          </w:tcPr>
          <w:p w:rsidR="007D3CEC" w:rsidRDefault="00CD0149">
            <w:pPr>
              <w:jc w:val="center"/>
            </w:pPr>
            <w:r>
              <w:rPr>
                <w:color w:val="000000"/>
                <w:sz w:val="24"/>
              </w:rPr>
              <w:t>600547</w:t>
            </w:r>
          </w:p>
        </w:tc>
        <w:tc>
          <w:tcPr>
            <w:tcW w:w="1769" w:type="dxa"/>
            <w:vAlign w:val="center"/>
          </w:tcPr>
          <w:p w:rsidR="007D3CEC" w:rsidRDefault="00CD0149">
            <w:pPr>
              <w:jc w:val="center"/>
            </w:pPr>
            <w:r>
              <w:rPr>
                <w:color w:val="000000"/>
                <w:sz w:val="24"/>
              </w:rPr>
              <w:t>山东黄金</w:t>
            </w:r>
          </w:p>
        </w:tc>
        <w:tc>
          <w:tcPr>
            <w:tcW w:w="1327" w:type="dxa"/>
            <w:vAlign w:val="center"/>
          </w:tcPr>
          <w:p w:rsidR="007D3CEC" w:rsidRDefault="00CD0149">
            <w:pPr>
              <w:jc w:val="right"/>
            </w:pPr>
            <w:r>
              <w:rPr>
                <w:color w:val="000000"/>
                <w:sz w:val="24"/>
              </w:rPr>
              <w:t>3,093</w:t>
            </w:r>
          </w:p>
        </w:tc>
        <w:tc>
          <w:tcPr>
            <w:tcW w:w="1915" w:type="dxa"/>
            <w:vAlign w:val="center"/>
          </w:tcPr>
          <w:p w:rsidR="007D3CEC" w:rsidRDefault="00CD0149">
            <w:pPr>
              <w:jc w:val="right"/>
            </w:pPr>
            <w:r>
              <w:rPr>
                <w:color w:val="000000"/>
                <w:sz w:val="24"/>
              </w:rPr>
              <w:t>51,189.15</w:t>
            </w:r>
          </w:p>
        </w:tc>
        <w:tc>
          <w:tcPr>
            <w:tcW w:w="1680" w:type="dxa"/>
            <w:vAlign w:val="center"/>
          </w:tcPr>
          <w:p w:rsidR="007D3CEC" w:rsidRDefault="00CD0149">
            <w:pPr>
              <w:jc w:val="right"/>
            </w:pPr>
            <w:r>
              <w:rPr>
                <w:color w:val="000000"/>
                <w:sz w:val="24"/>
              </w:rPr>
              <w:t>0.87</w:t>
            </w:r>
          </w:p>
        </w:tc>
      </w:tr>
      <w:tr w:rsidR="007D3CEC">
        <w:trPr>
          <w:jc w:val="center"/>
        </w:trPr>
        <w:tc>
          <w:tcPr>
            <w:tcW w:w="850" w:type="dxa"/>
            <w:vAlign w:val="center"/>
          </w:tcPr>
          <w:p w:rsidR="007D3CEC" w:rsidRDefault="00CD0149">
            <w:pPr>
              <w:jc w:val="center"/>
            </w:pPr>
            <w:r>
              <w:rPr>
                <w:color w:val="000000"/>
                <w:sz w:val="24"/>
              </w:rPr>
              <w:t>7</w:t>
            </w:r>
          </w:p>
        </w:tc>
        <w:tc>
          <w:tcPr>
            <w:tcW w:w="1327" w:type="dxa"/>
            <w:vAlign w:val="center"/>
          </w:tcPr>
          <w:p w:rsidR="007D3CEC" w:rsidRDefault="00CD0149">
            <w:pPr>
              <w:jc w:val="center"/>
            </w:pPr>
            <w:r>
              <w:rPr>
                <w:color w:val="000000"/>
                <w:sz w:val="24"/>
              </w:rPr>
              <w:t>600637</w:t>
            </w:r>
          </w:p>
        </w:tc>
        <w:tc>
          <w:tcPr>
            <w:tcW w:w="1769" w:type="dxa"/>
            <w:vAlign w:val="center"/>
          </w:tcPr>
          <w:p w:rsidR="007D3CEC" w:rsidRDefault="00CD0149">
            <w:pPr>
              <w:jc w:val="center"/>
            </w:pPr>
            <w:proofErr w:type="gramStart"/>
            <w:r>
              <w:rPr>
                <w:color w:val="000000"/>
                <w:sz w:val="24"/>
              </w:rPr>
              <w:t>百视通</w:t>
            </w:r>
            <w:proofErr w:type="gramEnd"/>
          </w:p>
        </w:tc>
        <w:tc>
          <w:tcPr>
            <w:tcW w:w="1327" w:type="dxa"/>
            <w:vAlign w:val="center"/>
          </w:tcPr>
          <w:p w:rsidR="007D3CEC" w:rsidRDefault="00CD0149">
            <w:pPr>
              <w:jc w:val="right"/>
            </w:pPr>
            <w:r>
              <w:rPr>
                <w:color w:val="000000"/>
                <w:sz w:val="24"/>
              </w:rPr>
              <w:t>1,514</w:t>
            </w:r>
          </w:p>
        </w:tc>
        <w:tc>
          <w:tcPr>
            <w:tcW w:w="1915" w:type="dxa"/>
            <w:vAlign w:val="center"/>
          </w:tcPr>
          <w:p w:rsidR="007D3CEC" w:rsidRDefault="00CD0149">
            <w:pPr>
              <w:jc w:val="right"/>
            </w:pPr>
            <w:r>
              <w:rPr>
                <w:color w:val="000000"/>
                <w:sz w:val="24"/>
              </w:rPr>
              <w:t>48,432.86</w:t>
            </w:r>
          </w:p>
        </w:tc>
        <w:tc>
          <w:tcPr>
            <w:tcW w:w="1680" w:type="dxa"/>
            <w:vAlign w:val="center"/>
          </w:tcPr>
          <w:p w:rsidR="007D3CEC" w:rsidRDefault="00CD0149">
            <w:pPr>
              <w:jc w:val="right"/>
            </w:pPr>
            <w:r>
              <w:rPr>
                <w:color w:val="000000"/>
                <w:sz w:val="24"/>
              </w:rPr>
              <w:t>0.83</w:t>
            </w:r>
          </w:p>
        </w:tc>
      </w:tr>
      <w:tr w:rsidR="007D3CEC">
        <w:trPr>
          <w:jc w:val="center"/>
        </w:trPr>
        <w:tc>
          <w:tcPr>
            <w:tcW w:w="850" w:type="dxa"/>
            <w:vAlign w:val="center"/>
          </w:tcPr>
          <w:p w:rsidR="007D3CEC" w:rsidRDefault="00CD0149">
            <w:pPr>
              <w:jc w:val="center"/>
            </w:pPr>
            <w:r>
              <w:rPr>
                <w:color w:val="000000"/>
                <w:sz w:val="24"/>
              </w:rPr>
              <w:t>8</w:t>
            </w:r>
          </w:p>
        </w:tc>
        <w:tc>
          <w:tcPr>
            <w:tcW w:w="1327" w:type="dxa"/>
            <w:vAlign w:val="center"/>
          </w:tcPr>
          <w:p w:rsidR="007D3CEC" w:rsidRDefault="00CD0149">
            <w:pPr>
              <w:jc w:val="center"/>
            </w:pPr>
            <w:r>
              <w:rPr>
                <w:color w:val="000000"/>
                <w:sz w:val="24"/>
              </w:rPr>
              <w:t>600674</w:t>
            </w:r>
          </w:p>
        </w:tc>
        <w:tc>
          <w:tcPr>
            <w:tcW w:w="1769" w:type="dxa"/>
            <w:vAlign w:val="center"/>
          </w:tcPr>
          <w:p w:rsidR="007D3CEC" w:rsidRDefault="00CD0149">
            <w:pPr>
              <w:jc w:val="center"/>
            </w:pPr>
            <w:r>
              <w:rPr>
                <w:color w:val="000000"/>
                <w:sz w:val="24"/>
              </w:rPr>
              <w:t>川投能源</w:t>
            </w:r>
          </w:p>
        </w:tc>
        <w:tc>
          <w:tcPr>
            <w:tcW w:w="1327" w:type="dxa"/>
            <w:vAlign w:val="center"/>
          </w:tcPr>
          <w:p w:rsidR="007D3CEC" w:rsidRDefault="00CD0149">
            <w:pPr>
              <w:jc w:val="right"/>
            </w:pPr>
            <w:r>
              <w:rPr>
                <w:color w:val="000000"/>
                <w:sz w:val="24"/>
              </w:rPr>
              <w:t>2,680</w:t>
            </w:r>
          </w:p>
        </w:tc>
        <w:tc>
          <w:tcPr>
            <w:tcW w:w="1915" w:type="dxa"/>
            <w:vAlign w:val="center"/>
          </w:tcPr>
          <w:p w:rsidR="007D3CEC" w:rsidRDefault="00CD0149">
            <w:pPr>
              <w:jc w:val="right"/>
            </w:pPr>
            <w:r>
              <w:rPr>
                <w:color w:val="000000"/>
                <w:sz w:val="24"/>
              </w:rPr>
              <w:t>47,596.80</w:t>
            </w:r>
          </w:p>
        </w:tc>
        <w:tc>
          <w:tcPr>
            <w:tcW w:w="1680" w:type="dxa"/>
            <w:vAlign w:val="center"/>
          </w:tcPr>
          <w:p w:rsidR="007D3CEC" w:rsidRDefault="00CD0149">
            <w:pPr>
              <w:jc w:val="right"/>
            </w:pPr>
            <w:r>
              <w:rPr>
                <w:color w:val="000000"/>
                <w:sz w:val="24"/>
              </w:rPr>
              <w:t>0.81</w:t>
            </w:r>
          </w:p>
        </w:tc>
      </w:tr>
      <w:tr w:rsidR="007D3CEC">
        <w:trPr>
          <w:jc w:val="center"/>
        </w:trPr>
        <w:tc>
          <w:tcPr>
            <w:tcW w:w="850" w:type="dxa"/>
            <w:vAlign w:val="center"/>
          </w:tcPr>
          <w:p w:rsidR="007D3CEC" w:rsidRDefault="00CD0149">
            <w:pPr>
              <w:jc w:val="center"/>
            </w:pPr>
            <w:r>
              <w:rPr>
                <w:color w:val="000000"/>
                <w:sz w:val="24"/>
              </w:rPr>
              <w:t>9</w:t>
            </w:r>
          </w:p>
        </w:tc>
        <w:tc>
          <w:tcPr>
            <w:tcW w:w="1327" w:type="dxa"/>
            <w:vAlign w:val="center"/>
          </w:tcPr>
          <w:p w:rsidR="007D3CEC" w:rsidRDefault="00CD0149">
            <w:pPr>
              <w:jc w:val="center"/>
            </w:pPr>
            <w:r>
              <w:rPr>
                <w:color w:val="000000"/>
                <w:sz w:val="24"/>
              </w:rPr>
              <w:t>600157</w:t>
            </w:r>
          </w:p>
        </w:tc>
        <w:tc>
          <w:tcPr>
            <w:tcW w:w="1769" w:type="dxa"/>
            <w:vAlign w:val="center"/>
          </w:tcPr>
          <w:p w:rsidR="007D3CEC" w:rsidRDefault="00CD0149">
            <w:pPr>
              <w:jc w:val="center"/>
            </w:pPr>
            <w:r>
              <w:rPr>
                <w:color w:val="000000"/>
                <w:sz w:val="24"/>
              </w:rPr>
              <w:t>永泰能源</w:t>
            </w:r>
          </w:p>
        </w:tc>
        <w:tc>
          <w:tcPr>
            <w:tcW w:w="1327" w:type="dxa"/>
            <w:vAlign w:val="center"/>
          </w:tcPr>
          <w:p w:rsidR="007D3CEC" w:rsidRDefault="00CD0149">
            <w:pPr>
              <w:jc w:val="right"/>
            </w:pPr>
            <w:r>
              <w:rPr>
                <w:color w:val="000000"/>
                <w:sz w:val="24"/>
              </w:rPr>
              <w:t>9,554</w:t>
            </w:r>
          </w:p>
        </w:tc>
        <w:tc>
          <w:tcPr>
            <w:tcW w:w="1915" w:type="dxa"/>
            <w:vAlign w:val="center"/>
          </w:tcPr>
          <w:p w:rsidR="007D3CEC" w:rsidRDefault="00CD0149">
            <w:pPr>
              <w:jc w:val="right"/>
            </w:pPr>
            <w:r>
              <w:rPr>
                <w:color w:val="000000"/>
                <w:sz w:val="24"/>
              </w:rPr>
              <w:t>46,623.52</w:t>
            </w:r>
          </w:p>
        </w:tc>
        <w:tc>
          <w:tcPr>
            <w:tcW w:w="1680" w:type="dxa"/>
            <w:vAlign w:val="center"/>
          </w:tcPr>
          <w:p w:rsidR="007D3CEC" w:rsidRDefault="00CD0149">
            <w:pPr>
              <w:jc w:val="right"/>
            </w:pPr>
            <w:r>
              <w:rPr>
                <w:color w:val="000000"/>
                <w:sz w:val="24"/>
              </w:rPr>
              <w:t>0.80</w:t>
            </w:r>
          </w:p>
        </w:tc>
      </w:tr>
      <w:tr w:rsidR="007D3CEC">
        <w:trPr>
          <w:jc w:val="center"/>
        </w:trPr>
        <w:tc>
          <w:tcPr>
            <w:tcW w:w="850" w:type="dxa"/>
            <w:vAlign w:val="center"/>
          </w:tcPr>
          <w:p w:rsidR="007D3CEC" w:rsidRDefault="00CD0149">
            <w:pPr>
              <w:jc w:val="center"/>
            </w:pPr>
            <w:r>
              <w:rPr>
                <w:color w:val="000000"/>
                <w:sz w:val="24"/>
              </w:rPr>
              <w:t>10</w:t>
            </w:r>
          </w:p>
        </w:tc>
        <w:tc>
          <w:tcPr>
            <w:tcW w:w="1327" w:type="dxa"/>
            <w:vAlign w:val="center"/>
          </w:tcPr>
          <w:p w:rsidR="007D3CEC" w:rsidRDefault="00CD0149">
            <w:pPr>
              <w:jc w:val="center"/>
            </w:pPr>
            <w:r>
              <w:rPr>
                <w:color w:val="000000"/>
                <w:sz w:val="24"/>
              </w:rPr>
              <w:t>600705</w:t>
            </w:r>
          </w:p>
        </w:tc>
        <w:tc>
          <w:tcPr>
            <w:tcW w:w="1769" w:type="dxa"/>
            <w:vAlign w:val="center"/>
          </w:tcPr>
          <w:p w:rsidR="007D3CEC" w:rsidRDefault="00CD0149">
            <w:pPr>
              <w:jc w:val="center"/>
            </w:pPr>
            <w:r>
              <w:rPr>
                <w:color w:val="000000"/>
                <w:sz w:val="24"/>
              </w:rPr>
              <w:t>中航资本</w:t>
            </w:r>
          </w:p>
        </w:tc>
        <w:tc>
          <w:tcPr>
            <w:tcW w:w="1327" w:type="dxa"/>
            <w:vAlign w:val="center"/>
          </w:tcPr>
          <w:p w:rsidR="007D3CEC" w:rsidRDefault="00CD0149">
            <w:pPr>
              <w:jc w:val="right"/>
            </w:pPr>
            <w:r>
              <w:rPr>
                <w:color w:val="000000"/>
                <w:sz w:val="24"/>
              </w:rPr>
              <w:t>2,260</w:t>
            </w:r>
          </w:p>
        </w:tc>
        <w:tc>
          <w:tcPr>
            <w:tcW w:w="1915" w:type="dxa"/>
            <w:vAlign w:val="center"/>
          </w:tcPr>
          <w:p w:rsidR="007D3CEC" w:rsidRDefault="00CD0149">
            <w:pPr>
              <w:jc w:val="right"/>
            </w:pPr>
            <w:r>
              <w:rPr>
                <w:color w:val="000000"/>
                <w:sz w:val="24"/>
              </w:rPr>
              <w:t>42,555.80</w:t>
            </w:r>
          </w:p>
        </w:tc>
        <w:tc>
          <w:tcPr>
            <w:tcW w:w="1680" w:type="dxa"/>
            <w:vAlign w:val="center"/>
          </w:tcPr>
          <w:p w:rsidR="007D3CEC" w:rsidRDefault="00CD0149">
            <w:pPr>
              <w:jc w:val="right"/>
            </w:pPr>
            <w:r>
              <w:rPr>
                <w:color w:val="000000"/>
                <w:sz w:val="24"/>
              </w:rPr>
              <w:t>0.73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5C32EF" w:rsidRPr="0036023B" w:rsidRDefault="005C32EF" w:rsidP="005C32EF">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C32EF" w:rsidRPr="005C32EF" w:rsidRDefault="005C32EF"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3,385.42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97.46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9,335.68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12,818.56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7D3CEC">
        <w:trPr>
          <w:jc w:val="center"/>
        </w:trPr>
        <w:tc>
          <w:tcPr>
            <w:tcW w:w="1129" w:type="dxa"/>
            <w:vAlign w:val="center"/>
          </w:tcPr>
          <w:p w:rsidR="007D3CEC" w:rsidRDefault="00CD0149">
            <w:pPr>
              <w:jc w:val="center"/>
            </w:pPr>
            <w:r>
              <w:rPr>
                <w:color w:val="000000"/>
                <w:sz w:val="24"/>
              </w:rPr>
              <w:t>1</w:t>
            </w:r>
          </w:p>
        </w:tc>
        <w:tc>
          <w:tcPr>
            <w:tcW w:w="1356" w:type="dxa"/>
            <w:vAlign w:val="center"/>
          </w:tcPr>
          <w:p w:rsidR="007D3CEC" w:rsidRDefault="00CD0149">
            <w:pPr>
              <w:jc w:val="center"/>
            </w:pPr>
            <w:r>
              <w:rPr>
                <w:color w:val="000000"/>
                <w:sz w:val="24"/>
              </w:rPr>
              <w:t>600873</w:t>
            </w:r>
          </w:p>
        </w:tc>
        <w:tc>
          <w:tcPr>
            <w:tcW w:w="1355" w:type="dxa"/>
            <w:vAlign w:val="center"/>
          </w:tcPr>
          <w:p w:rsidR="007D3CEC" w:rsidRDefault="00CD0149">
            <w:pPr>
              <w:jc w:val="center"/>
            </w:pPr>
            <w:r>
              <w:rPr>
                <w:color w:val="000000"/>
                <w:sz w:val="24"/>
              </w:rPr>
              <w:t>梅花生物</w:t>
            </w:r>
          </w:p>
        </w:tc>
        <w:tc>
          <w:tcPr>
            <w:tcW w:w="1880" w:type="dxa"/>
            <w:vAlign w:val="center"/>
          </w:tcPr>
          <w:p w:rsidR="007D3CEC" w:rsidRDefault="00CD0149">
            <w:pPr>
              <w:jc w:val="right"/>
            </w:pPr>
            <w:r>
              <w:rPr>
                <w:color w:val="000000"/>
                <w:sz w:val="24"/>
              </w:rPr>
              <w:t>85,131.45</w:t>
            </w:r>
          </w:p>
        </w:tc>
        <w:tc>
          <w:tcPr>
            <w:tcW w:w="1724" w:type="dxa"/>
            <w:vAlign w:val="center"/>
          </w:tcPr>
          <w:p w:rsidR="007D3CEC" w:rsidRDefault="00CD0149">
            <w:pPr>
              <w:jc w:val="right"/>
            </w:pPr>
            <w:r>
              <w:rPr>
                <w:color w:val="000000"/>
                <w:sz w:val="24"/>
              </w:rPr>
              <w:t>1.45</w:t>
            </w:r>
          </w:p>
        </w:tc>
        <w:tc>
          <w:tcPr>
            <w:tcW w:w="1424" w:type="dxa"/>
            <w:vAlign w:val="center"/>
          </w:tcPr>
          <w:p w:rsidR="007D3CEC" w:rsidRPr="000464E9" w:rsidRDefault="000464E9">
            <w:pPr>
              <w:jc w:val="right"/>
              <w:rPr>
                <w:color w:val="000000"/>
                <w:sz w:val="24"/>
              </w:rPr>
            </w:pPr>
            <w:r w:rsidRPr="000464E9">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2</w:t>
            </w:r>
          </w:p>
        </w:tc>
        <w:tc>
          <w:tcPr>
            <w:tcW w:w="1356" w:type="dxa"/>
            <w:vAlign w:val="center"/>
          </w:tcPr>
          <w:p w:rsidR="007D3CEC" w:rsidRDefault="00CD0149">
            <w:pPr>
              <w:jc w:val="center"/>
            </w:pPr>
            <w:r>
              <w:rPr>
                <w:color w:val="000000"/>
                <w:sz w:val="24"/>
              </w:rPr>
              <w:t>002065</w:t>
            </w:r>
          </w:p>
        </w:tc>
        <w:tc>
          <w:tcPr>
            <w:tcW w:w="1355" w:type="dxa"/>
            <w:vAlign w:val="center"/>
          </w:tcPr>
          <w:p w:rsidR="007D3CEC" w:rsidRDefault="00CD0149">
            <w:pPr>
              <w:jc w:val="center"/>
            </w:pPr>
            <w:r>
              <w:rPr>
                <w:color w:val="000000"/>
                <w:sz w:val="24"/>
              </w:rPr>
              <w:t>东华软件</w:t>
            </w:r>
          </w:p>
        </w:tc>
        <w:tc>
          <w:tcPr>
            <w:tcW w:w="1880" w:type="dxa"/>
            <w:vAlign w:val="center"/>
          </w:tcPr>
          <w:p w:rsidR="007D3CEC" w:rsidRDefault="00CD0149">
            <w:pPr>
              <w:jc w:val="right"/>
            </w:pPr>
            <w:r>
              <w:rPr>
                <w:color w:val="000000"/>
                <w:sz w:val="24"/>
              </w:rPr>
              <w:t>75,903.30</w:t>
            </w:r>
          </w:p>
        </w:tc>
        <w:tc>
          <w:tcPr>
            <w:tcW w:w="1724" w:type="dxa"/>
            <w:vAlign w:val="center"/>
          </w:tcPr>
          <w:p w:rsidR="007D3CEC" w:rsidRDefault="00CD0149">
            <w:pPr>
              <w:jc w:val="right"/>
            </w:pPr>
            <w:r>
              <w:rPr>
                <w:color w:val="000000"/>
                <w:sz w:val="24"/>
              </w:rPr>
              <w:t>1.30</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3</w:t>
            </w:r>
          </w:p>
        </w:tc>
        <w:tc>
          <w:tcPr>
            <w:tcW w:w="1356" w:type="dxa"/>
            <w:vAlign w:val="center"/>
          </w:tcPr>
          <w:p w:rsidR="007D3CEC" w:rsidRDefault="00CD0149">
            <w:pPr>
              <w:jc w:val="center"/>
            </w:pPr>
            <w:r>
              <w:rPr>
                <w:color w:val="000000"/>
                <w:sz w:val="24"/>
              </w:rPr>
              <w:t>600832</w:t>
            </w:r>
          </w:p>
        </w:tc>
        <w:tc>
          <w:tcPr>
            <w:tcW w:w="1355" w:type="dxa"/>
            <w:vAlign w:val="center"/>
          </w:tcPr>
          <w:p w:rsidR="007D3CEC" w:rsidRDefault="00CD0149">
            <w:pPr>
              <w:jc w:val="center"/>
            </w:pPr>
            <w:r>
              <w:rPr>
                <w:color w:val="000000"/>
                <w:sz w:val="24"/>
              </w:rPr>
              <w:t>东方明珠</w:t>
            </w:r>
          </w:p>
        </w:tc>
        <w:tc>
          <w:tcPr>
            <w:tcW w:w="1880" w:type="dxa"/>
            <w:vAlign w:val="center"/>
          </w:tcPr>
          <w:p w:rsidR="007D3CEC" w:rsidRDefault="00CD0149">
            <w:pPr>
              <w:jc w:val="right"/>
            </w:pPr>
            <w:r>
              <w:rPr>
                <w:color w:val="000000"/>
                <w:sz w:val="24"/>
              </w:rPr>
              <w:t>60,857.16</w:t>
            </w:r>
          </w:p>
        </w:tc>
        <w:tc>
          <w:tcPr>
            <w:tcW w:w="1724" w:type="dxa"/>
            <w:vAlign w:val="center"/>
          </w:tcPr>
          <w:p w:rsidR="007D3CEC" w:rsidRDefault="00CD0149">
            <w:pPr>
              <w:jc w:val="right"/>
            </w:pPr>
            <w:r>
              <w:rPr>
                <w:color w:val="000000"/>
                <w:sz w:val="24"/>
              </w:rPr>
              <w:t>1.04</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4</w:t>
            </w:r>
          </w:p>
        </w:tc>
        <w:tc>
          <w:tcPr>
            <w:tcW w:w="1356" w:type="dxa"/>
            <w:vAlign w:val="center"/>
          </w:tcPr>
          <w:p w:rsidR="007D3CEC" w:rsidRDefault="00CD0149">
            <w:pPr>
              <w:jc w:val="center"/>
            </w:pPr>
            <w:r>
              <w:rPr>
                <w:color w:val="000000"/>
                <w:sz w:val="24"/>
              </w:rPr>
              <w:t>600497</w:t>
            </w:r>
          </w:p>
        </w:tc>
        <w:tc>
          <w:tcPr>
            <w:tcW w:w="1355" w:type="dxa"/>
            <w:vAlign w:val="center"/>
          </w:tcPr>
          <w:p w:rsidR="007D3CEC" w:rsidRDefault="00CD0149">
            <w:pPr>
              <w:jc w:val="center"/>
            </w:pPr>
            <w:proofErr w:type="gramStart"/>
            <w:r>
              <w:rPr>
                <w:color w:val="000000"/>
                <w:sz w:val="24"/>
              </w:rPr>
              <w:t>驰宏锌锗</w:t>
            </w:r>
            <w:proofErr w:type="gramEnd"/>
          </w:p>
        </w:tc>
        <w:tc>
          <w:tcPr>
            <w:tcW w:w="1880" w:type="dxa"/>
            <w:vAlign w:val="center"/>
          </w:tcPr>
          <w:p w:rsidR="007D3CEC" w:rsidRDefault="00CD0149">
            <w:pPr>
              <w:jc w:val="right"/>
            </w:pPr>
            <w:r>
              <w:rPr>
                <w:color w:val="000000"/>
                <w:sz w:val="24"/>
              </w:rPr>
              <w:t>58,474.92</w:t>
            </w:r>
          </w:p>
        </w:tc>
        <w:tc>
          <w:tcPr>
            <w:tcW w:w="1724" w:type="dxa"/>
            <w:vAlign w:val="center"/>
          </w:tcPr>
          <w:p w:rsidR="007D3CEC" w:rsidRDefault="00CD0149">
            <w:pPr>
              <w:jc w:val="right"/>
            </w:pPr>
            <w:r>
              <w:rPr>
                <w:color w:val="000000"/>
                <w:sz w:val="24"/>
              </w:rPr>
              <w:t>1.00</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5</w:t>
            </w:r>
          </w:p>
        </w:tc>
        <w:tc>
          <w:tcPr>
            <w:tcW w:w="1356" w:type="dxa"/>
            <w:vAlign w:val="center"/>
          </w:tcPr>
          <w:p w:rsidR="007D3CEC" w:rsidRDefault="00CD0149">
            <w:pPr>
              <w:jc w:val="center"/>
            </w:pPr>
            <w:r>
              <w:rPr>
                <w:color w:val="000000"/>
                <w:sz w:val="24"/>
              </w:rPr>
              <w:t>600547</w:t>
            </w:r>
          </w:p>
        </w:tc>
        <w:tc>
          <w:tcPr>
            <w:tcW w:w="1355" w:type="dxa"/>
            <w:vAlign w:val="center"/>
          </w:tcPr>
          <w:p w:rsidR="007D3CEC" w:rsidRDefault="00CD0149">
            <w:pPr>
              <w:jc w:val="center"/>
            </w:pPr>
            <w:r>
              <w:rPr>
                <w:color w:val="000000"/>
                <w:sz w:val="24"/>
              </w:rPr>
              <w:t>山东黄金</w:t>
            </w:r>
          </w:p>
        </w:tc>
        <w:tc>
          <w:tcPr>
            <w:tcW w:w="1880" w:type="dxa"/>
            <w:vAlign w:val="center"/>
          </w:tcPr>
          <w:p w:rsidR="007D3CEC" w:rsidRDefault="00CD0149">
            <w:pPr>
              <w:jc w:val="right"/>
            </w:pPr>
            <w:r>
              <w:rPr>
                <w:color w:val="000000"/>
                <w:sz w:val="24"/>
              </w:rPr>
              <w:t>51,189.15</w:t>
            </w:r>
          </w:p>
        </w:tc>
        <w:tc>
          <w:tcPr>
            <w:tcW w:w="1724" w:type="dxa"/>
            <w:vAlign w:val="center"/>
          </w:tcPr>
          <w:p w:rsidR="007D3CEC" w:rsidRDefault="00CD0149">
            <w:pPr>
              <w:jc w:val="right"/>
            </w:pPr>
            <w:r>
              <w:rPr>
                <w:color w:val="000000"/>
                <w:sz w:val="24"/>
              </w:rPr>
              <w:t>0.87</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6</w:t>
            </w:r>
          </w:p>
        </w:tc>
        <w:tc>
          <w:tcPr>
            <w:tcW w:w="1356" w:type="dxa"/>
            <w:vAlign w:val="center"/>
          </w:tcPr>
          <w:p w:rsidR="007D3CEC" w:rsidRDefault="00CD0149">
            <w:pPr>
              <w:jc w:val="center"/>
            </w:pPr>
            <w:r>
              <w:rPr>
                <w:color w:val="000000"/>
                <w:sz w:val="24"/>
              </w:rPr>
              <w:t>600637</w:t>
            </w:r>
          </w:p>
        </w:tc>
        <w:tc>
          <w:tcPr>
            <w:tcW w:w="1355" w:type="dxa"/>
            <w:vAlign w:val="center"/>
          </w:tcPr>
          <w:p w:rsidR="007D3CEC" w:rsidRDefault="00CD0149">
            <w:pPr>
              <w:jc w:val="center"/>
            </w:pPr>
            <w:proofErr w:type="gramStart"/>
            <w:r>
              <w:rPr>
                <w:color w:val="000000"/>
                <w:sz w:val="24"/>
              </w:rPr>
              <w:t>百视通</w:t>
            </w:r>
            <w:proofErr w:type="gramEnd"/>
          </w:p>
        </w:tc>
        <w:tc>
          <w:tcPr>
            <w:tcW w:w="1880" w:type="dxa"/>
            <w:vAlign w:val="center"/>
          </w:tcPr>
          <w:p w:rsidR="007D3CEC" w:rsidRDefault="00CD0149">
            <w:pPr>
              <w:jc w:val="right"/>
            </w:pPr>
            <w:r>
              <w:rPr>
                <w:color w:val="000000"/>
                <w:sz w:val="24"/>
              </w:rPr>
              <w:t>48,432.86</w:t>
            </w:r>
          </w:p>
        </w:tc>
        <w:tc>
          <w:tcPr>
            <w:tcW w:w="1724" w:type="dxa"/>
            <w:vAlign w:val="center"/>
          </w:tcPr>
          <w:p w:rsidR="007D3CEC" w:rsidRDefault="00CD0149">
            <w:pPr>
              <w:jc w:val="right"/>
            </w:pPr>
            <w:r>
              <w:rPr>
                <w:color w:val="000000"/>
                <w:sz w:val="24"/>
              </w:rPr>
              <w:t>0.83</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r w:rsidR="007D3CEC">
        <w:trPr>
          <w:jc w:val="center"/>
        </w:trPr>
        <w:tc>
          <w:tcPr>
            <w:tcW w:w="1129" w:type="dxa"/>
            <w:vAlign w:val="center"/>
          </w:tcPr>
          <w:p w:rsidR="007D3CEC" w:rsidRDefault="00CD0149">
            <w:pPr>
              <w:jc w:val="center"/>
            </w:pPr>
            <w:r>
              <w:rPr>
                <w:color w:val="000000"/>
                <w:sz w:val="24"/>
              </w:rPr>
              <w:t>7</w:t>
            </w:r>
          </w:p>
        </w:tc>
        <w:tc>
          <w:tcPr>
            <w:tcW w:w="1356" w:type="dxa"/>
            <w:vAlign w:val="center"/>
          </w:tcPr>
          <w:p w:rsidR="007D3CEC" w:rsidRDefault="00CD0149">
            <w:pPr>
              <w:jc w:val="center"/>
            </w:pPr>
            <w:r>
              <w:rPr>
                <w:color w:val="000000"/>
                <w:sz w:val="24"/>
              </w:rPr>
              <w:t>600705</w:t>
            </w:r>
          </w:p>
        </w:tc>
        <w:tc>
          <w:tcPr>
            <w:tcW w:w="1355" w:type="dxa"/>
            <w:vAlign w:val="center"/>
          </w:tcPr>
          <w:p w:rsidR="007D3CEC" w:rsidRDefault="00CD0149">
            <w:pPr>
              <w:jc w:val="center"/>
            </w:pPr>
            <w:r>
              <w:rPr>
                <w:color w:val="000000"/>
                <w:sz w:val="24"/>
              </w:rPr>
              <w:t>中航资本</w:t>
            </w:r>
          </w:p>
        </w:tc>
        <w:tc>
          <w:tcPr>
            <w:tcW w:w="1880" w:type="dxa"/>
            <w:vAlign w:val="center"/>
          </w:tcPr>
          <w:p w:rsidR="007D3CEC" w:rsidRDefault="00CD0149">
            <w:pPr>
              <w:jc w:val="right"/>
            </w:pPr>
            <w:r>
              <w:rPr>
                <w:color w:val="000000"/>
                <w:sz w:val="24"/>
              </w:rPr>
              <w:t>42,555.80</w:t>
            </w:r>
          </w:p>
        </w:tc>
        <w:tc>
          <w:tcPr>
            <w:tcW w:w="1724" w:type="dxa"/>
            <w:vAlign w:val="center"/>
          </w:tcPr>
          <w:p w:rsidR="007D3CEC" w:rsidRDefault="00CD0149">
            <w:pPr>
              <w:jc w:val="right"/>
            </w:pPr>
            <w:r>
              <w:rPr>
                <w:color w:val="000000"/>
                <w:sz w:val="24"/>
              </w:rPr>
              <w:t>0.73</w:t>
            </w:r>
          </w:p>
        </w:tc>
        <w:tc>
          <w:tcPr>
            <w:tcW w:w="1424" w:type="dxa"/>
            <w:vAlign w:val="center"/>
          </w:tcPr>
          <w:p w:rsidR="007D3CEC" w:rsidRPr="000464E9" w:rsidRDefault="000464E9">
            <w:pPr>
              <w:jc w:val="right"/>
              <w:rPr>
                <w:color w:val="000000"/>
                <w:sz w:val="24"/>
              </w:rPr>
            </w:pPr>
            <w:r>
              <w:rPr>
                <w:rFonts w:hint="eastAsia"/>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19,025,016.97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418,077.58</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w:t>
            </w:r>
            <w:proofErr w:type="gramStart"/>
            <w:r w:rsidR="00267B74" w:rsidRPr="0036023B">
              <w:rPr>
                <w:color w:val="000000"/>
                <w:kern w:val="0"/>
                <w:sz w:val="24"/>
              </w:rPr>
              <w:t>期</w:t>
            </w:r>
            <w:r w:rsidRPr="0036023B">
              <w:rPr>
                <w:color w:val="000000"/>
                <w:kern w:val="0"/>
                <w:sz w:val="24"/>
              </w:rPr>
              <w:t>基金</w:t>
            </w:r>
            <w:proofErr w:type="gramEnd"/>
            <w:r w:rsidRPr="0036023B">
              <w:rPr>
                <w:color w:val="000000"/>
                <w:kern w:val="0"/>
                <w:sz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14,420,305.53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5,022,789.02</w:t>
            </w:r>
          </w:p>
        </w:tc>
      </w:tr>
    </w:tbl>
    <w:p w:rsidR="007D3CEC" w:rsidRDefault="00CD01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021A7">
      <w:pPr>
        <w:pStyle w:val="1"/>
        <w:tabs>
          <w:tab w:val="center" w:pos="4156"/>
          <w:tab w:val="right" w:pos="8312"/>
        </w:tabs>
        <w:spacing w:beforeLines="100" w:afterLines="100"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w:t>
      </w:r>
      <w:proofErr w:type="gramStart"/>
      <w:r w:rsidRPr="00306E46">
        <w:rPr>
          <w:sz w:val="24"/>
          <w:szCs w:val="24"/>
        </w:rPr>
        <w:t>固有资金</w:t>
      </w:r>
      <w:proofErr w:type="gramEnd"/>
      <w:r w:rsidRPr="00306E46">
        <w:rPr>
          <w:sz w:val="24"/>
          <w:szCs w:val="24"/>
        </w:rPr>
        <w:t>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220542" w:rsidRPr="0036023B" w:rsidRDefault="007C1A93" w:rsidP="0099526C">
      <w:pPr>
        <w:spacing w:before="29" w:line="288" w:lineRule="auto"/>
        <w:ind w:firstLineChars="200" w:firstLine="480"/>
        <w:rPr>
          <w:color w:val="000000"/>
          <w:sz w:val="24"/>
        </w:rPr>
      </w:pPr>
      <w:r w:rsidRPr="0036023B">
        <w:rPr>
          <w:color w:val="000000"/>
          <w:sz w:val="24"/>
        </w:rPr>
        <w:t>依据中国证监会《关于进一步规范证券投资基金估值业务的指导意见》（证监会公告</w:t>
      </w:r>
      <w:r w:rsidRPr="0036023B">
        <w:rPr>
          <w:color w:val="000000"/>
          <w:sz w:val="24"/>
        </w:rPr>
        <w:t>[2008]38</w:t>
      </w:r>
      <w:r w:rsidRPr="0036023B">
        <w:rPr>
          <w:color w:val="000000"/>
          <w:sz w:val="24"/>
        </w:rPr>
        <w:t>号）的有关规定和《关于发布中基协（</w:t>
      </w:r>
      <w:r w:rsidRPr="0036023B">
        <w:rPr>
          <w:color w:val="000000"/>
          <w:sz w:val="24"/>
        </w:rPr>
        <w:t>AMAC</w:t>
      </w:r>
      <w:r w:rsidRPr="0036023B">
        <w:rPr>
          <w:color w:val="000000"/>
          <w:sz w:val="24"/>
        </w:rPr>
        <w:t>）基金行业股票估值指数的通知》的指导意见，经与基金托管人协商一致，本基金对其所持有的</w:t>
      </w:r>
      <w:r w:rsidRPr="0036023B">
        <w:rPr>
          <w:color w:val="000000"/>
          <w:sz w:val="24"/>
        </w:rPr>
        <w:t>TCL</w:t>
      </w:r>
      <w:r w:rsidRPr="0036023B">
        <w:rPr>
          <w:color w:val="000000"/>
          <w:sz w:val="24"/>
        </w:rPr>
        <w:t>集团（证券代码：</w:t>
      </w:r>
      <w:r w:rsidRPr="0036023B">
        <w:rPr>
          <w:color w:val="000000"/>
          <w:sz w:val="24"/>
        </w:rPr>
        <w:t>000100</w:t>
      </w:r>
      <w:r w:rsidRPr="0036023B">
        <w:rPr>
          <w:color w:val="000000"/>
          <w:sz w:val="24"/>
        </w:rPr>
        <w:t>）股票自</w:t>
      </w:r>
      <w:r w:rsidRPr="0036023B">
        <w:rPr>
          <w:color w:val="000000"/>
          <w:sz w:val="24"/>
        </w:rPr>
        <w:t>2014</w:t>
      </w:r>
      <w:r w:rsidRPr="0036023B">
        <w:rPr>
          <w:color w:val="000000"/>
          <w:sz w:val="24"/>
        </w:rPr>
        <w:t>年</w:t>
      </w:r>
      <w:r w:rsidRPr="0036023B">
        <w:rPr>
          <w:color w:val="000000"/>
          <w:sz w:val="24"/>
        </w:rPr>
        <w:t>8</w:t>
      </w:r>
      <w:r w:rsidRPr="0036023B">
        <w:rPr>
          <w:color w:val="000000"/>
          <w:sz w:val="24"/>
        </w:rPr>
        <w:t>月</w:t>
      </w:r>
      <w:r w:rsidRPr="0036023B">
        <w:rPr>
          <w:color w:val="000000"/>
          <w:sz w:val="24"/>
        </w:rPr>
        <w:t>5</w:t>
      </w:r>
      <w:r w:rsidRPr="0036023B">
        <w:rPr>
          <w:color w:val="000000"/>
          <w:sz w:val="24"/>
        </w:rPr>
        <w:t>日起按照指数收益法进行估值，并已于</w:t>
      </w:r>
      <w:r w:rsidRPr="0036023B">
        <w:rPr>
          <w:color w:val="000000"/>
          <w:sz w:val="24"/>
        </w:rPr>
        <w:t>2014</w:t>
      </w:r>
      <w:r w:rsidRPr="0036023B">
        <w:rPr>
          <w:color w:val="000000"/>
          <w:sz w:val="24"/>
        </w:rPr>
        <w:t>年</w:t>
      </w:r>
      <w:r w:rsidRPr="0036023B">
        <w:rPr>
          <w:color w:val="000000"/>
          <w:sz w:val="24"/>
        </w:rPr>
        <w:t>8</w:t>
      </w:r>
      <w:r w:rsidRPr="0036023B">
        <w:rPr>
          <w:color w:val="000000"/>
          <w:sz w:val="24"/>
        </w:rPr>
        <w:t>月</w:t>
      </w:r>
      <w:r w:rsidRPr="0036023B">
        <w:rPr>
          <w:color w:val="000000"/>
          <w:sz w:val="24"/>
        </w:rPr>
        <w:t>15</w:t>
      </w:r>
      <w:r w:rsidRPr="0036023B">
        <w:rPr>
          <w:color w:val="000000"/>
          <w:sz w:val="24"/>
        </w:rPr>
        <w:t>日起恢复按市场价格进行估值；本基金对其所持有的东华软件（证券代码：</w:t>
      </w:r>
      <w:r w:rsidRPr="0036023B">
        <w:rPr>
          <w:color w:val="000000"/>
          <w:sz w:val="24"/>
        </w:rPr>
        <w:t>002065</w:t>
      </w:r>
      <w:r w:rsidRPr="0036023B">
        <w:rPr>
          <w:color w:val="000000"/>
          <w:sz w:val="24"/>
        </w:rPr>
        <w:t>）股票自</w:t>
      </w:r>
      <w:r w:rsidRPr="0036023B">
        <w:rPr>
          <w:color w:val="000000"/>
          <w:sz w:val="24"/>
        </w:rPr>
        <w:t>2014</w:t>
      </w:r>
      <w:r w:rsidRPr="0036023B">
        <w:rPr>
          <w:color w:val="000000"/>
          <w:sz w:val="24"/>
        </w:rPr>
        <w:t>年</w:t>
      </w:r>
      <w:r w:rsidRPr="0036023B">
        <w:rPr>
          <w:color w:val="000000"/>
          <w:sz w:val="24"/>
        </w:rPr>
        <w:t>9</w:t>
      </w:r>
      <w:r w:rsidRPr="0036023B">
        <w:rPr>
          <w:color w:val="000000"/>
          <w:sz w:val="24"/>
        </w:rPr>
        <w:t>月</w:t>
      </w:r>
      <w:r w:rsidRPr="0036023B">
        <w:rPr>
          <w:color w:val="000000"/>
          <w:sz w:val="24"/>
        </w:rPr>
        <w:t>25</w:t>
      </w:r>
      <w:r w:rsidRPr="0036023B">
        <w:rPr>
          <w:color w:val="000000"/>
          <w:sz w:val="24"/>
        </w:rPr>
        <w:t>日起按照指数收益法进行估值。</w:t>
      </w:r>
    </w:p>
    <w:p w:rsidR="00BF5A17" w:rsidRPr="0036023B" w:rsidRDefault="00BF5A17" w:rsidP="0099526C">
      <w:pPr>
        <w:spacing w:before="29" w:line="288" w:lineRule="auto"/>
        <w:ind w:firstLineChars="200" w:firstLine="480"/>
        <w:rPr>
          <w:color w:val="000000"/>
          <w:sz w:val="24"/>
        </w:rPr>
      </w:pPr>
    </w:p>
    <w:p w:rsidR="00981CE6" w:rsidRPr="00405A85" w:rsidRDefault="00220542" w:rsidP="004021A7">
      <w:pPr>
        <w:pStyle w:val="1"/>
        <w:spacing w:beforeLines="100" w:after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7D3CEC" w:rsidRDefault="00CD0149">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7D3CEC" w:rsidRDefault="00CD0149">
      <w:pPr>
        <w:spacing w:before="29" w:line="288" w:lineRule="auto"/>
        <w:ind w:firstLineChars="200" w:firstLine="480"/>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7D3CEC" w:rsidRDefault="00CD0149">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7D3CEC" w:rsidRDefault="00CD0149">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7D3CEC" w:rsidRDefault="00CD0149">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7D3CEC" w:rsidRDefault="00CD014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D3CEC" w:rsidRDefault="00CD014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7D3CEC" w:rsidRDefault="00CD014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149" w:rsidRDefault="00CD0149">
      <w:r>
        <w:separator/>
      </w:r>
    </w:p>
  </w:endnote>
  <w:endnote w:type="continuationSeparator" w:id="1">
    <w:p w:rsidR="00CD0149" w:rsidRDefault="00CD0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49" w:rsidRPr="001D0DB0" w:rsidRDefault="00CD0149" w:rsidP="00230A66">
    <w:pPr>
      <w:pStyle w:val="a6"/>
      <w:jc w:val="center"/>
    </w:pPr>
    <w:r>
      <w:rPr>
        <w:rFonts w:hint="eastAsia"/>
        <w:kern w:val="0"/>
        <w:szCs w:val="21"/>
      </w:rPr>
      <w:t>第</w:t>
    </w:r>
    <w:r w:rsidR="002B5E48">
      <w:rPr>
        <w:kern w:val="0"/>
        <w:szCs w:val="21"/>
      </w:rPr>
      <w:fldChar w:fldCharType="begin"/>
    </w:r>
    <w:r>
      <w:rPr>
        <w:kern w:val="0"/>
        <w:szCs w:val="21"/>
      </w:rPr>
      <w:instrText xml:space="preserve"> PAGE </w:instrText>
    </w:r>
    <w:r w:rsidR="002B5E48">
      <w:rPr>
        <w:kern w:val="0"/>
        <w:szCs w:val="21"/>
      </w:rPr>
      <w:fldChar w:fldCharType="separate"/>
    </w:r>
    <w:r w:rsidR="004021A7">
      <w:rPr>
        <w:noProof/>
        <w:kern w:val="0"/>
        <w:szCs w:val="21"/>
      </w:rPr>
      <w:t>8</w:t>
    </w:r>
    <w:r w:rsidR="002B5E48">
      <w:rPr>
        <w:kern w:val="0"/>
        <w:szCs w:val="21"/>
      </w:rPr>
      <w:fldChar w:fldCharType="end"/>
    </w:r>
    <w:proofErr w:type="gramStart"/>
    <w:r>
      <w:rPr>
        <w:rFonts w:hint="eastAsia"/>
        <w:kern w:val="0"/>
        <w:szCs w:val="21"/>
      </w:rPr>
      <w:t>页共</w:t>
    </w:r>
    <w:proofErr w:type="gramEnd"/>
    <w:r w:rsidR="002B5E48">
      <w:rPr>
        <w:kern w:val="0"/>
        <w:szCs w:val="21"/>
      </w:rPr>
      <w:fldChar w:fldCharType="begin"/>
    </w:r>
    <w:r>
      <w:rPr>
        <w:kern w:val="0"/>
        <w:szCs w:val="21"/>
      </w:rPr>
      <w:instrText xml:space="preserve"> NUMPAGES </w:instrText>
    </w:r>
    <w:r w:rsidR="002B5E48">
      <w:rPr>
        <w:kern w:val="0"/>
        <w:szCs w:val="21"/>
      </w:rPr>
      <w:fldChar w:fldCharType="separate"/>
    </w:r>
    <w:r w:rsidR="004021A7">
      <w:rPr>
        <w:noProof/>
        <w:kern w:val="0"/>
        <w:szCs w:val="21"/>
      </w:rPr>
      <w:t>12</w:t>
    </w:r>
    <w:r w:rsidR="002B5E48">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49" w:rsidRDefault="002B5E48">
    <w:pPr>
      <w:pStyle w:val="a6"/>
      <w:framePr w:wrap="around" w:vAnchor="text" w:hAnchor="margin" w:xAlign="center" w:y="1"/>
      <w:rPr>
        <w:rStyle w:val="a7"/>
      </w:rPr>
    </w:pPr>
    <w:r>
      <w:rPr>
        <w:rStyle w:val="a7"/>
      </w:rPr>
      <w:fldChar w:fldCharType="begin"/>
    </w:r>
    <w:r w:rsidR="00CD0149">
      <w:rPr>
        <w:rStyle w:val="a7"/>
      </w:rPr>
      <w:instrText xml:space="preserve">PAGE  </w:instrText>
    </w:r>
    <w:r>
      <w:rPr>
        <w:rStyle w:val="a7"/>
      </w:rPr>
      <w:fldChar w:fldCharType="end"/>
    </w:r>
  </w:p>
  <w:p w:rsidR="00CD0149" w:rsidRDefault="00CD01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149" w:rsidRDefault="00CD0149">
      <w:r>
        <w:separator/>
      </w:r>
    </w:p>
  </w:footnote>
  <w:footnote w:type="continuationSeparator" w:id="1">
    <w:p w:rsidR="00CD0149" w:rsidRDefault="00CD0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49" w:rsidRPr="00F953AA" w:rsidRDefault="00CD0149"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198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464E9"/>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5E48"/>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21A7"/>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32EF"/>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751E"/>
    <w:rsid w:val="007D021A"/>
    <w:rsid w:val="007D0E53"/>
    <w:rsid w:val="007D28C9"/>
    <w:rsid w:val="007D3CC8"/>
    <w:rsid w:val="007D3CEC"/>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1FED"/>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0149"/>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5851</Characters>
  <Application>Microsoft Office Word</Application>
  <DocSecurity>0</DocSecurity>
  <Lines>48</Lines>
  <Paragraphs>13</Paragraphs>
  <ScaleCrop>false</ScaleCrop>
  <Company>TRT. Ltd. Co.</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2007-07-19T00:46:00Z</cp:lastPrinted>
  <dcterms:created xsi:type="dcterms:W3CDTF">2014-10-21T03:17:00Z</dcterms:created>
  <dcterms:modified xsi:type="dcterms:W3CDTF">2014-10-21T03:17:00Z</dcterms:modified>
</cp:coreProperties>
</file>