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2014</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2014</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7"/>
          <w:footerReference w:type="default" r:id="rId8"/>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二〇一四年十月二十四日</w:t>
      </w:r>
    </w:p>
    <w:p w:rsidR="00902E3F" w:rsidRPr="000E4C40" w:rsidRDefault="00902E3F" w:rsidP="00E62CA7">
      <w:pPr>
        <w:pStyle w:val="1"/>
        <w:spacing w:beforeLines="100" w:after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9C76BF" w:rsidRDefault="00D47C51">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9C76BF" w:rsidRDefault="00D47C51">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10</w:t>
      </w:r>
      <w:r>
        <w:rPr>
          <w:color w:val="000000"/>
          <w:sz w:val="24"/>
        </w:rPr>
        <w:t>月</w:t>
      </w:r>
      <w:r>
        <w:rPr>
          <w:color w:val="000000"/>
          <w:sz w:val="24"/>
        </w:rPr>
        <w:t>23</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9C76BF" w:rsidRDefault="00D47C51">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C76BF" w:rsidRDefault="00D47C51">
      <w:pPr>
        <w:adjustRightInd w:val="0"/>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9C76BF" w:rsidRDefault="00D47C51">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2014</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E62CA7">
      <w:pPr>
        <w:pStyle w:val="1"/>
        <w:spacing w:beforeLines="100" w:after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479"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1E15D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479"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947,927,922.84</w:t>
            </w:r>
            <w:r w:rsidR="00C2005E" w:rsidRPr="000E4C40">
              <w:rPr>
                <w:rFonts w:hAnsi="宋体"/>
                <w:color w:val="000000"/>
                <w:kern w:val="0"/>
                <w:sz w:val="24"/>
              </w:rPr>
              <w:t>份</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1E15D0">
        <w:trPr>
          <w:jc w:val="center"/>
        </w:trPr>
        <w:tc>
          <w:tcPr>
            <w:tcW w:w="2835"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479"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739"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740"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739" w:type="dxa"/>
            <w:vAlign w:val="center"/>
          </w:tcPr>
          <w:p w:rsidR="00A805BC" w:rsidRPr="000E4C40" w:rsidRDefault="00A805BC" w:rsidP="00281564">
            <w:pPr>
              <w:spacing w:before="29" w:line="288" w:lineRule="auto"/>
              <w:jc w:val="left"/>
              <w:rPr>
                <w:sz w:val="24"/>
              </w:rPr>
            </w:pPr>
            <w:r w:rsidRPr="000E4C40">
              <w:rPr>
                <w:sz w:val="24"/>
              </w:rPr>
              <w:t>519716</w:t>
            </w:r>
          </w:p>
        </w:tc>
        <w:tc>
          <w:tcPr>
            <w:tcW w:w="2740"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739" w:type="dxa"/>
            <w:vAlign w:val="center"/>
          </w:tcPr>
          <w:p w:rsidR="00A805BC" w:rsidRPr="000E4C40" w:rsidRDefault="00A805BC" w:rsidP="00281564">
            <w:pPr>
              <w:spacing w:before="29" w:line="288" w:lineRule="auto"/>
              <w:jc w:val="left"/>
              <w:rPr>
                <w:sz w:val="24"/>
              </w:rPr>
            </w:pPr>
            <w:r w:rsidRPr="000E4C40">
              <w:rPr>
                <w:sz w:val="24"/>
              </w:rPr>
              <w:t>44,451,391.98</w:t>
            </w:r>
            <w:r w:rsidR="00764CF7" w:rsidRPr="000E4C40">
              <w:rPr>
                <w:rFonts w:hAnsi="宋体"/>
                <w:sz w:val="24"/>
              </w:rPr>
              <w:t>份</w:t>
            </w:r>
          </w:p>
        </w:tc>
        <w:tc>
          <w:tcPr>
            <w:tcW w:w="2740" w:type="dxa"/>
            <w:vAlign w:val="center"/>
          </w:tcPr>
          <w:p w:rsidR="00A805BC" w:rsidRPr="000E4C40" w:rsidRDefault="00A805BC" w:rsidP="00281564">
            <w:pPr>
              <w:spacing w:before="29" w:line="288" w:lineRule="auto"/>
              <w:jc w:val="left"/>
              <w:rPr>
                <w:sz w:val="24"/>
              </w:rPr>
            </w:pPr>
            <w:r w:rsidRPr="000E4C40">
              <w:rPr>
                <w:sz w:val="24"/>
              </w:rPr>
              <w:t>903,476,530.86</w:t>
            </w:r>
            <w:r w:rsidR="00635CF8">
              <w:rPr>
                <w:rFonts w:hint="eastAsia"/>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E62CA7">
      <w:pPr>
        <w:pStyle w:val="1"/>
        <w:spacing w:beforeLines="100" w:after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(2014</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723,616.03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9,310,021.57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723,616.03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9,310,021.57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44,451,391.98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903,476,530.86</w:t>
            </w:r>
          </w:p>
        </w:tc>
      </w:tr>
    </w:tbl>
    <w:p w:rsidR="009C76BF" w:rsidRDefault="00D47C5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w:t>
      </w:r>
      <w:proofErr w:type="gramStart"/>
      <w:r>
        <w:rPr>
          <w:color w:val="000000"/>
          <w:sz w:val="24"/>
        </w:rPr>
        <w:t>前基金</w:t>
      </w:r>
      <w:proofErr w:type="gramEnd"/>
      <w:r>
        <w:rPr>
          <w:color w:val="000000"/>
          <w:sz w:val="24"/>
        </w:rPr>
        <w:t>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w:t>
      </w:r>
      <w:proofErr w:type="gramStart"/>
      <w:r w:rsidRPr="000E4C40">
        <w:rPr>
          <w:color w:val="000000"/>
          <w:sz w:val="24"/>
        </w:rPr>
        <w:t>余成本</w:t>
      </w:r>
      <w:proofErr w:type="gramEnd"/>
      <w:r w:rsidRPr="000E4C40">
        <w:rPr>
          <w:color w:val="000000"/>
          <w:sz w:val="24"/>
        </w:rPr>
        <w:t>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9C76BF">
        <w:trPr>
          <w:jc w:val="center"/>
        </w:trPr>
        <w:tc>
          <w:tcPr>
            <w:tcW w:w="1266" w:type="dxa"/>
            <w:vAlign w:val="center"/>
          </w:tcPr>
          <w:p w:rsidR="009C76BF" w:rsidRDefault="00D47C51">
            <w:pPr>
              <w:jc w:val="left"/>
            </w:pPr>
            <w:r>
              <w:rPr>
                <w:color w:val="000000"/>
              </w:rPr>
              <w:t>过去三个月</w:t>
            </w:r>
          </w:p>
        </w:tc>
        <w:tc>
          <w:tcPr>
            <w:tcW w:w="1267" w:type="dxa"/>
            <w:vAlign w:val="center"/>
          </w:tcPr>
          <w:p w:rsidR="009C76BF" w:rsidRDefault="00D47C51">
            <w:pPr>
              <w:jc w:val="center"/>
            </w:pPr>
            <w:r>
              <w:rPr>
                <w:color w:val="000000"/>
              </w:rPr>
              <w:t>1.4990%</w:t>
            </w:r>
          </w:p>
        </w:tc>
        <w:tc>
          <w:tcPr>
            <w:tcW w:w="1267" w:type="dxa"/>
            <w:vAlign w:val="center"/>
          </w:tcPr>
          <w:p w:rsidR="009C76BF" w:rsidRDefault="00D47C51">
            <w:pPr>
              <w:jc w:val="center"/>
            </w:pPr>
            <w:r>
              <w:rPr>
                <w:color w:val="000000"/>
              </w:rPr>
              <w:t>0.0559%</w:t>
            </w:r>
          </w:p>
        </w:tc>
        <w:tc>
          <w:tcPr>
            <w:tcW w:w="1267" w:type="dxa"/>
            <w:vAlign w:val="center"/>
          </w:tcPr>
          <w:p w:rsidR="009C76BF" w:rsidRDefault="00D47C51">
            <w:pPr>
              <w:jc w:val="center"/>
            </w:pPr>
            <w:r>
              <w:rPr>
                <w:color w:val="000000"/>
              </w:rPr>
              <w:t>0.3403%</w:t>
            </w:r>
          </w:p>
        </w:tc>
        <w:tc>
          <w:tcPr>
            <w:tcW w:w="1267" w:type="dxa"/>
            <w:vAlign w:val="center"/>
          </w:tcPr>
          <w:p w:rsidR="009C76BF" w:rsidRDefault="00D47C51">
            <w:pPr>
              <w:jc w:val="center"/>
            </w:pPr>
            <w:r>
              <w:rPr>
                <w:color w:val="000000"/>
              </w:rPr>
              <w:t>0.0000%</w:t>
            </w:r>
          </w:p>
        </w:tc>
        <w:tc>
          <w:tcPr>
            <w:tcW w:w="1267" w:type="dxa"/>
            <w:vAlign w:val="center"/>
          </w:tcPr>
          <w:p w:rsidR="009C76BF" w:rsidRDefault="00D47C51">
            <w:pPr>
              <w:jc w:val="center"/>
            </w:pPr>
            <w:r>
              <w:rPr>
                <w:color w:val="000000"/>
              </w:rPr>
              <w:t>1.1587%</w:t>
            </w:r>
          </w:p>
        </w:tc>
        <w:tc>
          <w:tcPr>
            <w:tcW w:w="1267" w:type="dxa"/>
            <w:vAlign w:val="center"/>
          </w:tcPr>
          <w:p w:rsidR="009C76BF" w:rsidRDefault="00D47C51">
            <w:pPr>
              <w:jc w:val="center"/>
            </w:pPr>
            <w:r>
              <w:rPr>
                <w:color w:val="000000"/>
              </w:rPr>
              <w:t>0.0559%</w:t>
            </w:r>
          </w:p>
        </w:tc>
      </w:tr>
    </w:tbl>
    <w:p w:rsidR="009C76BF" w:rsidRDefault="00D47C5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9C76BF">
        <w:trPr>
          <w:jc w:val="center"/>
        </w:trPr>
        <w:tc>
          <w:tcPr>
            <w:tcW w:w="1266" w:type="dxa"/>
            <w:vAlign w:val="center"/>
          </w:tcPr>
          <w:p w:rsidR="009C76BF" w:rsidRDefault="00D47C51">
            <w:pPr>
              <w:jc w:val="left"/>
            </w:pPr>
            <w:r>
              <w:rPr>
                <w:color w:val="000000"/>
              </w:rPr>
              <w:t>过去三个月</w:t>
            </w:r>
          </w:p>
        </w:tc>
        <w:tc>
          <w:tcPr>
            <w:tcW w:w="1267" w:type="dxa"/>
            <w:vAlign w:val="center"/>
          </w:tcPr>
          <w:p w:rsidR="009C76BF" w:rsidRDefault="00D47C51">
            <w:pPr>
              <w:jc w:val="center"/>
            </w:pPr>
            <w:r>
              <w:rPr>
                <w:color w:val="000000"/>
              </w:rPr>
              <w:t>0.7034%</w:t>
            </w:r>
          </w:p>
        </w:tc>
        <w:tc>
          <w:tcPr>
            <w:tcW w:w="1267" w:type="dxa"/>
            <w:vAlign w:val="center"/>
          </w:tcPr>
          <w:p w:rsidR="009C76BF" w:rsidRDefault="00D47C51">
            <w:pPr>
              <w:jc w:val="center"/>
            </w:pPr>
            <w:r>
              <w:rPr>
                <w:color w:val="000000"/>
              </w:rPr>
              <w:t>0.0071%</w:t>
            </w:r>
          </w:p>
        </w:tc>
        <w:tc>
          <w:tcPr>
            <w:tcW w:w="1267" w:type="dxa"/>
            <w:vAlign w:val="center"/>
          </w:tcPr>
          <w:p w:rsidR="009C76BF" w:rsidRDefault="00D47C51">
            <w:pPr>
              <w:jc w:val="center"/>
            </w:pPr>
            <w:r>
              <w:rPr>
                <w:color w:val="000000"/>
              </w:rPr>
              <w:t>0.3403%</w:t>
            </w:r>
          </w:p>
        </w:tc>
        <w:tc>
          <w:tcPr>
            <w:tcW w:w="1267" w:type="dxa"/>
            <w:vAlign w:val="center"/>
          </w:tcPr>
          <w:p w:rsidR="009C76BF" w:rsidRDefault="00D47C51">
            <w:pPr>
              <w:jc w:val="center"/>
            </w:pPr>
            <w:r>
              <w:rPr>
                <w:color w:val="000000"/>
              </w:rPr>
              <w:t>0.0000%</w:t>
            </w:r>
          </w:p>
        </w:tc>
        <w:tc>
          <w:tcPr>
            <w:tcW w:w="1267" w:type="dxa"/>
            <w:vAlign w:val="center"/>
          </w:tcPr>
          <w:p w:rsidR="009C76BF" w:rsidRDefault="00D47C51">
            <w:pPr>
              <w:jc w:val="center"/>
            </w:pPr>
            <w:r>
              <w:rPr>
                <w:color w:val="000000"/>
              </w:rPr>
              <w:t>0.3631%</w:t>
            </w:r>
          </w:p>
        </w:tc>
        <w:tc>
          <w:tcPr>
            <w:tcW w:w="1267" w:type="dxa"/>
            <w:vAlign w:val="center"/>
          </w:tcPr>
          <w:p w:rsidR="009C76BF" w:rsidRDefault="00D47C51">
            <w:pPr>
              <w:jc w:val="center"/>
            </w:pPr>
            <w:r>
              <w:rPr>
                <w:color w:val="000000"/>
              </w:rPr>
              <w:t>0.0071%</w:t>
            </w:r>
          </w:p>
        </w:tc>
      </w:tr>
    </w:tbl>
    <w:p w:rsidR="009C76BF" w:rsidRDefault="00D47C5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w:t>
      </w:r>
      <w:proofErr w:type="gramStart"/>
      <w:r>
        <w:rPr>
          <w:color w:val="000000"/>
          <w:sz w:val="24"/>
        </w:rPr>
        <w:t>分类日</w:t>
      </w:r>
      <w:proofErr w:type="gramEnd"/>
      <w:r>
        <w:rPr>
          <w:color w:val="000000"/>
          <w:sz w:val="24"/>
        </w:rPr>
        <w:t>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1B1302" w:rsidRPr="000E4C40">
        <w:rPr>
          <w:rFonts w:hAnsi="宋体"/>
          <w:b/>
          <w:color w:val="000000"/>
          <w:kern w:val="0"/>
          <w:sz w:val="24"/>
        </w:rPr>
        <w:t>自基金合同生效以来基金份额累计净值收益率变动及其与同期业绩比较基准收益率变动的比较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2014</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707CB2" w:rsidRPr="000E4C40" w:rsidRDefault="00707CB2" w:rsidP="00281564">
      <w:pPr>
        <w:autoSpaceDE w:val="0"/>
        <w:autoSpaceDN w:val="0"/>
        <w:adjustRightInd w:val="0"/>
        <w:spacing w:before="29" w:line="288" w:lineRule="auto"/>
        <w:jc w:val="left"/>
        <w:rPr>
          <w:color w:val="000000"/>
          <w:sz w:val="24"/>
        </w:rPr>
      </w:pPr>
    </w:p>
    <w:p w:rsidR="00CA65DD" w:rsidRPr="000E4C40" w:rsidRDefault="00CA65DD" w:rsidP="00281564">
      <w:pPr>
        <w:tabs>
          <w:tab w:val="left" w:pos="1800"/>
        </w:tabs>
        <w:spacing w:before="29" w:line="288" w:lineRule="auto"/>
        <w:rPr>
          <w:color w:val="000000"/>
          <w:sz w:val="24"/>
        </w:rPr>
      </w:pPr>
    </w:p>
    <w:p w:rsidR="00902E3F" w:rsidRPr="000E4C40" w:rsidRDefault="00902E3F" w:rsidP="00E62CA7">
      <w:pPr>
        <w:pStyle w:val="1"/>
        <w:spacing w:beforeLines="100" w:after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9C76BF">
        <w:trPr>
          <w:jc w:val="center"/>
        </w:trPr>
        <w:tc>
          <w:tcPr>
            <w:tcW w:w="945" w:type="dxa"/>
            <w:vAlign w:val="center"/>
          </w:tcPr>
          <w:p w:rsidR="009C76BF" w:rsidRDefault="00D47C51">
            <w:pPr>
              <w:jc w:val="center"/>
            </w:pPr>
            <w:r>
              <w:rPr>
                <w:color w:val="000000"/>
                <w:sz w:val="24"/>
              </w:rPr>
              <w:t>林洪钧</w:t>
            </w:r>
          </w:p>
        </w:tc>
        <w:tc>
          <w:tcPr>
            <w:tcW w:w="1589" w:type="dxa"/>
            <w:vAlign w:val="center"/>
          </w:tcPr>
          <w:p w:rsidR="009C76BF" w:rsidRDefault="00D47C51">
            <w:pPr>
              <w:jc w:val="center"/>
            </w:pPr>
            <w:r>
              <w:rPr>
                <w:color w:val="000000"/>
                <w:sz w:val="24"/>
              </w:rPr>
              <w:t>本基金、交银货币、交银增利债券、交银信用添利债券</w:t>
            </w:r>
            <w:r>
              <w:rPr>
                <w:color w:val="000000"/>
                <w:sz w:val="24"/>
              </w:rPr>
              <w:t>(LOF)</w:t>
            </w:r>
            <w:r>
              <w:rPr>
                <w:color w:val="000000"/>
                <w:sz w:val="24"/>
              </w:rPr>
              <w:t>、交</w:t>
            </w:r>
            <w:proofErr w:type="gramStart"/>
            <w:r>
              <w:rPr>
                <w:color w:val="000000"/>
                <w:sz w:val="24"/>
              </w:rPr>
              <w:t>银纯债</w:t>
            </w:r>
            <w:proofErr w:type="gramEnd"/>
            <w:r>
              <w:rPr>
                <w:color w:val="000000"/>
                <w:sz w:val="24"/>
              </w:rPr>
              <w:t>债券发起、交银现金</w:t>
            </w:r>
            <w:proofErr w:type="gramStart"/>
            <w:r>
              <w:rPr>
                <w:color w:val="000000"/>
                <w:sz w:val="24"/>
              </w:rPr>
              <w:t>宝货币</w:t>
            </w:r>
            <w:proofErr w:type="gramEnd"/>
            <w:r>
              <w:rPr>
                <w:color w:val="000000"/>
                <w:sz w:val="24"/>
              </w:rPr>
              <w:t>的基金经理，公司固定收益部助理总经理</w:t>
            </w:r>
          </w:p>
        </w:tc>
        <w:tc>
          <w:tcPr>
            <w:tcW w:w="1478" w:type="dxa"/>
            <w:vAlign w:val="center"/>
          </w:tcPr>
          <w:p w:rsidR="009C76BF" w:rsidRDefault="00D47C51">
            <w:pPr>
              <w:jc w:val="center"/>
            </w:pPr>
            <w:r>
              <w:rPr>
                <w:color w:val="000000"/>
                <w:sz w:val="24"/>
              </w:rPr>
              <w:t>2012-11-05</w:t>
            </w:r>
          </w:p>
        </w:tc>
        <w:tc>
          <w:tcPr>
            <w:tcW w:w="1478" w:type="dxa"/>
            <w:vAlign w:val="center"/>
          </w:tcPr>
          <w:p w:rsidR="009C76BF" w:rsidRDefault="00D47C51">
            <w:pPr>
              <w:jc w:val="center"/>
            </w:pPr>
            <w:r>
              <w:rPr>
                <w:color w:val="000000"/>
                <w:sz w:val="24"/>
              </w:rPr>
              <w:t>-</w:t>
            </w:r>
          </w:p>
        </w:tc>
        <w:tc>
          <w:tcPr>
            <w:tcW w:w="986" w:type="dxa"/>
            <w:vAlign w:val="center"/>
          </w:tcPr>
          <w:p w:rsidR="009C76BF" w:rsidRDefault="00D47C51">
            <w:pPr>
              <w:jc w:val="center"/>
            </w:pPr>
            <w:r>
              <w:rPr>
                <w:color w:val="000000"/>
                <w:sz w:val="24"/>
              </w:rPr>
              <w:t>10</w:t>
            </w:r>
            <w:r>
              <w:rPr>
                <w:color w:val="000000"/>
                <w:sz w:val="24"/>
              </w:rPr>
              <w:t>年</w:t>
            </w:r>
          </w:p>
        </w:tc>
        <w:tc>
          <w:tcPr>
            <w:tcW w:w="2392" w:type="dxa"/>
            <w:vAlign w:val="center"/>
          </w:tcPr>
          <w:p w:rsidR="009C76BF" w:rsidRDefault="00D47C51">
            <w:r>
              <w:rPr>
                <w:color w:val="000000"/>
                <w:sz w:val="24"/>
              </w:rPr>
              <w:t>林洪钧先生，复旦大学硕士。</w:t>
            </w:r>
            <w:proofErr w:type="gramStart"/>
            <w:r>
              <w:rPr>
                <w:color w:val="000000"/>
                <w:sz w:val="24"/>
              </w:rPr>
              <w:t>历任国</w:t>
            </w:r>
            <w:proofErr w:type="gramEnd"/>
            <w:r>
              <w:rPr>
                <w:color w:val="000000"/>
                <w:sz w:val="24"/>
              </w:rPr>
              <w:t>泰君安证券股份有限公司上海分公司机构客户</w:t>
            </w:r>
            <w:proofErr w:type="gramStart"/>
            <w:r>
              <w:rPr>
                <w:color w:val="000000"/>
                <w:sz w:val="24"/>
              </w:rPr>
              <w:t>部客户</w:t>
            </w:r>
            <w:proofErr w:type="gramEnd"/>
            <w:r>
              <w:rPr>
                <w:color w:val="000000"/>
                <w:sz w:val="24"/>
              </w:rPr>
              <w:t>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9C76BF" w:rsidRDefault="00D47C5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C76BF" w:rsidRDefault="00D47C5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C76BF" w:rsidRDefault="00D47C5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w:t>
      </w:r>
      <w:r w:rsidRPr="000E4C40">
        <w:rPr>
          <w:color w:val="000000"/>
          <w:sz w:val="24"/>
        </w:rPr>
        <w:t>,</w:t>
      </w:r>
      <w:r w:rsidRPr="000E4C40">
        <w:rPr>
          <w:color w:val="000000"/>
          <w:sz w:val="24"/>
        </w:rPr>
        <w:t>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9C76BF" w:rsidRDefault="00D47C51">
      <w:pPr>
        <w:spacing w:before="29" w:line="288" w:lineRule="auto"/>
        <w:ind w:firstLineChars="200" w:firstLine="480"/>
        <w:rPr>
          <w:color w:val="000000"/>
          <w:sz w:val="24"/>
        </w:rPr>
      </w:pPr>
      <w:r>
        <w:rPr>
          <w:color w:val="000000"/>
          <w:sz w:val="24"/>
        </w:rPr>
        <w:t>本报告期内，经济增长动能总体</w:t>
      </w:r>
      <w:proofErr w:type="gramStart"/>
      <w:r>
        <w:rPr>
          <w:color w:val="000000"/>
          <w:sz w:val="24"/>
        </w:rPr>
        <w:t>仍显较疲软</w:t>
      </w:r>
      <w:proofErr w:type="gramEnd"/>
      <w:r>
        <w:rPr>
          <w:color w:val="000000"/>
          <w:sz w:val="24"/>
        </w:rPr>
        <w:t>的态势。</w:t>
      </w:r>
      <w:r>
        <w:rPr>
          <w:color w:val="000000"/>
          <w:sz w:val="24"/>
        </w:rPr>
        <w:t>7</w:t>
      </w:r>
      <w:r>
        <w:rPr>
          <w:color w:val="000000"/>
          <w:sz w:val="24"/>
        </w:rPr>
        <w:t>月份的金融数据极为异常，社会融资总量仅</w:t>
      </w:r>
      <w:r>
        <w:rPr>
          <w:color w:val="000000"/>
          <w:sz w:val="24"/>
        </w:rPr>
        <w:t>2731</w:t>
      </w:r>
      <w:r>
        <w:rPr>
          <w:color w:val="000000"/>
          <w:sz w:val="24"/>
        </w:rPr>
        <w:t>亿，新增贷款也仅为</w:t>
      </w:r>
      <w:r>
        <w:rPr>
          <w:color w:val="000000"/>
          <w:sz w:val="24"/>
        </w:rPr>
        <w:t>3852</w:t>
      </w:r>
      <w:r>
        <w:rPr>
          <w:color w:val="000000"/>
          <w:sz w:val="24"/>
        </w:rPr>
        <w:t>亿，较</w:t>
      </w:r>
      <w:r>
        <w:rPr>
          <w:color w:val="000000"/>
          <w:sz w:val="24"/>
        </w:rPr>
        <w:t>6</w:t>
      </w:r>
      <w:r>
        <w:rPr>
          <w:color w:val="000000"/>
          <w:sz w:val="24"/>
        </w:rPr>
        <w:t>月均出现大幅下降，</w:t>
      </w:r>
      <w:r>
        <w:rPr>
          <w:color w:val="000000"/>
          <w:sz w:val="24"/>
        </w:rPr>
        <w:t>7</w:t>
      </w:r>
      <w:r>
        <w:rPr>
          <w:color w:val="000000"/>
          <w:sz w:val="24"/>
        </w:rPr>
        <w:t>月工业增加值小幅下降至</w:t>
      </w:r>
      <w:r>
        <w:rPr>
          <w:color w:val="000000"/>
          <w:sz w:val="24"/>
        </w:rPr>
        <w:t>9.0%</w:t>
      </w:r>
      <w:r>
        <w:rPr>
          <w:color w:val="000000"/>
          <w:sz w:val="24"/>
        </w:rPr>
        <w:t>，</w:t>
      </w:r>
      <w:r>
        <w:rPr>
          <w:color w:val="000000"/>
          <w:sz w:val="24"/>
        </w:rPr>
        <w:t>8</w:t>
      </w:r>
      <w:r>
        <w:rPr>
          <w:color w:val="000000"/>
          <w:sz w:val="24"/>
        </w:rPr>
        <w:t>月工业却大幅滑落至</w:t>
      </w:r>
      <w:r>
        <w:rPr>
          <w:color w:val="000000"/>
          <w:sz w:val="24"/>
        </w:rPr>
        <w:t>6.9%</w:t>
      </w:r>
      <w:r>
        <w:rPr>
          <w:color w:val="000000"/>
          <w:sz w:val="24"/>
        </w:rPr>
        <w:t>。作为经济晴雨表的</w:t>
      </w:r>
      <w:r>
        <w:rPr>
          <w:color w:val="000000"/>
          <w:sz w:val="24"/>
        </w:rPr>
        <w:t>PMI</w:t>
      </w:r>
      <w:r>
        <w:rPr>
          <w:color w:val="000000"/>
          <w:sz w:val="24"/>
        </w:rPr>
        <w:t>表现相对稳定在</w:t>
      </w:r>
      <w:r>
        <w:rPr>
          <w:color w:val="000000"/>
          <w:sz w:val="24"/>
        </w:rPr>
        <w:t>51</w:t>
      </w:r>
      <w:r>
        <w:rPr>
          <w:color w:val="000000"/>
          <w:sz w:val="24"/>
        </w:rPr>
        <w:t>附近。从中微观层面观察，钢铁、水泥、煤炭的产量及价格都进一步下降，经济下滑的压力仍然比较大。政策层面，本报告期内，央行仍维持较为稳健的货币政策。从政策层面观察，政府对经济滑落的容忍力在提升，改革仍为未来政府工作重心。</w:t>
      </w:r>
    </w:p>
    <w:p w:rsidR="009C76BF" w:rsidRDefault="00D47C51">
      <w:pPr>
        <w:spacing w:before="29" w:line="288" w:lineRule="auto"/>
        <w:ind w:firstLineChars="200" w:firstLine="480"/>
        <w:rPr>
          <w:color w:val="000000"/>
          <w:sz w:val="24"/>
        </w:rPr>
      </w:pPr>
      <w:r>
        <w:rPr>
          <w:color w:val="000000"/>
          <w:sz w:val="24"/>
        </w:rPr>
        <w:t>本报告期内，债券市场</w:t>
      </w:r>
      <w:proofErr w:type="gramStart"/>
      <w:r>
        <w:rPr>
          <w:color w:val="000000"/>
          <w:sz w:val="24"/>
        </w:rPr>
        <w:t>受数据</w:t>
      </w:r>
      <w:proofErr w:type="gramEnd"/>
      <w:r>
        <w:rPr>
          <w:color w:val="000000"/>
          <w:sz w:val="24"/>
        </w:rPr>
        <w:t>的扰动较为明显。在</w:t>
      </w:r>
      <w:r>
        <w:rPr>
          <w:color w:val="000000"/>
          <w:sz w:val="24"/>
        </w:rPr>
        <w:t>7</w:t>
      </w:r>
      <w:r>
        <w:rPr>
          <w:color w:val="000000"/>
          <w:sz w:val="24"/>
        </w:rPr>
        <w:t>月初由于对未来可能出现的宽信用的担忧，债券收益率在</w:t>
      </w:r>
      <w:r>
        <w:rPr>
          <w:color w:val="000000"/>
          <w:sz w:val="24"/>
        </w:rPr>
        <w:t>7</w:t>
      </w:r>
      <w:r>
        <w:rPr>
          <w:color w:val="000000"/>
          <w:sz w:val="24"/>
        </w:rPr>
        <w:t>月中上旬出现了大约</w:t>
      </w:r>
      <w:r>
        <w:rPr>
          <w:color w:val="000000"/>
          <w:sz w:val="24"/>
        </w:rPr>
        <w:t>30BP</w:t>
      </w:r>
      <w:r>
        <w:rPr>
          <w:color w:val="000000"/>
          <w:sz w:val="24"/>
        </w:rPr>
        <w:t>的上行；此后，随着</w:t>
      </w:r>
      <w:r>
        <w:rPr>
          <w:color w:val="000000"/>
          <w:sz w:val="24"/>
        </w:rPr>
        <w:t>7</w:t>
      </w:r>
      <w:r>
        <w:rPr>
          <w:color w:val="000000"/>
          <w:sz w:val="24"/>
        </w:rPr>
        <w:t>月金融数据的公布，加上</w:t>
      </w:r>
      <w:r>
        <w:rPr>
          <w:color w:val="000000"/>
          <w:sz w:val="24"/>
        </w:rPr>
        <w:t>8</w:t>
      </w:r>
      <w:r>
        <w:rPr>
          <w:color w:val="000000"/>
          <w:sz w:val="24"/>
        </w:rPr>
        <w:t>月份工业增加值大幅下降，债券市场呈现单边上涨态势，</w:t>
      </w:r>
      <w:proofErr w:type="gramStart"/>
      <w:r>
        <w:rPr>
          <w:color w:val="000000"/>
          <w:sz w:val="24"/>
        </w:rPr>
        <w:t>三季度中债总财富</w:t>
      </w:r>
      <w:proofErr w:type="gramEnd"/>
      <w:r>
        <w:rPr>
          <w:color w:val="000000"/>
          <w:sz w:val="24"/>
        </w:rPr>
        <w:t>指数上涨</w:t>
      </w:r>
      <w:r>
        <w:rPr>
          <w:color w:val="000000"/>
          <w:sz w:val="24"/>
        </w:rPr>
        <w:t>1.62%</w:t>
      </w:r>
      <w:r>
        <w:rPr>
          <w:color w:val="000000"/>
          <w:sz w:val="24"/>
        </w:rPr>
        <w:t>，债券收益率无抵抗地一路下行。与此同时，货币政策的微妙变化（公开市场上，正回购利率两次下调），打开了短端下行空间，长端收益率也进一步下行。</w:t>
      </w:r>
    </w:p>
    <w:p w:rsidR="009C76BF" w:rsidRDefault="00D47C51">
      <w:pPr>
        <w:spacing w:before="29" w:line="288" w:lineRule="auto"/>
        <w:ind w:firstLineChars="200" w:firstLine="480"/>
        <w:rPr>
          <w:color w:val="000000"/>
          <w:sz w:val="24"/>
        </w:rPr>
      </w:pPr>
      <w:r>
        <w:rPr>
          <w:color w:val="000000"/>
          <w:sz w:val="24"/>
        </w:rPr>
        <w:t>本基金在本报告期内继续增加企业短期融资</w:t>
      </w:r>
      <w:proofErr w:type="gramStart"/>
      <w:r>
        <w:rPr>
          <w:color w:val="000000"/>
          <w:sz w:val="24"/>
        </w:rPr>
        <w:t>券</w:t>
      </w:r>
      <w:proofErr w:type="gramEnd"/>
      <w:r>
        <w:rPr>
          <w:color w:val="000000"/>
          <w:sz w:val="24"/>
        </w:rPr>
        <w:t>以及短期政策性金融债的配置，主要考虑因素为再投资风险。在本报告期内，本基金也较好地享受到了货币市场收益率下行带来的债券资本利得。另外，货币市场流动性在本报告期内保持了较为稳定宽松的情况，</w:t>
      </w:r>
      <w:r>
        <w:rPr>
          <w:color w:val="000000"/>
          <w:sz w:val="24"/>
        </w:rPr>
        <w:t>9</w:t>
      </w:r>
      <w:r>
        <w:rPr>
          <w:color w:val="000000"/>
          <w:sz w:val="24"/>
        </w:rPr>
        <w:t>月底并未出现季末流动性紧张的情况，反而呈现相对较为宽松的局面。</w:t>
      </w:r>
    </w:p>
    <w:p w:rsidR="00C4627A" w:rsidRPr="000E4C40" w:rsidRDefault="00C4627A" w:rsidP="00281564">
      <w:pPr>
        <w:spacing w:before="29" w:line="288" w:lineRule="auto"/>
        <w:ind w:firstLineChars="200" w:firstLine="480"/>
        <w:rPr>
          <w:color w:val="000000"/>
          <w:sz w:val="24"/>
        </w:rPr>
      </w:pPr>
      <w:r w:rsidRPr="000E4C40">
        <w:rPr>
          <w:color w:val="000000"/>
          <w:sz w:val="24"/>
        </w:rPr>
        <w:t>展望四季度，在</w:t>
      </w:r>
      <w:proofErr w:type="gramStart"/>
      <w:r w:rsidRPr="000E4C40">
        <w:rPr>
          <w:color w:val="000000"/>
          <w:sz w:val="24"/>
        </w:rPr>
        <w:t>稳增长</w:t>
      </w:r>
      <w:proofErr w:type="gramEnd"/>
      <w:r w:rsidRPr="000E4C40">
        <w:rPr>
          <w:color w:val="000000"/>
          <w:sz w:val="24"/>
        </w:rPr>
        <w:t>的背景下，稳健的政策出现变化的可能性不大，货币市场大概率仍将保持较为充沛的流动性，因此，再投资风险需要在四季度继续保持关注，收益率较前期可能适度下降。在组合自身流动性可控的前提下，本基金在四季度仍将保持较高的债券持仓，力求保持收益和流动性的平稳。</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r w:rsidRPr="000E4C40">
        <w:rPr>
          <w:color w:val="000000"/>
          <w:sz w:val="24"/>
        </w:rPr>
        <w:t>本报告期内，交银理财</w:t>
      </w:r>
      <w:r w:rsidRPr="000E4C40">
        <w:rPr>
          <w:color w:val="000000"/>
          <w:sz w:val="24"/>
        </w:rPr>
        <w:t>21</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1.4990%</w:t>
      </w:r>
      <w:r w:rsidRPr="000E4C40">
        <w:rPr>
          <w:color w:val="000000"/>
          <w:sz w:val="24"/>
        </w:rPr>
        <w:t>，同期业绩比较基准增长率为</w:t>
      </w:r>
      <w:r w:rsidRPr="000E4C40">
        <w:rPr>
          <w:color w:val="000000"/>
          <w:sz w:val="24"/>
        </w:rPr>
        <w:t>0.3403%</w:t>
      </w:r>
      <w:r w:rsidRPr="000E4C40">
        <w:rPr>
          <w:color w:val="000000"/>
          <w:sz w:val="24"/>
        </w:rPr>
        <w:t>；交银理财</w:t>
      </w:r>
      <w:r w:rsidRPr="000E4C40">
        <w:rPr>
          <w:color w:val="000000"/>
          <w:sz w:val="24"/>
        </w:rPr>
        <w:t>21</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0.7034%</w:t>
      </w:r>
      <w:r w:rsidRPr="000E4C40">
        <w:rPr>
          <w:color w:val="000000"/>
          <w:sz w:val="24"/>
        </w:rPr>
        <w:t>，同期业绩比较基准增长率为</w:t>
      </w:r>
      <w:r w:rsidRPr="000E4C40">
        <w:rPr>
          <w:color w:val="000000"/>
          <w:sz w:val="24"/>
        </w:rPr>
        <w:t>0.3403%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p w:rsidR="00902E3F" w:rsidRPr="000E4C40" w:rsidRDefault="00902E3F" w:rsidP="00E62CA7">
      <w:pPr>
        <w:pStyle w:val="1"/>
        <w:spacing w:beforeLines="100" w:after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742,973,376.00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62.85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742,973,376.00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62.85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416,377,070.68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35.22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22,845,442.31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1.93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1,182,195,888.99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15.86</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229,999,685.00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24.26</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117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214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697"/>
        <w:gridCol w:w="2145"/>
        <w:gridCol w:w="2020"/>
        <w:gridCol w:w="2064"/>
        <w:gridCol w:w="1942"/>
      </w:tblGrid>
      <w:tr w:rsidR="007521F9" w:rsidRPr="000E4C40" w:rsidTr="006176D5">
        <w:trPr>
          <w:jc w:val="center"/>
        </w:trPr>
        <w:tc>
          <w:tcPr>
            <w:tcW w:w="697" w:type="dxa"/>
            <w:vAlign w:val="center"/>
          </w:tcPr>
          <w:p w:rsidR="007521F9" w:rsidRPr="000E4C40" w:rsidRDefault="007521F9" w:rsidP="00281564">
            <w:pPr>
              <w:spacing w:before="29" w:line="288" w:lineRule="auto"/>
              <w:jc w:val="center"/>
              <w:rPr>
                <w:sz w:val="24"/>
              </w:rPr>
            </w:pPr>
            <w:r w:rsidRPr="000E4C40">
              <w:rPr>
                <w:rFonts w:hAnsi="宋体"/>
                <w:sz w:val="24"/>
              </w:rPr>
              <w:t>序号</w:t>
            </w:r>
          </w:p>
        </w:tc>
        <w:tc>
          <w:tcPr>
            <w:tcW w:w="2145" w:type="dxa"/>
            <w:vAlign w:val="center"/>
          </w:tcPr>
          <w:p w:rsidR="007521F9" w:rsidRPr="000E4C40" w:rsidRDefault="007521F9" w:rsidP="00281564">
            <w:pPr>
              <w:spacing w:before="29" w:line="288" w:lineRule="auto"/>
              <w:jc w:val="center"/>
              <w:rPr>
                <w:sz w:val="24"/>
              </w:rPr>
            </w:pPr>
            <w:r w:rsidRPr="000E4C40">
              <w:rPr>
                <w:rFonts w:hAnsi="宋体"/>
                <w:sz w:val="24"/>
              </w:rPr>
              <w:t>发生日期</w:t>
            </w:r>
          </w:p>
        </w:tc>
        <w:tc>
          <w:tcPr>
            <w:tcW w:w="2020" w:type="dxa"/>
            <w:vAlign w:val="center"/>
          </w:tcPr>
          <w:p w:rsidR="007521F9" w:rsidRPr="000E4C40" w:rsidRDefault="007521F9" w:rsidP="00281564">
            <w:pPr>
              <w:spacing w:before="29" w:line="288" w:lineRule="auto"/>
              <w:jc w:val="center"/>
              <w:rPr>
                <w:sz w:val="24"/>
              </w:rPr>
            </w:pPr>
            <w:r w:rsidRPr="000E4C40">
              <w:rPr>
                <w:rFonts w:hAnsi="宋体"/>
                <w:sz w:val="24"/>
              </w:rPr>
              <w:t>平均剩余期限</w:t>
            </w:r>
          </w:p>
        </w:tc>
        <w:tc>
          <w:tcPr>
            <w:tcW w:w="2064" w:type="dxa"/>
            <w:vAlign w:val="center"/>
          </w:tcPr>
          <w:p w:rsidR="007521F9" w:rsidRPr="000E4C40" w:rsidRDefault="007521F9" w:rsidP="00281564">
            <w:pPr>
              <w:spacing w:before="29" w:line="288" w:lineRule="auto"/>
              <w:jc w:val="center"/>
              <w:rPr>
                <w:sz w:val="24"/>
              </w:rPr>
            </w:pPr>
            <w:r w:rsidRPr="000E4C40">
              <w:rPr>
                <w:rFonts w:hAnsi="宋体"/>
                <w:sz w:val="24"/>
              </w:rPr>
              <w:t>原因</w:t>
            </w:r>
          </w:p>
        </w:tc>
        <w:tc>
          <w:tcPr>
            <w:tcW w:w="1942" w:type="dxa"/>
            <w:vAlign w:val="center"/>
          </w:tcPr>
          <w:p w:rsidR="007521F9" w:rsidRPr="000E4C40" w:rsidRDefault="007521F9" w:rsidP="00281564">
            <w:pPr>
              <w:spacing w:before="29" w:line="288" w:lineRule="auto"/>
              <w:jc w:val="center"/>
              <w:rPr>
                <w:sz w:val="24"/>
              </w:rPr>
            </w:pPr>
            <w:r w:rsidRPr="000E4C40">
              <w:rPr>
                <w:rFonts w:hAnsi="宋体"/>
                <w:sz w:val="24"/>
              </w:rPr>
              <w:t>调整期</w:t>
            </w:r>
          </w:p>
        </w:tc>
      </w:tr>
      <w:tr w:rsidR="006176D5" w:rsidTr="00F3197D">
        <w:trPr>
          <w:trHeight w:val="440"/>
          <w:jc w:val="center"/>
        </w:trPr>
        <w:tc>
          <w:tcPr>
            <w:tcW w:w="697" w:type="dxa"/>
            <w:vAlign w:val="center"/>
          </w:tcPr>
          <w:p w:rsidR="006176D5" w:rsidRDefault="006176D5">
            <w:pPr>
              <w:jc w:val="center"/>
            </w:pPr>
            <w:r>
              <w:rPr>
                <w:color w:val="000000"/>
                <w:sz w:val="24"/>
              </w:rPr>
              <w:t>1</w:t>
            </w:r>
          </w:p>
        </w:tc>
        <w:tc>
          <w:tcPr>
            <w:tcW w:w="2145" w:type="dxa"/>
            <w:vAlign w:val="center"/>
          </w:tcPr>
          <w:p w:rsidR="006176D5" w:rsidRDefault="006176D5">
            <w:pPr>
              <w:jc w:val="center"/>
            </w:pPr>
            <w:r>
              <w:rPr>
                <w:color w:val="000000"/>
                <w:sz w:val="24"/>
              </w:rPr>
              <w:t>2014-07-15</w:t>
            </w:r>
          </w:p>
        </w:tc>
        <w:tc>
          <w:tcPr>
            <w:tcW w:w="2020" w:type="dxa"/>
            <w:vAlign w:val="center"/>
          </w:tcPr>
          <w:p w:rsidR="006176D5" w:rsidRDefault="006176D5">
            <w:pPr>
              <w:jc w:val="center"/>
            </w:pPr>
            <w:r>
              <w:rPr>
                <w:color w:val="000000"/>
                <w:sz w:val="24"/>
              </w:rPr>
              <w:t>150</w:t>
            </w:r>
          </w:p>
        </w:tc>
        <w:tc>
          <w:tcPr>
            <w:tcW w:w="2064" w:type="dxa"/>
            <w:vMerge w:val="restart"/>
            <w:vAlign w:val="center"/>
          </w:tcPr>
          <w:p w:rsidR="006176D5" w:rsidRDefault="006176D5" w:rsidP="006176D5">
            <w:r>
              <w:rPr>
                <w:color w:val="000000"/>
                <w:sz w:val="24"/>
              </w:rPr>
              <w:t>2014</w:t>
            </w:r>
            <w:r>
              <w:rPr>
                <w:color w:val="000000"/>
                <w:sz w:val="24"/>
              </w:rPr>
              <w:t>年</w:t>
            </w:r>
            <w:r>
              <w:rPr>
                <w:color w:val="000000"/>
                <w:sz w:val="24"/>
              </w:rPr>
              <w:t>7</w:t>
            </w:r>
            <w:r>
              <w:rPr>
                <w:color w:val="000000"/>
                <w:sz w:val="24"/>
              </w:rPr>
              <w:t>月</w:t>
            </w:r>
            <w:r>
              <w:rPr>
                <w:color w:val="000000"/>
                <w:sz w:val="24"/>
              </w:rPr>
              <w:t>9</w:t>
            </w:r>
            <w:r>
              <w:rPr>
                <w:color w:val="000000"/>
                <w:sz w:val="24"/>
              </w:rPr>
              <w:t>日巨额赎回导致投资组合平均剩余期限被动超标。</w:t>
            </w:r>
          </w:p>
        </w:tc>
        <w:tc>
          <w:tcPr>
            <w:tcW w:w="1942" w:type="dxa"/>
            <w:vMerge w:val="restart"/>
            <w:vAlign w:val="center"/>
          </w:tcPr>
          <w:p w:rsidR="00000000" w:rsidRDefault="006176D5">
            <w:pPr>
              <w:jc w:val="center"/>
              <w:rPr>
                <w:b/>
                <w:bCs/>
                <w:sz w:val="44"/>
              </w:rPr>
            </w:pPr>
            <w:r>
              <w:rPr>
                <w:color w:val="000000"/>
                <w:sz w:val="24"/>
              </w:rPr>
              <w:t>已在</w:t>
            </w:r>
            <w:r>
              <w:rPr>
                <w:color w:val="000000"/>
                <w:sz w:val="24"/>
              </w:rPr>
              <w:t>10</w:t>
            </w:r>
            <w:r>
              <w:rPr>
                <w:color w:val="000000"/>
                <w:sz w:val="24"/>
              </w:rPr>
              <w:t>个工作日内完成调整。</w:t>
            </w:r>
          </w:p>
        </w:tc>
      </w:tr>
      <w:tr w:rsidR="006176D5" w:rsidTr="00F3197D">
        <w:trPr>
          <w:trHeight w:val="431"/>
          <w:jc w:val="center"/>
        </w:trPr>
        <w:tc>
          <w:tcPr>
            <w:tcW w:w="697" w:type="dxa"/>
            <w:vAlign w:val="center"/>
          </w:tcPr>
          <w:p w:rsidR="006176D5" w:rsidRDefault="006176D5">
            <w:pPr>
              <w:jc w:val="center"/>
            </w:pPr>
            <w:r>
              <w:rPr>
                <w:color w:val="000000"/>
                <w:sz w:val="24"/>
              </w:rPr>
              <w:t>2</w:t>
            </w:r>
          </w:p>
        </w:tc>
        <w:tc>
          <w:tcPr>
            <w:tcW w:w="2145" w:type="dxa"/>
            <w:vAlign w:val="center"/>
          </w:tcPr>
          <w:p w:rsidR="006176D5" w:rsidRDefault="006176D5">
            <w:pPr>
              <w:jc w:val="center"/>
            </w:pPr>
            <w:r>
              <w:rPr>
                <w:color w:val="000000"/>
                <w:sz w:val="24"/>
              </w:rPr>
              <w:t>2014-07-14</w:t>
            </w:r>
          </w:p>
        </w:tc>
        <w:tc>
          <w:tcPr>
            <w:tcW w:w="2020" w:type="dxa"/>
            <w:vAlign w:val="center"/>
          </w:tcPr>
          <w:p w:rsidR="006176D5" w:rsidRDefault="006176D5">
            <w:pPr>
              <w:jc w:val="center"/>
            </w:pPr>
            <w:r>
              <w:rPr>
                <w:color w:val="000000"/>
                <w:sz w:val="24"/>
              </w:rPr>
              <w:t>212</w:t>
            </w:r>
          </w:p>
        </w:tc>
        <w:tc>
          <w:tcPr>
            <w:tcW w:w="2064" w:type="dxa"/>
            <w:vMerge/>
            <w:vAlign w:val="center"/>
          </w:tcPr>
          <w:p w:rsidR="006176D5" w:rsidRDefault="006176D5" w:rsidP="00693C61">
            <w:pPr>
              <w:jc w:val="center"/>
            </w:pPr>
          </w:p>
        </w:tc>
        <w:tc>
          <w:tcPr>
            <w:tcW w:w="1942" w:type="dxa"/>
            <w:vMerge/>
            <w:vAlign w:val="center"/>
          </w:tcPr>
          <w:p w:rsidR="006176D5" w:rsidRDefault="006176D5" w:rsidP="00F10B73">
            <w:pPr>
              <w:jc w:val="center"/>
            </w:pPr>
          </w:p>
        </w:tc>
      </w:tr>
      <w:tr w:rsidR="006176D5" w:rsidTr="00F3197D">
        <w:trPr>
          <w:trHeight w:val="442"/>
          <w:jc w:val="center"/>
        </w:trPr>
        <w:tc>
          <w:tcPr>
            <w:tcW w:w="697" w:type="dxa"/>
            <w:vAlign w:val="center"/>
          </w:tcPr>
          <w:p w:rsidR="006176D5" w:rsidRDefault="00F3197D">
            <w:pPr>
              <w:jc w:val="center"/>
            </w:pPr>
            <w:r>
              <w:rPr>
                <w:rFonts w:hint="eastAsia"/>
                <w:color w:val="000000"/>
                <w:sz w:val="24"/>
              </w:rPr>
              <w:t>3</w:t>
            </w:r>
          </w:p>
        </w:tc>
        <w:tc>
          <w:tcPr>
            <w:tcW w:w="2145" w:type="dxa"/>
            <w:vAlign w:val="center"/>
          </w:tcPr>
          <w:p w:rsidR="006176D5" w:rsidRDefault="006176D5">
            <w:pPr>
              <w:jc w:val="center"/>
            </w:pPr>
            <w:r>
              <w:rPr>
                <w:color w:val="000000"/>
                <w:sz w:val="24"/>
              </w:rPr>
              <w:t>2014-07-11</w:t>
            </w:r>
          </w:p>
        </w:tc>
        <w:tc>
          <w:tcPr>
            <w:tcW w:w="2020" w:type="dxa"/>
            <w:vAlign w:val="center"/>
          </w:tcPr>
          <w:p w:rsidR="006176D5" w:rsidRDefault="006176D5">
            <w:pPr>
              <w:jc w:val="center"/>
            </w:pPr>
            <w:r>
              <w:rPr>
                <w:color w:val="000000"/>
                <w:sz w:val="24"/>
              </w:rPr>
              <w:t>214</w:t>
            </w:r>
          </w:p>
        </w:tc>
        <w:tc>
          <w:tcPr>
            <w:tcW w:w="2064" w:type="dxa"/>
            <w:vMerge/>
            <w:vAlign w:val="center"/>
          </w:tcPr>
          <w:p w:rsidR="006176D5" w:rsidRDefault="006176D5">
            <w:pPr>
              <w:jc w:val="center"/>
            </w:pPr>
          </w:p>
        </w:tc>
        <w:tc>
          <w:tcPr>
            <w:tcW w:w="1942" w:type="dxa"/>
            <w:vMerge/>
            <w:vAlign w:val="center"/>
          </w:tcPr>
          <w:p w:rsidR="006176D5" w:rsidRDefault="006176D5">
            <w:pPr>
              <w:jc w:val="center"/>
            </w:pPr>
          </w:p>
        </w:tc>
      </w:tr>
    </w:tbl>
    <w:p w:rsidR="00022EF1" w:rsidRPr="00022EF1" w:rsidRDefault="00022EF1" w:rsidP="00022EF1">
      <w:pPr>
        <w:autoSpaceDE w:val="0"/>
        <w:autoSpaceDN w:val="0"/>
        <w:adjustRightInd w:val="0"/>
        <w:spacing w:before="29" w:line="288" w:lineRule="auto"/>
        <w:jc w:val="left"/>
        <w:rPr>
          <w:color w:val="000000"/>
          <w:sz w:val="24"/>
        </w:rPr>
      </w:pPr>
      <w:r w:rsidRPr="00022EF1">
        <w:rPr>
          <w:rFonts w:hint="eastAsia"/>
          <w:color w:val="000000"/>
          <w:sz w:val="24"/>
        </w:rPr>
        <w:t>注：</w:t>
      </w:r>
      <w:r w:rsidR="009A57C4" w:rsidRPr="000E4C40">
        <w:rPr>
          <w:color w:val="000000"/>
          <w:sz w:val="24"/>
        </w:rPr>
        <w:t>本基金合同约定：</w:t>
      </w:r>
      <w:r w:rsidR="009A57C4" w:rsidRPr="000E4C40">
        <w:rPr>
          <w:color w:val="000000"/>
          <w:sz w:val="24"/>
        </w:rPr>
        <w:t>“</w:t>
      </w:r>
      <w:r w:rsidR="009A57C4" w:rsidRPr="000E4C40">
        <w:rPr>
          <w:color w:val="000000"/>
          <w:sz w:val="24"/>
        </w:rPr>
        <w:t>本基金投资组合的平均剩余期限在每个交易日均不得超过</w:t>
      </w:r>
      <w:r w:rsidR="009A57C4" w:rsidRPr="000E4C40">
        <w:rPr>
          <w:color w:val="000000"/>
          <w:sz w:val="24"/>
        </w:rPr>
        <w:t>141</w:t>
      </w:r>
      <w:r w:rsidR="009A57C4" w:rsidRPr="000E4C40">
        <w:rPr>
          <w:color w:val="000000"/>
          <w:sz w:val="24"/>
        </w:rPr>
        <w:t>天</w:t>
      </w:r>
      <w:r w:rsidR="009A57C4" w:rsidRPr="000E4C40">
        <w:rPr>
          <w:color w:val="000000"/>
          <w:sz w:val="24"/>
        </w:rPr>
        <w:t>”</w:t>
      </w:r>
      <w:r w:rsidR="009A57C4" w:rsidRPr="000E4C40">
        <w:rPr>
          <w:color w:val="000000"/>
          <w:sz w:val="24"/>
        </w:rPr>
        <w:t>。</w:t>
      </w:r>
    </w:p>
    <w:p w:rsidR="009A57C4" w:rsidRPr="000E4C40" w:rsidRDefault="009A57C4"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13.35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24.26</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47.50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29.72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31.74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122.3</w:t>
            </w:r>
            <w:r w:rsidR="00C96F6D">
              <w:rPr>
                <w:rFonts w:hint="eastAsia"/>
                <w:color w:val="000000"/>
                <w:sz w:val="24"/>
              </w:rPr>
              <w:t>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24.26</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3096"/>
        <w:gridCol w:w="3097"/>
        <w:gridCol w:w="1889"/>
      </w:tblGrid>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260"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261"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984"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100,126,311.00</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10.56</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100,126,311.00</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10.56</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642,847,065.00</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67.82</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7</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8</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742,973,376.00</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78.38</w:t>
            </w:r>
          </w:p>
        </w:tc>
      </w:tr>
      <w:tr w:rsidR="00813897" w:rsidRPr="000E4C40" w:rsidTr="002C1941">
        <w:trPr>
          <w:jc w:val="center"/>
        </w:trPr>
        <w:tc>
          <w:tcPr>
            <w:tcW w:w="817" w:type="dxa"/>
            <w:vAlign w:val="center"/>
          </w:tcPr>
          <w:p w:rsidR="00813897" w:rsidRPr="000E4C40" w:rsidRDefault="00813897" w:rsidP="00281564">
            <w:pPr>
              <w:spacing w:before="29" w:line="288" w:lineRule="auto"/>
              <w:ind w:left="17"/>
              <w:jc w:val="center"/>
              <w:rPr>
                <w:color w:val="000000"/>
                <w:sz w:val="24"/>
              </w:rPr>
            </w:pPr>
            <w:r w:rsidRPr="000E4C40">
              <w:rPr>
                <w:color w:val="000000"/>
                <w:sz w:val="24"/>
              </w:rPr>
              <w:t>9</w:t>
            </w:r>
          </w:p>
        </w:tc>
        <w:tc>
          <w:tcPr>
            <w:tcW w:w="3260"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261"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984"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w:t>
      </w:r>
      <w:proofErr w:type="gramStart"/>
      <w:r w:rsidRPr="000E4C40">
        <w:rPr>
          <w:rFonts w:hAnsi="宋体"/>
          <w:b/>
          <w:color w:val="000000"/>
          <w:kern w:val="0"/>
          <w:sz w:val="24"/>
        </w:rPr>
        <w:t>按摊余成本</w:t>
      </w:r>
      <w:proofErr w:type="gramEnd"/>
      <w:r w:rsidRPr="000E4C40">
        <w:rPr>
          <w:rFonts w:hAnsi="宋体"/>
          <w:b/>
          <w:color w:val="000000"/>
          <w:kern w:val="0"/>
          <w:sz w:val="24"/>
        </w:rPr>
        <w:t>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Ind w:w="15" w:type="dxa"/>
        <w:tblCellMar>
          <w:top w:w="57" w:type="dxa"/>
          <w:bottom w:w="57" w:type="dxa"/>
        </w:tblCellMar>
        <w:tblLook w:val="04A0"/>
      </w:tblPr>
      <w:tblGrid>
        <w:gridCol w:w="983"/>
        <w:gridCol w:w="1296"/>
        <w:gridCol w:w="1813"/>
        <w:gridCol w:w="1167"/>
        <w:gridCol w:w="2142"/>
        <w:gridCol w:w="1467"/>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9C76BF">
        <w:trPr>
          <w:jc w:val="center"/>
        </w:trPr>
        <w:tc>
          <w:tcPr>
            <w:tcW w:w="0" w:type="auto"/>
            <w:vAlign w:val="center"/>
          </w:tcPr>
          <w:p w:rsidR="009C76BF" w:rsidRDefault="00D47C51">
            <w:pPr>
              <w:jc w:val="center"/>
            </w:pPr>
            <w:r>
              <w:rPr>
                <w:color w:val="000000"/>
                <w:sz w:val="24"/>
              </w:rPr>
              <w:t>1</w:t>
            </w:r>
          </w:p>
        </w:tc>
        <w:tc>
          <w:tcPr>
            <w:tcW w:w="0" w:type="auto"/>
            <w:vAlign w:val="center"/>
          </w:tcPr>
          <w:p w:rsidR="009C76BF" w:rsidRDefault="00D47C51">
            <w:pPr>
              <w:jc w:val="center"/>
            </w:pPr>
            <w:r>
              <w:rPr>
                <w:color w:val="000000"/>
                <w:sz w:val="24"/>
              </w:rPr>
              <w:t>041454002</w:t>
            </w:r>
          </w:p>
        </w:tc>
        <w:tc>
          <w:tcPr>
            <w:tcW w:w="0" w:type="auto"/>
            <w:vAlign w:val="center"/>
          </w:tcPr>
          <w:p w:rsidR="009C76BF" w:rsidRDefault="00D47C51">
            <w:pPr>
              <w:jc w:val="center"/>
            </w:pPr>
            <w:r>
              <w:rPr>
                <w:color w:val="000000"/>
                <w:sz w:val="24"/>
              </w:rPr>
              <w:t>14</w:t>
            </w:r>
            <w:r>
              <w:rPr>
                <w:color w:val="000000"/>
                <w:sz w:val="24"/>
              </w:rPr>
              <w:t>川交投</w:t>
            </w:r>
            <w:r>
              <w:rPr>
                <w:color w:val="000000"/>
                <w:sz w:val="24"/>
              </w:rPr>
              <w:t>CP001</w:t>
            </w:r>
          </w:p>
        </w:tc>
        <w:tc>
          <w:tcPr>
            <w:tcW w:w="0" w:type="auto"/>
            <w:vAlign w:val="center"/>
          </w:tcPr>
          <w:p w:rsidR="009C76BF" w:rsidRDefault="00D47C51">
            <w:pPr>
              <w:jc w:val="right"/>
            </w:pPr>
            <w:r>
              <w:rPr>
                <w:color w:val="000000"/>
                <w:sz w:val="24"/>
              </w:rPr>
              <w:t>900,000</w:t>
            </w:r>
          </w:p>
        </w:tc>
        <w:tc>
          <w:tcPr>
            <w:tcW w:w="0" w:type="auto"/>
            <w:vAlign w:val="center"/>
          </w:tcPr>
          <w:p w:rsidR="009C76BF" w:rsidRDefault="00D47C51">
            <w:pPr>
              <w:jc w:val="right"/>
            </w:pPr>
            <w:r>
              <w:rPr>
                <w:color w:val="000000"/>
                <w:sz w:val="24"/>
              </w:rPr>
              <w:t>90,815,167.18</w:t>
            </w:r>
          </w:p>
        </w:tc>
        <w:tc>
          <w:tcPr>
            <w:tcW w:w="0" w:type="auto"/>
            <w:vAlign w:val="center"/>
          </w:tcPr>
          <w:p w:rsidR="009C76BF" w:rsidRDefault="00D47C51">
            <w:pPr>
              <w:jc w:val="right"/>
            </w:pPr>
            <w:r>
              <w:rPr>
                <w:color w:val="000000"/>
                <w:sz w:val="24"/>
              </w:rPr>
              <w:t>9.58</w:t>
            </w:r>
          </w:p>
        </w:tc>
      </w:tr>
      <w:tr w:rsidR="009C76BF">
        <w:trPr>
          <w:jc w:val="center"/>
        </w:trPr>
        <w:tc>
          <w:tcPr>
            <w:tcW w:w="0" w:type="auto"/>
            <w:vAlign w:val="center"/>
          </w:tcPr>
          <w:p w:rsidR="009C76BF" w:rsidRDefault="00D47C51">
            <w:pPr>
              <w:jc w:val="center"/>
            </w:pPr>
            <w:r>
              <w:rPr>
                <w:color w:val="000000"/>
                <w:sz w:val="24"/>
              </w:rPr>
              <w:t>2</w:t>
            </w:r>
          </w:p>
        </w:tc>
        <w:tc>
          <w:tcPr>
            <w:tcW w:w="0" w:type="auto"/>
            <w:vAlign w:val="center"/>
          </w:tcPr>
          <w:p w:rsidR="009C76BF" w:rsidRDefault="00D47C51">
            <w:pPr>
              <w:jc w:val="center"/>
            </w:pPr>
            <w:r>
              <w:rPr>
                <w:color w:val="000000"/>
                <w:sz w:val="24"/>
              </w:rPr>
              <w:t>041456036</w:t>
            </w:r>
          </w:p>
        </w:tc>
        <w:tc>
          <w:tcPr>
            <w:tcW w:w="0" w:type="auto"/>
            <w:vAlign w:val="center"/>
          </w:tcPr>
          <w:p w:rsidR="009C76BF" w:rsidRDefault="00D47C51">
            <w:pPr>
              <w:jc w:val="center"/>
            </w:pPr>
            <w:r>
              <w:rPr>
                <w:color w:val="000000"/>
                <w:sz w:val="24"/>
              </w:rPr>
              <w:t>14</w:t>
            </w:r>
            <w:r>
              <w:rPr>
                <w:color w:val="000000"/>
                <w:sz w:val="24"/>
              </w:rPr>
              <w:t>武汉地铁</w:t>
            </w:r>
            <w:r>
              <w:rPr>
                <w:color w:val="000000"/>
                <w:sz w:val="24"/>
              </w:rPr>
              <w:t>CP001</w:t>
            </w:r>
          </w:p>
        </w:tc>
        <w:tc>
          <w:tcPr>
            <w:tcW w:w="0" w:type="auto"/>
            <w:vAlign w:val="center"/>
          </w:tcPr>
          <w:p w:rsidR="009C76BF" w:rsidRDefault="00D47C51">
            <w:pPr>
              <w:jc w:val="right"/>
            </w:pPr>
            <w:r>
              <w:rPr>
                <w:color w:val="000000"/>
                <w:sz w:val="24"/>
              </w:rPr>
              <w:t>700,000</w:t>
            </w:r>
          </w:p>
        </w:tc>
        <w:tc>
          <w:tcPr>
            <w:tcW w:w="0" w:type="auto"/>
            <w:vAlign w:val="center"/>
          </w:tcPr>
          <w:p w:rsidR="009C76BF" w:rsidRDefault="00D47C51">
            <w:pPr>
              <w:jc w:val="right"/>
            </w:pPr>
            <w:r>
              <w:rPr>
                <w:color w:val="000000"/>
                <w:sz w:val="24"/>
              </w:rPr>
              <w:t>70,167,768.91</w:t>
            </w:r>
          </w:p>
        </w:tc>
        <w:tc>
          <w:tcPr>
            <w:tcW w:w="0" w:type="auto"/>
            <w:vAlign w:val="center"/>
          </w:tcPr>
          <w:p w:rsidR="009C76BF" w:rsidRDefault="00D47C51">
            <w:pPr>
              <w:jc w:val="right"/>
            </w:pPr>
            <w:r>
              <w:rPr>
                <w:color w:val="000000"/>
                <w:sz w:val="24"/>
              </w:rPr>
              <w:t>7.40</w:t>
            </w:r>
          </w:p>
        </w:tc>
      </w:tr>
      <w:tr w:rsidR="009C76BF">
        <w:trPr>
          <w:jc w:val="center"/>
        </w:trPr>
        <w:tc>
          <w:tcPr>
            <w:tcW w:w="0" w:type="auto"/>
            <w:vAlign w:val="center"/>
          </w:tcPr>
          <w:p w:rsidR="009C76BF" w:rsidRDefault="00D47C51">
            <w:pPr>
              <w:jc w:val="center"/>
            </w:pPr>
            <w:r>
              <w:rPr>
                <w:color w:val="000000"/>
                <w:sz w:val="24"/>
              </w:rPr>
              <w:t>3</w:t>
            </w:r>
          </w:p>
        </w:tc>
        <w:tc>
          <w:tcPr>
            <w:tcW w:w="0" w:type="auto"/>
            <w:vAlign w:val="center"/>
          </w:tcPr>
          <w:p w:rsidR="009C76BF" w:rsidRDefault="00D47C51">
            <w:pPr>
              <w:jc w:val="center"/>
            </w:pPr>
            <w:r>
              <w:rPr>
                <w:color w:val="000000"/>
                <w:sz w:val="24"/>
              </w:rPr>
              <w:t>041460007</w:t>
            </w:r>
          </w:p>
        </w:tc>
        <w:tc>
          <w:tcPr>
            <w:tcW w:w="0" w:type="auto"/>
            <w:vAlign w:val="center"/>
          </w:tcPr>
          <w:p w:rsidR="009C76BF" w:rsidRDefault="00D47C51">
            <w:pPr>
              <w:jc w:val="center"/>
            </w:pPr>
            <w:r>
              <w:rPr>
                <w:color w:val="000000"/>
                <w:sz w:val="24"/>
              </w:rPr>
              <w:t>14</w:t>
            </w:r>
            <w:proofErr w:type="gramStart"/>
            <w:r>
              <w:rPr>
                <w:color w:val="000000"/>
                <w:sz w:val="24"/>
              </w:rPr>
              <w:t>杭工投</w:t>
            </w:r>
            <w:proofErr w:type="gramEnd"/>
            <w:r>
              <w:rPr>
                <w:color w:val="000000"/>
                <w:sz w:val="24"/>
              </w:rPr>
              <w:t>CP001</w:t>
            </w:r>
          </w:p>
        </w:tc>
        <w:tc>
          <w:tcPr>
            <w:tcW w:w="0" w:type="auto"/>
            <w:vAlign w:val="center"/>
          </w:tcPr>
          <w:p w:rsidR="009C76BF" w:rsidRDefault="00D47C51">
            <w:pPr>
              <w:jc w:val="right"/>
            </w:pPr>
            <w:r>
              <w:rPr>
                <w:color w:val="000000"/>
                <w:sz w:val="24"/>
              </w:rPr>
              <w:t>600,000</w:t>
            </w:r>
          </w:p>
        </w:tc>
        <w:tc>
          <w:tcPr>
            <w:tcW w:w="0" w:type="auto"/>
            <w:vAlign w:val="center"/>
          </w:tcPr>
          <w:p w:rsidR="009C76BF" w:rsidRDefault="00D47C51">
            <w:pPr>
              <w:jc w:val="right"/>
            </w:pPr>
            <w:r>
              <w:rPr>
                <w:color w:val="000000"/>
                <w:sz w:val="24"/>
              </w:rPr>
              <w:t>60,273,285.85</w:t>
            </w:r>
          </w:p>
        </w:tc>
        <w:tc>
          <w:tcPr>
            <w:tcW w:w="0" w:type="auto"/>
            <w:vAlign w:val="center"/>
          </w:tcPr>
          <w:p w:rsidR="009C76BF" w:rsidRDefault="00D47C51">
            <w:pPr>
              <w:jc w:val="right"/>
            </w:pPr>
            <w:r>
              <w:rPr>
                <w:color w:val="000000"/>
                <w:sz w:val="24"/>
              </w:rPr>
              <w:t>6.36</w:t>
            </w:r>
          </w:p>
        </w:tc>
      </w:tr>
      <w:tr w:rsidR="009C76BF">
        <w:trPr>
          <w:jc w:val="center"/>
        </w:trPr>
        <w:tc>
          <w:tcPr>
            <w:tcW w:w="0" w:type="auto"/>
            <w:vAlign w:val="center"/>
          </w:tcPr>
          <w:p w:rsidR="009C76BF" w:rsidRDefault="00D47C51">
            <w:pPr>
              <w:jc w:val="center"/>
            </w:pPr>
            <w:r>
              <w:rPr>
                <w:color w:val="000000"/>
                <w:sz w:val="24"/>
              </w:rPr>
              <w:t>4</w:t>
            </w:r>
          </w:p>
        </w:tc>
        <w:tc>
          <w:tcPr>
            <w:tcW w:w="0" w:type="auto"/>
            <w:vAlign w:val="center"/>
          </w:tcPr>
          <w:p w:rsidR="009C76BF" w:rsidRDefault="00D47C51">
            <w:pPr>
              <w:jc w:val="center"/>
            </w:pPr>
            <w:r>
              <w:rPr>
                <w:color w:val="000000"/>
                <w:sz w:val="24"/>
              </w:rPr>
              <w:t>041355037</w:t>
            </w:r>
          </w:p>
        </w:tc>
        <w:tc>
          <w:tcPr>
            <w:tcW w:w="0" w:type="auto"/>
            <w:vAlign w:val="center"/>
          </w:tcPr>
          <w:p w:rsidR="009C76BF" w:rsidRDefault="00D47C51">
            <w:pPr>
              <w:jc w:val="center"/>
            </w:pPr>
            <w:r>
              <w:rPr>
                <w:color w:val="000000"/>
                <w:sz w:val="24"/>
              </w:rPr>
              <w:t>13</w:t>
            </w:r>
            <w:r>
              <w:rPr>
                <w:color w:val="000000"/>
                <w:sz w:val="24"/>
              </w:rPr>
              <w:t>徐工</w:t>
            </w:r>
            <w:r>
              <w:rPr>
                <w:color w:val="000000"/>
                <w:sz w:val="24"/>
              </w:rPr>
              <w:t>CP002</w:t>
            </w:r>
          </w:p>
        </w:tc>
        <w:tc>
          <w:tcPr>
            <w:tcW w:w="0" w:type="auto"/>
            <w:vAlign w:val="center"/>
          </w:tcPr>
          <w:p w:rsidR="009C76BF" w:rsidRDefault="00D47C51">
            <w:pPr>
              <w:jc w:val="right"/>
            </w:pPr>
            <w:r>
              <w:rPr>
                <w:color w:val="000000"/>
                <w:sz w:val="24"/>
              </w:rPr>
              <w:t>500,000</w:t>
            </w:r>
          </w:p>
        </w:tc>
        <w:tc>
          <w:tcPr>
            <w:tcW w:w="0" w:type="auto"/>
            <w:vAlign w:val="center"/>
          </w:tcPr>
          <w:p w:rsidR="009C76BF" w:rsidRDefault="00D47C51">
            <w:pPr>
              <w:jc w:val="right"/>
            </w:pPr>
            <w:r>
              <w:rPr>
                <w:color w:val="000000"/>
                <w:sz w:val="24"/>
              </w:rPr>
              <w:t>50,230,008.75</w:t>
            </w:r>
          </w:p>
        </w:tc>
        <w:tc>
          <w:tcPr>
            <w:tcW w:w="0" w:type="auto"/>
            <w:vAlign w:val="center"/>
          </w:tcPr>
          <w:p w:rsidR="009C76BF" w:rsidRDefault="00D47C51">
            <w:pPr>
              <w:jc w:val="right"/>
            </w:pPr>
            <w:r>
              <w:rPr>
                <w:color w:val="000000"/>
                <w:sz w:val="24"/>
              </w:rPr>
              <w:t>5.30</w:t>
            </w:r>
          </w:p>
        </w:tc>
      </w:tr>
      <w:tr w:rsidR="009C76BF">
        <w:trPr>
          <w:jc w:val="center"/>
        </w:trPr>
        <w:tc>
          <w:tcPr>
            <w:tcW w:w="0" w:type="auto"/>
            <w:vAlign w:val="center"/>
          </w:tcPr>
          <w:p w:rsidR="009C76BF" w:rsidRDefault="00D47C51">
            <w:pPr>
              <w:jc w:val="center"/>
            </w:pPr>
            <w:r>
              <w:rPr>
                <w:color w:val="000000"/>
                <w:sz w:val="24"/>
              </w:rPr>
              <w:t>5</w:t>
            </w:r>
          </w:p>
        </w:tc>
        <w:tc>
          <w:tcPr>
            <w:tcW w:w="0" w:type="auto"/>
            <w:vAlign w:val="center"/>
          </w:tcPr>
          <w:p w:rsidR="009C76BF" w:rsidRDefault="00D47C51">
            <w:pPr>
              <w:jc w:val="center"/>
            </w:pPr>
            <w:r>
              <w:rPr>
                <w:color w:val="000000"/>
                <w:sz w:val="24"/>
              </w:rPr>
              <w:t>041358071</w:t>
            </w:r>
          </w:p>
        </w:tc>
        <w:tc>
          <w:tcPr>
            <w:tcW w:w="0" w:type="auto"/>
            <w:vAlign w:val="center"/>
          </w:tcPr>
          <w:p w:rsidR="009C76BF" w:rsidRDefault="00D47C51">
            <w:pPr>
              <w:jc w:val="center"/>
            </w:pPr>
            <w:r>
              <w:rPr>
                <w:color w:val="000000"/>
                <w:sz w:val="24"/>
              </w:rPr>
              <w:t>13</w:t>
            </w:r>
            <w:r>
              <w:rPr>
                <w:color w:val="000000"/>
                <w:sz w:val="24"/>
              </w:rPr>
              <w:t>龙盛</w:t>
            </w:r>
            <w:r>
              <w:rPr>
                <w:color w:val="000000"/>
                <w:sz w:val="24"/>
              </w:rPr>
              <w:t>CP001</w:t>
            </w:r>
          </w:p>
        </w:tc>
        <w:tc>
          <w:tcPr>
            <w:tcW w:w="0" w:type="auto"/>
            <w:vAlign w:val="center"/>
          </w:tcPr>
          <w:p w:rsidR="009C76BF" w:rsidRDefault="00D47C51">
            <w:pPr>
              <w:jc w:val="right"/>
            </w:pPr>
            <w:r>
              <w:rPr>
                <w:color w:val="000000"/>
                <w:sz w:val="24"/>
              </w:rPr>
              <w:t>500,000</w:t>
            </w:r>
          </w:p>
        </w:tc>
        <w:tc>
          <w:tcPr>
            <w:tcW w:w="0" w:type="auto"/>
            <w:vAlign w:val="center"/>
          </w:tcPr>
          <w:p w:rsidR="009C76BF" w:rsidRDefault="00D47C51">
            <w:pPr>
              <w:jc w:val="right"/>
            </w:pPr>
            <w:r>
              <w:rPr>
                <w:color w:val="000000"/>
                <w:sz w:val="24"/>
              </w:rPr>
              <w:t>50,142,417.14</w:t>
            </w:r>
          </w:p>
        </w:tc>
        <w:tc>
          <w:tcPr>
            <w:tcW w:w="0" w:type="auto"/>
            <w:vAlign w:val="center"/>
          </w:tcPr>
          <w:p w:rsidR="009C76BF" w:rsidRDefault="00D47C51">
            <w:pPr>
              <w:jc w:val="right"/>
            </w:pPr>
            <w:r>
              <w:rPr>
                <w:color w:val="000000"/>
                <w:sz w:val="24"/>
              </w:rPr>
              <w:t>5.29</w:t>
            </w:r>
          </w:p>
        </w:tc>
      </w:tr>
      <w:tr w:rsidR="009C76BF">
        <w:trPr>
          <w:jc w:val="center"/>
        </w:trPr>
        <w:tc>
          <w:tcPr>
            <w:tcW w:w="0" w:type="auto"/>
            <w:vAlign w:val="center"/>
          </w:tcPr>
          <w:p w:rsidR="009C76BF" w:rsidRDefault="00D47C51">
            <w:pPr>
              <w:jc w:val="center"/>
            </w:pPr>
            <w:r>
              <w:rPr>
                <w:color w:val="000000"/>
                <w:sz w:val="24"/>
              </w:rPr>
              <w:t>6</w:t>
            </w:r>
          </w:p>
        </w:tc>
        <w:tc>
          <w:tcPr>
            <w:tcW w:w="0" w:type="auto"/>
            <w:vAlign w:val="center"/>
          </w:tcPr>
          <w:p w:rsidR="009C76BF" w:rsidRDefault="00D47C51">
            <w:pPr>
              <w:jc w:val="center"/>
            </w:pPr>
            <w:r>
              <w:rPr>
                <w:color w:val="000000"/>
                <w:sz w:val="24"/>
              </w:rPr>
              <w:t>140204</w:t>
            </w:r>
          </w:p>
        </w:tc>
        <w:tc>
          <w:tcPr>
            <w:tcW w:w="0" w:type="auto"/>
            <w:vAlign w:val="center"/>
          </w:tcPr>
          <w:p w:rsidR="009C76BF" w:rsidRDefault="00D47C51">
            <w:pPr>
              <w:jc w:val="center"/>
            </w:pPr>
            <w:r>
              <w:rPr>
                <w:color w:val="000000"/>
                <w:sz w:val="24"/>
              </w:rPr>
              <w:t>14</w:t>
            </w:r>
            <w:r>
              <w:rPr>
                <w:color w:val="000000"/>
                <w:sz w:val="24"/>
              </w:rPr>
              <w:t>国开</w:t>
            </w:r>
            <w:r>
              <w:rPr>
                <w:color w:val="000000"/>
                <w:sz w:val="24"/>
              </w:rPr>
              <w:t>04</w:t>
            </w:r>
          </w:p>
        </w:tc>
        <w:tc>
          <w:tcPr>
            <w:tcW w:w="0" w:type="auto"/>
            <w:vAlign w:val="center"/>
          </w:tcPr>
          <w:p w:rsidR="009C76BF" w:rsidRDefault="00D47C51">
            <w:pPr>
              <w:jc w:val="right"/>
            </w:pPr>
            <w:r>
              <w:rPr>
                <w:color w:val="000000"/>
                <w:sz w:val="24"/>
              </w:rPr>
              <w:t>500,000</w:t>
            </w:r>
          </w:p>
        </w:tc>
        <w:tc>
          <w:tcPr>
            <w:tcW w:w="0" w:type="auto"/>
            <w:vAlign w:val="center"/>
          </w:tcPr>
          <w:p w:rsidR="009C76BF" w:rsidRDefault="00D47C51">
            <w:pPr>
              <w:jc w:val="right"/>
            </w:pPr>
            <w:r>
              <w:rPr>
                <w:color w:val="000000"/>
                <w:sz w:val="24"/>
              </w:rPr>
              <w:t>50,115,061.14</w:t>
            </w:r>
          </w:p>
        </w:tc>
        <w:tc>
          <w:tcPr>
            <w:tcW w:w="0" w:type="auto"/>
            <w:vAlign w:val="center"/>
          </w:tcPr>
          <w:p w:rsidR="009C76BF" w:rsidRDefault="00D47C51">
            <w:pPr>
              <w:jc w:val="right"/>
            </w:pPr>
            <w:r>
              <w:rPr>
                <w:color w:val="000000"/>
                <w:sz w:val="24"/>
              </w:rPr>
              <w:t>5.29</w:t>
            </w:r>
          </w:p>
        </w:tc>
      </w:tr>
      <w:tr w:rsidR="009C76BF">
        <w:trPr>
          <w:jc w:val="center"/>
        </w:trPr>
        <w:tc>
          <w:tcPr>
            <w:tcW w:w="0" w:type="auto"/>
            <w:vAlign w:val="center"/>
          </w:tcPr>
          <w:p w:rsidR="009C76BF" w:rsidRDefault="00D47C51">
            <w:pPr>
              <w:jc w:val="center"/>
            </w:pPr>
            <w:r>
              <w:rPr>
                <w:color w:val="000000"/>
                <w:sz w:val="24"/>
              </w:rPr>
              <w:t>7</w:t>
            </w:r>
          </w:p>
        </w:tc>
        <w:tc>
          <w:tcPr>
            <w:tcW w:w="0" w:type="auto"/>
            <w:vAlign w:val="center"/>
          </w:tcPr>
          <w:p w:rsidR="009C76BF" w:rsidRDefault="00D47C51">
            <w:pPr>
              <w:jc w:val="center"/>
            </w:pPr>
            <w:r>
              <w:rPr>
                <w:color w:val="000000"/>
                <w:sz w:val="24"/>
              </w:rPr>
              <w:t>041461039</w:t>
            </w:r>
          </w:p>
        </w:tc>
        <w:tc>
          <w:tcPr>
            <w:tcW w:w="0" w:type="auto"/>
            <w:vAlign w:val="center"/>
          </w:tcPr>
          <w:p w:rsidR="009C76BF" w:rsidRDefault="00D47C51">
            <w:pPr>
              <w:jc w:val="center"/>
            </w:pPr>
            <w:r>
              <w:rPr>
                <w:color w:val="000000"/>
                <w:sz w:val="24"/>
              </w:rPr>
              <w:t>14</w:t>
            </w:r>
            <w:r>
              <w:rPr>
                <w:color w:val="000000"/>
                <w:sz w:val="24"/>
              </w:rPr>
              <w:t>华信资产</w:t>
            </w:r>
            <w:r>
              <w:rPr>
                <w:color w:val="000000"/>
                <w:sz w:val="24"/>
              </w:rPr>
              <w:t>CP001</w:t>
            </w:r>
          </w:p>
        </w:tc>
        <w:tc>
          <w:tcPr>
            <w:tcW w:w="0" w:type="auto"/>
            <w:vAlign w:val="center"/>
          </w:tcPr>
          <w:p w:rsidR="009C76BF" w:rsidRDefault="00D47C51">
            <w:pPr>
              <w:jc w:val="right"/>
            </w:pPr>
            <w:r>
              <w:rPr>
                <w:color w:val="000000"/>
                <w:sz w:val="24"/>
              </w:rPr>
              <w:t>500,000</w:t>
            </w:r>
          </w:p>
        </w:tc>
        <w:tc>
          <w:tcPr>
            <w:tcW w:w="0" w:type="auto"/>
            <w:vAlign w:val="center"/>
          </w:tcPr>
          <w:p w:rsidR="009C76BF" w:rsidRDefault="00D47C51">
            <w:pPr>
              <w:jc w:val="right"/>
            </w:pPr>
            <w:r>
              <w:rPr>
                <w:color w:val="000000"/>
                <w:sz w:val="24"/>
              </w:rPr>
              <w:t>50,103,392.91</w:t>
            </w:r>
          </w:p>
        </w:tc>
        <w:tc>
          <w:tcPr>
            <w:tcW w:w="0" w:type="auto"/>
            <w:vAlign w:val="center"/>
          </w:tcPr>
          <w:p w:rsidR="009C76BF" w:rsidRDefault="00D47C51">
            <w:pPr>
              <w:jc w:val="right"/>
            </w:pPr>
            <w:r>
              <w:rPr>
                <w:color w:val="000000"/>
                <w:sz w:val="24"/>
              </w:rPr>
              <w:t>5.29</w:t>
            </w:r>
          </w:p>
        </w:tc>
      </w:tr>
      <w:tr w:rsidR="009C76BF">
        <w:trPr>
          <w:jc w:val="center"/>
        </w:trPr>
        <w:tc>
          <w:tcPr>
            <w:tcW w:w="0" w:type="auto"/>
            <w:vAlign w:val="center"/>
          </w:tcPr>
          <w:p w:rsidR="009C76BF" w:rsidRDefault="00D47C51">
            <w:pPr>
              <w:jc w:val="center"/>
            </w:pPr>
            <w:r>
              <w:rPr>
                <w:color w:val="000000"/>
                <w:sz w:val="24"/>
              </w:rPr>
              <w:t>8</w:t>
            </w:r>
          </w:p>
        </w:tc>
        <w:tc>
          <w:tcPr>
            <w:tcW w:w="0" w:type="auto"/>
            <w:vAlign w:val="center"/>
          </w:tcPr>
          <w:p w:rsidR="009C76BF" w:rsidRDefault="00D47C51">
            <w:pPr>
              <w:jc w:val="center"/>
            </w:pPr>
            <w:r>
              <w:rPr>
                <w:color w:val="000000"/>
                <w:sz w:val="24"/>
              </w:rPr>
              <w:t>130331</w:t>
            </w:r>
          </w:p>
        </w:tc>
        <w:tc>
          <w:tcPr>
            <w:tcW w:w="0" w:type="auto"/>
            <w:vAlign w:val="center"/>
          </w:tcPr>
          <w:p w:rsidR="009C76BF" w:rsidRDefault="00D47C51">
            <w:pPr>
              <w:jc w:val="center"/>
            </w:pPr>
            <w:r>
              <w:rPr>
                <w:color w:val="000000"/>
                <w:sz w:val="24"/>
              </w:rPr>
              <w:t>13</w:t>
            </w:r>
            <w:r>
              <w:rPr>
                <w:color w:val="000000"/>
                <w:sz w:val="24"/>
              </w:rPr>
              <w:t>进出</w:t>
            </w:r>
            <w:r>
              <w:rPr>
                <w:color w:val="000000"/>
                <w:sz w:val="24"/>
              </w:rPr>
              <w:t>31</w:t>
            </w:r>
          </w:p>
        </w:tc>
        <w:tc>
          <w:tcPr>
            <w:tcW w:w="0" w:type="auto"/>
            <w:vAlign w:val="center"/>
          </w:tcPr>
          <w:p w:rsidR="009C76BF" w:rsidRDefault="00D47C51">
            <w:pPr>
              <w:jc w:val="right"/>
            </w:pPr>
            <w:r>
              <w:rPr>
                <w:color w:val="000000"/>
                <w:sz w:val="24"/>
              </w:rPr>
              <w:t>500,000</w:t>
            </w:r>
          </w:p>
        </w:tc>
        <w:tc>
          <w:tcPr>
            <w:tcW w:w="0" w:type="auto"/>
            <w:vAlign w:val="center"/>
          </w:tcPr>
          <w:p w:rsidR="009C76BF" w:rsidRDefault="00D47C51">
            <w:pPr>
              <w:jc w:val="right"/>
            </w:pPr>
            <w:r>
              <w:rPr>
                <w:color w:val="000000"/>
                <w:sz w:val="24"/>
              </w:rPr>
              <w:t>50,011,249.86</w:t>
            </w:r>
          </w:p>
        </w:tc>
        <w:tc>
          <w:tcPr>
            <w:tcW w:w="0" w:type="auto"/>
            <w:vAlign w:val="center"/>
          </w:tcPr>
          <w:p w:rsidR="009C76BF" w:rsidRDefault="00D47C51">
            <w:pPr>
              <w:jc w:val="right"/>
            </w:pPr>
            <w:r>
              <w:rPr>
                <w:color w:val="000000"/>
                <w:sz w:val="24"/>
              </w:rPr>
              <w:t>5.28</w:t>
            </w:r>
          </w:p>
        </w:tc>
      </w:tr>
      <w:tr w:rsidR="009C76BF">
        <w:trPr>
          <w:jc w:val="center"/>
        </w:trPr>
        <w:tc>
          <w:tcPr>
            <w:tcW w:w="0" w:type="auto"/>
            <w:vAlign w:val="center"/>
          </w:tcPr>
          <w:p w:rsidR="009C76BF" w:rsidRDefault="00D47C51">
            <w:pPr>
              <w:jc w:val="center"/>
            </w:pPr>
            <w:r>
              <w:rPr>
                <w:color w:val="000000"/>
                <w:sz w:val="24"/>
              </w:rPr>
              <w:t>9</w:t>
            </w:r>
          </w:p>
        </w:tc>
        <w:tc>
          <w:tcPr>
            <w:tcW w:w="0" w:type="auto"/>
            <w:vAlign w:val="center"/>
          </w:tcPr>
          <w:p w:rsidR="009C76BF" w:rsidRDefault="00D47C51">
            <w:pPr>
              <w:jc w:val="center"/>
            </w:pPr>
            <w:r>
              <w:rPr>
                <w:color w:val="000000"/>
                <w:sz w:val="24"/>
              </w:rPr>
              <w:t>041460075</w:t>
            </w:r>
          </w:p>
        </w:tc>
        <w:tc>
          <w:tcPr>
            <w:tcW w:w="0" w:type="auto"/>
            <w:vAlign w:val="center"/>
          </w:tcPr>
          <w:p w:rsidR="009C76BF" w:rsidRDefault="00D47C51">
            <w:pPr>
              <w:jc w:val="center"/>
            </w:pPr>
            <w:r>
              <w:rPr>
                <w:color w:val="000000"/>
                <w:sz w:val="24"/>
              </w:rPr>
              <w:t>14</w:t>
            </w:r>
            <w:proofErr w:type="gramStart"/>
            <w:r>
              <w:rPr>
                <w:color w:val="000000"/>
                <w:sz w:val="24"/>
              </w:rPr>
              <w:t>青国信</w:t>
            </w:r>
            <w:proofErr w:type="gramEnd"/>
            <w:r>
              <w:rPr>
                <w:color w:val="000000"/>
                <w:sz w:val="24"/>
              </w:rPr>
              <w:t>CP001</w:t>
            </w:r>
          </w:p>
        </w:tc>
        <w:tc>
          <w:tcPr>
            <w:tcW w:w="0" w:type="auto"/>
            <w:vAlign w:val="center"/>
          </w:tcPr>
          <w:p w:rsidR="009C76BF" w:rsidRDefault="00D47C51">
            <w:pPr>
              <w:jc w:val="right"/>
            </w:pPr>
            <w:r>
              <w:rPr>
                <w:color w:val="000000"/>
                <w:sz w:val="24"/>
              </w:rPr>
              <w:t>500,000</w:t>
            </w:r>
          </w:p>
        </w:tc>
        <w:tc>
          <w:tcPr>
            <w:tcW w:w="0" w:type="auto"/>
            <w:vAlign w:val="center"/>
          </w:tcPr>
          <w:p w:rsidR="009C76BF" w:rsidRDefault="00D47C51">
            <w:pPr>
              <w:jc w:val="right"/>
            </w:pPr>
            <w:r>
              <w:rPr>
                <w:color w:val="000000"/>
                <w:sz w:val="24"/>
              </w:rPr>
              <w:t>50,000,131.10</w:t>
            </w:r>
          </w:p>
        </w:tc>
        <w:tc>
          <w:tcPr>
            <w:tcW w:w="0" w:type="auto"/>
            <w:vAlign w:val="center"/>
          </w:tcPr>
          <w:p w:rsidR="009C76BF" w:rsidRDefault="00D47C51">
            <w:pPr>
              <w:jc w:val="right"/>
            </w:pPr>
            <w:r>
              <w:rPr>
                <w:color w:val="000000"/>
                <w:sz w:val="24"/>
              </w:rPr>
              <w:t>5.27</w:t>
            </w:r>
          </w:p>
        </w:tc>
      </w:tr>
      <w:tr w:rsidR="009C76BF">
        <w:trPr>
          <w:jc w:val="center"/>
        </w:trPr>
        <w:tc>
          <w:tcPr>
            <w:tcW w:w="0" w:type="auto"/>
            <w:vAlign w:val="center"/>
          </w:tcPr>
          <w:p w:rsidR="009C76BF" w:rsidRDefault="00D47C51">
            <w:pPr>
              <w:jc w:val="center"/>
            </w:pPr>
            <w:r>
              <w:rPr>
                <w:color w:val="000000"/>
                <w:sz w:val="24"/>
              </w:rPr>
              <w:t>10</w:t>
            </w:r>
          </w:p>
        </w:tc>
        <w:tc>
          <w:tcPr>
            <w:tcW w:w="0" w:type="auto"/>
            <w:vAlign w:val="center"/>
          </w:tcPr>
          <w:p w:rsidR="009C76BF" w:rsidRDefault="00D47C51">
            <w:pPr>
              <w:jc w:val="center"/>
            </w:pPr>
            <w:r>
              <w:rPr>
                <w:color w:val="000000"/>
                <w:sz w:val="24"/>
              </w:rPr>
              <w:t>041471003</w:t>
            </w:r>
          </w:p>
        </w:tc>
        <w:tc>
          <w:tcPr>
            <w:tcW w:w="0" w:type="auto"/>
            <w:vAlign w:val="center"/>
          </w:tcPr>
          <w:p w:rsidR="009C76BF" w:rsidRDefault="00D47C51">
            <w:pPr>
              <w:jc w:val="center"/>
            </w:pPr>
            <w:r>
              <w:rPr>
                <w:color w:val="000000"/>
                <w:sz w:val="24"/>
              </w:rPr>
              <w:t>14</w:t>
            </w:r>
            <w:proofErr w:type="gramStart"/>
            <w:r>
              <w:rPr>
                <w:color w:val="000000"/>
                <w:sz w:val="24"/>
              </w:rPr>
              <w:t>盐国投</w:t>
            </w:r>
            <w:proofErr w:type="gramEnd"/>
            <w:r>
              <w:rPr>
                <w:color w:val="000000"/>
                <w:sz w:val="24"/>
              </w:rPr>
              <w:t>CP001</w:t>
            </w:r>
          </w:p>
        </w:tc>
        <w:tc>
          <w:tcPr>
            <w:tcW w:w="0" w:type="auto"/>
            <w:vAlign w:val="center"/>
          </w:tcPr>
          <w:p w:rsidR="009C76BF" w:rsidRDefault="00D47C51">
            <w:pPr>
              <w:jc w:val="right"/>
            </w:pPr>
            <w:r>
              <w:rPr>
                <w:color w:val="000000"/>
                <w:sz w:val="24"/>
              </w:rPr>
              <w:t>300,000</w:t>
            </w:r>
          </w:p>
        </w:tc>
        <w:tc>
          <w:tcPr>
            <w:tcW w:w="0" w:type="auto"/>
            <w:vAlign w:val="center"/>
          </w:tcPr>
          <w:p w:rsidR="009C76BF" w:rsidRDefault="00D47C51">
            <w:pPr>
              <w:jc w:val="right"/>
            </w:pPr>
            <w:r>
              <w:rPr>
                <w:color w:val="000000"/>
                <w:sz w:val="24"/>
              </w:rPr>
              <w:t>30,228,927.20</w:t>
            </w:r>
          </w:p>
        </w:tc>
        <w:tc>
          <w:tcPr>
            <w:tcW w:w="0" w:type="auto"/>
            <w:vAlign w:val="center"/>
          </w:tcPr>
          <w:p w:rsidR="009C76BF" w:rsidRDefault="00D47C51">
            <w:pPr>
              <w:jc w:val="right"/>
            </w:pPr>
            <w:r>
              <w:rPr>
                <w:color w:val="000000"/>
                <w:sz w:val="24"/>
              </w:rPr>
              <w:t>3.19</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0.2207%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-0.0046%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w:t>
            </w:r>
            <w:r w:rsidR="00D47C51">
              <w:rPr>
                <w:rFonts w:hint="eastAsia"/>
                <w:color w:val="000000"/>
                <w:sz w:val="24"/>
              </w:rPr>
              <w:t>11</w:t>
            </w:r>
            <w:r w:rsidRPr="000E4C40">
              <w:rPr>
                <w:color w:val="000000"/>
                <w:sz w:val="24"/>
              </w:rPr>
              <w:t>%</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w:t>
      </w:r>
      <w:proofErr w:type="gramStart"/>
      <w:r w:rsidRPr="000E4C40">
        <w:rPr>
          <w:color w:val="000000"/>
          <w:sz w:val="24"/>
        </w:rPr>
        <w:t>余成本</w:t>
      </w:r>
      <w:proofErr w:type="gramEnd"/>
      <w:r w:rsidRPr="000E4C40">
        <w:rPr>
          <w:color w:val="000000"/>
          <w:sz w:val="24"/>
        </w:rPr>
        <w:t>法计价，即计价对象以买入成本列示，按票面利率或商定利率并考虑其买入时的溢价与折价，在其剩余期限内按照实际利率</w:t>
      </w:r>
      <w:proofErr w:type="gramStart"/>
      <w:r w:rsidRPr="000E4C40">
        <w:rPr>
          <w:color w:val="000000"/>
          <w:sz w:val="24"/>
        </w:rPr>
        <w:t>和摊余成本</w:t>
      </w:r>
      <w:proofErr w:type="gramEnd"/>
      <w:r w:rsidRPr="000E4C40">
        <w:rPr>
          <w:color w:val="000000"/>
          <w:sz w:val="24"/>
        </w:rPr>
        <w:t>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w:t>
      </w:r>
      <w:proofErr w:type="gramStart"/>
      <w:r w:rsidRPr="000E4C40">
        <w:rPr>
          <w:sz w:val="24"/>
        </w:rPr>
        <w:t>余成本</w:t>
      </w:r>
      <w:proofErr w:type="gramEnd"/>
      <w:r w:rsidRPr="000E4C40">
        <w:rPr>
          <w:sz w:val="24"/>
        </w:rPr>
        <w:t>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Ind w:w="17" w:type="dxa"/>
        <w:tblLayout w:type="fixed"/>
        <w:tblLook w:val="04A0"/>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22,845,442.31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22,845,442.31</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E62CA7">
      <w:pPr>
        <w:pStyle w:val="1"/>
        <w:spacing w:beforeLines="100" w:after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51,659,971.35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1,002,420,875.36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w:t>
            </w:r>
            <w:proofErr w:type="gramStart"/>
            <w:r w:rsidRPr="000E4C40">
              <w:rPr>
                <w:rFonts w:hAnsi="宋体"/>
                <w:color w:val="000000"/>
                <w:kern w:val="0"/>
                <w:sz w:val="24"/>
              </w:rPr>
              <w:t>期基金</w:t>
            </w:r>
            <w:proofErr w:type="gramEnd"/>
            <w:r w:rsidRPr="000E4C40">
              <w:rPr>
                <w:rFonts w:hAnsi="宋体"/>
                <w:color w:val="000000"/>
                <w:kern w:val="0"/>
                <w:sz w:val="24"/>
              </w:rPr>
              <w:t>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5,568,157.23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2,004,648,449.55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减：本报告</w:t>
            </w:r>
            <w:proofErr w:type="gramStart"/>
            <w:r w:rsidRPr="000E4C40">
              <w:rPr>
                <w:rFonts w:hAnsi="宋体"/>
                <w:color w:val="000000"/>
                <w:kern w:val="0"/>
                <w:sz w:val="24"/>
              </w:rPr>
              <w:t>期基金</w:t>
            </w:r>
            <w:proofErr w:type="gramEnd"/>
            <w:r w:rsidRPr="000E4C40">
              <w:rPr>
                <w:rFonts w:hAnsi="宋体"/>
                <w:color w:val="000000"/>
                <w:kern w:val="0"/>
                <w:sz w:val="24"/>
              </w:rPr>
              <w:t>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12,776,736.60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2,103,592,794.05</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44,451,391.98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903,476,530.86</w:t>
            </w:r>
          </w:p>
        </w:tc>
      </w:tr>
    </w:tbl>
    <w:p w:rsidR="009C76BF" w:rsidRDefault="00D47C5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E62CA7">
      <w:pPr>
        <w:pStyle w:val="1"/>
        <w:spacing w:beforeLines="100" w:after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E62CA7">
      <w:pPr>
        <w:pStyle w:val="1"/>
        <w:spacing w:beforeLines="100" w:after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9C76BF" w:rsidRDefault="00D47C51">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9C76BF" w:rsidRDefault="00D47C51">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9C76BF" w:rsidRDefault="00D47C51">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9C76BF" w:rsidRDefault="00D47C51">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9C76BF" w:rsidRDefault="00D47C51">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9C76BF" w:rsidRDefault="00D47C5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9C76BF" w:rsidRDefault="00D47C5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9C76BF" w:rsidRDefault="00D47C5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3B1" w:rsidRDefault="00BE33B1">
      <w:r>
        <w:separator/>
      </w:r>
    </w:p>
  </w:endnote>
  <w:endnote w:type="continuationSeparator" w:id="1">
    <w:p w:rsidR="00BE33B1" w:rsidRDefault="00BE33B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5E" w:rsidRPr="001D0DB0" w:rsidRDefault="00D1705E" w:rsidP="001D0DB0">
    <w:pPr>
      <w:pStyle w:val="a5"/>
      <w:jc w:val="center"/>
    </w:pPr>
    <w:r>
      <w:rPr>
        <w:rFonts w:hint="eastAsia"/>
        <w:kern w:val="0"/>
        <w:szCs w:val="21"/>
      </w:rPr>
      <w:t>第</w:t>
    </w:r>
    <w:r w:rsidR="00022EF1">
      <w:rPr>
        <w:kern w:val="0"/>
        <w:szCs w:val="21"/>
      </w:rPr>
      <w:fldChar w:fldCharType="begin"/>
    </w:r>
    <w:r>
      <w:rPr>
        <w:kern w:val="0"/>
        <w:szCs w:val="21"/>
      </w:rPr>
      <w:instrText xml:space="preserve"> PAGE </w:instrText>
    </w:r>
    <w:r w:rsidR="00022EF1">
      <w:rPr>
        <w:kern w:val="0"/>
        <w:szCs w:val="21"/>
      </w:rPr>
      <w:fldChar w:fldCharType="separate"/>
    </w:r>
    <w:r w:rsidR="00E62CA7">
      <w:rPr>
        <w:noProof/>
        <w:kern w:val="0"/>
        <w:szCs w:val="21"/>
      </w:rPr>
      <w:t>9</w:t>
    </w:r>
    <w:r w:rsidR="00022EF1">
      <w:rPr>
        <w:kern w:val="0"/>
        <w:szCs w:val="21"/>
      </w:rPr>
      <w:fldChar w:fldCharType="end"/>
    </w:r>
    <w:proofErr w:type="gramStart"/>
    <w:r>
      <w:rPr>
        <w:rFonts w:hint="eastAsia"/>
        <w:kern w:val="0"/>
        <w:szCs w:val="21"/>
      </w:rPr>
      <w:t>页共</w:t>
    </w:r>
    <w:proofErr w:type="gramEnd"/>
    <w:r w:rsidR="00022EF1">
      <w:rPr>
        <w:kern w:val="0"/>
        <w:szCs w:val="21"/>
      </w:rPr>
      <w:fldChar w:fldCharType="begin"/>
    </w:r>
    <w:r>
      <w:rPr>
        <w:kern w:val="0"/>
        <w:szCs w:val="21"/>
      </w:rPr>
      <w:instrText xml:space="preserve"> NUMPAGES </w:instrText>
    </w:r>
    <w:r w:rsidR="00022EF1">
      <w:rPr>
        <w:kern w:val="0"/>
        <w:szCs w:val="21"/>
      </w:rPr>
      <w:fldChar w:fldCharType="separate"/>
    </w:r>
    <w:r w:rsidR="00E62CA7">
      <w:rPr>
        <w:noProof/>
        <w:kern w:val="0"/>
        <w:szCs w:val="21"/>
      </w:rPr>
      <w:t>13</w:t>
    </w:r>
    <w:r w:rsidR="00022EF1">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3B1" w:rsidRDefault="00BE33B1">
      <w:r>
        <w:separator/>
      </w:r>
    </w:p>
  </w:footnote>
  <w:footnote w:type="continuationSeparator" w:id="1">
    <w:p w:rsidR="00BE33B1" w:rsidRDefault="00BE3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390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552D"/>
    <w:rsid w:val="0001566B"/>
    <w:rsid w:val="0002085F"/>
    <w:rsid w:val="00022EF1"/>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C71"/>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26"/>
    <w:rsid w:val="000F5947"/>
    <w:rsid w:val="00101278"/>
    <w:rsid w:val="001038EF"/>
    <w:rsid w:val="00103B93"/>
    <w:rsid w:val="001074D6"/>
    <w:rsid w:val="0011371C"/>
    <w:rsid w:val="00113777"/>
    <w:rsid w:val="00114C97"/>
    <w:rsid w:val="00124BE3"/>
    <w:rsid w:val="0012707C"/>
    <w:rsid w:val="001302DB"/>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71E26"/>
    <w:rsid w:val="00373AAB"/>
    <w:rsid w:val="00383631"/>
    <w:rsid w:val="00384942"/>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3E10"/>
    <w:rsid w:val="00473EC9"/>
    <w:rsid w:val="00474896"/>
    <w:rsid w:val="004771B9"/>
    <w:rsid w:val="00496B2E"/>
    <w:rsid w:val="00496DD2"/>
    <w:rsid w:val="004A2432"/>
    <w:rsid w:val="004A357E"/>
    <w:rsid w:val="004A46A0"/>
    <w:rsid w:val="004A67CC"/>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464B"/>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5CC"/>
    <w:rsid w:val="005E2087"/>
    <w:rsid w:val="005E6FA5"/>
    <w:rsid w:val="005F05D6"/>
    <w:rsid w:val="005F17EC"/>
    <w:rsid w:val="005F3F29"/>
    <w:rsid w:val="005F41D2"/>
    <w:rsid w:val="005F668B"/>
    <w:rsid w:val="005F6B28"/>
    <w:rsid w:val="0060549B"/>
    <w:rsid w:val="00613327"/>
    <w:rsid w:val="006176D5"/>
    <w:rsid w:val="00617DD4"/>
    <w:rsid w:val="006214E4"/>
    <w:rsid w:val="00623E3A"/>
    <w:rsid w:val="00630342"/>
    <w:rsid w:val="0063302E"/>
    <w:rsid w:val="00633177"/>
    <w:rsid w:val="006331F2"/>
    <w:rsid w:val="00633CF7"/>
    <w:rsid w:val="00635CF8"/>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E0C02"/>
    <w:rsid w:val="007E263D"/>
    <w:rsid w:val="007F1DE3"/>
    <w:rsid w:val="007F5A8D"/>
    <w:rsid w:val="007F7BD7"/>
    <w:rsid w:val="008056FA"/>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6245E"/>
    <w:rsid w:val="00874565"/>
    <w:rsid w:val="00880EE6"/>
    <w:rsid w:val="0088232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5C3A"/>
    <w:rsid w:val="0099296A"/>
    <w:rsid w:val="009965A5"/>
    <w:rsid w:val="009A56D7"/>
    <w:rsid w:val="009A57C4"/>
    <w:rsid w:val="009A755D"/>
    <w:rsid w:val="009B15FD"/>
    <w:rsid w:val="009B2693"/>
    <w:rsid w:val="009B3AF9"/>
    <w:rsid w:val="009B3BAA"/>
    <w:rsid w:val="009B3C3F"/>
    <w:rsid w:val="009B4EB9"/>
    <w:rsid w:val="009B73A7"/>
    <w:rsid w:val="009C1A42"/>
    <w:rsid w:val="009C76BF"/>
    <w:rsid w:val="009D1870"/>
    <w:rsid w:val="009D54AB"/>
    <w:rsid w:val="009D60EB"/>
    <w:rsid w:val="009D74FC"/>
    <w:rsid w:val="009E07F4"/>
    <w:rsid w:val="009E2BAA"/>
    <w:rsid w:val="009E2CEC"/>
    <w:rsid w:val="009E3E0B"/>
    <w:rsid w:val="009F480F"/>
    <w:rsid w:val="009F4A7B"/>
    <w:rsid w:val="00A01505"/>
    <w:rsid w:val="00A1530B"/>
    <w:rsid w:val="00A16747"/>
    <w:rsid w:val="00A16D78"/>
    <w:rsid w:val="00A21EC2"/>
    <w:rsid w:val="00A24DC0"/>
    <w:rsid w:val="00A33AA8"/>
    <w:rsid w:val="00A42A96"/>
    <w:rsid w:val="00A455A0"/>
    <w:rsid w:val="00A50D92"/>
    <w:rsid w:val="00A575D2"/>
    <w:rsid w:val="00A62DD4"/>
    <w:rsid w:val="00A65A66"/>
    <w:rsid w:val="00A7219D"/>
    <w:rsid w:val="00A76B36"/>
    <w:rsid w:val="00A805BC"/>
    <w:rsid w:val="00A80F9F"/>
    <w:rsid w:val="00A81075"/>
    <w:rsid w:val="00A83050"/>
    <w:rsid w:val="00A83F4B"/>
    <w:rsid w:val="00A87550"/>
    <w:rsid w:val="00A94838"/>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3F60"/>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7AF1"/>
    <w:rsid w:val="00BB03CC"/>
    <w:rsid w:val="00BB252C"/>
    <w:rsid w:val="00BB5126"/>
    <w:rsid w:val="00BB7518"/>
    <w:rsid w:val="00BC0205"/>
    <w:rsid w:val="00BC14F5"/>
    <w:rsid w:val="00BC2146"/>
    <w:rsid w:val="00BD4710"/>
    <w:rsid w:val="00BD4DEE"/>
    <w:rsid w:val="00BD6918"/>
    <w:rsid w:val="00BE33B1"/>
    <w:rsid w:val="00BE439F"/>
    <w:rsid w:val="00BE52AF"/>
    <w:rsid w:val="00BE5584"/>
    <w:rsid w:val="00BF1111"/>
    <w:rsid w:val="00BF3886"/>
    <w:rsid w:val="00C009AF"/>
    <w:rsid w:val="00C03EF8"/>
    <w:rsid w:val="00C06606"/>
    <w:rsid w:val="00C1039C"/>
    <w:rsid w:val="00C2005E"/>
    <w:rsid w:val="00C205E4"/>
    <w:rsid w:val="00C26FF6"/>
    <w:rsid w:val="00C2782D"/>
    <w:rsid w:val="00C3040F"/>
    <w:rsid w:val="00C31398"/>
    <w:rsid w:val="00C31708"/>
    <w:rsid w:val="00C36C15"/>
    <w:rsid w:val="00C4213A"/>
    <w:rsid w:val="00C4371A"/>
    <w:rsid w:val="00C4627A"/>
    <w:rsid w:val="00C637D1"/>
    <w:rsid w:val="00C640B8"/>
    <w:rsid w:val="00C7033B"/>
    <w:rsid w:val="00C83157"/>
    <w:rsid w:val="00C86E1D"/>
    <w:rsid w:val="00C927D5"/>
    <w:rsid w:val="00C96F6D"/>
    <w:rsid w:val="00C97508"/>
    <w:rsid w:val="00CA0730"/>
    <w:rsid w:val="00CA091E"/>
    <w:rsid w:val="00CA1C04"/>
    <w:rsid w:val="00CA3808"/>
    <w:rsid w:val="00CA65DD"/>
    <w:rsid w:val="00CB0E8A"/>
    <w:rsid w:val="00CB7680"/>
    <w:rsid w:val="00CC05B9"/>
    <w:rsid w:val="00CC3F83"/>
    <w:rsid w:val="00CC57FC"/>
    <w:rsid w:val="00CC7DB0"/>
    <w:rsid w:val="00CD5F24"/>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47C51"/>
    <w:rsid w:val="00D51E96"/>
    <w:rsid w:val="00D5661A"/>
    <w:rsid w:val="00D568BB"/>
    <w:rsid w:val="00D63B9E"/>
    <w:rsid w:val="00D65D90"/>
    <w:rsid w:val="00D66016"/>
    <w:rsid w:val="00D769BA"/>
    <w:rsid w:val="00D8034F"/>
    <w:rsid w:val="00D81755"/>
    <w:rsid w:val="00D85266"/>
    <w:rsid w:val="00D8617C"/>
    <w:rsid w:val="00D87D00"/>
    <w:rsid w:val="00D92498"/>
    <w:rsid w:val="00D94E23"/>
    <w:rsid w:val="00DA1983"/>
    <w:rsid w:val="00DA2F1E"/>
    <w:rsid w:val="00DA329B"/>
    <w:rsid w:val="00DA5831"/>
    <w:rsid w:val="00DB2873"/>
    <w:rsid w:val="00DC4482"/>
    <w:rsid w:val="00DC6D2A"/>
    <w:rsid w:val="00DD1CEE"/>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2CA7"/>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5878"/>
    <w:rsid w:val="00F0613C"/>
    <w:rsid w:val="00F06EDE"/>
    <w:rsid w:val="00F10508"/>
    <w:rsid w:val="00F11244"/>
    <w:rsid w:val="00F120D4"/>
    <w:rsid w:val="00F14672"/>
    <w:rsid w:val="00F14A7B"/>
    <w:rsid w:val="00F1658B"/>
    <w:rsid w:val="00F2540D"/>
    <w:rsid w:val="00F26602"/>
    <w:rsid w:val="00F31380"/>
    <w:rsid w:val="00F3197D"/>
    <w:rsid w:val="00F333BF"/>
    <w:rsid w:val="00F34483"/>
    <w:rsid w:val="00F34499"/>
    <w:rsid w:val="00F406E3"/>
    <w:rsid w:val="00F40C82"/>
    <w:rsid w:val="00F5114E"/>
    <w:rsid w:val="00F53B1A"/>
    <w:rsid w:val="00F54568"/>
    <w:rsid w:val="00F57249"/>
    <w:rsid w:val="00F60094"/>
    <w:rsid w:val="00F62DE3"/>
    <w:rsid w:val="00F77131"/>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Words>
  <Characters>6628</Characters>
  <Application>Microsoft Office Word</Application>
  <DocSecurity>0</DocSecurity>
  <Lines>55</Lines>
  <Paragraphs>15</Paragraphs>
  <ScaleCrop>false</ScaleCrop>
  <Company>jysld</Company>
  <LinksUpToDate>false</LinksUpToDate>
  <CharactersWithSpaces>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孙文婷</dc:creator>
  <cp:lastModifiedBy>孙文婷</cp:lastModifiedBy>
  <cp:revision>2</cp:revision>
  <cp:lastPrinted>2009-01-22T10:11:00Z</cp:lastPrinted>
  <dcterms:created xsi:type="dcterms:W3CDTF">2014-10-21T03:16:00Z</dcterms:created>
  <dcterms:modified xsi:type="dcterms:W3CDTF">2014-10-21T03:16:00Z</dcterms:modified>
</cp:coreProperties>
</file>