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bookmarkStart w:id="0" w:name="_GoBack"/>
      <w:bookmarkEnd w:id="0"/>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深证</w:t>
      </w:r>
      <w:r w:rsidRPr="00BD3DFE">
        <w:rPr>
          <w:b/>
          <w:sz w:val="36"/>
          <w:szCs w:val="36"/>
        </w:rPr>
        <w:t>300</w:t>
      </w:r>
      <w:r w:rsidRPr="00BD3DFE">
        <w:rPr>
          <w:b/>
          <w:sz w:val="36"/>
          <w:szCs w:val="36"/>
        </w:rPr>
        <w:t>价值交易型开放式指数证券投资基金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2014</w:t>
      </w:r>
      <w:r w:rsidRPr="00BD3DFE">
        <w:rPr>
          <w:b/>
          <w:sz w:val="36"/>
          <w:szCs w:val="36"/>
        </w:rPr>
        <w:t>年第</w:t>
      </w:r>
      <w:r w:rsidRPr="00BD3DFE">
        <w:rPr>
          <w:b/>
          <w:sz w:val="36"/>
          <w:szCs w:val="36"/>
        </w:rPr>
        <w:t>3</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2014</w:t>
      </w:r>
      <w:r w:rsidRPr="00BD3DFE">
        <w:rPr>
          <w:b/>
          <w:sz w:val="36"/>
          <w:szCs w:val="36"/>
        </w:rPr>
        <w:t>年</w:t>
      </w:r>
      <w:r w:rsidRPr="00BD3DFE">
        <w:rPr>
          <w:b/>
          <w:sz w:val="36"/>
          <w:szCs w:val="36"/>
        </w:rPr>
        <w:t>9</w:t>
      </w:r>
      <w:r w:rsidRPr="00BD3DFE">
        <w:rPr>
          <w:b/>
          <w:sz w:val="36"/>
          <w:szCs w:val="36"/>
        </w:rPr>
        <w:t>月</w:t>
      </w:r>
      <w:r w:rsidRPr="00BD3DFE">
        <w:rPr>
          <w:b/>
          <w:sz w:val="36"/>
          <w:szCs w:val="36"/>
        </w:rPr>
        <w:t>30</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385786">
          <w:headerReference w:type="default" r:id="rId7"/>
          <w:footerReference w:type="default" r:id="rId8"/>
          <w:pgSz w:w="11926" w:h="15840"/>
          <w:pgMar w:top="1418" w:right="1440" w:bottom="851" w:left="1440" w:header="851" w:footer="992" w:gutter="0"/>
          <w:cols w:space="720"/>
          <w:noEndnote/>
        </w:sectPr>
      </w:pPr>
      <w:r w:rsidRPr="00BD3DFE">
        <w:rPr>
          <w:b/>
          <w:color w:val="000000"/>
          <w:sz w:val="24"/>
        </w:rPr>
        <w:t>报告送出日期：</w:t>
      </w:r>
      <w:r w:rsidR="00665677" w:rsidRPr="00BD3DFE">
        <w:rPr>
          <w:b/>
          <w:color w:val="000000"/>
          <w:sz w:val="24"/>
        </w:rPr>
        <w:t>二〇一四年十月二十四日</w:t>
      </w:r>
    </w:p>
    <w:p w:rsidR="00220542" w:rsidRPr="0036023B" w:rsidRDefault="00220542" w:rsidP="007C415D">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4E6335" w:rsidRDefault="00E44873">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4E6335" w:rsidRDefault="00E44873">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2014</w:t>
      </w:r>
      <w:r>
        <w:rPr>
          <w:color w:val="000000"/>
          <w:sz w:val="24"/>
        </w:rPr>
        <w:t>年</w:t>
      </w:r>
      <w:r>
        <w:rPr>
          <w:color w:val="000000"/>
          <w:sz w:val="24"/>
        </w:rPr>
        <w:t>10</w:t>
      </w:r>
      <w:r>
        <w:rPr>
          <w:color w:val="000000"/>
          <w:sz w:val="24"/>
        </w:rPr>
        <w:t>月</w:t>
      </w:r>
      <w:r>
        <w:rPr>
          <w:color w:val="000000"/>
          <w:sz w:val="24"/>
        </w:rPr>
        <w:t>23</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4E6335" w:rsidRDefault="00E44873">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4E6335" w:rsidRDefault="00E44873">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4E6335" w:rsidRDefault="00E44873">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2014</w:t>
      </w:r>
      <w:r w:rsidRPr="0036023B">
        <w:rPr>
          <w:color w:val="000000"/>
          <w:sz w:val="24"/>
        </w:rPr>
        <w:t>年</w:t>
      </w:r>
      <w:r w:rsidRPr="0036023B">
        <w:rPr>
          <w:color w:val="000000"/>
          <w:sz w:val="24"/>
        </w:rPr>
        <w:t>7</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9</w:t>
      </w:r>
      <w:r w:rsidRPr="0036023B">
        <w:rPr>
          <w:color w:val="000000"/>
          <w:sz w:val="24"/>
        </w:rPr>
        <w:t>月</w:t>
      </w:r>
      <w:r w:rsidRPr="0036023B">
        <w:rPr>
          <w:color w:val="000000"/>
          <w:sz w:val="24"/>
        </w:rPr>
        <w:t>30</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7C415D">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4"/>
        <w:gridCol w:w="5844"/>
      </w:tblGrid>
      <w:tr w:rsidR="000820A8" w:rsidRPr="0036023B" w:rsidTr="00CF5CF0">
        <w:trPr>
          <w:jc w:val="center"/>
        </w:trPr>
        <w:tc>
          <w:tcPr>
            <w:tcW w:w="2835"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479"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交银深证</w:t>
            </w:r>
            <w:r w:rsidRPr="0036023B">
              <w:rPr>
                <w:color w:val="000000"/>
                <w:kern w:val="0"/>
                <w:sz w:val="24"/>
              </w:rPr>
              <w:t>300</w:t>
            </w:r>
            <w:r w:rsidRPr="0036023B">
              <w:rPr>
                <w:color w:val="000000"/>
                <w:kern w:val="0"/>
                <w:sz w:val="24"/>
              </w:rPr>
              <w:t>价值</w:t>
            </w:r>
            <w:r w:rsidRPr="0036023B">
              <w:rPr>
                <w:color w:val="000000"/>
                <w:kern w:val="0"/>
                <w:sz w:val="24"/>
              </w:rPr>
              <w:t>ETF</w:t>
            </w:r>
          </w:p>
        </w:tc>
      </w:tr>
      <w:tr w:rsidR="00CD319D" w:rsidRPr="0036023B" w:rsidTr="00CF5CF0">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159913</w:t>
            </w:r>
          </w:p>
        </w:tc>
      </w:tr>
      <w:tr w:rsidR="00E57F92" w:rsidRPr="0036023B" w:rsidTr="00CF5CF0">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159913</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2011</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22</w:t>
            </w:r>
            <w:r w:rsidRPr="0036023B">
              <w:rPr>
                <w:color w:val="000000"/>
                <w:kern w:val="0"/>
                <w:sz w:val="24"/>
              </w:rPr>
              <w:t>日</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64,329,693</w:t>
            </w:r>
            <w:r w:rsidRPr="0036023B">
              <w:rPr>
                <w:color w:val="000000"/>
                <w:kern w:val="0"/>
                <w:sz w:val="24"/>
              </w:rPr>
              <w:t>份</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紧密跟踪标的指数，追求跟踪偏离度和跟踪误差最小化。</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本基金绝大部分资产采用完全复制法，跟踪深证</w:t>
            </w:r>
            <w:r w:rsidRPr="0036023B">
              <w:rPr>
                <w:color w:val="000000"/>
                <w:kern w:val="0"/>
                <w:sz w:val="24"/>
              </w:rPr>
              <w:t>300</w:t>
            </w:r>
            <w:r w:rsidRPr="0036023B">
              <w:rPr>
                <w:color w:val="000000"/>
                <w:kern w:val="0"/>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w:t>
            </w:r>
            <w:r w:rsidRPr="0036023B">
              <w:rPr>
                <w:color w:val="000000"/>
                <w:kern w:val="0"/>
                <w:sz w:val="24"/>
              </w:rPr>
              <w:lastRenderedPageBreak/>
              <w:t>通和调整，从而使得投资组合紧密地跟踪标的指数。</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业绩比较基准</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深证</w:t>
            </w:r>
            <w:r w:rsidRPr="0036023B">
              <w:rPr>
                <w:color w:val="000000"/>
                <w:kern w:val="0"/>
                <w:sz w:val="24"/>
              </w:rPr>
              <w:t>300</w:t>
            </w:r>
            <w:r w:rsidRPr="0036023B">
              <w:rPr>
                <w:color w:val="000000"/>
                <w:kern w:val="0"/>
                <w:sz w:val="24"/>
              </w:rPr>
              <w:t>价值价格指数</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本基金属于股票基金，风险与预期收益高于混合基金、债券基金与货币市场基金。同时本基金为指数型基金，具有与标的指数、以及标的指数所代表的股票市场相似的风险收益特征。</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基金管理人</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注：本基金场内简称为</w:t>
      </w:r>
      <w:r w:rsidRPr="0036023B">
        <w:rPr>
          <w:color w:val="000000"/>
          <w:sz w:val="24"/>
        </w:rPr>
        <w:t>“</w:t>
      </w:r>
      <w:r w:rsidRPr="0036023B">
        <w:rPr>
          <w:color w:val="000000"/>
          <w:sz w:val="24"/>
        </w:rPr>
        <w:t>深价值</w:t>
      </w:r>
      <w:r w:rsidRPr="0036023B">
        <w:rPr>
          <w:color w:val="000000"/>
          <w:sz w:val="24"/>
        </w:rPr>
        <w:t>”</w:t>
      </w:r>
      <w:r w:rsidRPr="0036023B">
        <w:rPr>
          <w:color w:val="000000"/>
          <w:sz w:val="24"/>
        </w:rPr>
        <w:t>。</w:t>
      </w:r>
    </w:p>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7C415D">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E44873" w:rsidRPr="0036023B" w:rsidTr="00E44873">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(2014</w:t>
            </w:r>
            <w:r w:rsidRPr="0036023B">
              <w:rPr>
                <w:color w:val="000000"/>
                <w:sz w:val="24"/>
              </w:rPr>
              <w:t>年</w:t>
            </w:r>
            <w:r w:rsidRPr="0036023B">
              <w:rPr>
                <w:color w:val="000000"/>
                <w:sz w:val="24"/>
              </w:rPr>
              <w:t>7</w:t>
            </w:r>
            <w:r w:rsidRPr="0036023B">
              <w:rPr>
                <w:color w:val="000000"/>
                <w:sz w:val="24"/>
              </w:rPr>
              <w:t>月</w:t>
            </w:r>
            <w:r w:rsidRPr="0036023B">
              <w:rPr>
                <w:color w:val="000000"/>
                <w:sz w:val="24"/>
              </w:rPr>
              <w:t>1</w:t>
            </w:r>
            <w:r w:rsidRPr="0036023B">
              <w:rPr>
                <w:color w:val="000000"/>
                <w:sz w:val="24"/>
              </w:rPr>
              <w:t>日</w:t>
            </w:r>
            <w:r w:rsidRPr="0036023B">
              <w:rPr>
                <w:color w:val="000000"/>
                <w:sz w:val="24"/>
              </w:rPr>
              <w:t>-2014</w:t>
            </w:r>
            <w:r w:rsidRPr="0036023B">
              <w:rPr>
                <w:color w:val="000000"/>
                <w:sz w:val="24"/>
              </w:rPr>
              <w:t>年</w:t>
            </w:r>
            <w:r w:rsidRPr="0036023B">
              <w:rPr>
                <w:color w:val="000000"/>
                <w:sz w:val="24"/>
              </w:rPr>
              <w:t>9</w:t>
            </w:r>
            <w:r w:rsidRPr="0036023B">
              <w:rPr>
                <w:color w:val="000000"/>
                <w:sz w:val="24"/>
              </w:rPr>
              <w:t>月</w:t>
            </w:r>
            <w:r w:rsidRPr="0036023B">
              <w:rPr>
                <w:color w:val="000000"/>
                <w:sz w:val="24"/>
              </w:rPr>
              <w:t>30</w:t>
            </w:r>
            <w:r w:rsidRPr="0036023B">
              <w:rPr>
                <w:color w:val="000000"/>
                <w:sz w:val="24"/>
              </w:rPr>
              <w:t>日</w:t>
            </w:r>
            <w:r w:rsidRPr="0036023B">
              <w:rPr>
                <w:color w:val="000000"/>
                <w:sz w:val="24"/>
              </w:rPr>
              <w:t>)</w:t>
            </w:r>
          </w:p>
        </w:tc>
      </w:tr>
      <w:tr w:rsidR="00E44873" w:rsidRPr="0036023B" w:rsidTr="00E44873">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1,349,003.00</w:t>
            </w:r>
          </w:p>
        </w:tc>
      </w:tr>
      <w:tr w:rsidR="00E44873" w:rsidRPr="0036023B" w:rsidTr="00E44873">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7,185,686.01</w:t>
            </w:r>
          </w:p>
        </w:tc>
      </w:tr>
      <w:tr w:rsidR="00E44873" w:rsidRPr="0036023B" w:rsidTr="00E44873">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0.1323</w:t>
            </w:r>
          </w:p>
        </w:tc>
      </w:tr>
      <w:tr w:rsidR="00E44873" w:rsidRPr="0036023B" w:rsidTr="00E44873">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65,695,775.18</w:t>
            </w:r>
          </w:p>
        </w:tc>
      </w:tr>
      <w:tr w:rsidR="00E44873" w:rsidRPr="0036023B" w:rsidTr="00E44873">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1.021</w:t>
            </w:r>
          </w:p>
        </w:tc>
      </w:tr>
    </w:tbl>
    <w:p w:rsidR="004E6335" w:rsidRDefault="00E4487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4E6335">
        <w:trPr>
          <w:jc w:val="center"/>
        </w:trPr>
        <w:tc>
          <w:tcPr>
            <w:tcW w:w="1469" w:type="dxa"/>
            <w:vAlign w:val="center"/>
          </w:tcPr>
          <w:p w:rsidR="004E6335" w:rsidRDefault="00E44873">
            <w:pPr>
              <w:jc w:val="left"/>
            </w:pPr>
            <w:r>
              <w:rPr>
                <w:color w:val="000000"/>
                <w:sz w:val="24"/>
              </w:rPr>
              <w:t>过去三个月</w:t>
            </w:r>
          </w:p>
        </w:tc>
        <w:tc>
          <w:tcPr>
            <w:tcW w:w="1150" w:type="dxa"/>
            <w:vAlign w:val="center"/>
          </w:tcPr>
          <w:p w:rsidR="004E6335" w:rsidRDefault="00E44873">
            <w:pPr>
              <w:jc w:val="center"/>
            </w:pPr>
            <w:r>
              <w:rPr>
                <w:color w:val="000000"/>
                <w:sz w:val="24"/>
              </w:rPr>
              <w:t>15.11%</w:t>
            </w:r>
          </w:p>
        </w:tc>
        <w:tc>
          <w:tcPr>
            <w:tcW w:w="1223" w:type="dxa"/>
            <w:vAlign w:val="center"/>
          </w:tcPr>
          <w:p w:rsidR="004E6335" w:rsidRDefault="00E44873">
            <w:pPr>
              <w:jc w:val="center"/>
            </w:pPr>
            <w:r>
              <w:rPr>
                <w:color w:val="000000"/>
                <w:sz w:val="24"/>
              </w:rPr>
              <w:t>0.94%</w:t>
            </w:r>
          </w:p>
        </w:tc>
        <w:tc>
          <w:tcPr>
            <w:tcW w:w="1244" w:type="dxa"/>
            <w:vAlign w:val="center"/>
          </w:tcPr>
          <w:p w:rsidR="004E6335" w:rsidRDefault="00E44873">
            <w:pPr>
              <w:jc w:val="center"/>
            </w:pPr>
            <w:r>
              <w:rPr>
                <w:color w:val="000000"/>
                <w:sz w:val="24"/>
              </w:rPr>
              <w:t>14.82%</w:t>
            </w:r>
          </w:p>
        </w:tc>
        <w:tc>
          <w:tcPr>
            <w:tcW w:w="1251" w:type="dxa"/>
            <w:vAlign w:val="center"/>
          </w:tcPr>
          <w:p w:rsidR="004E6335" w:rsidRDefault="00E44873">
            <w:pPr>
              <w:jc w:val="center"/>
            </w:pPr>
            <w:r>
              <w:rPr>
                <w:color w:val="000000"/>
                <w:sz w:val="24"/>
              </w:rPr>
              <w:t>0.95%</w:t>
            </w:r>
          </w:p>
        </w:tc>
        <w:tc>
          <w:tcPr>
            <w:tcW w:w="1263" w:type="dxa"/>
            <w:vAlign w:val="center"/>
          </w:tcPr>
          <w:p w:rsidR="004E6335" w:rsidRDefault="00E44873">
            <w:pPr>
              <w:jc w:val="center"/>
            </w:pPr>
            <w:r>
              <w:rPr>
                <w:color w:val="000000"/>
                <w:sz w:val="24"/>
              </w:rPr>
              <w:t>0.29%</w:t>
            </w:r>
          </w:p>
        </w:tc>
        <w:tc>
          <w:tcPr>
            <w:tcW w:w="1268" w:type="dxa"/>
            <w:vAlign w:val="center"/>
          </w:tcPr>
          <w:p w:rsidR="004E6335" w:rsidRDefault="00E44873">
            <w:pPr>
              <w:jc w:val="center"/>
            </w:pPr>
            <w:r>
              <w:rPr>
                <w:color w:val="000000"/>
                <w:sz w:val="24"/>
              </w:rPr>
              <w:t>-0.01%</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CA6E44" w:rsidRPr="0036023B">
        <w:rPr>
          <w:b/>
          <w:bCs/>
          <w:color w:val="000000"/>
          <w:sz w:val="24"/>
        </w:rPr>
        <w:t>自基金合同生效以来基金份额累计净值增长率变动及其与同期业绩比较基准收益率变动的比较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深证</w:t>
      </w:r>
      <w:r w:rsidRPr="0036023B">
        <w:rPr>
          <w:sz w:val="24"/>
        </w:rPr>
        <w:t>300</w:t>
      </w:r>
      <w:r w:rsidRPr="0036023B">
        <w:rPr>
          <w:sz w:val="24"/>
        </w:rPr>
        <w:t>价值交易型开放式指数证券投资基金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2011</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22</w:t>
      </w:r>
      <w:r w:rsidR="005C0A04" w:rsidRPr="0036023B">
        <w:rPr>
          <w:color w:val="000000"/>
          <w:kern w:val="0"/>
          <w:sz w:val="24"/>
        </w:rPr>
        <w:t>日</w:t>
      </w:r>
      <w:r w:rsidRPr="0036023B">
        <w:rPr>
          <w:color w:val="000000"/>
          <w:kern w:val="0"/>
          <w:sz w:val="24"/>
        </w:rPr>
        <w:t>至</w:t>
      </w:r>
      <w:r w:rsidRPr="0036023B">
        <w:rPr>
          <w:color w:val="000000"/>
          <w:kern w:val="0"/>
          <w:sz w:val="24"/>
        </w:rPr>
        <w:t>2014</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30</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6C1D5C" w:rsidRPr="0036023B" w:rsidRDefault="006C1D5C" w:rsidP="0099526C">
      <w:pPr>
        <w:tabs>
          <w:tab w:val="left" w:pos="1800"/>
        </w:tabs>
        <w:spacing w:before="29" w:line="288" w:lineRule="auto"/>
        <w:rPr>
          <w:color w:val="000000"/>
          <w:sz w:val="24"/>
        </w:rPr>
      </w:pPr>
    </w:p>
    <w:p w:rsidR="00220542" w:rsidRPr="0036023B" w:rsidRDefault="00220542" w:rsidP="007C415D">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4E6335">
        <w:trPr>
          <w:jc w:val="center"/>
        </w:trPr>
        <w:tc>
          <w:tcPr>
            <w:tcW w:w="846" w:type="dxa"/>
            <w:vAlign w:val="center"/>
          </w:tcPr>
          <w:p w:rsidR="004E6335" w:rsidRDefault="00E44873">
            <w:pPr>
              <w:jc w:val="center"/>
            </w:pPr>
            <w:r>
              <w:rPr>
                <w:color w:val="000000"/>
                <w:sz w:val="24"/>
              </w:rPr>
              <w:t>蔡铮</w:t>
            </w:r>
          </w:p>
        </w:tc>
        <w:tc>
          <w:tcPr>
            <w:tcW w:w="845" w:type="dxa"/>
            <w:vAlign w:val="center"/>
          </w:tcPr>
          <w:p w:rsidR="004E6335" w:rsidRDefault="00E44873">
            <w:pPr>
              <w:jc w:val="center"/>
            </w:pPr>
            <w:r>
              <w:rPr>
                <w:color w:val="000000"/>
                <w:sz w:val="24"/>
              </w:rPr>
              <w:t>本基金及其联接基金、交银上证</w:t>
            </w:r>
            <w:r>
              <w:rPr>
                <w:color w:val="000000"/>
                <w:sz w:val="24"/>
              </w:rPr>
              <w:t>180</w:t>
            </w:r>
            <w:r>
              <w:rPr>
                <w:color w:val="000000"/>
                <w:sz w:val="24"/>
              </w:rPr>
              <w:t>公司治理</w:t>
            </w:r>
            <w:r>
              <w:rPr>
                <w:color w:val="000000"/>
                <w:sz w:val="24"/>
              </w:rPr>
              <w:t>ETF</w:t>
            </w:r>
            <w:r>
              <w:rPr>
                <w:color w:val="000000"/>
                <w:sz w:val="24"/>
              </w:rPr>
              <w:t>及其联接基金、交银沪深</w:t>
            </w:r>
            <w:r>
              <w:rPr>
                <w:color w:val="000000"/>
                <w:sz w:val="24"/>
              </w:rPr>
              <w:t>300</w:t>
            </w:r>
            <w:r>
              <w:rPr>
                <w:color w:val="000000"/>
                <w:sz w:val="24"/>
              </w:rPr>
              <w:t>分层等权指数基金基金经理，公司量化投资部助理总经理</w:t>
            </w:r>
          </w:p>
        </w:tc>
        <w:tc>
          <w:tcPr>
            <w:tcW w:w="1549" w:type="dxa"/>
            <w:vAlign w:val="center"/>
          </w:tcPr>
          <w:p w:rsidR="004E6335" w:rsidRDefault="00E44873">
            <w:pPr>
              <w:jc w:val="center"/>
            </w:pPr>
            <w:r>
              <w:rPr>
                <w:color w:val="000000"/>
                <w:sz w:val="24"/>
              </w:rPr>
              <w:t>2012-12-27</w:t>
            </w:r>
          </w:p>
        </w:tc>
        <w:tc>
          <w:tcPr>
            <w:tcW w:w="1548" w:type="dxa"/>
            <w:vAlign w:val="center"/>
          </w:tcPr>
          <w:p w:rsidR="004E6335" w:rsidRDefault="00E44873">
            <w:pPr>
              <w:jc w:val="center"/>
            </w:pPr>
            <w:r>
              <w:rPr>
                <w:color w:val="000000"/>
                <w:sz w:val="24"/>
              </w:rPr>
              <w:t>-</w:t>
            </w:r>
          </w:p>
        </w:tc>
        <w:tc>
          <w:tcPr>
            <w:tcW w:w="1407" w:type="dxa"/>
            <w:vAlign w:val="center"/>
          </w:tcPr>
          <w:p w:rsidR="004E6335" w:rsidRDefault="00E44873">
            <w:pPr>
              <w:jc w:val="center"/>
            </w:pPr>
            <w:r>
              <w:rPr>
                <w:color w:val="000000"/>
                <w:sz w:val="24"/>
              </w:rPr>
              <w:t>5</w:t>
            </w:r>
            <w:r>
              <w:rPr>
                <w:color w:val="000000"/>
                <w:sz w:val="24"/>
              </w:rPr>
              <w:t>年</w:t>
            </w:r>
          </w:p>
        </w:tc>
        <w:tc>
          <w:tcPr>
            <w:tcW w:w="2673" w:type="dxa"/>
            <w:vAlign w:val="center"/>
          </w:tcPr>
          <w:p w:rsidR="004E6335" w:rsidRDefault="00E44873">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385786" w:rsidRPr="0036023B">
        <w:rPr>
          <w:b/>
          <w:color w:val="000000"/>
          <w:kern w:val="0"/>
          <w:sz w:val="24"/>
        </w:rPr>
        <w:t xml:space="preserve"> </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6023B">
          <w:rPr>
            <w:sz w:val="24"/>
          </w:rPr>
          <w:t>4.3.1</w:t>
        </w:r>
      </w:smartTag>
      <w:r w:rsidRPr="0036023B">
        <w:rPr>
          <w:sz w:val="24"/>
        </w:rPr>
        <w:t>公平交易制度的执行情况</w:t>
      </w:r>
    </w:p>
    <w:p w:rsidR="004E6335" w:rsidRDefault="00E4487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E6335" w:rsidRDefault="00E4487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E6335" w:rsidRDefault="00E4487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w:t>
      </w:r>
      <w:r w:rsidRPr="0036023B">
        <w:rPr>
          <w:color w:val="000000"/>
          <w:sz w:val="24"/>
        </w:rPr>
        <w:t>,</w:t>
      </w:r>
      <w:r w:rsidRPr="0036023B">
        <w:rPr>
          <w:color w:val="000000"/>
          <w:sz w:val="24"/>
        </w:rPr>
        <w:t>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4E6335" w:rsidRDefault="00E44873">
      <w:pPr>
        <w:spacing w:before="29" w:line="288" w:lineRule="auto"/>
        <w:ind w:firstLineChars="200" w:firstLine="480"/>
        <w:rPr>
          <w:color w:val="000000"/>
          <w:sz w:val="24"/>
        </w:rPr>
      </w:pPr>
      <w:r>
        <w:rPr>
          <w:color w:val="000000"/>
          <w:sz w:val="24"/>
        </w:rPr>
        <w:t>2014</w:t>
      </w:r>
      <w:r>
        <w:rPr>
          <w:color w:val="000000"/>
          <w:sz w:val="24"/>
        </w:rPr>
        <w:t>年第三季度，国内经济增速整体企稳，流动性宽松，各项改革出现加速迹象。在这种经济环境下，资本市场中无论是周期蓝筹股还是中小市值股均一定程度上受益，总体反应积极。本基金为跟踪基准指数的指数基金，在本季度内获得较为可喜的上涨。</w:t>
      </w:r>
    </w:p>
    <w:p w:rsidR="00D33924" w:rsidRPr="0036023B" w:rsidRDefault="000820A8" w:rsidP="0099526C">
      <w:pPr>
        <w:spacing w:before="29" w:line="288" w:lineRule="auto"/>
        <w:ind w:firstLineChars="200" w:firstLine="480"/>
        <w:rPr>
          <w:color w:val="000000"/>
          <w:sz w:val="24"/>
        </w:rPr>
      </w:pPr>
      <w:r w:rsidRPr="0036023B">
        <w:rPr>
          <w:color w:val="000000"/>
          <w:sz w:val="24"/>
        </w:rPr>
        <w:t>展望未来，在微刺激的经济政策背景下，预计货币政策仍将保持相对稳定，经济增速较为平稳，股市在温和的外部环境下预计整体风险不大。在整体政策着力于改革与结构调整的大趋势下，市场或将进入良性可持续的发展阶段。</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00385786" w:rsidRPr="0036023B">
        <w:rPr>
          <w:b/>
          <w:color w:val="000000"/>
          <w:kern w:val="0"/>
          <w:sz w:val="24"/>
        </w:rPr>
        <w:t xml:space="preserve"> </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截至</w:t>
      </w:r>
      <w:r w:rsidRPr="0036023B">
        <w:rPr>
          <w:color w:val="000000"/>
          <w:sz w:val="24"/>
        </w:rPr>
        <w:t>2014</w:t>
      </w:r>
      <w:r w:rsidRPr="0036023B">
        <w:rPr>
          <w:color w:val="000000"/>
          <w:sz w:val="24"/>
        </w:rPr>
        <w:t>年</w:t>
      </w:r>
      <w:r w:rsidRPr="0036023B">
        <w:rPr>
          <w:color w:val="000000"/>
          <w:sz w:val="24"/>
        </w:rPr>
        <w:t>9</w:t>
      </w:r>
      <w:r w:rsidRPr="0036023B">
        <w:rPr>
          <w:color w:val="000000"/>
          <w:sz w:val="24"/>
        </w:rPr>
        <w:t>月</w:t>
      </w:r>
      <w:r w:rsidRPr="0036023B">
        <w:rPr>
          <w:color w:val="000000"/>
          <w:sz w:val="24"/>
        </w:rPr>
        <w:t>30</w:t>
      </w:r>
      <w:r w:rsidRPr="0036023B">
        <w:rPr>
          <w:color w:val="000000"/>
          <w:sz w:val="24"/>
        </w:rPr>
        <w:t>日，本基金份额净值为</w:t>
      </w:r>
      <w:r w:rsidRPr="0036023B">
        <w:rPr>
          <w:color w:val="000000"/>
          <w:sz w:val="24"/>
        </w:rPr>
        <w:t>1.021</w:t>
      </w:r>
      <w:r w:rsidRPr="0036023B">
        <w:rPr>
          <w:color w:val="000000"/>
          <w:sz w:val="24"/>
        </w:rPr>
        <w:t>元，本报告期份额净值增长率为</w:t>
      </w:r>
      <w:r w:rsidRPr="0036023B">
        <w:rPr>
          <w:color w:val="000000"/>
          <w:sz w:val="24"/>
        </w:rPr>
        <w:t>15.11%</w:t>
      </w:r>
      <w:r w:rsidRPr="0036023B">
        <w:rPr>
          <w:color w:val="000000"/>
          <w:sz w:val="24"/>
        </w:rPr>
        <w:t>，同期业绩比较基准增长率为</w:t>
      </w:r>
      <w:r w:rsidRPr="0036023B">
        <w:rPr>
          <w:color w:val="000000"/>
          <w:sz w:val="24"/>
        </w:rPr>
        <w:t>14.82%</w:t>
      </w:r>
      <w:r w:rsidRPr="0036023B">
        <w:rPr>
          <w:color w:val="000000"/>
          <w:sz w:val="24"/>
        </w:rPr>
        <w:t>。本报告期内本基金的日均跟踪偏离度为</w:t>
      </w:r>
      <w:r w:rsidRPr="0036023B">
        <w:rPr>
          <w:color w:val="000000"/>
          <w:sz w:val="24"/>
        </w:rPr>
        <w:t>0.04%</w:t>
      </w:r>
      <w:r w:rsidRPr="0036023B">
        <w:rPr>
          <w:color w:val="000000"/>
          <w:sz w:val="24"/>
        </w:rPr>
        <w:t>，跟踪误差为</w:t>
      </w:r>
      <w:r w:rsidRPr="0036023B">
        <w:rPr>
          <w:color w:val="000000"/>
          <w:sz w:val="24"/>
        </w:rPr>
        <w:t>0.05%</w:t>
      </w:r>
      <w:r w:rsidRPr="0036023B">
        <w:rPr>
          <w:color w:val="000000"/>
          <w:sz w:val="24"/>
        </w:rPr>
        <w:t>。</w:t>
      </w:r>
    </w:p>
    <w:p w:rsidR="00511B6A" w:rsidRPr="0036023B" w:rsidRDefault="00511B6A" w:rsidP="0099526C">
      <w:pPr>
        <w:spacing w:before="29" w:line="288" w:lineRule="auto"/>
        <w:ind w:firstLineChars="200" w:firstLine="480"/>
        <w:rPr>
          <w:color w:val="000000"/>
          <w:sz w:val="24"/>
        </w:rPr>
      </w:pPr>
    </w:p>
    <w:p w:rsidR="00220542" w:rsidRPr="0036023B" w:rsidRDefault="00220542" w:rsidP="007C415D">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5.1 </w:t>
      </w:r>
      <w:r w:rsidRPr="0036023B">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335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项目</w:t>
            </w:r>
          </w:p>
        </w:tc>
        <w:tc>
          <w:tcPr>
            <w:tcW w:w="2835"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金额</w:t>
            </w:r>
            <w:r w:rsidR="00120183" w:rsidRPr="0036023B">
              <w:rPr>
                <w:color w:val="000000"/>
                <w:kern w:val="0"/>
                <w:sz w:val="24"/>
              </w:rPr>
              <w:t>（元）</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占基金总资产的比例</w:t>
            </w:r>
            <w:r w:rsidR="00120183" w:rsidRPr="0036023B">
              <w:rPr>
                <w:color w:val="000000"/>
                <w:kern w:val="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权益投资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65,537,912.12</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99.43</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其中：股票</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65,537,912.12</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99.43</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固定收益投资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其中：债券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autoSpaceDE w:val="0"/>
              <w:autoSpaceDN w:val="0"/>
              <w:adjustRightInd w:val="0"/>
              <w:spacing w:before="29" w:line="288" w:lineRule="auto"/>
              <w:ind w:firstLineChars="300" w:firstLine="720"/>
              <w:jc w:val="left"/>
              <w:rPr>
                <w:color w:val="000000"/>
                <w:sz w:val="24"/>
              </w:rPr>
            </w:pPr>
            <w:r w:rsidRPr="0036023B">
              <w:rPr>
                <w:color w:val="000000"/>
                <w:sz w:val="24"/>
              </w:rPr>
              <w:t>资产支持证券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EA1AA4" w:rsidRPr="0036023B" w:rsidTr="00EA3FF7">
        <w:trPr>
          <w:jc w:val="center"/>
        </w:trPr>
        <w:tc>
          <w:tcPr>
            <w:tcW w:w="720" w:type="dxa"/>
            <w:vAlign w:val="center"/>
          </w:tcPr>
          <w:p w:rsidR="00EA1AA4" w:rsidRPr="0036023B" w:rsidRDefault="00EA1AA4" w:rsidP="0099526C">
            <w:pPr>
              <w:spacing w:before="29" w:line="288" w:lineRule="auto"/>
              <w:ind w:left="17"/>
              <w:jc w:val="center"/>
              <w:rPr>
                <w:color w:val="000000"/>
                <w:sz w:val="24"/>
              </w:rPr>
            </w:pPr>
            <w:r w:rsidRPr="0036023B">
              <w:rPr>
                <w:color w:val="000000"/>
                <w:sz w:val="24"/>
              </w:rPr>
              <w:t>3</w:t>
            </w:r>
          </w:p>
        </w:tc>
        <w:tc>
          <w:tcPr>
            <w:tcW w:w="3357" w:type="dxa"/>
            <w:vAlign w:val="center"/>
          </w:tcPr>
          <w:p w:rsidR="00EA1AA4" w:rsidRPr="0036023B" w:rsidRDefault="00EA1AA4" w:rsidP="0099526C">
            <w:pPr>
              <w:spacing w:before="29" w:line="288" w:lineRule="auto"/>
              <w:ind w:left="17"/>
              <w:jc w:val="left"/>
              <w:rPr>
                <w:color w:val="000000"/>
                <w:sz w:val="24"/>
              </w:rPr>
            </w:pPr>
            <w:r w:rsidRPr="0036023B">
              <w:rPr>
                <w:rFonts w:hAnsi="宋体"/>
                <w:color w:val="000000"/>
                <w:sz w:val="24"/>
              </w:rPr>
              <w:t>贵金属投资</w:t>
            </w:r>
          </w:p>
        </w:tc>
        <w:tc>
          <w:tcPr>
            <w:tcW w:w="2835"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c>
          <w:tcPr>
            <w:tcW w:w="1616"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4</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金融衍生品投资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5</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其中：买断式回购的买入返售金融资产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6</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银行存款和结算备付金合计</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357,064.23</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0.54</w:t>
            </w:r>
          </w:p>
        </w:tc>
      </w:tr>
      <w:tr w:rsidR="000820A8" w:rsidRPr="0036023B" w:rsidTr="00EA3FF7">
        <w:trPr>
          <w:jc w:val="center"/>
        </w:trPr>
        <w:tc>
          <w:tcPr>
            <w:tcW w:w="720" w:type="dxa"/>
            <w:vAlign w:val="center"/>
          </w:tcPr>
          <w:p w:rsidR="000820A8" w:rsidRPr="0036023B" w:rsidRDefault="009C5C77" w:rsidP="0099526C">
            <w:pPr>
              <w:spacing w:before="29" w:line="288" w:lineRule="auto"/>
              <w:ind w:left="17"/>
              <w:jc w:val="center"/>
              <w:rPr>
                <w:color w:val="000000"/>
                <w:sz w:val="24"/>
              </w:rPr>
            </w:pPr>
            <w:r w:rsidRPr="0036023B">
              <w:rPr>
                <w:rFonts w:eastAsiaTheme="minorEastAsia"/>
                <w:color w:val="000000"/>
                <w:sz w:val="24"/>
              </w:rPr>
              <w:t>7</w:t>
            </w:r>
          </w:p>
        </w:tc>
        <w:tc>
          <w:tcPr>
            <w:tcW w:w="3357" w:type="dxa"/>
            <w:vAlign w:val="center"/>
          </w:tcPr>
          <w:p w:rsidR="000820A8" w:rsidRPr="0036023B" w:rsidRDefault="00DC0B9E" w:rsidP="0099526C">
            <w:pPr>
              <w:spacing w:before="29" w:line="288" w:lineRule="auto"/>
              <w:jc w:val="left"/>
              <w:rPr>
                <w:sz w:val="24"/>
              </w:rPr>
            </w:pPr>
            <w:r w:rsidRPr="0036023B">
              <w:rPr>
                <w:color w:val="000000"/>
                <w:sz w:val="24"/>
              </w:rPr>
              <w:t>其他</w:t>
            </w:r>
            <w:r w:rsidR="000820A8" w:rsidRPr="0036023B">
              <w:rPr>
                <w:color w:val="000000"/>
                <w:sz w:val="24"/>
              </w:rPr>
              <w:t>资产</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15,476.63</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0.02</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8</w:t>
            </w:r>
          </w:p>
        </w:tc>
        <w:tc>
          <w:tcPr>
            <w:tcW w:w="3357" w:type="dxa"/>
            <w:vAlign w:val="center"/>
          </w:tcPr>
          <w:p w:rsidR="000820A8" w:rsidRPr="0036023B" w:rsidRDefault="000820A8" w:rsidP="0099526C">
            <w:pPr>
              <w:spacing w:before="29" w:line="288" w:lineRule="auto"/>
              <w:jc w:val="left"/>
              <w:rPr>
                <w:sz w:val="24"/>
              </w:rPr>
            </w:pPr>
            <w:r w:rsidRPr="0036023B">
              <w:rPr>
                <w:color w:val="000000"/>
                <w:sz w:val="24"/>
              </w:rPr>
              <w:t>合计</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65,910,452.98</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5.2.1</w:t>
        </w:r>
      </w:smartTag>
      <w:r w:rsidR="00693D86" w:rsidRPr="0036023B">
        <w:rPr>
          <w:b/>
          <w:color w:val="000000"/>
          <w:kern w:val="0"/>
          <w:sz w:val="24"/>
        </w:rPr>
        <w:t xml:space="preserve"> </w:t>
      </w:r>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5.2.2</w:t>
        </w:r>
      </w:smartTag>
      <w:r w:rsidR="008F5ACF" w:rsidRPr="0036023B">
        <w:rPr>
          <w:b/>
          <w:color w:val="000000"/>
          <w:kern w:val="0"/>
          <w:sz w:val="24"/>
        </w:rPr>
        <w:t xml:space="preserve"> </w:t>
      </w:r>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44873">
            <w:pPr>
              <w:spacing w:before="29" w:line="288" w:lineRule="auto"/>
              <w:jc w:val="right"/>
              <w:rPr>
                <w:sz w:val="24"/>
              </w:rPr>
            </w:pPr>
            <w:r w:rsidRPr="0036023B">
              <w:rPr>
                <w:sz w:val="24"/>
              </w:rPr>
              <w:t>1,707,973.71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44873">
            <w:pPr>
              <w:spacing w:before="29" w:line="288" w:lineRule="auto"/>
              <w:jc w:val="right"/>
              <w:rPr>
                <w:sz w:val="24"/>
              </w:rPr>
            </w:pPr>
            <w:r w:rsidRPr="0036023B">
              <w:rPr>
                <w:sz w:val="24"/>
              </w:rPr>
              <w:t>2.60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41,395,915.79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63.01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2,951,081.91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4.49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603,161.79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0.92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835,795.17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1.27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866,681.31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1.32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299,023.92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0.46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5,733,998.50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8.73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9,394,279.39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14.30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524,524.53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0.80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1,225,476.10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1.87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65,537,912.12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99.76</w:t>
            </w:r>
          </w:p>
        </w:tc>
      </w:tr>
    </w:tbl>
    <w:p w:rsidR="004318F0" w:rsidRPr="0036023B"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B2D8E" w:rsidRPr="0036023B">
        <w:rPr>
          <w:b/>
          <w:color w:val="000000"/>
          <w:kern w:val="0"/>
          <w:sz w:val="24"/>
        </w:rPr>
        <w:t xml:space="preserve"> </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A34B04" w:rsidRPr="0036023B">
        <w:rPr>
          <w:b/>
          <w:color w:val="000000"/>
          <w:kern w:val="0"/>
          <w:sz w:val="24"/>
        </w:rPr>
        <w:t xml:space="preserve"> </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4E6335">
        <w:trPr>
          <w:jc w:val="center"/>
        </w:trPr>
        <w:tc>
          <w:tcPr>
            <w:tcW w:w="850" w:type="dxa"/>
            <w:vAlign w:val="center"/>
          </w:tcPr>
          <w:p w:rsidR="004E6335" w:rsidRDefault="00E44873">
            <w:pPr>
              <w:jc w:val="center"/>
            </w:pPr>
            <w:r>
              <w:rPr>
                <w:color w:val="000000"/>
                <w:sz w:val="24"/>
              </w:rPr>
              <w:t>1</w:t>
            </w:r>
          </w:p>
        </w:tc>
        <w:tc>
          <w:tcPr>
            <w:tcW w:w="1327" w:type="dxa"/>
            <w:vAlign w:val="center"/>
          </w:tcPr>
          <w:p w:rsidR="004E6335" w:rsidRDefault="00E44873">
            <w:pPr>
              <w:jc w:val="center"/>
            </w:pPr>
            <w:r>
              <w:rPr>
                <w:color w:val="000000"/>
                <w:sz w:val="24"/>
              </w:rPr>
              <w:t>000002</w:t>
            </w:r>
          </w:p>
        </w:tc>
        <w:tc>
          <w:tcPr>
            <w:tcW w:w="1769" w:type="dxa"/>
            <w:vAlign w:val="center"/>
          </w:tcPr>
          <w:p w:rsidR="004E6335" w:rsidRDefault="00E44873">
            <w:pPr>
              <w:jc w:val="center"/>
            </w:pPr>
            <w:r>
              <w:rPr>
                <w:color w:val="000000"/>
                <w:sz w:val="24"/>
              </w:rPr>
              <w:t>万</w:t>
            </w:r>
            <w:r>
              <w:rPr>
                <w:color w:val="000000"/>
                <w:sz w:val="24"/>
              </w:rPr>
              <w:t xml:space="preserve">  </w:t>
            </w:r>
            <w:r>
              <w:rPr>
                <w:color w:val="000000"/>
                <w:sz w:val="24"/>
              </w:rPr>
              <w:t>科Ａ</w:t>
            </w:r>
          </w:p>
        </w:tc>
        <w:tc>
          <w:tcPr>
            <w:tcW w:w="1327" w:type="dxa"/>
            <w:vAlign w:val="center"/>
          </w:tcPr>
          <w:p w:rsidR="004E6335" w:rsidRDefault="00E44873">
            <w:pPr>
              <w:jc w:val="right"/>
            </w:pPr>
            <w:r>
              <w:rPr>
                <w:color w:val="000000"/>
                <w:sz w:val="24"/>
              </w:rPr>
              <w:t>576,594</w:t>
            </w:r>
          </w:p>
        </w:tc>
        <w:tc>
          <w:tcPr>
            <w:tcW w:w="1915" w:type="dxa"/>
            <w:vAlign w:val="center"/>
          </w:tcPr>
          <w:p w:rsidR="004E6335" w:rsidRDefault="00E44873">
            <w:pPr>
              <w:jc w:val="right"/>
            </w:pPr>
            <w:r>
              <w:rPr>
                <w:color w:val="000000"/>
                <w:sz w:val="24"/>
              </w:rPr>
              <w:t>5,293,132.92</w:t>
            </w:r>
          </w:p>
        </w:tc>
        <w:tc>
          <w:tcPr>
            <w:tcW w:w="1680" w:type="dxa"/>
            <w:vAlign w:val="center"/>
          </w:tcPr>
          <w:p w:rsidR="004E6335" w:rsidRDefault="00E44873">
            <w:pPr>
              <w:jc w:val="right"/>
            </w:pPr>
            <w:r>
              <w:rPr>
                <w:color w:val="000000"/>
                <w:sz w:val="24"/>
              </w:rPr>
              <w:t>8.06</w:t>
            </w:r>
          </w:p>
        </w:tc>
      </w:tr>
      <w:tr w:rsidR="004E6335">
        <w:trPr>
          <w:jc w:val="center"/>
        </w:trPr>
        <w:tc>
          <w:tcPr>
            <w:tcW w:w="850" w:type="dxa"/>
            <w:vAlign w:val="center"/>
          </w:tcPr>
          <w:p w:rsidR="004E6335" w:rsidRDefault="00E44873">
            <w:pPr>
              <w:jc w:val="center"/>
            </w:pPr>
            <w:r>
              <w:rPr>
                <w:color w:val="000000"/>
                <w:sz w:val="24"/>
              </w:rPr>
              <w:t>2</w:t>
            </w:r>
          </w:p>
        </w:tc>
        <w:tc>
          <w:tcPr>
            <w:tcW w:w="1327" w:type="dxa"/>
            <w:vAlign w:val="center"/>
          </w:tcPr>
          <w:p w:rsidR="004E6335" w:rsidRDefault="00E44873">
            <w:pPr>
              <w:jc w:val="center"/>
            </w:pPr>
            <w:r>
              <w:rPr>
                <w:color w:val="000000"/>
                <w:sz w:val="24"/>
              </w:rPr>
              <w:t>000651</w:t>
            </w:r>
          </w:p>
        </w:tc>
        <w:tc>
          <w:tcPr>
            <w:tcW w:w="1769" w:type="dxa"/>
            <w:vAlign w:val="center"/>
          </w:tcPr>
          <w:p w:rsidR="004E6335" w:rsidRDefault="00E44873">
            <w:pPr>
              <w:jc w:val="center"/>
            </w:pPr>
            <w:r>
              <w:rPr>
                <w:color w:val="000000"/>
                <w:sz w:val="24"/>
              </w:rPr>
              <w:t>格力电器</w:t>
            </w:r>
          </w:p>
        </w:tc>
        <w:tc>
          <w:tcPr>
            <w:tcW w:w="1327" w:type="dxa"/>
            <w:vAlign w:val="center"/>
          </w:tcPr>
          <w:p w:rsidR="004E6335" w:rsidRDefault="00E44873">
            <w:pPr>
              <w:jc w:val="right"/>
            </w:pPr>
            <w:r>
              <w:rPr>
                <w:color w:val="000000"/>
                <w:sz w:val="24"/>
              </w:rPr>
              <w:t>153,200</w:t>
            </w:r>
          </w:p>
        </w:tc>
        <w:tc>
          <w:tcPr>
            <w:tcW w:w="1915" w:type="dxa"/>
            <w:vAlign w:val="center"/>
          </w:tcPr>
          <w:p w:rsidR="004E6335" w:rsidRDefault="00E44873">
            <w:pPr>
              <w:jc w:val="right"/>
            </w:pPr>
            <w:r>
              <w:rPr>
                <w:color w:val="000000"/>
                <w:sz w:val="24"/>
              </w:rPr>
              <w:t>4,248,236.00</w:t>
            </w:r>
          </w:p>
        </w:tc>
        <w:tc>
          <w:tcPr>
            <w:tcW w:w="1680" w:type="dxa"/>
            <w:vAlign w:val="center"/>
          </w:tcPr>
          <w:p w:rsidR="004E6335" w:rsidRDefault="00E44873">
            <w:pPr>
              <w:jc w:val="right"/>
            </w:pPr>
            <w:r>
              <w:rPr>
                <w:color w:val="000000"/>
                <w:sz w:val="24"/>
              </w:rPr>
              <w:t>6.47</w:t>
            </w:r>
          </w:p>
        </w:tc>
      </w:tr>
      <w:tr w:rsidR="004E6335">
        <w:trPr>
          <w:jc w:val="center"/>
        </w:trPr>
        <w:tc>
          <w:tcPr>
            <w:tcW w:w="850" w:type="dxa"/>
            <w:vAlign w:val="center"/>
          </w:tcPr>
          <w:p w:rsidR="004E6335" w:rsidRDefault="00E44873">
            <w:pPr>
              <w:jc w:val="center"/>
            </w:pPr>
            <w:r>
              <w:rPr>
                <w:color w:val="000000"/>
                <w:sz w:val="24"/>
              </w:rPr>
              <w:t>3</w:t>
            </w:r>
          </w:p>
        </w:tc>
        <w:tc>
          <w:tcPr>
            <w:tcW w:w="1327" w:type="dxa"/>
            <w:vAlign w:val="center"/>
          </w:tcPr>
          <w:p w:rsidR="004E6335" w:rsidRDefault="00E44873">
            <w:pPr>
              <w:jc w:val="center"/>
            </w:pPr>
            <w:r>
              <w:rPr>
                <w:color w:val="000000"/>
                <w:sz w:val="24"/>
              </w:rPr>
              <w:t>000001</w:t>
            </w:r>
          </w:p>
        </w:tc>
        <w:tc>
          <w:tcPr>
            <w:tcW w:w="1769" w:type="dxa"/>
            <w:vAlign w:val="center"/>
          </w:tcPr>
          <w:p w:rsidR="004E6335" w:rsidRDefault="00E44873">
            <w:pPr>
              <w:jc w:val="center"/>
            </w:pPr>
            <w:r>
              <w:rPr>
                <w:color w:val="000000"/>
                <w:sz w:val="24"/>
              </w:rPr>
              <w:t>平安银行</w:t>
            </w:r>
          </w:p>
        </w:tc>
        <w:tc>
          <w:tcPr>
            <w:tcW w:w="1327" w:type="dxa"/>
            <w:vAlign w:val="center"/>
          </w:tcPr>
          <w:p w:rsidR="004E6335" w:rsidRDefault="00E44873">
            <w:pPr>
              <w:jc w:val="right"/>
            </w:pPr>
            <w:r>
              <w:rPr>
                <w:color w:val="000000"/>
                <w:sz w:val="24"/>
              </w:rPr>
              <w:t>336,679</w:t>
            </w:r>
          </w:p>
        </w:tc>
        <w:tc>
          <w:tcPr>
            <w:tcW w:w="1915" w:type="dxa"/>
            <w:vAlign w:val="center"/>
          </w:tcPr>
          <w:p w:rsidR="004E6335" w:rsidRDefault="00E44873">
            <w:pPr>
              <w:jc w:val="right"/>
            </w:pPr>
            <w:r>
              <w:rPr>
                <w:color w:val="000000"/>
                <w:sz w:val="24"/>
              </w:rPr>
              <w:t>3,413,925.06</w:t>
            </w:r>
          </w:p>
        </w:tc>
        <w:tc>
          <w:tcPr>
            <w:tcW w:w="1680" w:type="dxa"/>
            <w:vAlign w:val="center"/>
          </w:tcPr>
          <w:p w:rsidR="004E6335" w:rsidRDefault="00E44873">
            <w:pPr>
              <w:jc w:val="right"/>
            </w:pPr>
            <w:r>
              <w:rPr>
                <w:color w:val="000000"/>
                <w:sz w:val="24"/>
              </w:rPr>
              <w:t>5.20</w:t>
            </w:r>
          </w:p>
        </w:tc>
      </w:tr>
      <w:tr w:rsidR="004E6335">
        <w:trPr>
          <w:jc w:val="center"/>
        </w:trPr>
        <w:tc>
          <w:tcPr>
            <w:tcW w:w="850" w:type="dxa"/>
            <w:vAlign w:val="center"/>
          </w:tcPr>
          <w:p w:rsidR="004E6335" w:rsidRDefault="00E44873">
            <w:pPr>
              <w:jc w:val="center"/>
            </w:pPr>
            <w:r>
              <w:rPr>
                <w:color w:val="000000"/>
                <w:sz w:val="24"/>
              </w:rPr>
              <w:t>4</w:t>
            </w:r>
          </w:p>
        </w:tc>
        <w:tc>
          <w:tcPr>
            <w:tcW w:w="1327" w:type="dxa"/>
            <w:vAlign w:val="center"/>
          </w:tcPr>
          <w:p w:rsidR="004E6335" w:rsidRDefault="00E44873">
            <w:pPr>
              <w:jc w:val="center"/>
            </w:pPr>
            <w:r>
              <w:rPr>
                <w:color w:val="000000"/>
                <w:sz w:val="24"/>
              </w:rPr>
              <w:t>000333</w:t>
            </w:r>
          </w:p>
        </w:tc>
        <w:tc>
          <w:tcPr>
            <w:tcW w:w="1769" w:type="dxa"/>
            <w:vAlign w:val="center"/>
          </w:tcPr>
          <w:p w:rsidR="004E6335" w:rsidRDefault="00E44873">
            <w:pPr>
              <w:jc w:val="center"/>
            </w:pPr>
            <w:r>
              <w:rPr>
                <w:color w:val="000000"/>
                <w:sz w:val="24"/>
              </w:rPr>
              <w:t>美的集团</w:t>
            </w:r>
          </w:p>
        </w:tc>
        <w:tc>
          <w:tcPr>
            <w:tcW w:w="1327" w:type="dxa"/>
            <w:vAlign w:val="center"/>
          </w:tcPr>
          <w:p w:rsidR="004E6335" w:rsidRDefault="00E44873">
            <w:pPr>
              <w:jc w:val="right"/>
            </w:pPr>
            <w:r>
              <w:rPr>
                <w:color w:val="000000"/>
                <w:sz w:val="24"/>
              </w:rPr>
              <w:t>123,125</w:t>
            </w:r>
          </w:p>
        </w:tc>
        <w:tc>
          <w:tcPr>
            <w:tcW w:w="1915" w:type="dxa"/>
            <w:vAlign w:val="center"/>
          </w:tcPr>
          <w:p w:rsidR="004E6335" w:rsidRDefault="00E44873">
            <w:pPr>
              <w:jc w:val="right"/>
            </w:pPr>
            <w:r>
              <w:rPr>
                <w:color w:val="000000"/>
                <w:sz w:val="24"/>
              </w:rPr>
              <w:t>2,448,956.25</w:t>
            </w:r>
          </w:p>
        </w:tc>
        <w:tc>
          <w:tcPr>
            <w:tcW w:w="1680" w:type="dxa"/>
            <w:vAlign w:val="center"/>
          </w:tcPr>
          <w:p w:rsidR="004E6335" w:rsidRDefault="00E44873">
            <w:pPr>
              <w:jc w:val="right"/>
            </w:pPr>
            <w:r>
              <w:rPr>
                <w:color w:val="000000"/>
                <w:sz w:val="24"/>
              </w:rPr>
              <w:t>3.73</w:t>
            </w:r>
          </w:p>
        </w:tc>
      </w:tr>
      <w:tr w:rsidR="004E6335">
        <w:trPr>
          <w:jc w:val="center"/>
        </w:trPr>
        <w:tc>
          <w:tcPr>
            <w:tcW w:w="850" w:type="dxa"/>
            <w:vAlign w:val="center"/>
          </w:tcPr>
          <w:p w:rsidR="004E6335" w:rsidRDefault="00E44873">
            <w:pPr>
              <w:jc w:val="center"/>
            </w:pPr>
            <w:r>
              <w:rPr>
                <w:color w:val="000000"/>
                <w:sz w:val="24"/>
              </w:rPr>
              <w:t>5</w:t>
            </w:r>
          </w:p>
        </w:tc>
        <w:tc>
          <w:tcPr>
            <w:tcW w:w="1327" w:type="dxa"/>
            <w:vAlign w:val="center"/>
          </w:tcPr>
          <w:p w:rsidR="004E6335" w:rsidRDefault="00E44873">
            <w:pPr>
              <w:jc w:val="center"/>
            </w:pPr>
            <w:r>
              <w:rPr>
                <w:color w:val="000000"/>
                <w:sz w:val="24"/>
              </w:rPr>
              <w:t>000858</w:t>
            </w:r>
          </w:p>
        </w:tc>
        <w:tc>
          <w:tcPr>
            <w:tcW w:w="1769" w:type="dxa"/>
            <w:vAlign w:val="center"/>
          </w:tcPr>
          <w:p w:rsidR="004E6335" w:rsidRDefault="00E44873">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7" w:type="dxa"/>
            <w:vAlign w:val="center"/>
          </w:tcPr>
          <w:p w:rsidR="004E6335" w:rsidRDefault="00E44873">
            <w:pPr>
              <w:jc w:val="right"/>
            </w:pPr>
            <w:r>
              <w:rPr>
                <w:color w:val="000000"/>
                <w:sz w:val="24"/>
              </w:rPr>
              <w:t>119,736</w:t>
            </w:r>
          </w:p>
        </w:tc>
        <w:tc>
          <w:tcPr>
            <w:tcW w:w="1915" w:type="dxa"/>
            <w:vAlign w:val="center"/>
          </w:tcPr>
          <w:p w:rsidR="004E6335" w:rsidRDefault="00E44873">
            <w:pPr>
              <w:jc w:val="right"/>
            </w:pPr>
            <w:r>
              <w:rPr>
                <w:color w:val="000000"/>
                <w:sz w:val="24"/>
              </w:rPr>
              <w:t>2,211,523.92</w:t>
            </w:r>
          </w:p>
        </w:tc>
        <w:tc>
          <w:tcPr>
            <w:tcW w:w="1680" w:type="dxa"/>
            <w:vAlign w:val="center"/>
          </w:tcPr>
          <w:p w:rsidR="004E6335" w:rsidRDefault="00E44873">
            <w:pPr>
              <w:jc w:val="right"/>
            </w:pPr>
            <w:r>
              <w:rPr>
                <w:color w:val="000000"/>
                <w:sz w:val="24"/>
              </w:rPr>
              <w:t>3.37</w:t>
            </w:r>
          </w:p>
        </w:tc>
      </w:tr>
      <w:tr w:rsidR="004E6335">
        <w:trPr>
          <w:jc w:val="center"/>
        </w:trPr>
        <w:tc>
          <w:tcPr>
            <w:tcW w:w="850" w:type="dxa"/>
            <w:vAlign w:val="center"/>
          </w:tcPr>
          <w:p w:rsidR="004E6335" w:rsidRDefault="00E44873">
            <w:pPr>
              <w:jc w:val="center"/>
            </w:pPr>
            <w:r>
              <w:rPr>
                <w:color w:val="000000"/>
                <w:sz w:val="24"/>
              </w:rPr>
              <w:t>6</w:t>
            </w:r>
          </w:p>
        </w:tc>
        <w:tc>
          <w:tcPr>
            <w:tcW w:w="1327" w:type="dxa"/>
            <w:vAlign w:val="center"/>
          </w:tcPr>
          <w:p w:rsidR="004E6335" w:rsidRDefault="00E44873">
            <w:pPr>
              <w:jc w:val="center"/>
            </w:pPr>
            <w:r>
              <w:rPr>
                <w:color w:val="000000"/>
                <w:sz w:val="24"/>
              </w:rPr>
              <w:t>000625</w:t>
            </w:r>
          </w:p>
        </w:tc>
        <w:tc>
          <w:tcPr>
            <w:tcW w:w="1769" w:type="dxa"/>
            <w:vAlign w:val="center"/>
          </w:tcPr>
          <w:p w:rsidR="004E6335" w:rsidRDefault="00E44873">
            <w:pPr>
              <w:jc w:val="center"/>
            </w:pPr>
            <w:r>
              <w:rPr>
                <w:color w:val="000000"/>
                <w:sz w:val="24"/>
              </w:rPr>
              <w:t>长安汽车</w:t>
            </w:r>
          </w:p>
        </w:tc>
        <w:tc>
          <w:tcPr>
            <w:tcW w:w="1327" w:type="dxa"/>
            <w:vAlign w:val="center"/>
          </w:tcPr>
          <w:p w:rsidR="004E6335" w:rsidRDefault="00E44873">
            <w:pPr>
              <w:jc w:val="right"/>
            </w:pPr>
            <w:r>
              <w:rPr>
                <w:color w:val="000000"/>
                <w:sz w:val="24"/>
              </w:rPr>
              <w:t>135,860</w:t>
            </w:r>
          </w:p>
        </w:tc>
        <w:tc>
          <w:tcPr>
            <w:tcW w:w="1915" w:type="dxa"/>
            <w:vAlign w:val="center"/>
          </w:tcPr>
          <w:p w:rsidR="004E6335" w:rsidRDefault="00E44873">
            <w:pPr>
              <w:jc w:val="right"/>
            </w:pPr>
            <w:r>
              <w:rPr>
                <w:color w:val="000000"/>
                <w:sz w:val="24"/>
              </w:rPr>
              <w:t>1,861,282.00</w:t>
            </w:r>
          </w:p>
        </w:tc>
        <w:tc>
          <w:tcPr>
            <w:tcW w:w="1680" w:type="dxa"/>
            <w:vAlign w:val="center"/>
          </w:tcPr>
          <w:p w:rsidR="004E6335" w:rsidRDefault="00E44873">
            <w:pPr>
              <w:jc w:val="right"/>
            </w:pPr>
            <w:r>
              <w:rPr>
                <w:color w:val="000000"/>
                <w:sz w:val="24"/>
              </w:rPr>
              <w:t>2.83</w:t>
            </w:r>
          </w:p>
        </w:tc>
      </w:tr>
      <w:tr w:rsidR="004E6335">
        <w:trPr>
          <w:jc w:val="center"/>
        </w:trPr>
        <w:tc>
          <w:tcPr>
            <w:tcW w:w="850" w:type="dxa"/>
            <w:vAlign w:val="center"/>
          </w:tcPr>
          <w:p w:rsidR="004E6335" w:rsidRDefault="00E44873">
            <w:pPr>
              <w:jc w:val="center"/>
            </w:pPr>
            <w:r>
              <w:rPr>
                <w:color w:val="000000"/>
                <w:sz w:val="24"/>
              </w:rPr>
              <w:t>7</w:t>
            </w:r>
          </w:p>
        </w:tc>
        <w:tc>
          <w:tcPr>
            <w:tcW w:w="1327" w:type="dxa"/>
            <w:vAlign w:val="center"/>
          </w:tcPr>
          <w:p w:rsidR="004E6335" w:rsidRDefault="00E44873">
            <w:pPr>
              <w:jc w:val="center"/>
            </w:pPr>
            <w:r>
              <w:rPr>
                <w:color w:val="000000"/>
                <w:sz w:val="24"/>
              </w:rPr>
              <w:t>000783</w:t>
            </w:r>
          </w:p>
        </w:tc>
        <w:tc>
          <w:tcPr>
            <w:tcW w:w="1769" w:type="dxa"/>
            <w:vAlign w:val="center"/>
          </w:tcPr>
          <w:p w:rsidR="004E6335" w:rsidRDefault="00E44873">
            <w:pPr>
              <w:jc w:val="center"/>
            </w:pPr>
            <w:r>
              <w:rPr>
                <w:color w:val="000000"/>
                <w:sz w:val="24"/>
              </w:rPr>
              <w:t>长江证券</w:t>
            </w:r>
          </w:p>
        </w:tc>
        <w:tc>
          <w:tcPr>
            <w:tcW w:w="1327" w:type="dxa"/>
            <w:vAlign w:val="center"/>
          </w:tcPr>
          <w:p w:rsidR="004E6335" w:rsidRDefault="00E44873">
            <w:pPr>
              <w:jc w:val="right"/>
            </w:pPr>
            <w:r>
              <w:rPr>
                <w:color w:val="000000"/>
                <w:sz w:val="24"/>
              </w:rPr>
              <w:t>232,000</w:t>
            </w:r>
          </w:p>
        </w:tc>
        <w:tc>
          <w:tcPr>
            <w:tcW w:w="1915" w:type="dxa"/>
            <w:vAlign w:val="center"/>
          </w:tcPr>
          <w:p w:rsidR="004E6335" w:rsidRDefault="00E44873">
            <w:pPr>
              <w:jc w:val="right"/>
            </w:pPr>
            <w:r>
              <w:rPr>
                <w:color w:val="000000"/>
                <w:sz w:val="24"/>
              </w:rPr>
              <w:t>1,584,560.00</w:t>
            </w:r>
          </w:p>
        </w:tc>
        <w:tc>
          <w:tcPr>
            <w:tcW w:w="1680" w:type="dxa"/>
            <w:vAlign w:val="center"/>
          </w:tcPr>
          <w:p w:rsidR="004E6335" w:rsidRDefault="00E44873">
            <w:pPr>
              <w:jc w:val="right"/>
            </w:pPr>
            <w:r>
              <w:rPr>
                <w:color w:val="000000"/>
                <w:sz w:val="24"/>
              </w:rPr>
              <w:t>2.41</w:t>
            </w:r>
          </w:p>
        </w:tc>
      </w:tr>
      <w:tr w:rsidR="004E6335">
        <w:trPr>
          <w:jc w:val="center"/>
        </w:trPr>
        <w:tc>
          <w:tcPr>
            <w:tcW w:w="850" w:type="dxa"/>
            <w:vAlign w:val="center"/>
          </w:tcPr>
          <w:p w:rsidR="004E6335" w:rsidRDefault="00E44873">
            <w:pPr>
              <w:jc w:val="center"/>
            </w:pPr>
            <w:r>
              <w:rPr>
                <w:color w:val="000000"/>
                <w:sz w:val="24"/>
              </w:rPr>
              <w:t>8</w:t>
            </w:r>
          </w:p>
        </w:tc>
        <w:tc>
          <w:tcPr>
            <w:tcW w:w="1327" w:type="dxa"/>
            <w:vAlign w:val="center"/>
          </w:tcPr>
          <w:p w:rsidR="004E6335" w:rsidRDefault="00E44873">
            <w:pPr>
              <w:jc w:val="center"/>
            </w:pPr>
            <w:r>
              <w:rPr>
                <w:color w:val="000000"/>
                <w:sz w:val="24"/>
              </w:rPr>
              <w:t>000725</w:t>
            </w:r>
          </w:p>
        </w:tc>
        <w:tc>
          <w:tcPr>
            <w:tcW w:w="1769" w:type="dxa"/>
            <w:vAlign w:val="center"/>
          </w:tcPr>
          <w:p w:rsidR="004E6335" w:rsidRDefault="00E44873">
            <w:pPr>
              <w:jc w:val="center"/>
            </w:pPr>
            <w:r>
              <w:rPr>
                <w:color w:val="000000"/>
                <w:sz w:val="24"/>
              </w:rPr>
              <w:t>京东方Ａ</w:t>
            </w:r>
          </w:p>
        </w:tc>
        <w:tc>
          <w:tcPr>
            <w:tcW w:w="1327" w:type="dxa"/>
            <w:vAlign w:val="center"/>
          </w:tcPr>
          <w:p w:rsidR="004E6335" w:rsidRDefault="00E44873">
            <w:pPr>
              <w:jc w:val="right"/>
            </w:pPr>
            <w:r>
              <w:rPr>
                <w:color w:val="000000"/>
                <w:sz w:val="24"/>
              </w:rPr>
              <w:t>638,095</w:t>
            </w:r>
          </w:p>
        </w:tc>
        <w:tc>
          <w:tcPr>
            <w:tcW w:w="1915" w:type="dxa"/>
            <w:vAlign w:val="center"/>
          </w:tcPr>
          <w:p w:rsidR="004E6335" w:rsidRDefault="00E44873">
            <w:pPr>
              <w:jc w:val="right"/>
            </w:pPr>
            <w:r>
              <w:rPr>
                <w:color w:val="000000"/>
                <w:sz w:val="24"/>
              </w:rPr>
              <w:t>1,556,951.80</w:t>
            </w:r>
          </w:p>
        </w:tc>
        <w:tc>
          <w:tcPr>
            <w:tcW w:w="1680" w:type="dxa"/>
            <w:vAlign w:val="center"/>
          </w:tcPr>
          <w:p w:rsidR="004E6335" w:rsidRDefault="00E44873">
            <w:pPr>
              <w:jc w:val="right"/>
            </w:pPr>
            <w:r>
              <w:rPr>
                <w:color w:val="000000"/>
                <w:sz w:val="24"/>
              </w:rPr>
              <w:t>2.37</w:t>
            </w:r>
          </w:p>
        </w:tc>
      </w:tr>
      <w:tr w:rsidR="004E6335">
        <w:trPr>
          <w:jc w:val="center"/>
        </w:trPr>
        <w:tc>
          <w:tcPr>
            <w:tcW w:w="850" w:type="dxa"/>
            <w:vAlign w:val="center"/>
          </w:tcPr>
          <w:p w:rsidR="004E6335" w:rsidRDefault="00E44873">
            <w:pPr>
              <w:jc w:val="center"/>
            </w:pPr>
            <w:r>
              <w:rPr>
                <w:color w:val="000000"/>
                <w:sz w:val="24"/>
              </w:rPr>
              <w:t>9</w:t>
            </w:r>
          </w:p>
        </w:tc>
        <w:tc>
          <w:tcPr>
            <w:tcW w:w="1327" w:type="dxa"/>
            <w:vAlign w:val="center"/>
          </w:tcPr>
          <w:p w:rsidR="004E6335" w:rsidRDefault="00E44873">
            <w:pPr>
              <w:jc w:val="center"/>
            </w:pPr>
            <w:r>
              <w:rPr>
                <w:color w:val="000000"/>
                <w:sz w:val="24"/>
              </w:rPr>
              <w:t>000338</w:t>
            </w:r>
          </w:p>
        </w:tc>
        <w:tc>
          <w:tcPr>
            <w:tcW w:w="1769" w:type="dxa"/>
            <w:vAlign w:val="center"/>
          </w:tcPr>
          <w:p w:rsidR="004E6335" w:rsidRDefault="00E44873">
            <w:pPr>
              <w:jc w:val="center"/>
            </w:pPr>
            <w:r>
              <w:rPr>
                <w:color w:val="000000"/>
                <w:sz w:val="24"/>
              </w:rPr>
              <w:t>潍柴动力</w:t>
            </w:r>
          </w:p>
        </w:tc>
        <w:tc>
          <w:tcPr>
            <w:tcW w:w="1327" w:type="dxa"/>
            <w:vAlign w:val="center"/>
          </w:tcPr>
          <w:p w:rsidR="004E6335" w:rsidRDefault="00E44873">
            <w:pPr>
              <w:jc w:val="right"/>
            </w:pPr>
            <w:r>
              <w:rPr>
                <w:color w:val="000000"/>
                <w:sz w:val="24"/>
              </w:rPr>
              <w:t>69,771</w:t>
            </w:r>
          </w:p>
        </w:tc>
        <w:tc>
          <w:tcPr>
            <w:tcW w:w="1915" w:type="dxa"/>
            <w:vAlign w:val="center"/>
          </w:tcPr>
          <w:p w:rsidR="004E6335" w:rsidRDefault="00E44873">
            <w:pPr>
              <w:jc w:val="right"/>
            </w:pPr>
            <w:r>
              <w:rPr>
                <w:color w:val="000000"/>
                <w:sz w:val="24"/>
              </w:rPr>
              <w:t>1,414,955.88</w:t>
            </w:r>
          </w:p>
        </w:tc>
        <w:tc>
          <w:tcPr>
            <w:tcW w:w="1680" w:type="dxa"/>
            <w:vAlign w:val="center"/>
          </w:tcPr>
          <w:p w:rsidR="004E6335" w:rsidRDefault="00E44873">
            <w:pPr>
              <w:jc w:val="right"/>
            </w:pPr>
            <w:r>
              <w:rPr>
                <w:color w:val="000000"/>
                <w:sz w:val="24"/>
              </w:rPr>
              <w:t>2.15</w:t>
            </w:r>
          </w:p>
        </w:tc>
      </w:tr>
      <w:tr w:rsidR="004E6335">
        <w:trPr>
          <w:jc w:val="center"/>
        </w:trPr>
        <w:tc>
          <w:tcPr>
            <w:tcW w:w="850" w:type="dxa"/>
            <w:vAlign w:val="center"/>
          </w:tcPr>
          <w:p w:rsidR="004E6335" w:rsidRDefault="00E44873">
            <w:pPr>
              <w:jc w:val="center"/>
            </w:pPr>
            <w:r>
              <w:rPr>
                <w:color w:val="000000"/>
                <w:sz w:val="24"/>
              </w:rPr>
              <w:t>10</w:t>
            </w:r>
          </w:p>
        </w:tc>
        <w:tc>
          <w:tcPr>
            <w:tcW w:w="1327" w:type="dxa"/>
            <w:vAlign w:val="center"/>
          </w:tcPr>
          <w:p w:rsidR="004E6335" w:rsidRDefault="00E44873">
            <w:pPr>
              <w:jc w:val="center"/>
            </w:pPr>
            <w:r>
              <w:rPr>
                <w:color w:val="000000"/>
                <w:sz w:val="24"/>
              </w:rPr>
              <w:t>000100</w:t>
            </w:r>
          </w:p>
        </w:tc>
        <w:tc>
          <w:tcPr>
            <w:tcW w:w="1769" w:type="dxa"/>
            <w:vAlign w:val="center"/>
          </w:tcPr>
          <w:p w:rsidR="004E6335" w:rsidRDefault="00E44873">
            <w:pPr>
              <w:jc w:val="center"/>
            </w:pPr>
            <w:r>
              <w:rPr>
                <w:color w:val="000000"/>
                <w:sz w:val="24"/>
              </w:rPr>
              <w:t xml:space="preserve">TCL </w:t>
            </w:r>
            <w:r>
              <w:rPr>
                <w:color w:val="000000"/>
                <w:sz w:val="24"/>
              </w:rPr>
              <w:t>集团</w:t>
            </w:r>
          </w:p>
        </w:tc>
        <w:tc>
          <w:tcPr>
            <w:tcW w:w="1327" w:type="dxa"/>
            <w:vAlign w:val="center"/>
          </w:tcPr>
          <w:p w:rsidR="004E6335" w:rsidRDefault="00E44873">
            <w:pPr>
              <w:jc w:val="right"/>
            </w:pPr>
            <w:r>
              <w:rPr>
                <w:color w:val="000000"/>
                <w:sz w:val="24"/>
              </w:rPr>
              <w:t>515,313</w:t>
            </w:r>
          </w:p>
        </w:tc>
        <w:tc>
          <w:tcPr>
            <w:tcW w:w="1915" w:type="dxa"/>
            <w:vAlign w:val="center"/>
          </w:tcPr>
          <w:p w:rsidR="004E6335" w:rsidRDefault="00E44873">
            <w:pPr>
              <w:jc w:val="right"/>
            </w:pPr>
            <w:r>
              <w:rPr>
                <w:color w:val="000000"/>
                <w:sz w:val="24"/>
              </w:rPr>
              <w:t>1,391,345.10</w:t>
            </w:r>
          </w:p>
        </w:tc>
        <w:tc>
          <w:tcPr>
            <w:tcW w:w="1680" w:type="dxa"/>
            <w:vAlign w:val="center"/>
          </w:tcPr>
          <w:p w:rsidR="004E6335" w:rsidRDefault="00E44873">
            <w:pPr>
              <w:jc w:val="right"/>
            </w:pPr>
            <w:r>
              <w:rPr>
                <w:color w:val="000000"/>
                <w:sz w:val="24"/>
              </w:rPr>
              <w:t>2.12</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Default="000625A6" w:rsidP="0099526C">
      <w:pPr>
        <w:spacing w:before="29" w:line="288" w:lineRule="auto"/>
        <w:rPr>
          <w:b/>
          <w:sz w:val="24"/>
        </w:rPr>
      </w:pPr>
      <w:r w:rsidRPr="0036023B">
        <w:rPr>
          <w:b/>
          <w:color w:val="000000"/>
          <w:kern w:val="0"/>
          <w:sz w:val="24"/>
        </w:rPr>
        <w:t>5.3.2</w:t>
      </w:r>
      <w:r w:rsidR="00A34B04" w:rsidRPr="0036023B">
        <w:rPr>
          <w:b/>
          <w:color w:val="000000"/>
          <w:kern w:val="0"/>
          <w:sz w:val="24"/>
        </w:rPr>
        <w:t xml:space="preserve"> </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7C415D" w:rsidRPr="0036023B" w:rsidRDefault="007C415D" w:rsidP="007C415D">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7C415D" w:rsidRPr="007C415D" w:rsidRDefault="007C415D" w:rsidP="0099526C">
      <w:pPr>
        <w:spacing w:before="29" w:line="288" w:lineRule="auto"/>
        <w:rPr>
          <w:b/>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00C468C8" w:rsidRPr="0036023B">
        <w:rPr>
          <w:b/>
          <w:color w:val="000000"/>
          <w:kern w:val="0"/>
          <w:sz w:val="24"/>
        </w:rPr>
        <w:t xml:space="preserve"> </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6D32CA" w:rsidRPr="0036023B">
        <w:rPr>
          <w:b/>
          <w:color w:val="000000"/>
          <w:kern w:val="0"/>
          <w:sz w:val="24"/>
        </w:rPr>
        <w:t xml:space="preserve"> </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C566D5" w:rsidRPr="0036023B">
        <w:rPr>
          <w:b/>
          <w:sz w:val="24"/>
        </w:rPr>
        <w:t xml:space="preserve"> </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00DF7927" w:rsidRPr="0036023B">
        <w:rPr>
          <w:b/>
          <w:sz w:val="24"/>
        </w:rPr>
        <w:t xml:space="preserve"> </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153791" w:rsidRPr="0036023B">
        <w:rPr>
          <w:b/>
          <w:color w:val="000000"/>
          <w:kern w:val="0"/>
          <w:sz w:val="24"/>
        </w:rPr>
        <w:t xml:space="preserve"> </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153791" w:rsidRPr="0036023B">
        <w:rPr>
          <w:color w:val="000000"/>
          <w:kern w:val="0"/>
          <w:sz w:val="24"/>
        </w:rPr>
        <w:t xml:space="preserve"> </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285.90</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67.53</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15,123.20</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15,476.63</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846E4A" w:rsidRPr="0036023B">
        <w:rPr>
          <w:color w:val="000000"/>
          <w:kern w:val="0"/>
          <w:sz w:val="24"/>
        </w:rPr>
        <w:t xml:space="preserve"> </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846E4A" w:rsidRPr="0036023B">
        <w:rPr>
          <w:color w:val="000000"/>
          <w:kern w:val="0"/>
          <w:sz w:val="24"/>
        </w:rPr>
        <w:t xml:space="preserve"> </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846E4A" w:rsidRPr="0036023B">
        <w:rPr>
          <w:color w:val="000000"/>
          <w:kern w:val="0"/>
          <w:sz w:val="24"/>
        </w:rPr>
        <w:t xml:space="preserve"> </w:t>
      </w:r>
      <w:r w:rsidR="00C51C36" w:rsidRPr="0036023B">
        <w:rPr>
          <w:bCs/>
          <w:color w:val="000000"/>
          <w:sz w:val="24"/>
        </w:rPr>
        <w:t>报告</w:t>
      </w:r>
      <w:r w:rsidR="00874F4B" w:rsidRPr="0036023B">
        <w:rPr>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本基金本报告期末前十名股票中不存在流通受限情况。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846E4A" w:rsidRPr="0036023B">
        <w:rPr>
          <w:color w:val="000000"/>
          <w:kern w:val="0"/>
          <w:sz w:val="24"/>
        </w:rPr>
        <w:t xml:space="preserve"> </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846E4A" w:rsidRPr="0036023B">
        <w:rPr>
          <w:bCs/>
          <w:color w:val="000000"/>
          <w:sz w:val="24"/>
        </w:rPr>
        <w:t xml:space="preserve"> </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220542" w:rsidP="007C415D">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§6  </w:t>
      </w:r>
      <w:r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53,329,693</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42,000,000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31,000,000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7C1A93" w:rsidRPr="0036023B">
              <w:rPr>
                <w:color w:val="000000"/>
                <w:kern w:val="0"/>
                <w:sz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64,329,693</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FC2DA1" w:rsidP="007C415D">
      <w:pPr>
        <w:pStyle w:val="1"/>
        <w:tabs>
          <w:tab w:val="center" w:pos="4156"/>
          <w:tab w:val="right" w:pos="8312"/>
        </w:tabs>
        <w:spacing w:beforeLines="100" w:before="312" w:afterLines="100" w:after="312" w:line="288" w:lineRule="auto"/>
        <w:jc w:val="center"/>
        <w:rPr>
          <w:sz w:val="24"/>
          <w:szCs w:val="24"/>
        </w:rPr>
      </w:pPr>
      <w:r w:rsidRPr="00306E46">
        <w:rPr>
          <w:rFonts w:eastAsiaTheme="minorEastAsia"/>
          <w:color w:val="000000"/>
          <w:kern w:val="0"/>
          <w:sz w:val="24"/>
          <w:szCs w:val="24"/>
        </w:rPr>
        <w:t xml:space="preserve">§7  </w:t>
      </w:r>
      <w:r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764DC3" w:rsidRPr="00CE2DC0" w:rsidRDefault="00FC2DA1" w:rsidP="0099526C">
      <w:pPr>
        <w:autoSpaceDE w:val="0"/>
        <w:autoSpaceDN w:val="0"/>
        <w:adjustRightInd w:val="0"/>
        <w:spacing w:before="29" w:line="288" w:lineRule="auto"/>
        <w:jc w:val="left"/>
        <w:rPr>
          <w:b/>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981CE6" w:rsidRPr="00405A85" w:rsidRDefault="00220542" w:rsidP="007C415D">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8</w:t>
      </w:r>
      <w:r w:rsidR="005E1105" w:rsidRPr="0036023B">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1</w:t>
      </w:r>
      <w:r w:rsidR="005E1105" w:rsidRPr="0036023B">
        <w:rPr>
          <w:b/>
          <w:color w:val="000000"/>
          <w:sz w:val="24"/>
        </w:rPr>
        <w:t xml:space="preserve"> </w:t>
      </w:r>
      <w:r w:rsidR="00220542" w:rsidRPr="0036023B">
        <w:rPr>
          <w:b/>
          <w:color w:val="000000"/>
          <w:sz w:val="24"/>
        </w:rPr>
        <w:t>备查文件目录</w:t>
      </w:r>
    </w:p>
    <w:p w:rsidR="004E6335" w:rsidRDefault="00E44873">
      <w:pPr>
        <w:spacing w:before="29" w:line="288" w:lineRule="auto"/>
        <w:ind w:firstLineChars="200" w:firstLine="480"/>
        <w:rPr>
          <w:color w:val="000000"/>
          <w:sz w:val="24"/>
        </w:rPr>
      </w:pPr>
      <w:r>
        <w:rPr>
          <w:color w:val="000000"/>
          <w:sz w:val="24"/>
        </w:rPr>
        <w:t>1</w:t>
      </w:r>
      <w:r>
        <w:rPr>
          <w:color w:val="000000"/>
          <w:sz w:val="24"/>
        </w:rPr>
        <w:t>、中国证监会核准深证</w:t>
      </w:r>
      <w:r>
        <w:rPr>
          <w:color w:val="000000"/>
          <w:sz w:val="24"/>
        </w:rPr>
        <w:t>300</w:t>
      </w:r>
      <w:r>
        <w:rPr>
          <w:color w:val="000000"/>
          <w:sz w:val="24"/>
        </w:rPr>
        <w:t>价值交易型开放式指数证券投资基金募集的文件；</w:t>
      </w:r>
    </w:p>
    <w:p w:rsidR="004E6335" w:rsidRDefault="00E44873">
      <w:pPr>
        <w:spacing w:before="29" w:line="288" w:lineRule="auto"/>
        <w:ind w:firstLineChars="200" w:firstLine="480"/>
        <w:rPr>
          <w:color w:val="000000"/>
          <w:sz w:val="24"/>
        </w:rPr>
      </w:pPr>
      <w:r>
        <w:rPr>
          <w:color w:val="000000"/>
          <w:sz w:val="24"/>
        </w:rPr>
        <w:t>2</w:t>
      </w:r>
      <w:r>
        <w:rPr>
          <w:color w:val="000000"/>
          <w:sz w:val="24"/>
        </w:rPr>
        <w:t>、《深证</w:t>
      </w:r>
      <w:r>
        <w:rPr>
          <w:color w:val="000000"/>
          <w:sz w:val="24"/>
        </w:rPr>
        <w:t>300</w:t>
      </w:r>
      <w:r>
        <w:rPr>
          <w:color w:val="000000"/>
          <w:sz w:val="24"/>
        </w:rPr>
        <w:t>价值交易型开放式指数证券投资基金基金合同》；</w:t>
      </w:r>
      <w:r>
        <w:rPr>
          <w:color w:val="000000"/>
          <w:sz w:val="24"/>
        </w:rPr>
        <w:t xml:space="preserve"> </w:t>
      </w:r>
    </w:p>
    <w:p w:rsidR="004E6335" w:rsidRDefault="00E44873">
      <w:pPr>
        <w:spacing w:before="29" w:line="288" w:lineRule="auto"/>
        <w:ind w:firstLineChars="200" w:firstLine="480"/>
        <w:rPr>
          <w:color w:val="000000"/>
          <w:sz w:val="24"/>
        </w:rPr>
      </w:pPr>
      <w:r>
        <w:rPr>
          <w:color w:val="000000"/>
          <w:sz w:val="24"/>
        </w:rPr>
        <w:t>3</w:t>
      </w:r>
      <w:r>
        <w:rPr>
          <w:color w:val="000000"/>
          <w:sz w:val="24"/>
        </w:rPr>
        <w:t>、《深证</w:t>
      </w:r>
      <w:r>
        <w:rPr>
          <w:color w:val="000000"/>
          <w:sz w:val="24"/>
        </w:rPr>
        <w:t>300</w:t>
      </w:r>
      <w:r>
        <w:rPr>
          <w:color w:val="000000"/>
          <w:sz w:val="24"/>
        </w:rPr>
        <w:t>价值交易型开放式指数证券投资基金招募说明书》；</w:t>
      </w:r>
    </w:p>
    <w:p w:rsidR="004E6335" w:rsidRDefault="00E44873">
      <w:pPr>
        <w:spacing w:before="29" w:line="288" w:lineRule="auto"/>
        <w:ind w:firstLineChars="200" w:firstLine="480"/>
        <w:rPr>
          <w:color w:val="000000"/>
          <w:sz w:val="24"/>
        </w:rPr>
      </w:pPr>
      <w:r>
        <w:rPr>
          <w:color w:val="000000"/>
          <w:sz w:val="24"/>
        </w:rPr>
        <w:t>4</w:t>
      </w:r>
      <w:r>
        <w:rPr>
          <w:color w:val="000000"/>
          <w:sz w:val="24"/>
        </w:rPr>
        <w:t>、《深证</w:t>
      </w:r>
      <w:r>
        <w:rPr>
          <w:color w:val="000000"/>
          <w:sz w:val="24"/>
        </w:rPr>
        <w:t>300</w:t>
      </w:r>
      <w:r>
        <w:rPr>
          <w:color w:val="000000"/>
          <w:sz w:val="24"/>
        </w:rPr>
        <w:t>价值交易型开放式指数证券投资基金托管协议》；</w:t>
      </w:r>
    </w:p>
    <w:p w:rsidR="004E6335" w:rsidRDefault="00E44873">
      <w:pPr>
        <w:spacing w:before="29" w:line="288" w:lineRule="auto"/>
        <w:ind w:firstLineChars="200" w:firstLine="480"/>
        <w:rPr>
          <w:color w:val="000000"/>
          <w:sz w:val="24"/>
        </w:rPr>
      </w:pPr>
      <w:r>
        <w:rPr>
          <w:color w:val="000000"/>
          <w:sz w:val="24"/>
        </w:rPr>
        <w:t>5</w:t>
      </w:r>
      <w:r>
        <w:rPr>
          <w:color w:val="000000"/>
          <w:sz w:val="24"/>
        </w:rPr>
        <w:t>、关于申请募集深证</w:t>
      </w:r>
      <w:r>
        <w:rPr>
          <w:color w:val="000000"/>
          <w:sz w:val="24"/>
        </w:rPr>
        <w:t>300</w:t>
      </w:r>
      <w:r>
        <w:rPr>
          <w:color w:val="000000"/>
          <w:sz w:val="24"/>
        </w:rPr>
        <w:t>价值交易型开放式指数证券投资基金之法律意见书；</w:t>
      </w:r>
    </w:p>
    <w:p w:rsidR="004E6335" w:rsidRDefault="00E44873">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4E6335" w:rsidRDefault="00E44873">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、报告期内深证</w:t>
      </w:r>
      <w:r w:rsidRPr="0036023B">
        <w:rPr>
          <w:color w:val="000000"/>
          <w:sz w:val="24"/>
        </w:rPr>
        <w:t>300</w:t>
      </w:r>
      <w:r w:rsidRPr="0036023B">
        <w:rPr>
          <w:color w:val="000000"/>
          <w:sz w:val="24"/>
        </w:rPr>
        <w:t>价值交易型开放式指数证券投资基金在指定报刊上各项公告的原稿。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2</w:t>
      </w:r>
      <w:r w:rsidR="005E1105" w:rsidRPr="0036023B">
        <w:rPr>
          <w:b/>
          <w:color w:val="000000"/>
          <w:sz w:val="24"/>
        </w:rPr>
        <w:t xml:space="preserve"> </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3</w:t>
      </w:r>
      <w:r w:rsidR="005E1105" w:rsidRPr="0036023B">
        <w:rPr>
          <w:b/>
          <w:color w:val="000000"/>
          <w:sz w:val="24"/>
        </w:rPr>
        <w:t xml:space="preserve"> </w:t>
      </w:r>
      <w:r w:rsidR="00220542" w:rsidRPr="0036023B">
        <w:rPr>
          <w:b/>
          <w:color w:val="000000"/>
          <w:sz w:val="24"/>
        </w:rPr>
        <w:t>查阅方式</w:t>
      </w:r>
    </w:p>
    <w:p w:rsidR="004E6335" w:rsidRDefault="00E44873">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DE7" w:rsidRDefault="005C1DE7">
      <w:r>
        <w:separator/>
      </w:r>
    </w:p>
  </w:endnote>
  <w:endnote w:type="continuationSeparator" w:id="0">
    <w:p w:rsidR="005C1DE7" w:rsidRDefault="005C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C17EF3">
      <w:rPr>
        <w:kern w:val="0"/>
        <w:szCs w:val="21"/>
      </w:rPr>
      <w:fldChar w:fldCharType="begin"/>
    </w:r>
    <w:r>
      <w:rPr>
        <w:kern w:val="0"/>
        <w:szCs w:val="21"/>
      </w:rPr>
      <w:instrText xml:space="preserve"> PAGE </w:instrText>
    </w:r>
    <w:r w:rsidR="00C17EF3">
      <w:rPr>
        <w:kern w:val="0"/>
        <w:szCs w:val="21"/>
      </w:rPr>
      <w:fldChar w:fldCharType="separate"/>
    </w:r>
    <w:r w:rsidR="00A042BA">
      <w:rPr>
        <w:noProof/>
        <w:kern w:val="0"/>
        <w:szCs w:val="21"/>
      </w:rPr>
      <w:t>5</w:t>
    </w:r>
    <w:r w:rsidR="00C17EF3">
      <w:rPr>
        <w:kern w:val="0"/>
        <w:szCs w:val="21"/>
      </w:rPr>
      <w:fldChar w:fldCharType="end"/>
    </w:r>
    <w:r>
      <w:rPr>
        <w:rFonts w:hint="eastAsia"/>
        <w:kern w:val="0"/>
        <w:szCs w:val="21"/>
      </w:rPr>
      <w:t>页共</w:t>
    </w:r>
    <w:r w:rsidR="00C17EF3">
      <w:rPr>
        <w:kern w:val="0"/>
        <w:szCs w:val="21"/>
      </w:rPr>
      <w:fldChar w:fldCharType="begin"/>
    </w:r>
    <w:r>
      <w:rPr>
        <w:kern w:val="0"/>
        <w:szCs w:val="21"/>
      </w:rPr>
      <w:instrText xml:space="preserve"> NUMPAGES </w:instrText>
    </w:r>
    <w:r w:rsidR="00C17EF3">
      <w:rPr>
        <w:kern w:val="0"/>
        <w:szCs w:val="21"/>
      </w:rPr>
      <w:fldChar w:fldCharType="separate"/>
    </w:r>
    <w:r w:rsidR="00A042BA">
      <w:rPr>
        <w:noProof/>
        <w:kern w:val="0"/>
        <w:szCs w:val="21"/>
      </w:rPr>
      <w:t>11</w:t>
    </w:r>
    <w:r w:rsidR="00C17EF3">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C17EF3">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DE7" w:rsidRDefault="005C1DE7">
      <w:r>
        <w:separator/>
      </w:r>
    </w:p>
  </w:footnote>
  <w:footnote w:type="continuationSeparator" w:id="0">
    <w:p w:rsidR="005C1DE7" w:rsidRDefault="005C1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F953AA" w:rsidRDefault="00311FC0" w:rsidP="005E491F">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E1CB6"/>
    <w:rsid w:val="000E4456"/>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1A26"/>
    <w:rsid w:val="002125F7"/>
    <w:rsid w:val="00214463"/>
    <w:rsid w:val="00214756"/>
    <w:rsid w:val="00215CF2"/>
    <w:rsid w:val="00217171"/>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CC8"/>
    <w:rsid w:val="002F280E"/>
    <w:rsid w:val="002F3709"/>
    <w:rsid w:val="002F3A6C"/>
    <w:rsid w:val="002F4296"/>
    <w:rsid w:val="00300951"/>
    <w:rsid w:val="003023C9"/>
    <w:rsid w:val="00302CA8"/>
    <w:rsid w:val="00302DE9"/>
    <w:rsid w:val="0030424E"/>
    <w:rsid w:val="00305084"/>
    <w:rsid w:val="00306E46"/>
    <w:rsid w:val="00310086"/>
    <w:rsid w:val="00311FC0"/>
    <w:rsid w:val="00312A19"/>
    <w:rsid w:val="00312FE8"/>
    <w:rsid w:val="0031358C"/>
    <w:rsid w:val="00313AE2"/>
    <w:rsid w:val="003149AB"/>
    <w:rsid w:val="0031630D"/>
    <w:rsid w:val="003204E9"/>
    <w:rsid w:val="00321E8C"/>
    <w:rsid w:val="00322A86"/>
    <w:rsid w:val="00323AE8"/>
    <w:rsid w:val="00324373"/>
    <w:rsid w:val="00324548"/>
    <w:rsid w:val="003251F4"/>
    <w:rsid w:val="003303E3"/>
    <w:rsid w:val="00331FA4"/>
    <w:rsid w:val="003329EA"/>
    <w:rsid w:val="00332E47"/>
    <w:rsid w:val="003347EF"/>
    <w:rsid w:val="00337293"/>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7D3"/>
    <w:rsid w:val="003C11EC"/>
    <w:rsid w:val="003C1F58"/>
    <w:rsid w:val="003C606C"/>
    <w:rsid w:val="003C6C58"/>
    <w:rsid w:val="003C792F"/>
    <w:rsid w:val="003D124B"/>
    <w:rsid w:val="003D18F3"/>
    <w:rsid w:val="003D78B5"/>
    <w:rsid w:val="003E244F"/>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75E9"/>
    <w:rsid w:val="004576F2"/>
    <w:rsid w:val="00457804"/>
    <w:rsid w:val="004646BF"/>
    <w:rsid w:val="00464744"/>
    <w:rsid w:val="004665E3"/>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D96"/>
    <w:rsid w:val="004D650F"/>
    <w:rsid w:val="004E2133"/>
    <w:rsid w:val="004E5AB9"/>
    <w:rsid w:val="004E60FB"/>
    <w:rsid w:val="004E6335"/>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EAB"/>
    <w:rsid w:val="0055513C"/>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46FF"/>
    <w:rsid w:val="005B011E"/>
    <w:rsid w:val="005B1C7D"/>
    <w:rsid w:val="005B1DEC"/>
    <w:rsid w:val="005B2E84"/>
    <w:rsid w:val="005B7B0E"/>
    <w:rsid w:val="005C0A04"/>
    <w:rsid w:val="005C1DE7"/>
    <w:rsid w:val="005C200C"/>
    <w:rsid w:val="005C5409"/>
    <w:rsid w:val="005C69AC"/>
    <w:rsid w:val="005C722E"/>
    <w:rsid w:val="005D01A4"/>
    <w:rsid w:val="005D05D4"/>
    <w:rsid w:val="005D14DE"/>
    <w:rsid w:val="005D3F12"/>
    <w:rsid w:val="005D44E4"/>
    <w:rsid w:val="005D45B3"/>
    <w:rsid w:val="005D4CEB"/>
    <w:rsid w:val="005E1105"/>
    <w:rsid w:val="005E491F"/>
    <w:rsid w:val="005E58CE"/>
    <w:rsid w:val="005E59E9"/>
    <w:rsid w:val="005E5D80"/>
    <w:rsid w:val="005F04E6"/>
    <w:rsid w:val="005F43B9"/>
    <w:rsid w:val="005F68CB"/>
    <w:rsid w:val="005F6A4A"/>
    <w:rsid w:val="00602154"/>
    <w:rsid w:val="006033E3"/>
    <w:rsid w:val="00607CE4"/>
    <w:rsid w:val="0061321C"/>
    <w:rsid w:val="00616568"/>
    <w:rsid w:val="00616C17"/>
    <w:rsid w:val="00620DB0"/>
    <w:rsid w:val="0062386E"/>
    <w:rsid w:val="00623D9A"/>
    <w:rsid w:val="00623F01"/>
    <w:rsid w:val="006242FB"/>
    <w:rsid w:val="00626E2D"/>
    <w:rsid w:val="00627D94"/>
    <w:rsid w:val="00630B42"/>
    <w:rsid w:val="00636CDE"/>
    <w:rsid w:val="00637BA7"/>
    <w:rsid w:val="00642072"/>
    <w:rsid w:val="00643330"/>
    <w:rsid w:val="00643ABD"/>
    <w:rsid w:val="006440ED"/>
    <w:rsid w:val="00645293"/>
    <w:rsid w:val="00647C77"/>
    <w:rsid w:val="00651B78"/>
    <w:rsid w:val="00652263"/>
    <w:rsid w:val="00652881"/>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7AD5"/>
    <w:rsid w:val="00691AFA"/>
    <w:rsid w:val="00693629"/>
    <w:rsid w:val="00693D86"/>
    <w:rsid w:val="00695251"/>
    <w:rsid w:val="00695ADE"/>
    <w:rsid w:val="00695C0D"/>
    <w:rsid w:val="00696356"/>
    <w:rsid w:val="006A72C6"/>
    <w:rsid w:val="006A7E2D"/>
    <w:rsid w:val="006B02DA"/>
    <w:rsid w:val="006B2065"/>
    <w:rsid w:val="006B3940"/>
    <w:rsid w:val="006C168D"/>
    <w:rsid w:val="006C1D5C"/>
    <w:rsid w:val="006C3C80"/>
    <w:rsid w:val="006C3F43"/>
    <w:rsid w:val="006C642C"/>
    <w:rsid w:val="006C6FC6"/>
    <w:rsid w:val="006D32CA"/>
    <w:rsid w:val="006D6A40"/>
    <w:rsid w:val="006D7693"/>
    <w:rsid w:val="006E231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174A"/>
    <w:rsid w:val="00732D1D"/>
    <w:rsid w:val="00736034"/>
    <w:rsid w:val="0073681C"/>
    <w:rsid w:val="00740469"/>
    <w:rsid w:val="00741EBE"/>
    <w:rsid w:val="00746130"/>
    <w:rsid w:val="00746A40"/>
    <w:rsid w:val="007479DC"/>
    <w:rsid w:val="00750358"/>
    <w:rsid w:val="007547F1"/>
    <w:rsid w:val="00755CDF"/>
    <w:rsid w:val="00757A4C"/>
    <w:rsid w:val="00764A94"/>
    <w:rsid w:val="00764DC3"/>
    <w:rsid w:val="007651E5"/>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862"/>
    <w:rsid w:val="007B662A"/>
    <w:rsid w:val="007C1A93"/>
    <w:rsid w:val="007C415D"/>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4112"/>
    <w:rsid w:val="008456C9"/>
    <w:rsid w:val="0084611D"/>
    <w:rsid w:val="00846E4A"/>
    <w:rsid w:val="00847BEF"/>
    <w:rsid w:val="00850C62"/>
    <w:rsid w:val="00853DB0"/>
    <w:rsid w:val="00862022"/>
    <w:rsid w:val="00863011"/>
    <w:rsid w:val="00865075"/>
    <w:rsid w:val="0086748F"/>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AAD"/>
    <w:rsid w:val="00954567"/>
    <w:rsid w:val="009547A9"/>
    <w:rsid w:val="009548FE"/>
    <w:rsid w:val="00956F0B"/>
    <w:rsid w:val="00957466"/>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42BA"/>
    <w:rsid w:val="00A05ACE"/>
    <w:rsid w:val="00A078CB"/>
    <w:rsid w:val="00A14AE3"/>
    <w:rsid w:val="00A16675"/>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7C69"/>
    <w:rsid w:val="00A829DE"/>
    <w:rsid w:val="00A83953"/>
    <w:rsid w:val="00A85AF5"/>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5DFD"/>
    <w:rsid w:val="00BD30C8"/>
    <w:rsid w:val="00BD3DFE"/>
    <w:rsid w:val="00BD3EB4"/>
    <w:rsid w:val="00BD5C65"/>
    <w:rsid w:val="00BD7DB4"/>
    <w:rsid w:val="00BE1A80"/>
    <w:rsid w:val="00BE2F07"/>
    <w:rsid w:val="00BE6018"/>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17EF3"/>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EE7"/>
    <w:rsid w:val="00D068D0"/>
    <w:rsid w:val="00D078D1"/>
    <w:rsid w:val="00D129A8"/>
    <w:rsid w:val="00D12FB9"/>
    <w:rsid w:val="00D15BD3"/>
    <w:rsid w:val="00D200BD"/>
    <w:rsid w:val="00D22399"/>
    <w:rsid w:val="00D26460"/>
    <w:rsid w:val="00D33751"/>
    <w:rsid w:val="00D33924"/>
    <w:rsid w:val="00D36F6E"/>
    <w:rsid w:val="00D37343"/>
    <w:rsid w:val="00D37657"/>
    <w:rsid w:val="00D4205E"/>
    <w:rsid w:val="00D42507"/>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769A"/>
    <w:rsid w:val="00DB7B69"/>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44873"/>
    <w:rsid w:val="00E50520"/>
    <w:rsid w:val="00E513F6"/>
    <w:rsid w:val="00E523B3"/>
    <w:rsid w:val="00E52F3B"/>
    <w:rsid w:val="00E53D94"/>
    <w:rsid w:val="00E53DEA"/>
    <w:rsid w:val="00E57F92"/>
    <w:rsid w:val="00E616DB"/>
    <w:rsid w:val="00E627A4"/>
    <w:rsid w:val="00E630ED"/>
    <w:rsid w:val="00E70C95"/>
    <w:rsid w:val="00E71C6B"/>
    <w:rsid w:val="00E73ABA"/>
    <w:rsid w:val="00E74EC5"/>
    <w:rsid w:val="00E75FDC"/>
    <w:rsid w:val="00E76B86"/>
    <w:rsid w:val="00E7760F"/>
    <w:rsid w:val="00E80B05"/>
    <w:rsid w:val="00E82AB3"/>
    <w:rsid w:val="00E82DAC"/>
    <w:rsid w:val="00E8342F"/>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43C8"/>
    <w:rsid w:val="00F36130"/>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7AA5"/>
    <w:rsid w:val="00F92373"/>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0EB8E920-9E28-409E-909F-8741EFD5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rsid w:val="004F4EA9"/>
    <w:rPr>
      <w:b/>
      <w:bCs/>
      <w:kern w:val="44"/>
      <w:sz w:val="44"/>
      <w:szCs w:val="44"/>
    </w:rPr>
  </w:style>
  <w:style w:type="character" w:customStyle="1" w:styleId="Char1">
    <w:name w:val="日期 Char"/>
    <w:basedOn w:val="a1"/>
    <w:link w:val="ad"/>
    <w:rsid w:val="005B1DEC"/>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11</Pages>
  <Words>924</Words>
  <Characters>5273</Characters>
  <Application>Microsoft Office Word</Application>
  <DocSecurity>0</DocSecurity>
  <Lines>43</Lines>
  <Paragraphs>12</Paragraphs>
  <ScaleCrop>false</ScaleCrop>
  <Company>TRT. Ltd. Co.</Company>
  <LinksUpToDate>false</LinksUpToDate>
  <CharactersWithSpaces>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363</cp:revision>
  <cp:lastPrinted>2007-07-19T00:46:00Z</cp:lastPrinted>
  <dcterms:created xsi:type="dcterms:W3CDTF">2012-11-21T04:46:00Z</dcterms:created>
  <dcterms:modified xsi:type="dcterms:W3CDTF">2014-10-21T03:10:00Z</dcterms:modified>
</cp:coreProperties>
</file>