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2014</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bookmarkStart w:id="0" w:name="_GoBack"/>
      <w:bookmarkEnd w:id="0"/>
    </w:p>
    <w:p w:rsidR="009A2283" w:rsidRPr="005858C2" w:rsidRDefault="00121533" w:rsidP="007C14DF">
      <w:pPr>
        <w:spacing w:before="29" w:line="288" w:lineRule="auto"/>
        <w:jc w:val="center"/>
        <w:rPr>
          <w:b/>
          <w:sz w:val="36"/>
          <w:szCs w:val="36"/>
        </w:rPr>
      </w:pPr>
      <w:r w:rsidRPr="005858C2">
        <w:rPr>
          <w:b/>
          <w:sz w:val="36"/>
          <w:szCs w:val="36"/>
        </w:rPr>
        <w:t>2014</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二〇一四年十月二十四日</w:t>
      </w:r>
    </w:p>
    <w:p w:rsidR="009238DB" w:rsidRPr="007F52FA" w:rsidRDefault="009238DB" w:rsidP="0042286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23</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42286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146,669,023.13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76,133,872.67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70,535,150.46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42286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1,620,046.52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1,186,497.67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6,220,679.82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5,439,241.54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0.0619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0.0703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89,624,837.97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82,048,116.86</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1.163</w:t>
            </w:r>
          </w:p>
        </w:tc>
      </w:tr>
    </w:tbl>
    <w:p w:rsidR="002D6122" w:rsidRDefault="0042286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D6122">
        <w:trPr>
          <w:jc w:val="center"/>
        </w:trPr>
        <w:tc>
          <w:tcPr>
            <w:tcW w:w="1266" w:type="dxa"/>
            <w:vAlign w:val="center"/>
          </w:tcPr>
          <w:p w:rsidR="002D6122" w:rsidRDefault="00422868">
            <w:pPr>
              <w:jc w:val="left"/>
            </w:pPr>
            <w:r>
              <w:rPr>
                <w:color w:val="000000"/>
                <w:sz w:val="24"/>
              </w:rPr>
              <w:t>过去三个月</w:t>
            </w:r>
          </w:p>
        </w:tc>
        <w:tc>
          <w:tcPr>
            <w:tcW w:w="1267" w:type="dxa"/>
            <w:vAlign w:val="center"/>
          </w:tcPr>
          <w:p w:rsidR="002D6122" w:rsidRDefault="00422868">
            <w:pPr>
              <w:jc w:val="center"/>
            </w:pPr>
            <w:r>
              <w:rPr>
                <w:color w:val="000000"/>
                <w:sz w:val="24"/>
              </w:rPr>
              <w:t>7.00%</w:t>
            </w:r>
          </w:p>
        </w:tc>
        <w:tc>
          <w:tcPr>
            <w:tcW w:w="1267" w:type="dxa"/>
            <w:vAlign w:val="center"/>
          </w:tcPr>
          <w:p w:rsidR="002D6122" w:rsidRDefault="00422868">
            <w:pPr>
              <w:jc w:val="center"/>
            </w:pPr>
            <w:r>
              <w:rPr>
                <w:color w:val="000000"/>
                <w:sz w:val="24"/>
              </w:rPr>
              <w:t>0.41%</w:t>
            </w:r>
          </w:p>
        </w:tc>
        <w:tc>
          <w:tcPr>
            <w:tcW w:w="1267" w:type="dxa"/>
            <w:vAlign w:val="center"/>
          </w:tcPr>
          <w:p w:rsidR="002D6122" w:rsidRDefault="00422868">
            <w:pPr>
              <w:jc w:val="center"/>
            </w:pPr>
            <w:r>
              <w:rPr>
                <w:color w:val="000000"/>
                <w:sz w:val="24"/>
              </w:rPr>
              <w:t>1.91%</w:t>
            </w:r>
          </w:p>
        </w:tc>
        <w:tc>
          <w:tcPr>
            <w:tcW w:w="1267" w:type="dxa"/>
            <w:vAlign w:val="center"/>
          </w:tcPr>
          <w:p w:rsidR="002D6122" w:rsidRDefault="00422868">
            <w:pPr>
              <w:jc w:val="center"/>
            </w:pPr>
            <w:r>
              <w:rPr>
                <w:color w:val="000000"/>
                <w:sz w:val="24"/>
              </w:rPr>
              <w:t>0.11%</w:t>
            </w:r>
          </w:p>
        </w:tc>
        <w:tc>
          <w:tcPr>
            <w:tcW w:w="1267" w:type="dxa"/>
            <w:vAlign w:val="center"/>
          </w:tcPr>
          <w:p w:rsidR="002D6122" w:rsidRDefault="00422868">
            <w:pPr>
              <w:jc w:val="center"/>
            </w:pPr>
            <w:r>
              <w:rPr>
                <w:color w:val="000000"/>
                <w:sz w:val="24"/>
              </w:rPr>
              <w:t>5.09%</w:t>
            </w:r>
          </w:p>
        </w:tc>
        <w:tc>
          <w:tcPr>
            <w:tcW w:w="1267" w:type="dxa"/>
            <w:vAlign w:val="center"/>
          </w:tcPr>
          <w:p w:rsidR="002D6122" w:rsidRDefault="00422868">
            <w:pPr>
              <w:jc w:val="center"/>
            </w:pPr>
            <w:r>
              <w:rPr>
                <w:color w:val="000000"/>
                <w:sz w:val="24"/>
              </w:rPr>
              <w:t>0.30%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D6122">
        <w:trPr>
          <w:jc w:val="center"/>
        </w:trPr>
        <w:tc>
          <w:tcPr>
            <w:tcW w:w="1266" w:type="dxa"/>
            <w:vAlign w:val="center"/>
          </w:tcPr>
          <w:p w:rsidR="002D6122" w:rsidRDefault="00422868">
            <w:pPr>
              <w:jc w:val="left"/>
            </w:pPr>
            <w:r>
              <w:rPr>
                <w:color w:val="000000"/>
                <w:sz w:val="24"/>
              </w:rPr>
              <w:t>过去三个月</w:t>
            </w:r>
          </w:p>
        </w:tc>
        <w:tc>
          <w:tcPr>
            <w:tcW w:w="1267" w:type="dxa"/>
            <w:vAlign w:val="center"/>
          </w:tcPr>
          <w:p w:rsidR="002D6122" w:rsidRDefault="00422868">
            <w:pPr>
              <w:jc w:val="center"/>
            </w:pPr>
            <w:r>
              <w:rPr>
                <w:color w:val="000000"/>
                <w:sz w:val="24"/>
              </w:rPr>
              <w:t>6.89%</w:t>
            </w:r>
          </w:p>
        </w:tc>
        <w:tc>
          <w:tcPr>
            <w:tcW w:w="1267" w:type="dxa"/>
            <w:vAlign w:val="center"/>
          </w:tcPr>
          <w:p w:rsidR="002D6122" w:rsidRDefault="00422868">
            <w:pPr>
              <w:jc w:val="center"/>
            </w:pPr>
            <w:r>
              <w:rPr>
                <w:color w:val="000000"/>
                <w:sz w:val="24"/>
              </w:rPr>
              <w:t>0.41%</w:t>
            </w:r>
          </w:p>
        </w:tc>
        <w:tc>
          <w:tcPr>
            <w:tcW w:w="1267" w:type="dxa"/>
            <w:vAlign w:val="center"/>
          </w:tcPr>
          <w:p w:rsidR="002D6122" w:rsidRDefault="00422868">
            <w:pPr>
              <w:jc w:val="center"/>
            </w:pPr>
            <w:r>
              <w:rPr>
                <w:color w:val="000000"/>
                <w:sz w:val="24"/>
              </w:rPr>
              <w:t>1.91%</w:t>
            </w:r>
          </w:p>
        </w:tc>
        <w:tc>
          <w:tcPr>
            <w:tcW w:w="1267" w:type="dxa"/>
            <w:vAlign w:val="center"/>
          </w:tcPr>
          <w:p w:rsidR="002D6122" w:rsidRDefault="00422868">
            <w:pPr>
              <w:jc w:val="center"/>
            </w:pPr>
            <w:r>
              <w:rPr>
                <w:color w:val="000000"/>
                <w:sz w:val="24"/>
              </w:rPr>
              <w:t>0.11%</w:t>
            </w:r>
          </w:p>
        </w:tc>
        <w:tc>
          <w:tcPr>
            <w:tcW w:w="1267" w:type="dxa"/>
            <w:vAlign w:val="center"/>
          </w:tcPr>
          <w:p w:rsidR="002D6122" w:rsidRDefault="00422868">
            <w:pPr>
              <w:jc w:val="center"/>
            </w:pPr>
            <w:r>
              <w:rPr>
                <w:color w:val="000000"/>
                <w:sz w:val="24"/>
              </w:rPr>
              <w:t>4.98%</w:t>
            </w:r>
          </w:p>
        </w:tc>
        <w:tc>
          <w:tcPr>
            <w:tcW w:w="1267" w:type="dxa"/>
            <w:vAlign w:val="center"/>
          </w:tcPr>
          <w:p w:rsidR="002D6122" w:rsidRDefault="00422868">
            <w:pPr>
              <w:jc w:val="center"/>
            </w:pPr>
            <w:r>
              <w:rPr>
                <w:color w:val="000000"/>
                <w:sz w:val="24"/>
              </w:rPr>
              <w:t>0.30%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42286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D6122">
        <w:trPr>
          <w:jc w:val="center"/>
        </w:trPr>
        <w:tc>
          <w:tcPr>
            <w:tcW w:w="946" w:type="dxa"/>
            <w:vAlign w:val="center"/>
          </w:tcPr>
          <w:p w:rsidR="002D6122" w:rsidRDefault="00422868">
            <w:pPr>
              <w:jc w:val="center"/>
            </w:pPr>
            <w:r>
              <w:rPr>
                <w:color w:val="000000"/>
                <w:sz w:val="24"/>
              </w:rPr>
              <w:t>李家春</w:t>
            </w:r>
          </w:p>
        </w:tc>
        <w:tc>
          <w:tcPr>
            <w:tcW w:w="924" w:type="dxa"/>
            <w:vAlign w:val="center"/>
          </w:tcPr>
          <w:p w:rsidR="002D6122" w:rsidRDefault="00422868">
            <w:pPr>
              <w:jc w:val="center"/>
            </w:pPr>
            <w:r>
              <w:rPr>
                <w:color w:val="000000"/>
                <w:sz w:val="24"/>
              </w:rPr>
              <w:t>本基金、交银增利债券、交银定期支付月月丰债券的基金经理，公司固定收益部副总经理</w:t>
            </w:r>
          </w:p>
        </w:tc>
        <w:tc>
          <w:tcPr>
            <w:tcW w:w="1202" w:type="dxa"/>
            <w:vAlign w:val="center"/>
          </w:tcPr>
          <w:p w:rsidR="002D6122" w:rsidRDefault="00422868">
            <w:pPr>
              <w:jc w:val="center"/>
            </w:pPr>
            <w:r>
              <w:rPr>
                <w:color w:val="000000"/>
                <w:sz w:val="24"/>
              </w:rPr>
              <w:t>2011-09-26</w:t>
            </w:r>
          </w:p>
        </w:tc>
        <w:tc>
          <w:tcPr>
            <w:tcW w:w="1300" w:type="dxa"/>
            <w:vAlign w:val="center"/>
          </w:tcPr>
          <w:p w:rsidR="002D6122" w:rsidRDefault="00422868">
            <w:pPr>
              <w:jc w:val="center"/>
            </w:pPr>
            <w:r>
              <w:rPr>
                <w:color w:val="000000"/>
                <w:sz w:val="24"/>
              </w:rPr>
              <w:t>2014-08-21</w:t>
            </w:r>
          </w:p>
        </w:tc>
        <w:tc>
          <w:tcPr>
            <w:tcW w:w="1245" w:type="dxa"/>
            <w:vAlign w:val="center"/>
          </w:tcPr>
          <w:p w:rsidR="002D6122" w:rsidRDefault="00422868">
            <w:pPr>
              <w:jc w:val="center"/>
            </w:pPr>
            <w:r>
              <w:rPr>
                <w:color w:val="000000"/>
                <w:sz w:val="24"/>
              </w:rPr>
              <w:t>15</w:t>
            </w:r>
            <w:r>
              <w:rPr>
                <w:color w:val="000000"/>
                <w:sz w:val="24"/>
              </w:rPr>
              <w:t>年</w:t>
            </w:r>
          </w:p>
        </w:tc>
        <w:tc>
          <w:tcPr>
            <w:tcW w:w="3251" w:type="dxa"/>
            <w:vAlign w:val="center"/>
          </w:tcPr>
          <w:p w:rsidR="002D6122" w:rsidRDefault="00422868">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日担任交银施罗德增利债券证券投资基金基金经理，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日担任交银施罗德定期支付月月丰债券型证券投资基金基金经理。</w:t>
            </w:r>
          </w:p>
        </w:tc>
      </w:tr>
      <w:tr w:rsidR="002D6122">
        <w:trPr>
          <w:jc w:val="center"/>
        </w:trPr>
        <w:tc>
          <w:tcPr>
            <w:tcW w:w="946" w:type="dxa"/>
            <w:vAlign w:val="center"/>
          </w:tcPr>
          <w:p w:rsidR="002D6122" w:rsidRDefault="00422868">
            <w:pPr>
              <w:jc w:val="center"/>
            </w:pPr>
            <w:r>
              <w:rPr>
                <w:color w:val="000000"/>
                <w:sz w:val="24"/>
              </w:rPr>
              <w:t>项廷锋</w:t>
            </w:r>
          </w:p>
        </w:tc>
        <w:tc>
          <w:tcPr>
            <w:tcW w:w="924" w:type="dxa"/>
            <w:vAlign w:val="center"/>
          </w:tcPr>
          <w:p w:rsidR="002D6122" w:rsidRDefault="00422868">
            <w:pPr>
              <w:jc w:val="center"/>
            </w:pPr>
            <w:r>
              <w:rPr>
                <w:color w:val="000000"/>
                <w:sz w:val="24"/>
              </w:rPr>
              <w:t>本基金、交银荣安保本混合、交银荣祥保本混合、交银定期支付双息平衡混合、交银荣泰保本混合、交银周期回报灵活配置混合的基金经理，公司投资总监</w:t>
            </w:r>
          </w:p>
        </w:tc>
        <w:tc>
          <w:tcPr>
            <w:tcW w:w="1202" w:type="dxa"/>
            <w:vAlign w:val="center"/>
          </w:tcPr>
          <w:p w:rsidR="002D6122" w:rsidRDefault="00422868">
            <w:pPr>
              <w:jc w:val="center"/>
            </w:pPr>
            <w:r>
              <w:rPr>
                <w:color w:val="000000"/>
                <w:sz w:val="24"/>
              </w:rPr>
              <w:t>2014-08-04</w:t>
            </w:r>
          </w:p>
        </w:tc>
        <w:tc>
          <w:tcPr>
            <w:tcW w:w="1300" w:type="dxa"/>
            <w:vAlign w:val="center"/>
          </w:tcPr>
          <w:p w:rsidR="002D6122" w:rsidRDefault="00422868">
            <w:pPr>
              <w:jc w:val="center"/>
            </w:pPr>
            <w:r>
              <w:rPr>
                <w:color w:val="000000"/>
                <w:sz w:val="24"/>
              </w:rPr>
              <w:t>-</w:t>
            </w:r>
          </w:p>
        </w:tc>
        <w:tc>
          <w:tcPr>
            <w:tcW w:w="1245" w:type="dxa"/>
            <w:vAlign w:val="center"/>
          </w:tcPr>
          <w:p w:rsidR="002D6122" w:rsidRDefault="00422868">
            <w:pPr>
              <w:jc w:val="center"/>
            </w:pPr>
            <w:r>
              <w:rPr>
                <w:color w:val="000000"/>
                <w:sz w:val="24"/>
              </w:rPr>
              <w:t>15</w:t>
            </w:r>
            <w:r>
              <w:rPr>
                <w:color w:val="000000"/>
                <w:sz w:val="24"/>
              </w:rPr>
              <w:t>年</w:t>
            </w:r>
          </w:p>
        </w:tc>
        <w:tc>
          <w:tcPr>
            <w:tcW w:w="3251" w:type="dxa"/>
            <w:vAlign w:val="center"/>
          </w:tcPr>
          <w:p w:rsidR="002D6122" w:rsidRDefault="00422868">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p>
        </w:tc>
      </w:tr>
    </w:tbl>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2D6122" w:rsidRDefault="0042286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D6122" w:rsidRDefault="0042286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D6122" w:rsidRDefault="0042286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2D6122" w:rsidRDefault="00422868">
      <w:pPr>
        <w:spacing w:before="29" w:line="288" w:lineRule="auto"/>
        <w:ind w:firstLineChars="200" w:firstLine="480"/>
        <w:rPr>
          <w:color w:val="000000"/>
          <w:sz w:val="24"/>
        </w:rPr>
      </w:pPr>
      <w:r>
        <w:rPr>
          <w:color w:val="000000"/>
          <w:sz w:val="24"/>
        </w:rPr>
        <w:t>本报告期内，经济运行仍显疲弱，</w:t>
      </w:r>
      <w:r>
        <w:rPr>
          <w:color w:val="000000"/>
          <w:sz w:val="24"/>
        </w:rPr>
        <w:t>8</w:t>
      </w:r>
      <w:r>
        <w:rPr>
          <w:color w:val="000000"/>
          <w:sz w:val="24"/>
        </w:rPr>
        <w:t>月工业增加值同比增速超预期大幅回落，</w:t>
      </w:r>
      <w:r>
        <w:rPr>
          <w:color w:val="000000"/>
          <w:sz w:val="24"/>
        </w:rPr>
        <w:t>9</w:t>
      </w:r>
      <w:r>
        <w:rPr>
          <w:color w:val="000000"/>
          <w:sz w:val="24"/>
        </w:rPr>
        <w:t>月制造业</w:t>
      </w:r>
      <w:r>
        <w:rPr>
          <w:color w:val="000000"/>
          <w:sz w:val="24"/>
        </w:rPr>
        <w:t>PMI</w:t>
      </w:r>
      <w:r>
        <w:rPr>
          <w:color w:val="000000"/>
          <w:sz w:val="24"/>
        </w:rPr>
        <w:t>显示内需相对低迷，经济增长动能仍较乏力，另一方面，受猪价下行和国际因素影响，</w:t>
      </w:r>
      <w:r>
        <w:rPr>
          <w:color w:val="000000"/>
          <w:sz w:val="24"/>
        </w:rPr>
        <w:t>CPI</w:t>
      </w:r>
      <w:r>
        <w:rPr>
          <w:color w:val="000000"/>
          <w:sz w:val="24"/>
        </w:rPr>
        <w:t>仍在继续回落，经济运行的</w:t>
      </w:r>
      <w:r>
        <w:rPr>
          <w:color w:val="000000"/>
          <w:sz w:val="24"/>
        </w:rPr>
        <w:t>“</w:t>
      </w:r>
      <w:r>
        <w:rPr>
          <w:color w:val="000000"/>
          <w:sz w:val="24"/>
        </w:rPr>
        <w:t>新常态</w:t>
      </w:r>
      <w:r>
        <w:rPr>
          <w:color w:val="000000"/>
          <w:sz w:val="24"/>
        </w:rPr>
        <w:t>”</w:t>
      </w:r>
      <w:r>
        <w:rPr>
          <w:color w:val="000000"/>
          <w:sz w:val="24"/>
        </w:rPr>
        <w:t>已逐步被市场广泛认可；投资者对改革充满预期与期待，而改革的层层推进和系列举措的相继出台并推进落实，又反过来进一步强化了投资的预期与期待，市场因此而出现</w:t>
      </w:r>
      <w:r>
        <w:rPr>
          <w:color w:val="000000"/>
          <w:sz w:val="24"/>
        </w:rPr>
        <w:t>“</w:t>
      </w:r>
      <w:r>
        <w:rPr>
          <w:color w:val="000000"/>
          <w:sz w:val="24"/>
        </w:rPr>
        <w:t>股债双牛</w:t>
      </w:r>
      <w:r>
        <w:rPr>
          <w:color w:val="000000"/>
          <w:sz w:val="24"/>
        </w:rPr>
        <w:t>”</w:t>
      </w:r>
      <w:r>
        <w:rPr>
          <w:color w:val="000000"/>
          <w:sz w:val="24"/>
        </w:rPr>
        <w:t>局面。</w:t>
      </w:r>
    </w:p>
    <w:p w:rsidR="002D6122" w:rsidRDefault="00422868">
      <w:pPr>
        <w:spacing w:before="29" w:line="288" w:lineRule="auto"/>
        <w:ind w:firstLineChars="200" w:firstLine="480"/>
        <w:rPr>
          <w:color w:val="000000"/>
          <w:sz w:val="24"/>
        </w:rPr>
      </w:pPr>
      <w:r>
        <w:rPr>
          <w:color w:val="000000"/>
          <w:sz w:val="24"/>
        </w:rPr>
        <w:t>就组合管理而言，本基金配置策略符合市场实际表现，在减持节奏、力度把握上仍存在提升空间，一定程度上影响了组合净值表现。</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展望四季度，经济有望实现</w:t>
      </w:r>
      <w:r w:rsidRPr="007F52FA">
        <w:rPr>
          <w:color w:val="000000"/>
          <w:sz w:val="24"/>
        </w:rPr>
        <w:t>8</w:t>
      </w:r>
      <w:r w:rsidRPr="007F52FA">
        <w:rPr>
          <w:color w:val="000000"/>
          <w:sz w:val="24"/>
        </w:rPr>
        <w:t>月触底后的温和反弹，通胀压力年内仍不明显。因此，比较而言，技术面可能对市场构成一定的约束。同时，美联储政策影响下美元指数的走势和沪港通的实施，也可能在预期层面对市场产生一定的影响。不过，四季度也是估值切换、布局来年的时间点，就来年而言，我们仍充满期待。</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1.177</w:t>
      </w:r>
      <w:r w:rsidRPr="007F52FA">
        <w:rPr>
          <w:color w:val="000000"/>
          <w:sz w:val="24"/>
        </w:rPr>
        <w:t>元，本报告期份额净值增长率为</w:t>
      </w:r>
      <w:r w:rsidRPr="007F52FA">
        <w:rPr>
          <w:color w:val="000000"/>
          <w:sz w:val="24"/>
        </w:rPr>
        <w:t>7.00%</w:t>
      </w:r>
      <w:r w:rsidRPr="007F52FA">
        <w:rPr>
          <w:color w:val="000000"/>
          <w:sz w:val="24"/>
        </w:rPr>
        <w:t>，同期业绩比较基准增长率为</w:t>
      </w:r>
      <w:r w:rsidRPr="007F52FA">
        <w:rPr>
          <w:color w:val="000000"/>
          <w:sz w:val="24"/>
        </w:rPr>
        <w:t>1.91%</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1.163</w:t>
      </w:r>
      <w:r w:rsidRPr="007F52FA">
        <w:rPr>
          <w:color w:val="000000"/>
          <w:sz w:val="24"/>
        </w:rPr>
        <w:t>元，本报告期份额净值增长率为</w:t>
      </w:r>
      <w:r w:rsidRPr="007F52FA">
        <w:rPr>
          <w:color w:val="000000"/>
          <w:sz w:val="24"/>
        </w:rPr>
        <w:t>6.89%</w:t>
      </w:r>
      <w:r w:rsidRPr="007F52FA">
        <w:rPr>
          <w:color w:val="000000"/>
          <w:sz w:val="24"/>
        </w:rPr>
        <w:t>，同期业绩比较基准增长率为</w:t>
      </w:r>
      <w:r w:rsidRPr="007F52FA">
        <w:rPr>
          <w:color w:val="000000"/>
          <w:sz w:val="24"/>
        </w:rPr>
        <w:t>1.91%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9238DB" w:rsidRPr="007F52FA" w:rsidRDefault="00FF5FC7" w:rsidP="0042286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29,832,895.53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29,832,895.53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11.59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208,656,730.10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208,656,730.10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11,271,940.84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7,618,158.08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2.96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257,379,724.55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422868">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422868">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11,494,900.00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6.70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3,523,000.00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740,000.00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3,452,710.60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352,884.93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2,575,000.00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4,699,000.00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2.74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1,966,100.00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1,029,300.00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29,832,895.53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17.38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D6122">
        <w:trPr>
          <w:jc w:val="center"/>
        </w:trPr>
        <w:tc>
          <w:tcPr>
            <w:tcW w:w="850" w:type="dxa"/>
            <w:vAlign w:val="center"/>
          </w:tcPr>
          <w:p w:rsidR="002D6122" w:rsidRDefault="00422868">
            <w:pPr>
              <w:jc w:val="center"/>
            </w:pPr>
            <w:r>
              <w:rPr>
                <w:color w:val="000000"/>
                <w:sz w:val="24"/>
              </w:rPr>
              <w:t>1</w:t>
            </w:r>
          </w:p>
        </w:tc>
        <w:tc>
          <w:tcPr>
            <w:tcW w:w="1327" w:type="dxa"/>
            <w:vAlign w:val="center"/>
          </w:tcPr>
          <w:p w:rsidR="002D6122" w:rsidRDefault="00422868">
            <w:pPr>
              <w:jc w:val="center"/>
            </w:pPr>
            <w:r>
              <w:rPr>
                <w:color w:val="000000"/>
                <w:sz w:val="24"/>
              </w:rPr>
              <w:t>002008</w:t>
            </w:r>
          </w:p>
        </w:tc>
        <w:tc>
          <w:tcPr>
            <w:tcW w:w="1769" w:type="dxa"/>
            <w:vAlign w:val="center"/>
          </w:tcPr>
          <w:p w:rsidR="002D6122" w:rsidRDefault="00422868">
            <w:pPr>
              <w:jc w:val="center"/>
            </w:pPr>
            <w:r>
              <w:rPr>
                <w:color w:val="000000"/>
                <w:sz w:val="24"/>
              </w:rPr>
              <w:t>大族激光</w:t>
            </w:r>
          </w:p>
        </w:tc>
        <w:tc>
          <w:tcPr>
            <w:tcW w:w="1327" w:type="dxa"/>
            <w:vAlign w:val="center"/>
          </w:tcPr>
          <w:p w:rsidR="002D6122" w:rsidRDefault="00422868">
            <w:pPr>
              <w:jc w:val="right"/>
            </w:pPr>
            <w:r>
              <w:rPr>
                <w:color w:val="000000"/>
                <w:sz w:val="24"/>
              </w:rPr>
              <w:t>200,000</w:t>
            </w:r>
          </w:p>
        </w:tc>
        <w:tc>
          <w:tcPr>
            <w:tcW w:w="1915" w:type="dxa"/>
            <w:vAlign w:val="center"/>
          </w:tcPr>
          <w:p w:rsidR="002D6122" w:rsidRDefault="00422868">
            <w:pPr>
              <w:jc w:val="right"/>
            </w:pPr>
            <w:r>
              <w:rPr>
                <w:color w:val="000000"/>
                <w:sz w:val="24"/>
              </w:rPr>
              <w:t>3,910,000.00</w:t>
            </w:r>
          </w:p>
        </w:tc>
        <w:tc>
          <w:tcPr>
            <w:tcW w:w="1680" w:type="dxa"/>
            <w:vAlign w:val="center"/>
          </w:tcPr>
          <w:p w:rsidR="002D6122" w:rsidRDefault="00422868">
            <w:pPr>
              <w:jc w:val="right"/>
            </w:pPr>
            <w:r>
              <w:rPr>
                <w:color w:val="000000"/>
                <w:sz w:val="24"/>
              </w:rPr>
              <w:t>2.28</w:t>
            </w:r>
          </w:p>
        </w:tc>
      </w:tr>
      <w:tr w:rsidR="002D6122">
        <w:trPr>
          <w:jc w:val="center"/>
        </w:trPr>
        <w:tc>
          <w:tcPr>
            <w:tcW w:w="850" w:type="dxa"/>
            <w:vAlign w:val="center"/>
          </w:tcPr>
          <w:p w:rsidR="002D6122" w:rsidRDefault="00422868">
            <w:pPr>
              <w:jc w:val="center"/>
            </w:pPr>
            <w:r>
              <w:rPr>
                <w:color w:val="000000"/>
                <w:sz w:val="24"/>
              </w:rPr>
              <w:t>2</w:t>
            </w:r>
          </w:p>
        </w:tc>
        <w:tc>
          <w:tcPr>
            <w:tcW w:w="1327" w:type="dxa"/>
            <w:vAlign w:val="center"/>
          </w:tcPr>
          <w:p w:rsidR="002D6122" w:rsidRDefault="00422868">
            <w:pPr>
              <w:jc w:val="center"/>
            </w:pPr>
            <w:r>
              <w:rPr>
                <w:color w:val="000000"/>
                <w:sz w:val="24"/>
              </w:rPr>
              <w:t>000099</w:t>
            </w:r>
          </w:p>
        </w:tc>
        <w:tc>
          <w:tcPr>
            <w:tcW w:w="1769" w:type="dxa"/>
            <w:vAlign w:val="center"/>
          </w:tcPr>
          <w:p w:rsidR="002D6122" w:rsidRDefault="00422868">
            <w:pPr>
              <w:jc w:val="center"/>
            </w:pPr>
            <w:r>
              <w:rPr>
                <w:color w:val="000000"/>
                <w:sz w:val="24"/>
              </w:rPr>
              <w:t>中信海直</w:t>
            </w:r>
          </w:p>
        </w:tc>
        <w:tc>
          <w:tcPr>
            <w:tcW w:w="1327" w:type="dxa"/>
            <w:vAlign w:val="center"/>
          </w:tcPr>
          <w:p w:rsidR="002D6122" w:rsidRDefault="00422868">
            <w:pPr>
              <w:jc w:val="right"/>
            </w:pPr>
            <w:r>
              <w:rPr>
                <w:color w:val="000000"/>
                <w:sz w:val="24"/>
              </w:rPr>
              <w:t>286,532</w:t>
            </w:r>
          </w:p>
        </w:tc>
        <w:tc>
          <w:tcPr>
            <w:tcW w:w="1915" w:type="dxa"/>
            <w:vAlign w:val="center"/>
          </w:tcPr>
          <w:p w:rsidR="002D6122" w:rsidRDefault="00422868">
            <w:pPr>
              <w:jc w:val="right"/>
            </w:pPr>
            <w:r>
              <w:rPr>
                <w:color w:val="000000"/>
                <w:sz w:val="24"/>
              </w:rPr>
              <w:t>3,452,710.60</w:t>
            </w:r>
          </w:p>
        </w:tc>
        <w:tc>
          <w:tcPr>
            <w:tcW w:w="1680" w:type="dxa"/>
            <w:vAlign w:val="center"/>
          </w:tcPr>
          <w:p w:rsidR="002D6122" w:rsidRDefault="00422868">
            <w:pPr>
              <w:jc w:val="right"/>
            </w:pPr>
            <w:r>
              <w:rPr>
                <w:color w:val="000000"/>
                <w:sz w:val="24"/>
              </w:rPr>
              <w:t>2.01</w:t>
            </w:r>
          </w:p>
        </w:tc>
      </w:tr>
      <w:tr w:rsidR="002D6122">
        <w:trPr>
          <w:jc w:val="center"/>
        </w:trPr>
        <w:tc>
          <w:tcPr>
            <w:tcW w:w="850" w:type="dxa"/>
            <w:vAlign w:val="center"/>
          </w:tcPr>
          <w:p w:rsidR="002D6122" w:rsidRDefault="00422868">
            <w:pPr>
              <w:jc w:val="center"/>
            </w:pPr>
            <w:r>
              <w:rPr>
                <w:color w:val="000000"/>
                <w:sz w:val="24"/>
              </w:rPr>
              <w:t>3</w:t>
            </w:r>
          </w:p>
        </w:tc>
        <w:tc>
          <w:tcPr>
            <w:tcW w:w="1327" w:type="dxa"/>
            <w:vAlign w:val="center"/>
          </w:tcPr>
          <w:p w:rsidR="002D6122" w:rsidRDefault="00422868">
            <w:pPr>
              <w:jc w:val="center"/>
            </w:pPr>
            <w:r>
              <w:rPr>
                <w:color w:val="000000"/>
                <w:sz w:val="24"/>
              </w:rPr>
              <w:t>000768</w:t>
            </w:r>
          </w:p>
        </w:tc>
        <w:tc>
          <w:tcPr>
            <w:tcW w:w="1769" w:type="dxa"/>
            <w:vAlign w:val="center"/>
          </w:tcPr>
          <w:p w:rsidR="002D6122" w:rsidRDefault="00422868">
            <w:pPr>
              <w:jc w:val="center"/>
            </w:pPr>
            <w:r>
              <w:rPr>
                <w:color w:val="000000"/>
                <w:sz w:val="24"/>
              </w:rPr>
              <w:t>中航飞机</w:t>
            </w:r>
          </w:p>
        </w:tc>
        <w:tc>
          <w:tcPr>
            <w:tcW w:w="1327" w:type="dxa"/>
            <w:vAlign w:val="center"/>
          </w:tcPr>
          <w:p w:rsidR="002D6122" w:rsidRDefault="00422868">
            <w:pPr>
              <w:jc w:val="right"/>
            </w:pPr>
            <w:r>
              <w:rPr>
                <w:color w:val="000000"/>
                <w:sz w:val="24"/>
              </w:rPr>
              <w:t>200,000</w:t>
            </w:r>
          </w:p>
        </w:tc>
        <w:tc>
          <w:tcPr>
            <w:tcW w:w="1915" w:type="dxa"/>
            <w:vAlign w:val="center"/>
          </w:tcPr>
          <w:p w:rsidR="002D6122" w:rsidRDefault="00422868">
            <w:pPr>
              <w:jc w:val="right"/>
            </w:pPr>
            <w:r>
              <w:rPr>
                <w:color w:val="000000"/>
                <w:sz w:val="24"/>
              </w:rPr>
              <w:t>3,158,000.00</w:t>
            </w:r>
          </w:p>
        </w:tc>
        <w:tc>
          <w:tcPr>
            <w:tcW w:w="1680" w:type="dxa"/>
            <w:vAlign w:val="center"/>
          </w:tcPr>
          <w:p w:rsidR="002D6122" w:rsidRDefault="00422868">
            <w:pPr>
              <w:jc w:val="right"/>
            </w:pPr>
            <w:r>
              <w:rPr>
                <w:color w:val="000000"/>
                <w:sz w:val="24"/>
              </w:rPr>
              <w:t>1.84</w:t>
            </w:r>
          </w:p>
        </w:tc>
      </w:tr>
      <w:tr w:rsidR="002D6122">
        <w:trPr>
          <w:jc w:val="center"/>
        </w:trPr>
        <w:tc>
          <w:tcPr>
            <w:tcW w:w="850" w:type="dxa"/>
            <w:vAlign w:val="center"/>
          </w:tcPr>
          <w:p w:rsidR="002D6122" w:rsidRDefault="00422868">
            <w:pPr>
              <w:jc w:val="center"/>
            </w:pPr>
            <w:r>
              <w:rPr>
                <w:color w:val="000000"/>
                <w:sz w:val="24"/>
              </w:rPr>
              <w:t>4</w:t>
            </w:r>
          </w:p>
        </w:tc>
        <w:tc>
          <w:tcPr>
            <w:tcW w:w="1327" w:type="dxa"/>
            <w:vAlign w:val="center"/>
          </w:tcPr>
          <w:p w:rsidR="002D6122" w:rsidRDefault="00422868">
            <w:pPr>
              <w:jc w:val="center"/>
            </w:pPr>
            <w:r>
              <w:rPr>
                <w:color w:val="000000"/>
                <w:sz w:val="24"/>
              </w:rPr>
              <w:t>300137</w:t>
            </w:r>
          </w:p>
        </w:tc>
        <w:tc>
          <w:tcPr>
            <w:tcW w:w="1769" w:type="dxa"/>
            <w:vAlign w:val="center"/>
          </w:tcPr>
          <w:p w:rsidR="002D6122" w:rsidRDefault="00422868">
            <w:pPr>
              <w:jc w:val="center"/>
            </w:pPr>
            <w:r>
              <w:rPr>
                <w:color w:val="000000"/>
                <w:sz w:val="24"/>
              </w:rPr>
              <w:t>先河环保</w:t>
            </w:r>
          </w:p>
        </w:tc>
        <w:tc>
          <w:tcPr>
            <w:tcW w:w="1327" w:type="dxa"/>
            <w:vAlign w:val="center"/>
          </w:tcPr>
          <w:p w:rsidR="002D6122" w:rsidRDefault="00422868">
            <w:pPr>
              <w:jc w:val="right"/>
            </w:pPr>
            <w:r>
              <w:rPr>
                <w:color w:val="000000"/>
                <w:sz w:val="24"/>
              </w:rPr>
              <w:t>200,000</w:t>
            </w:r>
          </w:p>
        </w:tc>
        <w:tc>
          <w:tcPr>
            <w:tcW w:w="1915" w:type="dxa"/>
            <w:vAlign w:val="center"/>
          </w:tcPr>
          <w:p w:rsidR="002D6122" w:rsidRDefault="00422868">
            <w:pPr>
              <w:jc w:val="right"/>
            </w:pPr>
            <w:r>
              <w:rPr>
                <w:color w:val="000000"/>
                <w:sz w:val="24"/>
              </w:rPr>
              <w:t>3,106,000.00</w:t>
            </w:r>
          </w:p>
        </w:tc>
        <w:tc>
          <w:tcPr>
            <w:tcW w:w="1680" w:type="dxa"/>
            <w:vAlign w:val="center"/>
          </w:tcPr>
          <w:p w:rsidR="002D6122" w:rsidRDefault="00422868">
            <w:pPr>
              <w:jc w:val="right"/>
            </w:pPr>
            <w:r>
              <w:rPr>
                <w:color w:val="000000"/>
                <w:sz w:val="24"/>
              </w:rPr>
              <w:t>1.81</w:t>
            </w:r>
          </w:p>
        </w:tc>
      </w:tr>
      <w:tr w:rsidR="002D6122">
        <w:trPr>
          <w:jc w:val="center"/>
        </w:trPr>
        <w:tc>
          <w:tcPr>
            <w:tcW w:w="850" w:type="dxa"/>
            <w:vAlign w:val="center"/>
          </w:tcPr>
          <w:p w:rsidR="002D6122" w:rsidRDefault="00422868">
            <w:pPr>
              <w:jc w:val="center"/>
            </w:pPr>
            <w:r>
              <w:rPr>
                <w:color w:val="000000"/>
                <w:sz w:val="24"/>
              </w:rPr>
              <w:t>5</w:t>
            </w:r>
          </w:p>
        </w:tc>
        <w:tc>
          <w:tcPr>
            <w:tcW w:w="1327" w:type="dxa"/>
            <w:vAlign w:val="center"/>
          </w:tcPr>
          <w:p w:rsidR="002D6122" w:rsidRDefault="00422868">
            <w:pPr>
              <w:jc w:val="center"/>
            </w:pPr>
            <w:r>
              <w:rPr>
                <w:color w:val="000000"/>
                <w:sz w:val="24"/>
              </w:rPr>
              <w:t>000883</w:t>
            </w:r>
          </w:p>
        </w:tc>
        <w:tc>
          <w:tcPr>
            <w:tcW w:w="1769" w:type="dxa"/>
            <w:vAlign w:val="center"/>
          </w:tcPr>
          <w:p w:rsidR="002D6122" w:rsidRDefault="00422868">
            <w:pPr>
              <w:jc w:val="center"/>
            </w:pPr>
            <w:r>
              <w:rPr>
                <w:color w:val="000000"/>
                <w:sz w:val="24"/>
              </w:rPr>
              <w:t>湖北能源</w:t>
            </w:r>
          </w:p>
        </w:tc>
        <w:tc>
          <w:tcPr>
            <w:tcW w:w="1327" w:type="dxa"/>
            <w:vAlign w:val="center"/>
          </w:tcPr>
          <w:p w:rsidR="002D6122" w:rsidRDefault="00422868">
            <w:pPr>
              <w:jc w:val="right"/>
            </w:pPr>
            <w:r>
              <w:rPr>
                <w:color w:val="000000"/>
                <w:sz w:val="24"/>
              </w:rPr>
              <w:t>600,000</w:t>
            </w:r>
          </w:p>
        </w:tc>
        <w:tc>
          <w:tcPr>
            <w:tcW w:w="1915" w:type="dxa"/>
            <w:vAlign w:val="center"/>
          </w:tcPr>
          <w:p w:rsidR="002D6122" w:rsidRDefault="00422868">
            <w:pPr>
              <w:jc w:val="right"/>
            </w:pPr>
            <w:r>
              <w:rPr>
                <w:color w:val="000000"/>
                <w:sz w:val="24"/>
              </w:rPr>
              <w:t>2,766,000.00</w:t>
            </w:r>
          </w:p>
        </w:tc>
        <w:tc>
          <w:tcPr>
            <w:tcW w:w="1680" w:type="dxa"/>
            <w:vAlign w:val="center"/>
          </w:tcPr>
          <w:p w:rsidR="002D6122" w:rsidRDefault="00422868">
            <w:pPr>
              <w:jc w:val="right"/>
            </w:pPr>
            <w:r>
              <w:rPr>
                <w:color w:val="000000"/>
                <w:sz w:val="24"/>
              </w:rPr>
              <w:t>1.61</w:t>
            </w:r>
          </w:p>
        </w:tc>
      </w:tr>
      <w:tr w:rsidR="002D6122">
        <w:trPr>
          <w:jc w:val="center"/>
        </w:trPr>
        <w:tc>
          <w:tcPr>
            <w:tcW w:w="850" w:type="dxa"/>
            <w:vAlign w:val="center"/>
          </w:tcPr>
          <w:p w:rsidR="002D6122" w:rsidRDefault="00422868">
            <w:pPr>
              <w:jc w:val="center"/>
            </w:pPr>
            <w:r>
              <w:rPr>
                <w:color w:val="000000"/>
                <w:sz w:val="24"/>
              </w:rPr>
              <w:t>6</w:t>
            </w:r>
          </w:p>
        </w:tc>
        <w:tc>
          <w:tcPr>
            <w:tcW w:w="1327" w:type="dxa"/>
            <w:vAlign w:val="center"/>
          </w:tcPr>
          <w:p w:rsidR="002D6122" w:rsidRDefault="00422868">
            <w:pPr>
              <w:jc w:val="center"/>
            </w:pPr>
            <w:r>
              <w:rPr>
                <w:color w:val="000000"/>
                <w:sz w:val="24"/>
              </w:rPr>
              <w:t>600067</w:t>
            </w:r>
          </w:p>
        </w:tc>
        <w:tc>
          <w:tcPr>
            <w:tcW w:w="1769" w:type="dxa"/>
            <w:vAlign w:val="center"/>
          </w:tcPr>
          <w:p w:rsidR="002D6122" w:rsidRDefault="00422868">
            <w:pPr>
              <w:jc w:val="center"/>
            </w:pPr>
            <w:r>
              <w:rPr>
                <w:color w:val="000000"/>
                <w:sz w:val="24"/>
              </w:rPr>
              <w:t>冠城大通</w:t>
            </w:r>
          </w:p>
        </w:tc>
        <w:tc>
          <w:tcPr>
            <w:tcW w:w="1327" w:type="dxa"/>
            <w:vAlign w:val="center"/>
          </w:tcPr>
          <w:p w:rsidR="002D6122" w:rsidRDefault="00422868">
            <w:pPr>
              <w:jc w:val="right"/>
            </w:pPr>
            <w:r>
              <w:rPr>
                <w:color w:val="000000"/>
                <w:sz w:val="24"/>
              </w:rPr>
              <w:t>400,000</w:t>
            </w:r>
          </w:p>
        </w:tc>
        <w:tc>
          <w:tcPr>
            <w:tcW w:w="1915" w:type="dxa"/>
            <w:vAlign w:val="center"/>
          </w:tcPr>
          <w:p w:rsidR="002D6122" w:rsidRDefault="00422868">
            <w:pPr>
              <w:jc w:val="right"/>
            </w:pPr>
            <w:r>
              <w:rPr>
                <w:color w:val="000000"/>
                <w:sz w:val="24"/>
              </w:rPr>
              <w:t>2,604,000.00</w:t>
            </w:r>
          </w:p>
        </w:tc>
        <w:tc>
          <w:tcPr>
            <w:tcW w:w="1680" w:type="dxa"/>
            <w:vAlign w:val="center"/>
          </w:tcPr>
          <w:p w:rsidR="002D6122" w:rsidRDefault="00422868">
            <w:pPr>
              <w:jc w:val="right"/>
            </w:pPr>
            <w:r>
              <w:rPr>
                <w:color w:val="000000"/>
                <w:sz w:val="24"/>
              </w:rPr>
              <w:t>1.52</w:t>
            </w:r>
          </w:p>
        </w:tc>
      </w:tr>
      <w:tr w:rsidR="002D6122">
        <w:trPr>
          <w:jc w:val="center"/>
        </w:trPr>
        <w:tc>
          <w:tcPr>
            <w:tcW w:w="850" w:type="dxa"/>
            <w:vAlign w:val="center"/>
          </w:tcPr>
          <w:p w:rsidR="002D6122" w:rsidRDefault="00422868">
            <w:pPr>
              <w:jc w:val="center"/>
            </w:pPr>
            <w:r>
              <w:rPr>
                <w:color w:val="000000"/>
                <w:sz w:val="24"/>
              </w:rPr>
              <w:t>7</w:t>
            </w:r>
          </w:p>
        </w:tc>
        <w:tc>
          <w:tcPr>
            <w:tcW w:w="1327" w:type="dxa"/>
            <w:vAlign w:val="center"/>
          </w:tcPr>
          <w:p w:rsidR="002D6122" w:rsidRDefault="00422868">
            <w:pPr>
              <w:jc w:val="center"/>
            </w:pPr>
            <w:r>
              <w:rPr>
                <w:color w:val="000000"/>
                <w:sz w:val="24"/>
              </w:rPr>
              <w:t>601555</w:t>
            </w:r>
          </w:p>
        </w:tc>
        <w:tc>
          <w:tcPr>
            <w:tcW w:w="1769" w:type="dxa"/>
            <w:vAlign w:val="center"/>
          </w:tcPr>
          <w:p w:rsidR="002D6122" w:rsidRDefault="00422868">
            <w:pPr>
              <w:jc w:val="center"/>
            </w:pPr>
            <w:r>
              <w:rPr>
                <w:color w:val="000000"/>
                <w:sz w:val="24"/>
              </w:rPr>
              <w:t>东吴证券</w:t>
            </w:r>
          </w:p>
        </w:tc>
        <w:tc>
          <w:tcPr>
            <w:tcW w:w="1327" w:type="dxa"/>
            <w:vAlign w:val="center"/>
          </w:tcPr>
          <w:p w:rsidR="002D6122" w:rsidRDefault="00422868">
            <w:pPr>
              <w:jc w:val="right"/>
            </w:pPr>
            <w:r>
              <w:rPr>
                <w:color w:val="000000"/>
                <w:sz w:val="24"/>
              </w:rPr>
              <w:t>250,000</w:t>
            </w:r>
          </w:p>
        </w:tc>
        <w:tc>
          <w:tcPr>
            <w:tcW w:w="1915" w:type="dxa"/>
            <w:vAlign w:val="center"/>
          </w:tcPr>
          <w:p w:rsidR="002D6122" w:rsidRDefault="00422868">
            <w:pPr>
              <w:jc w:val="right"/>
            </w:pPr>
            <w:r>
              <w:rPr>
                <w:color w:val="000000"/>
                <w:sz w:val="24"/>
              </w:rPr>
              <w:t>2,575,000.00</w:t>
            </w:r>
          </w:p>
        </w:tc>
        <w:tc>
          <w:tcPr>
            <w:tcW w:w="1680" w:type="dxa"/>
            <w:vAlign w:val="center"/>
          </w:tcPr>
          <w:p w:rsidR="002D6122" w:rsidRDefault="00422868">
            <w:pPr>
              <w:jc w:val="right"/>
            </w:pPr>
            <w:r>
              <w:rPr>
                <w:color w:val="000000"/>
                <w:sz w:val="24"/>
              </w:rPr>
              <w:t>1.50</w:t>
            </w:r>
          </w:p>
        </w:tc>
      </w:tr>
      <w:tr w:rsidR="002D6122">
        <w:trPr>
          <w:jc w:val="center"/>
        </w:trPr>
        <w:tc>
          <w:tcPr>
            <w:tcW w:w="850" w:type="dxa"/>
            <w:vAlign w:val="center"/>
          </w:tcPr>
          <w:p w:rsidR="002D6122" w:rsidRDefault="00422868">
            <w:pPr>
              <w:jc w:val="center"/>
            </w:pPr>
            <w:r>
              <w:rPr>
                <w:color w:val="000000"/>
                <w:sz w:val="24"/>
              </w:rPr>
              <w:t>8</w:t>
            </w:r>
          </w:p>
        </w:tc>
        <w:tc>
          <w:tcPr>
            <w:tcW w:w="1327" w:type="dxa"/>
            <w:vAlign w:val="center"/>
          </w:tcPr>
          <w:p w:rsidR="002D6122" w:rsidRDefault="00422868">
            <w:pPr>
              <w:jc w:val="center"/>
            </w:pPr>
            <w:r>
              <w:rPr>
                <w:color w:val="000000"/>
                <w:sz w:val="24"/>
              </w:rPr>
              <w:t>600208</w:t>
            </w:r>
          </w:p>
        </w:tc>
        <w:tc>
          <w:tcPr>
            <w:tcW w:w="1769" w:type="dxa"/>
            <w:vAlign w:val="center"/>
          </w:tcPr>
          <w:p w:rsidR="002D6122" w:rsidRDefault="00422868">
            <w:pPr>
              <w:jc w:val="center"/>
            </w:pPr>
            <w:r>
              <w:rPr>
                <w:color w:val="000000"/>
                <w:sz w:val="24"/>
              </w:rPr>
              <w:t>新湖中宝</w:t>
            </w:r>
          </w:p>
        </w:tc>
        <w:tc>
          <w:tcPr>
            <w:tcW w:w="1327" w:type="dxa"/>
            <w:vAlign w:val="center"/>
          </w:tcPr>
          <w:p w:rsidR="002D6122" w:rsidRDefault="00422868">
            <w:pPr>
              <w:jc w:val="right"/>
            </w:pPr>
            <w:r>
              <w:rPr>
                <w:color w:val="000000"/>
                <w:sz w:val="24"/>
              </w:rPr>
              <w:t>500,000</w:t>
            </w:r>
          </w:p>
        </w:tc>
        <w:tc>
          <w:tcPr>
            <w:tcW w:w="1915" w:type="dxa"/>
            <w:vAlign w:val="center"/>
          </w:tcPr>
          <w:p w:rsidR="002D6122" w:rsidRDefault="00422868">
            <w:pPr>
              <w:jc w:val="right"/>
            </w:pPr>
            <w:r>
              <w:rPr>
                <w:color w:val="000000"/>
                <w:sz w:val="24"/>
              </w:rPr>
              <w:t>2,095,000.00</w:t>
            </w:r>
          </w:p>
        </w:tc>
        <w:tc>
          <w:tcPr>
            <w:tcW w:w="1680" w:type="dxa"/>
            <w:vAlign w:val="center"/>
          </w:tcPr>
          <w:p w:rsidR="002D6122" w:rsidRDefault="00422868">
            <w:pPr>
              <w:jc w:val="right"/>
            </w:pPr>
            <w:r>
              <w:rPr>
                <w:color w:val="000000"/>
                <w:sz w:val="24"/>
              </w:rPr>
              <w:t>1.22</w:t>
            </w:r>
          </w:p>
        </w:tc>
      </w:tr>
      <w:tr w:rsidR="002D6122">
        <w:trPr>
          <w:jc w:val="center"/>
        </w:trPr>
        <w:tc>
          <w:tcPr>
            <w:tcW w:w="850" w:type="dxa"/>
            <w:vAlign w:val="center"/>
          </w:tcPr>
          <w:p w:rsidR="002D6122" w:rsidRDefault="00422868">
            <w:pPr>
              <w:jc w:val="center"/>
            </w:pPr>
            <w:r>
              <w:rPr>
                <w:color w:val="000000"/>
                <w:sz w:val="24"/>
              </w:rPr>
              <w:t>9</w:t>
            </w:r>
          </w:p>
        </w:tc>
        <w:tc>
          <w:tcPr>
            <w:tcW w:w="1327" w:type="dxa"/>
            <w:vAlign w:val="center"/>
          </w:tcPr>
          <w:p w:rsidR="002D6122" w:rsidRDefault="00422868">
            <w:pPr>
              <w:jc w:val="center"/>
            </w:pPr>
            <w:r>
              <w:rPr>
                <w:color w:val="000000"/>
                <w:sz w:val="24"/>
              </w:rPr>
              <w:t>300347</w:t>
            </w:r>
          </w:p>
        </w:tc>
        <w:tc>
          <w:tcPr>
            <w:tcW w:w="1769" w:type="dxa"/>
            <w:vAlign w:val="center"/>
          </w:tcPr>
          <w:p w:rsidR="002D6122" w:rsidRDefault="00422868">
            <w:pPr>
              <w:jc w:val="center"/>
            </w:pPr>
            <w:r>
              <w:rPr>
                <w:color w:val="000000"/>
                <w:sz w:val="24"/>
              </w:rPr>
              <w:t>泰格医药</w:t>
            </w:r>
          </w:p>
        </w:tc>
        <w:tc>
          <w:tcPr>
            <w:tcW w:w="1327" w:type="dxa"/>
            <w:vAlign w:val="center"/>
          </w:tcPr>
          <w:p w:rsidR="002D6122" w:rsidRDefault="00422868">
            <w:pPr>
              <w:jc w:val="right"/>
            </w:pPr>
            <w:r>
              <w:rPr>
                <w:color w:val="000000"/>
                <w:sz w:val="24"/>
              </w:rPr>
              <w:t>50,000</w:t>
            </w:r>
          </w:p>
        </w:tc>
        <w:tc>
          <w:tcPr>
            <w:tcW w:w="1915" w:type="dxa"/>
            <w:vAlign w:val="center"/>
          </w:tcPr>
          <w:p w:rsidR="002D6122" w:rsidRDefault="00422868">
            <w:pPr>
              <w:jc w:val="right"/>
            </w:pPr>
            <w:r>
              <w:rPr>
                <w:color w:val="000000"/>
                <w:sz w:val="24"/>
              </w:rPr>
              <w:t>1,704,500.00</w:t>
            </w:r>
          </w:p>
        </w:tc>
        <w:tc>
          <w:tcPr>
            <w:tcW w:w="1680" w:type="dxa"/>
            <w:vAlign w:val="center"/>
          </w:tcPr>
          <w:p w:rsidR="002D6122" w:rsidRDefault="00422868">
            <w:pPr>
              <w:jc w:val="right"/>
            </w:pPr>
            <w:r>
              <w:rPr>
                <w:color w:val="000000"/>
                <w:sz w:val="24"/>
              </w:rPr>
              <w:t>0.99</w:t>
            </w:r>
          </w:p>
        </w:tc>
      </w:tr>
      <w:tr w:rsidR="002D6122">
        <w:trPr>
          <w:jc w:val="center"/>
        </w:trPr>
        <w:tc>
          <w:tcPr>
            <w:tcW w:w="850" w:type="dxa"/>
            <w:vAlign w:val="center"/>
          </w:tcPr>
          <w:p w:rsidR="002D6122" w:rsidRDefault="00422868">
            <w:pPr>
              <w:jc w:val="center"/>
            </w:pPr>
            <w:r>
              <w:rPr>
                <w:color w:val="000000"/>
                <w:sz w:val="24"/>
              </w:rPr>
              <w:t>10</w:t>
            </w:r>
          </w:p>
        </w:tc>
        <w:tc>
          <w:tcPr>
            <w:tcW w:w="1327" w:type="dxa"/>
            <w:vAlign w:val="center"/>
          </w:tcPr>
          <w:p w:rsidR="002D6122" w:rsidRDefault="00422868">
            <w:pPr>
              <w:jc w:val="center"/>
            </w:pPr>
            <w:r>
              <w:rPr>
                <w:color w:val="000000"/>
                <w:sz w:val="24"/>
              </w:rPr>
              <w:t>002665</w:t>
            </w:r>
          </w:p>
        </w:tc>
        <w:tc>
          <w:tcPr>
            <w:tcW w:w="1769" w:type="dxa"/>
            <w:vAlign w:val="center"/>
          </w:tcPr>
          <w:p w:rsidR="002D6122" w:rsidRDefault="00422868">
            <w:pPr>
              <w:jc w:val="center"/>
            </w:pPr>
            <w:r>
              <w:rPr>
                <w:color w:val="000000"/>
                <w:sz w:val="24"/>
              </w:rPr>
              <w:t>首航节能</w:t>
            </w:r>
          </w:p>
        </w:tc>
        <w:tc>
          <w:tcPr>
            <w:tcW w:w="1327" w:type="dxa"/>
            <w:vAlign w:val="center"/>
          </w:tcPr>
          <w:p w:rsidR="002D6122" w:rsidRDefault="00422868">
            <w:pPr>
              <w:jc w:val="right"/>
            </w:pPr>
            <w:r>
              <w:rPr>
                <w:color w:val="000000"/>
                <w:sz w:val="24"/>
              </w:rPr>
              <w:t>30,000</w:t>
            </w:r>
          </w:p>
        </w:tc>
        <w:tc>
          <w:tcPr>
            <w:tcW w:w="1915" w:type="dxa"/>
            <w:vAlign w:val="center"/>
          </w:tcPr>
          <w:p w:rsidR="002D6122" w:rsidRDefault="00422868">
            <w:pPr>
              <w:jc w:val="right"/>
            </w:pPr>
            <w:r>
              <w:rPr>
                <w:color w:val="000000"/>
                <w:sz w:val="24"/>
              </w:rPr>
              <w:t>1,320,900.00</w:t>
            </w:r>
          </w:p>
        </w:tc>
        <w:tc>
          <w:tcPr>
            <w:tcW w:w="1680" w:type="dxa"/>
            <w:vAlign w:val="center"/>
          </w:tcPr>
          <w:p w:rsidR="002D6122" w:rsidRDefault="00422868">
            <w:pPr>
              <w:jc w:val="right"/>
            </w:pPr>
            <w:r>
              <w:rPr>
                <w:color w:val="000000"/>
                <w:sz w:val="24"/>
              </w:rPr>
              <w:t>0.77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20,048,000.00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120,360,600.00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30,551,000.00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37,697,130.10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208,656,730.10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121.54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D6122">
        <w:trPr>
          <w:jc w:val="center"/>
        </w:trPr>
        <w:tc>
          <w:tcPr>
            <w:tcW w:w="1075" w:type="dxa"/>
            <w:vAlign w:val="center"/>
          </w:tcPr>
          <w:p w:rsidR="002D6122" w:rsidRDefault="00422868">
            <w:pPr>
              <w:jc w:val="center"/>
            </w:pPr>
            <w:r>
              <w:rPr>
                <w:color w:val="000000"/>
                <w:sz w:val="24"/>
              </w:rPr>
              <w:t>1</w:t>
            </w:r>
          </w:p>
        </w:tc>
        <w:tc>
          <w:tcPr>
            <w:tcW w:w="1533" w:type="dxa"/>
            <w:vAlign w:val="center"/>
          </w:tcPr>
          <w:p w:rsidR="002D6122" w:rsidRDefault="00422868">
            <w:pPr>
              <w:jc w:val="center"/>
            </w:pPr>
            <w:r>
              <w:rPr>
                <w:color w:val="000000"/>
                <w:sz w:val="24"/>
              </w:rPr>
              <w:t>1280323</w:t>
            </w:r>
          </w:p>
        </w:tc>
        <w:tc>
          <w:tcPr>
            <w:tcW w:w="1533" w:type="dxa"/>
            <w:vAlign w:val="center"/>
          </w:tcPr>
          <w:p w:rsidR="002D6122" w:rsidRDefault="00422868">
            <w:pPr>
              <w:jc w:val="center"/>
            </w:pPr>
            <w:r>
              <w:rPr>
                <w:color w:val="000000"/>
                <w:sz w:val="24"/>
              </w:rPr>
              <w:t>12</w:t>
            </w:r>
            <w:r>
              <w:rPr>
                <w:color w:val="000000"/>
                <w:sz w:val="24"/>
              </w:rPr>
              <w:t>余姚水投债</w:t>
            </w:r>
          </w:p>
        </w:tc>
        <w:tc>
          <w:tcPr>
            <w:tcW w:w="1394" w:type="dxa"/>
            <w:vAlign w:val="center"/>
          </w:tcPr>
          <w:p w:rsidR="002D6122" w:rsidRDefault="00422868">
            <w:pPr>
              <w:jc w:val="right"/>
            </w:pPr>
            <w:r>
              <w:rPr>
                <w:color w:val="000000"/>
                <w:sz w:val="24"/>
              </w:rPr>
              <w:t>200,000</w:t>
            </w:r>
          </w:p>
        </w:tc>
        <w:tc>
          <w:tcPr>
            <w:tcW w:w="1944" w:type="dxa"/>
            <w:vAlign w:val="center"/>
          </w:tcPr>
          <w:p w:rsidR="002D6122" w:rsidRDefault="00422868">
            <w:pPr>
              <w:jc w:val="right"/>
            </w:pPr>
            <w:r>
              <w:rPr>
                <w:color w:val="000000"/>
                <w:sz w:val="24"/>
              </w:rPr>
              <w:t>20,836,000.00</w:t>
            </w:r>
          </w:p>
        </w:tc>
        <w:tc>
          <w:tcPr>
            <w:tcW w:w="1389" w:type="dxa"/>
            <w:vAlign w:val="center"/>
          </w:tcPr>
          <w:p w:rsidR="002D6122" w:rsidRDefault="00422868">
            <w:pPr>
              <w:jc w:val="right"/>
            </w:pPr>
            <w:r>
              <w:rPr>
                <w:color w:val="000000"/>
                <w:sz w:val="24"/>
              </w:rPr>
              <w:t>12.14</w:t>
            </w:r>
          </w:p>
        </w:tc>
      </w:tr>
      <w:tr w:rsidR="002D6122">
        <w:trPr>
          <w:jc w:val="center"/>
        </w:trPr>
        <w:tc>
          <w:tcPr>
            <w:tcW w:w="1075" w:type="dxa"/>
            <w:vAlign w:val="center"/>
          </w:tcPr>
          <w:p w:rsidR="002D6122" w:rsidRDefault="00422868">
            <w:pPr>
              <w:jc w:val="center"/>
            </w:pPr>
            <w:r>
              <w:rPr>
                <w:color w:val="000000"/>
                <w:sz w:val="24"/>
              </w:rPr>
              <w:t>2</w:t>
            </w:r>
          </w:p>
        </w:tc>
        <w:tc>
          <w:tcPr>
            <w:tcW w:w="1533" w:type="dxa"/>
            <w:vAlign w:val="center"/>
          </w:tcPr>
          <w:p w:rsidR="002D6122" w:rsidRDefault="00422868">
            <w:pPr>
              <w:jc w:val="center"/>
            </w:pPr>
            <w:r>
              <w:rPr>
                <w:color w:val="000000"/>
                <w:sz w:val="24"/>
              </w:rPr>
              <w:t>1180147</w:t>
            </w:r>
          </w:p>
        </w:tc>
        <w:tc>
          <w:tcPr>
            <w:tcW w:w="1533" w:type="dxa"/>
            <w:vAlign w:val="center"/>
          </w:tcPr>
          <w:p w:rsidR="002D6122" w:rsidRDefault="00422868">
            <w:pPr>
              <w:jc w:val="center"/>
            </w:pPr>
            <w:r>
              <w:rPr>
                <w:color w:val="000000"/>
                <w:sz w:val="24"/>
              </w:rPr>
              <w:t>11</w:t>
            </w:r>
            <w:r>
              <w:rPr>
                <w:color w:val="000000"/>
                <w:sz w:val="24"/>
              </w:rPr>
              <w:t>铁道</w:t>
            </w:r>
            <w:r>
              <w:rPr>
                <w:color w:val="000000"/>
                <w:sz w:val="24"/>
              </w:rPr>
              <w:t>03</w:t>
            </w:r>
          </w:p>
        </w:tc>
        <w:tc>
          <w:tcPr>
            <w:tcW w:w="1394" w:type="dxa"/>
            <w:vAlign w:val="center"/>
          </w:tcPr>
          <w:p w:rsidR="002D6122" w:rsidRDefault="00422868">
            <w:pPr>
              <w:jc w:val="right"/>
            </w:pPr>
            <w:r>
              <w:rPr>
                <w:color w:val="000000"/>
                <w:sz w:val="24"/>
              </w:rPr>
              <w:t>200,000</w:t>
            </w:r>
          </w:p>
        </w:tc>
        <w:tc>
          <w:tcPr>
            <w:tcW w:w="1944" w:type="dxa"/>
            <w:vAlign w:val="center"/>
          </w:tcPr>
          <w:p w:rsidR="002D6122" w:rsidRDefault="00422868">
            <w:pPr>
              <w:jc w:val="right"/>
            </w:pPr>
            <w:r>
              <w:rPr>
                <w:color w:val="000000"/>
                <w:sz w:val="24"/>
              </w:rPr>
              <w:t>20,236,000.00</w:t>
            </w:r>
          </w:p>
        </w:tc>
        <w:tc>
          <w:tcPr>
            <w:tcW w:w="1389" w:type="dxa"/>
            <w:vAlign w:val="center"/>
          </w:tcPr>
          <w:p w:rsidR="002D6122" w:rsidRDefault="00422868">
            <w:pPr>
              <w:jc w:val="right"/>
            </w:pPr>
            <w:r>
              <w:rPr>
                <w:color w:val="000000"/>
                <w:sz w:val="24"/>
              </w:rPr>
              <w:t>11.79</w:t>
            </w:r>
          </w:p>
        </w:tc>
      </w:tr>
      <w:tr w:rsidR="002D6122">
        <w:trPr>
          <w:jc w:val="center"/>
        </w:trPr>
        <w:tc>
          <w:tcPr>
            <w:tcW w:w="1075" w:type="dxa"/>
            <w:vAlign w:val="center"/>
          </w:tcPr>
          <w:p w:rsidR="002D6122" w:rsidRDefault="00422868">
            <w:pPr>
              <w:jc w:val="center"/>
            </w:pPr>
            <w:r>
              <w:rPr>
                <w:color w:val="000000"/>
                <w:sz w:val="24"/>
              </w:rPr>
              <w:t>3</w:t>
            </w:r>
          </w:p>
        </w:tc>
        <w:tc>
          <w:tcPr>
            <w:tcW w:w="1533" w:type="dxa"/>
            <w:vAlign w:val="center"/>
          </w:tcPr>
          <w:p w:rsidR="002D6122" w:rsidRDefault="00422868">
            <w:pPr>
              <w:jc w:val="center"/>
            </w:pPr>
            <w:r>
              <w:rPr>
                <w:color w:val="000000"/>
                <w:sz w:val="24"/>
              </w:rPr>
              <w:t>140204</w:t>
            </w:r>
          </w:p>
        </w:tc>
        <w:tc>
          <w:tcPr>
            <w:tcW w:w="1533" w:type="dxa"/>
            <w:vAlign w:val="center"/>
          </w:tcPr>
          <w:p w:rsidR="002D6122" w:rsidRDefault="00422868">
            <w:pPr>
              <w:jc w:val="center"/>
            </w:pPr>
            <w:r>
              <w:rPr>
                <w:color w:val="000000"/>
                <w:sz w:val="24"/>
              </w:rPr>
              <w:t>14</w:t>
            </w:r>
            <w:r>
              <w:rPr>
                <w:color w:val="000000"/>
                <w:sz w:val="24"/>
              </w:rPr>
              <w:t>国开</w:t>
            </w:r>
            <w:r>
              <w:rPr>
                <w:color w:val="000000"/>
                <w:sz w:val="24"/>
              </w:rPr>
              <w:t>04</w:t>
            </w:r>
          </w:p>
        </w:tc>
        <w:tc>
          <w:tcPr>
            <w:tcW w:w="1394" w:type="dxa"/>
            <w:vAlign w:val="center"/>
          </w:tcPr>
          <w:p w:rsidR="002D6122" w:rsidRDefault="00422868">
            <w:pPr>
              <w:jc w:val="right"/>
            </w:pPr>
            <w:r>
              <w:rPr>
                <w:color w:val="000000"/>
                <w:sz w:val="24"/>
              </w:rPr>
              <w:t>200,000</w:t>
            </w:r>
          </w:p>
        </w:tc>
        <w:tc>
          <w:tcPr>
            <w:tcW w:w="1944" w:type="dxa"/>
            <w:vAlign w:val="center"/>
          </w:tcPr>
          <w:p w:rsidR="002D6122" w:rsidRDefault="00422868">
            <w:pPr>
              <w:jc w:val="right"/>
            </w:pPr>
            <w:r>
              <w:rPr>
                <w:color w:val="000000"/>
                <w:sz w:val="24"/>
              </w:rPr>
              <w:t>20,048,000.00</w:t>
            </w:r>
          </w:p>
        </w:tc>
        <w:tc>
          <w:tcPr>
            <w:tcW w:w="1389" w:type="dxa"/>
            <w:vAlign w:val="center"/>
          </w:tcPr>
          <w:p w:rsidR="002D6122" w:rsidRDefault="00422868">
            <w:pPr>
              <w:jc w:val="right"/>
            </w:pPr>
            <w:r>
              <w:rPr>
                <w:color w:val="000000"/>
                <w:sz w:val="24"/>
              </w:rPr>
              <w:t>11.68</w:t>
            </w:r>
          </w:p>
        </w:tc>
      </w:tr>
      <w:tr w:rsidR="002D6122">
        <w:trPr>
          <w:jc w:val="center"/>
        </w:trPr>
        <w:tc>
          <w:tcPr>
            <w:tcW w:w="1075" w:type="dxa"/>
            <w:vAlign w:val="center"/>
          </w:tcPr>
          <w:p w:rsidR="002D6122" w:rsidRDefault="00422868">
            <w:pPr>
              <w:jc w:val="center"/>
            </w:pPr>
            <w:r>
              <w:rPr>
                <w:color w:val="000000"/>
                <w:sz w:val="24"/>
              </w:rPr>
              <w:t>4</w:t>
            </w:r>
          </w:p>
        </w:tc>
        <w:tc>
          <w:tcPr>
            <w:tcW w:w="1533" w:type="dxa"/>
            <w:vAlign w:val="center"/>
          </w:tcPr>
          <w:p w:rsidR="002D6122" w:rsidRDefault="00422868">
            <w:pPr>
              <w:jc w:val="center"/>
            </w:pPr>
            <w:r>
              <w:rPr>
                <w:color w:val="000000"/>
                <w:sz w:val="24"/>
              </w:rPr>
              <w:t>122266</w:t>
            </w:r>
          </w:p>
        </w:tc>
        <w:tc>
          <w:tcPr>
            <w:tcW w:w="1533" w:type="dxa"/>
            <w:vAlign w:val="center"/>
          </w:tcPr>
          <w:p w:rsidR="002D6122" w:rsidRDefault="00422868">
            <w:pPr>
              <w:jc w:val="center"/>
            </w:pPr>
            <w:r>
              <w:rPr>
                <w:color w:val="000000"/>
                <w:sz w:val="24"/>
              </w:rPr>
              <w:t>13</w:t>
            </w:r>
            <w:r>
              <w:rPr>
                <w:color w:val="000000"/>
                <w:sz w:val="24"/>
              </w:rPr>
              <w:t>中信</w:t>
            </w:r>
            <w:r>
              <w:rPr>
                <w:color w:val="000000"/>
                <w:sz w:val="24"/>
              </w:rPr>
              <w:t>03</w:t>
            </w:r>
          </w:p>
        </w:tc>
        <w:tc>
          <w:tcPr>
            <w:tcW w:w="1394" w:type="dxa"/>
            <w:vAlign w:val="center"/>
          </w:tcPr>
          <w:p w:rsidR="002D6122" w:rsidRDefault="00422868">
            <w:pPr>
              <w:jc w:val="right"/>
            </w:pPr>
            <w:r>
              <w:rPr>
                <w:color w:val="000000"/>
                <w:sz w:val="24"/>
              </w:rPr>
              <w:t>180,000</w:t>
            </w:r>
          </w:p>
        </w:tc>
        <w:tc>
          <w:tcPr>
            <w:tcW w:w="1944" w:type="dxa"/>
            <w:vAlign w:val="center"/>
          </w:tcPr>
          <w:p w:rsidR="002D6122" w:rsidRDefault="00422868">
            <w:pPr>
              <w:jc w:val="right"/>
            </w:pPr>
            <w:r>
              <w:rPr>
                <w:color w:val="000000"/>
                <w:sz w:val="24"/>
              </w:rPr>
              <w:t>18,073,800.00</w:t>
            </w:r>
          </w:p>
        </w:tc>
        <w:tc>
          <w:tcPr>
            <w:tcW w:w="1389" w:type="dxa"/>
            <w:vAlign w:val="center"/>
          </w:tcPr>
          <w:p w:rsidR="002D6122" w:rsidRDefault="00422868">
            <w:pPr>
              <w:jc w:val="right"/>
            </w:pPr>
            <w:r>
              <w:rPr>
                <w:color w:val="000000"/>
                <w:sz w:val="24"/>
              </w:rPr>
              <w:t>10.53</w:t>
            </w:r>
          </w:p>
        </w:tc>
      </w:tr>
      <w:tr w:rsidR="002D6122">
        <w:trPr>
          <w:jc w:val="center"/>
        </w:trPr>
        <w:tc>
          <w:tcPr>
            <w:tcW w:w="1075" w:type="dxa"/>
            <w:vAlign w:val="center"/>
          </w:tcPr>
          <w:p w:rsidR="002D6122" w:rsidRDefault="00422868">
            <w:pPr>
              <w:jc w:val="center"/>
            </w:pPr>
            <w:r>
              <w:rPr>
                <w:color w:val="000000"/>
                <w:sz w:val="24"/>
              </w:rPr>
              <w:t>5</w:t>
            </w:r>
          </w:p>
        </w:tc>
        <w:tc>
          <w:tcPr>
            <w:tcW w:w="1533" w:type="dxa"/>
            <w:vAlign w:val="center"/>
          </w:tcPr>
          <w:p w:rsidR="002D6122" w:rsidRDefault="00422868">
            <w:pPr>
              <w:jc w:val="center"/>
            </w:pPr>
            <w:r>
              <w:rPr>
                <w:color w:val="000000"/>
                <w:sz w:val="24"/>
              </w:rPr>
              <w:t>112114</w:t>
            </w:r>
          </w:p>
        </w:tc>
        <w:tc>
          <w:tcPr>
            <w:tcW w:w="1533" w:type="dxa"/>
            <w:vAlign w:val="center"/>
          </w:tcPr>
          <w:p w:rsidR="002D6122" w:rsidRDefault="00422868">
            <w:pPr>
              <w:jc w:val="center"/>
            </w:pPr>
            <w:r>
              <w:rPr>
                <w:color w:val="000000"/>
                <w:sz w:val="24"/>
              </w:rPr>
              <w:t>12</w:t>
            </w:r>
            <w:r>
              <w:rPr>
                <w:color w:val="000000"/>
                <w:sz w:val="24"/>
              </w:rPr>
              <w:t>冀东</w:t>
            </w:r>
            <w:r>
              <w:rPr>
                <w:color w:val="000000"/>
                <w:sz w:val="24"/>
              </w:rPr>
              <w:t>02</w:t>
            </w:r>
          </w:p>
        </w:tc>
        <w:tc>
          <w:tcPr>
            <w:tcW w:w="1394" w:type="dxa"/>
            <w:vAlign w:val="center"/>
          </w:tcPr>
          <w:p w:rsidR="002D6122" w:rsidRDefault="00422868">
            <w:pPr>
              <w:jc w:val="right"/>
            </w:pPr>
            <w:r>
              <w:rPr>
                <w:color w:val="000000"/>
                <w:sz w:val="24"/>
              </w:rPr>
              <w:t>150,000</w:t>
            </w:r>
          </w:p>
        </w:tc>
        <w:tc>
          <w:tcPr>
            <w:tcW w:w="1944" w:type="dxa"/>
            <w:vAlign w:val="center"/>
          </w:tcPr>
          <w:p w:rsidR="002D6122" w:rsidRDefault="00422868">
            <w:pPr>
              <w:jc w:val="right"/>
            </w:pPr>
            <w:r>
              <w:rPr>
                <w:color w:val="000000"/>
                <w:sz w:val="24"/>
              </w:rPr>
              <w:t>14,584,500.00</w:t>
            </w:r>
          </w:p>
        </w:tc>
        <w:tc>
          <w:tcPr>
            <w:tcW w:w="1389" w:type="dxa"/>
            <w:vAlign w:val="center"/>
          </w:tcPr>
          <w:p w:rsidR="002D6122" w:rsidRDefault="00422868">
            <w:pPr>
              <w:jc w:val="right"/>
            </w:pPr>
            <w:r>
              <w:rPr>
                <w:color w:val="000000"/>
                <w:sz w:val="24"/>
              </w:rPr>
              <w:t>8.50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2D6122" w:rsidRDefault="00422868">
      <w:pPr>
        <w:autoSpaceDE w:val="0"/>
        <w:autoSpaceDN w:val="0"/>
        <w:adjustRightInd w:val="0"/>
        <w:spacing w:before="29" w:line="288" w:lineRule="auto"/>
        <w:rPr>
          <w:kern w:val="0"/>
          <w:sz w:val="24"/>
        </w:rPr>
      </w:pPr>
      <w:r>
        <w:rPr>
          <w:kern w:val="0"/>
          <w:sz w:val="24"/>
        </w:rPr>
        <w:t>5.11.1</w:t>
      </w:r>
      <w:r>
        <w:rPr>
          <w:kern w:val="0"/>
          <w:sz w:val="24"/>
        </w:rPr>
        <w:t>报告期内本基金投资的前十名证券的发行主体除</w:t>
      </w:r>
      <w:r>
        <w:rPr>
          <w:kern w:val="0"/>
          <w:sz w:val="24"/>
        </w:rPr>
        <w:t>12</w:t>
      </w:r>
      <w:r>
        <w:rPr>
          <w:kern w:val="0"/>
          <w:sz w:val="24"/>
        </w:rPr>
        <w:t>冀东</w:t>
      </w:r>
      <w:r>
        <w:rPr>
          <w:kern w:val="0"/>
          <w:sz w:val="24"/>
        </w:rPr>
        <w:t>02</w:t>
      </w:r>
      <w:r>
        <w:rPr>
          <w:kern w:val="0"/>
          <w:sz w:val="24"/>
        </w:rPr>
        <w:t>（证券代码：</w:t>
      </w:r>
      <w:r>
        <w:rPr>
          <w:kern w:val="0"/>
          <w:sz w:val="24"/>
        </w:rPr>
        <w:t>112114</w:t>
      </w:r>
      <w:r>
        <w:rPr>
          <w:kern w:val="0"/>
          <w:sz w:val="24"/>
        </w:rPr>
        <w:t>）外，未出现被监管部门立案调查，或在报告编制日前一年内受到公开谴责、处罚的情形。</w:t>
      </w:r>
    </w:p>
    <w:p w:rsidR="002D6122" w:rsidRDefault="00422868">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12</w:t>
      </w:r>
      <w:r>
        <w:rPr>
          <w:kern w:val="0"/>
          <w:sz w:val="24"/>
        </w:rPr>
        <w:t>冀东</w:t>
      </w:r>
      <w:r>
        <w:rPr>
          <w:kern w:val="0"/>
          <w:sz w:val="24"/>
        </w:rPr>
        <w:t>02</w:t>
      </w:r>
      <w:r>
        <w:rPr>
          <w:kern w:val="0"/>
          <w:sz w:val="24"/>
        </w:rPr>
        <w:t>（证券代码：</w:t>
      </w:r>
      <w:r>
        <w:rPr>
          <w:kern w:val="0"/>
          <w:sz w:val="24"/>
        </w:rPr>
        <w:t>112114</w:t>
      </w:r>
      <w:r>
        <w:rPr>
          <w:kern w:val="0"/>
          <w:sz w:val="24"/>
        </w:rPr>
        <w:t>）的发行主体冀东水泥于</w:t>
      </w:r>
      <w:r>
        <w:rPr>
          <w:kern w:val="0"/>
          <w:sz w:val="24"/>
        </w:rPr>
        <w:t>2014</w:t>
      </w:r>
      <w:r>
        <w:rPr>
          <w:kern w:val="0"/>
          <w:sz w:val="24"/>
        </w:rPr>
        <w:t>年</w:t>
      </w:r>
      <w:r>
        <w:rPr>
          <w:kern w:val="0"/>
          <w:sz w:val="24"/>
        </w:rPr>
        <w:t>9</w:t>
      </w:r>
      <w:r>
        <w:rPr>
          <w:kern w:val="0"/>
          <w:sz w:val="24"/>
        </w:rPr>
        <w:t>月</w:t>
      </w:r>
      <w:r>
        <w:rPr>
          <w:kern w:val="0"/>
          <w:sz w:val="24"/>
        </w:rPr>
        <w:t>11</w:t>
      </w:r>
      <w:r>
        <w:rPr>
          <w:kern w:val="0"/>
          <w:sz w:val="24"/>
        </w:rPr>
        <w:t>日公告称，唐山冀东水泥股份有限公司的全资子公司冀东水泥吉林有限责任公司被认定存在与具有竞争关系的经营者达成并实施价格垄断协议的行为，因而收到吉林省物价局《行政处罚决定书》。</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故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52,799.50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1,781,326.35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5,489,534.44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294,497.79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7,618,158.08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D6122">
        <w:trPr>
          <w:jc w:val="center"/>
        </w:trPr>
        <w:tc>
          <w:tcPr>
            <w:tcW w:w="0" w:type="auto"/>
            <w:vAlign w:val="center"/>
          </w:tcPr>
          <w:p w:rsidR="002D6122" w:rsidRDefault="00422868">
            <w:pPr>
              <w:jc w:val="center"/>
            </w:pPr>
            <w:r>
              <w:rPr>
                <w:rFonts w:eastAsiaTheme="minorEastAsia"/>
                <w:color w:val="000000"/>
                <w:sz w:val="24"/>
              </w:rPr>
              <w:t>1</w:t>
            </w:r>
          </w:p>
        </w:tc>
        <w:tc>
          <w:tcPr>
            <w:tcW w:w="0" w:type="auto"/>
            <w:vAlign w:val="center"/>
          </w:tcPr>
          <w:p w:rsidR="002D6122" w:rsidRDefault="00422868">
            <w:pPr>
              <w:jc w:val="center"/>
            </w:pPr>
            <w:r>
              <w:rPr>
                <w:rFonts w:eastAsiaTheme="minorEastAsia"/>
                <w:color w:val="000000"/>
                <w:sz w:val="24"/>
              </w:rPr>
              <w:t>113003</w:t>
            </w:r>
          </w:p>
        </w:tc>
        <w:tc>
          <w:tcPr>
            <w:tcW w:w="0" w:type="auto"/>
            <w:vAlign w:val="center"/>
          </w:tcPr>
          <w:p w:rsidR="002D6122" w:rsidRDefault="00422868">
            <w:pPr>
              <w:jc w:val="center"/>
            </w:pPr>
            <w:r>
              <w:rPr>
                <w:rFonts w:eastAsiaTheme="minorEastAsia"/>
                <w:color w:val="000000"/>
                <w:sz w:val="24"/>
              </w:rPr>
              <w:t>重工转债</w:t>
            </w:r>
          </w:p>
        </w:tc>
        <w:tc>
          <w:tcPr>
            <w:tcW w:w="0" w:type="auto"/>
            <w:vAlign w:val="center"/>
          </w:tcPr>
          <w:p w:rsidR="002D6122" w:rsidRDefault="00422868">
            <w:pPr>
              <w:jc w:val="right"/>
            </w:pPr>
            <w:r>
              <w:rPr>
                <w:rFonts w:eastAsiaTheme="minorEastAsia"/>
                <w:color w:val="000000"/>
                <w:sz w:val="24"/>
              </w:rPr>
              <w:t>6,842,000.00</w:t>
            </w:r>
          </w:p>
        </w:tc>
        <w:tc>
          <w:tcPr>
            <w:tcW w:w="0" w:type="auto"/>
            <w:vAlign w:val="center"/>
          </w:tcPr>
          <w:p w:rsidR="002D6122" w:rsidRDefault="00422868">
            <w:pPr>
              <w:jc w:val="right"/>
            </w:pPr>
            <w:r>
              <w:rPr>
                <w:rFonts w:eastAsiaTheme="minorEastAsia"/>
                <w:color w:val="000000"/>
                <w:sz w:val="24"/>
              </w:rPr>
              <w:t>3.99</w:t>
            </w:r>
          </w:p>
        </w:tc>
      </w:tr>
      <w:tr w:rsidR="002D6122">
        <w:trPr>
          <w:jc w:val="center"/>
        </w:trPr>
        <w:tc>
          <w:tcPr>
            <w:tcW w:w="0" w:type="auto"/>
            <w:vAlign w:val="center"/>
          </w:tcPr>
          <w:p w:rsidR="002D6122" w:rsidRDefault="00422868">
            <w:pPr>
              <w:jc w:val="center"/>
            </w:pPr>
            <w:r>
              <w:rPr>
                <w:rFonts w:eastAsiaTheme="minorEastAsia"/>
                <w:color w:val="000000"/>
                <w:sz w:val="24"/>
              </w:rPr>
              <w:t>2</w:t>
            </w:r>
          </w:p>
        </w:tc>
        <w:tc>
          <w:tcPr>
            <w:tcW w:w="0" w:type="auto"/>
            <w:vAlign w:val="center"/>
          </w:tcPr>
          <w:p w:rsidR="002D6122" w:rsidRDefault="00422868">
            <w:pPr>
              <w:jc w:val="center"/>
            </w:pPr>
            <w:r>
              <w:rPr>
                <w:rFonts w:eastAsiaTheme="minorEastAsia"/>
                <w:color w:val="000000"/>
                <w:sz w:val="24"/>
              </w:rPr>
              <w:t>113005</w:t>
            </w:r>
          </w:p>
        </w:tc>
        <w:tc>
          <w:tcPr>
            <w:tcW w:w="0" w:type="auto"/>
            <w:vAlign w:val="center"/>
          </w:tcPr>
          <w:p w:rsidR="002D6122" w:rsidRDefault="00422868">
            <w:pPr>
              <w:jc w:val="center"/>
            </w:pPr>
            <w:r>
              <w:rPr>
                <w:rFonts w:eastAsiaTheme="minorEastAsia"/>
                <w:color w:val="000000"/>
                <w:sz w:val="24"/>
              </w:rPr>
              <w:t>平安转债</w:t>
            </w:r>
          </w:p>
        </w:tc>
        <w:tc>
          <w:tcPr>
            <w:tcW w:w="0" w:type="auto"/>
            <w:vAlign w:val="center"/>
          </w:tcPr>
          <w:p w:rsidR="002D6122" w:rsidRDefault="00422868">
            <w:pPr>
              <w:jc w:val="right"/>
            </w:pPr>
            <w:r>
              <w:rPr>
                <w:rFonts w:eastAsiaTheme="minorEastAsia"/>
                <w:color w:val="000000"/>
                <w:sz w:val="24"/>
              </w:rPr>
              <w:t>6,567,000.00</w:t>
            </w:r>
          </w:p>
        </w:tc>
        <w:tc>
          <w:tcPr>
            <w:tcW w:w="0" w:type="auto"/>
            <w:vAlign w:val="center"/>
          </w:tcPr>
          <w:p w:rsidR="002D6122" w:rsidRDefault="00422868">
            <w:pPr>
              <w:jc w:val="right"/>
            </w:pPr>
            <w:r>
              <w:rPr>
                <w:rFonts w:eastAsiaTheme="minorEastAsia"/>
                <w:color w:val="000000"/>
                <w:sz w:val="24"/>
              </w:rPr>
              <w:t>3.83</w:t>
            </w:r>
          </w:p>
        </w:tc>
      </w:tr>
      <w:tr w:rsidR="002D6122">
        <w:trPr>
          <w:jc w:val="center"/>
        </w:trPr>
        <w:tc>
          <w:tcPr>
            <w:tcW w:w="0" w:type="auto"/>
            <w:vAlign w:val="center"/>
          </w:tcPr>
          <w:p w:rsidR="002D6122" w:rsidRDefault="00422868">
            <w:pPr>
              <w:jc w:val="center"/>
            </w:pPr>
            <w:r>
              <w:rPr>
                <w:rFonts w:eastAsiaTheme="minorEastAsia"/>
                <w:color w:val="000000"/>
                <w:sz w:val="24"/>
              </w:rPr>
              <w:t>3</w:t>
            </w:r>
          </w:p>
        </w:tc>
        <w:tc>
          <w:tcPr>
            <w:tcW w:w="0" w:type="auto"/>
            <w:vAlign w:val="center"/>
          </w:tcPr>
          <w:p w:rsidR="002D6122" w:rsidRDefault="00422868">
            <w:pPr>
              <w:jc w:val="center"/>
            </w:pPr>
            <w:r>
              <w:rPr>
                <w:rFonts w:eastAsiaTheme="minorEastAsia"/>
                <w:color w:val="000000"/>
                <w:sz w:val="24"/>
              </w:rPr>
              <w:t>110018</w:t>
            </w:r>
          </w:p>
        </w:tc>
        <w:tc>
          <w:tcPr>
            <w:tcW w:w="0" w:type="auto"/>
            <w:vAlign w:val="center"/>
          </w:tcPr>
          <w:p w:rsidR="002D6122" w:rsidRDefault="00422868">
            <w:pPr>
              <w:jc w:val="center"/>
            </w:pPr>
            <w:r>
              <w:rPr>
                <w:rFonts w:eastAsiaTheme="minorEastAsia"/>
                <w:color w:val="000000"/>
                <w:sz w:val="24"/>
              </w:rPr>
              <w:t>国电转债</w:t>
            </w:r>
          </w:p>
        </w:tc>
        <w:tc>
          <w:tcPr>
            <w:tcW w:w="0" w:type="auto"/>
            <w:vAlign w:val="center"/>
          </w:tcPr>
          <w:p w:rsidR="002D6122" w:rsidRDefault="00422868">
            <w:pPr>
              <w:jc w:val="right"/>
            </w:pPr>
            <w:r>
              <w:rPr>
                <w:rFonts w:eastAsiaTheme="minorEastAsia"/>
                <w:color w:val="000000"/>
                <w:sz w:val="24"/>
              </w:rPr>
              <w:t>5,886,000.00</w:t>
            </w:r>
          </w:p>
        </w:tc>
        <w:tc>
          <w:tcPr>
            <w:tcW w:w="0" w:type="auto"/>
            <w:vAlign w:val="center"/>
          </w:tcPr>
          <w:p w:rsidR="002D6122" w:rsidRDefault="00422868">
            <w:pPr>
              <w:jc w:val="right"/>
            </w:pPr>
            <w:r>
              <w:rPr>
                <w:rFonts w:eastAsiaTheme="minorEastAsia"/>
                <w:color w:val="000000"/>
                <w:sz w:val="24"/>
              </w:rPr>
              <w:t>3.43</w:t>
            </w:r>
          </w:p>
        </w:tc>
      </w:tr>
      <w:tr w:rsidR="002D6122">
        <w:trPr>
          <w:jc w:val="center"/>
        </w:trPr>
        <w:tc>
          <w:tcPr>
            <w:tcW w:w="0" w:type="auto"/>
            <w:vAlign w:val="center"/>
          </w:tcPr>
          <w:p w:rsidR="002D6122" w:rsidRDefault="00422868">
            <w:pPr>
              <w:jc w:val="center"/>
            </w:pPr>
            <w:r>
              <w:rPr>
                <w:rFonts w:eastAsiaTheme="minorEastAsia"/>
                <w:color w:val="000000"/>
                <w:sz w:val="24"/>
              </w:rPr>
              <w:t>4</w:t>
            </w:r>
          </w:p>
        </w:tc>
        <w:tc>
          <w:tcPr>
            <w:tcW w:w="0" w:type="auto"/>
            <w:vAlign w:val="center"/>
          </w:tcPr>
          <w:p w:rsidR="002D6122" w:rsidRDefault="00422868">
            <w:pPr>
              <w:jc w:val="center"/>
            </w:pPr>
            <w:r>
              <w:rPr>
                <w:rFonts w:eastAsiaTheme="minorEastAsia"/>
                <w:color w:val="000000"/>
                <w:sz w:val="24"/>
              </w:rPr>
              <w:t>110024</w:t>
            </w:r>
          </w:p>
        </w:tc>
        <w:tc>
          <w:tcPr>
            <w:tcW w:w="0" w:type="auto"/>
            <w:vAlign w:val="center"/>
          </w:tcPr>
          <w:p w:rsidR="002D6122" w:rsidRDefault="00422868">
            <w:pPr>
              <w:jc w:val="center"/>
            </w:pPr>
            <w:r>
              <w:rPr>
                <w:rFonts w:eastAsiaTheme="minorEastAsia"/>
                <w:color w:val="000000"/>
                <w:sz w:val="24"/>
              </w:rPr>
              <w:t>隧道转债</w:t>
            </w:r>
          </w:p>
        </w:tc>
        <w:tc>
          <w:tcPr>
            <w:tcW w:w="0" w:type="auto"/>
            <w:vAlign w:val="center"/>
          </w:tcPr>
          <w:p w:rsidR="002D6122" w:rsidRDefault="00422868">
            <w:pPr>
              <w:jc w:val="right"/>
            </w:pPr>
            <w:r>
              <w:rPr>
                <w:rFonts w:eastAsiaTheme="minorEastAsia"/>
                <w:color w:val="000000"/>
                <w:sz w:val="24"/>
              </w:rPr>
              <w:t>3,940,800.00</w:t>
            </w:r>
          </w:p>
        </w:tc>
        <w:tc>
          <w:tcPr>
            <w:tcW w:w="0" w:type="auto"/>
            <w:vAlign w:val="center"/>
          </w:tcPr>
          <w:p w:rsidR="002D6122" w:rsidRDefault="00422868">
            <w:pPr>
              <w:jc w:val="right"/>
            </w:pPr>
            <w:r>
              <w:rPr>
                <w:rFonts w:eastAsiaTheme="minorEastAsia"/>
                <w:color w:val="000000"/>
                <w:sz w:val="24"/>
              </w:rPr>
              <w:t>2.30</w:t>
            </w:r>
          </w:p>
        </w:tc>
      </w:tr>
      <w:tr w:rsidR="002D6122">
        <w:trPr>
          <w:jc w:val="center"/>
        </w:trPr>
        <w:tc>
          <w:tcPr>
            <w:tcW w:w="0" w:type="auto"/>
            <w:vAlign w:val="center"/>
          </w:tcPr>
          <w:p w:rsidR="002D6122" w:rsidRDefault="00422868">
            <w:pPr>
              <w:jc w:val="center"/>
            </w:pPr>
            <w:r>
              <w:rPr>
                <w:rFonts w:eastAsiaTheme="minorEastAsia"/>
                <w:color w:val="000000"/>
                <w:sz w:val="24"/>
              </w:rPr>
              <w:t>5</w:t>
            </w:r>
          </w:p>
        </w:tc>
        <w:tc>
          <w:tcPr>
            <w:tcW w:w="0" w:type="auto"/>
            <w:vAlign w:val="center"/>
          </w:tcPr>
          <w:p w:rsidR="002D6122" w:rsidRDefault="00422868">
            <w:pPr>
              <w:jc w:val="center"/>
            </w:pPr>
            <w:r>
              <w:rPr>
                <w:rFonts w:eastAsiaTheme="minorEastAsia"/>
                <w:color w:val="000000"/>
                <w:sz w:val="24"/>
              </w:rPr>
              <w:t>127002</w:t>
            </w:r>
          </w:p>
        </w:tc>
        <w:tc>
          <w:tcPr>
            <w:tcW w:w="0" w:type="auto"/>
            <w:vAlign w:val="center"/>
          </w:tcPr>
          <w:p w:rsidR="002D6122" w:rsidRDefault="00422868">
            <w:pPr>
              <w:jc w:val="center"/>
            </w:pPr>
            <w:r>
              <w:rPr>
                <w:rFonts w:eastAsiaTheme="minorEastAsia"/>
                <w:color w:val="000000"/>
                <w:sz w:val="24"/>
              </w:rPr>
              <w:t>徐工转债</w:t>
            </w:r>
          </w:p>
        </w:tc>
        <w:tc>
          <w:tcPr>
            <w:tcW w:w="0" w:type="auto"/>
            <w:vAlign w:val="center"/>
          </w:tcPr>
          <w:p w:rsidR="002D6122" w:rsidRDefault="00422868">
            <w:pPr>
              <w:jc w:val="right"/>
            </w:pPr>
            <w:r>
              <w:rPr>
                <w:rFonts w:eastAsiaTheme="minorEastAsia"/>
                <w:color w:val="000000"/>
                <w:sz w:val="24"/>
              </w:rPr>
              <w:t>3,418,860.00</w:t>
            </w:r>
          </w:p>
        </w:tc>
        <w:tc>
          <w:tcPr>
            <w:tcW w:w="0" w:type="auto"/>
            <w:vAlign w:val="center"/>
          </w:tcPr>
          <w:p w:rsidR="002D6122" w:rsidRDefault="00422868">
            <w:pPr>
              <w:jc w:val="right"/>
            </w:pPr>
            <w:r>
              <w:rPr>
                <w:rFonts w:eastAsiaTheme="minorEastAsia"/>
                <w:color w:val="000000"/>
                <w:sz w:val="24"/>
              </w:rPr>
              <w:t>1.99</w:t>
            </w:r>
          </w:p>
        </w:tc>
      </w:tr>
      <w:tr w:rsidR="002D6122">
        <w:trPr>
          <w:jc w:val="center"/>
        </w:trPr>
        <w:tc>
          <w:tcPr>
            <w:tcW w:w="0" w:type="auto"/>
            <w:vAlign w:val="center"/>
          </w:tcPr>
          <w:p w:rsidR="002D6122" w:rsidRDefault="00422868">
            <w:pPr>
              <w:jc w:val="center"/>
            </w:pPr>
            <w:r>
              <w:rPr>
                <w:rFonts w:eastAsiaTheme="minorEastAsia"/>
                <w:color w:val="000000"/>
                <w:sz w:val="24"/>
              </w:rPr>
              <w:t>6</w:t>
            </w:r>
          </w:p>
        </w:tc>
        <w:tc>
          <w:tcPr>
            <w:tcW w:w="0" w:type="auto"/>
            <w:vAlign w:val="center"/>
          </w:tcPr>
          <w:p w:rsidR="002D6122" w:rsidRDefault="00422868">
            <w:pPr>
              <w:jc w:val="center"/>
            </w:pPr>
            <w:r>
              <w:rPr>
                <w:rFonts w:eastAsiaTheme="minorEastAsia"/>
                <w:color w:val="000000"/>
                <w:sz w:val="24"/>
              </w:rPr>
              <w:t>110015</w:t>
            </w:r>
          </w:p>
        </w:tc>
        <w:tc>
          <w:tcPr>
            <w:tcW w:w="0" w:type="auto"/>
            <w:vAlign w:val="center"/>
          </w:tcPr>
          <w:p w:rsidR="002D6122" w:rsidRDefault="00422868">
            <w:pPr>
              <w:jc w:val="center"/>
            </w:pPr>
            <w:r>
              <w:rPr>
                <w:rFonts w:eastAsiaTheme="minorEastAsia"/>
                <w:color w:val="000000"/>
                <w:sz w:val="24"/>
              </w:rPr>
              <w:t>石化转债</w:t>
            </w:r>
          </w:p>
        </w:tc>
        <w:tc>
          <w:tcPr>
            <w:tcW w:w="0" w:type="auto"/>
            <w:vAlign w:val="center"/>
          </w:tcPr>
          <w:p w:rsidR="002D6122" w:rsidRDefault="00422868">
            <w:pPr>
              <w:jc w:val="right"/>
            </w:pPr>
            <w:r>
              <w:rPr>
                <w:rFonts w:eastAsiaTheme="minorEastAsia"/>
                <w:color w:val="000000"/>
                <w:sz w:val="24"/>
              </w:rPr>
              <w:t>2,180,600.00</w:t>
            </w:r>
          </w:p>
        </w:tc>
        <w:tc>
          <w:tcPr>
            <w:tcW w:w="0" w:type="auto"/>
            <w:vAlign w:val="center"/>
          </w:tcPr>
          <w:p w:rsidR="002D6122" w:rsidRDefault="00422868">
            <w:pPr>
              <w:jc w:val="right"/>
            </w:pPr>
            <w:r>
              <w:rPr>
                <w:rFonts w:eastAsiaTheme="minorEastAsia"/>
                <w:color w:val="000000"/>
                <w:sz w:val="24"/>
              </w:rPr>
              <w:t>1.27</w:t>
            </w:r>
          </w:p>
        </w:tc>
      </w:tr>
      <w:tr w:rsidR="002D6122">
        <w:trPr>
          <w:jc w:val="center"/>
        </w:trPr>
        <w:tc>
          <w:tcPr>
            <w:tcW w:w="0" w:type="auto"/>
            <w:vAlign w:val="center"/>
          </w:tcPr>
          <w:p w:rsidR="002D6122" w:rsidRDefault="00422868">
            <w:pPr>
              <w:jc w:val="center"/>
            </w:pPr>
            <w:r>
              <w:rPr>
                <w:rFonts w:eastAsiaTheme="minorEastAsia"/>
                <w:color w:val="000000"/>
                <w:sz w:val="24"/>
              </w:rPr>
              <w:t>7</w:t>
            </w:r>
          </w:p>
        </w:tc>
        <w:tc>
          <w:tcPr>
            <w:tcW w:w="0" w:type="auto"/>
            <w:vAlign w:val="center"/>
          </w:tcPr>
          <w:p w:rsidR="002D6122" w:rsidRDefault="00422868">
            <w:pPr>
              <w:jc w:val="center"/>
            </w:pPr>
            <w:r>
              <w:rPr>
                <w:rFonts w:eastAsiaTheme="minorEastAsia"/>
                <w:color w:val="000000"/>
                <w:sz w:val="24"/>
              </w:rPr>
              <w:t>125089</w:t>
            </w:r>
          </w:p>
        </w:tc>
        <w:tc>
          <w:tcPr>
            <w:tcW w:w="0" w:type="auto"/>
            <w:vAlign w:val="center"/>
          </w:tcPr>
          <w:p w:rsidR="002D6122" w:rsidRDefault="00422868">
            <w:pPr>
              <w:jc w:val="center"/>
            </w:pPr>
            <w:r>
              <w:rPr>
                <w:rFonts w:eastAsiaTheme="minorEastAsia"/>
                <w:color w:val="000000"/>
                <w:sz w:val="24"/>
              </w:rPr>
              <w:t>深机转债</w:t>
            </w:r>
          </w:p>
        </w:tc>
        <w:tc>
          <w:tcPr>
            <w:tcW w:w="0" w:type="auto"/>
            <w:vAlign w:val="center"/>
          </w:tcPr>
          <w:p w:rsidR="002D6122" w:rsidRDefault="00422868">
            <w:pPr>
              <w:jc w:val="right"/>
            </w:pPr>
            <w:r>
              <w:rPr>
                <w:rFonts w:eastAsiaTheme="minorEastAsia"/>
                <w:color w:val="000000"/>
                <w:sz w:val="24"/>
              </w:rPr>
              <w:t>1,749,770.10</w:t>
            </w:r>
          </w:p>
        </w:tc>
        <w:tc>
          <w:tcPr>
            <w:tcW w:w="0" w:type="auto"/>
            <w:vAlign w:val="center"/>
          </w:tcPr>
          <w:p w:rsidR="002D6122" w:rsidRDefault="00422868">
            <w:pPr>
              <w:jc w:val="right"/>
            </w:pPr>
            <w:r>
              <w:rPr>
                <w:rFonts w:eastAsiaTheme="minorEastAsia"/>
                <w:color w:val="000000"/>
                <w:sz w:val="24"/>
              </w:rPr>
              <w:t>1.02</w:t>
            </w:r>
          </w:p>
        </w:tc>
      </w:tr>
      <w:tr w:rsidR="002D6122">
        <w:trPr>
          <w:jc w:val="center"/>
        </w:trPr>
        <w:tc>
          <w:tcPr>
            <w:tcW w:w="0" w:type="auto"/>
            <w:vAlign w:val="center"/>
          </w:tcPr>
          <w:p w:rsidR="002D6122" w:rsidRDefault="00422868">
            <w:pPr>
              <w:jc w:val="center"/>
            </w:pPr>
            <w:r>
              <w:rPr>
                <w:rFonts w:eastAsiaTheme="minorEastAsia"/>
                <w:color w:val="000000"/>
                <w:sz w:val="24"/>
              </w:rPr>
              <w:t>8</w:t>
            </w:r>
          </w:p>
        </w:tc>
        <w:tc>
          <w:tcPr>
            <w:tcW w:w="0" w:type="auto"/>
            <w:vAlign w:val="center"/>
          </w:tcPr>
          <w:p w:rsidR="002D6122" w:rsidRDefault="00422868">
            <w:pPr>
              <w:jc w:val="center"/>
            </w:pPr>
            <w:r>
              <w:rPr>
                <w:rFonts w:eastAsiaTheme="minorEastAsia"/>
                <w:color w:val="000000"/>
                <w:sz w:val="24"/>
              </w:rPr>
              <w:t>110023</w:t>
            </w:r>
          </w:p>
        </w:tc>
        <w:tc>
          <w:tcPr>
            <w:tcW w:w="0" w:type="auto"/>
            <w:vAlign w:val="center"/>
          </w:tcPr>
          <w:p w:rsidR="002D6122" w:rsidRDefault="00422868">
            <w:pPr>
              <w:jc w:val="center"/>
            </w:pPr>
            <w:r>
              <w:rPr>
                <w:rFonts w:eastAsiaTheme="minorEastAsia"/>
                <w:color w:val="000000"/>
                <w:sz w:val="24"/>
              </w:rPr>
              <w:t>民生转债</w:t>
            </w:r>
          </w:p>
        </w:tc>
        <w:tc>
          <w:tcPr>
            <w:tcW w:w="0" w:type="auto"/>
            <w:vAlign w:val="center"/>
          </w:tcPr>
          <w:p w:rsidR="002D6122" w:rsidRDefault="00422868">
            <w:pPr>
              <w:jc w:val="right"/>
            </w:pPr>
            <w:r>
              <w:rPr>
                <w:rFonts w:eastAsiaTheme="minorEastAsia"/>
                <w:color w:val="000000"/>
                <w:sz w:val="24"/>
              </w:rPr>
              <w:t>935,600.00</w:t>
            </w:r>
          </w:p>
        </w:tc>
        <w:tc>
          <w:tcPr>
            <w:tcW w:w="0" w:type="auto"/>
            <w:vAlign w:val="center"/>
          </w:tcPr>
          <w:p w:rsidR="002D6122" w:rsidRDefault="00422868">
            <w:pPr>
              <w:jc w:val="right"/>
            </w:pPr>
            <w:r>
              <w:rPr>
                <w:rFonts w:eastAsiaTheme="minorEastAsia"/>
                <w:color w:val="000000"/>
                <w:sz w:val="24"/>
              </w:rPr>
              <w:t>0.54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2D6122">
        <w:trPr>
          <w:jc w:val="center"/>
        </w:trPr>
        <w:tc>
          <w:tcPr>
            <w:tcW w:w="1129" w:type="dxa"/>
            <w:vAlign w:val="center"/>
          </w:tcPr>
          <w:p w:rsidR="002D6122" w:rsidRDefault="00422868">
            <w:pPr>
              <w:jc w:val="center"/>
            </w:pPr>
            <w:r>
              <w:rPr>
                <w:rFonts w:eastAsiaTheme="minorEastAsia"/>
                <w:color w:val="000000"/>
                <w:sz w:val="24"/>
              </w:rPr>
              <w:t>1</w:t>
            </w:r>
          </w:p>
        </w:tc>
        <w:tc>
          <w:tcPr>
            <w:tcW w:w="1356" w:type="dxa"/>
            <w:vAlign w:val="center"/>
          </w:tcPr>
          <w:p w:rsidR="002D6122" w:rsidRDefault="00422868">
            <w:pPr>
              <w:jc w:val="center"/>
            </w:pPr>
            <w:r>
              <w:rPr>
                <w:rFonts w:eastAsiaTheme="minorEastAsia"/>
                <w:color w:val="000000"/>
                <w:sz w:val="24"/>
              </w:rPr>
              <w:t>000768</w:t>
            </w:r>
          </w:p>
        </w:tc>
        <w:tc>
          <w:tcPr>
            <w:tcW w:w="1355" w:type="dxa"/>
            <w:vAlign w:val="center"/>
          </w:tcPr>
          <w:p w:rsidR="002D6122" w:rsidRDefault="00422868">
            <w:pPr>
              <w:jc w:val="center"/>
            </w:pPr>
            <w:r>
              <w:rPr>
                <w:rFonts w:eastAsiaTheme="minorEastAsia"/>
                <w:color w:val="000000"/>
                <w:sz w:val="24"/>
              </w:rPr>
              <w:t>中航飞机</w:t>
            </w:r>
          </w:p>
        </w:tc>
        <w:tc>
          <w:tcPr>
            <w:tcW w:w="1880" w:type="dxa"/>
            <w:vAlign w:val="center"/>
          </w:tcPr>
          <w:p w:rsidR="002D6122" w:rsidRDefault="00422868">
            <w:pPr>
              <w:jc w:val="right"/>
            </w:pPr>
            <w:r>
              <w:rPr>
                <w:rFonts w:eastAsiaTheme="minorEastAsia"/>
                <w:color w:val="000000"/>
                <w:sz w:val="24"/>
              </w:rPr>
              <w:t>3,158,000.00</w:t>
            </w:r>
          </w:p>
        </w:tc>
        <w:tc>
          <w:tcPr>
            <w:tcW w:w="1724" w:type="dxa"/>
            <w:vAlign w:val="center"/>
          </w:tcPr>
          <w:p w:rsidR="002D6122" w:rsidRDefault="00422868">
            <w:pPr>
              <w:jc w:val="right"/>
            </w:pPr>
            <w:r>
              <w:rPr>
                <w:rFonts w:eastAsiaTheme="minorEastAsia"/>
                <w:color w:val="000000"/>
                <w:sz w:val="24"/>
              </w:rPr>
              <w:t>1.84</w:t>
            </w:r>
          </w:p>
        </w:tc>
        <w:tc>
          <w:tcPr>
            <w:tcW w:w="1424" w:type="dxa"/>
            <w:vAlign w:val="center"/>
          </w:tcPr>
          <w:p w:rsidR="002D6122" w:rsidRDefault="00422868">
            <w:pPr>
              <w:jc w:val="right"/>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42286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206,021,373.08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89,005,859.37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3,152,342.70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20,068,850.91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133,039,843.11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38,539,559.82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76,133,872.67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70,535,150.46</w:t>
            </w:r>
          </w:p>
        </w:tc>
      </w:tr>
    </w:tbl>
    <w:p w:rsidR="002D6122" w:rsidRDefault="0042286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42286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31" w:type="dxa"/>
        <w:tblInd w:w="108" w:type="dxa"/>
        <w:tblLayout w:type="fixed"/>
        <w:tblLook w:val="0000" w:firstRow="0" w:lastRow="0" w:firstColumn="0" w:lastColumn="0" w:noHBand="0" w:noVBand="0"/>
      </w:tblPr>
      <w:tblGrid>
        <w:gridCol w:w="6946"/>
        <w:gridCol w:w="1985"/>
      </w:tblGrid>
      <w:tr w:rsidR="00422868" w:rsidRPr="00AE55CC" w:rsidTr="00422868">
        <w:tc>
          <w:tcPr>
            <w:tcW w:w="6946"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1985"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jc w:val="right"/>
              <w:rPr>
                <w:sz w:val="24"/>
              </w:rPr>
            </w:pPr>
            <w:r w:rsidRPr="00AE55CC">
              <w:rPr>
                <w:color w:val="000000"/>
                <w:sz w:val="24"/>
              </w:rPr>
              <w:t>21,571,883.27</w:t>
            </w:r>
          </w:p>
        </w:tc>
      </w:tr>
      <w:tr w:rsidR="00422868" w:rsidRPr="00AE55CC" w:rsidTr="00422868">
        <w:tc>
          <w:tcPr>
            <w:tcW w:w="6946"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1985"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jc w:val="right"/>
              <w:rPr>
                <w:color w:val="000000"/>
                <w:kern w:val="0"/>
                <w:sz w:val="24"/>
              </w:rPr>
            </w:pPr>
            <w:r w:rsidRPr="00AE55CC">
              <w:rPr>
                <w:color w:val="000000"/>
                <w:sz w:val="24"/>
              </w:rPr>
              <w:t>-</w:t>
            </w:r>
          </w:p>
        </w:tc>
      </w:tr>
      <w:tr w:rsidR="00422868" w:rsidRPr="00AE55CC" w:rsidTr="00422868">
        <w:tc>
          <w:tcPr>
            <w:tcW w:w="6946"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1985"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jc w:val="right"/>
              <w:rPr>
                <w:color w:val="000000"/>
                <w:kern w:val="0"/>
                <w:sz w:val="24"/>
              </w:rPr>
            </w:pPr>
            <w:r w:rsidRPr="00AE55CC">
              <w:rPr>
                <w:color w:val="000000"/>
                <w:sz w:val="24"/>
              </w:rPr>
              <w:t>-</w:t>
            </w:r>
          </w:p>
        </w:tc>
      </w:tr>
      <w:tr w:rsidR="00422868" w:rsidRPr="00AE55CC" w:rsidTr="00422868">
        <w:tc>
          <w:tcPr>
            <w:tcW w:w="6946"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adjustRightInd w:val="0"/>
              <w:snapToGrid w:val="0"/>
              <w:spacing w:line="360" w:lineRule="exact"/>
              <w:rPr>
                <w:color w:val="000000"/>
                <w:sz w:val="24"/>
              </w:rPr>
            </w:pPr>
            <w:r w:rsidRPr="00AE55CC">
              <w:rPr>
                <w:color w:val="000000"/>
                <w:sz w:val="24"/>
              </w:rPr>
              <w:t>报告期期末管理人持有的本基金份额</w:t>
            </w:r>
          </w:p>
        </w:tc>
        <w:tc>
          <w:tcPr>
            <w:tcW w:w="1985"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jc w:val="right"/>
              <w:rPr>
                <w:sz w:val="24"/>
              </w:rPr>
            </w:pPr>
            <w:r w:rsidRPr="00AE55CC">
              <w:rPr>
                <w:color w:val="000000"/>
                <w:sz w:val="24"/>
              </w:rPr>
              <w:t>21,571,883.27</w:t>
            </w:r>
          </w:p>
        </w:tc>
      </w:tr>
      <w:tr w:rsidR="00422868" w:rsidRPr="00AE55CC" w:rsidTr="00422868">
        <w:tc>
          <w:tcPr>
            <w:tcW w:w="6946"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1985" w:type="dxa"/>
            <w:tcBorders>
              <w:top w:val="single" w:sz="8" w:space="0" w:color="000000"/>
              <w:left w:val="single" w:sz="8" w:space="0" w:color="000000"/>
              <w:bottom w:val="single" w:sz="8" w:space="0" w:color="000000"/>
              <w:right w:val="single" w:sz="8" w:space="0" w:color="000000"/>
            </w:tcBorders>
            <w:vAlign w:val="center"/>
          </w:tcPr>
          <w:p w:rsidR="00422868" w:rsidRPr="00AE55CC" w:rsidRDefault="00422868" w:rsidP="00175A82">
            <w:pPr>
              <w:jc w:val="right"/>
              <w:rPr>
                <w:color w:val="000000"/>
                <w:kern w:val="0"/>
                <w:sz w:val="24"/>
              </w:rPr>
            </w:pPr>
            <w:r w:rsidRPr="00AE55CC">
              <w:rPr>
                <w:color w:val="000000"/>
                <w:sz w:val="24"/>
              </w:rPr>
              <w:t>14.71</w:t>
            </w:r>
          </w:p>
        </w:tc>
      </w:tr>
    </w:tbl>
    <w:p w:rsidR="002D6122" w:rsidRDefault="0042286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285618" w:rsidRDefault="000673DA" w:rsidP="007C14DF">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r w:rsidR="00422868">
        <w:rPr>
          <w:rFonts w:eastAsiaTheme="minorEastAsia" w:hint="eastAsia"/>
          <w:color w:val="000000"/>
          <w:sz w:val="24"/>
        </w:rPr>
        <w:t>。</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42286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依据中国证监会《关于进一步规范证券投资基金估值业务的指导意见》（证监会公告</w:t>
      </w:r>
      <w:r w:rsidRPr="007F52FA">
        <w:rPr>
          <w:rFonts w:eastAsiaTheme="minorEastAsia"/>
          <w:color w:val="000000"/>
          <w:sz w:val="24"/>
        </w:rPr>
        <w:t>[2008]38</w:t>
      </w:r>
      <w:r w:rsidRPr="007F52FA">
        <w:rPr>
          <w:rFonts w:eastAsiaTheme="minorEastAsia"/>
          <w:color w:val="000000"/>
          <w:sz w:val="24"/>
        </w:rPr>
        <w:t>号）的有关规定和《关于发布中基协（</w:t>
      </w:r>
      <w:r w:rsidRPr="007F52FA">
        <w:rPr>
          <w:rFonts w:eastAsiaTheme="minorEastAsia"/>
          <w:color w:val="000000"/>
          <w:sz w:val="24"/>
        </w:rPr>
        <w:t>AMAC</w:t>
      </w:r>
      <w:r w:rsidRPr="007F52FA">
        <w:rPr>
          <w:rFonts w:eastAsiaTheme="minorEastAsia"/>
          <w:color w:val="000000"/>
          <w:sz w:val="24"/>
        </w:rPr>
        <w:t>）基金行业股票估值指数的通知》的指导意见，经与基金托管人协商一致，本基金对其所持有的先河环保（证券代码：</w:t>
      </w:r>
      <w:r w:rsidRPr="007F52FA">
        <w:rPr>
          <w:rFonts w:eastAsiaTheme="minorEastAsia"/>
          <w:color w:val="000000"/>
          <w:sz w:val="24"/>
        </w:rPr>
        <w:t>300137</w:t>
      </w:r>
      <w:r w:rsidRPr="007F52FA">
        <w:rPr>
          <w:rFonts w:eastAsiaTheme="minorEastAsia"/>
          <w:color w:val="000000"/>
          <w:sz w:val="24"/>
        </w:rPr>
        <w:t>）股票自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日起按照指数收益法进行估值，并已于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18</w:t>
      </w:r>
      <w:r w:rsidRPr="007F52FA">
        <w:rPr>
          <w:rFonts w:eastAsiaTheme="minorEastAsia"/>
          <w:color w:val="000000"/>
          <w:sz w:val="24"/>
        </w:rPr>
        <w:t>日起恢复按市场价格进行估值。本基金对其所持有的华策影视（证券代码：</w:t>
      </w:r>
      <w:r w:rsidRPr="007F52FA">
        <w:rPr>
          <w:rFonts w:eastAsiaTheme="minorEastAsia"/>
          <w:color w:val="000000"/>
          <w:sz w:val="24"/>
        </w:rPr>
        <w:t>300133</w:t>
      </w:r>
      <w:r w:rsidRPr="007F52FA">
        <w:rPr>
          <w:rFonts w:eastAsiaTheme="minorEastAsia"/>
          <w:color w:val="000000"/>
          <w:sz w:val="24"/>
        </w:rPr>
        <w:t>）股票自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21</w:t>
      </w:r>
      <w:r w:rsidRPr="007F52FA">
        <w:rPr>
          <w:rFonts w:eastAsiaTheme="minorEastAsia"/>
          <w:color w:val="000000"/>
          <w:sz w:val="24"/>
        </w:rPr>
        <w:t>日起按照指数收益法进行估值，并已于</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10</w:t>
      </w:r>
      <w:r w:rsidRPr="007F52FA">
        <w:rPr>
          <w:rFonts w:eastAsiaTheme="minorEastAsia"/>
          <w:color w:val="000000"/>
          <w:sz w:val="24"/>
        </w:rPr>
        <w:t>日起恢复按市场价格进行估值。</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42286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2D6122" w:rsidRDefault="0042286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8F" w:rsidRDefault="0077588F">
      <w:r>
        <w:separator/>
      </w:r>
    </w:p>
  </w:endnote>
  <w:endnote w:type="continuationSeparator" w:id="0">
    <w:p w:rsidR="0077588F" w:rsidRDefault="0077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2D6122">
      <w:rPr>
        <w:kern w:val="0"/>
        <w:szCs w:val="21"/>
      </w:rPr>
      <w:fldChar w:fldCharType="begin"/>
    </w:r>
    <w:r>
      <w:rPr>
        <w:kern w:val="0"/>
        <w:szCs w:val="21"/>
      </w:rPr>
      <w:instrText xml:space="preserve"> PAGE </w:instrText>
    </w:r>
    <w:r w:rsidR="002D6122">
      <w:rPr>
        <w:kern w:val="0"/>
        <w:szCs w:val="21"/>
      </w:rPr>
      <w:fldChar w:fldCharType="separate"/>
    </w:r>
    <w:r w:rsidR="00AF3C4B">
      <w:rPr>
        <w:noProof/>
        <w:kern w:val="0"/>
        <w:szCs w:val="21"/>
      </w:rPr>
      <w:t>1</w:t>
    </w:r>
    <w:r w:rsidR="002D6122">
      <w:rPr>
        <w:kern w:val="0"/>
        <w:szCs w:val="21"/>
      </w:rPr>
      <w:fldChar w:fldCharType="end"/>
    </w:r>
    <w:r>
      <w:rPr>
        <w:rFonts w:hint="eastAsia"/>
        <w:kern w:val="0"/>
        <w:szCs w:val="21"/>
      </w:rPr>
      <w:t>页共</w:t>
    </w:r>
    <w:r w:rsidR="002D6122">
      <w:rPr>
        <w:kern w:val="0"/>
        <w:szCs w:val="21"/>
      </w:rPr>
      <w:fldChar w:fldCharType="begin"/>
    </w:r>
    <w:r>
      <w:rPr>
        <w:kern w:val="0"/>
        <w:szCs w:val="21"/>
      </w:rPr>
      <w:instrText xml:space="preserve"> NUMPAGES </w:instrText>
    </w:r>
    <w:r w:rsidR="002D6122">
      <w:rPr>
        <w:kern w:val="0"/>
        <w:szCs w:val="21"/>
      </w:rPr>
      <w:fldChar w:fldCharType="separate"/>
    </w:r>
    <w:r w:rsidR="00AF3C4B">
      <w:rPr>
        <w:noProof/>
        <w:kern w:val="0"/>
        <w:szCs w:val="21"/>
      </w:rPr>
      <w:t>14</w:t>
    </w:r>
    <w:r w:rsidR="002D6122">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2D6122">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8F" w:rsidRDefault="0077588F">
      <w:r>
        <w:separator/>
      </w:r>
    </w:p>
  </w:footnote>
  <w:footnote w:type="continuationSeparator" w:id="0">
    <w:p w:rsidR="0077588F" w:rsidRDefault="007758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AF3C4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D6122"/>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2868"/>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FE9"/>
    <w:rsid w:val="004C0541"/>
    <w:rsid w:val="004C241F"/>
    <w:rsid w:val="004C3FE6"/>
    <w:rsid w:val="004C634A"/>
    <w:rsid w:val="004C660B"/>
    <w:rsid w:val="004D050C"/>
    <w:rsid w:val="004D23D9"/>
    <w:rsid w:val="004D3537"/>
    <w:rsid w:val="004D36DF"/>
    <w:rsid w:val="004D4D4E"/>
    <w:rsid w:val="004D614E"/>
    <w:rsid w:val="004D650F"/>
    <w:rsid w:val="004D7E11"/>
    <w:rsid w:val="004E2133"/>
    <w:rsid w:val="004E4E04"/>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C4B"/>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1EF2"/>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59F6"/>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02713574-EE9B-40C6-AA6D-6132901A8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F9595-C5FC-47E4-89C9-C9C0C9722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165</TotalTime>
  <Pages>14</Pages>
  <Words>1316</Words>
  <Characters>7503</Characters>
  <Application>Microsoft Office Word</Application>
  <DocSecurity>0</DocSecurity>
  <Lines>62</Lines>
  <Paragraphs>17</Paragraphs>
  <ScaleCrop>false</ScaleCrop>
  <Company>TRT. Ltd. Co.</Company>
  <LinksUpToDate>false</LinksUpToDate>
  <CharactersWithSpaces>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335</cp:revision>
  <cp:lastPrinted>2007-07-19T00:46:00Z</cp:lastPrinted>
  <dcterms:created xsi:type="dcterms:W3CDTF">2014-01-17T06:19:00Z</dcterms:created>
  <dcterms:modified xsi:type="dcterms:W3CDTF">2014-10-21T03:15:00Z</dcterms:modified>
</cp:coreProperties>
</file>