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交银施罗德精选股票证券投资基金</w:t>
      </w:r>
    </w:p>
    <w:p w:rsidR="002279D3" w:rsidRPr="0081286B" w:rsidRDefault="002279D3" w:rsidP="00C15CAC">
      <w:pPr>
        <w:spacing w:before="29" w:line="288" w:lineRule="auto"/>
        <w:jc w:val="center"/>
        <w:rPr>
          <w:b/>
          <w:sz w:val="36"/>
          <w:szCs w:val="36"/>
        </w:rPr>
      </w:pPr>
      <w:r w:rsidRPr="0081286B">
        <w:rPr>
          <w:b/>
          <w:sz w:val="36"/>
          <w:szCs w:val="36"/>
        </w:rPr>
        <w:t>2014</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2014</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B25E64"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二〇一四年十月二十四日</w:t>
      </w:r>
    </w:p>
    <w:p w:rsidR="004061AC" w:rsidRPr="00414345" w:rsidRDefault="004061AC" w:rsidP="00906692">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C95718" w:rsidRDefault="00543C3F">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C95718" w:rsidRDefault="00543C3F">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23</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C95718" w:rsidRDefault="00543C3F">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C95718" w:rsidRDefault="00543C3F">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C95718" w:rsidRDefault="00543C3F">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2014</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906692">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AA6513">
        <w:trPr>
          <w:jc w:val="center"/>
        </w:trPr>
        <w:tc>
          <w:tcPr>
            <w:tcW w:w="2835"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479"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交银精选股票</w:t>
            </w:r>
          </w:p>
        </w:tc>
      </w:tr>
      <w:tr w:rsidR="00D94B8D"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519688</w:t>
            </w:r>
          </w:p>
        </w:tc>
      </w:tr>
      <w:tr w:rsidR="001B2F35"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739"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519688</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740"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519689</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2005</w:t>
            </w:r>
            <w:r w:rsidRPr="00414345">
              <w:rPr>
                <w:color w:val="000000"/>
                <w:kern w:val="0"/>
                <w:sz w:val="24"/>
                <w:szCs w:val="24"/>
              </w:rPr>
              <w:t>年</w:t>
            </w:r>
            <w:r w:rsidRPr="00414345">
              <w:rPr>
                <w:color w:val="000000"/>
                <w:kern w:val="0"/>
                <w:sz w:val="24"/>
                <w:szCs w:val="24"/>
              </w:rPr>
              <w:t>9</w:t>
            </w:r>
            <w:r w:rsidRPr="00414345">
              <w:rPr>
                <w:color w:val="000000"/>
                <w:kern w:val="0"/>
                <w:sz w:val="24"/>
                <w:szCs w:val="24"/>
              </w:rPr>
              <w:t>月</w:t>
            </w:r>
            <w:r w:rsidRPr="00414345">
              <w:rPr>
                <w:color w:val="000000"/>
                <w:kern w:val="0"/>
                <w:sz w:val="24"/>
                <w:szCs w:val="24"/>
              </w:rPr>
              <w:t>29</w:t>
            </w:r>
            <w:r w:rsidRPr="00414345">
              <w:rPr>
                <w:color w:val="000000"/>
                <w:kern w:val="0"/>
                <w:sz w:val="24"/>
                <w:szCs w:val="24"/>
              </w:rPr>
              <w:t>日</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5,732,229,372.56</w:t>
            </w:r>
            <w:r w:rsidRPr="00414345">
              <w:rPr>
                <w:color w:val="000000"/>
                <w:kern w:val="0"/>
                <w:sz w:val="24"/>
                <w:szCs w:val="24"/>
              </w:rPr>
              <w:t>份</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坚持并不断深化价值投资的基本理念，充分发挥专业研究与管理能力，自上而下配置资产，自下而上精选证券，有效控制风险，分享中国经济与资本市场高速成长的成果，谋求实现基金财产的长期稳定增长。</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自上而下配置资产，自下而上精选证券，有效控制下行风险。</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w:t>
            </w:r>
            <w:r w:rsidRPr="00414345">
              <w:rPr>
                <w:color w:val="000000"/>
                <w:kern w:val="0"/>
                <w:sz w:val="24"/>
                <w:szCs w:val="24"/>
              </w:rPr>
              <w:t>+25%×</w:t>
            </w:r>
            <w:r w:rsidRPr="00414345">
              <w:rPr>
                <w:color w:val="000000"/>
                <w:kern w:val="0"/>
                <w:sz w:val="24"/>
                <w:szCs w:val="24"/>
              </w:rPr>
              <w:t>中信标普全债指数</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本基金是一只稳健型的股票基金，属于股票型基金中的中等风险品种，本基金的预期收益和风险都要高于混合型基金。本基金力争在严格控制风险的前提下谋求实现基金资产长期稳定增长。</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906692">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B25E64" w:rsidRPr="00414345" w:rsidTr="00B25E64">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(2014</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-2014</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B25E64" w:rsidRPr="00414345" w:rsidTr="00B25E6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42,725,434.57</w:t>
            </w:r>
          </w:p>
        </w:tc>
      </w:tr>
      <w:tr w:rsidR="00B25E64" w:rsidRPr="00414345" w:rsidTr="00B25E6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383,513,724.43</w:t>
            </w:r>
          </w:p>
        </w:tc>
      </w:tr>
      <w:tr w:rsidR="00B25E64" w:rsidRPr="00414345" w:rsidTr="00B25E6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0.0645</w:t>
            </w:r>
          </w:p>
        </w:tc>
      </w:tr>
      <w:tr w:rsidR="00B25E64" w:rsidRPr="00414345" w:rsidTr="00B25E6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4,191,333,841.64</w:t>
            </w:r>
          </w:p>
        </w:tc>
      </w:tr>
      <w:tr w:rsidR="00B25E64" w:rsidRPr="00414345" w:rsidTr="00B25E64">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0.7312</w:t>
            </w:r>
          </w:p>
        </w:tc>
      </w:tr>
    </w:tbl>
    <w:p w:rsidR="00C95718" w:rsidRDefault="00543C3F">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r w:rsidRPr="00414345">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C95718">
        <w:trPr>
          <w:jc w:val="center"/>
        </w:trPr>
        <w:tc>
          <w:tcPr>
            <w:tcW w:w="1701" w:type="dxa"/>
            <w:vAlign w:val="center"/>
          </w:tcPr>
          <w:p w:rsidR="00C95718" w:rsidRDefault="00543C3F">
            <w:pPr>
              <w:jc w:val="left"/>
            </w:pPr>
            <w:r>
              <w:rPr>
                <w:color w:val="000000"/>
                <w:sz w:val="24"/>
                <w:szCs w:val="24"/>
              </w:rPr>
              <w:t>过去三个月</w:t>
            </w:r>
          </w:p>
        </w:tc>
        <w:tc>
          <w:tcPr>
            <w:tcW w:w="1045" w:type="dxa"/>
            <w:vAlign w:val="center"/>
          </w:tcPr>
          <w:p w:rsidR="00C95718" w:rsidRDefault="00543C3F">
            <w:pPr>
              <w:jc w:val="center"/>
            </w:pPr>
            <w:r>
              <w:rPr>
                <w:color w:val="000000"/>
                <w:sz w:val="24"/>
                <w:szCs w:val="24"/>
              </w:rPr>
              <w:t>9.91%</w:t>
            </w:r>
          </w:p>
        </w:tc>
        <w:tc>
          <w:tcPr>
            <w:tcW w:w="1344" w:type="dxa"/>
            <w:vAlign w:val="center"/>
          </w:tcPr>
          <w:p w:rsidR="00C95718" w:rsidRDefault="00543C3F">
            <w:pPr>
              <w:jc w:val="center"/>
            </w:pPr>
            <w:r>
              <w:rPr>
                <w:color w:val="000000"/>
                <w:sz w:val="24"/>
                <w:szCs w:val="24"/>
              </w:rPr>
              <w:t>0.83%</w:t>
            </w:r>
          </w:p>
        </w:tc>
        <w:tc>
          <w:tcPr>
            <w:tcW w:w="1194" w:type="dxa"/>
            <w:vAlign w:val="center"/>
          </w:tcPr>
          <w:p w:rsidR="00C95718" w:rsidRDefault="00543C3F">
            <w:pPr>
              <w:jc w:val="center"/>
            </w:pPr>
            <w:r>
              <w:rPr>
                <w:color w:val="000000"/>
                <w:sz w:val="24"/>
                <w:szCs w:val="24"/>
              </w:rPr>
              <w:t>10.26%</w:t>
            </w:r>
          </w:p>
        </w:tc>
        <w:tc>
          <w:tcPr>
            <w:tcW w:w="1492" w:type="dxa"/>
            <w:vAlign w:val="center"/>
          </w:tcPr>
          <w:p w:rsidR="00C95718" w:rsidRDefault="00543C3F">
            <w:pPr>
              <w:jc w:val="center"/>
            </w:pPr>
            <w:r>
              <w:rPr>
                <w:color w:val="000000"/>
                <w:sz w:val="24"/>
                <w:szCs w:val="24"/>
              </w:rPr>
              <w:t>0.67%</w:t>
            </w:r>
          </w:p>
        </w:tc>
        <w:tc>
          <w:tcPr>
            <w:tcW w:w="1194" w:type="dxa"/>
            <w:vAlign w:val="center"/>
          </w:tcPr>
          <w:p w:rsidR="00C95718" w:rsidRDefault="00543C3F">
            <w:pPr>
              <w:jc w:val="center"/>
            </w:pPr>
            <w:r>
              <w:rPr>
                <w:color w:val="000000"/>
                <w:sz w:val="24"/>
                <w:szCs w:val="24"/>
              </w:rPr>
              <w:t>-0.35%</w:t>
            </w:r>
          </w:p>
        </w:tc>
        <w:tc>
          <w:tcPr>
            <w:tcW w:w="898" w:type="dxa"/>
            <w:vAlign w:val="center"/>
          </w:tcPr>
          <w:p w:rsidR="00C95718" w:rsidRDefault="00543C3F">
            <w:pPr>
              <w:jc w:val="center"/>
            </w:pPr>
            <w:r>
              <w:rPr>
                <w:color w:val="000000"/>
                <w:sz w:val="24"/>
                <w:szCs w:val="24"/>
              </w:rPr>
              <w:t>0.16%</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875DAC">
        <w:rPr>
          <w:rFonts w:hint="eastAsia"/>
          <w:b/>
          <w:bCs/>
          <w:color w:val="000000"/>
          <w:kern w:val="0"/>
          <w:sz w:val="24"/>
          <w:szCs w:val="24"/>
        </w:rPr>
        <w:t>自</w:t>
      </w:r>
      <w:r w:rsidR="006742DC">
        <w:rPr>
          <w:rFonts w:hint="eastAsia"/>
          <w:b/>
          <w:bCs/>
          <w:color w:val="000000"/>
          <w:sz w:val="24"/>
        </w:rPr>
        <w:t>基金</w:t>
      </w:r>
      <w:r w:rsidR="00570842" w:rsidRPr="00570842">
        <w:rPr>
          <w:rFonts w:hint="eastAsia"/>
          <w:b/>
          <w:bCs/>
          <w:color w:val="000000"/>
          <w:sz w:val="24"/>
        </w:rPr>
        <w:t>合同生效</w:t>
      </w:r>
      <w:r w:rsidR="006742DC">
        <w:rPr>
          <w:rFonts w:hint="eastAsia"/>
          <w:b/>
          <w:bCs/>
          <w:color w:val="000000"/>
          <w:sz w:val="24"/>
        </w:rPr>
        <w:t>以来</w:t>
      </w:r>
      <w:r w:rsidR="00C6002A" w:rsidRPr="00414345">
        <w:rPr>
          <w:b/>
          <w:bCs/>
          <w:color w:val="000000"/>
          <w:sz w:val="24"/>
        </w:rPr>
        <w:t>基金份额累计净值增长率变动及其与同期业绩比较基准收益率变动的比较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交银施罗德精选股票证券投资基金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2005</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9</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29</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2014</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906692">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C95718">
        <w:trPr>
          <w:jc w:val="center"/>
        </w:trPr>
        <w:tc>
          <w:tcPr>
            <w:tcW w:w="846" w:type="dxa"/>
            <w:vAlign w:val="center"/>
          </w:tcPr>
          <w:p w:rsidR="00C95718" w:rsidRDefault="00543C3F">
            <w:pPr>
              <w:jc w:val="center"/>
            </w:pPr>
            <w:r>
              <w:rPr>
                <w:color w:val="000000"/>
                <w:sz w:val="24"/>
                <w:szCs w:val="24"/>
              </w:rPr>
              <w:t>张鸿羽</w:t>
            </w:r>
          </w:p>
        </w:tc>
        <w:tc>
          <w:tcPr>
            <w:tcW w:w="845" w:type="dxa"/>
            <w:vAlign w:val="center"/>
          </w:tcPr>
          <w:p w:rsidR="00C95718" w:rsidRDefault="00543C3F">
            <w:pPr>
              <w:jc w:val="center"/>
            </w:pPr>
            <w:r>
              <w:rPr>
                <w:color w:val="000000"/>
                <w:sz w:val="24"/>
                <w:szCs w:val="24"/>
              </w:rPr>
              <w:t>本基金的基金经理</w:t>
            </w:r>
          </w:p>
        </w:tc>
        <w:tc>
          <w:tcPr>
            <w:tcW w:w="1549" w:type="dxa"/>
            <w:vAlign w:val="center"/>
          </w:tcPr>
          <w:p w:rsidR="00C95718" w:rsidRDefault="00543C3F">
            <w:pPr>
              <w:jc w:val="center"/>
            </w:pPr>
            <w:r>
              <w:rPr>
                <w:color w:val="000000"/>
                <w:sz w:val="24"/>
                <w:szCs w:val="24"/>
              </w:rPr>
              <w:t>2012-04-20</w:t>
            </w:r>
          </w:p>
        </w:tc>
        <w:tc>
          <w:tcPr>
            <w:tcW w:w="1548" w:type="dxa"/>
            <w:vAlign w:val="center"/>
          </w:tcPr>
          <w:p w:rsidR="00C95718" w:rsidRDefault="00543C3F">
            <w:pPr>
              <w:jc w:val="center"/>
            </w:pPr>
            <w:r>
              <w:rPr>
                <w:color w:val="000000"/>
                <w:sz w:val="24"/>
                <w:szCs w:val="24"/>
              </w:rPr>
              <w:t>-</w:t>
            </w:r>
          </w:p>
        </w:tc>
        <w:tc>
          <w:tcPr>
            <w:tcW w:w="1407" w:type="dxa"/>
            <w:vAlign w:val="center"/>
          </w:tcPr>
          <w:p w:rsidR="00C95718" w:rsidRDefault="00543C3F">
            <w:pPr>
              <w:jc w:val="center"/>
            </w:pPr>
            <w:r>
              <w:rPr>
                <w:color w:val="000000"/>
                <w:sz w:val="24"/>
                <w:szCs w:val="24"/>
              </w:rPr>
              <w:t>14</w:t>
            </w:r>
            <w:r>
              <w:rPr>
                <w:color w:val="000000"/>
                <w:sz w:val="24"/>
                <w:szCs w:val="24"/>
              </w:rPr>
              <w:t>年</w:t>
            </w:r>
          </w:p>
        </w:tc>
        <w:tc>
          <w:tcPr>
            <w:tcW w:w="2673" w:type="dxa"/>
            <w:vAlign w:val="center"/>
          </w:tcPr>
          <w:p w:rsidR="00C95718" w:rsidRDefault="00543C3F">
            <w:r>
              <w:rPr>
                <w:color w:val="000000"/>
                <w:sz w:val="24"/>
                <w:szCs w:val="24"/>
              </w:rPr>
              <w:t>张鸿羽女士，上海财经大学硕士。历任广发证券股份有限公司高级研究员，上投摩根基金管理有限公司高级研究员。</w:t>
            </w:r>
            <w:r>
              <w:rPr>
                <w:color w:val="000000"/>
                <w:sz w:val="24"/>
                <w:szCs w:val="24"/>
              </w:rPr>
              <w:t>2007</w:t>
            </w:r>
            <w:r>
              <w:rPr>
                <w:color w:val="000000"/>
                <w:sz w:val="24"/>
                <w:szCs w:val="24"/>
              </w:rPr>
              <w:t>年加入交银施罗德基金管理有限公司，历任高级研究员、专户投资经理。</w:t>
            </w:r>
          </w:p>
        </w:tc>
      </w:tr>
    </w:tbl>
    <w:p w:rsidR="004061AC" w:rsidRDefault="00996D24" w:rsidP="00C15CAC">
      <w:pPr>
        <w:autoSpaceDE w:val="0"/>
        <w:autoSpaceDN w:val="0"/>
        <w:adjustRightInd w:val="0"/>
        <w:spacing w:before="29" w:line="288" w:lineRule="auto"/>
        <w:jc w:val="left"/>
        <w:rPr>
          <w:color w:val="000000"/>
          <w:kern w:val="0"/>
          <w:sz w:val="24"/>
          <w:szCs w:val="24"/>
        </w:rPr>
      </w:pPr>
      <w:r>
        <w:rPr>
          <w:rFonts w:hint="eastAsia"/>
          <w:color w:val="000000"/>
          <w:kern w:val="0"/>
          <w:sz w:val="24"/>
          <w:szCs w:val="24"/>
        </w:rPr>
        <w:t>注</w:t>
      </w:r>
      <w:r>
        <w:rPr>
          <w:color w:val="000000"/>
          <w:kern w:val="0"/>
          <w:sz w:val="24"/>
          <w:szCs w:val="24"/>
        </w:rPr>
        <w:t>：</w:t>
      </w:r>
      <w:r w:rsidRPr="00996D24">
        <w:rPr>
          <w:rFonts w:hint="eastAsia"/>
          <w:color w:val="000000"/>
          <w:kern w:val="0"/>
          <w:sz w:val="24"/>
          <w:szCs w:val="24"/>
        </w:rPr>
        <w:t>2014</w:t>
      </w:r>
      <w:r w:rsidRPr="00996D24">
        <w:rPr>
          <w:rFonts w:hint="eastAsia"/>
          <w:color w:val="000000"/>
          <w:kern w:val="0"/>
          <w:sz w:val="24"/>
          <w:szCs w:val="24"/>
        </w:rPr>
        <w:t>年</w:t>
      </w:r>
      <w:r w:rsidRPr="00996D24">
        <w:rPr>
          <w:rFonts w:hint="eastAsia"/>
          <w:color w:val="000000"/>
          <w:kern w:val="0"/>
          <w:sz w:val="24"/>
          <w:szCs w:val="24"/>
        </w:rPr>
        <w:t>10</w:t>
      </w:r>
      <w:r w:rsidRPr="00996D24">
        <w:rPr>
          <w:rFonts w:hint="eastAsia"/>
          <w:color w:val="000000"/>
          <w:kern w:val="0"/>
          <w:sz w:val="24"/>
          <w:szCs w:val="24"/>
        </w:rPr>
        <w:t>月</w:t>
      </w:r>
      <w:r w:rsidRPr="00996D24">
        <w:rPr>
          <w:rFonts w:hint="eastAsia"/>
          <w:color w:val="000000"/>
          <w:kern w:val="0"/>
          <w:sz w:val="24"/>
          <w:szCs w:val="24"/>
        </w:rPr>
        <w:t>22</w:t>
      </w:r>
      <w:r w:rsidRPr="00996D24">
        <w:rPr>
          <w:rFonts w:hint="eastAsia"/>
          <w:color w:val="000000"/>
          <w:kern w:val="0"/>
          <w:sz w:val="24"/>
          <w:szCs w:val="24"/>
        </w:rPr>
        <w:t>日本基金管理人发布公告，经公司领导办公会议审议通过，张鸿羽女士不再担任本基金基金经理，曹文俊先生自公告日起单独管理本基金，详情请见相关公告。</w:t>
      </w:r>
    </w:p>
    <w:p w:rsidR="00996D24" w:rsidRPr="00996D24" w:rsidRDefault="00996D24" w:rsidP="00C15CAC">
      <w:pPr>
        <w:autoSpaceDE w:val="0"/>
        <w:autoSpaceDN w:val="0"/>
        <w:adjustRightInd w:val="0"/>
        <w:spacing w:before="29" w:line="288" w:lineRule="auto"/>
        <w:jc w:val="left"/>
        <w:rPr>
          <w:rFonts w:hint="eastAsia"/>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C95718" w:rsidRDefault="00543C3F">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C95718" w:rsidRDefault="00543C3F">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C95718" w:rsidRDefault="00543C3F">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w:t>
      </w:r>
      <w:r w:rsidRPr="00414345">
        <w:rPr>
          <w:color w:val="000000"/>
          <w:sz w:val="24"/>
          <w:szCs w:val="24"/>
        </w:rPr>
        <w:t>,</w:t>
      </w:r>
      <w:r w:rsidRPr="00414345">
        <w:rPr>
          <w:color w:val="000000"/>
          <w:sz w:val="24"/>
          <w:szCs w:val="24"/>
        </w:rPr>
        <w:t>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C95718" w:rsidRDefault="00543C3F">
      <w:pPr>
        <w:spacing w:before="29" w:line="288" w:lineRule="auto"/>
        <w:ind w:firstLineChars="200" w:firstLine="480"/>
        <w:rPr>
          <w:color w:val="000000"/>
          <w:sz w:val="24"/>
          <w:szCs w:val="24"/>
        </w:rPr>
      </w:pPr>
      <w:r>
        <w:rPr>
          <w:color w:val="000000"/>
          <w:sz w:val="24"/>
          <w:szCs w:val="24"/>
        </w:rPr>
        <w:t>三季度市场表现出强劲的上涨行情，上证综合指数、深证综指以及中小板指数表现尤为强劲，三季度也是年初以来表现最好的一个季度，除了创业板指数外，其他指数几乎没有明显调整而持续上行，市场表现出很强的赚钱效应。在此期间，市场成交量明显放大，市场表现非常活跃。从结构上来看，整个三季度大致可以分成两个阶段，</w:t>
      </w:r>
      <w:r>
        <w:rPr>
          <w:color w:val="000000"/>
          <w:sz w:val="24"/>
          <w:szCs w:val="24"/>
        </w:rPr>
        <w:t>7</w:t>
      </w:r>
      <w:r>
        <w:rPr>
          <w:color w:val="000000"/>
          <w:sz w:val="24"/>
          <w:szCs w:val="24"/>
        </w:rPr>
        <w:t>、</w:t>
      </w:r>
      <w:r>
        <w:rPr>
          <w:color w:val="000000"/>
          <w:sz w:val="24"/>
          <w:szCs w:val="24"/>
        </w:rPr>
        <w:t>8</w:t>
      </w:r>
      <w:r>
        <w:rPr>
          <w:color w:val="000000"/>
          <w:sz w:val="24"/>
          <w:szCs w:val="24"/>
        </w:rPr>
        <w:t>月份在沪港通等利好刺激下，大盘蓝筹股表现靓丽，</w:t>
      </w:r>
      <w:r>
        <w:rPr>
          <w:color w:val="000000"/>
          <w:sz w:val="24"/>
          <w:szCs w:val="24"/>
        </w:rPr>
        <w:t>9</w:t>
      </w:r>
      <w:r>
        <w:rPr>
          <w:color w:val="000000"/>
          <w:sz w:val="24"/>
          <w:szCs w:val="24"/>
        </w:rPr>
        <w:t>月后在改革主基调的引导下，军工、信息化等主题表现强劲，整个三季度蓝筹成长持续接力，市场热点频现。</w:t>
      </w:r>
    </w:p>
    <w:p w:rsidR="00C95718" w:rsidRDefault="00543C3F">
      <w:pPr>
        <w:spacing w:before="29" w:line="288" w:lineRule="auto"/>
        <w:ind w:firstLineChars="200" w:firstLine="480"/>
        <w:rPr>
          <w:color w:val="000000"/>
          <w:sz w:val="24"/>
          <w:szCs w:val="24"/>
        </w:rPr>
      </w:pPr>
      <w:r>
        <w:rPr>
          <w:color w:val="000000"/>
          <w:sz w:val="24"/>
          <w:szCs w:val="24"/>
        </w:rPr>
        <w:t>三季度本基金在保持仓位相对稳定基础上，重点加大了军工、计算机（主要是国产化、信息安全以及金融、</w:t>
      </w:r>
      <w:r>
        <w:rPr>
          <w:color w:val="000000"/>
          <w:sz w:val="24"/>
          <w:szCs w:val="24"/>
        </w:rPr>
        <w:t>IT</w:t>
      </w:r>
      <w:r>
        <w:rPr>
          <w:color w:val="000000"/>
          <w:sz w:val="24"/>
          <w:szCs w:val="24"/>
        </w:rPr>
        <w:t>等）领域的配置，这些领域符合国家产业政策支持方向且行业空间巨大。</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四季度从经济基本面来看，地产能否企稳反弹是市场关注的焦点，预计货币政策仍会保持相对稳定，经济基本面应以平稳为主，失速的风险不大。但在前期指数大幅上涨的背景下，市场可能更多地表现为结构性行情，改革和创新将会获得市场的持续关注。</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2014</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0.7312</w:t>
      </w:r>
      <w:r w:rsidRPr="00414345">
        <w:rPr>
          <w:color w:val="000000"/>
          <w:sz w:val="24"/>
          <w:szCs w:val="24"/>
        </w:rPr>
        <w:t>元，本报告期份额净值增长率为</w:t>
      </w:r>
      <w:r w:rsidRPr="00414345">
        <w:rPr>
          <w:color w:val="000000"/>
          <w:sz w:val="24"/>
          <w:szCs w:val="24"/>
        </w:rPr>
        <w:t>9.91%</w:t>
      </w:r>
      <w:r w:rsidRPr="00414345">
        <w:rPr>
          <w:color w:val="000000"/>
          <w:sz w:val="24"/>
          <w:szCs w:val="24"/>
        </w:rPr>
        <w:t>，同期业绩比较基准增长率为</w:t>
      </w:r>
      <w:r w:rsidRPr="00414345">
        <w:rPr>
          <w:color w:val="000000"/>
          <w:sz w:val="24"/>
          <w:szCs w:val="24"/>
        </w:rPr>
        <w:t>10.26%</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061AC" w:rsidRPr="00414345" w:rsidRDefault="004061AC" w:rsidP="00906692">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3,625,530,762.94</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85.29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3,625,530,762.94</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85.29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226,784,275.70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5.33</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226,784,275.70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5.33</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159,000,819.50</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3.74</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234,433,413.28</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5.51</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5,250,884.66</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0.12</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4,251,000,156.08</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543C3F">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543C3F">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2,212,127,531.76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52.78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24,592,689.28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0.59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129,380,442.88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295,978,402.66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7.06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543C3F">
            <w:pPr>
              <w:adjustRightInd w:val="0"/>
              <w:snapToGrid w:val="0"/>
              <w:spacing w:before="29" w:line="288" w:lineRule="auto"/>
              <w:jc w:val="left"/>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309,561,654.99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7.39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219,440,727.24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5.24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33,855,374.88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0.81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239,631,546.48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5.72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160,962,392.77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3.84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3,625,530,762.94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86.50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C95718">
        <w:trPr>
          <w:jc w:val="center"/>
        </w:trPr>
        <w:tc>
          <w:tcPr>
            <w:tcW w:w="855" w:type="dxa"/>
            <w:vAlign w:val="center"/>
          </w:tcPr>
          <w:p w:rsidR="00C95718" w:rsidRDefault="00543C3F">
            <w:pPr>
              <w:jc w:val="center"/>
            </w:pPr>
            <w:r>
              <w:rPr>
                <w:color w:val="000000"/>
                <w:sz w:val="24"/>
                <w:szCs w:val="24"/>
              </w:rPr>
              <w:t>1</w:t>
            </w:r>
          </w:p>
        </w:tc>
        <w:tc>
          <w:tcPr>
            <w:tcW w:w="1334" w:type="dxa"/>
            <w:vAlign w:val="center"/>
          </w:tcPr>
          <w:p w:rsidR="00C95718" w:rsidRDefault="00543C3F">
            <w:pPr>
              <w:jc w:val="center"/>
            </w:pPr>
            <w:r>
              <w:rPr>
                <w:color w:val="000000"/>
                <w:sz w:val="24"/>
                <w:szCs w:val="24"/>
              </w:rPr>
              <w:t>000768</w:t>
            </w:r>
          </w:p>
        </w:tc>
        <w:tc>
          <w:tcPr>
            <w:tcW w:w="1777" w:type="dxa"/>
            <w:vAlign w:val="center"/>
          </w:tcPr>
          <w:p w:rsidR="00C95718" w:rsidRDefault="00543C3F">
            <w:pPr>
              <w:jc w:val="center"/>
            </w:pPr>
            <w:r>
              <w:rPr>
                <w:color w:val="000000"/>
                <w:sz w:val="24"/>
                <w:szCs w:val="24"/>
              </w:rPr>
              <w:t>中航飞机</w:t>
            </w:r>
          </w:p>
        </w:tc>
        <w:tc>
          <w:tcPr>
            <w:tcW w:w="1334" w:type="dxa"/>
            <w:vAlign w:val="center"/>
          </w:tcPr>
          <w:p w:rsidR="00C95718" w:rsidRDefault="00543C3F">
            <w:pPr>
              <w:jc w:val="right"/>
            </w:pPr>
            <w:r>
              <w:rPr>
                <w:color w:val="000000"/>
                <w:sz w:val="24"/>
                <w:szCs w:val="24"/>
              </w:rPr>
              <w:t>13,763,199</w:t>
            </w:r>
          </w:p>
        </w:tc>
        <w:tc>
          <w:tcPr>
            <w:tcW w:w="1924" w:type="dxa"/>
            <w:vAlign w:val="center"/>
          </w:tcPr>
          <w:p w:rsidR="00C95718" w:rsidRDefault="00543C3F">
            <w:pPr>
              <w:jc w:val="right"/>
            </w:pPr>
            <w:r>
              <w:rPr>
                <w:color w:val="000000"/>
                <w:sz w:val="24"/>
                <w:szCs w:val="24"/>
              </w:rPr>
              <w:t>217,320,912.21</w:t>
            </w:r>
          </w:p>
        </w:tc>
        <w:tc>
          <w:tcPr>
            <w:tcW w:w="1644" w:type="dxa"/>
            <w:vAlign w:val="center"/>
          </w:tcPr>
          <w:p w:rsidR="00C95718" w:rsidRDefault="00543C3F">
            <w:pPr>
              <w:jc w:val="right"/>
            </w:pPr>
            <w:r>
              <w:rPr>
                <w:color w:val="000000"/>
                <w:sz w:val="24"/>
                <w:szCs w:val="24"/>
              </w:rPr>
              <w:t>5.19</w:t>
            </w:r>
          </w:p>
        </w:tc>
      </w:tr>
      <w:tr w:rsidR="00C95718">
        <w:trPr>
          <w:jc w:val="center"/>
        </w:trPr>
        <w:tc>
          <w:tcPr>
            <w:tcW w:w="855" w:type="dxa"/>
            <w:vAlign w:val="center"/>
          </w:tcPr>
          <w:p w:rsidR="00C95718" w:rsidRDefault="00543C3F">
            <w:pPr>
              <w:jc w:val="center"/>
            </w:pPr>
            <w:r>
              <w:rPr>
                <w:color w:val="000000"/>
                <w:sz w:val="24"/>
                <w:szCs w:val="24"/>
              </w:rPr>
              <w:t>2</w:t>
            </w:r>
          </w:p>
        </w:tc>
        <w:tc>
          <w:tcPr>
            <w:tcW w:w="1334" w:type="dxa"/>
            <w:vAlign w:val="center"/>
          </w:tcPr>
          <w:p w:rsidR="00C95718" w:rsidRDefault="00543C3F">
            <w:pPr>
              <w:jc w:val="center"/>
            </w:pPr>
            <w:r>
              <w:rPr>
                <w:color w:val="000000"/>
                <w:sz w:val="24"/>
                <w:szCs w:val="24"/>
              </w:rPr>
              <w:t>002454</w:t>
            </w:r>
          </w:p>
        </w:tc>
        <w:tc>
          <w:tcPr>
            <w:tcW w:w="1777" w:type="dxa"/>
            <w:vAlign w:val="center"/>
          </w:tcPr>
          <w:p w:rsidR="00C95718" w:rsidRDefault="00543C3F">
            <w:pPr>
              <w:jc w:val="center"/>
            </w:pPr>
            <w:r>
              <w:rPr>
                <w:color w:val="000000"/>
                <w:sz w:val="24"/>
                <w:szCs w:val="24"/>
              </w:rPr>
              <w:t>松芝股份</w:t>
            </w:r>
          </w:p>
        </w:tc>
        <w:tc>
          <w:tcPr>
            <w:tcW w:w="1334" w:type="dxa"/>
            <w:vAlign w:val="center"/>
          </w:tcPr>
          <w:p w:rsidR="00C95718" w:rsidRDefault="00543C3F">
            <w:pPr>
              <w:jc w:val="right"/>
            </w:pPr>
            <w:r>
              <w:rPr>
                <w:color w:val="000000"/>
                <w:sz w:val="24"/>
                <w:szCs w:val="24"/>
              </w:rPr>
              <w:t>10,281,549</w:t>
            </w:r>
          </w:p>
        </w:tc>
        <w:tc>
          <w:tcPr>
            <w:tcW w:w="1924" w:type="dxa"/>
            <w:vAlign w:val="center"/>
          </w:tcPr>
          <w:p w:rsidR="00C95718" w:rsidRDefault="00543C3F">
            <w:pPr>
              <w:jc w:val="right"/>
            </w:pPr>
            <w:r>
              <w:rPr>
                <w:color w:val="000000"/>
                <w:sz w:val="24"/>
                <w:szCs w:val="24"/>
              </w:rPr>
              <w:t>164,093,522.04</w:t>
            </w:r>
          </w:p>
        </w:tc>
        <w:tc>
          <w:tcPr>
            <w:tcW w:w="1644" w:type="dxa"/>
            <w:vAlign w:val="center"/>
          </w:tcPr>
          <w:p w:rsidR="00C95718" w:rsidRDefault="00543C3F">
            <w:pPr>
              <w:jc w:val="right"/>
            </w:pPr>
            <w:r>
              <w:rPr>
                <w:color w:val="000000"/>
                <w:sz w:val="24"/>
                <w:szCs w:val="24"/>
              </w:rPr>
              <w:t>3.92</w:t>
            </w:r>
          </w:p>
        </w:tc>
      </w:tr>
      <w:tr w:rsidR="00C95718">
        <w:trPr>
          <w:jc w:val="center"/>
        </w:trPr>
        <w:tc>
          <w:tcPr>
            <w:tcW w:w="855" w:type="dxa"/>
            <w:vAlign w:val="center"/>
          </w:tcPr>
          <w:p w:rsidR="00C95718" w:rsidRDefault="00543C3F">
            <w:pPr>
              <w:jc w:val="center"/>
            </w:pPr>
            <w:r>
              <w:rPr>
                <w:color w:val="000000"/>
                <w:sz w:val="24"/>
                <w:szCs w:val="24"/>
              </w:rPr>
              <w:t>3</w:t>
            </w:r>
          </w:p>
        </w:tc>
        <w:tc>
          <w:tcPr>
            <w:tcW w:w="1334" w:type="dxa"/>
            <w:vAlign w:val="center"/>
          </w:tcPr>
          <w:p w:rsidR="00C95718" w:rsidRDefault="00543C3F">
            <w:pPr>
              <w:jc w:val="center"/>
            </w:pPr>
            <w:r>
              <w:rPr>
                <w:color w:val="000000"/>
                <w:sz w:val="24"/>
                <w:szCs w:val="24"/>
              </w:rPr>
              <w:t>300026</w:t>
            </w:r>
          </w:p>
        </w:tc>
        <w:tc>
          <w:tcPr>
            <w:tcW w:w="1777" w:type="dxa"/>
            <w:vAlign w:val="center"/>
          </w:tcPr>
          <w:p w:rsidR="00C95718" w:rsidRDefault="00543C3F">
            <w:pPr>
              <w:jc w:val="center"/>
            </w:pPr>
            <w:r>
              <w:rPr>
                <w:color w:val="000000"/>
                <w:sz w:val="24"/>
                <w:szCs w:val="24"/>
              </w:rPr>
              <w:t>红日药业</w:t>
            </w:r>
          </w:p>
        </w:tc>
        <w:tc>
          <w:tcPr>
            <w:tcW w:w="1334" w:type="dxa"/>
            <w:vAlign w:val="center"/>
          </w:tcPr>
          <w:p w:rsidR="00C95718" w:rsidRDefault="00543C3F">
            <w:pPr>
              <w:jc w:val="right"/>
            </w:pPr>
            <w:r>
              <w:rPr>
                <w:color w:val="000000"/>
                <w:sz w:val="24"/>
                <w:szCs w:val="24"/>
              </w:rPr>
              <w:t>4,646,451</w:t>
            </w:r>
          </w:p>
        </w:tc>
        <w:tc>
          <w:tcPr>
            <w:tcW w:w="1924" w:type="dxa"/>
            <w:vAlign w:val="center"/>
          </w:tcPr>
          <w:p w:rsidR="00C95718" w:rsidRDefault="00543C3F">
            <w:pPr>
              <w:jc w:val="right"/>
            </w:pPr>
            <w:r>
              <w:rPr>
                <w:color w:val="000000"/>
                <w:sz w:val="24"/>
                <w:szCs w:val="24"/>
              </w:rPr>
              <w:t>136,280,407.83</w:t>
            </w:r>
          </w:p>
        </w:tc>
        <w:tc>
          <w:tcPr>
            <w:tcW w:w="1644" w:type="dxa"/>
            <w:vAlign w:val="center"/>
          </w:tcPr>
          <w:p w:rsidR="00C95718" w:rsidRDefault="00543C3F">
            <w:pPr>
              <w:jc w:val="right"/>
            </w:pPr>
            <w:r>
              <w:rPr>
                <w:color w:val="000000"/>
                <w:sz w:val="24"/>
                <w:szCs w:val="24"/>
              </w:rPr>
              <w:t>3.25</w:t>
            </w:r>
          </w:p>
        </w:tc>
      </w:tr>
      <w:tr w:rsidR="00C95718">
        <w:trPr>
          <w:jc w:val="center"/>
        </w:trPr>
        <w:tc>
          <w:tcPr>
            <w:tcW w:w="855" w:type="dxa"/>
            <w:vAlign w:val="center"/>
          </w:tcPr>
          <w:p w:rsidR="00C95718" w:rsidRDefault="00543C3F">
            <w:pPr>
              <w:jc w:val="center"/>
            </w:pPr>
            <w:r>
              <w:rPr>
                <w:color w:val="000000"/>
                <w:sz w:val="24"/>
                <w:szCs w:val="24"/>
              </w:rPr>
              <w:t>4</w:t>
            </w:r>
          </w:p>
        </w:tc>
        <w:tc>
          <w:tcPr>
            <w:tcW w:w="1334" w:type="dxa"/>
            <w:vAlign w:val="center"/>
          </w:tcPr>
          <w:p w:rsidR="00C95718" w:rsidRDefault="00543C3F">
            <w:pPr>
              <w:jc w:val="center"/>
            </w:pPr>
            <w:r>
              <w:rPr>
                <w:color w:val="000000"/>
                <w:sz w:val="24"/>
                <w:szCs w:val="24"/>
              </w:rPr>
              <w:t>002462</w:t>
            </w:r>
          </w:p>
        </w:tc>
        <w:tc>
          <w:tcPr>
            <w:tcW w:w="1777" w:type="dxa"/>
            <w:vAlign w:val="center"/>
          </w:tcPr>
          <w:p w:rsidR="00C95718" w:rsidRDefault="00543C3F">
            <w:pPr>
              <w:jc w:val="center"/>
            </w:pPr>
            <w:r>
              <w:rPr>
                <w:color w:val="000000"/>
                <w:sz w:val="24"/>
                <w:szCs w:val="24"/>
              </w:rPr>
              <w:t>嘉事堂</w:t>
            </w:r>
          </w:p>
        </w:tc>
        <w:tc>
          <w:tcPr>
            <w:tcW w:w="1334" w:type="dxa"/>
            <w:vAlign w:val="center"/>
          </w:tcPr>
          <w:p w:rsidR="00C95718" w:rsidRDefault="00543C3F">
            <w:pPr>
              <w:jc w:val="right"/>
            </w:pPr>
            <w:r>
              <w:rPr>
                <w:color w:val="000000"/>
                <w:sz w:val="24"/>
                <w:szCs w:val="24"/>
              </w:rPr>
              <w:t>5,606,537</w:t>
            </w:r>
          </w:p>
        </w:tc>
        <w:tc>
          <w:tcPr>
            <w:tcW w:w="1924" w:type="dxa"/>
            <w:vAlign w:val="center"/>
          </w:tcPr>
          <w:p w:rsidR="00C95718" w:rsidRDefault="00543C3F">
            <w:pPr>
              <w:jc w:val="right"/>
            </w:pPr>
            <w:r>
              <w:rPr>
                <w:color w:val="000000"/>
                <w:sz w:val="24"/>
                <w:szCs w:val="24"/>
              </w:rPr>
              <w:t>133,043,123.01</w:t>
            </w:r>
          </w:p>
        </w:tc>
        <w:tc>
          <w:tcPr>
            <w:tcW w:w="1644" w:type="dxa"/>
            <w:vAlign w:val="center"/>
          </w:tcPr>
          <w:p w:rsidR="00C95718" w:rsidRDefault="00543C3F">
            <w:pPr>
              <w:jc w:val="right"/>
            </w:pPr>
            <w:r>
              <w:rPr>
                <w:color w:val="000000"/>
                <w:sz w:val="24"/>
                <w:szCs w:val="24"/>
              </w:rPr>
              <w:t>3.17</w:t>
            </w:r>
          </w:p>
        </w:tc>
      </w:tr>
      <w:tr w:rsidR="00C95718">
        <w:trPr>
          <w:jc w:val="center"/>
        </w:trPr>
        <w:tc>
          <w:tcPr>
            <w:tcW w:w="855" w:type="dxa"/>
            <w:vAlign w:val="center"/>
          </w:tcPr>
          <w:p w:rsidR="00C95718" w:rsidRDefault="00543C3F">
            <w:pPr>
              <w:jc w:val="center"/>
            </w:pPr>
            <w:r>
              <w:rPr>
                <w:color w:val="000000"/>
                <w:sz w:val="24"/>
                <w:szCs w:val="24"/>
              </w:rPr>
              <w:t>5</w:t>
            </w:r>
          </w:p>
        </w:tc>
        <w:tc>
          <w:tcPr>
            <w:tcW w:w="1334" w:type="dxa"/>
            <w:vAlign w:val="center"/>
          </w:tcPr>
          <w:p w:rsidR="00C95718" w:rsidRDefault="00543C3F">
            <w:pPr>
              <w:jc w:val="center"/>
            </w:pPr>
            <w:r>
              <w:rPr>
                <w:color w:val="000000"/>
                <w:sz w:val="24"/>
                <w:szCs w:val="24"/>
              </w:rPr>
              <w:t>002081</w:t>
            </w:r>
          </w:p>
        </w:tc>
        <w:tc>
          <w:tcPr>
            <w:tcW w:w="1777" w:type="dxa"/>
            <w:vAlign w:val="center"/>
          </w:tcPr>
          <w:p w:rsidR="00C95718" w:rsidRDefault="00543C3F">
            <w:pPr>
              <w:jc w:val="center"/>
            </w:pPr>
            <w:r>
              <w:rPr>
                <w:color w:val="000000"/>
                <w:sz w:val="24"/>
                <w:szCs w:val="24"/>
              </w:rPr>
              <w:t>金</w:t>
            </w:r>
            <w:r>
              <w:rPr>
                <w:color w:val="000000"/>
                <w:sz w:val="24"/>
                <w:szCs w:val="24"/>
              </w:rPr>
              <w:t xml:space="preserve"> </w:t>
            </w:r>
            <w:r>
              <w:rPr>
                <w:color w:val="000000"/>
                <w:sz w:val="24"/>
                <w:szCs w:val="24"/>
              </w:rPr>
              <w:t>螳</w:t>
            </w:r>
            <w:r>
              <w:rPr>
                <w:color w:val="000000"/>
                <w:sz w:val="24"/>
                <w:szCs w:val="24"/>
              </w:rPr>
              <w:t xml:space="preserve"> </w:t>
            </w:r>
            <w:r>
              <w:rPr>
                <w:color w:val="000000"/>
                <w:sz w:val="24"/>
                <w:szCs w:val="24"/>
              </w:rPr>
              <w:t>螂</w:t>
            </w:r>
          </w:p>
        </w:tc>
        <w:tc>
          <w:tcPr>
            <w:tcW w:w="1334" w:type="dxa"/>
            <w:vAlign w:val="center"/>
          </w:tcPr>
          <w:p w:rsidR="00C95718" w:rsidRDefault="00543C3F">
            <w:pPr>
              <w:jc w:val="right"/>
            </w:pPr>
            <w:r>
              <w:rPr>
                <w:color w:val="000000"/>
                <w:sz w:val="24"/>
                <w:szCs w:val="24"/>
              </w:rPr>
              <w:t>6,679,424</w:t>
            </w:r>
          </w:p>
        </w:tc>
        <w:tc>
          <w:tcPr>
            <w:tcW w:w="1924" w:type="dxa"/>
            <w:vAlign w:val="center"/>
          </w:tcPr>
          <w:p w:rsidR="00C95718" w:rsidRDefault="00543C3F">
            <w:pPr>
              <w:jc w:val="right"/>
            </w:pPr>
            <w:r>
              <w:rPr>
                <w:color w:val="000000"/>
                <w:sz w:val="24"/>
                <w:szCs w:val="24"/>
              </w:rPr>
              <w:t>129,380,442.88</w:t>
            </w:r>
          </w:p>
        </w:tc>
        <w:tc>
          <w:tcPr>
            <w:tcW w:w="1644" w:type="dxa"/>
            <w:vAlign w:val="center"/>
          </w:tcPr>
          <w:p w:rsidR="00C95718" w:rsidRDefault="00543C3F">
            <w:pPr>
              <w:jc w:val="right"/>
            </w:pPr>
            <w:r>
              <w:rPr>
                <w:color w:val="000000"/>
                <w:sz w:val="24"/>
                <w:szCs w:val="24"/>
              </w:rPr>
              <w:t>3.09</w:t>
            </w:r>
          </w:p>
        </w:tc>
      </w:tr>
      <w:tr w:rsidR="00C95718">
        <w:trPr>
          <w:jc w:val="center"/>
        </w:trPr>
        <w:tc>
          <w:tcPr>
            <w:tcW w:w="855" w:type="dxa"/>
            <w:vAlign w:val="center"/>
          </w:tcPr>
          <w:p w:rsidR="00C95718" w:rsidRDefault="00543C3F">
            <w:pPr>
              <w:jc w:val="center"/>
            </w:pPr>
            <w:r>
              <w:rPr>
                <w:color w:val="000000"/>
                <w:sz w:val="24"/>
                <w:szCs w:val="24"/>
              </w:rPr>
              <w:t>6</w:t>
            </w:r>
          </w:p>
        </w:tc>
        <w:tc>
          <w:tcPr>
            <w:tcW w:w="1334" w:type="dxa"/>
            <w:vAlign w:val="center"/>
          </w:tcPr>
          <w:p w:rsidR="00C95718" w:rsidRDefault="00543C3F">
            <w:pPr>
              <w:jc w:val="center"/>
            </w:pPr>
            <w:r>
              <w:rPr>
                <w:color w:val="000000"/>
                <w:sz w:val="24"/>
                <w:szCs w:val="24"/>
              </w:rPr>
              <w:t>600763</w:t>
            </w:r>
          </w:p>
        </w:tc>
        <w:tc>
          <w:tcPr>
            <w:tcW w:w="1777" w:type="dxa"/>
            <w:vAlign w:val="center"/>
          </w:tcPr>
          <w:p w:rsidR="00C95718" w:rsidRDefault="00543C3F">
            <w:pPr>
              <w:jc w:val="center"/>
            </w:pPr>
            <w:r>
              <w:rPr>
                <w:color w:val="000000"/>
                <w:sz w:val="24"/>
                <w:szCs w:val="24"/>
              </w:rPr>
              <w:t>通策医疗</w:t>
            </w:r>
          </w:p>
        </w:tc>
        <w:tc>
          <w:tcPr>
            <w:tcW w:w="1334" w:type="dxa"/>
            <w:vAlign w:val="center"/>
          </w:tcPr>
          <w:p w:rsidR="00C95718" w:rsidRDefault="00543C3F">
            <w:pPr>
              <w:jc w:val="right"/>
            </w:pPr>
            <w:r>
              <w:rPr>
                <w:color w:val="000000"/>
                <w:sz w:val="24"/>
                <w:szCs w:val="24"/>
              </w:rPr>
              <w:t>2,636,421</w:t>
            </w:r>
          </w:p>
        </w:tc>
        <w:tc>
          <w:tcPr>
            <w:tcW w:w="1924" w:type="dxa"/>
            <w:vAlign w:val="center"/>
          </w:tcPr>
          <w:p w:rsidR="00C95718" w:rsidRDefault="00543C3F">
            <w:pPr>
              <w:jc w:val="right"/>
            </w:pPr>
            <w:r>
              <w:rPr>
                <w:color w:val="000000"/>
                <w:sz w:val="24"/>
                <w:szCs w:val="24"/>
              </w:rPr>
              <w:t>127,207,313.25</w:t>
            </w:r>
          </w:p>
        </w:tc>
        <w:tc>
          <w:tcPr>
            <w:tcW w:w="1644" w:type="dxa"/>
            <w:vAlign w:val="center"/>
          </w:tcPr>
          <w:p w:rsidR="00C95718" w:rsidRDefault="00543C3F">
            <w:pPr>
              <w:jc w:val="right"/>
            </w:pPr>
            <w:r>
              <w:rPr>
                <w:color w:val="000000"/>
                <w:sz w:val="24"/>
                <w:szCs w:val="24"/>
              </w:rPr>
              <w:t>3.04</w:t>
            </w:r>
          </w:p>
        </w:tc>
      </w:tr>
      <w:tr w:rsidR="00C95718">
        <w:trPr>
          <w:jc w:val="center"/>
        </w:trPr>
        <w:tc>
          <w:tcPr>
            <w:tcW w:w="855" w:type="dxa"/>
            <w:vAlign w:val="center"/>
          </w:tcPr>
          <w:p w:rsidR="00C95718" w:rsidRDefault="00543C3F">
            <w:pPr>
              <w:jc w:val="center"/>
            </w:pPr>
            <w:r>
              <w:rPr>
                <w:color w:val="000000"/>
                <w:sz w:val="24"/>
                <w:szCs w:val="24"/>
              </w:rPr>
              <w:t>7</w:t>
            </w:r>
          </w:p>
        </w:tc>
        <w:tc>
          <w:tcPr>
            <w:tcW w:w="1334" w:type="dxa"/>
            <w:vAlign w:val="center"/>
          </w:tcPr>
          <w:p w:rsidR="00C95718" w:rsidRDefault="00543C3F">
            <w:pPr>
              <w:jc w:val="center"/>
            </w:pPr>
            <w:r>
              <w:rPr>
                <w:color w:val="000000"/>
                <w:sz w:val="24"/>
                <w:szCs w:val="24"/>
              </w:rPr>
              <w:t>600584</w:t>
            </w:r>
          </w:p>
        </w:tc>
        <w:tc>
          <w:tcPr>
            <w:tcW w:w="1777" w:type="dxa"/>
            <w:vAlign w:val="center"/>
          </w:tcPr>
          <w:p w:rsidR="00C95718" w:rsidRDefault="00543C3F">
            <w:pPr>
              <w:jc w:val="center"/>
            </w:pPr>
            <w:r>
              <w:rPr>
                <w:color w:val="000000"/>
                <w:sz w:val="24"/>
                <w:szCs w:val="24"/>
              </w:rPr>
              <w:t>长电科技</w:t>
            </w:r>
          </w:p>
        </w:tc>
        <w:tc>
          <w:tcPr>
            <w:tcW w:w="1334" w:type="dxa"/>
            <w:vAlign w:val="center"/>
          </w:tcPr>
          <w:p w:rsidR="00C95718" w:rsidRDefault="00543C3F">
            <w:pPr>
              <w:jc w:val="right"/>
            </w:pPr>
            <w:r>
              <w:rPr>
                <w:color w:val="000000"/>
                <w:sz w:val="24"/>
                <w:szCs w:val="24"/>
              </w:rPr>
              <w:t>10,445,045</w:t>
            </w:r>
          </w:p>
        </w:tc>
        <w:tc>
          <w:tcPr>
            <w:tcW w:w="1924" w:type="dxa"/>
            <w:vAlign w:val="center"/>
          </w:tcPr>
          <w:p w:rsidR="00C95718" w:rsidRDefault="00543C3F">
            <w:pPr>
              <w:jc w:val="right"/>
            </w:pPr>
            <w:r>
              <w:rPr>
                <w:color w:val="000000"/>
                <w:sz w:val="24"/>
                <w:szCs w:val="24"/>
              </w:rPr>
              <w:t>124,713,837.30</w:t>
            </w:r>
          </w:p>
        </w:tc>
        <w:tc>
          <w:tcPr>
            <w:tcW w:w="1644" w:type="dxa"/>
            <w:vAlign w:val="center"/>
          </w:tcPr>
          <w:p w:rsidR="00C95718" w:rsidRDefault="00543C3F">
            <w:pPr>
              <w:jc w:val="right"/>
            </w:pPr>
            <w:r>
              <w:rPr>
                <w:color w:val="000000"/>
                <w:sz w:val="24"/>
                <w:szCs w:val="24"/>
              </w:rPr>
              <w:t>2.98</w:t>
            </w:r>
          </w:p>
        </w:tc>
      </w:tr>
      <w:tr w:rsidR="00C95718">
        <w:trPr>
          <w:jc w:val="center"/>
        </w:trPr>
        <w:tc>
          <w:tcPr>
            <w:tcW w:w="855" w:type="dxa"/>
            <w:vAlign w:val="center"/>
          </w:tcPr>
          <w:p w:rsidR="00C95718" w:rsidRDefault="00543C3F">
            <w:pPr>
              <w:jc w:val="center"/>
            </w:pPr>
            <w:r>
              <w:rPr>
                <w:color w:val="000000"/>
                <w:sz w:val="24"/>
                <w:szCs w:val="24"/>
              </w:rPr>
              <w:t>8</w:t>
            </w:r>
          </w:p>
        </w:tc>
        <w:tc>
          <w:tcPr>
            <w:tcW w:w="1334" w:type="dxa"/>
            <w:vAlign w:val="center"/>
          </w:tcPr>
          <w:p w:rsidR="00C95718" w:rsidRDefault="00543C3F">
            <w:pPr>
              <w:jc w:val="center"/>
            </w:pPr>
            <w:r>
              <w:rPr>
                <w:color w:val="000000"/>
                <w:sz w:val="24"/>
                <w:szCs w:val="24"/>
              </w:rPr>
              <w:t>002475</w:t>
            </w:r>
          </w:p>
        </w:tc>
        <w:tc>
          <w:tcPr>
            <w:tcW w:w="1777" w:type="dxa"/>
            <w:vAlign w:val="center"/>
          </w:tcPr>
          <w:p w:rsidR="00C95718" w:rsidRDefault="00543C3F">
            <w:pPr>
              <w:jc w:val="center"/>
            </w:pPr>
            <w:r>
              <w:rPr>
                <w:color w:val="000000"/>
                <w:sz w:val="24"/>
                <w:szCs w:val="24"/>
              </w:rPr>
              <w:t>立讯精密</w:t>
            </w:r>
          </w:p>
        </w:tc>
        <w:tc>
          <w:tcPr>
            <w:tcW w:w="1334" w:type="dxa"/>
            <w:vAlign w:val="center"/>
          </w:tcPr>
          <w:p w:rsidR="00C95718" w:rsidRDefault="00543C3F">
            <w:pPr>
              <w:jc w:val="right"/>
            </w:pPr>
            <w:r>
              <w:rPr>
                <w:color w:val="000000"/>
                <w:sz w:val="24"/>
                <w:szCs w:val="24"/>
              </w:rPr>
              <w:t>3,560,108</w:t>
            </w:r>
          </w:p>
        </w:tc>
        <w:tc>
          <w:tcPr>
            <w:tcW w:w="1924" w:type="dxa"/>
            <w:vAlign w:val="center"/>
          </w:tcPr>
          <w:p w:rsidR="00C95718" w:rsidRDefault="00543C3F">
            <w:pPr>
              <w:jc w:val="right"/>
            </w:pPr>
            <w:r>
              <w:rPr>
                <w:color w:val="000000"/>
                <w:sz w:val="24"/>
                <w:szCs w:val="24"/>
              </w:rPr>
              <w:t>116,593,537.00</w:t>
            </w:r>
          </w:p>
        </w:tc>
        <w:tc>
          <w:tcPr>
            <w:tcW w:w="1644" w:type="dxa"/>
            <w:vAlign w:val="center"/>
          </w:tcPr>
          <w:p w:rsidR="00C95718" w:rsidRDefault="00543C3F">
            <w:pPr>
              <w:jc w:val="right"/>
            </w:pPr>
            <w:r>
              <w:rPr>
                <w:color w:val="000000"/>
                <w:sz w:val="24"/>
                <w:szCs w:val="24"/>
              </w:rPr>
              <w:t>2.78</w:t>
            </w:r>
          </w:p>
        </w:tc>
      </w:tr>
      <w:tr w:rsidR="00C95718">
        <w:trPr>
          <w:jc w:val="center"/>
        </w:trPr>
        <w:tc>
          <w:tcPr>
            <w:tcW w:w="855" w:type="dxa"/>
            <w:vAlign w:val="center"/>
          </w:tcPr>
          <w:p w:rsidR="00C95718" w:rsidRDefault="00543C3F">
            <w:pPr>
              <w:jc w:val="center"/>
            </w:pPr>
            <w:r>
              <w:rPr>
                <w:color w:val="000000"/>
                <w:sz w:val="24"/>
                <w:szCs w:val="24"/>
              </w:rPr>
              <w:t>9</w:t>
            </w:r>
          </w:p>
        </w:tc>
        <w:tc>
          <w:tcPr>
            <w:tcW w:w="1334" w:type="dxa"/>
            <w:vAlign w:val="center"/>
          </w:tcPr>
          <w:p w:rsidR="00C95718" w:rsidRDefault="00543C3F">
            <w:pPr>
              <w:jc w:val="center"/>
            </w:pPr>
            <w:r>
              <w:rPr>
                <w:color w:val="000000"/>
                <w:sz w:val="24"/>
                <w:szCs w:val="24"/>
              </w:rPr>
              <w:t>300133</w:t>
            </w:r>
          </w:p>
        </w:tc>
        <w:tc>
          <w:tcPr>
            <w:tcW w:w="1777" w:type="dxa"/>
            <w:vAlign w:val="center"/>
          </w:tcPr>
          <w:p w:rsidR="00C95718" w:rsidRDefault="00543C3F">
            <w:pPr>
              <w:jc w:val="center"/>
            </w:pPr>
            <w:r>
              <w:rPr>
                <w:color w:val="000000"/>
                <w:sz w:val="24"/>
                <w:szCs w:val="24"/>
              </w:rPr>
              <w:t>华策影视</w:t>
            </w:r>
          </w:p>
        </w:tc>
        <w:tc>
          <w:tcPr>
            <w:tcW w:w="1334" w:type="dxa"/>
            <w:vAlign w:val="center"/>
          </w:tcPr>
          <w:p w:rsidR="00C95718" w:rsidRDefault="00543C3F">
            <w:pPr>
              <w:jc w:val="right"/>
            </w:pPr>
            <w:r>
              <w:rPr>
                <w:color w:val="000000"/>
                <w:sz w:val="24"/>
                <w:szCs w:val="24"/>
              </w:rPr>
              <w:t>3,388,827</w:t>
            </w:r>
          </w:p>
        </w:tc>
        <w:tc>
          <w:tcPr>
            <w:tcW w:w="1924" w:type="dxa"/>
            <w:vAlign w:val="center"/>
          </w:tcPr>
          <w:p w:rsidR="00C95718" w:rsidRDefault="00543C3F">
            <w:pPr>
              <w:jc w:val="right"/>
            </w:pPr>
            <w:r>
              <w:rPr>
                <w:color w:val="000000"/>
                <w:sz w:val="24"/>
                <w:szCs w:val="24"/>
              </w:rPr>
              <w:t>116,270,654.37</w:t>
            </w:r>
          </w:p>
        </w:tc>
        <w:tc>
          <w:tcPr>
            <w:tcW w:w="1644" w:type="dxa"/>
            <w:vAlign w:val="center"/>
          </w:tcPr>
          <w:p w:rsidR="00C95718" w:rsidRDefault="00543C3F">
            <w:pPr>
              <w:jc w:val="right"/>
            </w:pPr>
            <w:r>
              <w:rPr>
                <w:color w:val="000000"/>
                <w:sz w:val="24"/>
                <w:szCs w:val="24"/>
              </w:rPr>
              <w:t>2.77</w:t>
            </w:r>
          </w:p>
        </w:tc>
      </w:tr>
      <w:tr w:rsidR="00C95718">
        <w:trPr>
          <w:jc w:val="center"/>
        </w:trPr>
        <w:tc>
          <w:tcPr>
            <w:tcW w:w="855" w:type="dxa"/>
            <w:vAlign w:val="center"/>
          </w:tcPr>
          <w:p w:rsidR="00C95718" w:rsidRDefault="00543C3F">
            <w:pPr>
              <w:jc w:val="center"/>
            </w:pPr>
            <w:r>
              <w:rPr>
                <w:color w:val="000000"/>
                <w:sz w:val="24"/>
                <w:szCs w:val="24"/>
              </w:rPr>
              <w:t>10</w:t>
            </w:r>
          </w:p>
        </w:tc>
        <w:tc>
          <w:tcPr>
            <w:tcW w:w="1334" w:type="dxa"/>
            <w:vAlign w:val="center"/>
          </w:tcPr>
          <w:p w:rsidR="00C95718" w:rsidRDefault="00543C3F">
            <w:pPr>
              <w:jc w:val="center"/>
            </w:pPr>
            <w:r>
              <w:rPr>
                <w:color w:val="000000"/>
                <w:sz w:val="24"/>
                <w:szCs w:val="24"/>
              </w:rPr>
              <w:t>000927</w:t>
            </w:r>
          </w:p>
        </w:tc>
        <w:tc>
          <w:tcPr>
            <w:tcW w:w="1777" w:type="dxa"/>
            <w:vAlign w:val="center"/>
          </w:tcPr>
          <w:p w:rsidR="00C95718" w:rsidRDefault="00543C3F">
            <w:pPr>
              <w:jc w:val="center"/>
            </w:pPr>
            <w:r>
              <w:rPr>
                <w:color w:val="000000"/>
                <w:sz w:val="24"/>
                <w:szCs w:val="24"/>
              </w:rPr>
              <w:t>一汽夏利</w:t>
            </w:r>
          </w:p>
        </w:tc>
        <w:tc>
          <w:tcPr>
            <w:tcW w:w="1334" w:type="dxa"/>
            <w:vAlign w:val="center"/>
          </w:tcPr>
          <w:p w:rsidR="00C95718" w:rsidRDefault="00543C3F">
            <w:pPr>
              <w:jc w:val="right"/>
            </w:pPr>
            <w:r>
              <w:rPr>
                <w:color w:val="000000"/>
                <w:sz w:val="24"/>
                <w:szCs w:val="24"/>
              </w:rPr>
              <w:t>23,572,070</w:t>
            </w:r>
          </w:p>
        </w:tc>
        <w:tc>
          <w:tcPr>
            <w:tcW w:w="1924" w:type="dxa"/>
            <w:vAlign w:val="center"/>
          </w:tcPr>
          <w:p w:rsidR="00C95718" w:rsidRDefault="00543C3F">
            <w:pPr>
              <w:jc w:val="right"/>
            </w:pPr>
            <w:r>
              <w:rPr>
                <w:color w:val="000000"/>
                <w:sz w:val="24"/>
                <w:szCs w:val="24"/>
              </w:rPr>
              <w:t>114,324,539.50</w:t>
            </w:r>
          </w:p>
        </w:tc>
        <w:tc>
          <w:tcPr>
            <w:tcW w:w="1644" w:type="dxa"/>
            <w:vAlign w:val="center"/>
          </w:tcPr>
          <w:p w:rsidR="00C95718" w:rsidRDefault="00543C3F">
            <w:pPr>
              <w:jc w:val="right"/>
            </w:pPr>
            <w:r>
              <w:rPr>
                <w:color w:val="000000"/>
                <w:sz w:val="24"/>
                <w:szCs w:val="24"/>
              </w:rPr>
              <w:t>2.73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260"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4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2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140,124,000.00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3.34</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140,124,000.00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3.34</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A8721A">
        <w:trPr>
          <w:jc w:val="center"/>
        </w:trPr>
        <w:tc>
          <w:tcPr>
            <w:tcW w:w="817"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260"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4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86,660,275.70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2.07</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8</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9</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226,784,275.70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5.41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C95718">
        <w:trPr>
          <w:jc w:val="center"/>
        </w:trPr>
        <w:tc>
          <w:tcPr>
            <w:tcW w:w="850" w:type="dxa"/>
            <w:vAlign w:val="center"/>
          </w:tcPr>
          <w:p w:rsidR="00C95718" w:rsidRDefault="00543C3F">
            <w:pPr>
              <w:jc w:val="center"/>
            </w:pPr>
            <w:r>
              <w:rPr>
                <w:color w:val="000000"/>
                <w:sz w:val="24"/>
                <w:szCs w:val="24"/>
              </w:rPr>
              <w:t>1</w:t>
            </w:r>
          </w:p>
        </w:tc>
        <w:tc>
          <w:tcPr>
            <w:tcW w:w="1475" w:type="dxa"/>
            <w:vAlign w:val="center"/>
          </w:tcPr>
          <w:p w:rsidR="00C95718" w:rsidRDefault="00543C3F">
            <w:pPr>
              <w:jc w:val="center"/>
            </w:pPr>
            <w:r>
              <w:rPr>
                <w:color w:val="000000"/>
                <w:sz w:val="24"/>
                <w:szCs w:val="24"/>
              </w:rPr>
              <w:t>140212</w:t>
            </w:r>
          </w:p>
        </w:tc>
        <w:tc>
          <w:tcPr>
            <w:tcW w:w="1769" w:type="dxa"/>
            <w:vAlign w:val="center"/>
          </w:tcPr>
          <w:p w:rsidR="00C95718" w:rsidRDefault="00543C3F">
            <w:pPr>
              <w:jc w:val="center"/>
            </w:pPr>
            <w:r>
              <w:rPr>
                <w:color w:val="000000"/>
                <w:sz w:val="24"/>
                <w:szCs w:val="24"/>
              </w:rPr>
              <w:t>14</w:t>
            </w:r>
            <w:r>
              <w:rPr>
                <w:color w:val="000000"/>
                <w:sz w:val="24"/>
                <w:szCs w:val="24"/>
              </w:rPr>
              <w:t>国开</w:t>
            </w:r>
            <w:r>
              <w:rPr>
                <w:color w:val="000000"/>
                <w:sz w:val="24"/>
                <w:szCs w:val="24"/>
              </w:rPr>
              <w:t>12</w:t>
            </w:r>
          </w:p>
        </w:tc>
        <w:tc>
          <w:tcPr>
            <w:tcW w:w="1387" w:type="dxa"/>
            <w:vAlign w:val="center"/>
          </w:tcPr>
          <w:p w:rsidR="00C95718" w:rsidRDefault="00543C3F">
            <w:pPr>
              <w:jc w:val="right"/>
            </w:pPr>
            <w:r>
              <w:rPr>
                <w:color w:val="000000"/>
                <w:sz w:val="24"/>
                <w:szCs w:val="24"/>
              </w:rPr>
              <w:t>800,000</w:t>
            </w:r>
          </w:p>
        </w:tc>
        <w:tc>
          <w:tcPr>
            <w:tcW w:w="2150" w:type="dxa"/>
            <w:vAlign w:val="center"/>
          </w:tcPr>
          <w:p w:rsidR="00C95718" w:rsidRDefault="00543C3F">
            <w:pPr>
              <w:jc w:val="right"/>
            </w:pPr>
            <w:r>
              <w:rPr>
                <w:color w:val="000000"/>
                <w:sz w:val="24"/>
                <w:szCs w:val="24"/>
              </w:rPr>
              <w:t>80,088,000.00</w:t>
            </w:r>
          </w:p>
        </w:tc>
        <w:tc>
          <w:tcPr>
            <w:tcW w:w="1237" w:type="dxa"/>
            <w:vAlign w:val="center"/>
          </w:tcPr>
          <w:p w:rsidR="00C95718" w:rsidRDefault="00543C3F">
            <w:pPr>
              <w:jc w:val="right"/>
            </w:pPr>
            <w:r>
              <w:rPr>
                <w:color w:val="000000"/>
                <w:sz w:val="24"/>
                <w:szCs w:val="24"/>
              </w:rPr>
              <w:t>1.91</w:t>
            </w:r>
          </w:p>
        </w:tc>
      </w:tr>
      <w:tr w:rsidR="00C95718">
        <w:trPr>
          <w:jc w:val="center"/>
        </w:trPr>
        <w:tc>
          <w:tcPr>
            <w:tcW w:w="850" w:type="dxa"/>
            <w:vAlign w:val="center"/>
          </w:tcPr>
          <w:p w:rsidR="00C95718" w:rsidRDefault="00543C3F">
            <w:pPr>
              <w:jc w:val="center"/>
            </w:pPr>
            <w:r>
              <w:rPr>
                <w:color w:val="000000"/>
                <w:sz w:val="24"/>
                <w:szCs w:val="24"/>
              </w:rPr>
              <w:t>2</w:t>
            </w:r>
          </w:p>
        </w:tc>
        <w:tc>
          <w:tcPr>
            <w:tcW w:w="1475" w:type="dxa"/>
            <w:vAlign w:val="center"/>
          </w:tcPr>
          <w:p w:rsidR="00C95718" w:rsidRDefault="00543C3F">
            <w:pPr>
              <w:jc w:val="center"/>
            </w:pPr>
            <w:r>
              <w:rPr>
                <w:color w:val="000000"/>
                <w:sz w:val="24"/>
                <w:szCs w:val="24"/>
              </w:rPr>
              <w:t>110028</w:t>
            </w:r>
          </w:p>
        </w:tc>
        <w:tc>
          <w:tcPr>
            <w:tcW w:w="1769" w:type="dxa"/>
            <w:vAlign w:val="center"/>
          </w:tcPr>
          <w:p w:rsidR="00C95718" w:rsidRDefault="00543C3F">
            <w:pPr>
              <w:jc w:val="center"/>
            </w:pPr>
            <w:r>
              <w:rPr>
                <w:color w:val="000000"/>
                <w:sz w:val="24"/>
                <w:szCs w:val="24"/>
              </w:rPr>
              <w:t>冠城转债</w:t>
            </w:r>
          </w:p>
        </w:tc>
        <w:tc>
          <w:tcPr>
            <w:tcW w:w="1387" w:type="dxa"/>
            <w:vAlign w:val="center"/>
          </w:tcPr>
          <w:p w:rsidR="00C95718" w:rsidRDefault="00543C3F">
            <w:pPr>
              <w:jc w:val="right"/>
            </w:pPr>
            <w:r>
              <w:rPr>
                <w:color w:val="000000"/>
                <w:sz w:val="24"/>
                <w:szCs w:val="24"/>
              </w:rPr>
              <w:t>298,760</w:t>
            </w:r>
          </w:p>
        </w:tc>
        <w:tc>
          <w:tcPr>
            <w:tcW w:w="2150" w:type="dxa"/>
            <w:vAlign w:val="center"/>
          </w:tcPr>
          <w:p w:rsidR="00C95718" w:rsidRDefault="00543C3F">
            <w:pPr>
              <w:jc w:val="right"/>
            </w:pPr>
            <w:r>
              <w:rPr>
                <w:color w:val="000000"/>
                <w:sz w:val="24"/>
                <w:szCs w:val="24"/>
              </w:rPr>
              <w:t>35,253,680.00</w:t>
            </w:r>
          </w:p>
        </w:tc>
        <w:tc>
          <w:tcPr>
            <w:tcW w:w="1237" w:type="dxa"/>
            <w:vAlign w:val="center"/>
          </w:tcPr>
          <w:p w:rsidR="00C95718" w:rsidRDefault="00543C3F">
            <w:pPr>
              <w:jc w:val="right"/>
            </w:pPr>
            <w:r>
              <w:rPr>
                <w:color w:val="000000"/>
                <w:sz w:val="24"/>
                <w:szCs w:val="24"/>
              </w:rPr>
              <w:t>0.84</w:t>
            </w:r>
          </w:p>
        </w:tc>
      </w:tr>
      <w:tr w:rsidR="00C95718">
        <w:trPr>
          <w:jc w:val="center"/>
        </w:trPr>
        <w:tc>
          <w:tcPr>
            <w:tcW w:w="850" w:type="dxa"/>
            <w:vAlign w:val="center"/>
          </w:tcPr>
          <w:p w:rsidR="00C95718" w:rsidRDefault="00543C3F">
            <w:pPr>
              <w:jc w:val="center"/>
            </w:pPr>
            <w:r>
              <w:rPr>
                <w:color w:val="000000"/>
                <w:sz w:val="24"/>
                <w:szCs w:val="24"/>
              </w:rPr>
              <w:t>3</w:t>
            </w:r>
          </w:p>
        </w:tc>
        <w:tc>
          <w:tcPr>
            <w:tcW w:w="1475" w:type="dxa"/>
            <w:vAlign w:val="center"/>
          </w:tcPr>
          <w:p w:rsidR="00C95718" w:rsidRDefault="00543C3F">
            <w:pPr>
              <w:jc w:val="center"/>
            </w:pPr>
            <w:r>
              <w:rPr>
                <w:color w:val="000000"/>
                <w:sz w:val="24"/>
                <w:szCs w:val="24"/>
              </w:rPr>
              <w:t>140207</w:t>
            </w:r>
          </w:p>
        </w:tc>
        <w:tc>
          <w:tcPr>
            <w:tcW w:w="1769" w:type="dxa"/>
            <w:vAlign w:val="center"/>
          </w:tcPr>
          <w:p w:rsidR="00C95718" w:rsidRDefault="00543C3F">
            <w:pPr>
              <w:jc w:val="center"/>
            </w:pPr>
            <w:r>
              <w:rPr>
                <w:color w:val="000000"/>
                <w:sz w:val="24"/>
                <w:szCs w:val="24"/>
              </w:rPr>
              <w:t>14</w:t>
            </w:r>
            <w:r>
              <w:rPr>
                <w:color w:val="000000"/>
                <w:sz w:val="24"/>
                <w:szCs w:val="24"/>
              </w:rPr>
              <w:t>国开</w:t>
            </w:r>
            <w:r>
              <w:rPr>
                <w:color w:val="000000"/>
                <w:sz w:val="24"/>
                <w:szCs w:val="24"/>
              </w:rPr>
              <w:t>07</w:t>
            </w:r>
          </w:p>
        </w:tc>
        <w:tc>
          <w:tcPr>
            <w:tcW w:w="1387" w:type="dxa"/>
            <w:vAlign w:val="center"/>
          </w:tcPr>
          <w:p w:rsidR="00C95718" w:rsidRDefault="00543C3F">
            <w:pPr>
              <w:jc w:val="right"/>
            </w:pPr>
            <w:r>
              <w:rPr>
                <w:color w:val="000000"/>
                <w:sz w:val="24"/>
                <w:szCs w:val="24"/>
              </w:rPr>
              <w:t>300,000</w:t>
            </w:r>
          </w:p>
        </w:tc>
        <w:tc>
          <w:tcPr>
            <w:tcW w:w="2150" w:type="dxa"/>
            <w:vAlign w:val="center"/>
          </w:tcPr>
          <w:p w:rsidR="00C95718" w:rsidRDefault="00543C3F">
            <w:pPr>
              <w:jc w:val="right"/>
            </w:pPr>
            <w:r>
              <w:rPr>
                <w:color w:val="000000"/>
                <w:sz w:val="24"/>
                <w:szCs w:val="24"/>
              </w:rPr>
              <w:t>30,069,000.00</w:t>
            </w:r>
          </w:p>
        </w:tc>
        <w:tc>
          <w:tcPr>
            <w:tcW w:w="1237" w:type="dxa"/>
            <w:vAlign w:val="center"/>
          </w:tcPr>
          <w:p w:rsidR="00C95718" w:rsidRDefault="00543C3F">
            <w:pPr>
              <w:jc w:val="right"/>
            </w:pPr>
            <w:r>
              <w:rPr>
                <w:color w:val="000000"/>
                <w:sz w:val="24"/>
                <w:szCs w:val="24"/>
              </w:rPr>
              <w:t>0.72</w:t>
            </w:r>
          </w:p>
        </w:tc>
      </w:tr>
      <w:tr w:rsidR="00C95718">
        <w:trPr>
          <w:jc w:val="center"/>
        </w:trPr>
        <w:tc>
          <w:tcPr>
            <w:tcW w:w="850" w:type="dxa"/>
            <w:vAlign w:val="center"/>
          </w:tcPr>
          <w:p w:rsidR="00C95718" w:rsidRDefault="00543C3F">
            <w:pPr>
              <w:jc w:val="center"/>
            </w:pPr>
            <w:r>
              <w:rPr>
                <w:color w:val="000000"/>
                <w:sz w:val="24"/>
                <w:szCs w:val="24"/>
              </w:rPr>
              <w:t>4</w:t>
            </w:r>
          </w:p>
        </w:tc>
        <w:tc>
          <w:tcPr>
            <w:tcW w:w="1475" w:type="dxa"/>
            <w:vAlign w:val="center"/>
          </w:tcPr>
          <w:p w:rsidR="00C95718" w:rsidRDefault="00543C3F">
            <w:pPr>
              <w:jc w:val="center"/>
            </w:pPr>
            <w:r>
              <w:rPr>
                <w:color w:val="000000"/>
                <w:sz w:val="24"/>
                <w:szCs w:val="24"/>
              </w:rPr>
              <w:t>110412</w:t>
            </w:r>
          </w:p>
        </w:tc>
        <w:tc>
          <w:tcPr>
            <w:tcW w:w="1769" w:type="dxa"/>
            <w:vAlign w:val="center"/>
          </w:tcPr>
          <w:p w:rsidR="00C95718" w:rsidRDefault="00543C3F">
            <w:pPr>
              <w:jc w:val="center"/>
            </w:pPr>
            <w:r>
              <w:rPr>
                <w:color w:val="000000"/>
                <w:sz w:val="24"/>
                <w:szCs w:val="24"/>
              </w:rPr>
              <w:t>11</w:t>
            </w:r>
            <w:r>
              <w:rPr>
                <w:color w:val="000000"/>
                <w:sz w:val="24"/>
                <w:szCs w:val="24"/>
              </w:rPr>
              <w:t>农发</w:t>
            </w:r>
            <w:r>
              <w:rPr>
                <w:color w:val="000000"/>
                <w:sz w:val="24"/>
                <w:szCs w:val="24"/>
              </w:rPr>
              <w:t>12</w:t>
            </w:r>
          </w:p>
        </w:tc>
        <w:tc>
          <w:tcPr>
            <w:tcW w:w="1387" w:type="dxa"/>
            <w:vAlign w:val="center"/>
          </w:tcPr>
          <w:p w:rsidR="00C95718" w:rsidRDefault="00543C3F">
            <w:pPr>
              <w:jc w:val="right"/>
            </w:pPr>
            <w:r>
              <w:rPr>
                <w:color w:val="000000"/>
                <w:sz w:val="24"/>
                <w:szCs w:val="24"/>
              </w:rPr>
              <w:t>300,000</w:t>
            </w:r>
          </w:p>
        </w:tc>
        <w:tc>
          <w:tcPr>
            <w:tcW w:w="2150" w:type="dxa"/>
            <w:vAlign w:val="center"/>
          </w:tcPr>
          <w:p w:rsidR="00C95718" w:rsidRDefault="00543C3F">
            <w:pPr>
              <w:jc w:val="right"/>
            </w:pPr>
            <w:r>
              <w:rPr>
                <w:color w:val="000000"/>
                <w:sz w:val="24"/>
                <w:szCs w:val="24"/>
              </w:rPr>
              <w:t>29,967,000.00</w:t>
            </w:r>
          </w:p>
        </w:tc>
        <w:tc>
          <w:tcPr>
            <w:tcW w:w="1237" w:type="dxa"/>
            <w:vAlign w:val="center"/>
          </w:tcPr>
          <w:p w:rsidR="00C95718" w:rsidRDefault="00543C3F">
            <w:pPr>
              <w:jc w:val="right"/>
            </w:pPr>
            <w:r>
              <w:rPr>
                <w:color w:val="000000"/>
                <w:sz w:val="24"/>
                <w:szCs w:val="24"/>
              </w:rPr>
              <w:t>0.71</w:t>
            </w:r>
          </w:p>
        </w:tc>
      </w:tr>
      <w:tr w:rsidR="00C95718">
        <w:trPr>
          <w:jc w:val="center"/>
        </w:trPr>
        <w:tc>
          <w:tcPr>
            <w:tcW w:w="850" w:type="dxa"/>
            <w:vAlign w:val="center"/>
          </w:tcPr>
          <w:p w:rsidR="00C95718" w:rsidRDefault="00543C3F">
            <w:pPr>
              <w:jc w:val="center"/>
            </w:pPr>
            <w:r>
              <w:rPr>
                <w:color w:val="000000"/>
                <w:sz w:val="24"/>
                <w:szCs w:val="24"/>
              </w:rPr>
              <w:t>5</w:t>
            </w:r>
          </w:p>
        </w:tc>
        <w:tc>
          <w:tcPr>
            <w:tcW w:w="1475" w:type="dxa"/>
            <w:vAlign w:val="center"/>
          </w:tcPr>
          <w:p w:rsidR="00C95718" w:rsidRDefault="00543C3F">
            <w:pPr>
              <w:jc w:val="center"/>
            </w:pPr>
            <w:r>
              <w:rPr>
                <w:color w:val="000000"/>
                <w:sz w:val="24"/>
                <w:szCs w:val="24"/>
              </w:rPr>
              <w:t>110027</w:t>
            </w:r>
          </w:p>
        </w:tc>
        <w:tc>
          <w:tcPr>
            <w:tcW w:w="1769" w:type="dxa"/>
            <w:vAlign w:val="center"/>
          </w:tcPr>
          <w:p w:rsidR="00C95718" w:rsidRDefault="00543C3F">
            <w:pPr>
              <w:jc w:val="center"/>
            </w:pPr>
            <w:r>
              <w:rPr>
                <w:color w:val="000000"/>
                <w:sz w:val="24"/>
                <w:szCs w:val="24"/>
              </w:rPr>
              <w:t>东方转债</w:t>
            </w:r>
          </w:p>
        </w:tc>
        <w:tc>
          <w:tcPr>
            <w:tcW w:w="1387" w:type="dxa"/>
            <w:vAlign w:val="center"/>
          </w:tcPr>
          <w:p w:rsidR="00C95718" w:rsidRDefault="00543C3F">
            <w:pPr>
              <w:jc w:val="right"/>
            </w:pPr>
            <w:r>
              <w:rPr>
                <w:color w:val="000000"/>
                <w:sz w:val="24"/>
                <w:szCs w:val="24"/>
              </w:rPr>
              <w:t>186,650</w:t>
            </w:r>
          </w:p>
        </w:tc>
        <w:tc>
          <w:tcPr>
            <w:tcW w:w="2150" w:type="dxa"/>
            <w:vAlign w:val="center"/>
          </w:tcPr>
          <w:p w:rsidR="00C95718" w:rsidRDefault="00543C3F">
            <w:pPr>
              <w:jc w:val="right"/>
            </w:pPr>
            <w:r>
              <w:rPr>
                <w:color w:val="000000"/>
                <w:sz w:val="24"/>
                <w:szCs w:val="24"/>
              </w:rPr>
              <w:t>22,433,463.50</w:t>
            </w:r>
          </w:p>
        </w:tc>
        <w:tc>
          <w:tcPr>
            <w:tcW w:w="1237" w:type="dxa"/>
            <w:vAlign w:val="center"/>
          </w:tcPr>
          <w:p w:rsidR="00C95718" w:rsidRDefault="00543C3F">
            <w:pPr>
              <w:jc w:val="right"/>
            </w:pPr>
            <w:r>
              <w:rPr>
                <w:color w:val="000000"/>
                <w:sz w:val="24"/>
                <w:szCs w:val="24"/>
              </w:rPr>
              <w:t>0.54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r w:rsidRPr="00414345">
        <w:rPr>
          <w:color w:val="000000"/>
          <w:sz w:val="24"/>
          <w:szCs w:val="24"/>
        </w:rPr>
        <w:t xml:space="preserve"> </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2,154,674.79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2,697,711.63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398,498.24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5,250,884.66</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C95718">
        <w:trPr>
          <w:jc w:val="center"/>
        </w:trPr>
        <w:tc>
          <w:tcPr>
            <w:tcW w:w="1883" w:type="dxa"/>
            <w:vAlign w:val="center"/>
          </w:tcPr>
          <w:p w:rsidR="00C95718" w:rsidRDefault="00543C3F">
            <w:pPr>
              <w:jc w:val="center"/>
            </w:pPr>
            <w:r>
              <w:rPr>
                <w:color w:val="000000"/>
                <w:sz w:val="24"/>
                <w:szCs w:val="24"/>
              </w:rPr>
              <w:t>1</w:t>
            </w:r>
          </w:p>
        </w:tc>
        <w:tc>
          <w:tcPr>
            <w:tcW w:w="1801" w:type="dxa"/>
            <w:vAlign w:val="center"/>
          </w:tcPr>
          <w:p w:rsidR="00C95718" w:rsidRDefault="00543C3F">
            <w:pPr>
              <w:jc w:val="center"/>
            </w:pPr>
            <w:r>
              <w:rPr>
                <w:color w:val="000000"/>
                <w:sz w:val="24"/>
                <w:szCs w:val="24"/>
              </w:rPr>
              <w:t>113005</w:t>
            </w:r>
          </w:p>
        </w:tc>
        <w:tc>
          <w:tcPr>
            <w:tcW w:w="1727" w:type="dxa"/>
            <w:vAlign w:val="center"/>
          </w:tcPr>
          <w:p w:rsidR="00C95718" w:rsidRDefault="00543C3F">
            <w:pPr>
              <w:jc w:val="center"/>
            </w:pPr>
            <w:r>
              <w:rPr>
                <w:color w:val="000000"/>
                <w:sz w:val="24"/>
                <w:szCs w:val="24"/>
              </w:rPr>
              <w:t>平安转债</w:t>
            </w:r>
          </w:p>
        </w:tc>
        <w:tc>
          <w:tcPr>
            <w:tcW w:w="1768" w:type="dxa"/>
            <w:vAlign w:val="center"/>
          </w:tcPr>
          <w:p w:rsidR="00C95718" w:rsidRDefault="00543C3F">
            <w:pPr>
              <w:jc w:val="right"/>
            </w:pPr>
            <w:r>
              <w:rPr>
                <w:color w:val="000000"/>
                <w:sz w:val="24"/>
                <w:szCs w:val="24"/>
              </w:rPr>
              <w:t>18,606,500.00</w:t>
            </w:r>
          </w:p>
        </w:tc>
        <w:tc>
          <w:tcPr>
            <w:tcW w:w="1689" w:type="dxa"/>
            <w:vAlign w:val="center"/>
          </w:tcPr>
          <w:p w:rsidR="00C95718" w:rsidRDefault="00543C3F">
            <w:pPr>
              <w:jc w:val="right"/>
            </w:pPr>
            <w:r>
              <w:rPr>
                <w:color w:val="000000"/>
                <w:sz w:val="24"/>
                <w:szCs w:val="24"/>
              </w:rPr>
              <w:t>0.44</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C95718">
        <w:trPr>
          <w:jc w:val="center"/>
        </w:trPr>
        <w:tc>
          <w:tcPr>
            <w:tcW w:w="1129" w:type="dxa"/>
            <w:vAlign w:val="center"/>
          </w:tcPr>
          <w:p w:rsidR="00C95718" w:rsidRDefault="00543C3F">
            <w:pPr>
              <w:jc w:val="center"/>
            </w:pPr>
            <w:r>
              <w:rPr>
                <w:color w:val="000000"/>
                <w:sz w:val="24"/>
                <w:szCs w:val="24"/>
              </w:rPr>
              <w:t>1</w:t>
            </w:r>
          </w:p>
        </w:tc>
        <w:tc>
          <w:tcPr>
            <w:tcW w:w="1356" w:type="dxa"/>
            <w:vAlign w:val="center"/>
          </w:tcPr>
          <w:p w:rsidR="00C95718" w:rsidRDefault="00543C3F">
            <w:pPr>
              <w:jc w:val="center"/>
            </w:pPr>
            <w:r>
              <w:rPr>
                <w:color w:val="000000"/>
                <w:sz w:val="24"/>
                <w:szCs w:val="24"/>
              </w:rPr>
              <w:t>300133</w:t>
            </w:r>
          </w:p>
        </w:tc>
        <w:tc>
          <w:tcPr>
            <w:tcW w:w="1355" w:type="dxa"/>
            <w:vAlign w:val="center"/>
          </w:tcPr>
          <w:p w:rsidR="00C95718" w:rsidRDefault="00543C3F">
            <w:pPr>
              <w:jc w:val="center"/>
            </w:pPr>
            <w:r>
              <w:rPr>
                <w:color w:val="000000"/>
                <w:sz w:val="24"/>
                <w:szCs w:val="24"/>
              </w:rPr>
              <w:t>华策影视</w:t>
            </w:r>
          </w:p>
        </w:tc>
        <w:tc>
          <w:tcPr>
            <w:tcW w:w="1880" w:type="dxa"/>
            <w:vAlign w:val="center"/>
          </w:tcPr>
          <w:p w:rsidR="00C95718" w:rsidRDefault="00543C3F">
            <w:pPr>
              <w:jc w:val="right"/>
            </w:pPr>
            <w:r>
              <w:rPr>
                <w:color w:val="000000"/>
                <w:sz w:val="24"/>
                <w:szCs w:val="24"/>
              </w:rPr>
              <w:t>116,270,654.37</w:t>
            </w:r>
          </w:p>
        </w:tc>
        <w:tc>
          <w:tcPr>
            <w:tcW w:w="1724" w:type="dxa"/>
            <w:vAlign w:val="center"/>
          </w:tcPr>
          <w:p w:rsidR="00C95718" w:rsidRDefault="00543C3F">
            <w:pPr>
              <w:jc w:val="right"/>
            </w:pPr>
            <w:r>
              <w:rPr>
                <w:color w:val="000000"/>
                <w:sz w:val="24"/>
                <w:szCs w:val="24"/>
              </w:rPr>
              <w:t>2.77</w:t>
            </w:r>
          </w:p>
        </w:tc>
        <w:tc>
          <w:tcPr>
            <w:tcW w:w="1424" w:type="dxa"/>
            <w:vAlign w:val="center"/>
          </w:tcPr>
          <w:p w:rsidR="00C95718" w:rsidRDefault="00543C3F">
            <w:pPr>
              <w:jc w:val="right"/>
            </w:pPr>
            <w:r>
              <w:rPr>
                <w:color w:val="000000"/>
                <w:sz w:val="24"/>
                <w:szCs w:val="24"/>
              </w:rPr>
              <w:t>重大事项</w:t>
            </w:r>
          </w:p>
        </w:tc>
      </w:tr>
      <w:tr w:rsidR="00C95718">
        <w:trPr>
          <w:jc w:val="center"/>
        </w:trPr>
        <w:tc>
          <w:tcPr>
            <w:tcW w:w="1129" w:type="dxa"/>
            <w:vAlign w:val="center"/>
          </w:tcPr>
          <w:p w:rsidR="00C95718" w:rsidRDefault="00543C3F">
            <w:pPr>
              <w:jc w:val="center"/>
            </w:pPr>
            <w:r>
              <w:rPr>
                <w:color w:val="000000"/>
                <w:sz w:val="24"/>
                <w:szCs w:val="24"/>
              </w:rPr>
              <w:t>2</w:t>
            </w:r>
          </w:p>
        </w:tc>
        <w:tc>
          <w:tcPr>
            <w:tcW w:w="1356" w:type="dxa"/>
            <w:vAlign w:val="center"/>
          </w:tcPr>
          <w:p w:rsidR="00C95718" w:rsidRDefault="00543C3F">
            <w:pPr>
              <w:jc w:val="center"/>
            </w:pPr>
            <w:r>
              <w:rPr>
                <w:color w:val="000000"/>
                <w:sz w:val="24"/>
                <w:szCs w:val="24"/>
              </w:rPr>
              <w:t>002454</w:t>
            </w:r>
          </w:p>
        </w:tc>
        <w:tc>
          <w:tcPr>
            <w:tcW w:w="1355" w:type="dxa"/>
            <w:vAlign w:val="center"/>
          </w:tcPr>
          <w:p w:rsidR="00C95718" w:rsidRDefault="00543C3F">
            <w:pPr>
              <w:jc w:val="center"/>
            </w:pPr>
            <w:r>
              <w:rPr>
                <w:color w:val="000000"/>
                <w:sz w:val="24"/>
                <w:szCs w:val="24"/>
              </w:rPr>
              <w:t>松芝股份</w:t>
            </w:r>
          </w:p>
        </w:tc>
        <w:tc>
          <w:tcPr>
            <w:tcW w:w="1880" w:type="dxa"/>
            <w:vAlign w:val="center"/>
          </w:tcPr>
          <w:p w:rsidR="00C95718" w:rsidRDefault="00543C3F">
            <w:pPr>
              <w:jc w:val="right"/>
            </w:pPr>
            <w:r>
              <w:rPr>
                <w:color w:val="000000"/>
                <w:sz w:val="24"/>
                <w:szCs w:val="24"/>
              </w:rPr>
              <w:t>164,093,522.04</w:t>
            </w:r>
          </w:p>
        </w:tc>
        <w:tc>
          <w:tcPr>
            <w:tcW w:w="1724" w:type="dxa"/>
            <w:vAlign w:val="center"/>
          </w:tcPr>
          <w:p w:rsidR="00C95718" w:rsidRDefault="00543C3F">
            <w:pPr>
              <w:jc w:val="right"/>
            </w:pPr>
            <w:r>
              <w:rPr>
                <w:color w:val="000000"/>
                <w:sz w:val="24"/>
                <w:szCs w:val="24"/>
              </w:rPr>
              <w:t>3.92</w:t>
            </w:r>
          </w:p>
        </w:tc>
        <w:tc>
          <w:tcPr>
            <w:tcW w:w="1424" w:type="dxa"/>
            <w:vAlign w:val="center"/>
          </w:tcPr>
          <w:p w:rsidR="00C95718" w:rsidRDefault="00543C3F">
            <w:pPr>
              <w:jc w:val="right"/>
            </w:pPr>
            <w:r>
              <w:rPr>
                <w:color w:val="000000"/>
                <w:sz w:val="24"/>
                <w:szCs w:val="24"/>
              </w:rPr>
              <w:t>重大事项</w:t>
            </w:r>
          </w:p>
        </w:tc>
      </w:tr>
      <w:tr w:rsidR="00C95718">
        <w:trPr>
          <w:jc w:val="center"/>
        </w:trPr>
        <w:tc>
          <w:tcPr>
            <w:tcW w:w="1129" w:type="dxa"/>
            <w:vAlign w:val="center"/>
          </w:tcPr>
          <w:p w:rsidR="00C95718" w:rsidRDefault="00543C3F">
            <w:pPr>
              <w:jc w:val="center"/>
            </w:pPr>
            <w:r>
              <w:rPr>
                <w:color w:val="000000"/>
                <w:sz w:val="24"/>
                <w:szCs w:val="24"/>
              </w:rPr>
              <w:t>3</w:t>
            </w:r>
          </w:p>
        </w:tc>
        <w:tc>
          <w:tcPr>
            <w:tcW w:w="1356" w:type="dxa"/>
            <w:vAlign w:val="center"/>
          </w:tcPr>
          <w:p w:rsidR="00C95718" w:rsidRDefault="00543C3F">
            <w:pPr>
              <w:jc w:val="center"/>
            </w:pPr>
            <w:r>
              <w:rPr>
                <w:color w:val="000000"/>
                <w:sz w:val="24"/>
                <w:szCs w:val="24"/>
              </w:rPr>
              <w:t>000768</w:t>
            </w:r>
          </w:p>
        </w:tc>
        <w:tc>
          <w:tcPr>
            <w:tcW w:w="1355" w:type="dxa"/>
            <w:vAlign w:val="center"/>
          </w:tcPr>
          <w:p w:rsidR="00C95718" w:rsidRDefault="00543C3F">
            <w:pPr>
              <w:jc w:val="center"/>
            </w:pPr>
            <w:r>
              <w:rPr>
                <w:color w:val="000000"/>
                <w:sz w:val="24"/>
                <w:szCs w:val="24"/>
              </w:rPr>
              <w:t>中航飞机</w:t>
            </w:r>
          </w:p>
        </w:tc>
        <w:tc>
          <w:tcPr>
            <w:tcW w:w="1880" w:type="dxa"/>
            <w:vAlign w:val="center"/>
          </w:tcPr>
          <w:p w:rsidR="00C95718" w:rsidRDefault="00543C3F">
            <w:pPr>
              <w:jc w:val="right"/>
            </w:pPr>
            <w:r>
              <w:rPr>
                <w:color w:val="000000"/>
                <w:sz w:val="24"/>
                <w:szCs w:val="24"/>
              </w:rPr>
              <w:t>217,320,912.21</w:t>
            </w:r>
          </w:p>
        </w:tc>
        <w:tc>
          <w:tcPr>
            <w:tcW w:w="1724" w:type="dxa"/>
            <w:vAlign w:val="center"/>
          </w:tcPr>
          <w:p w:rsidR="00C95718" w:rsidRDefault="00543C3F">
            <w:pPr>
              <w:jc w:val="right"/>
            </w:pPr>
            <w:r>
              <w:rPr>
                <w:color w:val="000000"/>
                <w:sz w:val="24"/>
                <w:szCs w:val="24"/>
              </w:rPr>
              <w:t>5.19</w:t>
            </w:r>
          </w:p>
        </w:tc>
        <w:tc>
          <w:tcPr>
            <w:tcW w:w="1424" w:type="dxa"/>
            <w:vAlign w:val="center"/>
          </w:tcPr>
          <w:p w:rsidR="00C95718" w:rsidRDefault="00543C3F">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6,100,904,181.27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24,356,702.58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393,031,511.29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4061AC" w:rsidRPr="00414345">
              <w:rPr>
                <w:color w:val="000000"/>
                <w:kern w:val="0"/>
                <w:sz w:val="24"/>
                <w:szCs w:val="24"/>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5,732,229,372.56</w:t>
            </w:r>
          </w:p>
        </w:tc>
      </w:tr>
    </w:tbl>
    <w:p w:rsidR="00C95718" w:rsidRDefault="00543C3F">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w:t>
      </w:r>
      <w:r w:rsidR="00EE067D">
        <w:rPr>
          <w:color w:val="000000"/>
          <w:sz w:val="24"/>
          <w:szCs w:val="24"/>
        </w:rPr>
        <w:t xml:space="preserve">   </w:t>
      </w:r>
      <w:r w:rsidRPr="00414345">
        <w:rPr>
          <w:color w:val="000000"/>
          <w:sz w:val="24"/>
          <w:szCs w:val="24"/>
        </w:rPr>
        <w:t>2</w:t>
      </w:r>
      <w:r w:rsidRPr="00414345">
        <w:rPr>
          <w:color w:val="000000"/>
          <w:sz w:val="24"/>
          <w:szCs w:val="24"/>
        </w:rPr>
        <w:t>、如果本报告期间发生转换出业务，则总赎回份额中包含该业务。</w:t>
      </w:r>
      <w:r w:rsidRPr="00414345">
        <w:rPr>
          <w:color w:val="000000"/>
          <w:sz w:val="24"/>
          <w:szCs w:val="24"/>
        </w:rPr>
        <w:t xml:space="preserve"> </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906692">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91,996,189.89</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91,996,189.89</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1.60</w:t>
            </w:r>
          </w:p>
        </w:tc>
      </w:tr>
    </w:tbl>
    <w:p w:rsidR="00C95718" w:rsidRDefault="00543C3F">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410630" w:rsidRDefault="00ED2620" w:rsidP="00D87ED8">
      <w:pPr>
        <w:autoSpaceDE w:val="0"/>
        <w:autoSpaceDN w:val="0"/>
        <w:adjustRightInd w:val="0"/>
        <w:spacing w:before="29" w:line="288" w:lineRule="auto"/>
        <w:ind w:firstLineChars="200" w:firstLine="480"/>
        <w:jc w:val="left"/>
        <w:rPr>
          <w:rFonts w:eastAsiaTheme="minorEastAsia"/>
          <w:color w:val="000000"/>
          <w:sz w:val="24"/>
        </w:rPr>
      </w:pPr>
      <w:r w:rsidRPr="00ED2620">
        <w:rPr>
          <w:rFonts w:eastAsiaTheme="minorEastAsia"/>
          <w:color w:val="000000"/>
          <w:sz w:val="24"/>
        </w:rPr>
        <w:t>2</w:t>
      </w:r>
      <w:r w:rsidRPr="00ED2620">
        <w:rPr>
          <w:rFonts w:eastAsiaTheme="minorEastAsia"/>
          <w:color w:val="000000"/>
          <w:sz w:val="24"/>
        </w:rPr>
        <w:t>、如果本报告期间发生转换出业务，则总赎回份额中包含该业务。</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4061AC" w:rsidRPr="00414345" w:rsidRDefault="004061AC" w:rsidP="00906692">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676095"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影响投资者决策的其他重要信息</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依据中国证监会《关于进一步规范证券投资基金估值业务的指导意见》（证监会公告</w:t>
      </w:r>
      <w:r w:rsidRPr="00414345">
        <w:rPr>
          <w:color w:val="000000"/>
          <w:sz w:val="24"/>
          <w:szCs w:val="24"/>
        </w:rPr>
        <w:t>[2008]38</w:t>
      </w:r>
      <w:r w:rsidRPr="00414345">
        <w:rPr>
          <w:color w:val="000000"/>
          <w:sz w:val="24"/>
          <w:szCs w:val="24"/>
        </w:rPr>
        <w:t>号）的有关规定和《关于发布中基协（</w:t>
      </w:r>
      <w:r w:rsidRPr="00414345">
        <w:rPr>
          <w:color w:val="000000"/>
          <w:sz w:val="24"/>
          <w:szCs w:val="24"/>
        </w:rPr>
        <w:t>AMAC</w:t>
      </w:r>
      <w:r w:rsidRPr="00414345">
        <w:rPr>
          <w:color w:val="000000"/>
          <w:sz w:val="24"/>
          <w:szCs w:val="24"/>
        </w:rPr>
        <w:t>）基金行业股票估值指数的通知》的指导意见，经与基金托管人协商一致，本基金对其所持有的华策影视（证券代码：</w:t>
      </w:r>
      <w:r w:rsidRPr="00414345">
        <w:rPr>
          <w:color w:val="000000"/>
          <w:sz w:val="24"/>
          <w:szCs w:val="24"/>
        </w:rPr>
        <w:t>300133</w:t>
      </w:r>
      <w:r w:rsidRPr="00414345">
        <w:rPr>
          <w:color w:val="000000"/>
          <w:sz w:val="24"/>
          <w:szCs w:val="24"/>
        </w:rPr>
        <w:t>）股票自</w:t>
      </w:r>
      <w:r w:rsidRPr="00414345">
        <w:rPr>
          <w:color w:val="000000"/>
          <w:sz w:val="24"/>
          <w:szCs w:val="24"/>
        </w:rPr>
        <w:t>2014</w:t>
      </w:r>
      <w:r w:rsidRPr="00414345">
        <w:rPr>
          <w:color w:val="000000"/>
          <w:sz w:val="24"/>
          <w:szCs w:val="24"/>
        </w:rPr>
        <w:t>年</w:t>
      </w:r>
      <w:r w:rsidRPr="00414345">
        <w:rPr>
          <w:color w:val="000000"/>
          <w:sz w:val="24"/>
          <w:szCs w:val="24"/>
        </w:rPr>
        <w:t>8</w:t>
      </w:r>
      <w:r w:rsidRPr="00414345">
        <w:rPr>
          <w:color w:val="000000"/>
          <w:sz w:val="24"/>
          <w:szCs w:val="24"/>
        </w:rPr>
        <w:t>月</w:t>
      </w:r>
      <w:r w:rsidRPr="00414345">
        <w:rPr>
          <w:color w:val="000000"/>
          <w:sz w:val="24"/>
          <w:szCs w:val="24"/>
        </w:rPr>
        <w:t>21</w:t>
      </w:r>
      <w:r w:rsidRPr="00414345">
        <w:rPr>
          <w:color w:val="000000"/>
          <w:sz w:val="24"/>
          <w:szCs w:val="24"/>
        </w:rPr>
        <w:t>日起按照指数收益法进行估值，并已于</w:t>
      </w:r>
      <w:r w:rsidRPr="00414345">
        <w:rPr>
          <w:color w:val="000000"/>
          <w:sz w:val="24"/>
          <w:szCs w:val="24"/>
        </w:rPr>
        <w:t>2014</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10</w:t>
      </w:r>
      <w:r w:rsidRPr="00414345">
        <w:rPr>
          <w:color w:val="000000"/>
          <w:sz w:val="24"/>
          <w:szCs w:val="24"/>
        </w:rPr>
        <w:t>日起恢复按市场价格进行估值。</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906692">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C95718" w:rsidRDefault="00543C3F">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、中国证监会批准交银施罗德精选股票证券投资基金募集的文件；</w:t>
      </w:r>
      <w:r>
        <w:rPr>
          <w:color w:val="000000"/>
          <w:sz w:val="24"/>
          <w:szCs w:val="24"/>
        </w:rPr>
        <w:t xml:space="preserve"> </w:t>
      </w:r>
    </w:p>
    <w:p w:rsidR="00C95718" w:rsidRDefault="00543C3F">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、《交银施罗德精选股票证券投资基金基金合同》；</w:t>
      </w:r>
      <w:r>
        <w:rPr>
          <w:color w:val="000000"/>
          <w:sz w:val="24"/>
          <w:szCs w:val="24"/>
        </w:rPr>
        <w:t xml:space="preserve"> </w:t>
      </w:r>
    </w:p>
    <w:p w:rsidR="00C95718" w:rsidRDefault="00543C3F">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、《交银施罗德精选股票证券投资基金招募说明书》；</w:t>
      </w:r>
      <w:r>
        <w:rPr>
          <w:color w:val="000000"/>
          <w:sz w:val="24"/>
          <w:szCs w:val="24"/>
        </w:rPr>
        <w:t xml:space="preserve"> </w:t>
      </w:r>
    </w:p>
    <w:p w:rsidR="00C95718" w:rsidRDefault="00543C3F">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、《交银施罗德精选股票证券投资基金托管协议》；</w:t>
      </w:r>
      <w:r>
        <w:rPr>
          <w:color w:val="000000"/>
          <w:sz w:val="24"/>
          <w:szCs w:val="24"/>
        </w:rPr>
        <w:t xml:space="preserve"> </w:t>
      </w:r>
    </w:p>
    <w:p w:rsidR="00C95718" w:rsidRDefault="00543C3F">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、关于募集交银施罗德精选股票证券投资基金之法律意见书；</w:t>
      </w:r>
      <w:r>
        <w:rPr>
          <w:color w:val="000000"/>
          <w:sz w:val="24"/>
          <w:szCs w:val="24"/>
        </w:rPr>
        <w:t xml:space="preserve"> </w:t>
      </w:r>
    </w:p>
    <w:p w:rsidR="00C95718" w:rsidRDefault="00543C3F">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C95718" w:rsidRDefault="00543C3F">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、报告期内交银施罗德精选股票证券投资基金在指定报刊上各项公告的原稿。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C95718" w:rsidRDefault="00543C3F">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12A" w:rsidRDefault="00F5412A" w:rsidP="00876D65">
      <w:r>
        <w:separator/>
      </w:r>
    </w:p>
  </w:endnote>
  <w:endnote w:type="continuationSeparator" w:id="0">
    <w:p w:rsidR="00F5412A" w:rsidRDefault="00F5412A"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CC3998">
      <w:rPr>
        <w:kern w:val="0"/>
        <w:szCs w:val="21"/>
      </w:rPr>
      <w:fldChar w:fldCharType="begin"/>
    </w:r>
    <w:r>
      <w:rPr>
        <w:kern w:val="0"/>
        <w:szCs w:val="21"/>
      </w:rPr>
      <w:instrText xml:space="preserve"> PAGE </w:instrText>
    </w:r>
    <w:r w:rsidR="00CC3998">
      <w:rPr>
        <w:kern w:val="0"/>
        <w:szCs w:val="21"/>
      </w:rPr>
      <w:fldChar w:fldCharType="separate"/>
    </w:r>
    <w:r w:rsidR="00996D24">
      <w:rPr>
        <w:noProof/>
        <w:kern w:val="0"/>
        <w:szCs w:val="21"/>
      </w:rPr>
      <w:t>4</w:t>
    </w:r>
    <w:r w:rsidR="00CC3998">
      <w:rPr>
        <w:kern w:val="0"/>
        <w:szCs w:val="21"/>
      </w:rPr>
      <w:fldChar w:fldCharType="end"/>
    </w:r>
    <w:r>
      <w:rPr>
        <w:rFonts w:hint="eastAsia"/>
        <w:kern w:val="0"/>
        <w:szCs w:val="21"/>
      </w:rPr>
      <w:t>页共</w:t>
    </w:r>
    <w:r w:rsidR="00CC3998">
      <w:rPr>
        <w:kern w:val="0"/>
        <w:szCs w:val="21"/>
      </w:rPr>
      <w:fldChar w:fldCharType="begin"/>
    </w:r>
    <w:r>
      <w:rPr>
        <w:kern w:val="0"/>
        <w:szCs w:val="21"/>
      </w:rPr>
      <w:instrText xml:space="preserve"> NUMPAGES </w:instrText>
    </w:r>
    <w:r w:rsidR="00CC3998">
      <w:rPr>
        <w:kern w:val="0"/>
        <w:szCs w:val="21"/>
      </w:rPr>
      <w:fldChar w:fldCharType="separate"/>
    </w:r>
    <w:r w:rsidR="00996D24">
      <w:rPr>
        <w:noProof/>
        <w:kern w:val="0"/>
        <w:szCs w:val="21"/>
      </w:rPr>
      <w:t>11</w:t>
    </w:r>
    <w:r w:rsidR="00CC399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12A" w:rsidRDefault="00F5412A" w:rsidP="00876D65">
      <w:r>
        <w:separator/>
      </w:r>
    </w:p>
  </w:footnote>
  <w:footnote w:type="continuationSeparator" w:id="0">
    <w:p w:rsidR="00F5412A" w:rsidRDefault="00F5412A"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25ED"/>
    <w:rsid w:val="00064D40"/>
    <w:rsid w:val="000815C0"/>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6096"/>
    <w:rsid w:val="00427F58"/>
    <w:rsid w:val="00433805"/>
    <w:rsid w:val="00443869"/>
    <w:rsid w:val="00460575"/>
    <w:rsid w:val="00463EC0"/>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3C3F"/>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B0F"/>
    <w:rsid w:val="00636DB7"/>
    <w:rsid w:val="0063783A"/>
    <w:rsid w:val="006423B9"/>
    <w:rsid w:val="00642FA0"/>
    <w:rsid w:val="00654B0D"/>
    <w:rsid w:val="0065599B"/>
    <w:rsid w:val="00655CD8"/>
    <w:rsid w:val="00655E1C"/>
    <w:rsid w:val="006571DC"/>
    <w:rsid w:val="00660D4B"/>
    <w:rsid w:val="00664ECC"/>
    <w:rsid w:val="00670547"/>
    <w:rsid w:val="00670989"/>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305"/>
    <w:rsid w:val="007B035B"/>
    <w:rsid w:val="007B4C04"/>
    <w:rsid w:val="007B5AFB"/>
    <w:rsid w:val="007C395A"/>
    <w:rsid w:val="007C5862"/>
    <w:rsid w:val="007D0922"/>
    <w:rsid w:val="007D100C"/>
    <w:rsid w:val="007E2686"/>
    <w:rsid w:val="007E57C0"/>
    <w:rsid w:val="007F29B1"/>
    <w:rsid w:val="008014F9"/>
    <w:rsid w:val="0080358B"/>
    <w:rsid w:val="008059BD"/>
    <w:rsid w:val="0081286B"/>
    <w:rsid w:val="00812D46"/>
    <w:rsid w:val="008148E0"/>
    <w:rsid w:val="00815A38"/>
    <w:rsid w:val="0082103F"/>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6692"/>
    <w:rsid w:val="009078DC"/>
    <w:rsid w:val="00921AC7"/>
    <w:rsid w:val="00924582"/>
    <w:rsid w:val="00931291"/>
    <w:rsid w:val="0093367D"/>
    <w:rsid w:val="009431FA"/>
    <w:rsid w:val="00945AF6"/>
    <w:rsid w:val="009550BE"/>
    <w:rsid w:val="00955531"/>
    <w:rsid w:val="00955BE8"/>
    <w:rsid w:val="00957594"/>
    <w:rsid w:val="00963F40"/>
    <w:rsid w:val="009730B8"/>
    <w:rsid w:val="0097424F"/>
    <w:rsid w:val="0098122D"/>
    <w:rsid w:val="00986596"/>
    <w:rsid w:val="00990685"/>
    <w:rsid w:val="00996D24"/>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AF0A7F"/>
    <w:rsid w:val="00AF3AB2"/>
    <w:rsid w:val="00B11BE5"/>
    <w:rsid w:val="00B12B7D"/>
    <w:rsid w:val="00B16985"/>
    <w:rsid w:val="00B22DEE"/>
    <w:rsid w:val="00B25E64"/>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473"/>
    <w:rsid w:val="00BD7703"/>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5718"/>
    <w:rsid w:val="00C9690F"/>
    <w:rsid w:val="00CA574C"/>
    <w:rsid w:val="00CA5FD5"/>
    <w:rsid w:val="00CA7703"/>
    <w:rsid w:val="00CB0F92"/>
    <w:rsid w:val="00CC3998"/>
    <w:rsid w:val="00CD4E6D"/>
    <w:rsid w:val="00CD4F19"/>
    <w:rsid w:val="00CD5707"/>
    <w:rsid w:val="00CD7702"/>
    <w:rsid w:val="00CE29EA"/>
    <w:rsid w:val="00CF04CF"/>
    <w:rsid w:val="00CF2D3E"/>
    <w:rsid w:val="00CF6572"/>
    <w:rsid w:val="00D01FE6"/>
    <w:rsid w:val="00D02347"/>
    <w:rsid w:val="00D046DB"/>
    <w:rsid w:val="00D04755"/>
    <w:rsid w:val="00D13737"/>
    <w:rsid w:val="00D1638E"/>
    <w:rsid w:val="00D2061C"/>
    <w:rsid w:val="00D21FFF"/>
    <w:rsid w:val="00D272A5"/>
    <w:rsid w:val="00D346D9"/>
    <w:rsid w:val="00D43AFB"/>
    <w:rsid w:val="00D44EE8"/>
    <w:rsid w:val="00D57B7C"/>
    <w:rsid w:val="00D65B44"/>
    <w:rsid w:val="00D75E69"/>
    <w:rsid w:val="00D8099B"/>
    <w:rsid w:val="00D866A8"/>
    <w:rsid w:val="00D87ED8"/>
    <w:rsid w:val="00D94B8D"/>
    <w:rsid w:val="00D96C8D"/>
    <w:rsid w:val="00D974EF"/>
    <w:rsid w:val="00DA0C61"/>
    <w:rsid w:val="00DA14B0"/>
    <w:rsid w:val="00DA2876"/>
    <w:rsid w:val="00DC0B51"/>
    <w:rsid w:val="00DC6B55"/>
    <w:rsid w:val="00DE27F7"/>
    <w:rsid w:val="00DE4B43"/>
    <w:rsid w:val="00E02660"/>
    <w:rsid w:val="00E215BA"/>
    <w:rsid w:val="00E36549"/>
    <w:rsid w:val="00E40D31"/>
    <w:rsid w:val="00E41260"/>
    <w:rsid w:val="00E44E18"/>
    <w:rsid w:val="00E52DBC"/>
    <w:rsid w:val="00E54301"/>
    <w:rsid w:val="00E54BF5"/>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067D"/>
    <w:rsid w:val="00EE3BC8"/>
    <w:rsid w:val="00EF17AB"/>
    <w:rsid w:val="00EF6FA5"/>
    <w:rsid w:val="00F11104"/>
    <w:rsid w:val="00F11BB5"/>
    <w:rsid w:val="00F16E3F"/>
    <w:rsid w:val="00F22499"/>
    <w:rsid w:val="00F22B0F"/>
    <w:rsid w:val="00F24B42"/>
    <w:rsid w:val="00F24F73"/>
    <w:rsid w:val="00F27299"/>
    <w:rsid w:val="00F31F6E"/>
    <w:rsid w:val="00F3389C"/>
    <w:rsid w:val="00F375F2"/>
    <w:rsid w:val="00F45C47"/>
    <w:rsid w:val="00F5412A"/>
    <w:rsid w:val="00F54EAE"/>
    <w:rsid w:val="00F66A51"/>
    <w:rsid w:val="00F71057"/>
    <w:rsid w:val="00F71A4B"/>
    <w:rsid w:val="00F728CF"/>
    <w:rsid w:val="00F743D4"/>
    <w:rsid w:val="00F80AC3"/>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32139C3-1F25-4A85-8A19-DF3E63DE0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488590">
      <w:bodyDiv w:val="1"/>
      <w:marLeft w:val="0"/>
      <w:marRight w:val="0"/>
      <w:marTop w:val="0"/>
      <w:marBottom w:val="0"/>
      <w:divBdr>
        <w:top w:val="none" w:sz="0" w:space="0" w:color="auto"/>
        <w:left w:val="none" w:sz="0" w:space="0" w:color="auto"/>
        <w:bottom w:val="none" w:sz="0" w:space="0" w:color="auto"/>
        <w:right w:val="none" w:sz="0" w:space="0" w:color="auto"/>
      </w:divBdr>
    </w:div>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BFA6A-3D46-4890-B6C2-72DDC0B1E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1790</TotalTime>
  <Pages>11</Pages>
  <Words>1073</Words>
  <Characters>6121</Characters>
  <Application>Microsoft Office Word</Application>
  <DocSecurity>0</DocSecurity>
  <Lines>51</Lines>
  <Paragraphs>14</Paragraphs>
  <ScaleCrop>false</ScaleCrop>
  <Company/>
  <LinksUpToDate>false</LinksUpToDate>
  <CharactersWithSpaces>7180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542</cp:revision>
  <dcterms:created xsi:type="dcterms:W3CDTF">2012-10-16T06:07:00Z</dcterms:created>
  <dcterms:modified xsi:type="dcterms:W3CDTF">2014-10-21T09:44:00Z</dcterms:modified>
</cp:coreProperties>
</file>