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7E83" w:rsidRDefault="00237E83">
      <w:pPr>
        <w:tabs>
          <w:tab w:val="left" w:pos="5580"/>
        </w:tabs>
        <w:spacing w:line="360" w:lineRule="auto"/>
        <w:jc w:val="center"/>
        <w:rPr>
          <w:rFonts w:ascii="宋体" w:hAnsi="宋体"/>
          <w:sz w:val="28"/>
          <w:szCs w:val="28"/>
        </w:rPr>
      </w:pPr>
    </w:p>
    <w:p w:rsidR="00237E83" w:rsidRDefault="00237E83">
      <w:pPr>
        <w:spacing w:line="360" w:lineRule="auto"/>
        <w:jc w:val="center"/>
        <w:rPr>
          <w:rFonts w:ascii="宋体" w:hAnsi="宋体"/>
          <w:sz w:val="28"/>
          <w:szCs w:val="28"/>
        </w:rPr>
      </w:pPr>
    </w:p>
    <w:p w:rsidR="00237E83" w:rsidRDefault="00237E83">
      <w:pPr>
        <w:spacing w:line="360" w:lineRule="auto"/>
        <w:jc w:val="center"/>
        <w:rPr>
          <w:rFonts w:ascii="宋体" w:hAnsi="宋体"/>
          <w:sz w:val="28"/>
          <w:szCs w:val="28"/>
        </w:rPr>
      </w:pPr>
    </w:p>
    <w:p w:rsidR="00237E83" w:rsidRDefault="00237E83">
      <w:pPr>
        <w:spacing w:line="360" w:lineRule="auto"/>
        <w:jc w:val="center"/>
        <w:rPr>
          <w:rFonts w:ascii="宋体" w:hAnsi="宋体"/>
          <w:sz w:val="28"/>
          <w:szCs w:val="28"/>
        </w:rPr>
      </w:pPr>
    </w:p>
    <w:p w:rsidR="00237E83" w:rsidRDefault="00396284">
      <w:pPr>
        <w:spacing w:line="360" w:lineRule="auto"/>
        <w:jc w:val="center"/>
        <w:rPr>
          <w:rFonts w:ascii="宋体" w:hAnsi="宋体"/>
          <w:sz w:val="32"/>
        </w:rPr>
      </w:pPr>
      <w:r>
        <w:rPr>
          <w:rFonts w:ascii="宋体" w:hAnsi="宋体"/>
          <w:noProof/>
        </w:rPr>
        <w:drawing>
          <wp:inline distT="0" distB="0" distL="0" distR="0">
            <wp:extent cx="4348480" cy="574040"/>
            <wp:effectExtent l="1905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7" cstate="print"/>
                    <a:srcRect/>
                    <a:stretch>
                      <a:fillRect/>
                    </a:stretch>
                  </pic:blipFill>
                  <pic:spPr bwMode="auto">
                    <a:xfrm>
                      <a:off x="0" y="0"/>
                      <a:ext cx="4348480" cy="574040"/>
                    </a:xfrm>
                    <a:prstGeom prst="rect">
                      <a:avLst/>
                    </a:prstGeom>
                    <a:noFill/>
                    <a:ln w="9525">
                      <a:noFill/>
                      <a:miter lim="800000"/>
                      <a:headEnd/>
                      <a:tailEnd/>
                    </a:ln>
                  </pic:spPr>
                </pic:pic>
              </a:graphicData>
            </a:graphic>
          </wp:inline>
        </w:drawing>
      </w:r>
    </w:p>
    <w:p w:rsidR="00237E83" w:rsidRDefault="00237E83">
      <w:pPr>
        <w:spacing w:line="360" w:lineRule="auto"/>
        <w:jc w:val="center"/>
        <w:rPr>
          <w:rFonts w:ascii="宋体" w:hAnsi="宋体"/>
          <w:b/>
          <w:sz w:val="28"/>
          <w:szCs w:val="28"/>
        </w:rPr>
      </w:pPr>
    </w:p>
    <w:p w:rsidR="00237E83" w:rsidRDefault="00237E83">
      <w:pPr>
        <w:spacing w:line="360" w:lineRule="auto"/>
        <w:jc w:val="center"/>
        <w:rPr>
          <w:rFonts w:ascii="宋体" w:hAnsi="宋体"/>
          <w:b/>
          <w:sz w:val="28"/>
          <w:szCs w:val="28"/>
        </w:rPr>
      </w:pPr>
    </w:p>
    <w:p w:rsidR="00237E83" w:rsidRDefault="00237E83">
      <w:pPr>
        <w:spacing w:line="360" w:lineRule="auto"/>
        <w:jc w:val="center"/>
        <w:rPr>
          <w:rFonts w:ascii="宋体" w:hAnsi="宋体"/>
          <w:b/>
          <w:sz w:val="28"/>
          <w:szCs w:val="28"/>
        </w:rPr>
      </w:pPr>
    </w:p>
    <w:p w:rsidR="00237E83" w:rsidRDefault="00237E83">
      <w:pPr>
        <w:adjustRightInd w:val="0"/>
        <w:snapToGrid w:val="0"/>
        <w:spacing w:line="360" w:lineRule="auto"/>
        <w:jc w:val="center"/>
        <w:rPr>
          <w:rFonts w:ascii="宋体" w:hAnsi="宋体"/>
          <w:b/>
          <w:sz w:val="44"/>
        </w:rPr>
      </w:pPr>
      <w:r>
        <w:rPr>
          <w:rFonts w:ascii="宋体" w:hAnsi="宋体" w:hint="eastAsia"/>
          <w:b/>
          <w:sz w:val="44"/>
        </w:rPr>
        <w:t>交银施罗德定期支付双息平衡混合型</w:t>
      </w:r>
    </w:p>
    <w:p w:rsidR="00237E83" w:rsidRDefault="00237E83">
      <w:pPr>
        <w:adjustRightInd w:val="0"/>
        <w:snapToGrid w:val="0"/>
        <w:spacing w:line="360" w:lineRule="auto"/>
        <w:jc w:val="center"/>
        <w:rPr>
          <w:rFonts w:ascii="宋体" w:hAnsi="宋体"/>
          <w:b/>
          <w:sz w:val="44"/>
        </w:rPr>
      </w:pPr>
      <w:r>
        <w:rPr>
          <w:rFonts w:ascii="宋体" w:hAnsi="宋体" w:hint="eastAsia"/>
          <w:b/>
          <w:sz w:val="44"/>
        </w:rPr>
        <w:t>证券投资基金（更新）招募说明书摘要</w:t>
      </w:r>
    </w:p>
    <w:p w:rsidR="00237E83" w:rsidRDefault="00237E83">
      <w:pPr>
        <w:spacing w:line="360" w:lineRule="auto"/>
        <w:jc w:val="center"/>
        <w:rPr>
          <w:rFonts w:ascii="宋体" w:hAnsi="宋体"/>
          <w:sz w:val="24"/>
        </w:rPr>
      </w:pPr>
    </w:p>
    <w:p w:rsidR="00237E83" w:rsidRDefault="00237E83">
      <w:pPr>
        <w:spacing w:line="360" w:lineRule="auto"/>
        <w:jc w:val="center"/>
        <w:rPr>
          <w:rFonts w:ascii="宋体" w:hAnsi="宋体"/>
          <w:b/>
          <w:sz w:val="24"/>
        </w:rPr>
      </w:pPr>
    </w:p>
    <w:p w:rsidR="00237E83" w:rsidRDefault="00237E83">
      <w:pPr>
        <w:jc w:val="center"/>
        <w:rPr>
          <w:rFonts w:eastAsia="黑体"/>
          <w:b/>
          <w:color w:val="000000"/>
          <w:sz w:val="24"/>
          <w:szCs w:val="28"/>
        </w:rPr>
      </w:pPr>
      <w:r>
        <w:rPr>
          <w:rFonts w:ascii="黑体" w:eastAsia="黑体" w:hint="eastAsia"/>
          <w:b/>
          <w:sz w:val="32"/>
          <w:szCs w:val="32"/>
        </w:rPr>
        <w:t>（2014年</w:t>
      </w:r>
      <w:r w:rsidR="006403FB">
        <w:rPr>
          <w:rFonts w:ascii="黑体" w:eastAsia="黑体" w:hint="eastAsia"/>
          <w:b/>
          <w:sz w:val="32"/>
          <w:szCs w:val="32"/>
        </w:rPr>
        <w:t>第2</w:t>
      </w:r>
      <w:r>
        <w:rPr>
          <w:rFonts w:ascii="黑体" w:eastAsia="黑体" w:hint="eastAsia"/>
          <w:b/>
          <w:sz w:val="32"/>
          <w:szCs w:val="32"/>
        </w:rPr>
        <w:t>号）</w:t>
      </w:r>
    </w:p>
    <w:p w:rsidR="00237E83" w:rsidRDefault="00237E83">
      <w:pPr>
        <w:spacing w:line="360" w:lineRule="auto"/>
        <w:jc w:val="center"/>
        <w:rPr>
          <w:rFonts w:ascii="宋体" w:hAnsi="宋体"/>
          <w:b/>
          <w:sz w:val="28"/>
        </w:rPr>
      </w:pPr>
    </w:p>
    <w:p w:rsidR="00237E83" w:rsidRDefault="00237E83">
      <w:pPr>
        <w:spacing w:line="360" w:lineRule="auto"/>
        <w:jc w:val="center"/>
        <w:rPr>
          <w:rFonts w:ascii="宋体" w:hAnsi="宋体"/>
          <w:b/>
          <w:sz w:val="28"/>
        </w:rPr>
      </w:pPr>
    </w:p>
    <w:p w:rsidR="00237E83" w:rsidRDefault="00237E83">
      <w:pPr>
        <w:spacing w:line="360" w:lineRule="auto"/>
        <w:jc w:val="center"/>
        <w:rPr>
          <w:rFonts w:ascii="宋体" w:hAnsi="宋体"/>
          <w:b/>
          <w:sz w:val="28"/>
        </w:rPr>
      </w:pPr>
    </w:p>
    <w:p w:rsidR="00237E83" w:rsidRDefault="00237E83">
      <w:pPr>
        <w:spacing w:line="360" w:lineRule="auto"/>
        <w:jc w:val="center"/>
        <w:rPr>
          <w:rFonts w:ascii="宋体" w:hAnsi="宋体"/>
          <w:b/>
          <w:sz w:val="28"/>
        </w:rPr>
      </w:pPr>
    </w:p>
    <w:p w:rsidR="00237E83" w:rsidRDefault="00237E83">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rsidR="00237E83" w:rsidRDefault="00237E83">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rsidR="00237E83" w:rsidRDefault="00237E83">
      <w:pPr>
        <w:widowControl/>
        <w:spacing w:line="360" w:lineRule="auto"/>
        <w:jc w:val="center"/>
        <w:rPr>
          <w:rFonts w:ascii="宋体" w:hAnsi="宋体"/>
          <w:kern w:val="0"/>
        </w:rPr>
      </w:pPr>
    </w:p>
    <w:p w:rsidR="00237E83" w:rsidRDefault="006403FB">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二〇一四年九月</w:t>
      </w:r>
    </w:p>
    <w:p w:rsidR="00237E83" w:rsidRDefault="00237E83">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rsidR="00237E83" w:rsidRDefault="00237E83">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rsidR="00237E83" w:rsidRDefault="00237E83">
      <w:pPr>
        <w:widowControl/>
        <w:adjustRightInd w:val="0"/>
        <w:snapToGrid w:val="0"/>
        <w:spacing w:line="360" w:lineRule="auto"/>
        <w:ind w:firstLineChars="200" w:firstLine="480"/>
        <w:rPr>
          <w:kern w:val="0"/>
          <w:sz w:val="24"/>
        </w:rPr>
      </w:pPr>
      <w:r>
        <w:rPr>
          <w:rFonts w:hAnsi="宋体"/>
          <w:kern w:val="0"/>
          <w:sz w:val="24"/>
        </w:rPr>
        <w:t>交银施罗德定期支付双息平衡混合型证券投资基金（以下简称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本基金基金合同于2013年9月4日正式生效。</w:t>
      </w:r>
    </w:p>
    <w:p w:rsidR="00237E83" w:rsidRDefault="00237E83">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rsidR="00237E83" w:rsidRDefault="00237E83">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37E83" w:rsidRDefault="00237E83">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Pr>
          <w:rFonts w:hAnsi="宋体" w:hint="eastAsia"/>
          <w:sz w:val="24"/>
          <w:szCs w:val="24"/>
        </w:rPr>
        <w:t>年化现金支付比率发生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rsidR="00237E83" w:rsidRDefault="00237E83">
      <w:pPr>
        <w:widowControl/>
        <w:adjustRightInd w:val="0"/>
        <w:snapToGrid w:val="0"/>
        <w:spacing w:line="360" w:lineRule="auto"/>
        <w:ind w:firstLineChars="200" w:firstLine="480"/>
        <w:rPr>
          <w:sz w:val="24"/>
          <w:szCs w:val="18"/>
        </w:rPr>
      </w:pPr>
      <w:r>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p>
    <w:p w:rsidR="00237E83" w:rsidRDefault="00237E83">
      <w:pPr>
        <w:widowControl/>
        <w:adjustRightInd w:val="0"/>
        <w:snapToGrid w:val="0"/>
        <w:spacing w:line="360" w:lineRule="auto"/>
        <w:ind w:firstLineChars="200" w:firstLine="480"/>
        <w:rPr>
          <w:rFonts w:hAnsi="宋体"/>
          <w:kern w:val="0"/>
          <w:sz w:val="24"/>
        </w:rPr>
      </w:pPr>
      <w:r>
        <w:rPr>
          <w:rFonts w:hAnsi="宋体"/>
          <w:kern w:val="0"/>
          <w:sz w:val="24"/>
        </w:rPr>
        <w:lastRenderedPageBreak/>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rsidR="00237E83" w:rsidRDefault="00237E83">
      <w:pPr>
        <w:widowControl/>
        <w:spacing w:line="360" w:lineRule="auto"/>
        <w:ind w:firstLineChars="200" w:firstLine="480"/>
        <w:rPr>
          <w:rFonts w:ascii="宋体" w:hAnsi="宋体"/>
          <w:kern w:val="0"/>
          <w:sz w:val="24"/>
        </w:rPr>
      </w:pPr>
      <w:r>
        <w:rPr>
          <w:rFonts w:ascii="宋体" w:hAnsi="宋体" w:hint="eastAsia"/>
          <w:kern w:val="0"/>
          <w:sz w:val="24"/>
        </w:rPr>
        <w:t>本摘要根据基金合同和基金招募说明书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237E83" w:rsidRDefault="00237E83">
      <w:pPr>
        <w:widowControl/>
        <w:spacing w:line="360" w:lineRule="auto"/>
        <w:ind w:firstLineChars="200" w:firstLine="480"/>
        <w:rPr>
          <w:rFonts w:ascii="宋体" w:hAnsi="宋体"/>
          <w:kern w:val="0"/>
          <w:sz w:val="24"/>
        </w:rPr>
      </w:pPr>
      <w:r>
        <w:rPr>
          <w:rFonts w:ascii="宋体" w:hAnsi="宋体" w:hint="eastAsia"/>
          <w:kern w:val="0"/>
          <w:sz w:val="24"/>
        </w:rPr>
        <w:t>本招募说明书所载内容截止日为2014年</w:t>
      </w:r>
      <w:r w:rsidR="00212524">
        <w:rPr>
          <w:rFonts w:ascii="宋体" w:hAnsi="宋体" w:hint="eastAsia"/>
          <w:kern w:val="0"/>
          <w:sz w:val="24"/>
        </w:rPr>
        <w:t>9</w:t>
      </w:r>
      <w:r>
        <w:rPr>
          <w:rFonts w:ascii="宋体" w:hAnsi="宋体" w:hint="eastAsia"/>
          <w:kern w:val="0"/>
          <w:sz w:val="24"/>
        </w:rPr>
        <w:t>月4日，有关财务数据和净值表现截止日为201</w:t>
      </w:r>
      <w:r w:rsidR="00212524">
        <w:rPr>
          <w:rFonts w:ascii="宋体" w:hAnsi="宋体" w:hint="eastAsia"/>
          <w:kern w:val="0"/>
          <w:sz w:val="24"/>
        </w:rPr>
        <w:t>4</w:t>
      </w:r>
      <w:r>
        <w:rPr>
          <w:rFonts w:ascii="宋体" w:hAnsi="宋体" w:hint="eastAsia"/>
          <w:kern w:val="0"/>
          <w:sz w:val="24"/>
        </w:rPr>
        <w:t>年</w:t>
      </w:r>
      <w:r w:rsidR="00212524">
        <w:rPr>
          <w:rFonts w:ascii="宋体" w:hAnsi="宋体" w:hint="eastAsia"/>
          <w:kern w:val="0"/>
          <w:sz w:val="24"/>
        </w:rPr>
        <w:t>6</w:t>
      </w:r>
      <w:r>
        <w:rPr>
          <w:rFonts w:ascii="宋体" w:hAnsi="宋体" w:hint="eastAsia"/>
          <w:kern w:val="0"/>
          <w:sz w:val="24"/>
        </w:rPr>
        <w:t>月3</w:t>
      </w:r>
      <w:r w:rsidR="00212524">
        <w:rPr>
          <w:rFonts w:ascii="宋体" w:hAnsi="宋体" w:hint="eastAsia"/>
          <w:kern w:val="0"/>
          <w:sz w:val="24"/>
        </w:rPr>
        <w:t>0</w:t>
      </w:r>
      <w:r>
        <w:rPr>
          <w:rFonts w:ascii="宋体" w:hAnsi="宋体" w:hint="eastAsia"/>
          <w:kern w:val="0"/>
          <w:sz w:val="24"/>
        </w:rPr>
        <w:t>日。本招募说明书所载的财务数据未经审计。</w:t>
      </w:r>
    </w:p>
    <w:p w:rsidR="00237E83" w:rsidRDefault="00237E83">
      <w:pPr>
        <w:widowControl/>
        <w:adjustRightInd w:val="0"/>
        <w:snapToGrid w:val="0"/>
        <w:spacing w:line="360" w:lineRule="auto"/>
        <w:ind w:firstLineChars="200" w:firstLine="480"/>
        <w:rPr>
          <w:rFonts w:ascii="宋体" w:hAnsi="宋体"/>
          <w:kern w:val="0"/>
          <w:sz w:val="24"/>
        </w:rPr>
      </w:pPr>
    </w:p>
    <w:p w:rsidR="00237E83" w:rsidRDefault="00237E83" w:rsidP="00B27CBF">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0" w:name="_Hlt80961854"/>
      <w:bookmarkStart w:id="1" w:name="_Hlt81034163"/>
      <w:bookmarkStart w:id="2" w:name="_Toc381197140"/>
      <w:bookmarkStart w:id="3" w:name="_Toc109537381"/>
      <w:bookmarkStart w:id="4" w:name="_Toc382321314"/>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p>
    <w:bookmarkEnd w:id="3"/>
    <w:bookmarkEnd w:id="4"/>
    <w:p w:rsidR="00237E83" w:rsidRDefault="00237E83">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rsidR="00237E83" w:rsidRDefault="00237E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rsidR="00237E83" w:rsidRDefault="00237E83">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rsidR="00237E83" w:rsidRDefault="00237E83">
      <w:pPr>
        <w:widowControl/>
        <w:adjustRightInd w:val="0"/>
        <w:snapToGrid w:val="0"/>
        <w:spacing w:line="360" w:lineRule="auto"/>
        <w:ind w:firstLineChars="200" w:firstLine="480"/>
        <w:rPr>
          <w:kern w:val="0"/>
          <w:sz w:val="24"/>
        </w:rPr>
      </w:pPr>
      <w:r>
        <w:rPr>
          <w:rFonts w:hAnsi="宋体"/>
          <w:kern w:val="0"/>
          <w:sz w:val="24"/>
        </w:rPr>
        <w:t>办公地址：</w:t>
      </w:r>
      <w:r w:rsidR="004C21E2" w:rsidRPr="001734F7">
        <w:rPr>
          <w:rFonts w:ascii="宋体" w:hAnsi="宋体" w:cs="宋体" w:hint="eastAsia"/>
          <w:kern w:val="0"/>
          <w:sz w:val="24"/>
        </w:rPr>
        <w:t>上海浦东新区世纪大道8号国金中心二期21-22楼</w:t>
      </w:r>
    </w:p>
    <w:p w:rsidR="00237E83" w:rsidRDefault="00237E83">
      <w:pPr>
        <w:widowControl/>
        <w:adjustRightInd w:val="0"/>
        <w:snapToGrid w:val="0"/>
        <w:spacing w:line="360" w:lineRule="auto"/>
        <w:ind w:firstLineChars="200" w:firstLine="480"/>
        <w:rPr>
          <w:kern w:val="0"/>
          <w:sz w:val="24"/>
        </w:rPr>
      </w:pPr>
      <w:r>
        <w:rPr>
          <w:rFonts w:hAnsi="宋体"/>
          <w:sz w:val="24"/>
        </w:rPr>
        <w:t>邮政编码：</w:t>
      </w:r>
      <w:r>
        <w:rPr>
          <w:sz w:val="24"/>
        </w:rPr>
        <w:t>200120</w:t>
      </w:r>
    </w:p>
    <w:p w:rsidR="00237E83" w:rsidRDefault="00237E83">
      <w:pPr>
        <w:widowControl/>
        <w:adjustRightInd w:val="0"/>
        <w:snapToGrid w:val="0"/>
        <w:spacing w:line="360" w:lineRule="auto"/>
        <w:ind w:firstLineChars="200" w:firstLine="480"/>
        <w:rPr>
          <w:kern w:val="0"/>
          <w:sz w:val="24"/>
        </w:rPr>
      </w:pPr>
      <w:r>
        <w:rPr>
          <w:rFonts w:hAnsi="宋体"/>
          <w:kern w:val="0"/>
          <w:sz w:val="24"/>
        </w:rPr>
        <w:t>法定代表人：钱文挥</w:t>
      </w:r>
      <w:r>
        <w:rPr>
          <w:kern w:val="0"/>
          <w:sz w:val="24"/>
        </w:rPr>
        <w:t xml:space="preserve"> </w:t>
      </w:r>
    </w:p>
    <w:p w:rsidR="00237E83" w:rsidRDefault="00237E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rsidR="00237E83" w:rsidRDefault="00237E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rsidR="00237E83" w:rsidRDefault="00237E83">
      <w:pPr>
        <w:widowControl/>
        <w:adjustRightInd w:val="0"/>
        <w:snapToGrid w:val="0"/>
        <w:spacing w:line="360" w:lineRule="auto"/>
        <w:ind w:firstLineChars="200" w:firstLine="480"/>
        <w:rPr>
          <w:kern w:val="0"/>
          <w:sz w:val="24"/>
        </w:rPr>
      </w:pPr>
      <w:r>
        <w:rPr>
          <w:rFonts w:hAnsi="宋体"/>
          <w:kern w:val="0"/>
          <w:sz w:val="24"/>
        </w:rPr>
        <w:t>存续期间：持续经营</w:t>
      </w:r>
    </w:p>
    <w:p w:rsidR="00237E83" w:rsidRDefault="00237E83">
      <w:pPr>
        <w:widowControl/>
        <w:adjustRightInd w:val="0"/>
        <w:snapToGrid w:val="0"/>
        <w:spacing w:line="360" w:lineRule="auto"/>
        <w:ind w:firstLineChars="200" w:firstLine="480"/>
        <w:rPr>
          <w:kern w:val="0"/>
          <w:sz w:val="24"/>
        </w:rPr>
      </w:pPr>
      <w:r>
        <w:rPr>
          <w:rFonts w:hAnsi="宋体"/>
          <w:kern w:val="0"/>
          <w:sz w:val="24"/>
        </w:rPr>
        <w:t>联系人：陈超</w:t>
      </w:r>
    </w:p>
    <w:p w:rsidR="00237E83" w:rsidRDefault="00237E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rsidR="00237E83" w:rsidRDefault="00237E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rsidR="00237E83" w:rsidRDefault="00237E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3060"/>
      </w:tblGrid>
      <w:tr w:rsidR="00237E83">
        <w:tc>
          <w:tcPr>
            <w:tcW w:w="5400" w:type="dxa"/>
          </w:tcPr>
          <w:p w:rsidR="00237E83" w:rsidRDefault="00237E83">
            <w:pPr>
              <w:widowControl/>
              <w:jc w:val="center"/>
              <w:rPr>
                <w:kern w:val="0"/>
                <w:sz w:val="24"/>
              </w:rPr>
            </w:pPr>
            <w:r>
              <w:rPr>
                <w:rFonts w:hAnsi="宋体"/>
                <w:kern w:val="0"/>
                <w:sz w:val="24"/>
              </w:rPr>
              <w:t>股东名称</w:t>
            </w:r>
          </w:p>
        </w:tc>
        <w:tc>
          <w:tcPr>
            <w:tcW w:w="3060" w:type="dxa"/>
          </w:tcPr>
          <w:p w:rsidR="00237E83" w:rsidRDefault="00237E83">
            <w:pPr>
              <w:widowControl/>
              <w:jc w:val="center"/>
              <w:rPr>
                <w:kern w:val="0"/>
                <w:sz w:val="24"/>
              </w:rPr>
            </w:pPr>
            <w:r>
              <w:rPr>
                <w:rFonts w:hAnsi="宋体"/>
                <w:kern w:val="0"/>
                <w:sz w:val="24"/>
              </w:rPr>
              <w:t>股权比例</w:t>
            </w:r>
          </w:p>
        </w:tc>
      </w:tr>
      <w:tr w:rsidR="00237E83">
        <w:tc>
          <w:tcPr>
            <w:tcW w:w="5400" w:type="dxa"/>
          </w:tcPr>
          <w:p w:rsidR="00237E83" w:rsidRDefault="00237E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237E83" w:rsidRDefault="00237E83">
            <w:pPr>
              <w:widowControl/>
              <w:jc w:val="center"/>
              <w:rPr>
                <w:kern w:val="0"/>
                <w:sz w:val="24"/>
              </w:rPr>
            </w:pPr>
            <w:r>
              <w:rPr>
                <w:kern w:val="0"/>
                <w:sz w:val="24"/>
              </w:rPr>
              <w:t>65%</w:t>
            </w:r>
          </w:p>
        </w:tc>
      </w:tr>
      <w:tr w:rsidR="00237E83">
        <w:tc>
          <w:tcPr>
            <w:tcW w:w="5400" w:type="dxa"/>
          </w:tcPr>
          <w:p w:rsidR="00237E83" w:rsidRDefault="00237E83">
            <w:pPr>
              <w:widowControl/>
              <w:rPr>
                <w:kern w:val="0"/>
                <w:sz w:val="24"/>
              </w:rPr>
            </w:pPr>
            <w:r>
              <w:rPr>
                <w:rFonts w:hAnsi="宋体"/>
                <w:kern w:val="0"/>
                <w:sz w:val="24"/>
              </w:rPr>
              <w:t>施罗德投资管理有限公司</w:t>
            </w:r>
          </w:p>
        </w:tc>
        <w:tc>
          <w:tcPr>
            <w:tcW w:w="3060" w:type="dxa"/>
            <w:vAlign w:val="center"/>
          </w:tcPr>
          <w:p w:rsidR="00237E83" w:rsidRDefault="00237E83">
            <w:pPr>
              <w:widowControl/>
              <w:jc w:val="center"/>
              <w:rPr>
                <w:kern w:val="0"/>
                <w:sz w:val="24"/>
              </w:rPr>
            </w:pPr>
            <w:r>
              <w:rPr>
                <w:kern w:val="0"/>
                <w:sz w:val="24"/>
              </w:rPr>
              <w:t>30%</w:t>
            </w:r>
          </w:p>
        </w:tc>
      </w:tr>
      <w:tr w:rsidR="00237E83">
        <w:tc>
          <w:tcPr>
            <w:tcW w:w="5400" w:type="dxa"/>
          </w:tcPr>
          <w:p w:rsidR="00237E83" w:rsidRDefault="00237E83">
            <w:pPr>
              <w:widowControl/>
              <w:rPr>
                <w:kern w:val="0"/>
                <w:sz w:val="24"/>
              </w:rPr>
            </w:pPr>
            <w:r>
              <w:rPr>
                <w:rFonts w:hAnsi="宋体"/>
                <w:kern w:val="0"/>
                <w:sz w:val="24"/>
              </w:rPr>
              <w:t>中国国际海运集装箱（集团）股份有限公司</w:t>
            </w:r>
          </w:p>
        </w:tc>
        <w:tc>
          <w:tcPr>
            <w:tcW w:w="3060" w:type="dxa"/>
            <w:vAlign w:val="center"/>
          </w:tcPr>
          <w:p w:rsidR="00237E83" w:rsidRDefault="00237E83">
            <w:pPr>
              <w:widowControl/>
              <w:jc w:val="center"/>
              <w:rPr>
                <w:kern w:val="0"/>
                <w:sz w:val="24"/>
              </w:rPr>
            </w:pPr>
            <w:r>
              <w:rPr>
                <w:kern w:val="0"/>
                <w:sz w:val="24"/>
              </w:rPr>
              <w:t>5%</w:t>
            </w:r>
          </w:p>
        </w:tc>
      </w:tr>
    </w:tbl>
    <w:p w:rsidR="00237E83" w:rsidRDefault="00237E83">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rsidR="00237E83" w:rsidRDefault="00237E83">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、基金管理人董事会成员</w:t>
      </w:r>
      <w:r>
        <w:rPr>
          <w:kern w:val="0"/>
          <w:sz w:val="24"/>
          <w:szCs w:val="24"/>
        </w:rPr>
        <w:t xml:space="preserve"> </w:t>
      </w:r>
    </w:p>
    <w:p w:rsidR="004C21E2" w:rsidRPr="00BF2B11" w:rsidRDefault="004C21E2" w:rsidP="004C21E2">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钱文挥"/>
        </w:smartTagPr>
        <w:r>
          <w:rPr>
            <w:rFonts w:ascii="宋体" w:hAnsi="宋体" w:cs="宋体" w:hint="eastAsia"/>
            <w:kern w:val="0"/>
            <w:sz w:val="24"/>
          </w:rPr>
          <w:t>钱文挥</w:t>
        </w:r>
      </w:smartTag>
      <w:r w:rsidRPr="00BF2B11">
        <w:rPr>
          <w:rFonts w:ascii="宋体" w:hAnsi="宋体" w:cs="宋体" w:hint="eastAsia"/>
          <w:kern w:val="0"/>
          <w:sz w:val="24"/>
        </w:rPr>
        <w:t>先生，</w:t>
      </w:r>
      <w:r>
        <w:rPr>
          <w:rFonts w:ascii="宋体" w:hAnsi="宋体" w:cs="宋体" w:hint="eastAsia"/>
          <w:kern w:val="0"/>
          <w:sz w:val="24"/>
        </w:rPr>
        <w:t>董事长，</w:t>
      </w:r>
      <w:r w:rsidRPr="00BF2B11">
        <w:rPr>
          <w:rFonts w:ascii="宋体" w:hAnsi="宋体" w:cs="宋体" w:hint="eastAsia"/>
          <w:kern w:val="0"/>
          <w:sz w:val="24"/>
        </w:rPr>
        <w:t>硕士</w:t>
      </w:r>
      <w:r w:rsidRPr="00BF2B11">
        <w:rPr>
          <w:rFonts w:ascii="宋体" w:hAnsi="宋体" w:hint="eastAsia"/>
          <w:kern w:val="0"/>
          <w:sz w:val="24"/>
        </w:rPr>
        <w:t>学历</w:t>
      </w:r>
      <w:r w:rsidRPr="00BF2B11">
        <w:rPr>
          <w:rFonts w:ascii="宋体" w:hAnsi="宋体" w:cs="宋体" w:hint="eastAsia"/>
          <w:kern w:val="0"/>
          <w:sz w:val="24"/>
        </w:rPr>
        <w:t>。现任交通银行股份有限公司执行董事，副行长。历任</w:t>
      </w:r>
      <w:r>
        <w:rPr>
          <w:rFonts w:ascii="宋体" w:hAnsi="宋体" w:cs="宋体" w:hint="eastAsia"/>
          <w:kern w:val="0"/>
          <w:sz w:val="24"/>
        </w:rPr>
        <w:t>中国</w:t>
      </w:r>
      <w:r w:rsidRPr="00BF2B11">
        <w:rPr>
          <w:rFonts w:ascii="宋体" w:hAnsi="宋体" w:cs="宋体" w:hint="eastAsia"/>
          <w:kern w:val="0"/>
          <w:sz w:val="24"/>
        </w:rPr>
        <w:t>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4C21E2" w:rsidRDefault="004C21E2" w:rsidP="004C21E2">
      <w:pPr>
        <w:widowControl/>
        <w:spacing w:line="360" w:lineRule="auto"/>
        <w:ind w:firstLineChars="200" w:firstLine="480"/>
        <w:rPr>
          <w:rFonts w:ascii="宋体" w:hAnsi="宋体" w:cs="宋体"/>
          <w:kern w:val="0"/>
          <w:sz w:val="24"/>
        </w:rPr>
      </w:pPr>
      <w:smartTag w:uri="urn:schemas-microsoft-com:office:smarttags" w:element="PersonName">
        <w:smartTagPr>
          <w:attr w:name="ProductID" w:val="雷贤达"/>
        </w:smartTagPr>
        <w:r w:rsidRPr="00AD3A7C">
          <w:rPr>
            <w:rFonts w:ascii="宋体" w:hAnsi="宋体" w:cs="宋体" w:hint="eastAsia"/>
            <w:kern w:val="0"/>
            <w:sz w:val="24"/>
          </w:rPr>
          <w:lastRenderedPageBreak/>
          <w:t>雷贤达</w:t>
        </w:r>
      </w:smartTag>
      <w:r w:rsidRPr="00AD3A7C">
        <w:rPr>
          <w:rFonts w:ascii="宋体" w:hAnsi="宋体" w:cs="宋体" w:hint="eastAsia"/>
          <w:kern w:val="0"/>
          <w:sz w:val="24"/>
        </w:rPr>
        <w:t>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4C21E2" w:rsidRPr="00990DA8" w:rsidRDefault="004C21E2" w:rsidP="004C21E2">
      <w:pPr>
        <w:widowControl/>
        <w:spacing w:line="360" w:lineRule="auto"/>
        <w:ind w:firstLineChars="200" w:firstLine="480"/>
        <w:rPr>
          <w:rFonts w:ascii="宋体" w:hAnsi="宋体" w:cs="宋体"/>
          <w:kern w:val="0"/>
          <w:sz w:val="24"/>
        </w:rPr>
      </w:pPr>
      <w:r w:rsidRPr="00990DA8">
        <w:rPr>
          <w:rFonts w:ascii="宋体" w:hAnsi="宋体" w:cs="宋体" w:hint="eastAsia"/>
          <w:kern w:val="0"/>
          <w:sz w:val="24"/>
        </w:rPr>
        <w:t>战龙先生，董事，总经理，CFA、</w:t>
      </w:r>
      <w:r>
        <w:rPr>
          <w:rFonts w:ascii="宋体" w:hAnsi="宋体" w:cs="宋体" w:hint="eastAsia"/>
          <w:kern w:val="0"/>
          <w:sz w:val="24"/>
        </w:rPr>
        <w:t>CPA，</w:t>
      </w:r>
      <w:r w:rsidRPr="00990DA8">
        <w:rPr>
          <w:rFonts w:ascii="宋体" w:hAnsi="宋体" w:cs="宋体" w:hint="eastAsia"/>
          <w:kern w:val="0"/>
          <w:sz w:val="24"/>
        </w:rPr>
        <w:t>硕士学历</w:t>
      </w:r>
      <w:r>
        <w:rPr>
          <w:rFonts w:ascii="宋体" w:hAnsi="宋体" w:cs="宋体" w:hint="eastAsia"/>
          <w:kern w:val="0"/>
          <w:sz w:val="24"/>
        </w:rPr>
        <w:t>，兼任交银施罗德资产管理有限公司董事长。</w:t>
      </w:r>
      <w:r w:rsidRPr="00990DA8">
        <w:rPr>
          <w:rFonts w:ascii="宋体" w:hAnsi="宋体" w:cs="宋体" w:hint="eastAsia"/>
          <w:kern w:val="0"/>
          <w:sz w:val="24"/>
        </w:rPr>
        <w:t>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4C21E2" w:rsidRDefault="004C21E2" w:rsidP="004C21E2">
      <w:pPr>
        <w:widowControl/>
        <w:spacing w:line="360" w:lineRule="auto"/>
        <w:ind w:rightChars="-85" w:right="-178" w:firstLineChars="200" w:firstLine="480"/>
        <w:rPr>
          <w:rFonts w:hAnsi="宋体"/>
          <w:kern w:val="0"/>
          <w:sz w:val="24"/>
        </w:rPr>
      </w:pPr>
      <w:smartTag w:uri="urn:schemas-microsoft-com:office:smarttags" w:element="PersonName">
        <w:smartTagPr>
          <w:attr w:name="ProductID" w:val="阮红"/>
        </w:smartTagPr>
        <w:r w:rsidRPr="00AD3A7C">
          <w:rPr>
            <w:rFonts w:hAnsi="宋体" w:hint="eastAsia"/>
            <w:kern w:val="0"/>
            <w:sz w:val="24"/>
          </w:rPr>
          <w:t>阮红</w:t>
        </w:r>
      </w:smartTag>
      <w:r w:rsidRPr="00AD3A7C">
        <w:rPr>
          <w:rFonts w:hAnsi="宋体" w:hint="eastAsia"/>
          <w:kern w:val="0"/>
          <w:sz w:val="24"/>
        </w:rPr>
        <w:t>女士，董事，博士学历。</w:t>
      </w:r>
      <w:r w:rsidRPr="00BE55A6">
        <w:rPr>
          <w:rFonts w:ascii="宋体" w:hAnsi="宋体" w:cs="宋体" w:hint="eastAsia"/>
          <w:kern w:val="0"/>
          <w:sz w:val="24"/>
        </w:rPr>
        <w:t>现任交通银行投资管理部总经理。</w:t>
      </w:r>
      <w:r w:rsidRPr="00AD3A7C">
        <w:rPr>
          <w:rFonts w:hAnsi="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4C21E2" w:rsidRDefault="004C21E2" w:rsidP="004C21E2">
      <w:pPr>
        <w:widowControl/>
        <w:spacing w:line="360" w:lineRule="auto"/>
        <w:ind w:rightChars="-85" w:right="-178" w:firstLineChars="200" w:firstLine="480"/>
        <w:jc w:val="left"/>
        <w:rPr>
          <w:rFonts w:ascii="宋体" w:hAnsi="宋体" w:cs="宋体"/>
          <w:kern w:val="0"/>
          <w:sz w:val="24"/>
        </w:rPr>
      </w:pPr>
      <w:r w:rsidRPr="00AD3A7C">
        <w:rPr>
          <w:rFonts w:ascii="宋体" w:hAnsi="宋体" w:cs="宋体" w:hint="eastAsia"/>
          <w:kern w:val="0"/>
          <w:sz w:val="24"/>
        </w:rPr>
        <w:t>吴伟</w:t>
      </w:r>
      <w:r w:rsidRPr="00AD3A7C">
        <w:rPr>
          <w:rFonts w:ascii="宋体" w:hAnsi="宋体" w:cs="宋体"/>
          <w:kern w:val="0"/>
          <w:sz w:val="24"/>
        </w:rPr>
        <w:t>先生，</w:t>
      </w:r>
      <w:r w:rsidRPr="00AD3A7C">
        <w:rPr>
          <w:rFonts w:ascii="宋体" w:hAnsi="宋体" w:cs="宋体" w:hint="eastAsia"/>
          <w:kern w:val="0"/>
          <w:sz w:val="24"/>
        </w:rPr>
        <w:t>董事</w:t>
      </w:r>
      <w:r w:rsidRPr="00AD3A7C">
        <w:rPr>
          <w:rFonts w:ascii="宋体" w:hAnsi="宋体" w:cs="宋体"/>
          <w:kern w:val="0"/>
          <w:sz w:val="24"/>
        </w:rPr>
        <w:t>，博士学历。</w:t>
      </w:r>
      <w:r>
        <w:rPr>
          <w:rFonts w:ascii="宋体" w:hAnsi="宋体" w:hint="eastAsia"/>
          <w:kern w:val="0"/>
          <w:sz w:val="24"/>
        </w:rPr>
        <w:t>现任交通银行</w:t>
      </w:r>
      <w:r w:rsidRPr="00DD70D8">
        <w:rPr>
          <w:rFonts w:ascii="宋体" w:hAnsi="宋体" w:hint="eastAsia"/>
          <w:kern w:val="0"/>
          <w:sz w:val="24"/>
        </w:rPr>
        <w:t>投资银行业务中心</w:t>
      </w:r>
      <w:r>
        <w:rPr>
          <w:rFonts w:ascii="宋体" w:hAnsi="宋体" w:hint="eastAsia"/>
          <w:kern w:val="0"/>
          <w:sz w:val="24"/>
        </w:rPr>
        <w:t>总裁</w:t>
      </w:r>
      <w:r w:rsidRPr="00844327">
        <w:rPr>
          <w:rFonts w:ascii="宋体" w:hAnsi="宋体" w:hint="eastAsia"/>
          <w:color w:val="000000"/>
          <w:kern w:val="0"/>
          <w:sz w:val="24"/>
        </w:rPr>
        <w:t>。</w:t>
      </w:r>
      <w:r w:rsidRPr="00AD3A7C">
        <w:rPr>
          <w:rFonts w:ascii="宋体" w:hAnsi="宋体" w:cs="宋体"/>
          <w:kern w:val="0"/>
          <w:sz w:val="24"/>
        </w:rPr>
        <w:t>历任</w:t>
      </w:r>
      <w:r w:rsidRPr="00AD3A7C">
        <w:rPr>
          <w:rFonts w:ascii="宋体" w:hAnsi="宋体" w:cs="宋体" w:hint="eastAsia"/>
          <w:kern w:val="0"/>
          <w:sz w:val="24"/>
        </w:rPr>
        <w:t>交通银行总行财会部财务处主管、副处长、预算财务部副总经理</w:t>
      </w:r>
      <w:r>
        <w:rPr>
          <w:rFonts w:ascii="宋体" w:hAnsi="宋体" w:cs="宋体" w:hint="eastAsia"/>
          <w:kern w:val="0"/>
          <w:sz w:val="24"/>
        </w:rPr>
        <w:t>、</w:t>
      </w:r>
      <w:r w:rsidRPr="007B1EF3">
        <w:rPr>
          <w:rFonts w:ascii="宋体" w:hAnsi="宋体" w:cs="宋体" w:hint="eastAsia"/>
          <w:kern w:val="0"/>
          <w:sz w:val="24"/>
        </w:rPr>
        <w:t>总经理，交通银行沈阳分行行长</w:t>
      </w:r>
      <w:r>
        <w:rPr>
          <w:rFonts w:ascii="宋体" w:hAnsi="宋体" w:cs="宋体" w:hint="eastAsia"/>
          <w:kern w:val="0"/>
          <w:sz w:val="24"/>
        </w:rPr>
        <w:t>、交通银行预算财务部总经理</w:t>
      </w:r>
      <w:r w:rsidRPr="00AD3A7C">
        <w:rPr>
          <w:rFonts w:ascii="宋体" w:hAnsi="宋体" w:cs="宋体"/>
          <w:kern w:val="0"/>
          <w:sz w:val="24"/>
        </w:rPr>
        <w:t>。</w:t>
      </w:r>
    </w:p>
    <w:p w:rsidR="004C21E2" w:rsidRDefault="004C21E2" w:rsidP="004C21E2">
      <w:pPr>
        <w:widowControl/>
        <w:spacing w:line="360" w:lineRule="auto"/>
        <w:ind w:firstLineChars="200" w:firstLine="480"/>
        <w:rPr>
          <w:rFonts w:ascii="宋体" w:hAnsi="宋体"/>
          <w:sz w:val="24"/>
        </w:rPr>
      </w:pPr>
      <w:r>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4C21E2" w:rsidRPr="00EB5978" w:rsidRDefault="004C21E2" w:rsidP="004C21E2">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4C21E2" w:rsidRPr="00EB5978" w:rsidRDefault="004C21E2" w:rsidP="004C21E2">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袁志刚"/>
        </w:smartTagPr>
        <w:r w:rsidRPr="00EB5978">
          <w:rPr>
            <w:rFonts w:ascii="宋体" w:hAnsi="宋体" w:cs="宋体" w:hint="eastAsia"/>
            <w:kern w:val="0"/>
            <w:sz w:val="24"/>
          </w:rPr>
          <w:t>袁志刚</w:t>
        </w:r>
      </w:smartTag>
      <w:r w:rsidRPr="00EB5978">
        <w:rPr>
          <w:rFonts w:ascii="宋体" w:hAnsi="宋体" w:cs="宋体" w:hint="eastAsia"/>
          <w:kern w:val="0"/>
          <w:sz w:val="24"/>
        </w:rPr>
        <w:t>先生，独立董事，博士学历。现任复旦大学经济学院院长</w:t>
      </w:r>
      <w:r>
        <w:rPr>
          <w:rFonts w:ascii="宋体" w:hAnsi="宋体" w:cs="宋体" w:hint="eastAsia"/>
          <w:kern w:val="0"/>
          <w:sz w:val="24"/>
        </w:rPr>
        <w:t>。</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p>
    <w:p w:rsidR="00237E83" w:rsidRDefault="004C21E2">
      <w:pPr>
        <w:widowControl/>
        <w:adjustRightInd w:val="0"/>
        <w:snapToGrid w:val="0"/>
        <w:spacing w:line="360" w:lineRule="auto"/>
        <w:ind w:firstLineChars="200" w:firstLine="480"/>
        <w:rPr>
          <w:kern w:val="0"/>
          <w:sz w:val="24"/>
          <w:szCs w:val="24"/>
        </w:rPr>
      </w:pPr>
      <w:smartTag w:uri="urn:schemas-microsoft-com:office:smarttags" w:element="PersonName">
        <w:smartTagPr>
          <w:attr w:name="ProductID" w:val="周林"/>
        </w:smartTagPr>
        <w:r w:rsidRPr="00EB5978">
          <w:rPr>
            <w:rFonts w:ascii="宋体" w:hAnsi="宋体" w:cs="宋体" w:hint="eastAsia"/>
            <w:kern w:val="0"/>
            <w:sz w:val="24"/>
          </w:rPr>
          <w:t>周林</w:t>
        </w:r>
      </w:smartTag>
      <w:r w:rsidRPr="00EB5978">
        <w:rPr>
          <w:rFonts w:ascii="宋体" w:hAnsi="宋体" w:cs="宋体" w:hint="eastAsia"/>
          <w:kern w:val="0"/>
          <w:sz w:val="24"/>
        </w:rPr>
        <w:t>先生，独立董事，博士学历。现任上海交通大学安泰经济与管理学院院长、教授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w:t>
      </w:r>
      <w:r w:rsidRPr="00EB5978">
        <w:rPr>
          <w:rFonts w:ascii="宋体" w:hAnsi="宋体" w:cs="宋体" w:hint="eastAsia"/>
          <w:kern w:val="0"/>
          <w:sz w:val="24"/>
        </w:rPr>
        <w:lastRenderedPageBreak/>
        <w:t>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237E83" w:rsidRDefault="00237E83">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、基金管理人监事会成员</w:t>
      </w:r>
      <w:r>
        <w:rPr>
          <w:kern w:val="0"/>
          <w:sz w:val="24"/>
          <w:szCs w:val="24"/>
        </w:rPr>
        <w:t xml:space="preserve"> </w:t>
      </w:r>
    </w:p>
    <w:p w:rsidR="004C21E2" w:rsidRPr="00AD3A7C" w:rsidRDefault="004C21E2" w:rsidP="004C21E2">
      <w:pPr>
        <w:widowControl/>
        <w:spacing w:line="360" w:lineRule="auto"/>
        <w:ind w:rightChars="-85" w:right="-178" w:firstLineChars="200" w:firstLine="480"/>
        <w:rPr>
          <w:rFonts w:ascii="宋体" w:hAnsi="宋体" w:cs="宋体"/>
          <w:kern w:val="0"/>
          <w:sz w:val="24"/>
        </w:rPr>
      </w:pPr>
      <w:r w:rsidRPr="008E0492">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4C21E2" w:rsidRDefault="004C21E2" w:rsidP="004C21E2">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smartTag w:uri="urn:schemas-microsoft-com:office:smarttags" w:element="PersonName">
        <w:smartTagPr>
          <w:attr w:name="ProductID" w:val="关淑仪"/>
        </w:smartTagPr>
        <w:r>
          <w:rPr>
            <w:rFonts w:ascii="宋体" w:hAnsi="宋体" w:cs="宋体" w:hint="eastAsia"/>
            <w:kern w:val="0"/>
            <w:sz w:val="24"/>
          </w:rPr>
          <w:t>关淑仪</w:t>
        </w:r>
      </w:smartTag>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4C21E2" w:rsidRDefault="004C21E2" w:rsidP="004C21E2">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陈超"/>
        </w:smartTagPr>
        <w:r w:rsidRPr="00E66D54">
          <w:rPr>
            <w:rFonts w:ascii="宋体" w:hAnsi="宋体" w:cs="宋体" w:hint="eastAsia"/>
            <w:kern w:val="0"/>
            <w:sz w:val="24"/>
          </w:rPr>
          <w:t>陈超</w:t>
        </w:r>
      </w:smartTag>
      <w:r w:rsidRPr="00E66D54">
        <w:rPr>
          <w:rFonts w:ascii="宋体" w:hAnsi="宋体" w:cs="宋体" w:hint="eastAsia"/>
          <w:kern w:val="0"/>
          <w:sz w:val="24"/>
        </w:rPr>
        <w:t>女士，监事，硕士学历。现任交银施罗德基金管理有限公司</w:t>
      </w:r>
      <w:r>
        <w:rPr>
          <w:rFonts w:ascii="宋体" w:hAnsi="宋体" w:cs="宋体" w:hint="eastAsia"/>
          <w:kern w:val="0"/>
          <w:sz w:val="24"/>
        </w:rPr>
        <w:t>董事会监事会办公室</w:t>
      </w:r>
      <w:r w:rsidRPr="00E66D54">
        <w:rPr>
          <w:rFonts w:ascii="宋体" w:hAnsi="宋体" w:cs="宋体" w:hint="eastAsia"/>
          <w:kern w:val="0"/>
          <w:sz w:val="24"/>
        </w:rPr>
        <w:t>总经理兼董事会秘书</w:t>
      </w:r>
      <w:r>
        <w:rPr>
          <w:rFonts w:ascii="宋体" w:hAnsi="宋体" w:cs="宋体" w:hint="eastAsia"/>
          <w:kern w:val="0"/>
          <w:sz w:val="24"/>
        </w:rPr>
        <w:t>。</w:t>
      </w:r>
      <w:r w:rsidRPr="00E66D54">
        <w:rPr>
          <w:rFonts w:ascii="宋体" w:hAnsi="宋体" w:cs="宋体" w:hint="eastAsia"/>
          <w:kern w:val="0"/>
          <w:sz w:val="24"/>
        </w:rPr>
        <w:t>历任交通银行股份有限公司资产托管部内控综合员，交银施罗德基金管理有限公司董事会秘书、合规审计部总经理</w:t>
      </w:r>
      <w:r>
        <w:rPr>
          <w:rFonts w:ascii="宋体" w:hAnsi="宋体" w:cs="宋体" w:hint="eastAsia"/>
          <w:kern w:val="0"/>
          <w:sz w:val="24"/>
        </w:rPr>
        <w:t>、监察稽核部总经理</w:t>
      </w:r>
      <w:r w:rsidRPr="00E66D54">
        <w:rPr>
          <w:rFonts w:ascii="宋体" w:hAnsi="宋体" w:cs="宋体" w:hint="eastAsia"/>
          <w:kern w:val="0"/>
          <w:sz w:val="24"/>
        </w:rPr>
        <w:t>。</w:t>
      </w:r>
    </w:p>
    <w:p w:rsidR="00237E83" w:rsidRDefault="004C21E2">
      <w:pPr>
        <w:spacing w:line="360" w:lineRule="auto"/>
        <w:ind w:firstLineChars="200" w:firstLine="480"/>
        <w:rPr>
          <w:rFonts w:ascii="宋体" w:hAnsi="宋体" w:cs="宋体"/>
          <w:kern w:val="0"/>
          <w:sz w:val="24"/>
        </w:rPr>
      </w:pPr>
      <w:r>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237E83" w:rsidRDefault="00237E83">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、公司高管人员</w:t>
      </w:r>
      <w:r>
        <w:rPr>
          <w:kern w:val="0"/>
          <w:sz w:val="24"/>
          <w:szCs w:val="24"/>
        </w:rPr>
        <w:t xml:space="preserve"> </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钱文挥先生，董事长，硕士学历。简历同上。</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战龙先生，董事，总经理，硕士学历。简历同上。</w:t>
      </w:r>
    </w:p>
    <w:p w:rsidR="00237E83" w:rsidRDefault="00237E83">
      <w:pPr>
        <w:pStyle w:val="a8"/>
        <w:adjustRightInd w:val="0"/>
        <w:snapToGrid w:val="0"/>
        <w:spacing w:line="360" w:lineRule="auto"/>
        <w:ind w:firstLineChars="200" w:firstLine="480"/>
        <w:jc w:val="both"/>
        <w:rPr>
          <w:rFonts w:ascii="Times New Roman" w:hAnsi="Times New Roman"/>
          <w:sz w:val="24"/>
          <w:szCs w:val="24"/>
        </w:rPr>
      </w:pPr>
      <w:r>
        <w:rPr>
          <w:rFonts w:ascii="Times New Roman" w:hAnsi="宋体"/>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37E83" w:rsidRDefault="00237E83">
      <w:pPr>
        <w:pStyle w:val="a8"/>
        <w:adjustRightInd w:val="0"/>
        <w:snapToGrid w:val="0"/>
        <w:spacing w:line="360" w:lineRule="auto"/>
        <w:ind w:firstLineChars="200" w:firstLine="480"/>
        <w:jc w:val="both"/>
        <w:rPr>
          <w:rFonts w:ascii="Times New Roman" w:hAnsi="Times New Roman"/>
          <w:sz w:val="24"/>
          <w:szCs w:val="24"/>
        </w:rPr>
      </w:pPr>
      <w:r>
        <w:rPr>
          <w:rFonts w:ascii="Times New Roman" w:hAnsi="宋体"/>
          <w:sz w:val="24"/>
          <w:szCs w:val="24"/>
        </w:rPr>
        <w:lastRenderedPageBreak/>
        <w:t>许珊燕女士，副总经理，硕士学历，高级经济师</w:t>
      </w:r>
      <w:r w:rsidR="00212524">
        <w:rPr>
          <w:rFonts w:ascii="Times New Roman" w:hAnsi="宋体" w:hint="eastAsia"/>
          <w:sz w:val="24"/>
          <w:szCs w:val="24"/>
        </w:rPr>
        <w:t>，</w:t>
      </w:r>
      <w:r w:rsidR="004C21E2" w:rsidRPr="00633A02">
        <w:rPr>
          <w:rFonts w:ascii="Times New Roman" w:hAnsi="宋体" w:hint="eastAsia"/>
          <w:sz w:val="24"/>
          <w:szCs w:val="24"/>
        </w:rPr>
        <w:t>兼任交银施罗德资产管理有限公司董事</w:t>
      </w:r>
      <w:r w:rsidR="004C21E2">
        <w:rPr>
          <w:rFonts w:ascii="Times New Roman" w:hAnsi="宋体"/>
          <w:sz w:val="24"/>
          <w:szCs w:val="24"/>
        </w:rPr>
        <w:t>。</w:t>
      </w:r>
      <w:r>
        <w:rPr>
          <w:rFonts w:ascii="Times New Roman" w:hAnsi="宋体"/>
          <w:sz w:val="24"/>
          <w:szCs w:val="24"/>
        </w:rPr>
        <w:t>历任湖南大学</w:t>
      </w:r>
      <w:r>
        <w:rPr>
          <w:rFonts w:ascii="Times New Roman" w:hAnsi="Times New Roman"/>
          <w:sz w:val="24"/>
          <w:szCs w:val="24"/>
        </w:rPr>
        <w:t>(</w:t>
      </w:r>
      <w:r>
        <w:rPr>
          <w:rFonts w:ascii="Times New Roman" w:hAnsi="宋体"/>
          <w:sz w:val="24"/>
          <w:szCs w:val="24"/>
        </w:rPr>
        <w:t>原湖南财经学院</w:t>
      </w:r>
      <w:r>
        <w:rPr>
          <w:rFonts w:ascii="Times New Roman" w:hAnsi="Times New Roman"/>
          <w:sz w:val="24"/>
          <w:szCs w:val="24"/>
        </w:rPr>
        <w:t>)</w:t>
      </w:r>
      <w:r>
        <w:rPr>
          <w:rFonts w:ascii="Times New Roman" w:hAnsi="宋体"/>
          <w:sz w:val="24"/>
          <w:szCs w:val="24"/>
        </w:rPr>
        <w:t>金融学院讲师，湘财证券有限责任公司国债部副经理、基金管理总部总经理，湘财荷银基金管理有限公司副总经理。</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237E83" w:rsidRDefault="00237E83">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、本基金基金经理</w:t>
      </w:r>
      <w:r>
        <w:rPr>
          <w:kern w:val="0"/>
          <w:sz w:val="24"/>
          <w:szCs w:val="24"/>
        </w:rPr>
        <w:t xml:space="preserve"> </w:t>
      </w:r>
    </w:p>
    <w:p w:rsidR="00237E83" w:rsidRPr="00CE06CE" w:rsidRDefault="00237E83" w:rsidP="00CE06CE">
      <w:pPr>
        <w:widowControl/>
        <w:adjustRightInd w:val="0"/>
        <w:snapToGrid w:val="0"/>
        <w:spacing w:line="360" w:lineRule="auto"/>
        <w:ind w:firstLineChars="200" w:firstLine="480"/>
        <w:rPr>
          <w:rFonts w:hAnsi="宋体"/>
          <w:kern w:val="0"/>
          <w:sz w:val="24"/>
        </w:rPr>
      </w:pPr>
      <w:r>
        <w:rPr>
          <w:rFonts w:hAnsi="宋体"/>
          <w:kern w:val="0"/>
          <w:sz w:val="24"/>
        </w:rPr>
        <w:t>项廷锋先生，基金经理，上海交通大学管理学博士，</w:t>
      </w:r>
      <w:r>
        <w:rPr>
          <w:kern w:val="0"/>
          <w:sz w:val="24"/>
        </w:rPr>
        <w:t>1</w:t>
      </w:r>
      <w:r>
        <w:rPr>
          <w:rFonts w:hint="eastAsia"/>
          <w:kern w:val="0"/>
          <w:sz w:val="24"/>
        </w:rPr>
        <w:t>5</w:t>
      </w:r>
      <w:r>
        <w:rPr>
          <w:rFonts w:hAnsi="宋体"/>
          <w:kern w:val="0"/>
          <w:sz w:val="24"/>
        </w:rPr>
        <w:t>年基金从业经验。</w:t>
      </w:r>
      <w:r>
        <w:rPr>
          <w:kern w:val="0"/>
          <w:sz w:val="24"/>
        </w:rPr>
        <w:t>1999</w:t>
      </w:r>
      <w:r>
        <w:rPr>
          <w:rFonts w:hAnsi="宋体"/>
          <w:kern w:val="0"/>
          <w:sz w:val="24"/>
        </w:rPr>
        <w:t>年至</w:t>
      </w:r>
      <w:r>
        <w:rPr>
          <w:kern w:val="0"/>
          <w:sz w:val="24"/>
        </w:rPr>
        <w:t>2007</w:t>
      </w:r>
      <w:r>
        <w:rPr>
          <w:rFonts w:hAnsi="宋体"/>
          <w:kern w:val="0"/>
          <w:sz w:val="24"/>
        </w:rPr>
        <w:t>年任职于华安基金管理有限公司，先后担任研究员、固定收益投资经理和基金经理。其中</w:t>
      </w:r>
      <w:r>
        <w:rPr>
          <w:kern w:val="0"/>
          <w:sz w:val="24"/>
        </w:rPr>
        <w:t>2003</w:t>
      </w:r>
      <w:r>
        <w:rPr>
          <w:rFonts w:hAnsi="宋体"/>
          <w:kern w:val="0"/>
          <w:sz w:val="24"/>
        </w:rPr>
        <w:t>年</w:t>
      </w:r>
      <w:r>
        <w:rPr>
          <w:kern w:val="0"/>
          <w:sz w:val="24"/>
        </w:rPr>
        <w:t>12</w:t>
      </w:r>
      <w:r>
        <w:rPr>
          <w:rFonts w:hAnsi="宋体"/>
          <w:kern w:val="0"/>
          <w:sz w:val="24"/>
        </w:rPr>
        <w:t>月</w:t>
      </w:r>
      <w:r>
        <w:rPr>
          <w:kern w:val="0"/>
          <w:sz w:val="24"/>
        </w:rPr>
        <w:t>30</w:t>
      </w:r>
      <w:r>
        <w:rPr>
          <w:rFonts w:hAnsi="宋体"/>
          <w:kern w:val="0"/>
          <w:sz w:val="24"/>
        </w:rPr>
        <w:t>日至</w:t>
      </w:r>
      <w:r>
        <w:rPr>
          <w:kern w:val="0"/>
          <w:sz w:val="24"/>
        </w:rPr>
        <w:t>2007</w:t>
      </w:r>
      <w:r>
        <w:rPr>
          <w:rFonts w:hAnsi="宋体"/>
          <w:kern w:val="0"/>
          <w:sz w:val="24"/>
        </w:rPr>
        <w:t>年</w:t>
      </w:r>
      <w:r>
        <w:rPr>
          <w:kern w:val="0"/>
          <w:sz w:val="24"/>
        </w:rPr>
        <w:t>5</w:t>
      </w:r>
      <w:r>
        <w:rPr>
          <w:rFonts w:hAnsi="宋体"/>
          <w:kern w:val="0"/>
          <w:sz w:val="24"/>
        </w:rPr>
        <w:t>月</w:t>
      </w:r>
      <w:r>
        <w:rPr>
          <w:kern w:val="0"/>
          <w:sz w:val="24"/>
        </w:rPr>
        <w:t>15</w:t>
      </w:r>
      <w:r>
        <w:rPr>
          <w:rFonts w:hAnsi="宋体"/>
          <w:kern w:val="0"/>
          <w:sz w:val="24"/>
        </w:rPr>
        <w:t>日担任华安现金富利投资基金基金经理。</w:t>
      </w:r>
      <w:r>
        <w:rPr>
          <w:kern w:val="0"/>
          <w:sz w:val="24"/>
        </w:rPr>
        <w:t>2007</w:t>
      </w:r>
      <w:r>
        <w:rPr>
          <w:rFonts w:hAnsi="宋体"/>
          <w:kern w:val="0"/>
          <w:sz w:val="24"/>
        </w:rPr>
        <w:t>年加入交银施罗德基金管理有限公司，历任固定收益部总经理，现任投资总监</w:t>
      </w:r>
      <w:r>
        <w:rPr>
          <w:rFonts w:hAnsi="宋体" w:hint="eastAsia"/>
          <w:kern w:val="0"/>
          <w:sz w:val="24"/>
        </w:rPr>
        <w:t>。</w:t>
      </w:r>
      <w:r>
        <w:rPr>
          <w:rFonts w:hAnsi="宋体" w:hint="eastAsia"/>
          <w:kern w:val="0"/>
          <w:sz w:val="24"/>
        </w:rPr>
        <w:t>2012</w:t>
      </w:r>
      <w:r>
        <w:rPr>
          <w:rFonts w:hAnsi="宋体" w:hint="eastAsia"/>
          <w:kern w:val="0"/>
          <w:sz w:val="24"/>
        </w:rPr>
        <w:t>年</w:t>
      </w:r>
      <w:r>
        <w:rPr>
          <w:rFonts w:hAnsi="宋体" w:hint="eastAsia"/>
          <w:kern w:val="0"/>
          <w:sz w:val="24"/>
        </w:rPr>
        <w:t>6</w:t>
      </w:r>
      <w:r>
        <w:rPr>
          <w:rFonts w:hAnsi="宋体" w:hint="eastAsia"/>
          <w:kern w:val="0"/>
          <w:sz w:val="24"/>
        </w:rPr>
        <w:t>月</w:t>
      </w:r>
      <w:r>
        <w:rPr>
          <w:rFonts w:hAnsi="宋体" w:hint="eastAsia"/>
          <w:kern w:val="0"/>
          <w:sz w:val="24"/>
        </w:rPr>
        <w:t>20</w:t>
      </w:r>
      <w:r>
        <w:rPr>
          <w:rFonts w:hAnsi="宋体" w:hint="eastAsia"/>
          <w:kern w:val="0"/>
          <w:sz w:val="24"/>
        </w:rPr>
        <w:t>日起担任</w:t>
      </w:r>
      <w:r>
        <w:rPr>
          <w:rFonts w:hAnsi="宋体"/>
          <w:kern w:val="0"/>
          <w:sz w:val="24"/>
        </w:rPr>
        <w:t>交银施罗德荣安保本混合型证券投资基金基金经理</w:t>
      </w:r>
      <w:r>
        <w:rPr>
          <w:rFonts w:hAnsi="宋体" w:hint="eastAsia"/>
          <w:kern w:val="0"/>
          <w:sz w:val="24"/>
        </w:rPr>
        <w:t>至今，</w:t>
      </w:r>
      <w:r>
        <w:rPr>
          <w:rFonts w:hAnsi="宋体" w:hint="eastAsia"/>
          <w:kern w:val="0"/>
          <w:sz w:val="24"/>
        </w:rPr>
        <w:t>2013</w:t>
      </w:r>
      <w:r>
        <w:rPr>
          <w:rFonts w:hAnsi="宋体" w:hint="eastAsia"/>
          <w:kern w:val="0"/>
          <w:sz w:val="24"/>
        </w:rPr>
        <w:t>年</w:t>
      </w:r>
      <w:r>
        <w:rPr>
          <w:rFonts w:hAnsi="宋体" w:hint="eastAsia"/>
          <w:kern w:val="0"/>
          <w:sz w:val="24"/>
        </w:rPr>
        <w:t>4</w:t>
      </w:r>
      <w:r>
        <w:rPr>
          <w:rFonts w:hAnsi="宋体" w:hint="eastAsia"/>
          <w:kern w:val="0"/>
          <w:sz w:val="24"/>
        </w:rPr>
        <w:t>月</w:t>
      </w:r>
      <w:r>
        <w:rPr>
          <w:rFonts w:hAnsi="宋体" w:hint="eastAsia"/>
          <w:kern w:val="0"/>
          <w:sz w:val="24"/>
        </w:rPr>
        <w:t>24</w:t>
      </w:r>
      <w:r>
        <w:rPr>
          <w:rFonts w:hAnsi="宋体" w:hint="eastAsia"/>
          <w:kern w:val="0"/>
          <w:sz w:val="24"/>
        </w:rPr>
        <w:t>日起兼任交银施罗德荣祥保本混合型证券投资基金经理至今，</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4</w:t>
      </w:r>
      <w:r>
        <w:rPr>
          <w:rFonts w:hAnsi="宋体" w:hint="eastAsia"/>
          <w:kern w:val="0"/>
          <w:sz w:val="24"/>
        </w:rPr>
        <w:t>日起兼任本基金基金经理至今，</w:t>
      </w:r>
      <w:r>
        <w:rPr>
          <w:rFonts w:hAnsi="宋体" w:hint="eastAsia"/>
          <w:kern w:val="0"/>
          <w:sz w:val="24"/>
        </w:rPr>
        <w:t>2013</w:t>
      </w:r>
      <w:r>
        <w:rPr>
          <w:rFonts w:hAnsi="宋体" w:hint="eastAsia"/>
          <w:kern w:val="0"/>
          <w:sz w:val="24"/>
        </w:rPr>
        <w:t>年</w:t>
      </w:r>
      <w:r>
        <w:rPr>
          <w:rFonts w:hAnsi="宋体" w:hint="eastAsia"/>
          <w:kern w:val="0"/>
          <w:sz w:val="24"/>
        </w:rPr>
        <w:t>12</w:t>
      </w:r>
      <w:r>
        <w:rPr>
          <w:rFonts w:hAnsi="宋体" w:hint="eastAsia"/>
          <w:kern w:val="0"/>
          <w:sz w:val="24"/>
        </w:rPr>
        <w:t>月</w:t>
      </w:r>
      <w:r>
        <w:rPr>
          <w:rFonts w:hAnsi="宋体" w:hint="eastAsia"/>
          <w:kern w:val="0"/>
          <w:sz w:val="24"/>
        </w:rPr>
        <w:t>25</w:t>
      </w:r>
      <w:r>
        <w:rPr>
          <w:rFonts w:hAnsi="宋体" w:hint="eastAsia"/>
          <w:kern w:val="0"/>
          <w:sz w:val="24"/>
        </w:rPr>
        <w:t>日起兼任交银施罗德荣泰保本混合型证券投资基金经理至今</w:t>
      </w:r>
      <w:r w:rsidR="00CE06CE">
        <w:rPr>
          <w:rFonts w:hAnsi="宋体" w:hint="eastAsia"/>
          <w:kern w:val="0"/>
          <w:sz w:val="24"/>
        </w:rPr>
        <w:t>，</w:t>
      </w:r>
      <w:r w:rsidR="00CE06CE" w:rsidRPr="00AB5DE9">
        <w:rPr>
          <w:rFonts w:hAnsi="宋体" w:hint="eastAsia"/>
          <w:kern w:val="0"/>
          <w:sz w:val="24"/>
        </w:rPr>
        <w:t>2014</w:t>
      </w:r>
      <w:r w:rsidR="00CE06CE" w:rsidRPr="00AB5DE9">
        <w:rPr>
          <w:rFonts w:hAnsi="宋体" w:hint="eastAsia"/>
          <w:kern w:val="0"/>
          <w:sz w:val="24"/>
        </w:rPr>
        <w:t>年</w:t>
      </w:r>
      <w:r w:rsidR="00CE06CE" w:rsidRPr="00AB5DE9">
        <w:rPr>
          <w:rFonts w:hAnsi="宋体" w:hint="eastAsia"/>
          <w:kern w:val="0"/>
          <w:sz w:val="24"/>
        </w:rPr>
        <w:t>6</w:t>
      </w:r>
      <w:r w:rsidR="00CE06CE" w:rsidRPr="00AB5DE9">
        <w:rPr>
          <w:rFonts w:hAnsi="宋体" w:hint="eastAsia"/>
          <w:kern w:val="0"/>
          <w:sz w:val="24"/>
        </w:rPr>
        <w:t>月</w:t>
      </w:r>
      <w:r w:rsidR="00CE06CE" w:rsidRPr="00AB5DE9">
        <w:rPr>
          <w:rFonts w:hAnsi="宋体" w:hint="eastAsia"/>
          <w:kern w:val="0"/>
          <w:sz w:val="24"/>
        </w:rPr>
        <w:t>3</w:t>
      </w:r>
      <w:r w:rsidR="00CE06CE" w:rsidRPr="00AB5DE9">
        <w:rPr>
          <w:rFonts w:hAnsi="宋体" w:hint="eastAsia"/>
          <w:kern w:val="0"/>
          <w:sz w:val="24"/>
        </w:rPr>
        <w:t>日起担任交银施罗德周期回报灵活配置混合型证券投资基金基金经理至今，</w:t>
      </w:r>
      <w:r w:rsidR="00CE06CE" w:rsidRPr="00AB5DE9">
        <w:rPr>
          <w:rFonts w:hAnsi="宋体" w:hint="eastAsia"/>
          <w:kern w:val="0"/>
          <w:sz w:val="24"/>
        </w:rPr>
        <w:t>2014</w:t>
      </w:r>
      <w:r w:rsidR="00CE06CE" w:rsidRPr="00AB5DE9">
        <w:rPr>
          <w:rFonts w:hAnsi="宋体" w:hint="eastAsia"/>
          <w:kern w:val="0"/>
          <w:sz w:val="24"/>
        </w:rPr>
        <w:t>年</w:t>
      </w:r>
      <w:r w:rsidR="00CE06CE" w:rsidRPr="00AB5DE9">
        <w:rPr>
          <w:rFonts w:hAnsi="宋体" w:hint="eastAsia"/>
          <w:kern w:val="0"/>
          <w:sz w:val="24"/>
        </w:rPr>
        <w:t>8</w:t>
      </w:r>
      <w:r w:rsidR="00CE06CE" w:rsidRPr="00AB5DE9">
        <w:rPr>
          <w:rFonts w:hAnsi="宋体" w:hint="eastAsia"/>
          <w:kern w:val="0"/>
          <w:sz w:val="24"/>
        </w:rPr>
        <w:t>月</w:t>
      </w:r>
      <w:r w:rsidR="00CE06CE" w:rsidRPr="00AB5DE9">
        <w:rPr>
          <w:rFonts w:hAnsi="宋体" w:hint="eastAsia"/>
          <w:kern w:val="0"/>
          <w:sz w:val="24"/>
        </w:rPr>
        <w:t>4</w:t>
      </w:r>
      <w:r w:rsidR="00CE06CE" w:rsidRPr="00AB5DE9">
        <w:rPr>
          <w:rFonts w:hAnsi="宋体" w:hint="eastAsia"/>
          <w:kern w:val="0"/>
          <w:sz w:val="24"/>
        </w:rPr>
        <w:t>日起担任交银施罗德双利债券证券投资基金基金经理至今。</w:t>
      </w:r>
    </w:p>
    <w:p w:rsidR="00237E83" w:rsidRDefault="00237E83">
      <w:pPr>
        <w:widowControl/>
        <w:adjustRightInd w:val="0"/>
        <w:snapToGrid w:val="0"/>
        <w:spacing w:line="360" w:lineRule="auto"/>
        <w:ind w:firstLineChars="200" w:firstLine="480"/>
        <w:rPr>
          <w:rFonts w:hAnsi="宋体"/>
          <w:kern w:val="0"/>
          <w:sz w:val="24"/>
        </w:rPr>
      </w:pPr>
      <w:r>
        <w:rPr>
          <w:rFonts w:hAnsi="宋体" w:hint="eastAsia"/>
          <w:kern w:val="0"/>
          <w:sz w:val="24"/>
        </w:rPr>
        <w:t>张迎军先生，基金经理，经济学硕士。</w:t>
      </w:r>
      <w:r>
        <w:rPr>
          <w:rFonts w:hAnsi="宋体" w:hint="eastAsia"/>
          <w:kern w:val="0"/>
          <w:sz w:val="24"/>
        </w:rPr>
        <w:t>14</w:t>
      </w:r>
      <w:r>
        <w:rPr>
          <w:rFonts w:hAnsi="宋体" w:hint="eastAsia"/>
          <w:kern w:val="0"/>
          <w:sz w:val="24"/>
        </w:rPr>
        <w:t>年证券从业经验。</w:t>
      </w:r>
      <w:r>
        <w:rPr>
          <w:rFonts w:hAnsi="宋体" w:hint="eastAsia"/>
          <w:kern w:val="0"/>
          <w:sz w:val="24"/>
        </w:rPr>
        <w:t>2000</w:t>
      </w:r>
      <w:r>
        <w:rPr>
          <w:rFonts w:hAnsi="宋体" w:hint="eastAsia"/>
          <w:kern w:val="0"/>
          <w:sz w:val="24"/>
        </w:rPr>
        <w:t>年</w:t>
      </w:r>
      <w:r>
        <w:rPr>
          <w:rFonts w:hAnsi="宋体" w:hint="eastAsia"/>
          <w:kern w:val="0"/>
          <w:sz w:val="24"/>
        </w:rPr>
        <w:t>7</w:t>
      </w:r>
      <w:r>
        <w:rPr>
          <w:rFonts w:hAnsi="宋体" w:hint="eastAsia"/>
          <w:kern w:val="0"/>
          <w:sz w:val="24"/>
        </w:rPr>
        <w:t>月至</w:t>
      </w:r>
      <w:r>
        <w:rPr>
          <w:rFonts w:hAnsi="宋体" w:hint="eastAsia"/>
          <w:kern w:val="0"/>
          <w:sz w:val="24"/>
        </w:rPr>
        <w:t>2003</w:t>
      </w:r>
      <w:r>
        <w:rPr>
          <w:rFonts w:hAnsi="宋体" w:hint="eastAsia"/>
          <w:kern w:val="0"/>
          <w:sz w:val="24"/>
        </w:rPr>
        <w:t>年</w:t>
      </w:r>
      <w:r>
        <w:rPr>
          <w:rFonts w:hAnsi="宋体" w:hint="eastAsia"/>
          <w:kern w:val="0"/>
          <w:sz w:val="24"/>
        </w:rPr>
        <w:t>3</w:t>
      </w:r>
      <w:r>
        <w:rPr>
          <w:rFonts w:hAnsi="宋体" w:hint="eastAsia"/>
          <w:kern w:val="0"/>
          <w:sz w:val="24"/>
        </w:rPr>
        <w:t>月任职于申银万国证券研究所市场研究部、策略研究部研究员，</w:t>
      </w:r>
      <w:r>
        <w:rPr>
          <w:rFonts w:hAnsi="宋体" w:hint="eastAsia"/>
          <w:kern w:val="0"/>
          <w:sz w:val="24"/>
        </w:rPr>
        <w:t>2003</w:t>
      </w:r>
      <w:r>
        <w:rPr>
          <w:rFonts w:hAnsi="宋体" w:hint="eastAsia"/>
          <w:kern w:val="0"/>
          <w:sz w:val="24"/>
        </w:rPr>
        <w:t>年</w:t>
      </w:r>
      <w:r>
        <w:rPr>
          <w:rFonts w:hAnsi="宋体" w:hint="eastAsia"/>
          <w:kern w:val="0"/>
          <w:sz w:val="24"/>
        </w:rPr>
        <w:t>4</w:t>
      </w:r>
      <w:r>
        <w:rPr>
          <w:rFonts w:hAnsi="宋体" w:hint="eastAsia"/>
          <w:kern w:val="0"/>
          <w:sz w:val="24"/>
        </w:rPr>
        <w:t>月至</w:t>
      </w:r>
      <w:r>
        <w:rPr>
          <w:rFonts w:hAnsi="宋体" w:hint="eastAsia"/>
          <w:kern w:val="0"/>
          <w:sz w:val="24"/>
        </w:rPr>
        <w:t>2006</w:t>
      </w:r>
      <w:r>
        <w:rPr>
          <w:rFonts w:hAnsi="宋体" w:hint="eastAsia"/>
          <w:kern w:val="0"/>
          <w:sz w:val="24"/>
        </w:rPr>
        <w:t>年</w:t>
      </w:r>
      <w:r>
        <w:rPr>
          <w:rFonts w:hAnsi="宋体" w:hint="eastAsia"/>
          <w:kern w:val="0"/>
          <w:sz w:val="24"/>
        </w:rPr>
        <w:t>11</w:t>
      </w:r>
      <w:r>
        <w:rPr>
          <w:rFonts w:hAnsi="宋体" w:hint="eastAsia"/>
          <w:kern w:val="0"/>
          <w:sz w:val="24"/>
        </w:rPr>
        <w:t>月任职于中国太平洋保险（集团）股份有限公司资金运用管理中心投资经理，</w:t>
      </w:r>
      <w:r>
        <w:rPr>
          <w:rFonts w:hAnsi="宋体" w:hint="eastAsia"/>
          <w:kern w:val="0"/>
          <w:sz w:val="24"/>
        </w:rPr>
        <w:t>2006</w:t>
      </w:r>
      <w:r>
        <w:rPr>
          <w:rFonts w:hAnsi="宋体" w:hint="eastAsia"/>
          <w:kern w:val="0"/>
          <w:sz w:val="24"/>
        </w:rPr>
        <w:t>年</w:t>
      </w:r>
      <w:r>
        <w:rPr>
          <w:rFonts w:hAnsi="宋体" w:hint="eastAsia"/>
          <w:kern w:val="0"/>
          <w:sz w:val="24"/>
        </w:rPr>
        <w:t>12</w:t>
      </w:r>
      <w:r>
        <w:rPr>
          <w:rFonts w:hAnsi="宋体" w:hint="eastAsia"/>
          <w:kern w:val="0"/>
          <w:sz w:val="24"/>
        </w:rPr>
        <w:t>月至</w:t>
      </w:r>
      <w:r>
        <w:rPr>
          <w:rFonts w:hAnsi="宋体" w:hint="eastAsia"/>
          <w:kern w:val="0"/>
          <w:sz w:val="24"/>
        </w:rPr>
        <w:t>2008</w:t>
      </w:r>
      <w:r>
        <w:rPr>
          <w:rFonts w:hAnsi="宋体" w:hint="eastAsia"/>
          <w:kern w:val="0"/>
          <w:sz w:val="24"/>
        </w:rPr>
        <w:t>年</w:t>
      </w:r>
      <w:r>
        <w:rPr>
          <w:rFonts w:hAnsi="宋体" w:hint="eastAsia"/>
          <w:kern w:val="0"/>
          <w:sz w:val="24"/>
        </w:rPr>
        <w:t>5</w:t>
      </w:r>
      <w:r>
        <w:rPr>
          <w:rFonts w:hAnsi="宋体" w:hint="eastAsia"/>
          <w:kern w:val="0"/>
          <w:sz w:val="24"/>
        </w:rPr>
        <w:t>月任职于太平洋资产管理有限公司组合管理部组合经理。</w:t>
      </w:r>
      <w:r>
        <w:rPr>
          <w:rFonts w:hAnsi="宋体" w:hint="eastAsia"/>
          <w:kern w:val="0"/>
          <w:sz w:val="24"/>
        </w:rPr>
        <w:t>2008</w:t>
      </w:r>
      <w:r>
        <w:rPr>
          <w:rFonts w:hAnsi="宋体" w:hint="eastAsia"/>
          <w:kern w:val="0"/>
          <w:sz w:val="24"/>
        </w:rPr>
        <w:t>年</w:t>
      </w:r>
      <w:r>
        <w:rPr>
          <w:rFonts w:hAnsi="宋体" w:hint="eastAsia"/>
          <w:kern w:val="0"/>
          <w:sz w:val="24"/>
        </w:rPr>
        <w:t>8</w:t>
      </w:r>
      <w:r>
        <w:rPr>
          <w:rFonts w:hAnsi="宋体" w:hint="eastAsia"/>
          <w:kern w:val="0"/>
          <w:sz w:val="24"/>
        </w:rPr>
        <w:t>月加入交银施罗德基金管理有限公司，曾任固定收益部副总经理，现任权益部副总经理。</w:t>
      </w:r>
      <w:r>
        <w:rPr>
          <w:rFonts w:hAnsi="宋体" w:hint="eastAsia"/>
          <w:kern w:val="0"/>
          <w:sz w:val="24"/>
        </w:rPr>
        <w:t>2009</w:t>
      </w:r>
      <w:r>
        <w:rPr>
          <w:rFonts w:hAnsi="宋体" w:hint="eastAsia"/>
          <w:kern w:val="0"/>
          <w:sz w:val="24"/>
        </w:rPr>
        <w:t>年</w:t>
      </w:r>
      <w:r>
        <w:rPr>
          <w:rFonts w:hAnsi="宋体" w:hint="eastAsia"/>
          <w:kern w:val="0"/>
          <w:sz w:val="24"/>
        </w:rPr>
        <w:t>1</w:t>
      </w:r>
      <w:r>
        <w:rPr>
          <w:rFonts w:hAnsi="宋体" w:hint="eastAsia"/>
          <w:kern w:val="0"/>
          <w:sz w:val="24"/>
        </w:rPr>
        <w:t>月</w:t>
      </w:r>
      <w:r>
        <w:rPr>
          <w:rFonts w:hAnsi="宋体" w:hint="eastAsia"/>
          <w:kern w:val="0"/>
          <w:sz w:val="24"/>
        </w:rPr>
        <w:t>21</w:t>
      </w:r>
      <w:r>
        <w:rPr>
          <w:rFonts w:hAnsi="宋体" w:hint="eastAsia"/>
          <w:kern w:val="0"/>
          <w:sz w:val="24"/>
        </w:rPr>
        <w:t>日至</w:t>
      </w:r>
      <w:r>
        <w:rPr>
          <w:rFonts w:hAnsi="宋体" w:hint="eastAsia"/>
          <w:kern w:val="0"/>
          <w:sz w:val="24"/>
        </w:rPr>
        <w:t>2012</w:t>
      </w:r>
      <w:r>
        <w:rPr>
          <w:rFonts w:hAnsi="宋体" w:hint="eastAsia"/>
          <w:kern w:val="0"/>
          <w:sz w:val="24"/>
        </w:rPr>
        <w:t>年</w:t>
      </w:r>
      <w:r>
        <w:rPr>
          <w:rFonts w:hAnsi="宋体" w:hint="eastAsia"/>
          <w:kern w:val="0"/>
          <w:sz w:val="24"/>
        </w:rPr>
        <w:t>2</w:t>
      </w:r>
      <w:r>
        <w:rPr>
          <w:rFonts w:hAnsi="宋体" w:hint="eastAsia"/>
          <w:kern w:val="0"/>
          <w:sz w:val="24"/>
        </w:rPr>
        <w:t>月</w:t>
      </w:r>
      <w:r>
        <w:rPr>
          <w:rFonts w:hAnsi="宋体" w:hint="eastAsia"/>
          <w:kern w:val="0"/>
          <w:sz w:val="24"/>
        </w:rPr>
        <w:t>2</w:t>
      </w:r>
      <w:r>
        <w:rPr>
          <w:rFonts w:hAnsi="宋体" w:hint="eastAsia"/>
          <w:kern w:val="0"/>
          <w:sz w:val="24"/>
        </w:rPr>
        <w:t>日担任交银施罗德保本混合型证券投资基金基金经理，并于</w:t>
      </w:r>
      <w:r>
        <w:rPr>
          <w:rFonts w:hAnsi="宋体" w:hint="eastAsia"/>
          <w:kern w:val="0"/>
          <w:sz w:val="24"/>
        </w:rPr>
        <w:t>2012</w:t>
      </w:r>
      <w:r>
        <w:rPr>
          <w:rFonts w:hAnsi="宋体" w:hint="eastAsia"/>
          <w:kern w:val="0"/>
          <w:sz w:val="24"/>
        </w:rPr>
        <w:t>年</w:t>
      </w:r>
      <w:r>
        <w:rPr>
          <w:rFonts w:hAnsi="宋体" w:hint="eastAsia"/>
          <w:kern w:val="0"/>
          <w:sz w:val="24"/>
        </w:rPr>
        <w:t>2</w:t>
      </w:r>
      <w:r>
        <w:rPr>
          <w:rFonts w:hAnsi="宋体" w:hint="eastAsia"/>
          <w:kern w:val="0"/>
          <w:sz w:val="24"/>
        </w:rPr>
        <w:t>月</w:t>
      </w:r>
      <w:r>
        <w:rPr>
          <w:rFonts w:hAnsi="宋体" w:hint="eastAsia"/>
          <w:kern w:val="0"/>
          <w:sz w:val="24"/>
        </w:rPr>
        <w:t>3</w:t>
      </w:r>
      <w:r>
        <w:rPr>
          <w:rFonts w:hAnsi="宋体" w:hint="eastAsia"/>
          <w:kern w:val="0"/>
          <w:sz w:val="24"/>
        </w:rPr>
        <w:t>日起继续担任转型后的交银施罗德优势行业灵活配置混合型证券投资基金基金经理至今，</w:t>
      </w:r>
      <w:r>
        <w:rPr>
          <w:rFonts w:hAnsi="宋体" w:hint="eastAsia"/>
          <w:kern w:val="0"/>
          <w:sz w:val="24"/>
        </w:rPr>
        <w:t>2011</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3</w:t>
      </w:r>
      <w:r>
        <w:rPr>
          <w:rFonts w:hAnsi="宋体" w:hint="eastAsia"/>
          <w:kern w:val="0"/>
          <w:sz w:val="24"/>
        </w:rPr>
        <w:t>日至</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2</w:t>
      </w:r>
      <w:r>
        <w:rPr>
          <w:rFonts w:hAnsi="宋体" w:hint="eastAsia"/>
          <w:kern w:val="0"/>
          <w:sz w:val="24"/>
        </w:rPr>
        <w:t>日担任交银施罗德趋势优先股票证券投资基金基金经理，</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4</w:t>
      </w:r>
      <w:r>
        <w:rPr>
          <w:rFonts w:hAnsi="宋体" w:hint="eastAsia"/>
          <w:kern w:val="0"/>
          <w:sz w:val="24"/>
        </w:rPr>
        <w:t>日起担任本基金基金经理至今。</w:t>
      </w:r>
    </w:p>
    <w:p w:rsidR="00237E83" w:rsidRDefault="00237E83">
      <w:pPr>
        <w:widowControl/>
        <w:adjustRightInd w:val="0"/>
        <w:snapToGrid w:val="0"/>
        <w:spacing w:line="360" w:lineRule="auto"/>
        <w:ind w:firstLineChars="200" w:firstLine="480"/>
        <w:rPr>
          <w:kern w:val="0"/>
          <w:sz w:val="24"/>
          <w:szCs w:val="24"/>
        </w:rPr>
      </w:pPr>
      <w:r>
        <w:rPr>
          <w:rFonts w:hAnsi="宋体" w:hint="eastAsia"/>
          <w:kern w:val="0"/>
          <w:sz w:val="24"/>
        </w:rPr>
        <w:lastRenderedPageBreak/>
        <w:t>李德亮先生，基金经理，同济大学管理学学士，中国人民银行研究生部金融学硕士。</w:t>
      </w:r>
      <w:r>
        <w:rPr>
          <w:rFonts w:hAnsi="宋体" w:hint="eastAsia"/>
          <w:kern w:val="0"/>
          <w:sz w:val="24"/>
        </w:rPr>
        <w:t>8</w:t>
      </w:r>
      <w:r>
        <w:rPr>
          <w:rFonts w:hAnsi="宋体" w:hint="eastAsia"/>
          <w:kern w:val="0"/>
          <w:sz w:val="24"/>
        </w:rPr>
        <w:t>年证券从业经验。</w:t>
      </w:r>
      <w:r>
        <w:rPr>
          <w:rFonts w:hAnsi="宋体" w:hint="eastAsia"/>
          <w:kern w:val="0"/>
          <w:sz w:val="24"/>
        </w:rPr>
        <w:t>2006</w:t>
      </w:r>
      <w:r>
        <w:rPr>
          <w:rFonts w:hAnsi="宋体" w:hint="eastAsia"/>
          <w:kern w:val="0"/>
          <w:sz w:val="24"/>
        </w:rPr>
        <w:t>年</w:t>
      </w:r>
      <w:r>
        <w:rPr>
          <w:rFonts w:hAnsi="宋体" w:hint="eastAsia"/>
          <w:kern w:val="0"/>
          <w:sz w:val="24"/>
        </w:rPr>
        <w:t>4</w:t>
      </w:r>
      <w:r>
        <w:rPr>
          <w:rFonts w:hAnsi="宋体" w:hint="eastAsia"/>
          <w:kern w:val="0"/>
          <w:sz w:val="24"/>
        </w:rPr>
        <w:t>月加入交银施罗德基金管理有限公司，曾任行业分析师、基金经理助理，</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4</w:t>
      </w:r>
      <w:r>
        <w:rPr>
          <w:rFonts w:hAnsi="宋体" w:hint="eastAsia"/>
          <w:kern w:val="0"/>
          <w:sz w:val="24"/>
        </w:rPr>
        <w:t>日起担任本基金基金经理至今</w:t>
      </w:r>
      <w:r w:rsidR="000A6899" w:rsidRPr="00AB5DE9">
        <w:rPr>
          <w:rFonts w:hAnsi="宋体" w:hint="eastAsia"/>
          <w:kern w:val="0"/>
          <w:sz w:val="24"/>
        </w:rPr>
        <w:t>，</w:t>
      </w:r>
      <w:r w:rsidR="000A6899" w:rsidRPr="00AB5DE9">
        <w:rPr>
          <w:rFonts w:hAnsi="宋体" w:hint="eastAsia"/>
          <w:kern w:val="0"/>
          <w:sz w:val="24"/>
        </w:rPr>
        <w:t>2014</w:t>
      </w:r>
      <w:r w:rsidR="000A6899" w:rsidRPr="00AB5DE9">
        <w:rPr>
          <w:rFonts w:hAnsi="宋体" w:hint="eastAsia"/>
          <w:kern w:val="0"/>
          <w:sz w:val="24"/>
        </w:rPr>
        <w:t>年</w:t>
      </w:r>
      <w:r w:rsidR="000A6899" w:rsidRPr="00AB5DE9">
        <w:rPr>
          <w:rFonts w:hAnsi="宋体" w:hint="eastAsia"/>
          <w:kern w:val="0"/>
          <w:sz w:val="24"/>
        </w:rPr>
        <w:t>1</w:t>
      </w:r>
      <w:r w:rsidR="000A6899" w:rsidRPr="00AB5DE9">
        <w:rPr>
          <w:rFonts w:hAnsi="宋体" w:hint="eastAsia"/>
          <w:kern w:val="0"/>
          <w:sz w:val="24"/>
        </w:rPr>
        <w:t>月</w:t>
      </w:r>
      <w:r w:rsidR="000A6899" w:rsidRPr="00AB5DE9">
        <w:rPr>
          <w:rFonts w:hAnsi="宋体" w:hint="eastAsia"/>
          <w:kern w:val="0"/>
          <w:sz w:val="24"/>
        </w:rPr>
        <w:t>28</w:t>
      </w:r>
      <w:r w:rsidR="000A6899" w:rsidRPr="00AB5DE9">
        <w:rPr>
          <w:rFonts w:hAnsi="宋体" w:hint="eastAsia"/>
          <w:kern w:val="0"/>
          <w:sz w:val="24"/>
        </w:rPr>
        <w:t>日起担任交银施罗德强化回报债券型证券投资基金基金经理至今。</w:t>
      </w:r>
    </w:p>
    <w:p w:rsidR="00237E83" w:rsidRDefault="00237E83">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、投资决策委员会成员</w:t>
      </w:r>
      <w:r>
        <w:rPr>
          <w:kern w:val="0"/>
          <w:sz w:val="24"/>
          <w:szCs w:val="24"/>
        </w:rPr>
        <w:t xml:space="preserve"> </w:t>
      </w:r>
    </w:p>
    <w:p w:rsidR="00237E83" w:rsidRDefault="00237E83">
      <w:pPr>
        <w:adjustRightInd w:val="0"/>
        <w:snapToGrid w:val="0"/>
        <w:spacing w:line="360" w:lineRule="auto"/>
        <w:ind w:firstLine="200"/>
        <w:rPr>
          <w:sz w:val="24"/>
          <w:szCs w:val="24"/>
        </w:rPr>
      </w:pPr>
      <w:r>
        <w:rPr>
          <w:kern w:val="0"/>
          <w:sz w:val="24"/>
          <w:szCs w:val="24"/>
        </w:rPr>
        <w:t xml:space="preserve">   </w:t>
      </w:r>
      <w:r>
        <w:rPr>
          <w:rFonts w:hAnsi="宋体"/>
          <w:kern w:val="0"/>
          <w:sz w:val="24"/>
          <w:szCs w:val="24"/>
        </w:rPr>
        <w:t>委员：</w:t>
      </w:r>
      <w:r>
        <w:rPr>
          <w:rFonts w:hAnsi="宋体"/>
          <w:sz w:val="24"/>
          <w:szCs w:val="24"/>
        </w:rPr>
        <w:t>项廷锋（投资总监、基金经理）</w:t>
      </w:r>
    </w:p>
    <w:p w:rsidR="00237E83" w:rsidRDefault="00237E83">
      <w:pPr>
        <w:adjustRightInd w:val="0"/>
        <w:snapToGrid w:val="0"/>
        <w:spacing w:line="360" w:lineRule="auto"/>
        <w:ind w:firstLine="200"/>
        <w:rPr>
          <w:sz w:val="24"/>
          <w:szCs w:val="24"/>
        </w:rPr>
      </w:pPr>
      <w:r>
        <w:rPr>
          <w:sz w:val="24"/>
          <w:szCs w:val="24"/>
        </w:rPr>
        <w:t xml:space="preserve">         </w:t>
      </w:r>
      <w:r>
        <w:rPr>
          <w:rFonts w:hAnsi="宋体"/>
          <w:sz w:val="24"/>
          <w:szCs w:val="24"/>
        </w:rPr>
        <w:t>战龙（总经理）</w:t>
      </w:r>
    </w:p>
    <w:p w:rsidR="00237E83" w:rsidRDefault="00237E83">
      <w:pPr>
        <w:adjustRightInd w:val="0"/>
        <w:snapToGrid w:val="0"/>
        <w:spacing w:line="360" w:lineRule="auto"/>
        <w:ind w:firstLine="200"/>
        <w:rPr>
          <w:sz w:val="24"/>
          <w:szCs w:val="24"/>
        </w:rPr>
      </w:pPr>
      <w:r>
        <w:rPr>
          <w:sz w:val="24"/>
          <w:szCs w:val="24"/>
        </w:rPr>
        <w:t xml:space="preserve">         </w:t>
      </w:r>
      <w:r>
        <w:rPr>
          <w:rFonts w:hAnsi="宋体"/>
          <w:sz w:val="24"/>
          <w:szCs w:val="24"/>
        </w:rPr>
        <w:t>管华雨（权益</w:t>
      </w:r>
      <w:r>
        <w:rPr>
          <w:rFonts w:hAnsi="宋体" w:hint="eastAsia"/>
          <w:sz w:val="24"/>
          <w:szCs w:val="24"/>
        </w:rPr>
        <w:t>投资总监</w:t>
      </w:r>
      <w:r>
        <w:rPr>
          <w:rFonts w:hAnsi="宋体"/>
          <w:sz w:val="24"/>
          <w:szCs w:val="24"/>
        </w:rPr>
        <w:t>、基金经理）</w:t>
      </w:r>
    </w:p>
    <w:p w:rsidR="00237E83" w:rsidRDefault="00237E83">
      <w:pPr>
        <w:adjustRightInd w:val="0"/>
        <w:snapToGrid w:val="0"/>
        <w:spacing w:line="360" w:lineRule="auto"/>
        <w:ind w:firstLine="200"/>
        <w:rPr>
          <w:sz w:val="24"/>
          <w:szCs w:val="24"/>
        </w:rPr>
      </w:pPr>
      <w:r>
        <w:rPr>
          <w:sz w:val="24"/>
          <w:szCs w:val="24"/>
        </w:rPr>
        <w:t xml:space="preserve">         </w:t>
      </w:r>
      <w:r>
        <w:rPr>
          <w:rFonts w:hAnsi="宋体"/>
          <w:sz w:val="24"/>
          <w:szCs w:val="24"/>
        </w:rPr>
        <w:t>张科兵（</w:t>
      </w:r>
      <w:r>
        <w:rPr>
          <w:rFonts w:hint="eastAsia"/>
          <w:sz w:val="24"/>
        </w:rPr>
        <w:t>研究总监</w:t>
      </w:r>
      <w:r>
        <w:rPr>
          <w:rFonts w:hAnsi="宋体"/>
          <w:sz w:val="24"/>
          <w:szCs w:val="24"/>
        </w:rPr>
        <w:t>）</w:t>
      </w:r>
    </w:p>
    <w:p w:rsidR="00237E83" w:rsidRDefault="00237E83">
      <w:pPr>
        <w:widowControl/>
        <w:adjustRightInd w:val="0"/>
        <w:snapToGrid w:val="0"/>
        <w:spacing w:line="360" w:lineRule="auto"/>
        <w:ind w:firstLineChars="200" w:firstLine="480"/>
        <w:rPr>
          <w:rFonts w:hAnsi="宋体"/>
          <w:kern w:val="0"/>
          <w:sz w:val="24"/>
          <w:szCs w:val="24"/>
        </w:rPr>
      </w:pPr>
      <w:r>
        <w:rPr>
          <w:rFonts w:hAnsi="宋体"/>
          <w:kern w:val="0"/>
          <w:sz w:val="24"/>
          <w:szCs w:val="24"/>
        </w:rPr>
        <w:t>上述人员之间无近亲属关系。</w:t>
      </w:r>
    </w:p>
    <w:p w:rsidR="00237E83" w:rsidRDefault="00237E83">
      <w:pPr>
        <w:widowControl/>
        <w:adjustRightInd w:val="0"/>
        <w:snapToGrid w:val="0"/>
        <w:spacing w:line="360" w:lineRule="auto"/>
        <w:ind w:firstLineChars="200" w:firstLine="480"/>
        <w:rPr>
          <w:kern w:val="0"/>
          <w:sz w:val="24"/>
          <w:szCs w:val="24"/>
        </w:rPr>
      </w:pPr>
    </w:p>
    <w:p w:rsidR="00237E83" w:rsidRDefault="00237E8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381197141"/>
      <w:bookmarkStart w:id="6" w:name="_Toc109537382"/>
      <w:bookmarkStart w:id="7" w:name="_Toc382321315"/>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5"/>
    </w:p>
    <w:p w:rsidR="00237E83" w:rsidRDefault="00237E83">
      <w:pPr>
        <w:widowControl/>
        <w:spacing w:line="360" w:lineRule="auto"/>
        <w:ind w:rightChars="-85" w:right="-178" w:firstLineChars="200" w:firstLine="482"/>
        <w:rPr>
          <w:b/>
          <w:color w:val="000000"/>
          <w:kern w:val="0"/>
          <w:sz w:val="24"/>
        </w:rPr>
      </w:pPr>
      <w:bookmarkStart w:id="8" w:name="_Toc237253310"/>
      <w:bookmarkEnd w:id="6"/>
      <w:bookmarkEnd w:id="7"/>
      <w:r>
        <w:rPr>
          <w:rFonts w:hAnsi="宋体"/>
          <w:b/>
          <w:color w:val="000000"/>
          <w:kern w:val="0"/>
          <w:sz w:val="24"/>
        </w:rPr>
        <w:t>（一）基金托管人基本情况</w:t>
      </w:r>
    </w:p>
    <w:p w:rsidR="00237E83" w:rsidRDefault="00237E83">
      <w:pPr>
        <w:spacing w:line="360" w:lineRule="auto"/>
        <w:ind w:firstLineChars="200" w:firstLine="480"/>
        <w:rPr>
          <w:sz w:val="24"/>
        </w:rPr>
      </w:pPr>
      <w:r>
        <w:rPr>
          <w:sz w:val="24"/>
        </w:rPr>
        <w:t>1</w:t>
      </w:r>
      <w:r>
        <w:rPr>
          <w:rFonts w:hAnsi="宋体"/>
          <w:sz w:val="24"/>
        </w:rPr>
        <w:t>、基本情况</w:t>
      </w:r>
    </w:p>
    <w:p w:rsidR="00FC277C" w:rsidRPr="004C04DD" w:rsidRDefault="00FC277C" w:rsidP="00FC277C">
      <w:pPr>
        <w:spacing w:line="360" w:lineRule="auto"/>
        <w:ind w:firstLineChars="200" w:firstLine="480"/>
        <w:rPr>
          <w:rFonts w:hAnsi="宋体"/>
          <w:sz w:val="24"/>
        </w:rPr>
      </w:pPr>
      <w:r w:rsidRPr="004C04DD">
        <w:rPr>
          <w:rFonts w:hAnsi="宋体" w:hint="eastAsia"/>
          <w:sz w:val="24"/>
        </w:rPr>
        <w:t>名称：中国农业银行股份有限公司（简称中国农业银行）</w:t>
      </w:r>
    </w:p>
    <w:p w:rsidR="00FC277C" w:rsidRPr="004C04DD" w:rsidRDefault="00FC277C" w:rsidP="00FC277C">
      <w:pPr>
        <w:spacing w:line="360" w:lineRule="auto"/>
        <w:ind w:firstLineChars="200" w:firstLine="480"/>
        <w:rPr>
          <w:rFonts w:hAnsi="宋体"/>
          <w:sz w:val="24"/>
        </w:rPr>
      </w:pPr>
      <w:r w:rsidRPr="004C04DD">
        <w:rPr>
          <w:rFonts w:hAnsi="宋体" w:hint="eastAsia"/>
          <w:sz w:val="24"/>
        </w:rPr>
        <w:t>住所：北京市东城区建国门内大街</w:t>
      </w:r>
      <w:r w:rsidRPr="004C04DD">
        <w:rPr>
          <w:rFonts w:hAnsi="宋体" w:hint="eastAsia"/>
          <w:sz w:val="24"/>
        </w:rPr>
        <w:t>69</w:t>
      </w:r>
      <w:r w:rsidRPr="004C04DD">
        <w:rPr>
          <w:rFonts w:hAnsi="宋体" w:hint="eastAsia"/>
          <w:sz w:val="24"/>
        </w:rPr>
        <w:t>号</w:t>
      </w:r>
    </w:p>
    <w:p w:rsidR="00FC277C" w:rsidRPr="004C04DD" w:rsidRDefault="00FC277C" w:rsidP="00FC277C">
      <w:pPr>
        <w:spacing w:line="360" w:lineRule="auto"/>
        <w:ind w:firstLineChars="200" w:firstLine="480"/>
        <w:rPr>
          <w:rFonts w:hAnsi="宋体"/>
          <w:sz w:val="24"/>
        </w:rPr>
      </w:pPr>
      <w:r w:rsidRPr="004C04DD">
        <w:rPr>
          <w:rFonts w:hAnsi="宋体" w:hint="eastAsia"/>
          <w:sz w:val="24"/>
        </w:rPr>
        <w:t>办公地址：北京市西城区复兴门内大街</w:t>
      </w:r>
      <w:r w:rsidRPr="004C04DD">
        <w:rPr>
          <w:rFonts w:hAnsi="宋体" w:hint="eastAsia"/>
          <w:sz w:val="24"/>
        </w:rPr>
        <w:t>28</w:t>
      </w:r>
      <w:r w:rsidRPr="004C04DD">
        <w:rPr>
          <w:rFonts w:hAnsi="宋体" w:hint="eastAsia"/>
          <w:sz w:val="24"/>
        </w:rPr>
        <w:t>号凯晨世贸中心东座</w:t>
      </w:r>
    </w:p>
    <w:p w:rsidR="00FC277C" w:rsidRPr="004C04DD" w:rsidRDefault="00FC277C" w:rsidP="00FC277C">
      <w:pPr>
        <w:spacing w:line="360" w:lineRule="auto"/>
        <w:ind w:firstLineChars="200" w:firstLine="480"/>
        <w:rPr>
          <w:rFonts w:hAnsi="宋体"/>
          <w:sz w:val="24"/>
        </w:rPr>
      </w:pPr>
      <w:r w:rsidRPr="004C04DD">
        <w:rPr>
          <w:rFonts w:hAnsi="宋体" w:hint="eastAsia"/>
          <w:sz w:val="24"/>
        </w:rPr>
        <w:t>法定代表人：蒋超良</w:t>
      </w:r>
    </w:p>
    <w:p w:rsidR="00FC277C" w:rsidRPr="004C04DD" w:rsidRDefault="00FC277C" w:rsidP="00FC277C">
      <w:pPr>
        <w:spacing w:line="360" w:lineRule="auto"/>
        <w:ind w:firstLineChars="200" w:firstLine="480"/>
        <w:rPr>
          <w:rFonts w:hAnsi="宋体"/>
          <w:sz w:val="24"/>
        </w:rPr>
      </w:pPr>
      <w:r w:rsidRPr="004C04DD">
        <w:rPr>
          <w:rFonts w:hAnsi="宋体" w:hint="eastAsia"/>
          <w:sz w:val="24"/>
        </w:rPr>
        <w:t>成立日期：</w:t>
      </w:r>
      <w:r w:rsidRPr="004C04DD">
        <w:rPr>
          <w:rFonts w:hAnsi="宋体" w:hint="eastAsia"/>
          <w:sz w:val="24"/>
        </w:rPr>
        <w:t>2009</w:t>
      </w:r>
      <w:r w:rsidRPr="004C04DD">
        <w:rPr>
          <w:rFonts w:hAnsi="宋体" w:hint="eastAsia"/>
          <w:sz w:val="24"/>
        </w:rPr>
        <w:t>年</w:t>
      </w:r>
      <w:r w:rsidRPr="004C04DD">
        <w:rPr>
          <w:rFonts w:hAnsi="宋体" w:hint="eastAsia"/>
          <w:sz w:val="24"/>
        </w:rPr>
        <w:t>1</w:t>
      </w:r>
      <w:r w:rsidRPr="004C04DD">
        <w:rPr>
          <w:rFonts w:hAnsi="宋体" w:hint="eastAsia"/>
          <w:sz w:val="24"/>
        </w:rPr>
        <w:t>月</w:t>
      </w:r>
      <w:r w:rsidRPr="004C04DD">
        <w:rPr>
          <w:rFonts w:hAnsi="宋体" w:hint="eastAsia"/>
          <w:sz w:val="24"/>
        </w:rPr>
        <w:t>15</w:t>
      </w:r>
      <w:r w:rsidRPr="004C04DD">
        <w:rPr>
          <w:rFonts w:hAnsi="宋体" w:hint="eastAsia"/>
          <w:sz w:val="24"/>
        </w:rPr>
        <w:t>日</w:t>
      </w:r>
    </w:p>
    <w:p w:rsidR="00FC277C" w:rsidRPr="004C04DD" w:rsidRDefault="00FC277C" w:rsidP="00FC277C">
      <w:pPr>
        <w:spacing w:line="360" w:lineRule="auto"/>
        <w:ind w:firstLineChars="200" w:firstLine="480"/>
        <w:rPr>
          <w:rFonts w:hAnsi="宋体"/>
          <w:sz w:val="24"/>
        </w:rPr>
      </w:pPr>
      <w:r w:rsidRPr="004C04DD">
        <w:rPr>
          <w:rFonts w:hAnsi="宋体" w:hint="eastAsia"/>
          <w:sz w:val="24"/>
        </w:rPr>
        <w:t>批准设立机关和批准设立文号：中国银监会银监复【</w:t>
      </w:r>
      <w:r w:rsidRPr="004C04DD">
        <w:rPr>
          <w:rFonts w:hAnsi="宋体" w:hint="eastAsia"/>
          <w:sz w:val="24"/>
        </w:rPr>
        <w:t>2009</w:t>
      </w:r>
      <w:r w:rsidRPr="004C04DD">
        <w:rPr>
          <w:rFonts w:hAnsi="宋体" w:hint="eastAsia"/>
          <w:sz w:val="24"/>
        </w:rPr>
        <w:t>】</w:t>
      </w:r>
      <w:r w:rsidRPr="004C04DD">
        <w:rPr>
          <w:rFonts w:hAnsi="宋体" w:hint="eastAsia"/>
          <w:sz w:val="24"/>
        </w:rPr>
        <w:t>13</w:t>
      </w:r>
      <w:r w:rsidRPr="004C04DD">
        <w:rPr>
          <w:rFonts w:hAnsi="宋体" w:hint="eastAsia"/>
          <w:sz w:val="24"/>
        </w:rPr>
        <w:t>号</w:t>
      </w:r>
    </w:p>
    <w:p w:rsidR="00FC277C" w:rsidRPr="004C04DD" w:rsidRDefault="00FC277C" w:rsidP="00FC277C">
      <w:pPr>
        <w:spacing w:line="360" w:lineRule="auto"/>
        <w:ind w:firstLineChars="200" w:firstLine="480"/>
        <w:rPr>
          <w:rFonts w:hAnsi="宋体"/>
          <w:sz w:val="24"/>
        </w:rPr>
      </w:pPr>
      <w:r w:rsidRPr="004C04DD">
        <w:rPr>
          <w:rFonts w:hAnsi="宋体" w:hint="eastAsia"/>
          <w:sz w:val="24"/>
        </w:rPr>
        <w:t>基金托管业务批准文号：中国证监会证监基字</w:t>
      </w:r>
      <w:r w:rsidRPr="004C04DD">
        <w:rPr>
          <w:rFonts w:hAnsi="宋体" w:hint="eastAsia"/>
          <w:sz w:val="24"/>
        </w:rPr>
        <w:t>[1998]23</w:t>
      </w:r>
      <w:r w:rsidRPr="004C04DD">
        <w:rPr>
          <w:rFonts w:hAnsi="宋体" w:hint="eastAsia"/>
          <w:sz w:val="24"/>
        </w:rPr>
        <w:t>号</w:t>
      </w:r>
    </w:p>
    <w:p w:rsidR="00FC277C" w:rsidRPr="004C04DD" w:rsidRDefault="00FC277C" w:rsidP="00FC277C">
      <w:pPr>
        <w:spacing w:line="360" w:lineRule="auto"/>
        <w:ind w:firstLineChars="200" w:firstLine="480"/>
        <w:rPr>
          <w:rFonts w:hAnsi="宋体"/>
          <w:sz w:val="24"/>
        </w:rPr>
      </w:pPr>
      <w:r w:rsidRPr="004C04DD">
        <w:rPr>
          <w:rFonts w:hAnsi="宋体" w:hint="eastAsia"/>
          <w:sz w:val="24"/>
        </w:rPr>
        <w:t>注册资本：</w:t>
      </w:r>
      <w:r w:rsidRPr="004C04DD">
        <w:rPr>
          <w:rFonts w:hAnsi="宋体" w:hint="eastAsia"/>
          <w:sz w:val="24"/>
        </w:rPr>
        <w:t>32,479,411.7</w:t>
      </w:r>
      <w:r w:rsidRPr="004C04DD">
        <w:rPr>
          <w:rFonts w:hAnsi="宋体" w:hint="eastAsia"/>
          <w:sz w:val="24"/>
        </w:rPr>
        <w:t>万元人民币</w:t>
      </w:r>
    </w:p>
    <w:p w:rsidR="00FC277C" w:rsidRPr="004C04DD" w:rsidRDefault="00FC277C" w:rsidP="00FC277C">
      <w:pPr>
        <w:spacing w:line="360" w:lineRule="auto"/>
        <w:ind w:firstLineChars="200" w:firstLine="480"/>
        <w:rPr>
          <w:rFonts w:hAnsi="宋体"/>
          <w:sz w:val="24"/>
        </w:rPr>
      </w:pPr>
      <w:r w:rsidRPr="004C04DD">
        <w:rPr>
          <w:rFonts w:hAnsi="宋体" w:hint="eastAsia"/>
          <w:sz w:val="24"/>
        </w:rPr>
        <w:t>存续期间：持续经营</w:t>
      </w:r>
    </w:p>
    <w:p w:rsidR="00FC277C" w:rsidRPr="004C04DD" w:rsidRDefault="00FC277C" w:rsidP="00FC277C">
      <w:pPr>
        <w:spacing w:line="360" w:lineRule="auto"/>
        <w:ind w:firstLineChars="200" w:firstLine="480"/>
        <w:rPr>
          <w:rFonts w:hAnsi="宋体"/>
          <w:sz w:val="24"/>
        </w:rPr>
      </w:pPr>
      <w:r w:rsidRPr="004C04DD">
        <w:rPr>
          <w:rFonts w:hAnsi="宋体" w:hint="eastAsia"/>
          <w:sz w:val="24"/>
        </w:rPr>
        <w:t>联系电话：</w:t>
      </w:r>
      <w:r w:rsidRPr="004C04DD">
        <w:rPr>
          <w:rFonts w:hAnsi="宋体" w:hint="eastAsia"/>
          <w:sz w:val="24"/>
        </w:rPr>
        <w:t>010-68121510</w:t>
      </w:r>
    </w:p>
    <w:p w:rsidR="00FC277C" w:rsidRPr="004C04DD" w:rsidRDefault="00FC277C" w:rsidP="00FC277C">
      <w:pPr>
        <w:spacing w:line="360" w:lineRule="auto"/>
        <w:ind w:firstLineChars="200" w:firstLine="480"/>
        <w:rPr>
          <w:rFonts w:hAnsi="宋体"/>
          <w:sz w:val="24"/>
        </w:rPr>
      </w:pPr>
      <w:r w:rsidRPr="004C04DD">
        <w:rPr>
          <w:rFonts w:hAnsi="宋体" w:hint="eastAsia"/>
          <w:sz w:val="24"/>
        </w:rPr>
        <w:t>传真：</w:t>
      </w:r>
      <w:r w:rsidRPr="004C04DD">
        <w:rPr>
          <w:rFonts w:hAnsi="宋体" w:hint="eastAsia"/>
          <w:sz w:val="24"/>
        </w:rPr>
        <w:t>010-68121816</w:t>
      </w:r>
    </w:p>
    <w:p w:rsidR="00FC277C" w:rsidRDefault="00FC277C" w:rsidP="00FC277C">
      <w:pPr>
        <w:spacing w:line="360" w:lineRule="auto"/>
        <w:ind w:firstLineChars="200" w:firstLine="480"/>
        <w:rPr>
          <w:sz w:val="24"/>
        </w:rPr>
      </w:pPr>
      <w:r w:rsidRPr="004C04DD">
        <w:rPr>
          <w:rFonts w:hAnsi="宋体" w:hint="eastAsia"/>
          <w:sz w:val="24"/>
        </w:rPr>
        <w:t>联系人：李芳菲</w:t>
      </w:r>
    </w:p>
    <w:p w:rsidR="00237E83" w:rsidRDefault="00237E83">
      <w:pPr>
        <w:spacing w:line="360" w:lineRule="auto"/>
        <w:ind w:firstLineChars="200" w:firstLine="480"/>
        <w:rPr>
          <w:sz w:val="24"/>
        </w:rPr>
      </w:pPr>
      <w:r>
        <w:rPr>
          <w:rFonts w:hAnsi="宋体"/>
          <w:sz w:val="24"/>
        </w:rPr>
        <w:lastRenderedPageBreak/>
        <w:t>中国农业银行股份有限公司是中国金融体系的重要组成部分</w:t>
      </w:r>
      <w:r>
        <w:rPr>
          <w:sz w:val="24"/>
        </w:rPr>
        <w:t>,</w:t>
      </w:r>
      <w:r>
        <w:rPr>
          <w:rFonts w:hAnsi="宋体"/>
          <w:sz w:val="24"/>
        </w:rPr>
        <w:t>总行设在北京。经国务院批准，中国农业银行整体改制为中国农业银行股份有限公司并于</w:t>
      </w:r>
      <w:r>
        <w:rPr>
          <w:sz w:val="24"/>
        </w:rPr>
        <w:t>2009</w:t>
      </w:r>
      <w:r>
        <w:rPr>
          <w:rFonts w:hAnsi="宋体"/>
          <w:sz w:val="24"/>
        </w:rPr>
        <w:t>年</w:t>
      </w:r>
      <w:r>
        <w:rPr>
          <w:sz w:val="24"/>
        </w:rPr>
        <w:t>1</w:t>
      </w:r>
      <w:r>
        <w:rPr>
          <w:rFonts w:hAnsi="宋体"/>
          <w:sz w:val="24"/>
        </w:rPr>
        <w:t>月</w:t>
      </w:r>
      <w:r>
        <w:rPr>
          <w:sz w:val="24"/>
        </w:rPr>
        <w:t>15</w:t>
      </w:r>
      <w:r>
        <w:rPr>
          <w:rFonts w:hAnsi="宋体"/>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sz w:val="24"/>
        </w:rPr>
        <w:t>500</w:t>
      </w:r>
      <w:r>
        <w:rPr>
          <w:rFonts w:hAnsi="宋体"/>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Pr>
          <w:sz w:val="24"/>
        </w:rPr>
        <w:t>“</w:t>
      </w:r>
      <w:r>
        <w:rPr>
          <w:rFonts w:hAnsi="宋体"/>
          <w:sz w:val="24"/>
        </w:rPr>
        <w:t>伴你成长</w:t>
      </w:r>
      <w:r>
        <w:rPr>
          <w:sz w:val="24"/>
        </w:rPr>
        <w:t>”</w:t>
      </w:r>
      <w:r>
        <w:rPr>
          <w:rFonts w:hAnsi="宋体"/>
          <w:sz w:val="24"/>
        </w:rPr>
        <w:t>服务品牌，依托覆盖全国的分支机构、庞大的电子化网络和多元化的金融产品，致力为广大客户提供优质的金融服务，与广大客户共创价值、共同成长。</w:t>
      </w:r>
    </w:p>
    <w:p w:rsidR="00237E83" w:rsidRDefault="00237E83">
      <w:pPr>
        <w:spacing w:line="360" w:lineRule="auto"/>
        <w:ind w:firstLineChars="200" w:firstLine="480"/>
        <w:rPr>
          <w:sz w:val="24"/>
        </w:rPr>
      </w:pPr>
      <w:r>
        <w:rPr>
          <w:rFonts w:hAnsi="宋体"/>
          <w:sz w:val="24"/>
        </w:rPr>
        <w:t>中国农业银行是中国第一批开展托管业务的国内商业银行，经验丰富，服务优质，业绩突出，</w:t>
      </w:r>
      <w:r>
        <w:rPr>
          <w:sz w:val="24"/>
        </w:rPr>
        <w:t>2004</w:t>
      </w:r>
      <w:r>
        <w:rPr>
          <w:rFonts w:hAnsi="宋体"/>
          <w:sz w:val="24"/>
        </w:rPr>
        <w:t>年被英国《全球托管人》评为中国</w:t>
      </w:r>
      <w:r>
        <w:rPr>
          <w:sz w:val="24"/>
        </w:rPr>
        <w:t>“</w:t>
      </w:r>
      <w:r>
        <w:rPr>
          <w:rFonts w:hAnsi="宋体"/>
          <w:sz w:val="24"/>
        </w:rPr>
        <w:t>最佳托管银行</w:t>
      </w:r>
      <w:r>
        <w:rPr>
          <w:sz w:val="24"/>
        </w:rPr>
        <w:t>”</w:t>
      </w:r>
      <w:r>
        <w:rPr>
          <w:rFonts w:hAnsi="宋体"/>
          <w:sz w:val="24"/>
        </w:rPr>
        <w:t>。</w:t>
      </w:r>
      <w:r>
        <w:rPr>
          <w:sz w:val="24"/>
        </w:rPr>
        <w:t>2007</w:t>
      </w:r>
      <w:r>
        <w:rPr>
          <w:rFonts w:hAnsi="宋体"/>
          <w:sz w:val="24"/>
        </w:rPr>
        <w:t>年中国农业银行通过了美国</w:t>
      </w:r>
      <w:r>
        <w:rPr>
          <w:sz w:val="24"/>
        </w:rPr>
        <w:t>SAS70</w:t>
      </w:r>
      <w:r>
        <w:rPr>
          <w:rFonts w:hAnsi="宋体"/>
          <w:sz w:val="24"/>
        </w:rPr>
        <w:t>内部控制审计，并获得无保留意见的</w:t>
      </w:r>
      <w:r>
        <w:rPr>
          <w:sz w:val="24"/>
        </w:rPr>
        <w:t>SAS70</w:t>
      </w:r>
      <w:r>
        <w:rPr>
          <w:rFonts w:hAnsi="宋体"/>
          <w:sz w:val="24"/>
        </w:rPr>
        <w:t>审计报告，表明了独立公正第三方对中国农业银行托管服务运作流程的风险管理、内部控制的健全有效性的全面认可。中国农业银行着力加强能力建设，品牌声誉进一步提升，在</w:t>
      </w:r>
      <w:r>
        <w:rPr>
          <w:sz w:val="24"/>
        </w:rPr>
        <w:t>2010</w:t>
      </w:r>
      <w:r>
        <w:rPr>
          <w:rFonts w:hAnsi="宋体"/>
          <w:sz w:val="24"/>
        </w:rPr>
        <w:t>年首届</w:t>
      </w:r>
      <w:r>
        <w:rPr>
          <w:sz w:val="24"/>
        </w:rPr>
        <w:t>“‘</w:t>
      </w:r>
      <w:r>
        <w:rPr>
          <w:rFonts w:hAnsi="宋体"/>
          <w:sz w:val="24"/>
        </w:rPr>
        <w:t>金牌理财</w:t>
      </w:r>
      <w:r>
        <w:rPr>
          <w:sz w:val="24"/>
        </w:rPr>
        <w:t>’TOP10</w:t>
      </w:r>
      <w:r>
        <w:rPr>
          <w:rFonts w:hAnsi="宋体"/>
          <w:sz w:val="24"/>
        </w:rPr>
        <w:t>颁奖盛典</w:t>
      </w:r>
      <w:r>
        <w:rPr>
          <w:sz w:val="24"/>
        </w:rPr>
        <w:t>”</w:t>
      </w:r>
      <w:r>
        <w:rPr>
          <w:rFonts w:hAnsi="宋体"/>
          <w:sz w:val="24"/>
        </w:rPr>
        <w:t>中成绩突出，获</w:t>
      </w:r>
      <w:r>
        <w:rPr>
          <w:sz w:val="24"/>
        </w:rPr>
        <w:t>“</w:t>
      </w:r>
      <w:r>
        <w:rPr>
          <w:rFonts w:hAnsi="宋体"/>
          <w:sz w:val="24"/>
        </w:rPr>
        <w:t>最佳托管银行</w:t>
      </w:r>
      <w:r>
        <w:rPr>
          <w:sz w:val="24"/>
        </w:rPr>
        <w:t>”</w:t>
      </w:r>
      <w:r>
        <w:rPr>
          <w:rFonts w:hAnsi="宋体"/>
          <w:sz w:val="24"/>
        </w:rPr>
        <w:t>奖。</w:t>
      </w:r>
      <w:r>
        <w:rPr>
          <w:sz w:val="24"/>
        </w:rPr>
        <w:t>2010</w:t>
      </w:r>
      <w:r>
        <w:rPr>
          <w:rFonts w:hAnsi="宋体"/>
          <w:sz w:val="24"/>
        </w:rPr>
        <w:t>年再次荣获《首席财务官》杂志颁发的</w:t>
      </w:r>
      <w:r>
        <w:rPr>
          <w:sz w:val="24"/>
        </w:rPr>
        <w:t>“</w:t>
      </w:r>
      <w:r>
        <w:rPr>
          <w:rFonts w:hAnsi="宋体"/>
          <w:sz w:val="24"/>
        </w:rPr>
        <w:t>最佳资产托管奖</w:t>
      </w:r>
      <w:r>
        <w:rPr>
          <w:sz w:val="24"/>
        </w:rPr>
        <w:t>”</w:t>
      </w:r>
      <w:r>
        <w:rPr>
          <w:rFonts w:hAnsi="宋体"/>
          <w:sz w:val="24"/>
        </w:rPr>
        <w:t>。</w:t>
      </w:r>
    </w:p>
    <w:p w:rsidR="00237E83" w:rsidRDefault="00237E83">
      <w:pPr>
        <w:spacing w:line="360" w:lineRule="auto"/>
        <w:ind w:firstLineChars="200" w:firstLine="480"/>
        <w:rPr>
          <w:sz w:val="24"/>
        </w:rPr>
      </w:pPr>
      <w:r>
        <w:rPr>
          <w:rFonts w:hAnsi="宋体"/>
          <w:sz w:val="24"/>
        </w:rPr>
        <w:t>中国农业银行证券投资基金托管部于</w:t>
      </w:r>
      <w:r>
        <w:rPr>
          <w:sz w:val="24"/>
        </w:rPr>
        <w:t>1998</w:t>
      </w:r>
      <w:r>
        <w:rPr>
          <w:rFonts w:hAnsi="宋体"/>
          <w:sz w:val="24"/>
        </w:rPr>
        <w:t>年</w:t>
      </w:r>
      <w:r>
        <w:rPr>
          <w:sz w:val="24"/>
        </w:rPr>
        <w:t>5</w:t>
      </w:r>
      <w:r>
        <w:rPr>
          <w:rFonts w:hAnsi="宋体"/>
          <w:sz w:val="24"/>
        </w:rPr>
        <w:t>月经中国证监会和中国人民银行批准成立，</w:t>
      </w:r>
      <w:r>
        <w:rPr>
          <w:sz w:val="24"/>
        </w:rPr>
        <w:t>2004</w:t>
      </w:r>
      <w:r>
        <w:rPr>
          <w:rFonts w:hAnsi="宋体"/>
          <w:sz w:val="24"/>
        </w:rPr>
        <w:t>年</w:t>
      </w:r>
      <w:r>
        <w:rPr>
          <w:sz w:val="24"/>
        </w:rPr>
        <w:t>9</w:t>
      </w:r>
      <w:r>
        <w:rPr>
          <w:rFonts w:hAnsi="宋体"/>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237E83" w:rsidRDefault="00237E83">
      <w:pPr>
        <w:spacing w:line="360" w:lineRule="auto"/>
        <w:ind w:firstLineChars="200" w:firstLine="480"/>
        <w:rPr>
          <w:sz w:val="24"/>
        </w:rPr>
      </w:pPr>
      <w:r>
        <w:rPr>
          <w:sz w:val="24"/>
        </w:rPr>
        <w:t>2</w:t>
      </w:r>
      <w:r>
        <w:rPr>
          <w:rFonts w:hAnsi="宋体"/>
          <w:sz w:val="24"/>
        </w:rPr>
        <w:t>、主要人员情况</w:t>
      </w:r>
    </w:p>
    <w:p w:rsidR="00237E83" w:rsidRDefault="00237E83">
      <w:pPr>
        <w:spacing w:line="360" w:lineRule="auto"/>
        <w:ind w:firstLineChars="200" w:firstLine="480"/>
        <w:rPr>
          <w:sz w:val="24"/>
        </w:rPr>
      </w:pPr>
      <w:r>
        <w:rPr>
          <w:rFonts w:hAnsi="宋体"/>
          <w:sz w:val="24"/>
        </w:rPr>
        <w:t>中国农业银行托管业务部现有员工</w:t>
      </w:r>
      <w:r>
        <w:rPr>
          <w:sz w:val="24"/>
        </w:rPr>
        <w:t>14</w:t>
      </w:r>
      <w:r>
        <w:rPr>
          <w:rFonts w:hint="eastAsia"/>
          <w:sz w:val="24"/>
        </w:rPr>
        <w:t>0</w:t>
      </w:r>
      <w:r>
        <w:rPr>
          <w:rFonts w:hint="eastAsia"/>
          <w:sz w:val="24"/>
        </w:rPr>
        <w:t>余</w:t>
      </w:r>
      <w:r>
        <w:rPr>
          <w:rFonts w:hAnsi="宋体"/>
          <w:sz w:val="24"/>
        </w:rPr>
        <w:t>名，其中高级会计师、高级经济师、高级工程师、律师等专家</w:t>
      </w:r>
      <w:r>
        <w:rPr>
          <w:sz w:val="24"/>
        </w:rPr>
        <w:t>10</w:t>
      </w:r>
      <w:r>
        <w:rPr>
          <w:rFonts w:hAnsi="宋体"/>
          <w:sz w:val="24"/>
        </w:rPr>
        <w:t>余名，服务团队成员专业水平高、业务素质好、服务能力强，高级管理层均有</w:t>
      </w:r>
      <w:r>
        <w:rPr>
          <w:sz w:val="24"/>
        </w:rPr>
        <w:t>20</w:t>
      </w:r>
      <w:r>
        <w:rPr>
          <w:rFonts w:hAnsi="宋体"/>
          <w:sz w:val="24"/>
        </w:rPr>
        <w:t>年以上金融从业经验和高级技术职称，精通国内外证券市场的运作。</w:t>
      </w:r>
    </w:p>
    <w:p w:rsidR="00237E83" w:rsidRDefault="00237E83">
      <w:pPr>
        <w:spacing w:line="360" w:lineRule="auto"/>
        <w:ind w:firstLineChars="200" w:firstLine="480"/>
        <w:rPr>
          <w:sz w:val="24"/>
        </w:rPr>
      </w:pPr>
      <w:r>
        <w:rPr>
          <w:sz w:val="24"/>
        </w:rPr>
        <w:t>3</w:t>
      </w:r>
      <w:r>
        <w:rPr>
          <w:rFonts w:hAnsi="宋体"/>
          <w:sz w:val="24"/>
        </w:rPr>
        <w:t>、基金托管业务经营情况</w:t>
      </w:r>
    </w:p>
    <w:p w:rsidR="00FC277C" w:rsidRDefault="00FC277C" w:rsidP="00FC277C">
      <w:pPr>
        <w:spacing w:line="360" w:lineRule="auto"/>
        <w:ind w:firstLineChars="200" w:firstLine="480"/>
        <w:rPr>
          <w:sz w:val="24"/>
        </w:rPr>
      </w:pPr>
      <w:r w:rsidRPr="00AC3579">
        <w:rPr>
          <w:rFonts w:hint="eastAsia"/>
          <w:sz w:val="24"/>
        </w:rPr>
        <w:lastRenderedPageBreak/>
        <w:t>截止</w:t>
      </w:r>
      <w:r w:rsidRPr="00AC3579">
        <w:rPr>
          <w:rFonts w:hint="eastAsia"/>
          <w:sz w:val="24"/>
        </w:rPr>
        <w:t>2014</w:t>
      </w:r>
      <w:r w:rsidRPr="00AC3579">
        <w:rPr>
          <w:rFonts w:hint="eastAsia"/>
          <w:sz w:val="24"/>
        </w:rPr>
        <w:t>年</w:t>
      </w:r>
      <w:r w:rsidRPr="00AC3579">
        <w:rPr>
          <w:rFonts w:hint="eastAsia"/>
          <w:sz w:val="24"/>
        </w:rPr>
        <w:t>6</w:t>
      </w:r>
      <w:r w:rsidRPr="00AC3579">
        <w:rPr>
          <w:rFonts w:hint="eastAsia"/>
          <w:sz w:val="24"/>
        </w:rPr>
        <w:t>月</w:t>
      </w:r>
      <w:r w:rsidRPr="00AC3579">
        <w:rPr>
          <w:rFonts w:hint="eastAsia"/>
          <w:sz w:val="24"/>
        </w:rPr>
        <w:t>30</w:t>
      </w:r>
      <w:r w:rsidRPr="00AC3579">
        <w:rPr>
          <w:rFonts w:hint="eastAsia"/>
          <w:sz w:val="24"/>
        </w:rPr>
        <w:t>日，中国农业银行托管的封闭式证券投资基金和开放式证券投资基金共</w:t>
      </w:r>
      <w:r w:rsidRPr="00AC3579">
        <w:rPr>
          <w:rFonts w:hint="eastAsia"/>
          <w:sz w:val="24"/>
        </w:rPr>
        <w:t>213</w:t>
      </w:r>
      <w:r w:rsidRPr="00AC3579">
        <w:rPr>
          <w:rFonts w:hint="eastAsia"/>
          <w:sz w:val="24"/>
        </w:rPr>
        <w:t>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w:t>
      </w:r>
      <w:r w:rsidRPr="00AC3579">
        <w:rPr>
          <w:rFonts w:hint="eastAsia"/>
          <w:sz w:val="24"/>
        </w:rPr>
        <w:t>300</w:t>
      </w:r>
      <w:r w:rsidRPr="00AC3579">
        <w:rPr>
          <w:rFonts w:hint="eastAsia"/>
          <w:sz w:val="24"/>
        </w:rPr>
        <w:t>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w:t>
      </w:r>
      <w:r w:rsidRPr="00AC3579">
        <w:rPr>
          <w:rFonts w:hint="eastAsia"/>
          <w:sz w:val="24"/>
        </w:rPr>
        <w:t>100</w:t>
      </w:r>
      <w:r w:rsidRPr="00AC3579">
        <w:rPr>
          <w:rFonts w:hint="eastAsia"/>
          <w:sz w:val="24"/>
        </w:rPr>
        <w:t>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w:t>
      </w:r>
      <w:r w:rsidRPr="00AC3579">
        <w:rPr>
          <w:rFonts w:hint="eastAsia"/>
          <w:sz w:val="24"/>
        </w:rPr>
        <w:lastRenderedPageBreak/>
        <w:t>金、交银施罗德先锋股票证券投资基金、东吴进取策略灵活配置混合型开放式证券投资基金、建信收益增强债券型证券投资基金、银华内需精选股票型证券投资基金</w:t>
      </w:r>
      <w:r w:rsidRPr="00AC3579">
        <w:rPr>
          <w:rFonts w:hint="eastAsia"/>
          <w:sz w:val="24"/>
        </w:rPr>
        <w:t>(LOF)</w:t>
      </w:r>
      <w:r w:rsidRPr="00AC3579">
        <w:rPr>
          <w:rFonts w:hint="eastAsia"/>
          <w:sz w:val="24"/>
        </w:rPr>
        <w:t>、大成行业轮动股票型证券投资基金、交银施罗德上证</w:t>
      </w:r>
      <w:r w:rsidRPr="00AC3579">
        <w:rPr>
          <w:rFonts w:hint="eastAsia"/>
          <w:sz w:val="24"/>
        </w:rPr>
        <w:t>180</w:t>
      </w:r>
      <w:r w:rsidRPr="00AC3579">
        <w:rPr>
          <w:rFonts w:hint="eastAsia"/>
          <w:sz w:val="24"/>
        </w:rPr>
        <w:t>公司治理交易型开放式指数证券投资基金联接基金、上证</w:t>
      </w:r>
      <w:r w:rsidRPr="00AC3579">
        <w:rPr>
          <w:rFonts w:hint="eastAsia"/>
          <w:sz w:val="24"/>
        </w:rPr>
        <w:t>180</w:t>
      </w:r>
      <w:r w:rsidRPr="00AC3579">
        <w:rPr>
          <w:rFonts w:hint="eastAsia"/>
          <w:sz w:val="24"/>
        </w:rPr>
        <w:t>公司治理交易型开放式指数证券投资基金、富兰克林国海沪深</w:t>
      </w:r>
      <w:r w:rsidRPr="00AC3579">
        <w:rPr>
          <w:rFonts w:hint="eastAsia"/>
          <w:sz w:val="24"/>
        </w:rPr>
        <w:t>300</w:t>
      </w:r>
      <w:r w:rsidRPr="00AC3579">
        <w:rPr>
          <w:rFonts w:hint="eastAsia"/>
          <w:sz w:val="24"/>
        </w:rPr>
        <w:t>指数增强型证券投资基金、南方中证</w:t>
      </w:r>
      <w:r w:rsidRPr="00AC3579">
        <w:rPr>
          <w:rFonts w:hint="eastAsia"/>
          <w:sz w:val="24"/>
        </w:rPr>
        <w:t>500</w:t>
      </w:r>
      <w:r w:rsidRPr="00AC3579">
        <w:rPr>
          <w:rFonts w:hint="eastAsia"/>
          <w:sz w:val="24"/>
        </w:rPr>
        <w:t>交易型开放式指数证券投资基金联接基金</w:t>
      </w:r>
      <w:r w:rsidRPr="00AC3579">
        <w:rPr>
          <w:rFonts w:hint="eastAsia"/>
          <w:sz w:val="24"/>
        </w:rPr>
        <w:t>(LOF)</w:t>
      </w:r>
      <w:r w:rsidRPr="00AC3579">
        <w:rPr>
          <w:rFonts w:hint="eastAsia"/>
          <w:sz w:val="24"/>
        </w:rPr>
        <w:t>、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w:t>
      </w:r>
      <w:r w:rsidRPr="00AC3579">
        <w:rPr>
          <w:rFonts w:hint="eastAsia"/>
          <w:sz w:val="24"/>
        </w:rPr>
        <w:t>300</w:t>
      </w:r>
      <w:r w:rsidRPr="00AC3579">
        <w:rPr>
          <w:rFonts w:hint="eastAsia"/>
          <w:sz w:val="24"/>
        </w:rPr>
        <w:t>指数增强型证券投资基金</w:t>
      </w:r>
      <w:r w:rsidRPr="00AC3579">
        <w:rPr>
          <w:rFonts w:hint="eastAsia"/>
          <w:sz w:val="24"/>
        </w:rPr>
        <w:t>(LOF)</w:t>
      </w:r>
      <w:r w:rsidRPr="00AC3579">
        <w:rPr>
          <w:rFonts w:hint="eastAsia"/>
          <w:sz w:val="24"/>
        </w:rPr>
        <w:t>、工银瑞信深证红利交易型开放式指数证券投资基金、工银瑞信深证红利交易型开放式指数证券投资基金联接基金、富国可转换债券证券投资基金、大成深证成长</w:t>
      </w:r>
      <w:r w:rsidRPr="00AC3579">
        <w:rPr>
          <w:rFonts w:hint="eastAsia"/>
          <w:sz w:val="24"/>
        </w:rPr>
        <w:t>40</w:t>
      </w:r>
      <w:r w:rsidRPr="00AC3579">
        <w:rPr>
          <w:rFonts w:hint="eastAsia"/>
          <w:sz w:val="24"/>
        </w:rPr>
        <w:t>交易型开放式指数证券投资基金、大成深证成长</w:t>
      </w:r>
      <w:r w:rsidRPr="00AC3579">
        <w:rPr>
          <w:rFonts w:hint="eastAsia"/>
          <w:sz w:val="24"/>
        </w:rPr>
        <w:t>40</w:t>
      </w:r>
      <w:r w:rsidRPr="00AC3579">
        <w:rPr>
          <w:rFonts w:hint="eastAsia"/>
          <w:sz w:val="24"/>
        </w:rPr>
        <w:t>交易型开放式指数证券投资基金联接基金、泰达宏利领先中小盘股票型证券投资基金、交银施罗德信用添利债券证券投资基金、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w:t>
      </w:r>
      <w:r w:rsidRPr="00AC3579">
        <w:rPr>
          <w:rFonts w:hint="eastAsia"/>
          <w:sz w:val="24"/>
        </w:rPr>
        <w:t>LOF</w:t>
      </w:r>
      <w:r w:rsidRPr="00AC3579">
        <w:rPr>
          <w:rFonts w:hint="eastAsia"/>
          <w:sz w:val="24"/>
        </w:rPr>
        <w:t>）、中邮中小盘灵活配置混合型证券投资基金、浙商聚潮产业成长股票型证券投资基金、嘉实领先成长股票型证券投资基金、广发中小板</w:t>
      </w:r>
      <w:r w:rsidRPr="00AC3579">
        <w:rPr>
          <w:rFonts w:hint="eastAsia"/>
          <w:sz w:val="24"/>
        </w:rPr>
        <w:t>300</w:t>
      </w:r>
      <w:r w:rsidRPr="00AC3579">
        <w:rPr>
          <w:rFonts w:hint="eastAsia"/>
          <w:sz w:val="24"/>
        </w:rPr>
        <w:t>交易型开放式指数证券投资基金、广发中小板</w:t>
      </w:r>
      <w:r w:rsidRPr="00AC3579">
        <w:rPr>
          <w:rFonts w:hint="eastAsia"/>
          <w:sz w:val="24"/>
        </w:rPr>
        <w:t>300</w:t>
      </w:r>
      <w:r w:rsidRPr="00AC3579">
        <w:rPr>
          <w:rFonts w:hint="eastAsia"/>
          <w:sz w:val="24"/>
        </w:rPr>
        <w:t>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w:t>
      </w:r>
      <w:r w:rsidRPr="00AC3579">
        <w:rPr>
          <w:rFonts w:hint="eastAsia"/>
          <w:sz w:val="24"/>
        </w:rPr>
        <w:t>300</w:t>
      </w:r>
      <w:r w:rsidRPr="00AC3579">
        <w:rPr>
          <w:rFonts w:hint="eastAsia"/>
          <w:sz w:val="24"/>
        </w:rPr>
        <w:t>价值交易型开放式指数证券投资基金、南方中国中小盘股票指数证券投资基金（</w:t>
      </w:r>
      <w:r w:rsidRPr="00AC3579">
        <w:rPr>
          <w:rFonts w:hint="eastAsia"/>
          <w:sz w:val="24"/>
        </w:rPr>
        <w:t>LOF</w:t>
      </w:r>
      <w:r w:rsidRPr="00AC3579">
        <w:rPr>
          <w:rFonts w:hint="eastAsia"/>
          <w:sz w:val="24"/>
        </w:rPr>
        <w:t>）、交银施罗德深证</w:t>
      </w:r>
      <w:r w:rsidRPr="00AC3579">
        <w:rPr>
          <w:rFonts w:hint="eastAsia"/>
          <w:sz w:val="24"/>
        </w:rPr>
        <w:t>300</w:t>
      </w:r>
      <w:r w:rsidRPr="00AC3579">
        <w:rPr>
          <w:rFonts w:hint="eastAsia"/>
          <w:sz w:val="24"/>
        </w:rPr>
        <w:t>价值交易型开放式指数证券投资基金联接基金、富国中证</w:t>
      </w:r>
      <w:r w:rsidRPr="00AC3579">
        <w:rPr>
          <w:rFonts w:hint="eastAsia"/>
          <w:sz w:val="24"/>
        </w:rPr>
        <w:t>500</w:t>
      </w:r>
      <w:r w:rsidRPr="00AC3579">
        <w:rPr>
          <w:rFonts w:hint="eastAsia"/>
          <w:sz w:val="24"/>
        </w:rPr>
        <w:t>指数增强型证券投资基金（</w:t>
      </w:r>
      <w:r w:rsidRPr="00AC3579">
        <w:rPr>
          <w:rFonts w:hint="eastAsia"/>
          <w:sz w:val="24"/>
        </w:rPr>
        <w:t>LOF</w:t>
      </w:r>
      <w:r w:rsidRPr="00AC3579">
        <w:rPr>
          <w:rFonts w:hint="eastAsia"/>
          <w:sz w:val="24"/>
        </w:rPr>
        <w:t>）、长信内需成长股票型证券投资基金、大成中证内地消费主题指数证券投资基金、中海消费主题精选股票型证券投资基金、长盛同瑞中证</w:t>
      </w:r>
      <w:r w:rsidRPr="00AC3579">
        <w:rPr>
          <w:rFonts w:hint="eastAsia"/>
          <w:sz w:val="24"/>
        </w:rPr>
        <w:t>200</w:t>
      </w:r>
      <w:r w:rsidRPr="00AC3579">
        <w:rPr>
          <w:rFonts w:hint="eastAsia"/>
          <w:sz w:val="24"/>
        </w:rPr>
        <w:t>指数分级证券投资基金、景顺长城核心竞争力股票型证</w:t>
      </w:r>
      <w:r w:rsidRPr="00AC3579">
        <w:rPr>
          <w:rFonts w:hint="eastAsia"/>
          <w:sz w:val="24"/>
        </w:rPr>
        <w:lastRenderedPageBreak/>
        <w:t>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AC3579">
        <w:rPr>
          <w:rFonts w:hint="eastAsia"/>
          <w:sz w:val="24"/>
        </w:rPr>
        <w:t>14</w:t>
      </w:r>
      <w:r w:rsidRPr="00AC3579">
        <w:rPr>
          <w:rFonts w:hint="eastAsia"/>
          <w:sz w:val="24"/>
        </w:rPr>
        <w:t>天债券型证券投资基金、嘉实全球房地产证券投资基金、金元惠理新经济主题股票型证券投资基金、东吴保本混合型证券投资基金、建新社会责任股票型证券投资基金、嘉实理财宝</w:t>
      </w:r>
      <w:r w:rsidRPr="00AC3579">
        <w:rPr>
          <w:rFonts w:hint="eastAsia"/>
          <w:sz w:val="24"/>
        </w:rPr>
        <w:t>7</w:t>
      </w:r>
      <w:r w:rsidRPr="00AC3579">
        <w:rPr>
          <w:rFonts w:hint="eastAsia"/>
          <w:sz w:val="24"/>
        </w:rPr>
        <w:t>天债券型证券投资基金、富兰克林国海恒久信用债券型证券投资基金、大成月添利理财债券型证券投资基金、安信目标收益债券型证券投资基金、富国</w:t>
      </w:r>
      <w:r w:rsidRPr="00AC3579">
        <w:rPr>
          <w:rFonts w:hint="eastAsia"/>
          <w:sz w:val="24"/>
        </w:rPr>
        <w:t>7</w:t>
      </w:r>
      <w:r w:rsidRPr="00AC3579">
        <w:rPr>
          <w:rFonts w:hint="eastAsia"/>
          <w:sz w:val="24"/>
        </w:rPr>
        <w:t>天理财宝债券型证券投资基金、交银施罗德理财</w:t>
      </w:r>
      <w:r w:rsidRPr="00AC3579">
        <w:rPr>
          <w:rFonts w:hint="eastAsia"/>
          <w:sz w:val="24"/>
        </w:rPr>
        <w:t>21</w:t>
      </w:r>
      <w:r w:rsidRPr="00AC3579">
        <w:rPr>
          <w:rFonts w:hint="eastAsia"/>
          <w:sz w:val="24"/>
        </w:rPr>
        <w:t>天债券型证券投资基金、易方达中债新综合指数发起式证券投资基金（</w:t>
      </w:r>
      <w:r w:rsidRPr="00AC3579">
        <w:rPr>
          <w:rFonts w:hint="eastAsia"/>
          <w:sz w:val="24"/>
        </w:rPr>
        <w:t>LOF</w:t>
      </w:r>
      <w:r w:rsidRPr="00AC3579">
        <w:rPr>
          <w:rFonts w:hint="eastAsia"/>
          <w:sz w:val="24"/>
        </w:rPr>
        <w:t>）、工银瑞信信用纯债债券型证券投资基金、大成现金增利货币市场基金、景顺长城支柱产业股票型证券投资基金、易方达月月利理财债券型证券投资基金、摩根士丹利华鑫量化配置股票型证券投资基金、东方央视财经</w:t>
      </w:r>
      <w:r w:rsidRPr="00AC3579">
        <w:rPr>
          <w:rFonts w:hint="eastAsia"/>
          <w:sz w:val="24"/>
        </w:rPr>
        <w:t>50</w:t>
      </w:r>
      <w:r w:rsidRPr="00AC3579">
        <w:rPr>
          <w:rFonts w:hint="eastAsia"/>
          <w:sz w:val="24"/>
        </w:rPr>
        <w:t>指数增强型证券投资基金、交银施罗德纯债债券型发起式证券投资基金、鹏华理财</w:t>
      </w:r>
      <w:r w:rsidRPr="00AC3579">
        <w:rPr>
          <w:rFonts w:hint="eastAsia"/>
          <w:sz w:val="24"/>
        </w:rPr>
        <w:t>21</w:t>
      </w:r>
      <w:r w:rsidRPr="00AC3579">
        <w:rPr>
          <w:rFonts w:hint="eastAsia"/>
          <w:sz w:val="24"/>
        </w:rPr>
        <w:t>天债券型证券投资基金、国泰民安增利债券型发起式证券投资基金、万家</w:t>
      </w:r>
      <w:r w:rsidRPr="00AC3579">
        <w:rPr>
          <w:rFonts w:hint="eastAsia"/>
          <w:sz w:val="24"/>
        </w:rPr>
        <w:t>14</w:t>
      </w:r>
      <w:r w:rsidRPr="00AC3579">
        <w:rPr>
          <w:rFonts w:hint="eastAsia"/>
          <w:sz w:val="24"/>
        </w:rPr>
        <w:t>天理财债券型证券投资基金、华安纯债债券型发起式证券投资基金、金元惠理惠利保本混合型证券投资基金、南方中证</w:t>
      </w:r>
      <w:r w:rsidRPr="00AC3579">
        <w:rPr>
          <w:rFonts w:hint="eastAsia"/>
          <w:sz w:val="24"/>
        </w:rPr>
        <w:t>500</w:t>
      </w:r>
      <w:r w:rsidRPr="00AC3579">
        <w:rPr>
          <w:rFonts w:hint="eastAsia"/>
          <w:sz w:val="24"/>
        </w:rPr>
        <w:t>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w:t>
      </w:r>
      <w:r w:rsidRPr="00AC3579">
        <w:rPr>
          <w:rFonts w:hint="eastAsia"/>
          <w:sz w:val="24"/>
        </w:rPr>
        <w:t>300</w:t>
      </w:r>
      <w:r w:rsidRPr="00AC3579">
        <w:rPr>
          <w:rFonts w:hint="eastAsia"/>
          <w:sz w:val="24"/>
        </w:rPr>
        <w:t>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w:t>
      </w:r>
      <w:r w:rsidRPr="00AC3579">
        <w:rPr>
          <w:rFonts w:hint="eastAsia"/>
          <w:sz w:val="24"/>
        </w:rPr>
        <w:lastRenderedPageBreak/>
        <w:t>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w:t>
      </w:r>
      <w:r w:rsidRPr="00AC3579">
        <w:rPr>
          <w:rFonts w:hint="eastAsia"/>
          <w:sz w:val="24"/>
        </w:rPr>
        <w:t>300</w:t>
      </w:r>
      <w:r w:rsidRPr="00AC3579">
        <w:rPr>
          <w:rFonts w:hint="eastAsia"/>
          <w:sz w:val="24"/>
        </w:rPr>
        <w:t>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w:t>
      </w:r>
      <w:r w:rsidRPr="00AC3579">
        <w:rPr>
          <w:rFonts w:hint="eastAsia"/>
          <w:sz w:val="24"/>
        </w:rPr>
        <w:t>300</w:t>
      </w:r>
      <w:r w:rsidRPr="00AC3579">
        <w:rPr>
          <w:rFonts w:hint="eastAsia"/>
          <w:sz w:val="24"/>
        </w:rPr>
        <w:t>指数型证券投资基金、前海开源沪深</w:t>
      </w:r>
      <w:r w:rsidRPr="00AC3579">
        <w:rPr>
          <w:rFonts w:hint="eastAsia"/>
          <w:sz w:val="24"/>
        </w:rPr>
        <w:t>300</w:t>
      </w:r>
      <w:r w:rsidRPr="00AC3579">
        <w:rPr>
          <w:rFonts w:hint="eastAsia"/>
          <w:sz w:val="24"/>
        </w:rPr>
        <w:t>指数型证券投资基金、天弘季加利理财债券型证券投资基金、新华鑫安保本一号混合型证券投资基金、诺安永鑫收益一年定期开放债券型证券投资基金、大成景益平稳收益混合型证券投资基金。</w:t>
      </w:r>
    </w:p>
    <w:p w:rsidR="00237E83" w:rsidRDefault="00237E83">
      <w:pPr>
        <w:spacing w:line="360" w:lineRule="auto"/>
        <w:ind w:firstLineChars="200" w:firstLine="482"/>
        <w:rPr>
          <w:b/>
          <w:sz w:val="24"/>
        </w:rPr>
      </w:pPr>
      <w:r>
        <w:rPr>
          <w:rFonts w:hAnsi="宋体"/>
          <w:b/>
          <w:sz w:val="24"/>
        </w:rPr>
        <w:t>（二）基金托管人的内部风险控制制度说明</w:t>
      </w:r>
    </w:p>
    <w:p w:rsidR="00237E83" w:rsidRDefault="00237E83">
      <w:pPr>
        <w:spacing w:line="360" w:lineRule="auto"/>
        <w:ind w:firstLineChars="200" w:firstLine="480"/>
        <w:rPr>
          <w:sz w:val="24"/>
        </w:rPr>
      </w:pPr>
      <w:r>
        <w:rPr>
          <w:sz w:val="24"/>
        </w:rPr>
        <w:t>1</w:t>
      </w:r>
      <w:r>
        <w:rPr>
          <w:rFonts w:hAnsi="宋体"/>
          <w:sz w:val="24"/>
        </w:rPr>
        <w:t>、内部控制目标</w:t>
      </w:r>
    </w:p>
    <w:p w:rsidR="00237E83" w:rsidRDefault="00237E83">
      <w:pPr>
        <w:spacing w:line="360" w:lineRule="auto"/>
        <w:ind w:firstLineChars="200" w:firstLine="480"/>
        <w:rPr>
          <w:sz w:val="24"/>
        </w:rPr>
      </w:pPr>
      <w:r>
        <w:rPr>
          <w:rFonts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237E83" w:rsidRDefault="00237E83">
      <w:pPr>
        <w:spacing w:line="360" w:lineRule="auto"/>
        <w:ind w:firstLineChars="200" w:firstLine="480"/>
        <w:rPr>
          <w:sz w:val="24"/>
        </w:rPr>
      </w:pPr>
      <w:r>
        <w:rPr>
          <w:sz w:val="24"/>
        </w:rPr>
        <w:lastRenderedPageBreak/>
        <w:t>2</w:t>
      </w:r>
      <w:r>
        <w:rPr>
          <w:rFonts w:hAnsi="宋体"/>
          <w:sz w:val="24"/>
        </w:rPr>
        <w:t>、内部控制组织结构</w:t>
      </w:r>
    </w:p>
    <w:p w:rsidR="00237E83" w:rsidRDefault="00237E83">
      <w:pPr>
        <w:spacing w:line="360" w:lineRule="auto"/>
        <w:ind w:firstLineChars="200" w:firstLine="480"/>
        <w:rPr>
          <w:sz w:val="24"/>
        </w:rPr>
      </w:pPr>
      <w:r>
        <w:rPr>
          <w:rFonts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237E83" w:rsidRDefault="00237E83">
      <w:pPr>
        <w:spacing w:line="360" w:lineRule="auto"/>
        <w:ind w:firstLineChars="200" w:firstLine="480"/>
        <w:rPr>
          <w:sz w:val="24"/>
        </w:rPr>
      </w:pPr>
      <w:r>
        <w:rPr>
          <w:sz w:val="24"/>
        </w:rPr>
        <w:t>3</w:t>
      </w:r>
      <w:r>
        <w:rPr>
          <w:rFonts w:hAnsi="宋体"/>
          <w:sz w:val="24"/>
        </w:rPr>
        <w:t>、内部控制制度及措施</w:t>
      </w:r>
    </w:p>
    <w:p w:rsidR="00237E83" w:rsidRDefault="00237E83">
      <w:pPr>
        <w:spacing w:line="360" w:lineRule="auto"/>
        <w:ind w:firstLineChars="200" w:firstLine="480"/>
        <w:rPr>
          <w:sz w:val="24"/>
        </w:rPr>
      </w:pPr>
      <w:r>
        <w:rPr>
          <w:rFonts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37E83" w:rsidRDefault="00237E83">
      <w:pPr>
        <w:spacing w:line="360" w:lineRule="auto"/>
        <w:ind w:firstLineChars="200" w:firstLine="482"/>
        <w:rPr>
          <w:b/>
          <w:sz w:val="24"/>
        </w:rPr>
      </w:pPr>
      <w:r>
        <w:rPr>
          <w:rFonts w:hAnsi="宋体"/>
          <w:b/>
          <w:sz w:val="24"/>
        </w:rPr>
        <w:t>（三）基金托管人对基金管理人运作基金进行监督的方法和程序</w:t>
      </w:r>
    </w:p>
    <w:p w:rsidR="00237E83" w:rsidRDefault="00237E83">
      <w:pPr>
        <w:spacing w:line="360" w:lineRule="auto"/>
        <w:ind w:firstLineChars="200" w:firstLine="480"/>
        <w:rPr>
          <w:sz w:val="24"/>
        </w:rPr>
      </w:pPr>
      <w:r>
        <w:rPr>
          <w:rFonts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237E83" w:rsidRDefault="00237E83">
      <w:pPr>
        <w:spacing w:line="360" w:lineRule="auto"/>
        <w:ind w:firstLineChars="200" w:firstLine="480"/>
        <w:rPr>
          <w:sz w:val="24"/>
        </w:rPr>
      </w:pPr>
      <w:r>
        <w:rPr>
          <w:rFonts w:hAnsi="宋体"/>
          <w:sz w:val="24"/>
        </w:rPr>
        <w:t>当基金出现异常交易行为时，基金托管人应当针对不同情况进行以下方式的处理：</w:t>
      </w:r>
    </w:p>
    <w:p w:rsidR="00237E83" w:rsidRDefault="00237E83">
      <w:pPr>
        <w:spacing w:line="360" w:lineRule="auto"/>
        <w:ind w:firstLineChars="200" w:firstLine="480"/>
        <w:rPr>
          <w:sz w:val="24"/>
        </w:rPr>
      </w:pPr>
      <w:r>
        <w:rPr>
          <w:sz w:val="24"/>
        </w:rPr>
        <w:t>1</w:t>
      </w:r>
      <w:r>
        <w:rPr>
          <w:rFonts w:hAnsi="宋体"/>
          <w:sz w:val="24"/>
        </w:rPr>
        <w:t>、电话提示。对媒体和舆论反映集中的问题，电话提示基金管理人；</w:t>
      </w:r>
    </w:p>
    <w:p w:rsidR="00237E83" w:rsidRDefault="00237E83">
      <w:pPr>
        <w:spacing w:line="360" w:lineRule="auto"/>
        <w:ind w:firstLineChars="200" w:firstLine="480"/>
        <w:rPr>
          <w:sz w:val="24"/>
        </w:rPr>
      </w:pPr>
      <w:r>
        <w:rPr>
          <w:sz w:val="24"/>
        </w:rPr>
        <w:t>2</w:t>
      </w:r>
      <w:r>
        <w:rPr>
          <w:rFonts w:hAnsi="宋体"/>
          <w:sz w:val="24"/>
        </w:rPr>
        <w:t>、书面警示。对本基金投资比例接近超标、资金头寸不足等问题，以书面方式对基金管理人进行提示；</w:t>
      </w:r>
    </w:p>
    <w:p w:rsidR="00237E83" w:rsidRDefault="00237E83">
      <w:pPr>
        <w:spacing w:line="360" w:lineRule="auto"/>
        <w:ind w:firstLineChars="200" w:firstLine="480"/>
        <w:rPr>
          <w:rFonts w:ascii="宋体" w:hAnsi="宋体"/>
          <w:sz w:val="24"/>
        </w:rPr>
      </w:pPr>
      <w:r>
        <w:rPr>
          <w:sz w:val="24"/>
        </w:rPr>
        <w:t>3</w:t>
      </w:r>
      <w:r>
        <w:rPr>
          <w:rFonts w:hAnsi="宋体"/>
          <w:sz w:val="24"/>
        </w:rPr>
        <w:t>、书面报告。对投资比例超标、清算资金透支以及其他涉嫌违规交易等行为，书面提示有关基金管理人并报中国证监会。</w:t>
      </w:r>
    </w:p>
    <w:bookmarkEnd w:id="8"/>
    <w:p w:rsidR="00237E83" w:rsidRDefault="00237E83">
      <w:pPr>
        <w:adjustRightInd w:val="0"/>
        <w:snapToGrid w:val="0"/>
        <w:spacing w:line="360" w:lineRule="auto"/>
        <w:ind w:firstLineChars="200" w:firstLine="480"/>
        <w:rPr>
          <w:sz w:val="24"/>
        </w:rPr>
      </w:pPr>
    </w:p>
    <w:p w:rsidR="00237E83" w:rsidRDefault="00237E8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9" w:name="_Toc381197142"/>
      <w:bookmarkStart w:id="10" w:name="_Toc109537383"/>
      <w:bookmarkStart w:id="11" w:name="_Toc382321316"/>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9"/>
    </w:p>
    <w:bookmarkEnd w:id="10"/>
    <w:bookmarkEnd w:id="11"/>
    <w:p w:rsidR="00237E83" w:rsidRDefault="00237E83">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rsidR="00237E83" w:rsidRDefault="00237E83">
      <w:pPr>
        <w:adjustRightInd w:val="0"/>
        <w:snapToGrid w:val="0"/>
        <w:spacing w:line="360" w:lineRule="auto"/>
        <w:ind w:firstLineChars="200" w:firstLine="480"/>
        <w:rPr>
          <w:sz w:val="24"/>
          <w:szCs w:val="24"/>
        </w:rPr>
      </w:pPr>
      <w:r>
        <w:rPr>
          <w:sz w:val="24"/>
          <w:szCs w:val="24"/>
        </w:rPr>
        <w:lastRenderedPageBreak/>
        <w:t>1</w:t>
      </w:r>
      <w:r>
        <w:rPr>
          <w:rFonts w:hAnsi="宋体"/>
          <w:sz w:val="24"/>
          <w:szCs w:val="24"/>
        </w:rPr>
        <w:t>、直销机构</w:t>
      </w:r>
      <w:r>
        <w:rPr>
          <w:sz w:val="24"/>
          <w:szCs w:val="24"/>
        </w:rPr>
        <w:t xml:space="preserve"> </w:t>
      </w:r>
    </w:p>
    <w:p w:rsidR="00237E83" w:rsidRDefault="00237E83">
      <w:pPr>
        <w:widowControl/>
        <w:adjustRightInd w:val="0"/>
        <w:snapToGrid w:val="0"/>
        <w:spacing w:line="360" w:lineRule="auto"/>
        <w:rPr>
          <w:kern w:val="0"/>
          <w:sz w:val="24"/>
          <w:szCs w:val="24"/>
        </w:rPr>
      </w:pPr>
      <w:r>
        <w:rPr>
          <w:kern w:val="0"/>
          <w:sz w:val="24"/>
          <w:szCs w:val="24"/>
        </w:rPr>
        <w:t xml:space="preserve">    </w:t>
      </w:r>
      <w:r>
        <w:rPr>
          <w:rFonts w:hAnsi="宋体"/>
          <w:kern w:val="0"/>
          <w:sz w:val="24"/>
          <w:szCs w:val="24"/>
        </w:rPr>
        <w:t>本基金直销机构为本公司以及本公司的网上直销交易平台。</w:t>
      </w:r>
    </w:p>
    <w:p w:rsidR="00237E83" w:rsidRDefault="00237E83">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rsidR="00237E83" w:rsidRDefault="00237E83">
      <w:pPr>
        <w:adjustRightInd w:val="0"/>
        <w:snapToGrid w:val="0"/>
        <w:spacing w:line="360" w:lineRule="auto"/>
        <w:rPr>
          <w:sz w:val="24"/>
          <w:szCs w:val="24"/>
        </w:rPr>
      </w:pPr>
      <w:r>
        <w:rPr>
          <w:sz w:val="24"/>
          <w:szCs w:val="24"/>
        </w:rPr>
        <w:t xml:space="preserve">    </w:t>
      </w:r>
      <w:r>
        <w:rPr>
          <w:rFonts w:hAnsi="宋体"/>
          <w:sz w:val="24"/>
          <w:szCs w:val="24"/>
        </w:rPr>
        <w:t>住所：上海市浦东新区银城中路</w:t>
      </w:r>
      <w:r>
        <w:rPr>
          <w:sz w:val="24"/>
          <w:szCs w:val="24"/>
        </w:rPr>
        <w:t>188</w:t>
      </w:r>
      <w:r>
        <w:rPr>
          <w:rFonts w:hAnsi="宋体"/>
          <w:sz w:val="24"/>
          <w:szCs w:val="24"/>
        </w:rPr>
        <w:t>号交通银行大楼二层（裙）</w:t>
      </w:r>
    </w:p>
    <w:p w:rsidR="00237E83" w:rsidRDefault="00237E83">
      <w:pPr>
        <w:adjustRightInd w:val="0"/>
        <w:snapToGrid w:val="0"/>
        <w:spacing w:line="360" w:lineRule="auto"/>
        <w:ind w:firstLineChars="200" w:firstLine="480"/>
        <w:rPr>
          <w:sz w:val="24"/>
          <w:szCs w:val="24"/>
        </w:rPr>
      </w:pPr>
      <w:r>
        <w:rPr>
          <w:rFonts w:hAnsi="宋体"/>
          <w:sz w:val="24"/>
          <w:szCs w:val="24"/>
        </w:rPr>
        <w:t>办公地址：</w:t>
      </w:r>
      <w:r w:rsidR="00FC277C" w:rsidRPr="00E45E63">
        <w:rPr>
          <w:rFonts w:hAnsi="宋体" w:hint="eastAsia"/>
          <w:sz w:val="24"/>
          <w:szCs w:val="24"/>
        </w:rPr>
        <w:t>上海浦东新区世纪大道</w:t>
      </w:r>
      <w:r w:rsidR="00FC277C" w:rsidRPr="00E45E63">
        <w:rPr>
          <w:rFonts w:hAnsi="宋体" w:hint="eastAsia"/>
          <w:sz w:val="24"/>
          <w:szCs w:val="24"/>
        </w:rPr>
        <w:t>8</w:t>
      </w:r>
      <w:r w:rsidR="00FC277C" w:rsidRPr="00E45E63">
        <w:rPr>
          <w:rFonts w:hAnsi="宋体" w:hint="eastAsia"/>
          <w:sz w:val="24"/>
          <w:szCs w:val="24"/>
        </w:rPr>
        <w:t>号国金中心二期</w:t>
      </w:r>
      <w:r w:rsidR="00FC277C" w:rsidRPr="00E45E63">
        <w:rPr>
          <w:rFonts w:hAnsi="宋体" w:hint="eastAsia"/>
          <w:sz w:val="24"/>
          <w:szCs w:val="24"/>
        </w:rPr>
        <w:t>21-22</w:t>
      </w:r>
      <w:r w:rsidR="00FC277C" w:rsidRPr="00E45E63">
        <w:rPr>
          <w:rFonts w:hAnsi="宋体" w:hint="eastAsia"/>
          <w:sz w:val="24"/>
          <w:szCs w:val="24"/>
        </w:rPr>
        <w:t>楼</w:t>
      </w:r>
    </w:p>
    <w:p w:rsidR="00237E83" w:rsidRDefault="00237E83">
      <w:pPr>
        <w:adjustRightInd w:val="0"/>
        <w:snapToGrid w:val="0"/>
        <w:spacing w:line="360" w:lineRule="auto"/>
        <w:ind w:firstLineChars="200" w:firstLine="480"/>
        <w:rPr>
          <w:sz w:val="24"/>
          <w:szCs w:val="24"/>
        </w:rPr>
      </w:pPr>
      <w:r>
        <w:rPr>
          <w:rFonts w:hAnsi="宋体"/>
          <w:sz w:val="24"/>
          <w:szCs w:val="24"/>
        </w:rPr>
        <w:t>法定代表人：</w:t>
      </w:r>
      <w:bookmarkStart w:id="12" w:name="OLE_LINK17"/>
      <w:bookmarkStart w:id="13" w:name="OLE_LINK18"/>
      <w:r>
        <w:rPr>
          <w:rFonts w:hAnsi="宋体"/>
          <w:sz w:val="24"/>
          <w:szCs w:val="24"/>
        </w:rPr>
        <w:t>钱文挥</w:t>
      </w:r>
      <w:bookmarkEnd w:id="12"/>
      <w:bookmarkEnd w:id="13"/>
    </w:p>
    <w:p w:rsidR="00237E83" w:rsidRDefault="00237E83">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rsidR="00237E83" w:rsidRDefault="00237E83">
      <w:pPr>
        <w:adjustRightInd w:val="0"/>
        <w:snapToGrid w:val="0"/>
        <w:spacing w:line="360" w:lineRule="auto"/>
        <w:ind w:firstLineChars="200" w:firstLine="480"/>
        <w:rPr>
          <w:sz w:val="24"/>
          <w:szCs w:val="24"/>
        </w:rPr>
      </w:pPr>
      <w:r>
        <w:rPr>
          <w:rFonts w:hAnsi="宋体"/>
          <w:sz w:val="24"/>
          <w:szCs w:val="24"/>
        </w:rPr>
        <w:t>电话：（</w:t>
      </w:r>
      <w:r>
        <w:rPr>
          <w:sz w:val="24"/>
          <w:szCs w:val="24"/>
        </w:rPr>
        <w:t>021</w:t>
      </w:r>
      <w:r>
        <w:rPr>
          <w:rFonts w:hAnsi="宋体"/>
          <w:sz w:val="24"/>
          <w:szCs w:val="24"/>
        </w:rPr>
        <w:t>）</w:t>
      </w:r>
      <w:r>
        <w:rPr>
          <w:sz w:val="24"/>
          <w:szCs w:val="24"/>
        </w:rPr>
        <w:t>61055027</w:t>
      </w:r>
    </w:p>
    <w:p w:rsidR="00237E83" w:rsidRDefault="00237E83">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rsidR="00237E83" w:rsidRDefault="00237E83">
      <w:pPr>
        <w:adjustRightInd w:val="0"/>
        <w:snapToGrid w:val="0"/>
        <w:spacing w:line="360" w:lineRule="auto"/>
        <w:ind w:firstLineChars="200" w:firstLine="480"/>
        <w:rPr>
          <w:sz w:val="24"/>
          <w:szCs w:val="24"/>
        </w:rPr>
      </w:pPr>
      <w:r>
        <w:rPr>
          <w:rFonts w:hAnsi="宋体"/>
          <w:sz w:val="24"/>
          <w:szCs w:val="24"/>
        </w:rPr>
        <w:t>联系人：许野</w:t>
      </w:r>
      <w:r>
        <w:rPr>
          <w:sz w:val="24"/>
          <w:szCs w:val="24"/>
        </w:rPr>
        <w:t xml:space="preserve">  </w:t>
      </w:r>
    </w:p>
    <w:p w:rsidR="00237E83" w:rsidRDefault="00237E83">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rsidR="00237E83" w:rsidRDefault="00237E83">
      <w:pPr>
        <w:adjustRightInd w:val="0"/>
        <w:snapToGrid w:val="0"/>
        <w:spacing w:line="360" w:lineRule="auto"/>
        <w:ind w:firstLineChars="200" w:firstLine="480"/>
        <w:rPr>
          <w:rStyle w:val="a7"/>
          <w:color w:val="auto"/>
          <w:sz w:val="24"/>
          <w:szCs w:val="24"/>
          <w:u w:val="none"/>
        </w:rPr>
      </w:pPr>
      <w:r>
        <w:rPr>
          <w:rFonts w:hAnsi="宋体"/>
          <w:sz w:val="24"/>
          <w:szCs w:val="24"/>
        </w:rPr>
        <w:t>网址：</w:t>
      </w:r>
      <w:r>
        <w:rPr>
          <w:rStyle w:val="a7"/>
          <w:color w:val="auto"/>
          <w:sz w:val="24"/>
          <w:szCs w:val="24"/>
          <w:u w:val="none"/>
        </w:rPr>
        <w:t>www.fund</w:t>
      </w:r>
      <w:r>
        <w:rPr>
          <w:rStyle w:val="a7"/>
          <w:rFonts w:hint="eastAsia"/>
          <w:color w:val="auto"/>
          <w:sz w:val="24"/>
          <w:szCs w:val="24"/>
          <w:u w:val="none"/>
        </w:rPr>
        <w:t>001</w:t>
      </w:r>
      <w:r>
        <w:rPr>
          <w:rStyle w:val="a7"/>
          <w:color w:val="auto"/>
          <w:sz w:val="24"/>
          <w:szCs w:val="24"/>
          <w:u w:val="none"/>
        </w:rPr>
        <w:t>.com</w:t>
      </w:r>
      <w:r>
        <w:rPr>
          <w:rStyle w:val="a7"/>
          <w:rFonts w:hAnsi="宋体"/>
          <w:color w:val="auto"/>
          <w:sz w:val="24"/>
          <w:szCs w:val="24"/>
          <w:u w:val="none"/>
        </w:rPr>
        <w:t>，</w:t>
      </w:r>
      <w:r>
        <w:rPr>
          <w:rStyle w:val="a7"/>
          <w:color w:val="auto"/>
          <w:sz w:val="24"/>
          <w:szCs w:val="24"/>
          <w:u w:val="none"/>
        </w:rPr>
        <w:t>www.bocomschroder.com</w:t>
      </w:r>
    </w:p>
    <w:p w:rsidR="00237E83" w:rsidRDefault="00237E83">
      <w:pPr>
        <w:widowControl/>
        <w:adjustRightInd w:val="0"/>
        <w:snapToGrid w:val="0"/>
        <w:spacing w:line="360" w:lineRule="auto"/>
        <w:ind w:firstLineChars="200" w:firstLine="480"/>
        <w:rPr>
          <w:rStyle w:val="a7"/>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7"/>
          <w:rFonts w:hAnsi="宋体"/>
          <w:color w:val="auto"/>
          <w:sz w:val="24"/>
          <w:szCs w:val="24"/>
          <w:u w:val="none"/>
        </w:rPr>
        <w:t>，</w:t>
      </w:r>
      <w:hyperlink r:id="rId8" w:history="1">
        <w:r>
          <w:rPr>
            <w:rStyle w:val="a7"/>
            <w:color w:val="auto"/>
            <w:sz w:val="24"/>
            <w:szCs w:val="24"/>
            <w:u w:val="none"/>
          </w:rPr>
          <w:t>www.bocomschroder.com</w:t>
        </w:r>
      </w:hyperlink>
      <w:r>
        <w:rPr>
          <w:rStyle w:val="a7"/>
          <w:rFonts w:hAnsi="宋体"/>
          <w:color w:val="auto"/>
          <w:sz w:val="24"/>
          <w:szCs w:val="24"/>
          <w:u w:val="none"/>
        </w:rPr>
        <w:t>。</w:t>
      </w:r>
    </w:p>
    <w:p w:rsidR="00237E83" w:rsidRDefault="00237E83">
      <w:pPr>
        <w:adjustRightInd w:val="0"/>
        <w:snapToGrid w:val="0"/>
        <w:spacing w:line="360" w:lineRule="auto"/>
        <w:ind w:firstLineChars="200" w:firstLine="480"/>
        <w:rPr>
          <w:sz w:val="24"/>
        </w:rPr>
      </w:pPr>
      <w:r>
        <w:rPr>
          <w:sz w:val="24"/>
        </w:rPr>
        <w:t>2</w:t>
      </w:r>
      <w:r>
        <w:rPr>
          <w:rFonts w:hAnsi="宋体"/>
          <w:sz w:val="24"/>
        </w:rPr>
        <w:t>、代销机构</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1</w:t>
      </w:r>
      <w:r w:rsidRPr="00860A19">
        <w:rPr>
          <w:rFonts w:hint="eastAsia"/>
          <w:sz w:val="24"/>
          <w:szCs w:val="24"/>
        </w:rPr>
        <w:t>）</w:t>
      </w:r>
      <w:r w:rsidRPr="00860A19">
        <w:rPr>
          <w:rFonts w:hint="eastAsia"/>
          <w:sz w:val="24"/>
          <w:szCs w:val="24"/>
        </w:rPr>
        <w:t xml:space="preserve"> </w:t>
      </w:r>
      <w:r w:rsidRPr="00860A19">
        <w:rPr>
          <w:rFonts w:hint="eastAsia"/>
          <w:sz w:val="24"/>
          <w:szCs w:val="24"/>
        </w:rPr>
        <w:t>中国农业银行股份有限公司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住所：北京市东城区建国门内大街</w:t>
      </w:r>
      <w:r w:rsidRPr="00860A19">
        <w:rPr>
          <w:rFonts w:hint="eastAsia"/>
          <w:sz w:val="24"/>
          <w:szCs w:val="24"/>
        </w:rPr>
        <w:t>69</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办公地址：北京市东城区建国门内大街</w:t>
      </w:r>
      <w:r w:rsidRPr="00860A19">
        <w:rPr>
          <w:rFonts w:hint="eastAsia"/>
          <w:sz w:val="24"/>
          <w:szCs w:val="24"/>
        </w:rPr>
        <w:t>69</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法定代表人：蒋超良</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85109219</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95599</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www.abchina.com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2</w:t>
      </w:r>
      <w:r w:rsidRPr="00860A19">
        <w:rPr>
          <w:rFonts w:hint="eastAsia"/>
          <w:sz w:val="24"/>
          <w:szCs w:val="24"/>
        </w:rPr>
        <w:t>）</w:t>
      </w:r>
      <w:r w:rsidRPr="00860A19">
        <w:rPr>
          <w:rFonts w:hint="eastAsia"/>
          <w:sz w:val="24"/>
          <w:szCs w:val="24"/>
        </w:rPr>
        <w:t xml:space="preserve"> </w:t>
      </w:r>
      <w:r w:rsidRPr="00860A19">
        <w:rPr>
          <w:rFonts w:hint="eastAsia"/>
          <w:sz w:val="24"/>
          <w:szCs w:val="24"/>
        </w:rPr>
        <w:t>交通银行股份有限公司</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住所：上海市浦东新区银城中路</w:t>
      </w:r>
      <w:r w:rsidRPr="00860A19">
        <w:rPr>
          <w:rFonts w:hint="eastAsia"/>
          <w:sz w:val="24"/>
          <w:szCs w:val="24"/>
        </w:rPr>
        <w:t>188</w:t>
      </w:r>
      <w:r w:rsidRPr="00860A19">
        <w:rPr>
          <w:rFonts w:hint="eastAsia"/>
          <w:sz w:val="24"/>
          <w:szCs w:val="24"/>
        </w:rPr>
        <w:t>号</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办公地址：上海市浦东新区银城中路</w:t>
      </w:r>
      <w:r w:rsidRPr="00860A19">
        <w:rPr>
          <w:rFonts w:hint="eastAsia"/>
          <w:sz w:val="24"/>
          <w:szCs w:val="24"/>
        </w:rPr>
        <w:t>188</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法定代表人：牛锡明</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 xml:space="preserve">58781234 </w:t>
      </w:r>
    </w:p>
    <w:p w:rsidR="00837A7C" w:rsidRPr="00860A19" w:rsidRDefault="00837A7C" w:rsidP="00837A7C">
      <w:pPr>
        <w:spacing w:line="360" w:lineRule="auto"/>
        <w:ind w:firstLineChars="200" w:firstLine="480"/>
        <w:rPr>
          <w:sz w:val="24"/>
          <w:szCs w:val="24"/>
        </w:rPr>
      </w:pPr>
      <w:r w:rsidRPr="00860A19">
        <w:rPr>
          <w:rFonts w:hint="eastAsia"/>
          <w:sz w:val="24"/>
          <w:szCs w:val="24"/>
        </w:rPr>
        <w:lastRenderedPageBreak/>
        <w:t>传真：（</w:t>
      </w:r>
      <w:r w:rsidRPr="00860A19">
        <w:rPr>
          <w:rFonts w:hint="eastAsia"/>
          <w:sz w:val="24"/>
          <w:szCs w:val="24"/>
        </w:rPr>
        <w:t>021</w:t>
      </w:r>
      <w:r w:rsidRPr="00860A19">
        <w:rPr>
          <w:rFonts w:hint="eastAsia"/>
          <w:sz w:val="24"/>
          <w:szCs w:val="24"/>
        </w:rPr>
        <w:t>）</w:t>
      </w:r>
      <w:r w:rsidRPr="00860A19">
        <w:rPr>
          <w:rFonts w:hint="eastAsia"/>
          <w:sz w:val="24"/>
          <w:szCs w:val="24"/>
        </w:rPr>
        <w:t xml:space="preserve">58408483 </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联系人：曹榕</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95559</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www.bankcomm.com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3</w:t>
      </w:r>
      <w:r w:rsidRPr="00860A19">
        <w:rPr>
          <w:rFonts w:hint="eastAsia"/>
          <w:sz w:val="24"/>
          <w:szCs w:val="24"/>
        </w:rPr>
        <w:t>）</w:t>
      </w:r>
      <w:r w:rsidRPr="00860A19">
        <w:rPr>
          <w:rFonts w:hint="eastAsia"/>
          <w:sz w:val="24"/>
          <w:szCs w:val="24"/>
        </w:rPr>
        <w:t xml:space="preserve"> </w:t>
      </w:r>
      <w:r w:rsidRPr="00860A19">
        <w:rPr>
          <w:rFonts w:hint="eastAsia"/>
          <w:sz w:val="24"/>
          <w:szCs w:val="24"/>
        </w:rPr>
        <w:t>招商银行股份有限公司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住所：深圳市福田区深南大道</w:t>
      </w:r>
      <w:r w:rsidRPr="00860A19">
        <w:rPr>
          <w:rFonts w:hint="eastAsia"/>
          <w:sz w:val="24"/>
          <w:szCs w:val="24"/>
        </w:rPr>
        <w:t>7088</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办公地址：深圳市福田区深南大道</w:t>
      </w:r>
      <w:r w:rsidRPr="00860A19">
        <w:rPr>
          <w:rFonts w:hint="eastAsia"/>
          <w:sz w:val="24"/>
          <w:szCs w:val="24"/>
        </w:rPr>
        <w:t>7088</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法定代表人：李建红</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0755</w:t>
      </w:r>
      <w:r w:rsidRPr="00860A19">
        <w:rPr>
          <w:rFonts w:hint="eastAsia"/>
          <w:sz w:val="24"/>
          <w:szCs w:val="24"/>
        </w:rPr>
        <w:t>）</w:t>
      </w:r>
      <w:r w:rsidRPr="00860A19">
        <w:rPr>
          <w:rFonts w:hint="eastAsia"/>
          <w:sz w:val="24"/>
          <w:szCs w:val="24"/>
        </w:rPr>
        <w:t>83198888</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0755</w:t>
      </w:r>
      <w:r w:rsidRPr="00860A19">
        <w:rPr>
          <w:rFonts w:hint="eastAsia"/>
          <w:sz w:val="24"/>
          <w:szCs w:val="24"/>
        </w:rPr>
        <w:t>）</w:t>
      </w:r>
      <w:r w:rsidRPr="00860A19">
        <w:rPr>
          <w:rFonts w:hint="eastAsia"/>
          <w:sz w:val="24"/>
          <w:szCs w:val="24"/>
        </w:rPr>
        <w:t>83195109</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联系人：邓炯鹏</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95555</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www.cmbchina.com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4</w:t>
      </w:r>
      <w:r w:rsidRPr="00860A19">
        <w:rPr>
          <w:rFonts w:hint="eastAsia"/>
          <w:sz w:val="24"/>
          <w:szCs w:val="24"/>
        </w:rPr>
        <w:t>）</w:t>
      </w:r>
      <w:r w:rsidRPr="00860A19">
        <w:rPr>
          <w:rFonts w:hint="eastAsia"/>
          <w:sz w:val="24"/>
          <w:szCs w:val="24"/>
        </w:rPr>
        <w:t xml:space="preserve"> </w:t>
      </w:r>
      <w:r w:rsidRPr="00860A19">
        <w:rPr>
          <w:rFonts w:hint="eastAsia"/>
          <w:sz w:val="24"/>
          <w:szCs w:val="24"/>
        </w:rPr>
        <w:t>中信银行股份有限公司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住所：北京市东城区朝阳门北大街</w:t>
      </w:r>
      <w:r w:rsidRPr="00860A19">
        <w:rPr>
          <w:rFonts w:hint="eastAsia"/>
          <w:sz w:val="24"/>
          <w:szCs w:val="24"/>
        </w:rPr>
        <w:t>8</w:t>
      </w:r>
      <w:r w:rsidRPr="00860A19">
        <w:rPr>
          <w:rFonts w:hint="eastAsia"/>
          <w:sz w:val="24"/>
          <w:szCs w:val="24"/>
        </w:rPr>
        <w:t>号富华大厦</w:t>
      </w:r>
      <w:r w:rsidRPr="00860A19">
        <w:rPr>
          <w:rFonts w:hint="eastAsia"/>
          <w:sz w:val="24"/>
          <w:szCs w:val="24"/>
        </w:rPr>
        <w:t>C</w:t>
      </w:r>
      <w:r w:rsidRPr="00860A19">
        <w:rPr>
          <w:rFonts w:hint="eastAsia"/>
          <w:sz w:val="24"/>
          <w:szCs w:val="24"/>
        </w:rPr>
        <w:t>座</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办公地址：北京市东城区朝阳门北大街</w:t>
      </w:r>
      <w:r w:rsidRPr="00860A19">
        <w:rPr>
          <w:rFonts w:hint="eastAsia"/>
          <w:sz w:val="24"/>
          <w:szCs w:val="24"/>
        </w:rPr>
        <w:t>8</w:t>
      </w:r>
      <w:r w:rsidRPr="00860A19">
        <w:rPr>
          <w:rFonts w:hint="eastAsia"/>
          <w:sz w:val="24"/>
          <w:szCs w:val="24"/>
        </w:rPr>
        <w:t>号富华大厦</w:t>
      </w:r>
      <w:r w:rsidRPr="00860A19">
        <w:rPr>
          <w:rFonts w:hint="eastAsia"/>
          <w:sz w:val="24"/>
          <w:szCs w:val="24"/>
        </w:rPr>
        <w:t>C</w:t>
      </w:r>
      <w:r w:rsidRPr="00860A19">
        <w:rPr>
          <w:rFonts w:hint="eastAsia"/>
          <w:sz w:val="24"/>
          <w:szCs w:val="24"/>
        </w:rPr>
        <w:t>座</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法定代表人：常振明</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65557083</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 xml:space="preserve">65550827 </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联系人：丰靖</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95558</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bank.ecitic.com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5</w:t>
      </w:r>
      <w:r w:rsidRPr="00860A19">
        <w:rPr>
          <w:rFonts w:hint="eastAsia"/>
          <w:sz w:val="24"/>
          <w:szCs w:val="24"/>
        </w:rPr>
        <w:t>）江苏常熟农村商业银行股份有限公司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住所：江苏省常熟市新世纪大道</w:t>
      </w:r>
      <w:r w:rsidRPr="00860A19">
        <w:rPr>
          <w:rFonts w:hint="eastAsia"/>
          <w:sz w:val="24"/>
          <w:szCs w:val="24"/>
        </w:rPr>
        <w:t>58</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办公地址：江苏省常熟市新世纪大道</w:t>
      </w:r>
      <w:r w:rsidRPr="00860A19">
        <w:rPr>
          <w:rFonts w:hint="eastAsia"/>
          <w:sz w:val="24"/>
          <w:szCs w:val="24"/>
        </w:rPr>
        <w:t>58</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法定代表人：宋建明</w:t>
      </w:r>
    </w:p>
    <w:p w:rsidR="00837A7C" w:rsidRPr="00860A19" w:rsidRDefault="00837A7C" w:rsidP="00837A7C">
      <w:pPr>
        <w:spacing w:line="360" w:lineRule="auto"/>
        <w:ind w:firstLineChars="200" w:firstLine="480"/>
        <w:rPr>
          <w:sz w:val="24"/>
          <w:szCs w:val="24"/>
        </w:rPr>
      </w:pPr>
      <w:r w:rsidRPr="00860A19">
        <w:rPr>
          <w:rFonts w:hint="eastAsia"/>
          <w:sz w:val="24"/>
          <w:szCs w:val="24"/>
        </w:rPr>
        <w:t>联系电话：（</w:t>
      </w:r>
      <w:r w:rsidRPr="00860A19">
        <w:rPr>
          <w:rFonts w:hint="eastAsia"/>
          <w:sz w:val="24"/>
          <w:szCs w:val="24"/>
        </w:rPr>
        <w:t>0512</w:t>
      </w:r>
      <w:r w:rsidRPr="00860A19">
        <w:rPr>
          <w:rFonts w:hint="eastAsia"/>
          <w:sz w:val="24"/>
          <w:szCs w:val="24"/>
        </w:rPr>
        <w:t>）</w:t>
      </w:r>
      <w:r w:rsidRPr="00860A19">
        <w:rPr>
          <w:rFonts w:hint="eastAsia"/>
          <w:sz w:val="24"/>
          <w:szCs w:val="24"/>
        </w:rPr>
        <w:t>52909128</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0512</w:t>
      </w:r>
      <w:r w:rsidRPr="00860A19">
        <w:rPr>
          <w:rFonts w:hint="eastAsia"/>
          <w:sz w:val="24"/>
          <w:szCs w:val="24"/>
        </w:rPr>
        <w:t>）</w:t>
      </w:r>
      <w:r w:rsidRPr="00860A19">
        <w:rPr>
          <w:rFonts w:hint="eastAsia"/>
          <w:sz w:val="24"/>
          <w:szCs w:val="24"/>
        </w:rPr>
        <w:t>52909122</w:t>
      </w:r>
    </w:p>
    <w:p w:rsidR="00837A7C" w:rsidRPr="00860A19" w:rsidRDefault="00837A7C" w:rsidP="00837A7C">
      <w:pPr>
        <w:spacing w:line="360" w:lineRule="auto"/>
        <w:ind w:firstLineChars="200" w:firstLine="480"/>
        <w:rPr>
          <w:sz w:val="24"/>
          <w:szCs w:val="24"/>
        </w:rPr>
      </w:pPr>
      <w:r w:rsidRPr="00860A19">
        <w:rPr>
          <w:rFonts w:hint="eastAsia"/>
          <w:sz w:val="24"/>
          <w:szCs w:val="24"/>
        </w:rPr>
        <w:lastRenderedPageBreak/>
        <w:t>联系人：黄晓</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962000</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www.csrcbank.com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6</w:t>
      </w:r>
      <w:r w:rsidRPr="00860A19">
        <w:rPr>
          <w:rFonts w:hint="eastAsia"/>
          <w:sz w:val="24"/>
          <w:szCs w:val="24"/>
        </w:rPr>
        <w:t>）</w:t>
      </w:r>
      <w:r w:rsidRPr="00860A19">
        <w:rPr>
          <w:rFonts w:hint="eastAsia"/>
          <w:sz w:val="24"/>
          <w:szCs w:val="24"/>
        </w:rPr>
        <w:t xml:space="preserve"> </w:t>
      </w:r>
      <w:r w:rsidRPr="00860A19">
        <w:rPr>
          <w:rFonts w:hint="eastAsia"/>
          <w:sz w:val="24"/>
          <w:szCs w:val="24"/>
        </w:rPr>
        <w:t>光大证券股份有限公司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住所：上海市静安区新闸路</w:t>
      </w:r>
      <w:r w:rsidRPr="00860A19">
        <w:rPr>
          <w:rFonts w:hint="eastAsia"/>
          <w:sz w:val="24"/>
          <w:szCs w:val="24"/>
        </w:rPr>
        <w:t>1508</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办公地址：上海市静安区新闸路</w:t>
      </w:r>
      <w:r w:rsidRPr="00860A19">
        <w:rPr>
          <w:rFonts w:hint="eastAsia"/>
          <w:sz w:val="24"/>
          <w:szCs w:val="24"/>
        </w:rPr>
        <w:t>1508</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法定代表人：薛峰</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22169999</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22169134</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联系人：刘晨</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 xml:space="preserve"> 10108998</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www.ebscn.com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7</w:t>
      </w:r>
      <w:r w:rsidRPr="00860A19">
        <w:rPr>
          <w:rFonts w:hint="eastAsia"/>
          <w:sz w:val="24"/>
          <w:szCs w:val="24"/>
        </w:rPr>
        <w:t>）</w:t>
      </w:r>
      <w:r w:rsidRPr="00860A19">
        <w:rPr>
          <w:rFonts w:hint="eastAsia"/>
          <w:sz w:val="24"/>
          <w:szCs w:val="24"/>
        </w:rPr>
        <w:t xml:space="preserve"> </w:t>
      </w:r>
      <w:r w:rsidRPr="00860A19">
        <w:rPr>
          <w:rFonts w:hint="eastAsia"/>
          <w:sz w:val="24"/>
          <w:szCs w:val="24"/>
        </w:rPr>
        <w:t>中信建投证券股份有限公司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住所：北京市朝阳区安立路</w:t>
      </w:r>
      <w:r w:rsidRPr="00860A19">
        <w:rPr>
          <w:rFonts w:hint="eastAsia"/>
          <w:sz w:val="24"/>
          <w:szCs w:val="24"/>
        </w:rPr>
        <w:t>66</w:t>
      </w:r>
      <w:r w:rsidRPr="00860A19">
        <w:rPr>
          <w:rFonts w:hint="eastAsia"/>
          <w:sz w:val="24"/>
          <w:szCs w:val="24"/>
        </w:rPr>
        <w:t>号</w:t>
      </w:r>
      <w:r w:rsidRPr="00860A19">
        <w:rPr>
          <w:rFonts w:hint="eastAsia"/>
          <w:sz w:val="24"/>
          <w:szCs w:val="24"/>
        </w:rPr>
        <w:t>4</w:t>
      </w:r>
      <w:r w:rsidRPr="00860A19">
        <w:rPr>
          <w:rFonts w:hint="eastAsia"/>
          <w:sz w:val="24"/>
          <w:szCs w:val="24"/>
        </w:rPr>
        <w:t>号楼</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办公地址：北京市朝阳门内大街</w:t>
      </w:r>
      <w:r w:rsidRPr="00860A19">
        <w:rPr>
          <w:rFonts w:hint="eastAsia"/>
          <w:sz w:val="24"/>
          <w:szCs w:val="24"/>
        </w:rPr>
        <w:t>188</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法定代表人：张佑君</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 xml:space="preserve">85130588 </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 xml:space="preserve">65182261 </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联系人：魏明</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4008-888-108</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www.csc108.com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8</w:t>
      </w:r>
      <w:r w:rsidRPr="00860A19">
        <w:rPr>
          <w:rFonts w:hint="eastAsia"/>
          <w:sz w:val="24"/>
          <w:szCs w:val="24"/>
        </w:rPr>
        <w:t>）</w:t>
      </w:r>
      <w:r w:rsidRPr="00860A19">
        <w:rPr>
          <w:rFonts w:hint="eastAsia"/>
          <w:sz w:val="24"/>
          <w:szCs w:val="24"/>
        </w:rPr>
        <w:t xml:space="preserve"> </w:t>
      </w:r>
      <w:r w:rsidRPr="00860A19">
        <w:rPr>
          <w:rFonts w:hint="eastAsia"/>
          <w:sz w:val="24"/>
          <w:szCs w:val="24"/>
        </w:rPr>
        <w:t>中国银河证券股份有限公司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住所：北京市西城区金融大街</w:t>
      </w:r>
      <w:r w:rsidRPr="00860A19">
        <w:rPr>
          <w:rFonts w:hint="eastAsia"/>
          <w:sz w:val="24"/>
          <w:szCs w:val="24"/>
        </w:rPr>
        <w:t>35</w:t>
      </w:r>
      <w:r w:rsidRPr="00860A19">
        <w:rPr>
          <w:rFonts w:hint="eastAsia"/>
          <w:sz w:val="24"/>
          <w:szCs w:val="24"/>
        </w:rPr>
        <w:t>号国际企业大厦</w:t>
      </w:r>
      <w:r w:rsidRPr="00860A19">
        <w:rPr>
          <w:rFonts w:hint="eastAsia"/>
          <w:sz w:val="24"/>
          <w:szCs w:val="24"/>
        </w:rPr>
        <w:t>C</w:t>
      </w:r>
      <w:r w:rsidRPr="00860A19">
        <w:rPr>
          <w:rFonts w:hint="eastAsia"/>
          <w:sz w:val="24"/>
          <w:szCs w:val="24"/>
        </w:rPr>
        <w:t>座</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办公地址：北京市西城区金融大街</w:t>
      </w:r>
      <w:r w:rsidRPr="00860A19">
        <w:rPr>
          <w:rFonts w:hint="eastAsia"/>
          <w:sz w:val="24"/>
          <w:szCs w:val="24"/>
        </w:rPr>
        <w:t>35</w:t>
      </w:r>
      <w:r w:rsidRPr="00860A19">
        <w:rPr>
          <w:rFonts w:hint="eastAsia"/>
          <w:sz w:val="24"/>
          <w:szCs w:val="24"/>
        </w:rPr>
        <w:t>号国际企业大厦</w:t>
      </w:r>
      <w:r w:rsidRPr="00860A19">
        <w:rPr>
          <w:rFonts w:hint="eastAsia"/>
          <w:sz w:val="24"/>
          <w:szCs w:val="24"/>
        </w:rPr>
        <w:t>C</w:t>
      </w:r>
      <w:r w:rsidRPr="00860A19">
        <w:rPr>
          <w:rFonts w:hint="eastAsia"/>
          <w:sz w:val="24"/>
          <w:szCs w:val="24"/>
        </w:rPr>
        <w:t>座</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法定代表人：顾伟国</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 xml:space="preserve">66568430 </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联系人：田薇</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400-888-8888</w:t>
      </w:r>
    </w:p>
    <w:p w:rsidR="00837A7C" w:rsidRPr="00860A19" w:rsidRDefault="00837A7C" w:rsidP="00837A7C">
      <w:pPr>
        <w:spacing w:line="360" w:lineRule="auto"/>
        <w:ind w:firstLineChars="200" w:firstLine="480"/>
        <w:rPr>
          <w:sz w:val="24"/>
          <w:szCs w:val="24"/>
        </w:rPr>
      </w:pPr>
      <w:r w:rsidRPr="00860A19">
        <w:rPr>
          <w:rFonts w:hint="eastAsia"/>
          <w:sz w:val="24"/>
          <w:szCs w:val="24"/>
        </w:rPr>
        <w:lastRenderedPageBreak/>
        <w:t>网址：</w:t>
      </w:r>
      <w:r w:rsidRPr="00860A19">
        <w:rPr>
          <w:rFonts w:hint="eastAsia"/>
          <w:sz w:val="24"/>
          <w:szCs w:val="24"/>
        </w:rPr>
        <w:t xml:space="preserve">www.chinastock.com.cn </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9</w:t>
      </w:r>
      <w:r w:rsidRPr="00860A19">
        <w:rPr>
          <w:rFonts w:hint="eastAsia"/>
          <w:sz w:val="24"/>
          <w:szCs w:val="24"/>
        </w:rPr>
        <w:t>）</w:t>
      </w:r>
      <w:r w:rsidRPr="00860A19">
        <w:rPr>
          <w:rFonts w:hint="eastAsia"/>
          <w:sz w:val="24"/>
          <w:szCs w:val="24"/>
        </w:rPr>
        <w:t xml:space="preserve"> </w:t>
      </w:r>
      <w:r w:rsidRPr="00860A19">
        <w:rPr>
          <w:rFonts w:hint="eastAsia"/>
          <w:sz w:val="24"/>
          <w:szCs w:val="24"/>
        </w:rPr>
        <w:t>兴业证券股份有限公司</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住所：福州市湖东路</w:t>
      </w:r>
      <w:r w:rsidRPr="00860A19">
        <w:rPr>
          <w:rFonts w:hint="eastAsia"/>
          <w:sz w:val="24"/>
          <w:szCs w:val="24"/>
        </w:rPr>
        <w:t>268</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办公地址：上海市浦东民生路</w:t>
      </w:r>
      <w:r w:rsidRPr="00860A19">
        <w:rPr>
          <w:rFonts w:hint="eastAsia"/>
          <w:sz w:val="24"/>
          <w:szCs w:val="24"/>
        </w:rPr>
        <w:t>1199</w:t>
      </w:r>
      <w:r w:rsidRPr="00860A19">
        <w:rPr>
          <w:rFonts w:hint="eastAsia"/>
          <w:sz w:val="24"/>
          <w:szCs w:val="24"/>
        </w:rPr>
        <w:t>弄五道口广场</w:t>
      </w:r>
      <w:r w:rsidRPr="00860A19">
        <w:rPr>
          <w:rFonts w:hint="eastAsia"/>
          <w:sz w:val="24"/>
          <w:szCs w:val="24"/>
        </w:rPr>
        <w:t>1</w:t>
      </w:r>
      <w:r w:rsidRPr="00860A19">
        <w:rPr>
          <w:rFonts w:hint="eastAsia"/>
          <w:sz w:val="24"/>
          <w:szCs w:val="24"/>
        </w:rPr>
        <w:t>号楼</w:t>
      </w:r>
      <w:r w:rsidRPr="00860A19">
        <w:rPr>
          <w:rFonts w:hint="eastAsia"/>
          <w:sz w:val="24"/>
          <w:szCs w:val="24"/>
        </w:rPr>
        <w:t>21</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法定代表人：兰荣</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38565785</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38565955</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联系人：谢高得</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400-8888-123</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www.xyzq.com.cn</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10</w:t>
      </w:r>
      <w:r w:rsidRPr="00860A19">
        <w:rPr>
          <w:rFonts w:hint="eastAsia"/>
          <w:sz w:val="24"/>
          <w:szCs w:val="24"/>
        </w:rPr>
        <w:t>）</w:t>
      </w:r>
      <w:r w:rsidRPr="00860A19">
        <w:rPr>
          <w:rFonts w:hint="eastAsia"/>
          <w:sz w:val="24"/>
          <w:szCs w:val="24"/>
        </w:rPr>
        <w:t xml:space="preserve"> </w:t>
      </w:r>
      <w:r w:rsidRPr="00860A19">
        <w:rPr>
          <w:rFonts w:hint="eastAsia"/>
          <w:sz w:val="24"/>
          <w:szCs w:val="24"/>
        </w:rPr>
        <w:t>中信证券股份有限公司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住所：深圳市深南大道</w:t>
      </w:r>
      <w:r w:rsidRPr="00860A19">
        <w:rPr>
          <w:rFonts w:hint="eastAsia"/>
          <w:sz w:val="24"/>
          <w:szCs w:val="24"/>
        </w:rPr>
        <w:t>7088</w:t>
      </w:r>
      <w:r w:rsidRPr="00860A19">
        <w:rPr>
          <w:rFonts w:hint="eastAsia"/>
          <w:sz w:val="24"/>
          <w:szCs w:val="24"/>
        </w:rPr>
        <w:t>号招商银行大厦</w:t>
      </w:r>
      <w:r w:rsidRPr="00860A19">
        <w:rPr>
          <w:rFonts w:hint="eastAsia"/>
          <w:sz w:val="24"/>
          <w:szCs w:val="24"/>
        </w:rPr>
        <w:t>A</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办公地址：北京市朝阳区亮马桥路</w:t>
      </w:r>
      <w:r w:rsidRPr="00860A19">
        <w:rPr>
          <w:rFonts w:hint="eastAsia"/>
          <w:sz w:val="24"/>
          <w:szCs w:val="24"/>
        </w:rPr>
        <w:t>48</w:t>
      </w:r>
      <w:r w:rsidRPr="00860A19">
        <w:rPr>
          <w:rFonts w:hint="eastAsia"/>
          <w:sz w:val="24"/>
          <w:szCs w:val="24"/>
        </w:rPr>
        <w:t>号中信证券大厦</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法定代表人：王东明</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60838888</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60833739</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联系人：陈忠</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95558</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www.cs.ecitic.com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11</w:t>
      </w:r>
      <w:r w:rsidRPr="00860A19">
        <w:rPr>
          <w:rFonts w:hint="eastAsia"/>
          <w:sz w:val="24"/>
          <w:szCs w:val="24"/>
        </w:rPr>
        <w:t>）</w:t>
      </w:r>
      <w:r w:rsidRPr="00860A19">
        <w:rPr>
          <w:rFonts w:hint="eastAsia"/>
          <w:sz w:val="24"/>
          <w:szCs w:val="24"/>
        </w:rPr>
        <w:t xml:space="preserve"> </w:t>
      </w:r>
      <w:r w:rsidRPr="00860A19">
        <w:rPr>
          <w:rFonts w:hint="eastAsia"/>
          <w:sz w:val="24"/>
          <w:szCs w:val="24"/>
        </w:rPr>
        <w:t>申银万国证券股份有限公司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住所：上海市常熟路</w:t>
      </w:r>
      <w:r w:rsidRPr="00860A19">
        <w:rPr>
          <w:rFonts w:hint="eastAsia"/>
          <w:sz w:val="24"/>
          <w:szCs w:val="24"/>
        </w:rPr>
        <w:t>171</w:t>
      </w:r>
      <w:r w:rsidRPr="00860A19">
        <w:rPr>
          <w:rFonts w:hint="eastAsia"/>
          <w:sz w:val="24"/>
          <w:szCs w:val="24"/>
        </w:rPr>
        <w:t>号</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办公地址：上海市常熟路</w:t>
      </w:r>
      <w:r w:rsidRPr="00860A19">
        <w:rPr>
          <w:rFonts w:hint="eastAsia"/>
          <w:sz w:val="24"/>
          <w:szCs w:val="24"/>
        </w:rPr>
        <w:t>171</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法定代表人：丁国荣</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 xml:space="preserve">54033888 </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联系人：李清怡</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95523</w:t>
      </w:r>
      <w:r w:rsidRPr="00860A19">
        <w:rPr>
          <w:rFonts w:hint="eastAsia"/>
          <w:sz w:val="24"/>
          <w:szCs w:val="24"/>
        </w:rPr>
        <w:t>或</w:t>
      </w:r>
      <w:r w:rsidRPr="00860A19">
        <w:rPr>
          <w:rFonts w:hint="eastAsia"/>
          <w:sz w:val="24"/>
          <w:szCs w:val="24"/>
        </w:rPr>
        <w:t>4008895523</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www.sywg.com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12</w:t>
      </w:r>
      <w:r w:rsidRPr="00860A19">
        <w:rPr>
          <w:rFonts w:hint="eastAsia"/>
          <w:sz w:val="24"/>
          <w:szCs w:val="24"/>
        </w:rPr>
        <w:t>）</w:t>
      </w:r>
      <w:r w:rsidRPr="00860A19">
        <w:rPr>
          <w:rFonts w:hint="eastAsia"/>
          <w:sz w:val="24"/>
          <w:szCs w:val="24"/>
        </w:rPr>
        <w:t xml:space="preserve"> </w:t>
      </w:r>
      <w:r w:rsidRPr="00860A19">
        <w:rPr>
          <w:rFonts w:hint="eastAsia"/>
          <w:sz w:val="24"/>
          <w:szCs w:val="24"/>
        </w:rPr>
        <w:t>国都证券有限责任公司</w:t>
      </w:r>
    </w:p>
    <w:p w:rsidR="00837A7C" w:rsidRPr="00860A19" w:rsidRDefault="00837A7C" w:rsidP="00837A7C">
      <w:pPr>
        <w:spacing w:line="360" w:lineRule="auto"/>
        <w:ind w:firstLineChars="200" w:firstLine="480"/>
        <w:rPr>
          <w:sz w:val="24"/>
          <w:szCs w:val="24"/>
        </w:rPr>
      </w:pPr>
      <w:r w:rsidRPr="00860A19">
        <w:rPr>
          <w:rFonts w:hint="eastAsia"/>
          <w:sz w:val="24"/>
          <w:szCs w:val="24"/>
        </w:rPr>
        <w:lastRenderedPageBreak/>
        <w:t>住所：北京市东城区东直门南大街</w:t>
      </w:r>
      <w:r w:rsidRPr="00860A19">
        <w:rPr>
          <w:rFonts w:hint="eastAsia"/>
          <w:sz w:val="24"/>
          <w:szCs w:val="24"/>
        </w:rPr>
        <w:t>3</w:t>
      </w:r>
      <w:r w:rsidRPr="00860A19">
        <w:rPr>
          <w:rFonts w:hint="eastAsia"/>
          <w:sz w:val="24"/>
          <w:szCs w:val="24"/>
        </w:rPr>
        <w:t>号国华投资大厦</w:t>
      </w:r>
      <w:r w:rsidRPr="00860A19">
        <w:rPr>
          <w:rFonts w:hint="eastAsia"/>
          <w:sz w:val="24"/>
          <w:szCs w:val="24"/>
        </w:rPr>
        <w:t>9</w:t>
      </w:r>
      <w:r w:rsidRPr="00860A19">
        <w:rPr>
          <w:rFonts w:hint="eastAsia"/>
          <w:sz w:val="24"/>
          <w:szCs w:val="24"/>
        </w:rPr>
        <w:t>层</w:t>
      </w:r>
      <w:r w:rsidRPr="00860A19">
        <w:rPr>
          <w:rFonts w:hint="eastAsia"/>
          <w:sz w:val="24"/>
          <w:szCs w:val="24"/>
        </w:rPr>
        <w:t>10</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办公地址：北京市东城区东直门南大街</w:t>
      </w:r>
      <w:r w:rsidRPr="00860A19">
        <w:rPr>
          <w:rFonts w:hint="eastAsia"/>
          <w:sz w:val="24"/>
          <w:szCs w:val="24"/>
        </w:rPr>
        <w:t>3</w:t>
      </w:r>
      <w:r w:rsidRPr="00860A19">
        <w:rPr>
          <w:rFonts w:hint="eastAsia"/>
          <w:sz w:val="24"/>
          <w:szCs w:val="24"/>
        </w:rPr>
        <w:t>号国华投资大厦</w:t>
      </w:r>
      <w:r w:rsidRPr="00860A19">
        <w:rPr>
          <w:rFonts w:hint="eastAsia"/>
          <w:sz w:val="24"/>
          <w:szCs w:val="24"/>
        </w:rPr>
        <w:t>9</w:t>
      </w:r>
      <w:r w:rsidRPr="00860A19">
        <w:rPr>
          <w:rFonts w:hint="eastAsia"/>
          <w:sz w:val="24"/>
          <w:szCs w:val="24"/>
        </w:rPr>
        <w:t>层</w:t>
      </w:r>
      <w:r w:rsidRPr="00860A19">
        <w:rPr>
          <w:rFonts w:hint="eastAsia"/>
          <w:sz w:val="24"/>
          <w:szCs w:val="24"/>
        </w:rPr>
        <w:t>10</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法定代表人：常喆</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400-818-8118</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www.guodu.com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13</w:t>
      </w:r>
      <w:r w:rsidRPr="00860A19">
        <w:rPr>
          <w:rFonts w:hint="eastAsia"/>
          <w:sz w:val="24"/>
          <w:szCs w:val="24"/>
        </w:rPr>
        <w:t>）</w:t>
      </w:r>
      <w:r w:rsidRPr="00860A19">
        <w:rPr>
          <w:rFonts w:hint="eastAsia"/>
          <w:sz w:val="24"/>
          <w:szCs w:val="24"/>
        </w:rPr>
        <w:t xml:space="preserve"> </w:t>
      </w:r>
      <w:r w:rsidRPr="00860A19">
        <w:rPr>
          <w:rFonts w:hint="eastAsia"/>
          <w:sz w:val="24"/>
          <w:szCs w:val="24"/>
        </w:rPr>
        <w:t>中信证券（浙江）有限责任公司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住所：浙江省杭州市解放东路</w:t>
      </w:r>
      <w:r w:rsidRPr="00860A19">
        <w:rPr>
          <w:rFonts w:hint="eastAsia"/>
          <w:sz w:val="24"/>
          <w:szCs w:val="24"/>
        </w:rPr>
        <w:t>29</w:t>
      </w:r>
      <w:r w:rsidRPr="00860A19">
        <w:rPr>
          <w:rFonts w:hint="eastAsia"/>
          <w:sz w:val="24"/>
          <w:szCs w:val="24"/>
        </w:rPr>
        <w:t>号迪凯银座</w:t>
      </w:r>
      <w:r w:rsidRPr="00860A19">
        <w:rPr>
          <w:rFonts w:hint="eastAsia"/>
          <w:sz w:val="24"/>
          <w:szCs w:val="24"/>
        </w:rPr>
        <w:t>22</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办公地址：浙江省杭州市解放东路</w:t>
      </w:r>
      <w:r w:rsidRPr="00860A19">
        <w:rPr>
          <w:rFonts w:hint="eastAsia"/>
          <w:sz w:val="24"/>
          <w:szCs w:val="24"/>
        </w:rPr>
        <w:t>29</w:t>
      </w:r>
      <w:r w:rsidRPr="00860A19">
        <w:rPr>
          <w:rFonts w:hint="eastAsia"/>
          <w:sz w:val="24"/>
          <w:szCs w:val="24"/>
        </w:rPr>
        <w:t>号迪凯银座</w:t>
      </w:r>
      <w:r w:rsidRPr="00860A19">
        <w:rPr>
          <w:rFonts w:hint="eastAsia"/>
          <w:sz w:val="24"/>
          <w:szCs w:val="24"/>
        </w:rPr>
        <w:t>22</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法定代表人：沈强</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0571</w:t>
      </w:r>
      <w:r w:rsidRPr="00860A19">
        <w:rPr>
          <w:rFonts w:hint="eastAsia"/>
          <w:sz w:val="24"/>
          <w:szCs w:val="24"/>
        </w:rPr>
        <w:t>）</w:t>
      </w:r>
      <w:r w:rsidRPr="00860A19">
        <w:rPr>
          <w:rFonts w:hint="eastAsia"/>
          <w:sz w:val="24"/>
          <w:szCs w:val="24"/>
        </w:rPr>
        <w:t>85776114</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0571</w:t>
      </w:r>
      <w:r w:rsidRPr="00860A19">
        <w:rPr>
          <w:rFonts w:hint="eastAsia"/>
          <w:sz w:val="24"/>
          <w:szCs w:val="24"/>
        </w:rPr>
        <w:t>）</w:t>
      </w:r>
      <w:r w:rsidRPr="00860A19">
        <w:rPr>
          <w:rFonts w:hint="eastAsia"/>
          <w:sz w:val="24"/>
          <w:szCs w:val="24"/>
        </w:rPr>
        <w:t>85783771</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联系人：李珊</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0571</w:t>
      </w:r>
      <w:r w:rsidRPr="00860A19">
        <w:rPr>
          <w:rFonts w:hint="eastAsia"/>
          <w:sz w:val="24"/>
          <w:szCs w:val="24"/>
        </w:rPr>
        <w:t>）</w:t>
      </w:r>
      <w:r w:rsidRPr="00860A19">
        <w:rPr>
          <w:rFonts w:hint="eastAsia"/>
          <w:sz w:val="24"/>
          <w:szCs w:val="24"/>
        </w:rPr>
        <w:t>95548</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www.bigsun.com.cn</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14</w:t>
      </w:r>
      <w:r w:rsidRPr="00860A19">
        <w:rPr>
          <w:rFonts w:hint="eastAsia"/>
          <w:sz w:val="24"/>
          <w:szCs w:val="24"/>
        </w:rPr>
        <w:t>）</w:t>
      </w:r>
      <w:r w:rsidRPr="00860A19">
        <w:rPr>
          <w:rFonts w:hint="eastAsia"/>
          <w:sz w:val="24"/>
          <w:szCs w:val="24"/>
        </w:rPr>
        <w:t xml:space="preserve"> </w:t>
      </w:r>
      <w:r w:rsidRPr="00860A19">
        <w:rPr>
          <w:rFonts w:hint="eastAsia"/>
          <w:sz w:val="24"/>
          <w:szCs w:val="24"/>
        </w:rPr>
        <w:t>中信证券（山东）有限责任公司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住所：青岛市崂山区苗岭路</w:t>
      </w:r>
      <w:r w:rsidRPr="00860A19">
        <w:rPr>
          <w:rFonts w:hint="eastAsia"/>
          <w:sz w:val="24"/>
          <w:szCs w:val="24"/>
        </w:rPr>
        <w:t>29</w:t>
      </w:r>
      <w:r w:rsidRPr="00860A19">
        <w:rPr>
          <w:rFonts w:hint="eastAsia"/>
          <w:sz w:val="24"/>
          <w:szCs w:val="24"/>
        </w:rPr>
        <w:t>号澳柯玛大厦</w:t>
      </w:r>
      <w:r w:rsidRPr="00860A19">
        <w:rPr>
          <w:rFonts w:hint="eastAsia"/>
          <w:sz w:val="24"/>
          <w:szCs w:val="24"/>
        </w:rPr>
        <w:t>15</w:t>
      </w:r>
      <w:r w:rsidRPr="00860A19">
        <w:rPr>
          <w:rFonts w:hint="eastAsia"/>
          <w:sz w:val="24"/>
          <w:szCs w:val="24"/>
        </w:rPr>
        <w:t>层（</w:t>
      </w:r>
      <w:r w:rsidRPr="00860A19">
        <w:rPr>
          <w:rFonts w:hint="eastAsia"/>
          <w:sz w:val="24"/>
          <w:szCs w:val="24"/>
        </w:rPr>
        <w:t>1507</w:t>
      </w:r>
      <w:r w:rsidRPr="00860A19">
        <w:rPr>
          <w:rFonts w:hint="eastAsia"/>
          <w:sz w:val="24"/>
          <w:szCs w:val="24"/>
        </w:rPr>
        <w:t>－</w:t>
      </w:r>
      <w:r w:rsidRPr="00860A19">
        <w:rPr>
          <w:rFonts w:hint="eastAsia"/>
          <w:sz w:val="24"/>
          <w:szCs w:val="24"/>
        </w:rPr>
        <w:t>1510</w:t>
      </w:r>
      <w:r w:rsidRPr="00860A19">
        <w:rPr>
          <w:rFonts w:hint="eastAsia"/>
          <w:sz w:val="24"/>
          <w:szCs w:val="24"/>
        </w:rPr>
        <w:t>室）</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办公地址：青岛市崂山区深圳路</w:t>
      </w:r>
      <w:r w:rsidRPr="00860A19">
        <w:rPr>
          <w:rFonts w:hint="eastAsia"/>
          <w:sz w:val="24"/>
          <w:szCs w:val="24"/>
        </w:rPr>
        <w:t>222</w:t>
      </w:r>
      <w:r w:rsidRPr="00860A19">
        <w:rPr>
          <w:rFonts w:hint="eastAsia"/>
          <w:sz w:val="24"/>
          <w:szCs w:val="24"/>
        </w:rPr>
        <w:t>号青岛国际金融广场</w:t>
      </w:r>
      <w:r w:rsidRPr="00860A19">
        <w:rPr>
          <w:rFonts w:hint="eastAsia"/>
          <w:sz w:val="24"/>
          <w:szCs w:val="24"/>
        </w:rPr>
        <w:t>1</w:t>
      </w:r>
      <w:r w:rsidRPr="00860A19">
        <w:rPr>
          <w:rFonts w:hint="eastAsia"/>
          <w:sz w:val="24"/>
          <w:szCs w:val="24"/>
        </w:rPr>
        <w:t>号楼第</w:t>
      </w:r>
      <w:r w:rsidRPr="00860A19">
        <w:rPr>
          <w:rFonts w:hint="eastAsia"/>
          <w:sz w:val="24"/>
          <w:szCs w:val="24"/>
        </w:rPr>
        <w:t>20</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法定代表人：杨宝林</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0532</w:t>
      </w:r>
      <w:r w:rsidRPr="00860A19">
        <w:rPr>
          <w:rFonts w:hint="eastAsia"/>
          <w:sz w:val="24"/>
          <w:szCs w:val="24"/>
        </w:rPr>
        <w:t>）</w:t>
      </w:r>
      <w:r w:rsidRPr="00860A19">
        <w:rPr>
          <w:rFonts w:hint="eastAsia"/>
          <w:sz w:val="24"/>
          <w:szCs w:val="24"/>
        </w:rPr>
        <w:t>85022326</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0532</w:t>
      </w:r>
      <w:r w:rsidRPr="00860A19">
        <w:rPr>
          <w:rFonts w:hint="eastAsia"/>
          <w:sz w:val="24"/>
          <w:szCs w:val="24"/>
        </w:rPr>
        <w:t>）</w:t>
      </w:r>
      <w:r w:rsidRPr="00860A19">
        <w:rPr>
          <w:rFonts w:hint="eastAsia"/>
          <w:sz w:val="24"/>
          <w:szCs w:val="24"/>
        </w:rPr>
        <w:t>85022605</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联系人：吴忠超</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0532</w:t>
      </w:r>
      <w:r w:rsidRPr="00860A19">
        <w:rPr>
          <w:rFonts w:hint="eastAsia"/>
          <w:sz w:val="24"/>
          <w:szCs w:val="24"/>
        </w:rPr>
        <w:t>）</w:t>
      </w:r>
      <w:r w:rsidRPr="00860A19">
        <w:rPr>
          <w:rFonts w:hint="eastAsia"/>
          <w:sz w:val="24"/>
          <w:szCs w:val="24"/>
        </w:rPr>
        <w:t>96577</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www.zxwt.com.cn</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15</w:t>
      </w:r>
      <w:r w:rsidRPr="00860A19">
        <w:rPr>
          <w:rFonts w:hint="eastAsia"/>
          <w:sz w:val="24"/>
          <w:szCs w:val="24"/>
        </w:rPr>
        <w:t>）</w:t>
      </w:r>
      <w:r w:rsidRPr="00860A19">
        <w:rPr>
          <w:rFonts w:hint="eastAsia"/>
          <w:sz w:val="24"/>
          <w:szCs w:val="24"/>
        </w:rPr>
        <w:t xml:space="preserve"> </w:t>
      </w:r>
      <w:r w:rsidRPr="00860A19">
        <w:rPr>
          <w:rFonts w:hint="eastAsia"/>
          <w:sz w:val="24"/>
          <w:szCs w:val="24"/>
        </w:rPr>
        <w:t>宏源证券股份有限公司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住所：新疆乌鲁木齐市建设路</w:t>
      </w:r>
      <w:r w:rsidRPr="00860A19">
        <w:rPr>
          <w:rFonts w:hint="eastAsia"/>
          <w:sz w:val="24"/>
          <w:szCs w:val="24"/>
        </w:rPr>
        <w:t>2</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办公地址：北京市西城区太平桥大街</w:t>
      </w:r>
      <w:r w:rsidRPr="00860A19">
        <w:rPr>
          <w:rFonts w:hint="eastAsia"/>
          <w:sz w:val="24"/>
          <w:szCs w:val="24"/>
        </w:rPr>
        <w:t>19</w:t>
      </w:r>
      <w:r w:rsidRPr="00860A19">
        <w:rPr>
          <w:rFonts w:hint="eastAsia"/>
          <w:sz w:val="24"/>
          <w:szCs w:val="24"/>
        </w:rPr>
        <w:t>号宏源证券</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法定代表人：冯戎</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88085858</w:t>
      </w:r>
    </w:p>
    <w:p w:rsidR="00837A7C" w:rsidRPr="00860A19" w:rsidRDefault="00837A7C" w:rsidP="00837A7C">
      <w:pPr>
        <w:spacing w:line="360" w:lineRule="auto"/>
        <w:ind w:firstLineChars="200" w:firstLine="480"/>
        <w:rPr>
          <w:sz w:val="24"/>
          <w:szCs w:val="24"/>
        </w:rPr>
      </w:pPr>
      <w:r w:rsidRPr="00860A19">
        <w:rPr>
          <w:rFonts w:hint="eastAsia"/>
          <w:sz w:val="24"/>
          <w:szCs w:val="24"/>
        </w:rPr>
        <w:lastRenderedPageBreak/>
        <w:t>传真：（</w:t>
      </w:r>
      <w:r w:rsidRPr="00860A19">
        <w:rPr>
          <w:rFonts w:hint="eastAsia"/>
          <w:sz w:val="24"/>
          <w:szCs w:val="24"/>
        </w:rPr>
        <w:t>010</w:t>
      </w:r>
      <w:r w:rsidRPr="00860A19">
        <w:rPr>
          <w:rFonts w:hint="eastAsia"/>
          <w:sz w:val="24"/>
          <w:szCs w:val="24"/>
        </w:rPr>
        <w:t>）</w:t>
      </w:r>
      <w:r w:rsidRPr="00860A19">
        <w:rPr>
          <w:rFonts w:hint="eastAsia"/>
          <w:sz w:val="24"/>
          <w:szCs w:val="24"/>
        </w:rPr>
        <w:t>88085195</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联系人：李巍</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4008-000-562</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www.hysec.com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16</w:t>
      </w:r>
      <w:r w:rsidRPr="00860A19">
        <w:rPr>
          <w:rFonts w:hint="eastAsia"/>
          <w:sz w:val="24"/>
          <w:szCs w:val="24"/>
        </w:rPr>
        <w:t>）</w:t>
      </w:r>
      <w:r w:rsidRPr="00860A19">
        <w:rPr>
          <w:rFonts w:hint="eastAsia"/>
          <w:sz w:val="24"/>
          <w:szCs w:val="24"/>
        </w:rPr>
        <w:t xml:space="preserve"> </w:t>
      </w:r>
      <w:r w:rsidRPr="00860A19">
        <w:rPr>
          <w:rFonts w:hint="eastAsia"/>
          <w:sz w:val="24"/>
          <w:szCs w:val="24"/>
        </w:rPr>
        <w:t>齐鲁证券有限公司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住所：山东省济南市市中区经七路</w:t>
      </w:r>
      <w:r w:rsidRPr="00860A19">
        <w:rPr>
          <w:rFonts w:hint="eastAsia"/>
          <w:sz w:val="24"/>
          <w:szCs w:val="24"/>
        </w:rPr>
        <w:t>86</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办公地址：山东省济南市市中区经七路</w:t>
      </w:r>
      <w:r w:rsidRPr="00860A19">
        <w:rPr>
          <w:rFonts w:hint="eastAsia"/>
          <w:sz w:val="24"/>
          <w:szCs w:val="24"/>
        </w:rPr>
        <w:t>86</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法定代表人：李玮</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0531</w:t>
      </w:r>
      <w:r w:rsidRPr="00860A19">
        <w:rPr>
          <w:rFonts w:hint="eastAsia"/>
          <w:sz w:val="24"/>
          <w:szCs w:val="24"/>
        </w:rPr>
        <w:t>）</w:t>
      </w:r>
      <w:r w:rsidRPr="00860A19">
        <w:rPr>
          <w:rFonts w:hint="eastAsia"/>
          <w:sz w:val="24"/>
          <w:szCs w:val="24"/>
        </w:rPr>
        <w:t>68889155</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0531</w:t>
      </w:r>
      <w:r w:rsidRPr="00860A19">
        <w:rPr>
          <w:rFonts w:hint="eastAsia"/>
          <w:sz w:val="24"/>
          <w:szCs w:val="24"/>
        </w:rPr>
        <w:t>）</w:t>
      </w:r>
      <w:r w:rsidRPr="00860A19">
        <w:rPr>
          <w:rFonts w:hint="eastAsia"/>
          <w:sz w:val="24"/>
          <w:szCs w:val="24"/>
        </w:rPr>
        <w:t>68889752</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联系人：吴阳</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95538</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www.qlzq.com.cn</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17</w:t>
      </w:r>
      <w:r w:rsidRPr="00860A19">
        <w:rPr>
          <w:rFonts w:hint="eastAsia"/>
          <w:sz w:val="24"/>
          <w:szCs w:val="24"/>
        </w:rPr>
        <w:t>）</w:t>
      </w:r>
      <w:r w:rsidRPr="00860A19">
        <w:rPr>
          <w:rFonts w:hint="eastAsia"/>
          <w:sz w:val="24"/>
          <w:szCs w:val="24"/>
        </w:rPr>
        <w:t xml:space="preserve"> </w:t>
      </w:r>
      <w:r w:rsidRPr="00860A19">
        <w:rPr>
          <w:rFonts w:hint="eastAsia"/>
          <w:sz w:val="24"/>
          <w:szCs w:val="24"/>
        </w:rPr>
        <w:t>江海证券有限公司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住所：黑龙江省哈尔滨市香坊区赣水路</w:t>
      </w:r>
      <w:r w:rsidRPr="00860A19">
        <w:rPr>
          <w:rFonts w:hint="eastAsia"/>
          <w:sz w:val="24"/>
          <w:szCs w:val="24"/>
        </w:rPr>
        <w:t>56</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法定代表人：孙名扬</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0451</w:t>
      </w:r>
      <w:r w:rsidRPr="00860A19">
        <w:rPr>
          <w:rFonts w:hint="eastAsia"/>
          <w:sz w:val="24"/>
          <w:szCs w:val="24"/>
        </w:rPr>
        <w:t>）</w:t>
      </w:r>
      <w:r w:rsidRPr="00860A19">
        <w:rPr>
          <w:rFonts w:hint="eastAsia"/>
          <w:sz w:val="24"/>
          <w:szCs w:val="24"/>
        </w:rPr>
        <w:t>85863696</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0451</w:t>
      </w:r>
      <w:r w:rsidRPr="00860A19">
        <w:rPr>
          <w:rFonts w:hint="eastAsia"/>
          <w:sz w:val="24"/>
          <w:szCs w:val="24"/>
        </w:rPr>
        <w:t>）</w:t>
      </w:r>
      <w:r w:rsidRPr="00860A19">
        <w:rPr>
          <w:rFonts w:hint="eastAsia"/>
          <w:sz w:val="24"/>
          <w:szCs w:val="24"/>
        </w:rPr>
        <w:t>82287211</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联系人：张背北</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400-666-2288</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www.jhzq.com.cn</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18</w:t>
      </w:r>
      <w:r w:rsidRPr="00860A19">
        <w:rPr>
          <w:rFonts w:hint="eastAsia"/>
          <w:sz w:val="24"/>
          <w:szCs w:val="24"/>
        </w:rPr>
        <w:t>）</w:t>
      </w:r>
      <w:r w:rsidRPr="00860A19">
        <w:rPr>
          <w:rFonts w:hint="eastAsia"/>
          <w:sz w:val="24"/>
          <w:szCs w:val="24"/>
        </w:rPr>
        <w:t xml:space="preserve"> </w:t>
      </w:r>
      <w:r w:rsidRPr="00860A19">
        <w:rPr>
          <w:rFonts w:hint="eastAsia"/>
          <w:sz w:val="24"/>
          <w:szCs w:val="24"/>
        </w:rPr>
        <w:t>中国国际金融有限公司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住所：北京建国门外大街</w:t>
      </w:r>
      <w:r w:rsidRPr="00860A19">
        <w:rPr>
          <w:rFonts w:hint="eastAsia"/>
          <w:sz w:val="24"/>
          <w:szCs w:val="24"/>
        </w:rPr>
        <w:t>1</w:t>
      </w:r>
      <w:r w:rsidRPr="00860A19">
        <w:rPr>
          <w:rFonts w:hint="eastAsia"/>
          <w:sz w:val="24"/>
          <w:szCs w:val="24"/>
        </w:rPr>
        <w:t>号国贸大厦</w:t>
      </w:r>
      <w:r w:rsidRPr="00860A19">
        <w:rPr>
          <w:rFonts w:hint="eastAsia"/>
          <w:sz w:val="24"/>
          <w:szCs w:val="24"/>
        </w:rPr>
        <w:t>2</w:t>
      </w:r>
      <w:r w:rsidRPr="00860A19">
        <w:rPr>
          <w:rFonts w:hint="eastAsia"/>
          <w:sz w:val="24"/>
          <w:szCs w:val="24"/>
        </w:rPr>
        <w:t>座</w:t>
      </w:r>
      <w:r w:rsidRPr="00860A19">
        <w:rPr>
          <w:rFonts w:hint="eastAsia"/>
          <w:sz w:val="24"/>
          <w:szCs w:val="24"/>
        </w:rPr>
        <w:t>27</w:t>
      </w:r>
      <w:r w:rsidRPr="00860A19">
        <w:rPr>
          <w:rFonts w:hint="eastAsia"/>
          <w:sz w:val="24"/>
          <w:szCs w:val="24"/>
        </w:rPr>
        <w:t>层及</w:t>
      </w:r>
      <w:r w:rsidRPr="00860A19">
        <w:rPr>
          <w:rFonts w:hint="eastAsia"/>
          <w:sz w:val="24"/>
          <w:szCs w:val="24"/>
        </w:rPr>
        <w:t>28</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办公地址：北京建国门外大街</w:t>
      </w:r>
      <w:r w:rsidRPr="00860A19">
        <w:rPr>
          <w:rFonts w:hint="eastAsia"/>
          <w:sz w:val="24"/>
          <w:szCs w:val="24"/>
        </w:rPr>
        <w:t>1</w:t>
      </w:r>
      <w:r w:rsidRPr="00860A19">
        <w:rPr>
          <w:rFonts w:hint="eastAsia"/>
          <w:sz w:val="24"/>
          <w:szCs w:val="24"/>
        </w:rPr>
        <w:t>号国贸大厦</w:t>
      </w:r>
      <w:r w:rsidRPr="00860A19">
        <w:rPr>
          <w:rFonts w:hint="eastAsia"/>
          <w:sz w:val="24"/>
          <w:szCs w:val="24"/>
        </w:rPr>
        <w:t>2</w:t>
      </w:r>
      <w:r w:rsidRPr="00860A19">
        <w:rPr>
          <w:rFonts w:hint="eastAsia"/>
          <w:sz w:val="24"/>
          <w:szCs w:val="24"/>
        </w:rPr>
        <w:t>座</w:t>
      </w:r>
      <w:r w:rsidRPr="00860A19">
        <w:rPr>
          <w:rFonts w:hint="eastAsia"/>
          <w:sz w:val="24"/>
          <w:szCs w:val="24"/>
        </w:rPr>
        <w:t>27</w:t>
      </w:r>
      <w:r w:rsidRPr="00860A19">
        <w:rPr>
          <w:rFonts w:hint="eastAsia"/>
          <w:sz w:val="24"/>
          <w:szCs w:val="24"/>
        </w:rPr>
        <w:t>层及</w:t>
      </w:r>
      <w:r w:rsidRPr="00860A19">
        <w:rPr>
          <w:rFonts w:hint="eastAsia"/>
          <w:sz w:val="24"/>
          <w:szCs w:val="24"/>
        </w:rPr>
        <w:t>28</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法定代表人：金立群</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65051166</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65058065</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联系人：罗春蓉、武明明</w:t>
      </w:r>
    </w:p>
    <w:p w:rsidR="00837A7C" w:rsidRPr="00860A19" w:rsidRDefault="00837A7C" w:rsidP="00837A7C">
      <w:pPr>
        <w:spacing w:line="360" w:lineRule="auto"/>
        <w:ind w:firstLineChars="200" w:firstLine="480"/>
        <w:rPr>
          <w:sz w:val="24"/>
          <w:szCs w:val="24"/>
        </w:rPr>
      </w:pPr>
      <w:r w:rsidRPr="00860A19">
        <w:rPr>
          <w:rFonts w:hint="eastAsia"/>
          <w:sz w:val="24"/>
          <w:szCs w:val="24"/>
        </w:rPr>
        <w:lastRenderedPageBreak/>
        <w:t>网址：</w:t>
      </w:r>
      <w:r w:rsidRPr="00860A19">
        <w:rPr>
          <w:rFonts w:hint="eastAsia"/>
          <w:sz w:val="24"/>
          <w:szCs w:val="24"/>
        </w:rPr>
        <w:t>www.cicc.com.cn</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19</w:t>
      </w:r>
      <w:r w:rsidRPr="00860A19">
        <w:rPr>
          <w:rFonts w:hint="eastAsia"/>
          <w:sz w:val="24"/>
          <w:szCs w:val="24"/>
        </w:rPr>
        <w:t>）</w:t>
      </w:r>
      <w:r w:rsidRPr="00860A19">
        <w:rPr>
          <w:rFonts w:hint="eastAsia"/>
          <w:sz w:val="24"/>
          <w:szCs w:val="24"/>
        </w:rPr>
        <w:t xml:space="preserve"> </w:t>
      </w:r>
      <w:r w:rsidRPr="00860A19">
        <w:rPr>
          <w:rFonts w:hint="eastAsia"/>
          <w:sz w:val="24"/>
          <w:szCs w:val="24"/>
        </w:rPr>
        <w:t>瑞银证券有限责任公司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住所：北京市西城区金融大街</w:t>
      </w:r>
      <w:r w:rsidRPr="00860A19">
        <w:rPr>
          <w:rFonts w:hint="eastAsia"/>
          <w:sz w:val="24"/>
          <w:szCs w:val="24"/>
        </w:rPr>
        <w:t>7</w:t>
      </w:r>
      <w:r w:rsidRPr="00860A19">
        <w:rPr>
          <w:rFonts w:hint="eastAsia"/>
          <w:sz w:val="24"/>
          <w:szCs w:val="24"/>
        </w:rPr>
        <w:t>号英蓝国际金融中心</w:t>
      </w:r>
      <w:r w:rsidRPr="00860A19">
        <w:rPr>
          <w:rFonts w:hint="eastAsia"/>
          <w:sz w:val="24"/>
          <w:szCs w:val="24"/>
        </w:rPr>
        <w:t>12</w:t>
      </w:r>
      <w:r w:rsidRPr="00860A19">
        <w:rPr>
          <w:rFonts w:hint="eastAsia"/>
          <w:sz w:val="24"/>
          <w:szCs w:val="24"/>
        </w:rPr>
        <w:t>层、</w:t>
      </w:r>
      <w:r w:rsidRPr="00860A19">
        <w:rPr>
          <w:rFonts w:hint="eastAsia"/>
          <w:sz w:val="24"/>
          <w:szCs w:val="24"/>
        </w:rPr>
        <w:t>15</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办公地址：北京市西城区金融大街</w:t>
      </w:r>
      <w:r w:rsidRPr="00860A19">
        <w:rPr>
          <w:rFonts w:hint="eastAsia"/>
          <w:sz w:val="24"/>
          <w:szCs w:val="24"/>
        </w:rPr>
        <w:t>7</w:t>
      </w:r>
      <w:r w:rsidRPr="00860A19">
        <w:rPr>
          <w:rFonts w:hint="eastAsia"/>
          <w:sz w:val="24"/>
          <w:szCs w:val="24"/>
        </w:rPr>
        <w:t>号英蓝国际金融中心</w:t>
      </w:r>
      <w:r w:rsidRPr="00860A19">
        <w:rPr>
          <w:rFonts w:hint="eastAsia"/>
          <w:sz w:val="24"/>
          <w:szCs w:val="24"/>
        </w:rPr>
        <w:t>12</w:t>
      </w:r>
      <w:r w:rsidRPr="00860A19">
        <w:rPr>
          <w:rFonts w:hint="eastAsia"/>
          <w:sz w:val="24"/>
          <w:szCs w:val="24"/>
        </w:rPr>
        <w:t>层、</w:t>
      </w:r>
      <w:r w:rsidRPr="00860A19">
        <w:rPr>
          <w:rFonts w:hint="eastAsia"/>
          <w:sz w:val="24"/>
          <w:szCs w:val="24"/>
        </w:rPr>
        <w:t>15</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法定代表人：程宜荪</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58328112</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58328740</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联系人：牟冲</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400-887-8827</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www.ubssecurities.com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20</w:t>
      </w:r>
      <w:r w:rsidRPr="00860A19">
        <w:rPr>
          <w:rFonts w:hint="eastAsia"/>
          <w:sz w:val="24"/>
          <w:szCs w:val="24"/>
        </w:rPr>
        <w:t>）</w:t>
      </w:r>
      <w:r w:rsidRPr="00860A19">
        <w:rPr>
          <w:rFonts w:hint="eastAsia"/>
          <w:sz w:val="24"/>
          <w:szCs w:val="24"/>
        </w:rPr>
        <w:t xml:space="preserve"> </w:t>
      </w:r>
      <w:r w:rsidRPr="00860A19">
        <w:rPr>
          <w:rFonts w:hint="eastAsia"/>
          <w:sz w:val="24"/>
          <w:szCs w:val="24"/>
        </w:rPr>
        <w:t>长城证券有限责任公司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住所：深圳市福田区深南大道</w:t>
      </w:r>
      <w:r w:rsidRPr="00860A19">
        <w:rPr>
          <w:rFonts w:hint="eastAsia"/>
          <w:sz w:val="24"/>
          <w:szCs w:val="24"/>
        </w:rPr>
        <w:t>6008</w:t>
      </w:r>
      <w:r w:rsidRPr="00860A19">
        <w:rPr>
          <w:rFonts w:hint="eastAsia"/>
          <w:sz w:val="24"/>
          <w:szCs w:val="24"/>
        </w:rPr>
        <w:t>号特区报业大厦</w:t>
      </w:r>
      <w:r w:rsidRPr="00860A19">
        <w:rPr>
          <w:rFonts w:hint="eastAsia"/>
          <w:sz w:val="24"/>
          <w:szCs w:val="24"/>
        </w:rPr>
        <w:t>14</w:t>
      </w:r>
      <w:r w:rsidRPr="00860A19">
        <w:rPr>
          <w:rFonts w:hint="eastAsia"/>
          <w:sz w:val="24"/>
          <w:szCs w:val="24"/>
        </w:rPr>
        <w:t>、</w:t>
      </w:r>
      <w:r w:rsidRPr="00860A19">
        <w:rPr>
          <w:rFonts w:hint="eastAsia"/>
          <w:sz w:val="24"/>
          <w:szCs w:val="24"/>
        </w:rPr>
        <w:t>16</w:t>
      </w:r>
      <w:r w:rsidRPr="00860A19">
        <w:rPr>
          <w:rFonts w:hint="eastAsia"/>
          <w:sz w:val="24"/>
          <w:szCs w:val="24"/>
        </w:rPr>
        <w:t>、</w:t>
      </w:r>
      <w:r w:rsidRPr="00860A19">
        <w:rPr>
          <w:rFonts w:hint="eastAsia"/>
          <w:sz w:val="24"/>
          <w:szCs w:val="24"/>
        </w:rPr>
        <w:t>17</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法定代表人：黄耀华</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0755</w:t>
      </w:r>
      <w:r w:rsidRPr="00860A19">
        <w:rPr>
          <w:rFonts w:hint="eastAsia"/>
          <w:sz w:val="24"/>
          <w:szCs w:val="24"/>
        </w:rPr>
        <w:t>）</w:t>
      </w:r>
      <w:r w:rsidRPr="00860A19">
        <w:rPr>
          <w:rFonts w:hint="eastAsia"/>
          <w:sz w:val="24"/>
          <w:szCs w:val="24"/>
        </w:rPr>
        <w:t>83516289</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0755</w:t>
      </w:r>
      <w:r w:rsidRPr="00860A19">
        <w:rPr>
          <w:rFonts w:hint="eastAsia"/>
          <w:sz w:val="24"/>
          <w:szCs w:val="24"/>
        </w:rPr>
        <w:t>）</w:t>
      </w:r>
      <w:r w:rsidRPr="00860A19">
        <w:rPr>
          <w:rFonts w:hint="eastAsia"/>
          <w:sz w:val="24"/>
          <w:szCs w:val="24"/>
        </w:rPr>
        <w:t>83516199</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联系人：匡婷</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0755</w:t>
      </w:r>
      <w:r w:rsidRPr="00860A19">
        <w:rPr>
          <w:rFonts w:hint="eastAsia"/>
          <w:sz w:val="24"/>
          <w:szCs w:val="24"/>
        </w:rPr>
        <w:t>）</w:t>
      </w:r>
      <w:r w:rsidRPr="00860A19">
        <w:rPr>
          <w:rFonts w:hint="eastAsia"/>
          <w:sz w:val="24"/>
          <w:szCs w:val="24"/>
        </w:rPr>
        <w:t>33680000</w:t>
      </w:r>
      <w:r w:rsidRPr="00860A19">
        <w:rPr>
          <w:rFonts w:hint="eastAsia"/>
          <w:sz w:val="24"/>
          <w:szCs w:val="24"/>
        </w:rPr>
        <w:t>，</w:t>
      </w:r>
      <w:r w:rsidRPr="00860A19">
        <w:rPr>
          <w:rFonts w:hint="eastAsia"/>
          <w:sz w:val="24"/>
          <w:szCs w:val="24"/>
        </w:rPr>
        <w:t>400-6666-888</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www.cc168.com.cn</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21</w:t>
      </w:r>
      <w:r w:rsidRPr="00860A19">
        <w:rPr>
          <w:rFonts w:hint="eastAsia"/>
          <w:sz w:val="24"/>
          <w:szCs w:val="24"/>
        </w:rPr>
        <w:t>）</w:t>
      </w:r>
      <w:r w:rsidRPr="00860A19">
        <w:rPr>
          <w:rFonts w:hint="eastAsia"/>
          <w:sz w:val="24"/>
          <w:szCs w:val="24"/>
        </w:rPr>
        <w:t xml:space="preserve"> </w:t>
      </w:r>
      <w:r w:rsidRPr="00860A19">
        <w:rPr>
          <w:rFonts w:hint="eastAsia"/>
          <w:sz w:val="24"/>
          <w:szCs w:val="24"/>
        </w:rPr>
        <w:t>国金证券股份有限公司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住所：成都市东城根上街</w:t>
      </w:r>
      <w:r w:rsidRPr="00860A19">
        <w:rPr>
          <w:rFonts w:hint="eastAsia"/>
          <w:sz w:val="24"/>
          <w:szCs w:val="24"/>
        </w:rPr>
        <w:t>95</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办公地址：成都市东城根上街</w:t>
      </w:r>
      <w:r w:rsidRPr="00860A19">
        <w:rPr>
          <w:rFonts w:hint="eastAsia"/>
          <w:sz w:val="24"/>
          <w:szCs w:val="24"/>
        </w:rPr>
        <w:t>95</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法定代表人：冉云</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028</w:t>
      </w:r>
      <w:r w:rsidRPr="00860A19">
        <w:rPr>
          <w:rFonts w:hint="eastAsia"/>
          <w:sz w:val="24"/>
          <w:szCs w:val="24"/>
        </w:rPr>
        <w:t>）</w:t>
      </w:r>
      <w:r w:rsidRPr="00860A19">
        <w:rPr>
          <w:rFonts w:hint="eastAsia"/>
          <w:sz w:val="24"/>
          <w:szCs w:val="24"/>
        </w:rPr>
        <w:t>86690126</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028</w:t>
      </w:r>
      <w:r w:rsidRPr="00860A19">
        <w:rPr>
          <w:rFonts w:hint="eastAsia"/>
          <w:sz w:val="24"/>
          <w:szCs w:val="24"/>
        </w:rPr>
        <w:t>）</w:t>
      </w:r>
      <w:r w:rsidRPr="00860A19">
        <w:rPr>
          <w:rFonts w:hint="eastAsia"/>
          <w:sz w:val="24"/>
          <w:szCs w:val="24"/>
        </w:rPr>
        <w:t>86690126</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联系人：金喆</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400-6600-109</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www.gjzq.com.cn</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22</w:t>
      </w:r>
      <w:r w:rsidRPr="00860A19">
        <w:rPr>
          <w:rFonts w:hint="eastAsia"/>
          <w:sz w:val="24"/>
          <w:szCs w:val="24"/>
        </w:rPr>
        <w:t>）</w:t>
      </w:r>
      <w:r w:rsidRPr="00860A19">
        <w:rPr>
          <w:rFonts w:hint="eastAsia"/>
          <w:sz w:val="24"/>
          <w:szCs w:val="24"/>
        </w:rPr>
        <w:t xml:space="preserve"> </w:t>
      </w:r>
      <w:r w:rsidRPr="00860A19">
        <w:rPr>
          <w:rFonts w:hint="eastAsia"/>
          <w:sz w:val="24"/>
          <w:szCs w:val="24"/>
        </w:rPr>
        <w:t>信达证券股份有限公司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lastRenderedPageBreak/>
        <w:t>住所：北京市西城区闹市口大街</w:t>
      </w:r>
      <w:r w:rsidRPr="00860A19">
        <w:rPr>
          <w:rFonts w:hint="eastAsia"/>
          <w:sz w:val="24"/>
          <w:szCs w:val="24"/>
        </w:rPr>
        <w:t>9</w:t>
      </w:r>
      <w:r w:rsidRPr="00860A19">
        <w:rPr>
          <w:rFonts w:hint="eastAsia"/>
          <w:sz w:val="24"/>
          <w:szCs w:val="24"/>
        </w:rPr>
        <w:t>号院</w:t>
      </w:r>
      <w:r w:rsidRPr="00860A19">
        <w:rPr>
          <w:rFonts w:hint="eastAsia"/>
          <w:sz w:val="24"/>
          <w:szCs w:val="24"/>
        </w:rPr>
        <w:t>1</w:t>
      </w:r>
      <w:r w:rsidRPr="00860A19">
        <w:rPr>
          <w:rFonts w:hint="eastAsia"/>
          <w:sz w:val="24"/>
          <w:szCs w:val="24"/>
        </w:rPr>
        <w:t>号楼信达金融中心</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办公地址：北京市西城区闹市口大街</w:t>
      </w:r>
      <w:r w:rsidRPr="00860A19">
        <w:rPr>
          <w:rFonts w:hint="eastAsia"/>
          <w:sz w:val="24"/>
          <w:szCs w:val="24"/>
        </w:rPr>
        <w:t>9</w:t>
      </w:r>
      <w:r w:rsidRPr="00860A19">
        <w:rPr>
          <w:rFonts w:hint="eastAsia"/>
          <w:sz w:val="24"/>
          <w:szCs w:val="24"/>
        </w:rPr>
        <w:t>号院</w:t>
      </w:r>
      <w:r w:rsidRPr="00860A19">
        <w:rPr>
          <w:rFonts w:hint="eastAsia"/>
          <w:sz w:val="24"/>
          <w:szCs w:val="24"/>
        </w:rPr>
        <w:t>1</w:t>
      </w:r>
      <w:r w:rsidRPr="00860A19">
        <w:rPr>
          <w:rFonts w:hint="eastAsia"/>
          <w:sz w:val="24"/>
          <w:szCs w:val="24"/>
        </w:rPr>
        <w:t>号楼信达金融中心</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法定代表人：高冠江</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63081000</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63080978</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联系人：唐静</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400-800-8899</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www.cindasc.com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23</w:t>
      </w:r>
      <w:r w:rsidRPr="00860A19">
        <w:rPr>
          <w:rFonts w:hint="eastAsia"/>
          <w:sz w:val="24"/>
          <w:szCs w:val="24"/>
        </w:rPr>
        <w:t>）</w:t>
      </w:r>
      <w:r w:rsidRPr="00860A19">
        <w:rPr>
          <w:rFonts w:hint="eastAsia"/>
          <w:sz w:val="24"/>
          <w:szCs w:val="24"/>
        </w:rPr>
        <w:t xml:space="preserve"> </w:t>
      </w:r>
      <w:r w:rsidRPr="00860A19">
        <w:rPr>
          <w:rFonts w:hint="eastAsia"/>
          <w:sz w:val="24"/>
          <w:szCs w:val="24"/>
        </w:rPr>
        <w:t>西南证券股份有限公司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住所：重庆市江北区桥北苑</w:t>
      </w:r>
      <w:r w:rsidRPr="00860A19">
        <w:rPr>
          <w:rFonts w:hint="eastAsia"/>
          <w:sz w:val="24"/>
          <w:szCs w:val="24"/>
        </w:rPr>
        <w:t>8</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办公地址：重庆市江北区桥北苑</w:t>
      </w:r>
      <w:r w:rsidRPr="00860A19">
        <w:rPr>
          <w:rFonts w:hint="eastAsia"/>
          <w:sz w:val="24"/>
          <w:szCs w:val="24"/>
        </w:rPr>
        <w:t>8</w:t>
      </w:r>
      <w:r w:rsidRPr="00860A19">
        <w:rPr>
          <w:rFonts w:hint="eastAsia"/>
          <w:sz w:val="24"/>
          <w:szCs w:val="24"/>
        </w:rPr>
        <w:t>号西南证券大厦</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法定代表人：余维佳</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023</w:t>
      </w:r>
      <w:r w:rsidRPr="00860A19">
        <w:rPr>
          <w:rFonts w:hint="eastAsia"/>
          <w:sz w:val="24"/>
          <w:szCs w:val="24"/>
        </w:rPr>
        <w:t>）</w:t>
      </w:r>
      <w:r w:rsidRPr="00860A19">
        <w:rPr>
          <w:rFonts w:hint="eastAsia"/>
          <w:sz w:val="24"/>
          <w:szCs w:val="24"/>
        </w:rPr>
        <w:t>63786141</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023</w:t>
      </w:r>
      <w:r w:rsidRPr="00860A19">
        <w:rPr>
          <w:rFonts w:hint="eastAsia"/>
          <w:sz w:val="24"/>
          <w:szCs w:val="24"/>
        </w:rPr>
        <w:t>）</w:t>
      </w:r>
      <w:r w:rsidRPr="00860A19">
        <w:rPr>
          <w:rFonts w:hint="eastAsia"/>
          <w:sz w:val="24"/>
          <w:szCs w:val="24"/>
        </w:rPr>
        <w:t>63786212</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联系人：张煜</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400-809-6096</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www.swsc.com.cn</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24</w:t>
      </w:r>
      <w:r w:rsidRPr="00860A19">
        <w:rPr>
          <w:rFonts w:hint="eastAsia"/>
          <w:sz w:val="24"/>
          <w:szCs w:val="24"/>
        </w:rPr>
        <w:t>）</w:t>
      </w:r>
      <w:r w:rsidRPr="00860A19">
        <w:rPr>
          <w:rFonts w:hint="eastAsia"/>
          <w:sz w:val="24"/>
          <w:szCs w:val="24"/>
        </w:rPr>
        <w:t xml:space="preserve"> </w:t>
      </w:r>
      <w:r w:rsidRPr="00860A19">
        <w:rPr>
          <w:rFonts w:hint="eastAsia"/>
          <w:sz w:val="24"/>
          <w:szCs w:val="24"/>
        </w:rPr>
        <w:t>中国中投证券有限责任公司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住所：深圳市福田区益田路与福中路交界处荣超商务中心</w:t>
      </w:r>
      <w:r w:rsidRPr="00860A19">
        <w:rPr>
          <w:rFonts w:hint="eastAsia"/>
          <w:sz w:val="24"/>
          <w:szCs w:val="24"/>
        </w:rPr>
        <w:t>A</w:t>
      </w:r>
      <w:r w:rsidRPr="00860A19">
        <w:rPr>
          <w:rFonts w:hint="eastAsia"/>
          <w:sz w:val="24"/>
          <w:szCs w:val="24"/>
        </w:rPr>
        <w:t>栋第</w:t>
      </w:r>
      <w:r w:rsidRPr="00860A19">
        <w:rPr>
          <w:rFonts w:hint="eastAsia"/>
          <w:sz w:val="24"/>
          <w:szCs w:val="24"/>
        </w:rPr>
        <w:t>18</w:t>
      </w:r>
      <w:r w:rsidRPr="00860A19">
        <w:rPr>
          <w:rFonts w:hint="eastAsia"/>
          <w:sz w:val="24"/>
          <w:szCs w:val="24"/>
        </w:rPr>
        <w:t>层</w:t>
      </w:r>
      <w:r w:rsidRPr="00860A19">
        <w:rPr>
          <w:rFonts w:hint="eastAsia"/>
          <w:sz w:val="24"/>
          <w:szCs w:val="24"/>
        </w:rPr>
        <w:t>-21</w:t>
      </w:r>
      <w:r w:rsidRPr="00860A19">
        <w:rPr>
          <w:rFonts w:hint="eastAsia"/>
          <w:sz w:val="24"/>
          <w:szCs w:val="24"/>
        </w:rPr>
        <w:t>层及第</w:t>
      </w:r>
      <w:r w:rsidRPr="00860A19">
        <w:rPr>
          <w:rFonts w:hint="eastAsia"/>
          <w:sz w:val="24"/>
          <w:szCs w:val="24"/>
        </w:rPr>
        <w:t>04</w:t>
      </w:r>
      <w:r w:rsidRPr="00860A19">
        <w:rPr>
          <w:rFonts w:hint="eastAsia"/>
          <w:sz w:val="24"/>
          <w:szCs w:val="24"/>
        </w:rPr>
        <w:t>层</w:t>
      </w:r>
      <w:r w:rsidRPr="00860A19">
        <w:rPr>
          <w:rFonts w:hint="eastAsia"/>
          <w:sz w:val="24"/>
          <w:szCs w:val="24"/>
        </w:rPr>
        <w:t>01.02.03.05.11.12.13.15.16.18.19.20.21.22.23</w:t>
      </w:r>
      <w:r w:rsidRPr="00860A19">
        <w:rPr>
          <w:rFonts w:hint="eastAsia"/>
          <w:sz w:val="24"/>
          <w:szCs w:val="24"/>
        </w:rPr>
        <w:t>单元</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办公地址：深圳市福田区益田路</w:t>
      </w:r>
      <w:r w:rsidRPr="00860A19">
        <w:rPr>
          <w:rFonts w:hint="eastAsia"/>
          <w:sz w:val="24"/>
          <w:szCs w:val="24"/>
        </w:rPr>
        <w:t>6003</w:t>
      </w:r>
      <w:r w:rsidRPr="00860A19">
        <w:rPr>
          <w:rFonts w:hint="eastAsia"/>
          <w:sz w:val="24"/>
          <w:szCs w:val="24"/>
        </w:rPr>
        <w:t>号荣超商务中心</w:t>
      </w:r>
      <w:r w:rsidRPr="00860A19">
        <w:rPr>
          <w:rFonts w:hint="eastAsia"/>
          <w:sz w:val="24"/>
          <w:szCs w:val="24"/>
        </w:rPr>
        <w:t>A</w:t>
      </w:r>
      <w:r w:rsidRPr="00860A19">
        <w:rPr>
          <w:rFonts w:hint="eastAsia"/>
          <w:sz w:val="24"/>
          <w:szCs w:val="24"/>
        </w:rPr>
        <w:t>栋第</w:t>
      </w:r>
      <w:r w:rsidRPr="00860A19">
        <w:rPr>
          <w:rFonts w:hint="eastAsia"/>
          <w:sz w:val="24"/>
          <w:szCs w:val="24"/>
        </w:rPr>
        <w:t>04</w:t>
      </w:r>
      <w:r w:rsidRPr="00860A19">
        <w:rPr>
          <w:rFonts w:hint="eastAsia"/>
          <w:sz w:val="24"/>
          <w:szCs w:val="24"/>
        </w:rPr>
        <w:t>、</w:t>
      </w:r>
      <w:r w:rsidRPr="00860A19">
        <w:rPr>
          <w:rFonts w:hint="eastAsia"/>
          <w:sz w:val="24"/>
          <w:szCs w:val="24"/>
        </w:rPr>
        <w:t>18</w:t>
      </w:r>
      <w:r w:rsidRPr="00860A19">
        <w:rPr>
          <w:rFonts w:hint="eastAsia"/>
          <w:sz w:val="24"/>
          <w:szCs w:val="24"/>
        </w:rPr>
        <w:t>层至</w:t>
      </w:r>
      <w:r w:rsidRPr="00860A19">
        <w:rPr>
          <w:rFonts w:hint="eastAsia"/>
          <w:sz w:val="24"/>
          <w:szCs w:val="24"/>
        </w:rPr>
        <w:t>21</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法定代表人：龙增来</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0755</w:t>
      </w:r>
      <w:r w:rsidRPr="00860A19">
        <w:rPr>
          <w:rFonts w:hint="eastAsia"/>
          <w:sz w:val="24"/>
          <w:szCs w:val="24"/>
        </w:rPr>
        <w:t>）</w:t>
      </w:r>
      <w:r w:rsidRPr="00860A19">
        <w:rPr>
          <w:rFonts w:hint="eastAsia"/>
          <w:sz w:val="24"/>
          <w:szCs w:val="24"/>
        </w:rPr>
        <w:t>82023442</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0755</w:t>
      </w:r>
      <w:r w:rsidRPr="00860A19">
        <w:rPr>
          <w:rFonts w:hint="eastAsia"/>
          <w:sz w:val="24"/>
          <w:szCs w:val="24"/>
        </w:rPr>
        <w:t>）</w:t>
      </w:r>
      <w:r w:rsidRPr="00860A19">
        <w:rPr>
          <w:rFonts w:hint="eastAsia"/>
          <w:sz w:val="24"/>
          <w:szCs w:val="24"/>
        </w:rPr>
        <w:t>82026539</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联系人：刘毅</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400-600-8008</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www.china-invs.cn</w:t>
      </w:r>
    </w:p>
    <w:p w:rsidR="00837A7C" w:rsidRPr="00860A19" w:rsidRDefault="00837A7C" w:rsidP="00837A7C">
      <w:pPr>
        <w:spacing w:line="360" w:lineRule="auto"/>
        <w:ind w:firstLineChars="200" w:firstLine="480"/>
        <w:rPr>
          <w:sz w:val="24"/>
          <w:szCs w:val="24"/>
        </w:rPr>
      </w:pPr>
      <w:r w:rsidRPr="00860A19">
        <w:rPr>
          <w:rFonts w:hint="eastAsia"/>
          <w:sz w:val="24"/>
          <w:szCs w:val="24"/>
        </w:rPr>
        <w:lastRenderedPageBreak/>
        <w:t>（</w:t>
      </w:r>
      <w:r>
        <w:rPr>
          <w:rFonts w:hint="eastAsia"/>
          <w:sz w:val="24"/>
          <w:szCs w:val="24"/>
        </w:rPr>
        <w:t>2</w:t>
      </w:r>
      <w:r w:rsidRPr="00860A19">
        <w:rPr>
          <w:rFonts w:hint="eastAsia"/>
          <w:sz w:val="24"/>
          <w:szCs w:val="24"/>
        </w:rPr>
        <w:t>5</w:t>
      </w:r>
      <w:r w:rsidRPr="00860A19">
        <w:rPr>
          <w:rFonts w:hint="eastAsia"/>
          <w:sz w:val="24"/>
          <w:szCs w:val="24"/>
        </w:rPr>
        <w:t>）</w:t>
      </w:r>
      <w:r w:rsidRPr="00860A19">
        <w:rPr>
          <w:rFonts w:hint="eastAsia"/>
          <w:sz w:val="24"/>
          <w:szCs w:val="24"/>
        </w:rPr>
        <w:t xml:space="preserve"> </w:t>
      </w:r>
      <w:r w:rsidRPr="00860A19">
        <w:rPr>
          <w:rFonts w:hint="eastAsia"/>
          <w:sz w:val="24"/>
          <w:szCs w:val="24"/>
        </w:rPr>
        <w:t>华融证券股份有限公司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住所：北京市西城区金融大街</w:t>
      </w:r>
      <w:r w:rsidRPr="00860A19">
        <w:rPr>
          <w:rFonts w:hint="eastAsia"/>
          <w:sz w:val="24"/>
          <w:szCs w:val="24"/>
        </w:rPr>
        <w:t>8</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办公地址：北京市西城区金融大街</w:t>
      </w:r>
      <w:r w:rsidRPr="00860A19">
        <w:rPr>
          <w:rFonts w:hint="eastAsia"/>
          <w:sz w:val="24"/>
          <w:szCs w:val="24"/>
        </w:rPr>
        <w:t>8</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法定代表人：宋德清</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58568235</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58568062</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联系人：黄恒</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010</w:t>
      </w:r>
      <w:r w:rsidRPr="00860A19">
        <w:rPr>
          <w:rFonts w:hint="eastAsia"/>
          <w:sz w:val="24"/>
          <w:szCs w:val="24"/>
        </w:rPr>
        <w:t>）</w:t>
      </w:r>
      <w:r w:rsidRPr="00860A19">
        <w:rPr>
          <w:rFonts w:hint="eastAsia"/>
          <w:sz w:val="24"/>
          <w:szCs w:val="24"/>
        </w:rPr>
        <w:t>58568118</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www.hrsec.com.cn</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26</w:t>
      </w:r>
      <w:r w:rsidRPr="00860A19">
        <w:rPr>
          <w:rFonts w:hint="eastAsia"/>
          <w:sz w:val="24"/>
          <w:szCs w:val="24"/>
        </w:rPr>
        <w:t>）</w:t>
      </w:r>
      <w:r w:rsidRPr="00860A19">
        <w:rPr>
          <w:rFonts w:hint="eastAsia"/>
          <w:sz w:val="24"/>
          <w:szCs w:val="24"/>
        </w:rPr>
        <w:t xml:space="preserve"> </w:t>
      </w:r>
      <w:r w:rsidRPr="00860A19">
        <w:rPr>
          <w:rFonts w:hint="eastAsia"/>
          <w:sz w:val="24"/>
          <w:szCs w:val="24"/>
        </w:rPr>
        <w:t>天相投资顾问有限公司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住所：北京市西城区金融街</w:t>
      </w:r>
      <w:r w:rsidRPr="00860A19">
        <w:rPr>
          <w:rFonts w:hint="eastAsia"/>
          <w:sz w:val="24"/>
          <w:szCs w:val="24"/>
        </w:rPr>
        <w:t>19</w:t>
      </w:r>
      <w:r w:rsidRPr="00860A19">
        <w:rPr>
          <w:rFonts w:hint="eastAsia"/>
          <w:sz w:val="24"/>
          <w:szCs w:val="24"/>
        </w:rPr>
        <w:t>号富凯大厦</w:t>
      </w:r>
      <w:r w:rsidRPr="00860A19">
        <w:rPr>
          <w:rFonts w:hint="eastAsia"/>
          <w:sz w:val="24"/>
          <w:szCs w:val="24"/>
        </w:rPr>
        <w:t>B</w:t>
      </w:r>
      <w:r w:rsidRPr="00860A19">
        <w:rPr>
          <w:rFonts w:hint="eastAsia"/>
          <w:sz w:val="24"/>
          <w:szCs w:val="24"/>
        </w:rPr>
        <w:t>座</w:t>
      </w:r>
      <w:r w:rsidRPr="00860A19">
        <w:rPr>
          <w:rFonts w:hint="eastAsia"/>
          <w:sz w:val="24"/>
          <w:szCs w:val="24"/>
        </w:rPr>
        <w:t>701</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办公地址：北京市西城区新街口外大街</w:t>
      </w:r>
      <w:r w:rsidRPr="00860A19">
        <w:rPr>
          <w:rFonts w:hint="eastAsia"/>
          <w:sz w:val="24"/>
          <w:szCs w:val="24"/>
        </w:rPr>
        <w:t>28</w:t>
      </w:r>
      <w:r w:rsidRPr="00860A19">
        <w:rPr>
          <w:rFonts w:hint="eastAsia"/>
          <w:sz w:val="24"/>
          <w:szCs w:val="24"/>
        </w:rPr>
        <w:t>号</w:t>
      </w:r>
      <w:r w:rsidRPr="00860A19">
        <w:rPr>
          <w:rFonts w:hint="eastAsia"/>
          <w:sz w:val="24"/>
          <w:szCs w:val="24"/>
        </w:rPr>
        <w:t>C</w:t>
      </w:r>
      <w:r w:rsidRPr="00860A19">
        <w:rPr>
          <w:rFonts w:hint="eastAsia"/>
          <w:sz w:val="24"/>
          <w:szCs w:val="24"/>
        </w:rPr>
        <w:t>座</w:t>
      </w:r>
      <w:r w:rsidRPr="00860A19">
        <w:rPr>
          <w:rFonts w:hint="eastAsia"/>
          <w:sz w:val="24"/>
          <w:szCs w:val="24"/>
        </w:rPr>
        <w:t>5</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法定代表人：林义相</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010</w:t>
      </w:r>
      <w:r w:rsidRPr="00860A19">
        <w:rPr>
          <w:rFonts w:hint="eastAsia"/>
          <w:sz w:val="24"/>
          <w:szCs w:val="24"/>
        </w:rPr>
        <w:t>）</w:t>
      </w:r>
      <w:r w:rsidRPr="00860A19">
        <w:rPr>
          <w:rFonts w:hint="eastAsia"/>
          <w:sz w:val="24"/>
          <w:szCs w:val="24"/>
        </w:rPr>
        <w:t>66045529</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66045518</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联系人：尹伶</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010</w:t>
      </w:r>
      <w:r w:rsidRPr="00860A19">
        <w:rPr>
          <w:rFonts w:hint="eastAsia"/>
          <w:sz w:val="24"/>
          <w:szCs w:val="24"/>
        </w:rPr>
        <w:t>）</w:t>
      </w:r>
      <w:r w:rsidRPr="00860A19">
        <w:rPr>
          <w:rFonts w:hint="eastAsia"/>
          <w:sz w:val="24"/>
          <w:szCs w:val="24"/>
        </w:rPr>
        <w:t>66045678</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http://www.txsec.com</w:t>
      </w:r>
      <w:r w:rsidRPr="00860A19">
        <w:rPr>
          <w:rFonts w:hint="eastAsia"/>
          <w:sz w:val="24"/>
          <w:szCs w:val="24"/>
        </w:rPr>
        <w:t>，</w:t>
      </w:r>
      <w:r w:rsidRPr="00860A19">
        <w:rPr>
          <w:rFonts w:hint="eastAsia"/>
          <w:sz w:val="24"/>
          <w:szCs w:val="24"/>
        </w:rPr>
        <w:t>www.jjm.com.cn</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27</w:t>
      </w:r>
      <w:r w:rsidRPr="00860A19">
        <w:rPr>
          <w:rFonts w:hint="eastAsia"/>
          <w:sz w:val="24"/>
          <w:szCs w:val="24"/>
        </w:rPr>
        <w:t>）</w:t>
      </w:r>
      <w:r w:rsidRPr="00860A19">
        <w:rPr>
          <w:rFonts w:hint="eastAsia"/>
          <w:sz w:val="24"/>
          <w:szCs w:val="24"/>
        </w:rPr>
        <w:t xml:space="preserve"> </w:t>
      </w:r>
      <w:r w:rsidRPr="00860A19">
        <w:rPr>
          <w:rFonts w:hint="eastAsia"/>
          <w:sz w:val="24"/>
          <w:szCs w:val="24"/>
        </w:rPr>
        <w:t>杭州数米基金销售有限公司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住所：杭州市余杭区仓前街道海曙路东</w:t>
      </w:r>
      <w:r w:rsidRPr="00860A19">
        <w:rPr>
          <w:rFonts w:hint="eastAsia"/>
          <w:sz w:val="24"/>
          <w:szCs w:val="24"/>
        </w:rPr>
        <w:t>2</w:t>
      </w:r>
      <w:r w:rsidRPr="00860A19">
        <w:rPr>
          <w:rFonts w:hint="eastAsia"/>
          <w:sz w:val="24"/>
          <w:szCs w:val="24"/>
        </w:rPr>
        <w:t>号</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办公地址：浙江省杭州市滨江区江南大道</w:t>
      </w:r>
      <w:r w:rsidRPr="00860A19">
        <w:rPr>
          <w:rFonts w:hint="eastAsia"/>
          <w:sz w:val="24"/>
          <w:szCs w:val="24"/>
        </w:rPr>
        <w:t>3588</w:t>
      </w:r>
      <w:r w:rsidRPr="00860A19">
        <w:rPr>
          <w:rFonts w:hint="eastAsia"/>
          <w:sz w:val="24"/>
          <w:szCs w:val="24"/>
        </w:rPr>
        <w:t>号恒生大厦</w:t>
      </w:r>
      <w:r w:rsidRPr="00860A19">
        <w:rPr>
          <w:rFonts w:hint="eastAsia"/>
          <w:sz w:val="24"/>
          <w:szCs w:val="24"/>
        </w:rPr>
        <w:t>12</w:t>
      </w:r>
      <w:r w:rsidRPr="00860A19">
        <w:rPr>
          <w:rFonts w:hint="eastAsia"/>
          <w:sz w:val="24"/>
          <w:szCs w:val="24"/>
        </w:rPr>
        <w:t>楼</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法定代表人：陈柏青</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0571</w:t>
      </w:r>
      <w:r w:rsidRPr="00860A19">
        <w:rPr>
          <w:rFonts w:hint="eastAsia"/>
          <w:sz w:val="24"/>
          <w:szCs w:val="24"/>
        </w:rPr>
        <w:t>）</w:t>
      </w:r>
      <w:r w:rsidRPr="00860A19">
        <w:rPr>
          <w:rFonts w:hint="eastAsia"/>
          <w:sz w:val="24"/>
          <w:szCs w:val="24"/>
        </w:rPr>
        <w:t>28829790</w:t>
      </w:r>
      <w:r w:rsidRPr="00860A19">
        <w:rPr>
          <w:rFonts w:hint="eastAsia"/>
          <w:sz w:val="24"/>
          <w:szCs w:val="24"/>
        </w:rPr>
        <w:t>，（</w:t>
      </w:r>
      <w:r w:rsidRPr="00860A19">
        <w:rPr>
          <w:rFonts w:hint="eastAsia"/>
          <w:sz w:val="24"/>
          <w:szCs w:val="24"/>
        </w:rPr>
        <w:t>021</w:t>
      </w:r>
      <w:r w:rsidRPr="00860A19">
        <w:rPr>
          <w:rFonts w:hint="eastAsia"/>
          <w:sz w:val="24"/>
          <w:szCs w:val="24"/>
        </w:rPr>
        <w:t>）</w:t>
      </w:r>
      <w:r w:rsidRPr="00860A19">
        <w:rPr>
          <w:rFonts w:hint="eastAsia"/>
          <w:sz w:val="24"/>
          <w:szCs w:val="24"/>
        </w:rPr>
        <w:t>60897869</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0571</w:t>
      </w:r>
      <w:r w:rsidRPr="00860A19">
        <w:rPr>
          <w:rFonts w:hint="eastAsia"/>
          <w:sz w:val="24"/>
          <w:szCs w:val="24"/>
        </w:rPr>
        <w:t>）</w:t>
      </w:r>
      <w:r w:rsidRPr="00860A19">
        <w:rPr>
          <w:rFonts w:hint="eastAsia"/>
          <w:sz w:val="24"/>
          <w:szCs w:val="24"/>
        </w:rPr>
        <w:t>26698533</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联系人：周嬿旻</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4000-766-123</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www.fund123.cn</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28</w:t>
      </w:r>
      <w:r w:rsidRPr="00860A19">
        <w:rPr>
          <w:rFonts w:hint="eastAsia"/>
          <w:sz w:val="24"/>
          <w:szCs w:val="24"/>
        </w:rPr>
        <w:t>）</w:t>
      </w:r>
      <w:r w:rsidRPr="00860A19">
        <w:rPr>
          <w:rFonts w:hint="eastAsia"/>
          <w:sz w:val="24"/>
          <w:szCs w:val="24"/>
        </w:rPr>
        <w:t xml:space="preserve"> </w:t>
      </w:r>
      <w:r w:rsidRPr="00860A19">
        <w:rPr>
          <w:rFonts w:hint="eastAsia"/>
          <w:sz w:val="24"/>
          <w:szCs w:val="24"/>
        </w:rPr>
        <w:t>深圳众禄基金销售有限公司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lastRenderedPageBreak/>
        <w:t>住所：深圳市罗湖区深南东路</w:t>
      </w:r>
      <w:r w:rsidRPr="00860A19">
        <w:rPr>
          <w:rFonts w:hint="eastAsia"/>
          <w:sz w:val="24"/>
          <w:szCs w:val="24"/>
        </w:rPr>
        <w:t>5047</w:t>
      </w:r>
      <w:r w:rsidRPr="00860A19">
        <w:rPr>
          <w:rFonts w:hint="eastAsia"/>
          <w:sz w:val="24"/>
          <w:szCs w:val="24"/>
        </w:rPr>
        <w:t>号发展银行大厦</w:t>
      </w:r>
      <w:r w:rsidRPr="00860A19">
        <w:rPr>
          <w:rFonts w:hint="eastAsia"/>
          <w:sz w:val="24"/>
          <w:szCs w:val="24"/>
        </w:rPr>
        <w:t>25</w:t>
      </w:r>
      <w:r w:rsidRPr="00860A19">
        <w:rPr>
          <w:rFonts w:hint="eastAsia"/>
          <w:sz w:val="24"/>
          <w:szCs w:val="24"/>
        </w:rPr>
        <w:t>楼</w:t>
      </w:r>
      <w:r w:rsidRPr="00860A19">
        <w:rPr>
          <w:rFonts w:hint="eastAsia"/>
          <w:sz w:val="24"/>
          <w:szCs w:val="24"/>
        </w:rPr>
        <w:t>I</w:t>
      </w:r>
      <w:r w:rsidRPr="00860A19">
        <w:rPr>
          <w:rFonts w:hint="eastAsia"/>
          <w:sz w:val="24"/>
          <w:szCs w:val="24"/>
        </w:rPr>
        <w:t>、</w:t>
      </w:r>
      <w:r w:rsidRPr="00860A19">
        <w:rPr>
          <w:rFonts w:hint="eastAsia"/>
          <w:sz w:val="24"/>
          <w:szCs w:val="24"/>
        </w:rPr>
        <w:t>J</w:t>
      </w:r>
      <w:r w:rsidRPr="00860A19">
        <w:rPr>
          <w:rFonts w:hint="eastAsia"/>
          <w:sz w:val="24"/>
          <w:szCs w:val="24"/>
        </w:rPr>
        <w:t>单元</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办公地址：深圳市罗湖区深南东路</w:t>
      </w:r>
      <w:r w:rsidRPr="00860A19">
        <w:rPr>
          <w:rFonts w:hint="eastAsia"/>
          <w:sz w:val="24"/>
          <w:szCs w:val="24"/>
        </w:rPr>
        <w:t>5047</w:t>
      </w:r>
      <w:r w:rsidRPr="00860A19">
        <w:rPr>
          <w:rFonts w:hint="eastAsia"/>
          <w:sz w:val="24"/>
          <w:szCs w:val="24"/>
        </w:rPr>
        <w:t>号发展银行大厦</w:t>
      </w:r>
      <w:r w:rsidRPr="00860A19">
        <w:rPr>
          <w:rFonts w:hint="eastAsia"/>
          <w:sz w:val="24"/>
          <w:szCs w:val="24"/>
        </w:rPr>
        <w:t>25</w:t>
      </w:r>
      <w:r w:rsidRPr="00860A19">
        <w:rPr>
          <w:rFonts w:hint="eastAsia"/>
          <w:sz w:val="24"/>
          <w:szCs w:val="24"/>
        </w:rPr>
        <w:t>楼</w:t>
      </w:r>
      <w:r w:rsidRPr="00860A19">
        <w:rPr>
          <w:rFonts w:hint="eastAsia"/>
          <w:sz w:val="24"/>
          <w:szCs w:val="24"/>
        </w:rPr>
        <w:t>I</w:t>
      </w:r>
      <w:r w:rsidRPr="00860A19">
        <w:rPr>
          <w:rFonts w:hint="eastAsia"/>
          <w:sz w:val="24"/>
          <w:szCs w:val="24"/>
        </w:rPr>
        <w:t>、</w:t>
      </w:r>
      <w:r w:rsidRPr="00860A19">
        <w:rPr>
          <w:rFonts w:hint="eastAsia"/>
          <w:sz w:val="24"/>
          <w:szCs w:val="24"/>
        </w:rPr>
        <w:t>J</w:t>
      </w:r>
      <w:r w:rsidRPr="00860A19">
        <w:rPr>
          <w:rFonts w:hint="eastAsia"/>
          <w:sz w:val="24"/>
          <w:szCs w:val="24"/>
        </w:rPr>
        <w:t>单元</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法定代表人：薛峰</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0755</w:t>
      </w:r>
      <w:r w:rsidRPr="00860A19">
        <w:rPr>
          <w:rFonts w:hint="eastAsia"/>
          <w:sz w:val="24"/>
          <w:szCs w:val="24"/>
        </w:rPr>
        <w:t>）</w:t>
      </w:r>
      <w:r w:rsidRPr="00860A19">
        <w:rPr>
          <w:rFonts w:hint="eastAsia"/>
          <w:sz w:val="24"/>
          <w:szCs w:val="24"/>
        </w:rPr>
        <w:t>33227953</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0755</w:t>
      </w:r>
      <w:r w:rsidRPr="00860A19">
        <w:rPr>
          <w:rFonts w:hint="eastAsia"/>
          <w:sz w:val="24"/>
          <w:szCs w:val="24"/>
        </w:rPr>
        <w:t>）</w:t>
      </w:r>
      <w:r w:rsidRPr="00860A19">
        <w:rPr>
          <w:rFonts w:hint="eastAsia"/>
          <w:sz w:val="24"/>
          <w:szCs w:val="24"/>
        </w:rPr>
        <w:t>82080798</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联系人：汤素娅</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4006-788-887</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www.zlfund.cn</w:t>
      </w:r>
      <w:r w:rsidRPr="00860A19">
        <w:rPr>
          <w:rFonts w:hint="eastAsia"/>
          <w:sz w:val="24"/>
          <w:szCs w:val="24"/>
        </w:rPr>
        <w:t>，</w:t>
      </w:r>
      <w:r w:rsidRPr="00860A19">
        <w:rPr>
          <w:rFonts w:hint="eastAsia"/>
          <w:sz w:val="24"/>
          <w:szCs w:val="24"/>
        </w:rPr>
        <w:t>www.jjmmw.com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29</w:t>
      </w:r>
      <w:r w:rsidRPr="00860A19">
        <w:rPr>
          <w:rFonts w:hint="eastAsia"/>
          <w:sz w:val="24"/>
          <w:szCs w:val="24"/>
        </w:rPr>
        <w:t>）</w:t>
      </w:r>
      <w:r w:rsidRPr="00860A19">
        <w:rPr>
          <w:rFonts w:hint="eastAsia"/>
          <w:sz w:val="24"/>
          <w:szCs w:val="24"/>
        </w:rPr>
        <w:t xml:space="preserve"> </w:t>
      </w:r>
      <w:r w:rsidRPr="00860A19">
        <w:rPr>
          <w:rFonts w:hint="eastAsia"/>
          <w:sz w:val="24"/>
          <w:szCs w:val="24"/>
        </w:rPr>
        <w:t>上海长量基金销售投资顾问有限公司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住所：上海市浦东新区高翔路</w:t>
      </w:r>
      <w:r w:rsidRPr="00860A19">
        <w:rPr>
          <w:rFonts w:hint="eastAsia"/>
          <w:sz w:val="24"/>
          <w:szCs w:val="24"/>
        </w:rPr>
        <w:t>526</w:t>
      </w:r>
      <w:r w:rsidRPr="00860A19">
        <w:rPr>
          <w:rFonts w:hint="eastAsia"/>
          <w:sz w:val="24"/>
          <w:szCs w:val="24"/>
        </w:rPr>
        <w:t>号</w:t>
      </w:r>
      <w:r w:rsidRPr="00860A19">
        <w:rPr>
          <w:rFonts w:hint="eastAsia"/>
          <w:sz w:val="24"/>
          <w:szCs w:val="24"/>
        </w:rPr>
        <w:t>2</w:t>
      </w:r>
      <w:r w:rsidRPr="00860A19">
        <w:rPr>
          <w:rFonts w:hint="eastAsia"/>
          <w:sz w:val="24"/>
          <w:szCs w:val="24"/>
        </w:rPr>
        <w:t>幢</w:t>
      </w:r>
      <w:r w:rsidRPr="00860A19">
        <w:rPr>
          <w:rFonts w:hint="eastAsia"/>
          <w:sz w:val="24"/>
          <w:szCs w:val="24"/>
        </w:rPr>
        <w:t>220</w:t>
      </w:r>
      <w:r w:rsidRPr="00860A19">
        <w:rPr>
          <w:rFonts w:hint="eastAsia"/>
          <w:sz w:val="24"/>
          <w:szCs w:val="24"/>
        </w:rPr>
        <w:t>室</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办公地址：上海市浦东新区浦东大道</w:t>
      </w:r>
      <w:r w:rsidRPr="00860A19">
        <w:rPr>
          <w:rFonts w:hint="eastAsia"/>
          <w:sz w:val="24"/>
          <w:szCs w:val="24"/>
        </w:rPr>
        <w:t>555</w:t>
      </w:r>
      <w:r w:rsidRPr="00860A19">
        <w:rPr>
          <w:rFonts w:hint="eastAsia"/>
          <w:sz w:val="24"/>
          <w:szCs w:val="24"/>
        </w:rPr>
        <w:t>号裕景国际</w:t>
      </w:r>
      <w:r w:rsidRPr="00860A19">
        <w:rPr>
          <w:rFonts w:hint="eastAsia"/>
          <w:sz w:val="24"/>
          <w:szCs w:val="24"/>
        </w:rPr>
        <w:t>B</w:t>
      </w:r>
      <w:r w:rsidRPr="00860A19">
        <w:rPr>
          <w:rFonts w:hint="eastAsia"/>
          <w:sz w:val="24"/>
          <w:szCs w:val="24"/>
        </w:rPr>
        <w:t>座</w:t>
      </w:r>
      <w:r w:rsidRPr="00860A19">
        <w:rPr>
          <w:rFonts w:hint="eastAsia"/>
          <w:sz w:val="24"/>
          <w:szCs w:val="24"/>
        </w:rPr>
        <w:t>16</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法定代表人：张跃伟</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20691835</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 xml:space="preserve">20691861 </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联系人：单丙烨</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 xml:space="preserve">400-089-1289 </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www.erichfund.com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30</w:t>
      </w:r>
      <w:r w:rsidRPr="00860A19">
        <w:rPr>
          <w:rFonts w:hint="eastAsia"/>
          <w:sz w:val="24"/>
          <w:szCs w:val="24"/>
        </w:rPr>
        <w:t>）上海好买基金销售有限公司</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住所：上海市虹口区场中路</w:t>
      </w:r>
      <w:r w:rsidRPr="00860A19">
        <w:rPr>
          <w:rFonts w:hint="eastAsia"/>
          <w:sz w:val="24"/>
          <w:szCs w:val="24"/>
        </w:rPr>
        <w:t>685</w:t>
      </w:r>
      <w:r w:rsidRPr="00860A19">
        <w:rPr>
          <w:rFonts w:hint="eastAsia"/>
          <w:sz w:val="24"/>
          <w:szCs w:val="24"/>
        </w:rPr>
        <w:t>弄</w:t>
      </w:r>
      <w:r w:rsidRPr="00860A19">
        <w:rPr>
          <w:rFonts w:hint="eastAsia"/>
          <w:sz w:val="24"/>
          <w:szCs w:val="24"/>
        </w:rPr>
        <w:t>37</w:t>
      </w:r>
      <w:r w:rsidRPr="00860A19">
        <w:rPr>
          <w:rFonts w:hint="eastAsia"/>
          <w:sz w:val="24"/>
          <w:szCs w:val="24"/>
        </w:rPr>
        <w:t>号</w:t>
      </w:r>
      <w:r w:rsidRPr="00860A19">
        <w:rPr>
          <w:rFonts w:hint="eastAsia"/>
          <w:sz w:val="24"/>
          <w:szCs w:val="24"/>
        </w:rPr>
        <w:t>4</w:t>
      </w:r>
      <w:r w:rsidRPr="00860A19">
        <w:rPr>
          <w:rFonts w:hint="eastAsia"/>
          <w:sz w:val="24"/>
          <w:szCs w:val="24"/>
        </w:rPr>
        <w:t>号楼</w:t>
      </w:r>
      <w:r w:rsidRPr="00860A19">
        <w:rPr>
          <w:rFonts w:hint="eastAsia"/>
          <w:sz w:val="24"/>
          <w:szCs w:val="24"/>
        </w:rPr>
        <w:t>449</w:t>
      </w:r>
      <w:r w:rsidRPr="00860A19">
        <w:rPr>
          <w:rFonts w:hint="eastAsia"/>
          <w:sz w:val="24"/>
          <w:szCs w:val="24"/>
        </w:rPr>
        <w:t>室</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办公地址：上海市浦东新区浦东南路</w:t>
      </w:r>
      <w:r w:rsidRPr="00860A19">
        <w:rPr>
          <w:rFonts w:hint="eastAsia"/>
          <w:sz w:val="24"/>
          <w:szCs w:val="24"/>
        </w:rPr>
        <w:t>1118</w:t>
      </w:r>
      <w:r w:rsidRPr="00860A19">
        <w:rPr>
          <w:rFonts w:hint="eastAsia"/>
          <w:sz w:val="24"/>
          <w:szCs w:val="24"/>
        </w:rPr>
        <w:t>号鄂尔多斯国际大厦</w:t>
      </w:r>
      <w:r w:rsidRPr="00860A19">
        <w:rPr>
          <w:rFonts w:hint="eastAsia"/>
          <w:sz w:val="24"/>
          <w:szCs w:val="24"/>
        </w:rPr>
        <w:t>903-906</w:t>
      </w:r>
      <w:r w:rsidRPr="00860A19">
        <w:rPr>
          <w:rFonts w:hint="eastAsia"/>
          <w:sz w:val="24"/>
          <w:szCs w:val="24"/>
        </w:rPr>
        <w:t>室</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法定代表人：杨文斌</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 xml:space="preserve">68596916 </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联系人：薛年</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 xml:space="preserve">400-700-9665 </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www.ehowbuy.com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31</w:t>
      </w:r>
      <w:r w:rsidRPr="00860A19">
        <w:rPr>
          <w:rFonts w:hint="eastAsia"/>
          <w:sz w:val="24"/>
          <w:szCs w:val="24"/>
        </w:rPr>
        <w:t>）诺亚正行</w:t>
      </w:r>
      <w:r w:rsidRPr="00860A19">
        <w:rPr>
          <w:rFonts w:hint="eastAsia"/>
          <w:sz w:val="24"/>
          <w:szCs w:val="24"/>
        </w:rPr>
        <w:t>(</w:t>
      </w:r>
      <w:r w:rsidRPr="00860A19">
        <w:rPr>
          <w:rFonts w:hint="eastAsia"/>
          <w:sz w:val="24"/>
          <w:szCs w:val="24"/>
        </w:rPr>
        <w:t>上海</w:t>
      </w:r>
      <w:r w:rsidRPr="00860A19">
        <w:rPr>
          <w:rFonts w:hint="eastAsia"/>
          <w:sz w:val="24"/>
          <w:szCs w:val="24"/>
        </w:rPr>
        <w:t>)</w:t>
      </w:r>
      <w:r w:rsidRPr="00860A19">
        <w:rPr>
          <w:rFonts w:hint="eastAsia"/>
          <w:sz w:val="24"/>
          <w:szCs w:val="24"/>
        </w:rPr>
        <w:t>基金销售投资顾问有限公司</w:t>
      </w:r>
    </w:p>
    <w:p w:rsidR="00837A7C" w:rsidRPr="00860A19" w:rsidRDefault="00837A7C" w:rsidP="00837A7C">
      <w:pPr>
        <w:spacing w:line="360" w:lineRule="auto"/>
        <w:ind w:firstLineChars="200" w:firstLine="480"/>
        <w:rPr>
          <w:sz w:val="24"/>
          <w:szCs w:val="24"/>
        </w:rPr>
      </w:pPr>
      <w:r w:rsidRPr="00860A19">
        <w:rPr>
          <w:rFonts w:hint="eastAsia"/>
          <w:sz w:val="24"/>
          <w:szCs w:val="24"/>
        </w:rPr>
        <w:t>住所：上海市虹口区飞虹路</w:t>
      </w:r>
      <w:r w:rsidRPr="00860A19">
        <w:rPr>
          <w:rFonts w:hint="eastAsia"/>
          <w:sz w:val="24"/>
          <w:szCs w:val="24"/>
        </w:rPr>
        <w:t>360</w:t>
      </w:r>
      <w:r w:rsidRPr="00860A19">
        <w:rPr>
          <w:rFonts w:hint="eastAsia"/>
          <w:sz w:val="24"/>
          <w:szCs w:val="24"/>
        </w:rPr>
        <w:t>弄</w:t>
      </w:r>
      <w:r w:rsidRPr="00860A19">
        <w:rPr>
          <w:rFonts w:hint="eastAsia"/>
          <w:sz w:val="24"/>
          <w:szCs w:val="24"/>
        </w:rPr>
        <w:t>9</w:t>
      </w:r>
      <w:r w:rsidRPr="00860A19">
        <w:rPr>
          <w:rFonts w:hint="eastAsia"/>
          <w:sz w:val="24"/>
          <w:szCs w:val="24"/>
        </w:rPr>
        <w:t>号</w:t>
      </w:r>
      <w:r w:rsidRPr="00860A19">
        <w:rPr>
          <w:rFonts w:hint="eastAsia"/>
          <w:sz w:val="24"/>
          <w:szCs w:val="24"/>
        </w:rPr>
        <w:t>3724</w:t>
      </w:r>
      <w:r w:rsidRPr="00860A19">
        <w:rPr>
          <w:rFonts w:hint="eastAsia"/>
          <w:sz w:val="24"/>
          <w:szCs w:val="24"/>
        </w:rPr>
        <w:t>室</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办公地址：上海杨浦区秦皇岛路</w:t>
      </w:r>
      <w:r w:rsidRPr="00860A19">
        <w:rPr>
          <w:rFonts w:hint="eastAsia"/>
          <w:sz w:val="24"/>
          <w:szCs w:val="24"/>
        </w:rPr>
        <w:t>32</w:t>
      </w:r>
      <w:r w:rsidRPr="00860A19">
        <w:rPr>
          <w:rFonts w:hint="eastAsia"/>
          <w:sz w:val="24"/>
          <w:szCs w:val="24"/>
        </w:rPr>
        <w:t>号</w:t>
      </w:r>
      <w:r w:rsidRPr="00860A19">
        <w:rPr>
          <w:rFonts w:hint="eastAsia"/>
          <w:sz w:val="24"/>
          <w:szCs w:val="24"/>
        </w:rPr>
        <w:t>C</w:t>
      </w:r>
      <w:r w:rsidRPr="00860A19">
        <w:rPr>
          <w:rFonts w:hint="eastAsia"/>
          <w:sz w:val="24"/>
          <w:szCs w:val="24"/>
        </w:rPr>
        <w:t>栋</w:t>
      </w:r>
      <w:r w:rsidRPr="00860A19">
        <w:rPr>
          <w:rFonts w:hint="eastAsia"/>
          <w:sz w:val="24"/>
          <w:szCs w:val="24"/>
        </w:rPr>
        <w:t xml:space="preserve"> 2</w:t>
      </w:r>
      <w:r w:rsidRPr="00860A19">
        <w:rPr>
          <w:rFonts w:hint="eastAsia"/>
          <w:sz w:val="24"/>
          <w:szCs w:val="24"/>
        </w:rPr>
        <w:t>楼</w:t>
      </w:r>
    </w:p>
    <w:p w:rsidR="00837A7C" w:rsidRPr="00860A19" w:rsidRDefault="00837A7C" w:rsidP="00837A7C">
      <w:pPr>
        <w:spacing w:line="360" w:lineRule="auto"/>
        <w:ind w:firstLineChars="200" w:firstLine="480"/>
        <w:rPr>
          <w:sz w:val="24"/>
          <w:szCs w:val="24"/>
        </w:rPr>
      </w:pPr>
      <w:r w:rsidRPr="00860A19">
        <w:rPr>
          <w:rFonts w:hint="eastAsia"/>
          <w:sz w:val="24"/>
          <w:szCs w:val="24"/>
        </w:rPr>
        <w:lastRenderedPageBreak/>
        <w:t>法定代表人：汪静波</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38600735</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38509777</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联系人：方成</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400-821-5399</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www.noah-fund.com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32</w:t>
      </w:r>
      <w:r w:rsidRPr="00860A19">
        <w:rPr>
          <w:rFonts w:hint="eastAsia"/>
          <w:sz w:val="24"/>
          <w:szCs w:val="24"/>
        </w:rPr>
        <w:t>）和讯信息科技有限公司</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住所：北京市朝阳区朝外大街</w:t>
      </w:r>
      <w:r w:rsidRPr="00860A19">
        <w:rPr>
          <w:rFonts w:hint="eastAsia"/>
          <w:sz w:val="24"/>
          <w:szCs w:val="24"/>
        </w:rPr>
        <w:t>22</w:t>
      </w:r>
      <w:r w:rsidRPr="00860A19">
        <w:rPr>
          <w:rFonts w:hint="eastAsia"/>
          <w:sz w:val="24"/>
          <w:szCs w:val="24"/>
        </w:rPr>
        <w:t>号泛利大厦</w:t>
      </w:r>
      <w:r w:rsidRPr="00860A19">
        <w:rPr>
          <w:rFonts w:hint="eastAsia"/>
          <w:sz w:val="24"/>
          <w:szCs w:val="24"/>
        </w:rPr>
        <w:t>10</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办公地址：北京市朝阳区朝外大街</w:t>
      </w:r>
      <w:r w:rsidRPr="00860A19">
        <w:rPr>
          <w:rFonts w:hint="eastAsia"/>
          <w:sz w:val="24"/>
          <w:szCs w:val="24"/>
        </w:rPr>
        <w:t>22</w:t>
      </w:r>
      <w:r w:rsidRPr="00860A19">
        <w:rPr>
          <w:rFonts w:hint="eastAsia"/>
          <w:sz w:val="24"/>
          <w:szCs w:val="24"/>
        </w:rPr>
        <w:t>号泛利大厦</w:t>
      </w:r>
      <w:r w:rsidRPr="00860A19">
        <w:rPr>
          <w:rFonts w:hint="eastAsia"/>
          <w:sz w:val="24"/>
          <w:szCs w:val="24"/>
        </w:rPr>
        <w:t>10</w:t>
      </w:r>
      <w:r w:rsidRPr="00860A19">
        <w:rPr>
          <w:rFonts w:hint="eastAsia"/>
          <w:sz w:val="24"/>
          <w:szCs w:val="24"/>
        </w:rPr>
        <w:t>层</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法定代表人：王莉</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20835789</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20835879</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联系人：周轶</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4009200022</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http://licaike.hexun.com/</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33</w:t>
      </w:r>
      <w:r w:rsidRPr="00860A19">
        <w:rPr>
          <w:rFonts w:hint="eastAsia"/>
          <w:sz w:val="24"/>
          <w:szCs w:val="24"/>
        </w:rPr>
        <w:t>）上海天天基金销售有限公司</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住所：上海市徐汇区龙田路</w:t>
      </w:r>
      <w:r w:rsidRPr="00860A19">
        <w:rPr>
          <w:rFonts w:hint="eastAsia"/>
          <w:sz w:val="24"/>
          <w:szCs w:val="24"/>
        </w:rPr>
        <w:t>190</w:t>
      </w:r>
      <w:r w:rsidRPr="00860A19">
        <w:rPr>
          <w:rFonts w:hint="eastAsia"/>
          <w:sz w:val="24"/>
          <w:szCs w:val="24"/>
        </w:rPr>
        <w:t>号</w:t>
      </w:r>
      <w:r w:rsidRPr="00860A19">
        <w:rPr>
          <w:rFonts w:hint="eastAsia"/>
          <w:sz w:val="24"/>
          <w:szCs w:val="24"/>
        </w:rPr>
        <w:t>2</w:t>
      </w:r>
      <w:r w:rsidRPr="00860A19">
        <w:rPr>
          <w:rFonts w:hint="eastAsia"/>
          <w:sz w:val="24"/>
          <w:szCs w:val="24"/>
        </w:rPr>
        <w:t>号楼</w:t>
      </w:r>
      <w:r w:rsidRPr="00860A19">
        <w:rPr>
          <w:rFonts w:hint="eastAsia"/>
          <w:sz w:val="24"/>
          <w:szCs w:val="24"/>
        </w:rPr>
        <w:t>2</w:t>
      </w:r>
      <w:r w:rsidRPr="00860A19">
        <w:rPr>
          <w:rFonts w:hint="eastAsia"/>
          <w:sz w:val="24"/>
          <w:szCs w:val="24"/>
        </w:rPr>
        <w:t>层</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办公地址：上海市徐汇区龙田路</w:t>
      </w:r>
      <w:r w:rsidRPr="00860A19">
        <w:rPr>
          <w:rFonts w:hint="eastAsia"/>
          <w:sz w:val="24"/>
          <w:szCs w:val="24"/>
        </w:rPr>
        <w:t>195</w:t>
      </w:r>
      <w:r w:rsidRPr="00860A19">
        <w:rPr>
          <w:rFonts w:hint="eastAsia"/>
          <w:sz w:val="24"/>
          <w:szCs w:val="24"/>
        </w:rPr>
        <w:t>号</w:t>
      </w:r>
      <w:r w:rsidRPr="00860A19">
        <w:rPr>
          <w:rFonts w:hint="eastAsia"/>
          <w:sz w:val="24"/>
          <w:szCs w:val="24"/>
        </w:rPr>
        <w:t>3C</w:t>
      </w:r>
      <w:r w:rsidRPr="00860A19">
        <w:rPr>
          <w:rFonts w:hint="eastAsia"/>
          <w:sz w:val="24"/>
          <w:szCs w:val="24"/>
        </w:rPr>
        <w:t>座</w:t>
      </w:r>
      <w:r w:rsidRPr="00860A19">
        <w:rPr>
          <w:rFonts w:hint="eastAsia"/>
          <w:sz w:val="24"/>
          <w:szCs w:val="24"/>
        </w:rPr>
        <w:t>10</w:t>
      </w:r>
      <w:r w:rsidRPr="00860A19">
        <w:rPr>
          <w:rFonts w:hint="eastAsia"/>
          <w:sz w:val="24"/>
          <w:szCs w:val="24"/>
        </w:rPr>
        <w:t>楼</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法定代表人：其实</w:t>
      </w:r>
    </w:p>
    <w:p w:rsidR="00837A7C" w:rsidRPr="00860A19" w:rsidRDefault="00837A7C" w:rsidP="00837A7C">
      <w:pPr>
        <w:spacing w:line="360" w:lineRule="auto"/>
        <w:ind w:firstLineChars="200" w:firstLine="480"/>
        <w:rPr>
          <w:sz w:val="24"/>
          <w:szCs w:val="24"/>
        </w:rPr>
      </w:pPr>
      <w:r w:rsidRPr="00860A19">
        <w:rPr>
          <w:rFonts w:hint="eastAsia"/>
          <w:sz w:val="24"/>
          <w:szCs w:val="24"/>
        </w:rPr>
        <w:t>电话：（</w:t>
      </w:r>
      <w:r w:rsidRPr="00860A19">
        <w:rPr>
          <w:rFonts w:hint="eastAsia"/>
          <w:sz w:val="24"/>
          <w:szCs w:val="24"/>
        </w:rPr>
        <w:t>021</w:t>
      </w:r>
      <w:r w:rsidRPr="00860A19">
        <w:rPr>
          <w:rFonts w:hint="eastAsia"/>
          <w:sz w:val="24"/>
          <w:szCs w:val="24"/>
        </w:rPr>
        <w:t>）</w:t>
      </w:r>
      <w:r w:rsidRPr="00860A19">
        <w:rPr>
          <w:rFonts w:hint="eastAsia"/>
          <w:sz w:val="24"/>
          <w:szCs w:val="24"/>
        </w:rPr>
        <w:t>54509998</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021</w:t>
      </w:r>
      <w:r w:rsidRPr="00860A19">
        <w:rPr>
          <w:rFonts w:hint="eastAsia"/>
          <w:sz w:val="24"/>
          <w:szCs w:val="24"/>
        </w:rPr>
        <w:t>）</w:t>
      </w:r>
      <w:r w:rsidRPr="00860A19">
        <w:rPr>
          <w:rFonts w:hint="eastAsia"/>
          <w:sz w:val="24"/>
          <w:szCs w:val="24"/>
        </w:rPr>
        <w:t>64385308</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联系人：潘世友</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400-1818-188</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www.1234567.com.cn</w:t>
      </w:r>
    </w:p>
    <w:p w:rsidR="00837A7C" w:rsidRPr="00860A19" w:rsidRDefault="00837A7C" w:rsidP="00837A7C">
      <w:pPr>
        <w:spacing w:line="360" w:lineRule="auto"/>
        <w:ind w:firstLineChars="200" w:firstLine="480"/>
        <w:rPr>
          <w:sz w:val="24"/>
          <w:szCs w:val="24"/>
        </w:rPr>
      </w:pPr>
      <w:r w:rsidRPr="00860A19">
        <w:rPr>
          <w:rFonts w:hint="eastAsia"/>
          <w:sz w:val="24"/>
          <w:szCs w:val="24"/>
        </w:rPr>
        <w:t>（</w:t>
      </w:r>
      <w:r>
        <w:rPr>
          <w:rFonts w:hint="eastAsia"/>
          <w:sz w:val="24"/>
          <w:szCs w:val="24"/>
        </w:rPr>
        <w:t>34</w:t>
      </w:r>
      <w:r w:rsidRPr="00860A19">
        <w:rPr>
          <w:rFonts w:hint="eastAsia"/>
          <w:sz w:val="24"/>
          <w:szCs w:val="24"/>
        </w:rPr>
        <w:t>）北京钱景财富投资管理有限公司</w:t>
      </w:r>
      <w:r w:rsidRPr="00860A19">
        <w:rPr>
          <w:rFonts w:hint="eastAsia"/>
          <w:sz w:val="24"/>
          <w:szCs w:val="24"/>
        </w:rPr>
        <w:t xml:space="preserve"> </w:t>
      </w:r>
    </w:p>
    <w:p w:rsidR="00837A7C" w:rsidRPr="00860A19" w:rsidRDefault="00837A7C" w:rsidP="00837A7C">
      <w:pPr>
        <w:spacing w:line="360" w:lineRule="auto"/>
        <w:ind w:firstLineChars="200" w:firstLine="480"/>
        <w:rPr>
          <w:sz w:val="24"/>
          <w:szCs w:val="24"/>
        </w:rPr>
      </w:pPr>
      <w:r w:rsidRPr="00860A19">
        <w:rPr>
          <w:rFonts w:hint="eastAsia"/>
          <w:sz w:val="24"/>
          <w:szCs w:val="24"/>
        </w:rPr>
        <w:t>住所：北京市海淀区丹棱街</w:t>
      </w:r>
      <w:r w:rsidRPr="00860A19">
        <w:rPr>
          <w:rFonts w:hint="eastAsia"/>
          <w:sz w:val="24"/>
          <w:szCs w:val="24"/>
        </w:rPr>
        <w:t>6</w:t>
      </w:r>
      <w:r w:rsidRPr="00860A19">
        <w:rPr>
          <w:rFonts w:hint="eastAsia"/>
          <w:sz w:val="24"/>
          <w:szCs w:val="24"/>
        </w:rPr>
        <w:t>幢</w:t>
      </w:r>
      <w:r w:rsidRPr="00860A19">
        <w:rPr>
          <w:rFonts w:hint="eastAsia"/>
          <w:sz w:val="24"/>
          <w:szCs w:val="24"/>
        </w:rPr>
        <w:t>1</w:t>
      </w:r>
      <w:r w:rsidRPr="00860A19">
        <w:rPr>
          <w:rFonts w:hint="eastAsia"/>
          <w:sz w:val="24"/>
          <w:szCs w:val="24"/>
        </w:rPr>
        <w:t>号</w:t>
      </w:r>
      <w:r w:rsidRPr="00860A19">
        <w:rPr>
          <w:rFonts w:hint="eastAsia"/>
          <w:sz w:val="24"/>
          <w:szCs w:val="24"/>
        </w:rPr>
        <w:t>9</w:t>
      </w:r>
      <w:r w:rsidRPr="00860A19">
        <w:rPr>
          <w:rFonts w:hint="eastAsia"/>
          <w:sz w:val="24"/>
          <w:szCs w:val="24"/>
        </w:rPr>
        <w:t>层</w:t>
      </w:r>
      <w:r w:rsidRPr="00860A19">
        <w:rPr>
          <w:rFonts w:hint="eastAsia"/>
          <w:sz w:val="24"/>
          <w:szCs w:val="24"/>
        </w:rPr>
        <w:t>1008-1012</w:t>
      </w:r>
    </w:p>
    <w:p w:rsidR="00837A7C" w:rsidRPr="00860A19" w:rsidRDefault="00837A7C" w:rsidP="00837A7C">
      <w:pPr>
        <w:spacing w:line="360" w:lineRule="auto"/>
        <w:ind w:firstLineChars="200" w:firstLine="480"/>
        <w:rPr>
          <w:sz w:val="24"/>
          <w:szCs w:val="24"/>
        </w:rPr>
      </w:pPr>
      <w:r w:rsidRPr="00860A19">
        <w:rPr>
          <w:rFonts w:hint="eastAsia"/>
          <w:sz w:val="24"/>
          <w:szCs w:val="24"/>
        </w:rPr>
        <w:t>办公地址：北京市海淀区丹棱街</w:t>
      </w:r>
      <w:r w:rsidRPr="00860A19">
        <w:rPr>
          <w:rFonts w:hint="eastAsia"/>
          <w:sz w:val="24"/>
          <w:szCs w:val="24"/>
        </w:rPr>
        <w:t>6</w:t>
      </w:r>
      <w:r w:rsidRPr="00860A19">
        <w:rPr>
          <w:rFonts w:hint="eastAsia"/>
          <w:sz w:val="24"/>
          <w:szCs w:val="24"/>
        </w:rPr>
        <w:t>幢</w:t>
      </w:r>
      <w:r w:rsidRPr="00860A19">
        <w:rPr>
          <w:rFonts w:hint="eastAsia"/>
          <w:sz w:val="24"/>
          <w:szCs w:val="24"/>
        </w:rPr>
        <w:t>1</w:t>
      </w:r>
      <w:r w:rsidRPr="00860A19">
        <w:rPr>
          <w:rFonts w:hint="eastAsia"/>
          <w:sz w:val="24"/>
          <w:szCs w:val="24"/>
        </w:rPr>
        <w:t>号</w:t>
      </w:r>
      <w:r w:rsidRPr="00860A19">
        <w:rPr>
          <w:rFonts w:hint="eastAsia"/>
          <w:sz w:val="24"/>
          <w:szCs w:val="24"/>
        </w:rPr>
        <w:t>9</w:t>
      </w:r>
      <w:r w:rsidRPr="00860A19">
        <w:rPr>
          <w:rFonts w:hint="eastAsia"/>
          <w:sz w:val="24"/>
          <w:szCs w:val="24"/>
        </w:rPr>
        <w:t>层</w:t>
      </w:r>
      <w:r w:rsidRPr="00860A19">
        <w:rPr>
          <w:rFonts w:hint="eastAsia"/>
          <w:sz w:val="24"/>
          <w:szCs w:val="24"/>
        </w:rPr>
        <w:t>1008-1012</w:t>
      </w:r>
    </w:p>
    <w:p w:rsidR="00837A7C" w:rsidRPr="00860A19" w:rsidRDefault="00837A7C" w:rsidP="00837A7C">
      <w:pPr>
        <w:spacing w:line="360" w:lineRule="auto"/>
        <w:ind w:firstLineChars="200" w:firstLine="480"/>
        <w:rPr>
          <w:sz w:val="24"/>
          <w:szCs w:val="24"/>
        </w:rPr>
      </w:pPr>
      <w:r w:rsidRPr="00860A19">
        <w:rPr>
          <w:rFonts w:hint="eastAsia"/>
          <w:sz w:val="24"/>
          <w:szCs w:val="24"/>
        </w:rPr>
        <w:t>法定代表人：赵荣春</w:t>
      </w:r>
    </w:p>
    <w:p w:rsidR="00837A7C" w:rsidRPr="00860A19" w:rsidRDefault="00837A7C" w:rsidP="00837A7C">
      <w:pPr>
        <w:spacing w:line="360" w:lineRule="auto"/>
        <w:ind w:firstLineChars="200" w:firstLine="480"/>
        <w:rPr>
          <w:sz w:val="24"/>
          <w:szCs w:val="24"/>
        </w:rPr>
      </w:pPr>
      <w:r w:rsidRPr="00860A19">
        <w:rPr>
          <w:rFonts w:hint="eastAsia"/>
          <w:sz w:val="24"/>
          <w:szCs w:val="24"/>
        </w:rPr>
        <w:lastRenderedPageBreak/>
        <w:t>电话：（</w:t>
      </w:r>
      <w:r w:rsidRPr="00860A19">
        <w:rPr>
          <w:rFonts w:hint="eastAsia"/>
          <w:sz w:val="24"/>
          <w:szCs w:val="24"/>
        </w:rPr>
        <w:t>010</w:t>
      </w:r>
      <w:r w:rsidRPr="00860A19">
        <w:rPr>
          <w:rFonts w:hint="eastAsia"/>
          <w:sz w:val="24"/>
          <w:szCs w:val="24"/>
        </w:rPr>
        <w:t>）</w:t>
      </w:r>
      <w:r w:rsidRPr="00860A19">
        <w:rPr>
          <w:rFonts w:hint="eastAsia"/>
          <w:sz w:val="24"/>
          <w:szCs w:val="24"/>
        </w:rPr>
        <w:t>57418829</w:t>
      </w:r>
    </w:p>
    <w:p w:rsidR="00837A7C" w:rsidRPr="00860A19" w:rsidRDefault="00837A7C" w:rsidP="00837A7C">
      <w:pPr>
        <w:spacing w:line="360" w:lineRule="auto"/>
        <w:ind w:firstLineChars="200" w:firstLine="480"/>
        <w:rPr>
          <w:sz w:val="24"/>
          <w:szCs w:val="24"/>
        </w:rPr>
      </w:pPr>
      <w:r w:rsidRPr="00860A19">
        <w:rPr>
          <w:rFonts w:hint="eastAsia"/>
          <w:sz w:val="24"/>
          <w:szCs w:val="24"/>
        </w:rPr>
        <w:t>传真：（</w:t>
      </w:r>
      <w:r w:rsidRPr="00860A19">
        <w:rPr>
          <w:rFonts w:hint="eastAsia"/>
          <w:sz w:val="24"/>
          <w:szCs w:val="24"/>
        </w:rPr>
        <w:t>010</w:t>
      </w:r>
      <w:r w:rsidRPr="00860A19">
        <w:rPr>
          <w:rFonts w:hint="eastAsia"/>
          <w:sz w:val="24"/>
          <w:szCs w:val="24"/>
        </w:rPr>
        <w:t>）</w:t>
      </w:r>
      <w:r w:rsidRPr="00860A19">
        <w:rPr>
          <w:rFonts w:hint="eastAsia"/>
          <w:sz w:val="24"/>
          <w:szCs w:val="24"/>
        </w:rPr>
        <w:t>57569671</w:t>
      </w:r>
    </w:p>
    <w:p w:rsidR="00837A7C" w:rsidRPr="00860A19" w:rsidRDefault="00837A7C" w:rsidP="00837A7C">
      <w:pPr>
        <w:spacing w:line="360" w:lineRule="auto"/>
        <w:ind w:firstLineChars="200" w:firstLine="480"/>
        <w:rPr>
          <w:sz w:val="24"/>
          <w:szCs w:val="24"/>
        </w:rPr>
      </w:pPr>
      <w:r w:rsidRPr="00860A19">
        <w:rPr>
          <w:rFonts w:hint="eastAsia"/>
          <w:sz w:val="24"/>
          <w:szCs w:val="24"/>
        </w:rPr>
        <w:t>联系人：</w:t>
      </w:r>
      <w:r w:rsidRPr="00860A19">
        <w:rPr>
          <w:rFonts w:hint="eastAsia"/>
          <w:sz w:val="24"/>
          <w:szCs w:val="24"/>
        </w:rPr>
        <w:t xml:space="preserve"> </w:t>
      </w:r>
      <w:r w:rsidRPr="00860A19">
        <w:rPr>
          <w:rFonts w:hint="eastAsia"/>
          <w:sz w:val="24"/>
          <w:szCs w:val="24"/>
        </w:rPr>
        <w:t>魏争</w:t>
      </w:r>
    </w:p>
    <w:p w:rsidR="00837A7C" w:rsidRPr="00860A19" w:rsidRDefault="00837A7C" w:rsidP="00837A7C">
      <w:pPr>
        <w:spacing w:line="360" w:lineRule="auto"/>
        <w:ind w:firstLineChars="200" w:firstLine="480"/>
        <w:rPr>
          <w:sz w:val="24"/>
          <w:szCs w:val="24"/>
        </w:rPr>
      </w:pPr>
      <w:r w:rsidRPr="00860A19">
        <w:rPr>
          <w:rFonts w:hint="eastAsia"/>
          <w:sz w:val="24"/>
          <w:szCs w:val="24"/>
        </w:rPr>
        <w:t>客户服务电话：</w:t>
      </w:r>
      <w:r w:rsidRPr="00860A19">
        <w:rPr>
          <w:rFonts w:hint="eastAsia"/>
          <w:sz w:val="24"/>
          <w:szCs w:val="24"/>
        </w:rPr>
        <w:t xml:space="preserve"> 400-678-5095</w:t>
      </w:r>
    </w:p>
    <w:p w:rsidR="00837A7C" w:rsidRPr="00860A19" w:rsidRDefault="00837A7C" w:rsidP="00837A7C">
      <w:pPr>
        <w:spacing w:line="360" w:lineRule="auto"/>
        <w:ind w:firstLineChars="200" w:firstLine="480"/>
        <w:rPr>
          <w:sz w:val="24"/>
          <w:szCs w:val="24"/>
        </w:rPr>
      </w:pPr>
      <w:r w:rsidRPr="00860A19">
        <w:rPr>
          <w:rFonts w:hint="eastAsia"/>
          <w:sz w:val="24"/>
          <w:szCs w:val="24"/>
        </w:rPr>
        <w:t>网址：</w:t>
      </w:r>
      <w:r w:rsidRPr="00860A19">
        <w:rPr>
          <w:rFonts w:hint="eastAsia"/>
          <w:sz w:val="24"/>
          <w:szCs w:val="24"/>
        </w:rPr>
        <w:t>www.niuji.net</w:t>
      </w:r>
    </w:p>
    <w:p w:rsidR="00237E83" w:rsidRDefault="00237E83">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基金管理人可根据有关法律法规的要求，选择其它符合要求的机构代理销售本基金，并及时公告。</w:t>
      </w:r>
    </w:p>
    <w:p w:rsidR="00237E83" w:rsidRDefault="00237E83">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rsidR="00237E83" w:rsidRDefault="00237E83">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rsidR="00237E83" w:rsidRDefault="00237E83">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rsidR="00237E83" w:rsidRDefault="00237E83">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rsidR="00237E83" w:rsidRDefault="00237E83">
      <w:pPr>
        <w:adjustRightInd w:val="0"/>
        <w:snapToGrid w:val="0"/>
        <w:spacing w:line="360" w:lineRule="auto"/>
        <w:ind w:firstLineChars="200" w:firstLine="480"/>
        <w:rPr>
          <w:kern w:val="0"/>
          <w:sz w:val="24"/>
        </w:rPr>
      </w:pPr>
      <w:r>
        <w:rPr>
          <w:kern w:val="0"/>
          <w:sz w:val="24"/>
        </w:rPr>
        <w:t>法定代表人：</w:t>
      </w:r>
      <w:r w:rsidR="00EB0A78">
        <w:rPr>
          <w:rFonts w:hint="eastAsia"/>
          <w:kern w:val="0"/>
          <w:sz w:val="24"/>
        </w:rPr>
        <w:t>周明</w:t>
      </w:r>
      <w:r>
        <w:rPr>
          <w:kern w:val="0"/>
          <w:sz w:val="24"/>
        </w:rPr>
        <w:t xml:space="preserve"> </w:t>
      </w:r>
    </w:p>
    <w:p w:rsidR="00237E83" w:rsidRDefault="00237E83">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Pr>
          <w:kern w:val="0"/>
          <w:sz w:val="24"/>
        </w:rPr>
        <w:t>59378839</w:t>
      </w:r>
    </w:p>
    <w:p w:rsidR="00237E83" w:rsidRDefault="00237E83">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59378907</w:t>
      </w:r>
    </w:p>
    <w:p w:rsidR="00237E83" w:rsidRDefault="00237E83">
      <w:pPr>
        <w:adjustRightInd w:val="0"/>
        <w:snapToGrid w:val="0"/>
        <w:spacing w:line="360" w:lineRule="auto"/>
        <w:ind w:firstLineChars="200" w:firstLine="480"/>
        <w:rPr>
          <w:kern w:val="0"/>
          <w:sz w:val="24"/>
        </w:rPr>
      </w:pPr>
      <w:r>
        <w:rPr>
          <w:kern w:val="0"/>
          <w:sz w:val="24"/>
        </w:rPr>
        <w:t>联系人：朱立元</w:t>
      </w:r>
      <w:r>
        <w:rPr>
          <w:kern w:val="0"/>
          <w:sz w:val="24"/>
        </w:rPr>
        <w:t xml:space="preserve"> </w:t>
      </w:r>
    </w:p>
    <w:p w:rsidR="00237E83" w:rsidRDefault="00237E83">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rsidR="00237E83" w:rsidRDefault="00237E83">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rsidR="00237E83" w:rsidRDefault="00237E83">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rsidR="00237E83" w:rsidRDefault="00237E83">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rsidR="00237E83" w:rsidRDefault="00237E83">
      <w:pPr>
        <w:widowControl/>
        <w:adjustRightInd w:val="0"/>
        <w:snapToGrid w:val="0"/>
        <w:spacing w:line="360" w:lineRule="auto"/>
        <w:ind w:firstLineChars="200" w:firstLine="480"/>
        <w:outlineLvl w:val="1"/>
        <w:rPr>
          <w:kern w:val="0"/>
          <w:sz w:val="24"/>
        </w:rPr>
      </w:pPr>
      <w:r>
        <w:rPr>
          <w:kern w:val="0"/>
          <w:sz w:val="24"/>
        </w:rPr>
        <w:t>负责人：</w:t>
      </w:r>
      <w:r w:rsidR="00EB0A78">
        <w:rPr>
          <w:rFonts w:hint="eastAsia"/>
          <w:kern w:val="0"/>
          <w:sz w:val="24"/>
        </w:rPr>
        <w:t>俞卫锋</w:t>
      </w:r>
    </w:p>
    <w:p w:rsidR="00237E83" w:rsidRDefault="00237E83">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rsidR="00237E83" w:rsidRDefault="00237E83">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rsidR="00237E83" w:rsidRDefault="00237E83">
      <w:pPr>
        <w:widowControl/>
        <w:adjustRightInd w:val="0"/>
        <w:snapToGrid w:val="0"/>
        <w:spacing w:line="360" w:lineRule="auto"/>
        <w:ind w:firstLineChars="200" w:firstLine="480"/>
        <w:outlineLvl w:val="1"/>
        <w:rPr>
          <w:kern w:val="0"/>
          <w:sz w:val="24"/>
        </w:rPr>
      </w:pPr>
      <w:r>
        <w:rPr>
          <w:kern w:val="0"/>
          <w:sz w:val="24"/>
        </w:rPr>
        <w:t>联系人：黎明</w:t>
      </w:r>
    </w:p>
    <w:p w:rsidR="00237E83" w:rsidRDefault="00237E83">
      <w:pPr>
        <w:adjustRightInd w:val="0"/>
        <w:snapToGrid w:val="0"/>
        <w:spacing w:line="360" w:lineRule="auto"/>
        <w:ind w:firstLineChars="200" w:firstLine="480"/>
        <w:rPr>
          <w:kern w:val="0"/>
          <w:sz w:val="24"/>
        </w:rPr>
      </w:pPr>
      <w:r>
        <w:rPr>
          <w:kern w:val="0"/>
          <w:sz w:val="24"/>
        </w:rPr>
        <w:t>经办律师：吕红、黎明</w:t>
      </w:r>
    </w:p>
    <w:p w:rsidR="00237E83" w:rsidRDefault="00237E83">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rsidR="00237E83" w:rsidRDefault="00237E83">
      <w:pPr>
        <w:widowControl/>
        <w:adjustRightInd w:val="0"/>
        <w:snapToGrid w:val="0"/>
        <w:spacing w:line="360" w:lineRule="auto"/>
        <w:ind w:firstLineChars="200" w:firstLine="480"/>
        <w:outlineLvl w:val="1"/>
        <w:rPr>
          <w:kern w:val="0"/>
          <w:sz w:val="24"/>
        </w:rPr>
      </w:pPr>
      <w:r>
        <w:rPr>
          <w:kern w:val="0"/>
          <w:sz w:val="24"/>
        </w:rPr>
        <w:t>名称：</w:t>
      </w:r>
      <w:r>
        <w:rPr>
          <w:rFonts w:hAnsi="宋体" w:hint="eastAsia"/>
          <w:kern w:val="0"/>
          <w:sz w:val="24"/>
        </w:rPr>
        <w:t>普华永道中天会计师事务所（特殊普通合伙）</w:t>
      </w:r>
    </w:p>
    <w:p w:rsidR="00237E83" w:rsidRDefault="00237E83">
      <w:pPr>
        <w:widowControl/>
        <w:adjustRightInd w:val="0"/>
        <w:snapToGrid w:val="0"/>
        <w:spacing w:line="360" w:lineRule="auto"/>
        <w:ind w:firstLineChars="200" w:firstLine="480"/>
        <w:outlineLvl w:val="1"/>
        <w:rPr>
          <w:kern w:val="0"/>
          <w:sz w:val="24"/>
        </w:rPr>
      </w:pPr>
      <w:r>
        <w:rPr>
          <w:kern w:val="0"/>
          <w:sz w:val="24"/>
        </w:rPr>
        <w:t>住所：上海市浦东新区陆家嘴环路</w:t>
      </w:r>
      <w:r>
        <w:rPr>
          <w:kern w:val="0"/>
          <w:sz w:val="24"/>
        </w:rPr>
        <w:t>1318</w:t>
      </w:r>
      <w:r>
        <w:rPr>
          <w:kern w:val="0"/>
          <w:sz w:val="24"/>
        </w:rPr>
        <w:t>号星展银行大厦</w:t>
      </w:r>
      <w:r>
        <w:rPr>
          <w:kern w:val="0"/>
          <w:sz w:val="24"/>
        </w:rPr>
        <w:t>6</w:t>
      </w:r>
      <w:r>
        <w:rPr>
          <w:kern w:val="0"/>
          <w:sz w:val="24"/>
        </w:rPr>
        <w:t>楼</w:t>
      </w:r>
    </w:p>
    <w:p w:rsidR="00237E83" w:rsidRDefault="00237E83">
      <w:pPr>
        <w:widowControl/>
        <w:adjustRightInd w:val="0"/>
        <w:snapToGrid w:val="0"/>
        <w:spacing w:line="360" w:lineRule="auto"/>
        <w:ind w:firstLineChars="200" w:firstLine="480"/>
        <w:outlineLvl w:val="1"/>
        <w:rPr>
          <w:kern w:val="0"/>
          <w:sz w:val="24"/>
        </w:rPr>
      </w:pPr>
      <w:r>
        <w:rPr>
          <w:kern w:val="0"/>
          <w:sz w:val="24"/>
        </w:rPr>
        <w:t>办公地址：上海市湖滨路</w:t>
      </w:r>
      <w:r>
        <w:rPr>
          <w:kern w:val="0"/>
          <w:sz w:val="24"/>
        </w:rPr>
        <w:t>202</w:t>
      </w:r>
      <w:r>
        <w:rPr>
          <w:kern w:val="0"/>
          <w:sz w:val="24"/>
        </w:rPr>
        <w:t>号普华永道中心</w:t>
      </w:r>
      <w:r>
        <w:rPr>
          <w:kern w:val="0"/>
          <w:sz w:val="24"/>
        </w:rPr>
        <w:t>11</w:t>
      </w:r>
      <w:r>
        <w:rPr>
          <w:kern w:val="0"/>
          <w:sz w:val="24"/>
        </w:rPr>
        <w:t>楼</w:t>
      </w:r>
    </w:p>
    <w:p w:rsidR="00237E83" w:rsidRDefault="00EB0A78">
      <w:pPr>
        <w:widowControl/>
        <w:adjustRightInd w:val="0"/>
        <w:snapToGrid w:val="0"/>
        <w:spacing w:line="360" w:lineRule="auto"/>
        <w:ind w:firstLineChars="200" w:firstLine="480"/>
        <w:outlineLvl w:val="1"/>
        <w:rPr>
          <w:kern w:val="0"/>
          <w:sz w:val="24"/>
        </w:rPr>
      </w:pPr>
      <w:r>
        <w:rPr>
          <w:rFonts w:hint="eastAsia"/>
          <w:kern w:val="0"/>
          <w:sz w:val="24"/>
        </w:rPr>
        <w:lastRenderedPageBreak/>
        <w:t>首次合伙人</w:t>
      </w:r>
      <w:r w:rsidR="00237E83">
        <w:rPr>
          <w:kern w:val="0"/>
          <w:sz w:val="24"/>
        </w:rPr>
        <w:t>：杨绍信</w:t>
      </w:r>
    </w:p>
    <w:p w:rsidR="00237E83" w:rsidRDefault="00237E83">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23238888</w:t>
      </w:r>
    </w:p>
    <w:p w:rsidR="00237E83" w:rsidRDefault="00237E83">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rFonts w:hint="eastAsia"/>
          <w:kern w:val="0"/>
          <w:sz w:val="24"/>
        </w:rPr>
        <w:t>23</w:t>
      </w:r>
      <w:r>
        <w:rPr>
          <w:kern w:val="0"/>
          <w:sz w:val="24"/>
        </w:rPr>
        <w:t>238800</w:t>
      </w:r>
    </w:p>
    <w:p w:rsidR="00237E83" w:rsidRDefault="00237E83">
      <w:pPr>
        <w:widowControl/>
        <w:adjustRightInd w:val="0"/>
        <w:snapToGrid w:val="0"/>
        <w:spacing w:line="360" w:lineRule="auto"/>
        <w:ind w:firstLineChars="200" w:firstLine="480"/>
        <w:outlineLvl w:val="1"/>
        <w:rPr>
          <w:kern w:val="0"/>
          <w:sz w:val="24"/>
        </w:rPr>
      </w:pPr>
      <w:r>
        <w:rPr>
          <w:kern w:val="0"/>
          <w:sz w:val="24"/>
        </w:rPr>
        <w:t>联系人：</w:t>
      </w:r>
      <w:r>
        <w:rPr>
          <w:rFonts w:ascii="宋体" w:hAnsi="宋体" w:cs="宋体" w:hint="eastAsia"/>
          <w:kern w:val="0"/>
          <w:sz w:val="24"/>
        </w:rPr>
        <w:t>沈兆杰</w:t>
      </w:r>
    </w:p>
    <w:p w:rsidR="00237E83" w:rsidRDefault="00237E83">
      <w:pPr>
        <w:adjustRightInd w:val="0"/>
        <w:snapToGrid w:val="0"/>
        <w:spacing w:line="360" w:lineRule="auto"/>
        <w:ind w:firstLineChars="200" w:firstLine="480"/>
        <w:rPr>
          <w:kern w:val="0"/>
          <w:sz w:val="24"/>
        </w:rPr>
      </w:pPr>
      <w:r>
        <w:rPr>
          <w:kern w:val="0"/>
          <w:sz w:val="24"/>
        </w:rPr>
        <w:t>经办注册会计师：汪棣、</w:t>
      </w:r>
      <w:r>
        <w:rPr>
          <w:rFonts w:ascii="宋体" w:hAnsi="宋体" w:cs="宋体" w:hint="eastAsia"/>
          <w:kern w:val="0"/>
          <w:sz w:val="24"/>
        </w:rPr>
        <w:t>沈兆杰</w:t>
      </w:r>
    </w:p>
    <w:p w:rsidR="00237E83" w:rsidRDefault="00237E83">
      <w:pPr>
        <w:adjustRightInd w:val="0"/>
        <w:snapToGrid w:val="0"/>
        <w:spacing w:line="360" w:lineRule="auto"/>
        <w:ind w:firstLine="200"/>
        <w:rPr>
          <w:rFonts w:ascii="宋体" w:hAnsi="宋体"/>
          <w:kern w:val="0"/>
          <w:sz w:val="24"/>
        </w:rPr>
      </w:pPr>
    </w:p>
    <w:p w:rsidR="00237E83" w:rsidRDefault="00237E8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381197143"/>
      <w:bookmarkStart w:id="15" w:name="_Toc382321317"/>
      <w:r>
        <w:rPr>
          <w:rFonts w:ascii="黑体" w:eastAsia="黑体" w:hAnsi="宋体" w:cs="宋体" w:hint="eastAsia"/>
          <w:b/>
          <w:kern w:val="0"/>
          <w:sz w:val="28"/>
          <w:szCs w:val="28"/>
        </w:rPr>
        <w:t>四</w:t>
      </w:r>
      <w:r>
        <w:rPr>
          <w:rFonts w:ascii="黑体" w:eastAsia="黑体" w:hAnsi="宋体" w:cs="宋体"/>
          <w:b/>
          <w:kern w:val="0"/>
          <w:sz w:val="28"/>
          <w:szCs w:val="28"/>
        </w:rPr>
        <w:t>、基金的</w:t>
      </w:r>
      <w:r>
        <w:rPr>
          <w:rFonts w:ascii="黑体" w:eastAsia="黑体" w:hAnsi="宋体" w:cs="宋体" w:hint="eastAsia"/>
          <w:b/>
          <w:kern w:val="0"/>
          <w:sz w:val="28"/>
          <w:szCs w:val="28"/>
        </w:rPr>
        <w:t>名称</w:t>
      </w:r>
      <w:bookmarkEnd w:id="14"/>
    </w:p>
    <w:p w:rsidR="00237E83" w:rsidRDefault="00237E83">
      <w:pPr>
        <w:pStyle w:val="a0"/>
        <w:autoSpaceDE w:val="0"/>
        <w:autoSpaceDN w:val="0"/>
        <w:adjustRightInd w:val="0"/>
        <w:spacing w:line="360" w:lineRule="auto"/>
        <w:ind w:firstLine="480"/>
        <w:rPr>
          <w:sz w:val="24"/>
        </w:rPr>
      </w:pPr>
      <w:r>
        <w:rPr>
          <w:sz w:val="24"/>
        </w:rPr>
        <w:t>本基金</w:t>
      </w:r>
      <w:r>
        <w:rPr>
          <w:rFonts w:hint="eastAsia"/>
          <w:sz w:val="24"/>
        </w:rPr>
        <w:t>名称：交银施罗德定期支付双息平衡混合型证券投资基金</w:t>
      </w:r>
    </w:p>
    <w:p w:rsidR="00237E83" w:rsidRDefault="00237E8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237E83" w:rsidRDefault="00237E8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55690780"/>
      <w:bookmarkStart w:id="17" w:name="_Toc154909611"/>
      <w:r>
        <w:rPr>
          <w:rFonts w:ascii="黑体" w:eastAsia="黑体" w:hAnsi="宋体" w:cs="宋体" w:hint="eastAsia"/>
          <w:b/>
          <w:kern w:val="0"/>
          <w:sz w:val="28"/>
          <w:szCs w:val="28"/>
        </w:rPr>
        <w:t>五、基金的</w:t>
      </w:r>
      <w:bookmarkEnd w:id="16"/>
      <w:bookmarkEnd w:id="17"/>
      <w:r>
        <w:rPr>
          <w:rFonts w:ascii="黑体" w:eastAsia="黑体" w:hAnsi="宋体" w:cs="宋体" w:hint="eastAsia"/>
          <w:b/>
          <w:kern w:val="0"/>
          <w:sz w:val="28"/>
          <w:szCs w:val="28"/>
        </w:rPr>
        <w:t>类型</w:t>
      </w:r>
    </w:p>
    <w:p w:rsidR="00237E83" w:rsidRDefault="00237E83">
      <w:pPr>
        <w:pStyle w:val="a0"/>
        <w:autoSpaceDE w:val="0"/>
        <w:autoSpaceDN w:val="0"/>
        <w:adjustRightInd w:val="0"/>
        <w:spacing w:line="360" w:lineRule="auto"/>
        <w:ind w:firstLine="480"/>
        <w:rPr>
          <w:sz w:val="24"/>
        </w:rPr>
      </w:pPr>
      <w:r>
        <w:rPr>
          <w:rFonts w:hint="eastAsia"/>
          <w:sz w:val="24"/>
        </w:rPr>
        <w:t>本基金类型：契约型开放式</w:t>
      </w:r>
    </w:p>
    <w:p w:rsidR="00237E83" w:rsidRDefault="00237E83">
      <w:pPr>
        <w:pStyle w:val="a0"/>
        <w:autoSpaceDE w:val="0"/>
        <w:autoSpaceDN w:val="0"/>
        <w:adjustRightInd w:val="0"/>
        <w:spacing w:line="360" w:lineRule="auto"/>
        <w:ind w:firstLine="480"/>
        <w:rPr>
          <w:sz w:val="24"/>
        </w:rPr>
      </w:pPr>
    </w:p>
    <w:p w:rsidR="00237E83" w:rsidRDefault="00237E8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8" w:name="_Toc155690782"/>
      <w:bookmarkStart w:id="19" w:name="_Toc154909613"/>
      <w:r>
        <w:rPr>
          <w:rFonts w:ascii="黑体" w:eastAsia="黑体" w:hAnsi="宋体" w:cs="宋体" w:hint="eastAsia"/>
          <w:b/>
          <w:kern w:val="0"/>
          <w:sz w:val="28"/>
          <w:szCs w:val="28"/>
        </w:rPr>
        <w:t>六、基金的投资</w:t>
      </w:r>
      <w:bookmarkEnd w:id="18"/>
      <w:bookmarkEnd w:id="19"/>
      <w:r>
        <w:rPr>
          <w:rFonts w:ascii="黑体" w:eastAsia="黑体" w:hAnsi="宋体" w:cs="宋体" w:hint="eastAsia"/>
          <w:b/>
          <w:kern w:val="0"/>
          <w:sz w:val="28"/>
          <w:szCs w:val="28"/>
        </w:rPr>
        <w:t>目标</w:t>
      </w:r>
    </w:p>
    <w:p w:rsidR="00237E83" w:rsidRDefault="00237E83">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rsidR="00237E83" w:rsidRDefault="00237E83">
      <w:pPr>
        <w:adjustRightInd w:val="0"/>
        <w:snapToGrid w:val="0"/>
        <w:spacing w:line="360" w:lineRule="auto"/>
        <w:ind w:firstLineChars="200" w:firstLine="480"/>
        <w:rPr>
          <w:bCs/>
          <w:sz w:val="24"/>
          <w:szCs w:val="24"/>
        </w:rPr>
      </w:pPr>
    </w:p>
    <w:p w:rsidR="00237E83" w:rsidRDefault="00237E8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rsidR="00237E83" w:rsidRDefault="00237E83">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rsidR="00237E83" w:rsidRDefault="00237E83">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lastRenderedPageBreak/>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Pr>
          <w:rFonts w:hAnsi="宋体"/>
          <w:bCs/>
          <w:sz w:val="24"/>
          <w:szCs w:val="24"/>
        </w:rPr>
        <w:t>。</w:t>
      </w:r>
    </w:p>
    <w:p w:rsidR="00237E83" w:rsidRDefault="00237E83">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rsidR="00237E83" w:rsidRDefault="00237E8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237E83" w:rsidRDefault="00237E8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rsidR="00237E83" w:rsidRDefault="00237E83">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rsidR="00237E83" w:rsidRDefault="00237E83">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rsidR="00237E83" w:rsidRDefault="00237E83">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rsidR="00237E83" w:rsidRDefault="00237E83">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rsidR="00237E83" w:rsidRDefault="00237E83">
      <w:pPr>
        <w:adjustRightInd w:val="0"/>
        <w:snapToGrid w:val="0"/>
        <w:spacing w:line="360" w:lineRule="auto"/>
        <w:ind w:firstLineChars="200" w:firstLine="480"/>
        <w:rPr>
          <w:sz w:val="24"/>
          <w:szCs w:val="24"/>
        </w:rPr>
      </w:pPr>
      <w:r>
        <w:rPr>
          <w:sz w:val="24"/>
          <w:szCs w:val="24"/>
        </w:rPr>
        <w:lastRenderedPageBreak/>
        <w:t>2</w:t>
      </w:r>
      <w:r>
        <w:rPr>
          <w:rFonts w:hAnsi="宋体"/>
          <w:sz w:val="24"/>
          <w:szCs w:val="24"/>
        </w:rPr>
        <w:t>、股票投资策略</w:t>
      </w:r>
    </w:p>
    <w:p w:rsidR="00237E83" w:rsidRDefault="00237E83">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rsidR="00237E83" w:rsidRDefault="00237E83">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rsidR="00237E83" w:rsidRDefault="00237E83">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rsidR="00237E83" w:rsidRDefault="00237E83">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rsidR="00237E83" w:rsidRDefault="00237E83">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rsidR="00237E83" w:rsidRDefault="00237E83">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rsidR="00237E83" w:rsidRDefault="00237E83">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rsidR="00237E83" w:rsidRDefault="00237E83">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rsidR="00237E83" w:rsidRDefault="00237E83">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）、市净率</w:t>
      </w:r>
      <w:r>
        <w:rPr>
          <w:sz w:val="24"/>
          <w:szCs w:val="24"/>
        </w:rPr>
        <w:t>(P/B)</w:t>
      </w:r>
      <w:r>
        <w:rPr>
          <w:rFonts w:hAnsi="宋体"/>
          <w:sz w:val="24"/>
          <w:szCs w:val="24"/>
        </w:rPr>
        <w:t>、市价现金流比率（</w:t>
      </w:r>
      <w:r>
        <w:rPr>
          <w:sz w:val="24"/>
          <w:szCs w:val="24"/>
        </w:rPr>
        <w:t>P/CF</w:t>
      </w:r>
      <w:r>
        <w:rPr>
          <w:rFonts w:hAnsi="宋体"/>
          <w:sz w:val="24"/>
          <w:szCs w:val="24"/>
        </w:rPr>
        <w:t>）等。</w:t>
      </w:r>
    </w:p>
    <w:p w:rsidR="00237E83" w:rsidRDefault="00237E83">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rsidR="00237E83" w:rsidRDefault="00237E83">
      <w:pPr>
        <w:adjustRightInd w:val="0"/>
        <w:snapToGrid w:val="0"/>
        <w:spacing w:line="360" w:lineRule="auto"/>
        <w:ind w:firstLineChars="200" w:firstLine="480"/>
        <w:rPr>
          <w:sz w:val="24"/>
          <w:szCs w:val="24"/>
        </w:rPr>
      </w:pPr>
      <w:r>
        <w:rPr>
          <w:rFonts w:hAnsi="宋体"/>
          <w:sz w:val="24"/>
          <w:szCs w:val="24"/>
        </w:rPr>
        <w:t>①所处行业具有良好的行业发展空间；</w:t>
      </w:r>
    </w:p>
    <w:p w:rsidR="00237E83" w:rsidRDefault="00237E83">
      <w:pPr>
        <w:adjustRightInd w:val="0"/>
        <w:snapToGrid w:val="0"/>
        <w:spacing w:line="360" w:lineRule="auto"/>
        <w:ind w:firstLineChars="200" w:firstLine="480"/>
        <w:rPr>
          <w:sz w:val="24"/>
          <w:szCs w:val="24"/>
        </w:rPr>
      </w:pPr>
      <w:r>
        <w:rPr>
          <w:rFonts w:hAnsi="宋体"/>
          <w:sz w:val="24"/>
          <w:szCs w:val="24"/>
        </w:rPr>
        <w:t>②具有良好公司治理结构，公司注重股东回报，管理层能力较强，内部运作机制顺畅；</w:t>
      </w:r>
    </w:p>
    <w:p w:rsidR="00237E83" w:rsidRDefault="00237E83">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rsidR="00237E83" w:rsidRDefault="00237E83">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rsidR="00237E83" w:rsidRDefault="00237E83">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w:t>
      </w:r>
      <w:r>
        <w:rPr>
          <w:rFonts w:hAnsi="宋体"/>
          <w:sz w:val="24"/>
          <w:szCs w:val="24"/>
        </w:rPr>
        <w:lastRenderedPageBreak/>
        <w:t>公司主要业务或产品市场份额处于行业前列；</w:t>
      </w:r>
    </w:p>
    <w:p w:rsidR="00237E83" w:rsidRDefault="00237E83">
      <w:pPr>
        <w:adjustRightInd w:val="0"/>
        <w:snapToGrid w:val="0"/>
        <w:spacing w:line="360" w:lineRule="auto"/>
        <w:ind w:firstLineChars="200" w:firstLine="480"/>
        <w:rPr>
          <w:sz w:val="24"/>
          <w:szCs w:val="24"/>
        </w:rPr>
      </w:pPr>
      <w:r>
        <w:rPr>
          <w:rFonts w:hAnsi="宋体"/>
          <w:sz w:val="24"/>
          <w:szCs w:val="24"/>
        </w:rPr>
        <w:t>⑥财务稳健，经营效率及盈利能力较强等。</w:t>
      </w:r>
    </w:p>
    <w:p w:rsidR="00237E83" w:rsidRDefault="00237E83">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rsidR="00237E83" w:rsidRDefault="00237E83">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rsidR="00237E83" w:rsidRDefault="00237E83">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rsidR="00237E83" w:rsidRDefault="00237E83">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rsidR="00237E83" w:rsidRDefault="00237E83">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237E83" w:rsidRDefault="00237E83">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）久期管理策略</w:t>
      </w:r>
    </w:p>
    <w:p w:rsidR="00237E83" w:rsidRDefault="00237E83">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等利率敏感指标，运用数量化工具，对未来市场利率趋势进行分析与预测，并据此确定合理的债券组合目标久期，通过合理的久期控制实现对利率风险的有效管理。</w:t>
      </w:r>
    </w:p>
    <w:p w:rsidR="00237E83" w:rsidRDefault="00237E83">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rsidR="00237E83" w:rsidRDefault="00237E83">
      <w:pPr>
        <w:adjustRightInd w:val="0"/>
        <w:snapToGrid w:val="0"/>
        <w:spacing w:line="360" w:lineRule="auto"/>
        <w:ind w:firstLineChars="200" w:firstLine="480"/>
        <w:rPr>
          <w:sz w:val="24"/>
          <w:szCs w:val="24"/>
        </w:rPr>
      </w:pPr>
      <w:r>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rsidR="00237E83" w:rsidRDefault="00237E83">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rsidR="00237E83" w:rsidRDefault="00237E83">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rsidR="00237E83" w:rsidRDefault="00237E83">
      <w:pPr>
        <w:adjustRightInd w:val="0"/>
        <w:snapToGrid w:val="0"/>
        <w:spacing w:line="360" w:lineRule="auto"/>
        <w:ind w:firstLineChars="200" w:firstLine="480"/>
        <w:rPr>
          <w:sz w:val="24"/>
          <w:szCs w:val="24"/>
        </w:rPr>
      </w:pPr>
      <w:r>
        <w:rPr>
          <w:rFonts w:hAnsi="宋体"/>
          <w:sz w:val="24"/>
          <w:szCs w:val="24"/>
        </w:rPr>
        <w:t>①信用债券研究</w:t>
      </w:r>
    </w:p>
    <w:p w:rsidR="00237E83" w:rsidRDefault="00237E83">
      <w:pPr>
        <w:adjustRightInd w:val="0"/>
        <w:snapToGrid w:val="0"/>
        <w:spacing w:line="360" w:lineRule="auto"/>
        <w:ind w:firstLineChars="200" w:firstLine="480"/>
        <w:rPr>
          <w:sz w:val="24"/>
          <w:szCs w:val="24"/>
        </w:rPr>
      </w:pPr>
      <w:r>
        <w:rPr>
          <w:rFonts w:hAnsi="宋体"/>
          <w:sz w:val="24"/>
          <w:szCs w:val="24"/>
        </w:rPr>
        <w:lastRenderedPageBreak/>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rsidR="00237E83" w:rsidRDefault="00237E83">
      <w:pPr>
        <w:adjustRightInd w:val="0"/>
        <w:snapToGrid w:val="0"/>
        <w:spacing w:line="360" w:lineRule="auto"/>
        <w:ind w:firstLineChars="200" w:firstLine="480"/>
        <w:rPr>
          <w:sz w:val="24"/>
          <w:szCs w:val="24"/>
        </w:rPr>
      </w:pPr>
      <w:r>
        <w:rPr>
          <w:rFonts w:hAnsi="宋体"/>
          <w:sz w:val="24"/>
          <w:szCs w:val="24"/>
        </w:rPr>
        <w:t>②信用债券投资</w:t>
      </w:r>
    </w:p>
    <w:p w:rsidR="00237E83" w:rsidRDefault="00237E83">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rsidR="00237E83" w:rsidRDefault="00237E83">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rsidR="00237E83" w:rsidRDefault="00237E83">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rsidR="00237E83" w:rsidRDefault="00237E83">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rsidR="00237E83" w:rsidRDefault="00237E83">
      <w:pPr>
        <w:adjustRightInd w:val="0"/>
        <w:snapToGrid w:val="0"/>
        <w:spacing w:line="360" w:lineRule="auto"/>
        <w:ind w:firstLineChars="200" w:firstLine="480"/>
        <w:rPr>
          <w:sz w:val="24"/>
          <w:szCs w:val="24"/>
        </w:rPr>
      </w:pPr>
      <w:r>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237E83" w:rsidRDefault="00237E83">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rsidR="00237E83" w:rsidRDefault="00237E83">
      <w:pPr>
        <w:adjustRightInd w:val="0"/>
        <w:snapToGrid w:val="0"/>
        <w:spacing w:line="360" w:lineRule="auto"/>
        <w:ind w:firstLineChars="200" w:firstLine="480"/>
        <w:rPr>
          <w:sz w:val="24"/>
          <w:szCs w:val="24"/>
        </w:rPr>
      </w:pPr>
      <w:r>
        <w:rPr>
          <w:rFonts w:hAnsi="宋体"/>
          <w:sz w:val="24"/>
          <w:szCs w:val="24"/>
        </w:rPr>
        <w:t>可转换债券是介于股票和债券之间的投资品种，兼具股性和债性的双重特征。</w:t>
      </w:r>
    </w:p>
    <w:p w:rsidR="00237E83" w:rsidRDefault="00237E83">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rsidR="00237E83" w:rsidRDefault="00237E83">
      <w:pPr>
        <w:adjustRightInd w:val="0"/>
        <w:snapToGrid w:val="0"/>
        <w:spacing w:line="360" w:lineRule="auto"/>
        <w:ind w:firstLineChars="200" w:firstLine="480"/>
        <w:rPr>
          <w:sz w:val="24"/>
          <w:szCs w:val="24"/>
        </w:rPr>
      </w:pPr>
      <w:r>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rsidR="00237E83" w:rsidRDefault="00237E83">
      <w:pPr>
        <w:adjustRightInd w:val="0"/>
        <w:snapToGrid w:val="0"/>
        <w:spacing w:line="360" w:lineRule="auto"/>
        <w:ind w:firstLineChars="200" w:firstLine="480"/>
        <w:rPr>
          <w:sz w:val="24"/>
          <w:szCs w:val="24"/>
        </w:rPr>
      </w:pPr>
      <w:r>
        <w:rPr>
          <w:rFonts w:hAnsi="宋体"/>
          <w:sz w:val="24"/>
          <w:szCs w:val="24"/>
        </w:rPr>
        <w:t>通过对标的转债股性与债性的合理定价，力求寻找出被市场低估的品种，构建本基金可转换债券的投资组合。</w:t>
      </w:r>
    </w:p>
    <w:p w:rsidR="00237E83" w:rsidRDefault="00237E8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237E83" w:rsidRDefault="00237E8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rsidR="00237E83" w:rsidRDefault="00237E83">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中债综合</w:t>
      </w:r>
      <w:r>
        <w:rPr>
          <w:rFonts w:hAnsi="宋体" w:hint="eastAsia"/>
          <w:sz w:val="24"/>
          <w:szCs w:val="24"/>
        </w:rPr>
        <w:t>全价</w:t>
      </w:r>
      <w:r>
        <w:rPr>
          <w:rFonts w:hAnsi="宋体"/>
          <w:sz w:val="24"/>
          <w:szCs w:val="24"/>
        </w:rPr>
        <w:t>指数收益率</w:t>
      </w:r>
    </w:p>
    <w:p w:rsidR="00237E83" w:rsidRDefault="00237E83">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rsidR="00237E83" w:rsidRDefault="00237E83">
      <w:pPr>
        <w:adjustRightInd w:val="0"/>
        <w:snapToGrid w:val="0"/>
        <w:spacing w:line="360" w:lineRule="auto"/>
        <w:ind w:firstLineChars="200" w:firstLine="480"/>
        <w:rPr>
          <w:sz w:val="24"/>
          <w:szCs w:val="24"/>
        </w:rPr>
      </w:pPr>
      <w:r>
        <w:rPr>
          <w:rFonts w:hAnsi="宋体"/>
          <w:sz w:val="24"/>
          <w:szCs w:val="24"/>
        </w:rPr>
        <w:t>中债综合</w:t>
      </w:r>
      <w:r>
        <w:rPr>
          <w:rFonts w:hAnsi="宋体" w:hint="eastAsia"/>
          <w:sz w:val="24"/>
          <w:szCs w:val="24"/>
        </w:rPr>
        <w:t>全价</w:t>
      </w:r>
      <w:r>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rsidR="00237E83" w:rsidRDefault="00237E83">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rsidR="00237E83" w:rsidRDefault="00237E83">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rsidR="00237E83" w:rsidRDefault="00237E8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237E83" w:rsidRDefault="00237E8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rsidR="00237E83" w:rsidRDefault="00237E83">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rsidR="00237E83" w:rsidRDefault="00237E8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237E83" w:rsidRDefault="00237E8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rsidR="00237E83" w:rsidRDefault="00237E83">
      <w:pPr>
        <w:spacing w:line="360" w:lineRule="auto"/>
        <w:ind w:firstLineChars="200" w:firstLine="480"/>
        <w:rPr>
          <w:rFonts w:ascii="宋体" w:hAnsi="宋体"/>
          <w:sz w:val="24"/>
          <w:szCs w:val="21"/>
        </w:rPr>
      </w:pPr>
      <w:r>
        <w:rPr>
          <w:rFonts w:ascii="宋体" w:hAnsi="宋体" w:hint="eastAsia"/>
          <w:sz w:val="24"/>
          <w:szCs w:val="21"/>
        </w:rPr>
        <w:lastRenderedPageBreak/>
        <w:t>本基金管理人的董事会及董事保证本报告所载资料不存在虚假记载、误导性陈述或重大遗漏,并对其内容的真实性、准确性和完整性承担个别及连带责任。</w:t>
      </w:r>
    </w:p>
    <w:p w:rsidR="00237E83" w:rsidRDefault="00237E83">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sidR="009610D9" w:rsidRPr="004E44EA">
        <w:rPr>
          <w:sz w:val="24"/>
        </w:rPr>
        <w:t>2014</w:t>
      </w:r>
      <w:r w:rsidR="009610D9" w:rsidRPr="004E44EA">
        <w:rPr>
          <w:rFonts w:hint="eastAsia"/>
          <w:sz w:val="24"/>
        </w:rPr>
        <w:t>年</w:t>
      </w:r>
      <w:r w:rsidR="009610D9" w:rsidRPr="004E44EA">
        <w:rPr>
          <w:rFonts w:hint="eastAsia"/>
          <w:sz w:val="24"/>
        </w:rPr>
        <w:t>7</w:t>
      </w:r>
      <w:r w:rsidR="009610D9" w:rsidRPr="004E44EA">
        <w:rPr>
          <w:rFonts w:hint="eastAsia"/>
          <w:sz w:val="24"/>
        </w:rPr>
        <w:t>月</w:t>
      </w:r>
      <w:r w:rsidR="009610D9" w:rsidRPr="004E44EA">
        <w:rPr>
          <w:sz w:val="24"/>
        </w:rPr>
        <w:t>1</w:t>
      </w:r>
      <w:r w:rsidR="009610D9" w:rsidRPr="004E44EA">
        <w:rPr>
          <w:rFonts w:hint="eastAsia"/>
          <w:sz w:val="24"/>
        </w:rPr>
        <w:t>8</w:t>
      </w:r>
      <w:r w:rsidR="009610D9">
        <w:rPr>
          <w:sz w:val="24"/>
        </w:rPr>
        <w:t>日</w:t>
      </w:r>
      <w:r>
        <w:rPr>
          <w:sz w:val="24"/>
        </w:rPr>
        <w:t>复核了本报告中的财务指标、净值表现和投资组合报告等内容</w:t>
      </w:r>
      <w:r>
        <w:rPr>
          <w:sz w:val="24"/>
        </w:rPr>
        <w:t>,</w:t>
      </w:r>
      <w:r>
        <w:rPr>
          <w:sz w:val="24"/>
        </w:rPr>
        <w:t>保证复核内容不存在虚假记载、误导性陈述或者重大遗漏。</w:t>
      </w:r>
    </w:p>
    <w:p w:rsidR="00237E83" w:rsidRDefault="00237E83">
      <w:pPr>
        <w:spacing w:line="360" w:lineRule="auto"/>
        <w:ind w:firstLineChars="200" w:firstLine="480"/>
        <w:rPr>
          <w:sz w:val="24"/>
        </w:rPr>
      </w:pPr>
      <w:r>
        <w:rPr>
          <w:sz w:val="24"/>
        </w:rPr>
        <w:t>本报告期为</w:t>
      </w:r>
      <w:r w:rsidR="00755504">
        <w:rPr>
          <w:sz w:val="24"/>
        </w:rPr>
        <w:t>201</w:t>
      </w:r>
      <w:r w:rsidR="00755504">
        <w:rPr>
          <w:rFonts w:hint="eastAsia"/>
          <w:sz w:val="24"/>
        </w:rPr>
        <w:t>4</w:t>
      </w:r>
      <w:r w:rsidR="00755504">
        <w:rPr>
          <w:sz w:val="24"/>
        </w:rPr>
        <w:t>年</w:t>
      </w:r>
      <w:r w:rsidR="00755504">
        <w:rPr>
          <w:rFonts w:hint="eastAsia"/>
          <w:sz w:val="24"/>
        </w:rPr>
        <w:t>4</w:t>
      </w:r>
      <w:r w:rsidR="00755504">
        <w:rPr>
          <w:sz w:val="24"/>
        </w:rPr>
        <w:t>月</w:t>
      </w:r>
      <w:r w:rsidR="00755504">
        <w:rPr>
          <w:sz w:val="24"/>
        </w:rPr>
        <w:t>1</w:t>
      </w:r>
      <w:r w:rsidR="00755504">
        <w:rPr>
          <w:sz w:val="24"/>
        </w:rPr>
        <w:t>日至</w:t>
      </w:r>
      <w:r w:rsidR="00755504">
        <w:rPr>
          <w:sz w:val="24"/>
        </w:rPr>
        <w:t>201</w:t>
      </w:r>
      <w:r w:rsidR="00755504">
        <w:rPr>
          <w:rFonts w:hint="eastAsia"/>
          <w:sz w:val="24"/>
        </w:rPr>
        <w:t>4</w:t>
      </w:r>
      <w:r w:rsidR="00755504">
        <w:rPr>
          <w:sz w:val="24"/>
        </w:rPr>
        <w:t>年</w:t>
      </w:r>
      <w:r w:rsidR="00755504">
        <w:rPr>
          <w:rFonts w:hint="eastAsia"/>
          <w:sz w:val="24"/>
        </w:rPr>
        <w:t>6</w:t>
      </w:r>
      <w:r w:rsidR="00755504">
        <w:rPr>
          <w:sz w:val="24"/>
        </w:rPr>
        <w:t>月</w:t>
      </w:r>
      <w:r w:rsidR="00755504">
        <w:rPr>
          <w:sz w:val="24"/>
        </w:rPr>
        <w:t>3</w:t>
      </w:r>
      <w:r w:rsidR="00755504">
        <w:rPr>
          <w:rFonts w:hint="eastAsia"/>
          <w:sz w:val="24"/>
        </w:rPr>
        <w:t>0</w:t>
      </w:r>
      <w:r w:rsidR="00755504">
        <w:rPr>
          <w:sz w:val="24"/>
        </w:rPr>
        <w:t>日</w:t>
      </w:r>
      <w:r>
        <w:rPr>
          <w:sz w:val="24"/>
        </w:rPr>
        <w:t>。本报告财务资料未经审计师审计。</w:t>
      </w:r>
    </w:p>
    <w:p w:rsidR="00237E83" w:rsidRDefault="00237E83">
      <w:pPr>
        <w:spacing w:line="360" w:lineRule="auto"/>
        <w:ind w:firstLineChars="200" w:firstLine="480"/>
        <w:rPr>
          <w:sz w:val="24"/>
        </w:rPr>
      </w:pPr>
      <w:r>
        <w:rPr>
          <w:sz w:val="24"/>
        </w:rPr>
        <w:t xml:space="preserve">1 </w:t>
      </w:r>
      <w:r>
        <w:rPr>
          <w:sz w:val="24"/>
        </w:rPr>
        <w:t>、报告期末基金资产组合情况</w:t>
      </w:r>
    </w:p>
    <w:tbl>
      <w:tblPr>
        <w:tblW w:w="0" w:type="auto"/>
        <w:tblInd w:w="108" w:type="dxa"/>
        <w:tblLayout w:type="fixed"/>
        <w:tblLook w:val="0000"/>
      </w:tblPr>
      <w:tblGrid>
        <w:gridCol w:w="906"/>
        <w:gridCol w:w="3401"/>
        <w:gridCol w:w="2477"/>
        <w:gridCol w:w="1964"/>
      </w:tblGrid>
      <w:tr w:rsidR="00237E83">
        <w:tc>
          <w:tcPr>
            <w:tcW w:w="906"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3401"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项目</w:t>
            </w:r>
          </w:p>
        </w:tc>
        <w:tc>
          <w:tcPr>
            <w:tcW w:w="2477"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金额（元）</w:t>
            </w:r>
          </w:p>
        </w:tc>
        <w:tc>
          <w:tcPr>
            <w:tcW w:w="1964"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占基金总资产的比例（％）</w:t>
            </w:r>
          </w:p>
        </w:tc>
      </w:tr>
      <w:tr w:rsidR="00F037E6">
        <w:tc>
          <w:tcPr>
            <w:tcW w:w="906" w:type="dxa"/>
            <w:tcBorders>
              <w:top w:val="single" w:sz="8" w:space="0" w:color="000000"/>
              <w:left w:val="single" w:sz="8" w:space="0" w:color="000000"/>
              <w:bottom w:val="single" w:sz="8" w:space="0" w:color="000000"/>
              <w:right w:val="single" w:sz="8" w:space="0" w:color="000000"/>
            </w:tcBorders>
            <w:vAlign w:val="center"/>
          </w:tcPr>
          <w:p w:rsidR="00F037E6" w:rsidRDefault="00F037E6">
            <w:pPr>
              <w:spacing w:line="288" w:lineRule="auto"/>
              <w:jc w:val="center"/>
              <w:rPr>
                <w:color w:val="000000"/>
                <w:sz w:val="24"/>
              </w:rPr>
            </w:pPr>
            <w:r w:rsidRPr="00414345">
              <w:rPr>
                <w:color w:val="000000"/>
                <w:sz w:val="24"/>
                <w:szCs w:val="24"/>
              </w:rPr>
              <w:t>1</w:t>
            </w:r>
          </w:p>
        </w:tc>
        <w:tc>
          <w:tcPr>
            <w:tcW w:w="3401"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left"/>
              <w:rPr>
                <w:color w:val="000000"/>
                <w:kern w:val="0"/>
                <w:sz w:val="24"/>
              </w:rPr>
            </w:pPr>
            <w:r w:rsidRPr="00414345">
              <w:rPr>
                <w:color w:val="00000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170,369,974.46</w:t>
            </w:r>
          </w:p>
        </w:tc>
        <w:tc>
          <w:tcPr>
            <w:tcW w:w="1964"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47.39</w:t>
            </w:r>
          </w:p>
        </w:tc>
      </w:tr>
      <w:tr w:rsidR="00F037E6">
        <w:tc>
          <w:tcPr>
            <w:tcW w:w="906" w:type="dxa"/>
            <w:tcBorders>
              <w:top w:val="single" w:sz="8" w:space="0" w:color="000000"/>
              <w:left w:val="single" w:sz="8" w:space="0" w:color="000000"/>
              <w:bottom w:val="single" w:sz="8" w:space="0" w:color="000000"/>
              <w:right w:val="single" w:sz="8" w:space="0" w:color="000000"/>
            </w:tcBorders>
            <w:vAlign w:val="center"/>
          </w:tcPr>
          <w:p w:rsidR="00F037E6" w:rsidRDefault="00F037E6">
            <w:pPr>
              <w:spacing w:line="288" w:lineRule="auto"/>
              <w:jc w:val="center"/>
              <w:rPr>
                <w:color w:val="000000"/>
                <w:sz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left"/>
              <w:rPr>
                <w:color w:val="000000"/>
                <w:kern w:val="0"/>
                <w:sz w:val="24"/>
              </w:rPr>
            </w:pPr>
            <w:r w:rsidRPr="00414345">
              <w:rPr>
                <w:color w:val="00000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170,369,974.46</w:t>
            </w:r>
          </w:p>
        </w:tc>
        <w:tc>
          <w:tcPr>
            <w:tcW w:w="1964"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47.39</w:t>
            </w:r>
          </w:p>
        </w:tc>
      </w:tr>
      <w:tr w:rsidR="00F037E6">
        <w:tc>
          <w:tcPr>
            <w:tcW w:w="906" w:type="dxa"/>
            <w:tcBorders>
              <w:top w:val="single" w:sz="8" w:space="0" w:color="000000"/>
              <w:left w:val="single" w:sz="8" w:space="0" w:color="000000"/>
              <w:bottom w:val="single" w:sz="8" w:space="0" w:color="000000"/>
              <w:right w:val="single" w:sz="8" w:space="0" w:color="000000"/>
            </w:tcBorders>
            <w:vAlign w:val="center"/>
          </w:tcPr>
          <w:p w:rsidR="00F037E6" w:rsidRDefault="00F037E6">
            <w:pPr>
              <w:spacing w:line="288" w:lineRule="auto"/>
              <w:jc w:val="center"/>
              <w:rPr>
                <w:color w:val="000000"/>
                <w:sz w:val="24"/>
              </w:rPr>
            </w:pPr>
            <w:r w:rsidRPr="00414345">
              <w:rPr>
                <w:color w:val="000000"/>
                <w:sz w:val="24"/>
                <w:szCs w:val="24"/>
              </w:rPr>
              <w:t>2</w:t>
            </w:r>
          </w:p>
        </w:tc>
        <w:tc>
          <w:tcPr>
            <w:tcW w:w="3401"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left"/>
              <w:rPr>
                <w:color w:val="000000"/>
                <w:kern w:val="0"/>
                <w:sz w:val="24"/>
              </w:rPr>
            </w:pPr>
            <w:r w:rsidRPr="00414345">
              <w:rPr>
                <w:color w:val="00000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169,037,235.74</w:t>
            </w:r>
          </w:p>
        </w:tc>
        <w:tc>
          <w:tcPr>
            <w:tcW w:w="1964"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47.02</w:t>
            </w:r>
          </w:p>
        </w:tc>
      </w:tr>
      <w:tr w:rsidR="00F037E6">
        <w:tc>
          <w:tcPr>
            <w:tcW w:w="906" w:type="dxa"/>
            <w:tcBorders>
              <w:top w:val="single" w:sz="8" w:space="0" w:color="000000"/>
              <w:left w:val="single" w:sz="8" w:space="0" w:color="000000"/>
              <w:bottom w:val="single" w:sz="8" w:space="0" w:color="000000"/>
              <w:right w:val="single" w:sz="8" w:space="0" w:color="000000"/>
            </w:tcBorders>
            <w:vAlign w:val="center"/>
          </w:tcPr>
          <w:p w:rsidR="00F037E6" w:rsidRDefault="00F037E6">
            <w:pPr>
              <w:spacing w:line="288" w:lineRule="auto"/>
              <w:jc w:val="center"/>
              <w:rPr>
                <w:color w:val="000000"/>
                <w:sz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left"/>
              <w:rPr>
                <w:color w:val="000000"/>
                <w:kern w:val="0"/>
                <w:sz w:val="24"/>
              </w:rPr>
            </w:pPr>
            <w:r w:rsidRPr="00414345">
              <w:rPr>
                <w:color w:val="00000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169,037,235.74</w:t>
            </w:r>
          </w:p>
        </w:tc>
        <w:tc>
          <w:tcPr>
            <w:tcW w:w="1964"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47.02</w:t>
            </w:r>
          </w:p>
        </w:tc>
      </w:tr>
      <w:tr w:rsidR="00F037E6">
        <w:tc>
          <w:tcPr>
            <w:tcW w:w="906" w:type="dxa"/>
            <w:tcBorders>
              <w:top w:val="single" w:sz="8" w:space="0" w:color="000000"/>
              <w:left w:val="single" w:sz="8" w:space="0" w:color="000000"/>
              <w:bottom w:val="single" w:sz="8" w:space="0" w:color="000000"/>
              <w:right w:val="single" w:sz="8" w:space="0" w:color="000000"/>
            </w:tcBorders>
            <w:vAlign w:val="center"/>
          </w:tcPr>
          <w:p w:rsidR="00F037E6" w:rsidRDefault="00F037E6">
            <w:pPr>
              <w:spacing w:line="288" w:lineRule="auto"/>
              <w:jc w:val="center"/>
              <w:rPr>
                <w:color w:val="000000"/>
                <w:sz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left"/>
              <w:rPr>
                <w:color w:val="000000"/>
                <w:kern w:val="0"/>
                <w:sz w:val="24"/>
              </w:rPr>
            </w:pPr>
            <w:r w:rsidRPr="00414345">
              <w:rPr>
                <w:color w:val="00000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r>
      <w:tr w:rsidR="00F037E6">
        <w:tc>
          <w:tcPr>
            <w:tcW w:w="906" w:type="dxa"/>
            <w:tcBorders>
              <w:top w:val="single" w:sz="8" w:space="0" w:color="000000"/>
              <w:left w:val="single" w:sz="8" w:space="0" w:color="000000"/>
              <w:bottom w:val="single" w:sz="8" w:space="0" w:color="000000"/>
              <w:right w:val="single" w:sz="8" w:space="0" w:color="000000"/>
            </w:tcBorders>
            <w:vAlign w:val="center"/>
          </w:tcPr>
          <w:p w:rsidR="00F037E6" w:rsidRDefault="00F037E6">
            <w:pPr>
              <w:spacing w:line="288" w:lineRule="auto"/>
              <w:jc w:val="center"/>
              <w:rPr>
                <w:color w:val="000000"/>
                <w:sz w:val="24"/>
              </w:rPr>
            </w:pPr>
            <w:r w:rsidRPr="00414345">
              <w:rPr>
                <w:color w:val="000000"/>
                <w:sz w:val="24"/>
                <w:szCs w:val="24"/>
              </w:rPr>
              <w:t>3</w:t>
            </w:r>
          </w:p>
        </w:tc>
        <w:tc>
          <w:tcPr>
            <w:tcW w:w="3401"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left"/>
              <w:rPr>
                <w:color w:val="000000"/>
                <w:kern w:val="0"/>
                <w:sz w:val="24"/>
              </w:rPr>
            </w:pPr>
            <w:r w:rsidRPr="00414345">
              <w:rPr>
                <w:rFonts w:hAnsi="宋体"/>
                <w:color w:val="00000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r>
      <w:tr w:rsidR="00F037E6">
        <w:tc>
          <w:tcPr>
            <w:tcW w:w="906" w:type="dxa"/>
            <w:tcBorders>
              <w:top w:val="single" w:sz="8" w:space="0" w:color="000000"/>
              <w:left w:val="single" w:sz="8" w:space="0" w:color="000000"/>
              <w:bottom w:val="single" w:sz="8" w:space="0" w:color="000000"/>
              <w:right w:val="single" w:sz="8" w:space="0" w:color="000000"/>
            </w:tcBorders>
            <w:vAlign w:val="center"/>
          </w:tcPr>
          <w:p w:rsidR="00F037E6" w:rsidRDefault="00F037E6">
            <w:pPr>
              <w:spacing w:line="288" w:lineRule="auto"/>
              <w:jc w:val="center"/>
              <w:rPr>
                <w:color w:val="000000"/>
                <w:sz w:val="24"/>
              </w:rPr>
            </w:pPr>
            <w:r w:rsidRPr="00414345">
              <w:rPr>
                <w:color w:val="000000"/>
                <w:sz w:val="24"/>
                <w:szCs w:val="24"/>
              </w:rPr>
              <w:t>4</w:t>
            </w:r>
          </w:p>
        </w:tc>
        <w:tc>
          <w:tcPr>
            <w:tcW w:w="3401"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left"/>
              <w:rPr>
                <w:color w:val="000000"/>
                <w:kern w:val="0"/>
                <w:sz w:val="24"/>
              </w:rPr>
            </w:pPr>
            <w:r w:rsidRPr="00414345">
              <w:rPr>
                <w:color w:val="000000"/>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r>
      <w:tr w:rsidR="00F037E6">
        <w:tc>
          <w:tcPr>
            <w:tcW w:w="906" w:type="dxa"/>
            <w:tcBorders>
              <w:top w:val="single" w:sz="8" w:space="0" w:color="000000"/>
              <w:left w:val="single" w:sz="8" w:space="0" w:color="000000"/>
              <w:bottom w:val="single" w:sz="8" w:space="0" w:color="000000"/>
              <w:right w:val="single" w:sz="8" w:space="0" w:color="000000"/>
            </w:tcBorders>
            <w:vAlign w:val="center"/>
          </w:tcPr>
          <w:p w:rsidR="00F037E6" w:rsidRDefault="00F037E6">
            <w:pPr>
              <w:spacing w:line="288" w:lineRule="auto"/>
              <w:jc w:val="center"/>
              <w:rPr>
                <w:color w:val="000000"/>
                <w:sz w:val="24"/>
              </w:rPr>
            </w:pPr>
            <w:r w:rsidRPr="00414345">
              <w:rPr>
                <w:color w:val="000000"/>
                <w:sz w:val="24"/>
                <w:szCs w:val="24"/>
              </w:rPr>
              <w:t>5</w:t>
            </w:r>
          </w:p>
        </w:tc>
        <w:tc>
          <w:tcPr>
            <w:tcW w:w="3401"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left"/>
              <w:rPr>
                <w:color w:val="000000"/>
                <w:kern w:val="0"/>
                <w:sz w:val="24"/>
              </w:rPr>
            </w:pPr>
            <w:r w:rsidRPr="00414345">
              <w:rPr>
                <w:color w:val="00000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r>
      <w:tr w:rsidR="00F037E6">
        <w:tc>
          <w:tcPr>
            <w:tcW w:w="906" w:type="dxa"/>
            <w:tcBorders>
              <w:top w:val="single" w:sz="8" w:space="0" w:color="000000"/>
              <w:left w:val="single" w:sz="8" w:space="0" w:color="000000"/>
              <w:bottom w:val="single" w:sz="8" w:space="0" w:color="000000"/>
              <w:right w:val="single" w:sz="8" w:space="0" w:color="000000"/>
            </w:tcBorders>
            <w:vAlign w:val="center"/>
          </w:tcPr>
          <w:p w:rsidR="00F037E6" w:rsidRDefault="00F037E6">
            <w:pPr>
              <w:spacing w:line="288" w:lineRule="auto"/>
              <w:jc w:val="center"/>
              <w:rPr>
                <w:color w:val="000000"/>
                <w:sz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left"/>
              <w:rPr>
                <w:color w:val="000000"/>
                <w:kern w:val="0"/>
                <w:sz w:val="24"/>
              </w:rPr>
            </w:pPr>
            <w:r w:rsidRPr="00414345">
              <w:rPr>
                <w:color w:val="00000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w:t>
            </w:r>
          </w:p>
        </w:tc>
      </w:tr>
      <w:tr w:rsidR="00F037E6">
        <w:tc>
          <w:tcPr>
            <w:tcW w:w="906" w:type="dxa"/>
            <w:tcBorders>
              <w:top w:val="single" w:sz="8" w:space="0" w:color="000000"/>
              <w:left w:val="single" w:sz="8" w:space="0" w:color="000000"/>
              <w:bottom w:val="single" w:sz="8" w:space="0" w:color="000000"/>
              <w:right w:val="single" w:sz="8" w:space="0" w:color="000000"/>
            </w:tcBorders>
            <w:vAlign w:val="center"/>
          </w:tcPr>
          <w:p w:rsidR="00F037E6" w:rsidRDefault="00F037E6">
            <w:pPr>
              <w:spacing w:line="288" w:lineRule="auto"/>
              <w:jc w:val="center"/>
              <w:rPr>
                <w:color w:val="000000"/>
                <w:sz w:val="24"/>
              </w:rPr>
            </w:pPr>
            <w:r w:rsidRPr="00414345">
              <w:rPr>
                <w:color w:val="000000"/>
                <w:sz w:val="24"/>
                <w:szCs w:val="24"/>
              </w:rPr>
              <w:t>6</w:t>
            </w:r>
          </w:p>
        </w:tc>
        <w:tc>
          <w:tcPr>
            <w:tcW w:w="3401"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left"/>
              <w:rPr>
                <w:color w:val="000000"/>
                <w:kern w:val="0"/>
                <w:sz w:val="24"/>
              </w:rPr>
            </w:pPr>
            <w:r w:rsidRPr="00414345">
              <w:rPr>
                <w:color w:val="00000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13,535,602.20</w:t>
            </w:r>
          </w:p>
        </w:tc>
        <w:tc>
          <w:tcPr>
            <w:tcW w:w="1964"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3.77</w:t>
            </w:r>
          </w:p>
        </w:tc>
      </w:tr>
      <w:tr w:rsidR="00F037E6">
        <w:tc>
          <w:tcPr>
            <w:tcW w:w="906" w:type="dxa"/>
            <w:tcBorders>
              <w:top w:val="single" w:sz="8" w:space="0" w:color="000000"/>
              <w:left w:val="single" w:sz="8" w:space="0" w:color="000000"/>
              <w:bottom w:val="single" w:sz="8" w:space="0" w:color="000000"/>
              <w:right w:val="single" w:sz="8" w:space="0" w:color="000000"/>
            </w:tcBorders>
            <w:vAlign w:val="center"/>
          </w:tcPr>
          <w:p w:rsidR="00F037E6" w:rsidRDefault="00F037E6">
            <w:pPr>
              <w:spacing w:line="288" w:lineRule="auto"/>
              <w:jc w:val="center"/>
              <w:rPr>
                <w:color w:val="000000"/>
                <w:sz w:val="24"/>
              </w:rPr>
            </w:pPr>
            <w:r w:rsidRPr="00414345">
              <w:rPr>
                <w:color w:val="000000"/>
                <w:sz w:val="24"/>
                <w:szCs w:val="24"/>
              </w:rPr>
              <w:t>7</w:t>
            </w:r>
          </w:p>
        </w:tc>
        <w:tc>
          <w:tcPr>
            <w:tcW w:w="3401"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left"/>
              <w:rPr>
                <w:color w:val="000000"/>
                <w:kern w:val="0"/>
                <w:sz w:val="24"/>
              </w:rPr>
            </w:pPr>
            <w:r w:rsidRPr="00414345">
              <w:rPr>
                <w:color w:val="00000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6,528,703.61</w:t>
            </w:r>
          </w:p>
        </w:tc>
        <w:tc>
          <w:tcPr>
            <w:tcW w:w="1964"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1.82</w:t>
            </w:r>
          </w:p>
        </w:tc>
      </w:tr>
      <w:tr w:rsidR="00F037E6">
        <w:tc>
          <w:tcPr>
            <w:tcW w:w="906" w:type="dxa"/>
            <w:tcBorders>
              <w:top w:val="single" w:sz="8" w:space="0" w:color="000000"/>
              <w:left w:val="single" w:sz="8" w:space="0" w:color="000000"/>
              <w:bottom w:val="single" w:sz="8" w:space="0" w:color="000000"/>
              <w:right w:val="single" w:sz="8" w:space="0" w:color="000000"/>
            </w:tcBorders>
            <w:vAlign w:val="center"/>
          </w:tcPr>
          <w:p w:rsidR="00F037E6" w:rsidRDefault="00F037E6">
            <w:pPr>
              <w:spacing w:line="288" w:lineRule="auto"/>
              <w:jc w:val="center"/>
              <w:rPr>
                <w:color w:val="000000"/>
                <w:sz w:val="24"/>
              </w:rPr>
            </w:pPr>
            <w:r w:rsidRPr="00414345">
              <w:rPr>
                <w:color w:val="000000"/>
                <w:sz w:val="24"/>
                <w:szCs w:val="24"/>
              </w:rPr>
              <w:t>8</w:t>
            </w:r>
          </w:p>
        </w:tc>
        <w:tc>
          <w:tcPr>
            <w:tcW w:w="3401"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left"/>
              <w:rPr>
                <w:color w:val="000000"/>
                <w:kern w:val="0"/>
                <w:sz w:val="24"/>
              </w:rPr>
            </w:pPr>
            <w:r w:rsidRPr="00414345">
              <w:rPr>
                <w:color w:val="00000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359,471,516.01</w:t>
            </w:r>
          </w:p>
        </w:tc>
        <w:tc>
          <w:tcPr>
            <w:tcW w:w="1964" w:type="dxa"/>
            <w:tcBorders>
              <w:top w:val="single" w:sz="8" w:space="0" w:color="000000"/>
              <w:left w:val="single" w:sz="8" w:space="0" w:color="000000"/>
              <w:bottom w:val="single" w:sz="8" w:space="0" w:color="000000"/>
              <w:right w:val="single" w:sz="8" w:space="0" w:color="000000"/>
            </w:tcBorders>
            <w:vAlign w:val="center"/>
          </w:tcPr>
          <w:p w:rsidR="00F037E6" w:rsidRDefault="00F037E6">
            <w:pPr>
              <w:autoSpaceDE w:val="0"/>
              <w:autoSpaceDN w:val="0"/>
              <w:adjustRightInd w:val="0"/>
              <w:spacing w:before="29" w:line="288" w:lineRule="auto"/>
              <w:ind w:left="15"/>
              <w:jc w:val="right"/>
              <w:rPr>
                <w:color w:val="000000"/>
                <w:kern w:val="0"/>
                <w:sz w:val="24"/>
              </w:rPr>
            </w:pPr>
            <w:r w:rsidRPr="00414345">
              <w:rPr>
                <w:color w:val="000000"/>
                <w:sz w:val="24"/>
                <w:szCs w:val="24"/>
              </w:rPr>
              <w:t>100.00</w:t>
            </w:r>
          </w:p>
        </w:tc>
      </w:tr>
    </w:tbl>
    <w:p w:rsidR="00237E83" w:rsidRDefault="00237E83">
      <w:pPr>
        <w:spacing w:line="360" w:lineRule="auto"/>
        <w:ind w:firstLineChars="200" w:firstLine="480"/>
        <w:rPr>
          <w:sz w:val="24"/>
        </w:rPr>
      </w:pPr>
    </w:p>
    <w:p w:rsidR="00237E83" w:rsidRDefault="00237E83">
      <w:pPr>
        <w:spacing w:line="360" w:lineRule="auto"/>
        <w:ind w:firstLineChars="200" w:firstLine="480"/>
        <w:rPr>
          <w:sz w:val="24"/>
        </w:rPr>
      </w:pPr>
      <w:r>
        <w:rPr>
          <w:sz w:val="24"/>
        </w:rPr>
        <w:t>2</w:t>
      </w:r>
      <w:r>
        <w:rPr>
          <w:sz w:val="24"/>
        </w:rPr>
        <w:t>、报告期末按行业分类的股票投资组合</w:t>
      </w:r>
    </w:p>
    <w:tbl>
      <w:tblPr>
        <w:tblW w:w="0" w:type="auto"/>
        <w:tblInd w:w="108" w:type="dxa"/>
        <w:tblLayout w:type="fixed"/>
        <w:tblLook w:val="0000"/>
      </w:tblPr>
      <w:tblGrid>
        <w:gridCol w:w="961"/>
        <w:gridCol w:w="3308"/>
        <w:gridCol w:w="2479"/>
        <w:gridCol w:w="2000"/>
      </w:tblGrid>
      <w:tr w:rsidR="00237E83">
        <w:tc>
          <w:tcPr>
            <w:tcW w:w="961"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代码</w:t>
            </w:r>
          </w:p>
        </w:tc>
        <w:tc>
          <w:tcPr>
            <w:tcW w:w="3308"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行业类别</w:t>
            </w:r>
          </w:p>
        </w:tc>
        <w:tc>
          <w:tcPr>
            <w:tcW w:w="2479"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公允价值（元）</w:t>
            </w:r>
          </w:p>
        </w:tc>
        <w:tc>
          <w:tcPr>
            <w:tcW w:w="2000"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kern w:val="0"/>
                <w:sz w:val="24"/>
              </w:rPr>
            </w:pPr>
            <w:r>
              <w:rPr>
                <w:color w:val="000000"/>
                <w:sz w:val="24"/>
              </w:rPr>
              <w:t>A</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农、林、牧、渔业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B</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采矿业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7,378,000.00</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2.15</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C</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制造业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141,965,302.67</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41.37</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lastRenderedPageBreak/>
              <w:t>D</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电力、热力、燃气及水生产和供应业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E</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建筑业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7,462,000.00</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2.17</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F</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批发和零售业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9,088,250.00</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2.65</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G</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交通运输、仓储和邮政业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H</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住宿和餐饮业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I</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信息传输、软件和信息技术服务业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1,291,621.79</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0.38</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J</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金融业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K</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房地产业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L</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租赁和商务服务业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3,184,800.00</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0.93</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M</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科学研究和技术服务业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N</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水利、环境和公共设施管理业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O</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居民服务、修理和其他服务业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P</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教育</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Q</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卫生和社会工作</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R</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文化、体育和娱乐业</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r>
              <w:rPr>
                <w:color w:val="000000"/>
                <w:sz w:val="24"/>
              </w:rPr>
              <w:t>S</w:t>
            </w: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综合</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9E268E" w:rsidTr="00DD0897">
        <w:tc>
          <w:tcPr>
            <w:tcW w:w="961"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center"/>
              <w:rPr>
                <w:color w:val="000000"/>
                <w:sz w:val="24"/>
              </w:rPr>
            </w:pPr>
          </w:p>
        </w:tc>
        <w:tc>
          <w:tcPr>
            <w:tcW w:w="3308" w:type="dxa"/>
            <w:tcBorders>
              <w:top w:val="single" w:sz="8" w:space="0" w:color="000000"/>
              <w:left w:val="single" w:sz="8" w:space="0" w:color="000000"/>
              <w:bottom w:val="single" w:sz="8" w:space="0" w:color="000000"/>
              <w:right w:val="single" w:sz="8" w:space="0" w:color="000000"/>
            </w:tcBorders>
            <w:vAlign w:val="center"/>
          </w:tcPr>
          <w:p w:rsidR="009E268E" w:rsidRDefault="009E268E">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479"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170,369,974.46</w:t>
            </w:r>
          </w:p>
        </w:tc>
        <w:tc>
          <w:tcPr>
            <w:tcW w:w="2000" w:type="dxa"/>
            <w:tcBorders>
              <w:top w:val="single" w:sz="8" w:space="0" w:color="000000"/>
              <w:left w:val="single" w:sz="8" w:space="0" w:color="000000"/>
              <w:bottom w:val="single" w:sz="8" w:space="0" w:color="000000"/>
              <w:right w:val="single" w:sz="8" w:space="0" w:color="000000"/>
            </w:tcBorders>
          </w:tcPr>
          <w:p w:rsidR="009E268E" w:rsidRDefault="009E268E">
            <w:pPr>
              <w:autoSpaceDE w:val="0"/>
              <w:autoSpaceDN w:val="0"/>
              <w:adjustRightInd w:val="0"/>
              <w:spacing w:before="29" w:line="288" w:lineRule="auto"/>
              <w:ind w:left="15"/>
              <w:jc w:val="right"/>
              <w:rPr>
                <w:color w:val="000000"/>
                <w:kern w:val="0"/>
                <w:sz w:val="24"/>
              </w:rPr>
            </w:pPr>
            <w:r w:rsidRPr="00465D3C">
              <w:rPr>
                <w:color w:val="000000"/>
                <w:kern w:val="0"/>
                <w:sz w:val="24"/>
              </w:rPr>
              <w:t>49.65</w:t>
            </w:r>
          </w:p>
        </w:tc>
      </w:tr>
    </w:tbl>
    <w:p w:rsidR="00237E83" w:rsidRDefault="00237E83">
      <w:pPr>
        <w:spacing w:line="360" w:lineRule="auto"/>
        <w:ind w:firstLineChars="200" w:firstLine="480"/>
        <w:rPr>
          <w:sz w:val="24"/>
        </w:rPr>
      </w:pPr>
    </w:p>
    <w:p w:rsidR="00237E83" w:rsidRDefault="00237E83">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0" w:type="auto"/>
        <w:tblInd w:w="108" w:type="dxa"/>
        <w:tblLayout w:type="fixed"/>
        <w:tblLook w:val="0000"/>
      </w:tblPr>
      <w:tblGrid>
        <w:gridCol w:w="905"/>
        <w:gridCol w:w="1385"/>
        <w:gridCol w:w="1338"/>
        <w:gridCol w:w="1735"/>
        <w:gridCol w:w="1784"/>
        <w:gridCol w:w="1601"/>
      </w:tblGrid>
      <w:tr w:rsidR="00237E83">
        <w:tc>
          <w:tcPr>
            <w:tcW w:w="905"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1385"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股票代码</w:t>
            </w:r>
          </w:p>
        </w:tc>
        <w:tc>
          <w:tcPr>
            <w:tcW w:w="1338"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股票名称</w:t>
            </w:r>
          </w:p>
        </w:tc>
        <w:tc>
          <w:tcPr>
            <w:tcW w:w="1735"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数量（股）</w:t>
            </w:r>
          </w:p>
        </w:tc>
        <w:tc>
          <w:tcPr>
            <w:tcW w:w="1784"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601"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5F7F64" w:rsidTr="00DD0897">
        <w:tc>
          <w:tcPr>
            <w:tcW w:w="905" w:type="dxa"/>
            <w:tcBorders>
              <w:top w:val="single" w:sz="8" w:space="0" w:color="000000"/>
              <w:left w:val="single" w:sz="8" w:space="0" w:color="000000"/>
              <w:bottom w:val="single" w:sz="8" w:space="0" w:color="000000"/>
              <w:right w:val="single" w:sz="8" w:space="0" w:color="000000"/>
            </w:tcBorders>
            <w:vAlign w:val="center"/>
          </w:tcPr>
          <w:p w:rsidR="005F7F64" w:rsidRDefault="005F7F64">
            <w:pPr>
              <w:autoSpaceDE w:val="0"/>
              <w:autoSpaceDN w:val="0"/>
              <w:adjustRightInd w:val="0"/>
              <w:spacing w:before="29" w:line="288" w:lineRule="auto"/>
              <w:ind w:left="15"/>
              <w:jc w:val="center"/>
              <w:rPr>
                <w:color w:val="000000"/>
                <w:kern w:val="0"/>
                <w:sz w:val="24"/>
              </w:rPr>
            </w:pPr>
            <w:r>
              <w:rPr>
                <w:color w:val="000000"/>
                <w:sz w:val="24"/>
              </w:rPr>
              <w:t>1</w:t>
            </w:r>
          </w:p>
        </w:tc>
        <w:tc>
          <w:tcPr>
            <w:tcW w:w="138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color w:val="000000"/>
                <w:kern w:val="0"/>
                <w:sz w:val="24"/>
              </w:rPr>
              <w:t>002008</w:t>
            </w:r>
          </w:p>
        </w:tc>
        <w:tc>
          <w:tcPr>
            <w:tcW w:w="1338"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rFonts w:hint="eastAsia"/>
                <w:color w:val="000000"/>
                <w:kern w:val="0"/>
                <w:sz w:val="24"/>
              </w:rPr>
              <w:t>大族激光</w:t>
            </w:r>
          </w:p>
        </w:tc>
        <w:tc>
          <w:tcPr>
            <w:tcW w:w="173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729,976</w:t>
            </w:r>
          </w:p>
        </w:tc>
        <w:tc>
          <w:tcPr>
            <w:tcW w:w="1784"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12,657,783.84</w:t>
            </w:r>
          </w:p>
        </w:tc>
        <w:tc>
          <w:tcPr>
            <w:tcW w:w="1601"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3.69</w:t>
            </w:r>
          </w:p>
        </w:tc>
      </w:tr>
      <w:tr w:rsidR="005F7F64" w:rsidTr="00DD0897">
        <w:tc>
          <w:tcPr>
            <w:tcW w:w="905" w:type="dxa"/>
            <w:tcBorders>
              <w:top w:val="single" w:sz="8" w:space="0" w:color="000000"/>
              <w:left w:val="single" w:sz="8" w:space="0" w:color="000000"/>
              <w:bottom w:val="single" w:sz="8" w:space="0" w:color="000000"/>
              <w:right w:val="single" w:sz="8" w:space="0" w:color="000000"/>
            </w:tcBorders>
            <w:vAlign w:val="center"/>
          </w:tcPr>
          <w:p w:rsidR="005F7F64" w:rsidRDefault="005F7F64">
            <w:pPr>
              <w:autoSpaceDE w:val="0"/>
              <w:autoSpaceDN w:val="0"/>
              <w:adjustRightInd w:val="0"/>
              <w:spacing w:before="29" w:line="288" w:lineRule="auto"/>
              <w:ind w:left="15"/>
              <w:jc w:val="center"/>
              <w:rPr>
                <w:color w:val="000000"/>
                <w:sz w:val="24"/>
              </w:rPr>
            </w:pPr>
            <w:r>
              <w:rPr>
                <w:color w:val="000000"/>
                <w:sz w:val="24"/>
              </w:rPr>
              <w:t>2</w:t>
            </w:r>
          </w:p>
        </w:tc>
        <w:tc>
          <w:tcPr>
            <w:tcW w:w="138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color w:val="000000"/>
                <w:kern w:val="0"/>
                <w:sz w:val="24"/>
              </w:rPr>
              <w:t>000423</w:t>
            </w:r>
          </w:p>
        </w:tc>
        <w:tc>
          <w:tcPr>
            <w:tcW w:w="1338"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rFonts w:hint="eastAsia"/>
                <w:color w:val="000000"/>
                <w:kern w:val="0"/>
                <w:sz w:val="24"/>
              </w:rPr>
              <w:t>东阿阿胶</w:t>
            </w:r>
          </w:p>
        </w:tc>
        <w:tc>
          <w:tcPr>
            <w:tcW w:w="173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370,000</w:t>
            </w:r>
          </w:p>
        </w:tc>
        <w:tc>
          <w:tcPr>
            <w:tcW w:w="1784"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12,328,400.00</w:t>
            </w:r>
          </w:p>
        </w:tc>
        <w:tc>
          <w:tcPr>
            <w:tcW w:w="1601"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3.59</w:t>
            </w:r>
          </w:p>
        </w:tc>
      </w:tr>
      <w:tr w:rsidR="005F7F64" w:rsidTr="00DD0897">
        <w:tc>
          <w:tcPr>
            <w:tcW w:w="905" w:type="dxa"/>
            <w:tcBorders>
              <w:top w:val="single" w:sz="8" w:space="0" w:color="000000"/>
              <w:left w:val="single" w:sz="8" w:space="0" w:color="000000"/>
              <w:bottom w:val="single" w:sz="8" w:space="0" w:color="000000"/>
              <w:right w:val="single" w:sz="8" w:space="0" w:color="000000"/>
            </w:tcBorders>
            <w:vAlign w:val="center"/>
          </w:tcPr>
          <w:p w:rsidR="005F7F64" w:rsidRDefault="005F7F64">
            <w:pPr>
              <w:autoSpaceDE w:val="0"/>
              <w:autoSpaceDN w:val="0"/>
              <w:adjustRightInd w:val="0"/>
              <w:spacing w:before="29" w:line="288" w:lineRule="auto"/>
              <w:ind w:left="15"/>
              <w:jc w:val="center"/>
              <w:rPr>
                <w:color w:val="000000"/>
                <w:sz w:val="24"/>
              </w:rPr>
            </w:pPr>
            <w:r>
              <w:rPr>
                <w:color w:val="000000"/>
                <w:sz w:val="24"/>
              </w:rPr>
              <w:t>3</w:t>
            </w:r>
          </w:p>
        </w:tc>
        <w:tc>
          <w:tcPr>
            <w:tcW w:w="138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color w:val="000000"/>
                <w:kern w:val="0"/>
                <w:sz w:val="24"/>
              </w:rPr>
              <w:t>002317</w:t>
            </w:r>
          </w:p>
        </w:tc>
        <w:tc>
          <w:tcPr>
            <w:tcW w:w="1338"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rFonts w:hint="eastAsia"/>
                <w:color w:val="000000"/>
                <w:kern w:val="0"/>
                <w:sz w:val="24"/>
              </w:rPr>
              <w:t>众生药业</w:t>
            </w:r>
          </w:p>
        </w:tc>
        <w:tc>
          <w:tcPr>
            <w:tcW w:w="173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543,204</w:t>
            </w:r>
          </w:p>
        </w:tc>
        <w:tc>
          <w:tcPr>
            <w:tcW w:w="1784"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10,847,783.88</w:t>
            </w:r>
          </w:p>
        </w:tc>
        <w:tc>
          <w:tcPr>
            <w:tcW w:w="1601"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3.16</w:t>
            </w:r>
          </w:p>
        </w:tc>
      </w:tr>
      <w:tr w:rsidR="005F7F64" w:rsidTr="00DD0897">
        <w:tc>
          <w:tcPr>
            <w:tcW w:w="905" w:type="dxa"/>
            <w:tcBorders>
              <w:top w:val="single" w:sz="8" w:space="0" w:color="000000"/>
              <w:left w:val="single" w:sz="8" w:space="0" w:color="000000"/>
              <w:bottom w:val="single" w:sz="8" w:space="0" w:color="000000"/>
              <w:right w:val="single" w:sz="8" w:space="0" w:color="000000"/>
            </w:tcBorders>
            <w:vAlign w:val="center"/>
          </w:tcPr>
          <w:p w:rsidR="005F7F64" w:rsidRDefault="005F7F64">
            <w:pPr>
              <w:autoSpaceDE w:val="0"/>
              <w:autoSpaceDN w:val="0"/>
              <w:adjustRightInd w:val="0"/>
              <w:spacing w:before="29" w:line="288" w:lineRule="auto"/>
              <w:ind w:left="15"/>
              <w:jc w:val="center"/>
              <w:rPr>
                <w:color w:val="000000"/>
                <w:sz w:val="24"/>
              </w:rPr>
            </w:pPr>
            <w:r>
              <w:rPr>
                <w:color w:val="000000"/>
                <w:sz w:val="24"/>
              </w:rPr>
              <w:t>4</w:t>
            </w:r>
          </w:p>
        </w:tc>
        <w:tc>
          <w:tcPr>
            <w:tcW w:w="138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color w:val="000000"/>
                <w:kern w:val="0"/>
                <w:sz w:val="24"/>
              </w:rPr>
              <w:t>600887</w:t>
            </w:r>
          </w:p>
        </w:tc>
        <w:tc>
          <w:tcPr>
            <w:tcW w:w="1338"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rFonts w:hint="eastAsia"/>
                <w:color w:val="000000"/>
                <w:kern w:val="0"/>
                <w:sz w:val="24"/>
              </w:rPr>
              <w:t>伊利股份</w:t>
            </w:r>
          </w:p>
        </w:tc>
        <w:tc>
          <w:tcPr>
            <w:tcW w:w="173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319,964</w:t>
            </w:r>
          </w:p>
        </w:tc>
        <w:tc>
          <w:tcPr>
            <w:tcW w:w="1784"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10,597,207.68</w:t>
            </w:r>
          </w:p>
        </w:tc>
        <w:tc>
          <w:tcPr>
            <w:tcW w:w="1601"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3.09</w:t>
            </w:r>
          </w:p>
        </w:tc>
      </w:tr>
      <w:tr w:rsidR="005F7F64" w:rsidTr="00DD0897">
        <w:tc>
          <w:tcPr>
            <w:tcW w:w="905" w:type="dxa"/>
            <w:tcBorders>
              <w:top w:val="single" w:sz="8" w:space="0" w:color="000000"/>
              <w:left w:val="single" w:sz="8" w:space="0" w:color="000000"/>
              <w:bottom w:val="single" w:sz="8" w:space="0" w:color="000000"/>
              <w:right w:val="single" w:sz="8" w:space="0" w:color="000000"/>
            </w:tcBorders>
            <w:vAlign w:val="center"/>
          </w:tcPr>
          <w:p w:rsidR="005F7F64" w:rsidRDefault="005F7F64">
            <w:pPr>
              <w:autoSpaceDE w:val="0"/>
              <w:autoSpaceDN w:val="0"/>
              <w:adjustRightInd w:val="0"/>
              <w:spacing w:before="29" w:line="288" w:lineRule="auto"/>
              <w:ind w:left="15"/>
              <w:jc w:val="center"/>
              <w:rPr>
                <w:color w:val="000000"/>
                <w:sz w:val="24"/>
              </w:rPr>
            </w:pPr>
            <w:r>
              <w:rPr>
                <w:color w:val="000000"/>
                <w:sz w:val="24"/>
              </w:rPr>
              <w:t>5</w:t>
            </w:r>
          </w:p>
        </w:tc>
        <w:tc>
          <w:tcPr>
            <w:tcW w:w="138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color w:val="000000"/>
                <w:kern w:val="0"/>
                <w:sz w:val="24"/>
              </w:rPr>
              <w:t>600150</w:t>
            </w:r>
          </w:p>
        </w:tc>
        <w:tc>
          <w:tcPr>
            <w:tcW w:w="1338"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rFonts w:hint="eastAsia"/>
                <w:color w:val="000000"/>
                <w:kern w:val="0"/>
                <w:sz w:val="24"/>
              </w:rPr>
              <w:t>中国船舶</w:t>
            </w:r>
          </w:p>
        </w:tc>
        <w:tc>
          <w:tcPr>
            <w:tcW w:w="173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400,000</w:t>
            </w:r>
          </w:p>
        </w:tc>
        <w:tc>
          <w:tcPr>
            <w:tcW w:w="1784"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8,424,000.00</w:t>
            </w:r>
          </w:p>
        </w:tc>
        <w:tc>
          <w:tcPr>
            <w:tcW w:w="1601"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2.46</w:t>
            </w:r>
          </w:p>
        </w:tc>
      </w:tr>
      <w:tr w:rsidR="005F7F64" w:rsidTr="00DD0897">
        <w:tc>
          <w:tcPr>
            <w:tcW w:w="905" w:type="dxa"/>
            <w:tcBorders>
              <w:top w:val="single" w:sz="8" w:space="0" w:color="000000"/>
              <w:left w:val="single" w:sz="8" w:space="0" w:color="000000"/>
              <w:bottom w:val="single" w:sz="8" w:space="0" w:color="000000"/>
              <w:right w:val="single" w:sz="8" w:space="0" w:color="000000"/>
            </w:tcBorders>
            <w:vAlign w:val="center"/>
          </w:tcPr>
          <w:p w:rsidR="005F7F64" w:rsidRDefault="005F7F64">
            <w:pPr>
              <w:autoSpaceDE w:val="0"/>
              <w:autoSpaceDN w:val="0"/>
              <w:adjustRightInd w:val="0"/>
              <w:spacing w:before="29" w:line="288" w:lineRule="auto"/>
              <w:ind w:left="15"/>
              <w:jc w:val="center"/>
              <w:rPr>
                <w:color w:val="000000"/>
                <w:sz w:val="24"/>
              </w:rPr>
            </w:pPr>
            <w:r>
              <w:rPr>
                <w:color w:val="000000"/>
                <w:sz w:val="24"/>
              </w:rPr>
              <w:t>6</w:t>
            </w:r>
          </w:p>
        </w:tc>
        <w:tc>
          <w:tcPr>
            <w:tcW w:w="138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color w:val="000000"/>
                <w:kern w:val="0"/>
                <w:sz w:val="24"/>
              </w:rPr>
              <w:t>002325</w:t>
            </w:r>
          </w:p>
        </w:tc>
        <w:tc>
          <w:tcPr>
            <w:tcW w:w="1338"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rFonts w:hint="eastAsia"/>
                <w:color w:val="000000"/>
                <w:kern w:val="0"/>
                <w:sz w:val="24"/>
              </w:rPr>
              <w:t>洪涛股份</w:t>
            </w:r>
          </w:p>
        </w:tc>
        <w:tc>
          <w:tcPr>
            <w:tcW w:w="173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910,000</w:t>
            </w:r>
          </w:p>
        </w:tc>
        <w:tc>
          <w:tcPr>
            <w:tcW w:w="1784"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7,462,000.00</w:t>
            </w:r>
          </w:p>
        </w:tc>
        <w:tc>
          <w:tcPr>
            <w:tcW w:w="1601"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2.17</w:t>
            </w:r>
          </w:p>
        </w:tc>
      </w:tr>
      <w:tr w:rsidR="005F7F64" w:rsidTr="00DD0897">
        <w:tc>
          <w:tcPr>
            <w:tcW w:w="905" w:type="dxa"/>
            <w:tcBorders>
              <w:top w:val="single" w:sz="8" w:space="0" w:color="000000"/>
              <w:left w:val="single" w:sz="8" w:space="0" w:color="000000"/>
              <w:bottom w:val="single" w:sz="8" w:space="0" w:color="000000"/>
              <w:right w:val="single" w:sz="8" w:space="0" w:color="000000"/>
            </w:tcBorders>
            <w:vAlign w:val="center"/>
          </w:tcPr>
          <w:p w:rsidR="005F7F64" w:rsidRDefault="005F7F64">
            <w:pPr>
              <w:autoSpaceDE w:val="0"/>
              <w:autoSpaceDN w:val="0"/>
              <w:adjustRightInd w:val="0"/>
              <w:spacing w:before="29" w:line="288" w:lineRule="auto"/>
              <w:ind w:left="15"/>
              <w:jc w:val="center"/>
              <w:rPr>
                <w:color w:val="000000"/>
                <w:sz w:val="24"/>
              </w:rPr>
            </w:pPr>
            <w:r>
              <w:rPr>
                <w:color w:val="000000"/>
                <w:sz w:val="24"/>
              </w:rPr>
              <w:lastRenderedPageBreak/>
              <w:t>7</w:t>
            </w:r>
          </w:p>
        </w:tc>
        <w:tc>
          <w:tcPr>
            <w:tcW w:w="138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color w:val="000000"/>
                <w:kern w:val="0"/>
                <w:sz w:val="24"/>
              </w:rPr>
              <w:t>600028</w:t>
            </w:r>
          </w:p>
        </w:tc>
        <w:tc>
          <w:tcPr>
            <w:tcW w:w="1338"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rFonts w:hint="eastAsia"/>
                <w:color w:val="000000"/>
                <w:kern w:val="0"/>
                <w:sz w:val="24"/>
              </w:rPr>
              <w:t>中国石化</w:t>
            </w:r>
          </w:p>
        </w:tc>
        <w:tc>
          <w:tcPr>
            <w:tcW w:w="173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1,400,000</w:t>
            </w:r>
          </w:p>
        </w:tc>
        <w:tc>
          <w:tcPr>
            <w:tcW w:w="1784"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7,378,000.00</w:t>
            </w:r>
          </w:p>
        </w:tc>
        <w:tc>
          <w:tcPr>
            <w:tcW w:w="1601"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2.15</w:t>
            </w:r>
          </w:p>
        </w:tc>
      </w:tr>
      <w:tr w:rsidR="005F7F64" w:rsidTr="00DD0897">
        <w:tc>
          <w:tcPr>
            <w:tcW w:w="905" w:type="dxa"/>
            <w:tcBorders>
              <w:top w:val="single" w:sz="8" w:space="0" w:color="000000"/>
              <w:left w:val="single" w:sz="8" w:space="0" w:color="000000"/>
              <w:bottom w:val="single" w:sz="8" w:space="0" w:color="000000"/>
              <w:right w:val="single" w:sz="8" w:space="0" w:color="000000"/>
            </w:tcBorders>
            <w:vAlign w:val="center"/>
          </w:tcPr>
          <w:p w:rsidR="005F7F64" w:rsidRDefault="005F7F64">
            <w:pPr>
              <w:autoSpaceDE w:val="0"/>
              <w:autoSpaceDN w:val="0"/>
              <w:adjustRightInd w:val="0"/>
              <w:spacing w:before="29" w:line="288" w:lineRule="auto"/>
              <w:ind w:left="15"/>
              <w:jc w:val="center"/>
              <w:rPr>
                <w:color w:val="000000"/>
                <w:sz w:val="24"/>
              </w:rPr>
            </w:pPr>
            <w:r>
              <w:rPr>
                <w:color w:val="000000"/>
                <w:sz w:val="24"/>
              </w:rPr>
              <w:t>8</w:t>
            </w:r>
          </w:p>
        </w:tc>
        <w:tc>
          <w:tcPr>
            <w:tcW w:w="138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color w:val="000000"/>
                <w:kern w:val="0"/>
                <w:sz w:val="24"/>
              </w:rPr>
              <w:t>000919</w:t>
            </w:r>
          </w:p>
        </w:tc>
        <w:tc>
          <w:tcPr>
            <w:tcW w:w="1338"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rFonts w:hint="eastAsia"/>
                <w:color w:val="000000"/>
                <w:kern w:val="0"/>
                <w:sz w:val="24"/>
              </w:rPr>
              <w:t>金陵药业</w:t>
            </w:r>
          </w:p>
        </w:tc>
        <w:tc>
          <w:tcPr>
            <w:tcW w:w="173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500,000</w:t>
            </w:r>
          </w:p>
        </w:tc>
        <w:tc>
          <w:tcPr>
            <w:tcW w:w="1784"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6,960,000.00</w:t>
            </w:r>
          </w:p>
        </w:tc>
        <w:tc>
          <w:tcPr>
            <w:tcW w:w="1601"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2.03</w:t>
            </w:r>
          </w:p>
        </w:tc>
      </w:tr>
      <w:tr w:rsidR="005F7F64" w:rsidTr="00DD0897">
        <w:tc>
          <w:tcPr>
            <w:tcW w:w="905" w:type="dxa"/>
            <w:tcBorders>
              <w:top w:val="single" w:sz="8" w:space="0" w:color="000000"/>
              <w:left w:val="single" w:sz="8" w:space="0" w:color="000000"/>
              <w:bottom w:val="single" w:sz="8" w:space="0" w:color="000000"/>
              <w:right w:val="single" w:sz="8" w:space="0" w:color="000000"/>
            </w:tcBorders>
            <w:vAlign w:val="center"/>
          </w:tcPr>
          <w:p w:rsidR="005F7F64" w:rsidRDefault="005F7F64">
            <w:pPr>
              <w:autoSpaceDE w:val="0"/>
              <w:autoSpaceDN w:val="0"/>
              <w:adjustRightInd w:val="0"/>
              <w:spacing w:before="29" w:line="288" w:lineRule="auto"/>
              <w:ind w:left="15"/>
              <w:jc w:val="center"/>
              <w:rPr>
                <w:color w:val="000000"/>
                <w:sz w:val="24"/>
              </w:rPr>
            </w:pPr>
            <w:r>
              <w:rPr>
                <w:color w:val="000000"/>
                <w:sz w:val="24"/>
              </w:rPr>
              <w:t>9</w:t>
            </w:r>
          </w:p>
        </w:tc>
        <w:tc>
          <w:tcPr>
            <w:tcW w:w="138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color w:val="000000"/>
                <w:kern w:val="0"/>
                <w:sz w:val="24"/>
              </w:rPr>
              <w:t>002415</w:t>
            </w:r>
          </w:p>
        </w:tc>
        <w:tc>
          <w:tcPr>
            <w:tcW w:w="1338"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rFonts w:hint="eastAsia"/>
                <w:color w:val="000000"/>
                <w:kern w:val="0"/>
                <w:sz w:val="24"/>
              </w:rPr>
              <w:t>海康威视</w:t>
            </w:r>
          </w:p>
        </w:tc>
        <w:tc>
          <w:tcPr>
            <w:tcW w:w="173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363,291</w:t>
            </w:r>
          </w:p>
        </w:tc>
        <w:tc>
          <w:tcPr>
            <w:tcW w:w="1784"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6,154,149.54</w:t>
            </w:r>
          </w:p>
        </w:tc>
        <w:tc>
          <w:tcPr>
            <w:tcW w:w="1601"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1.79</w:t>
            </w:r>
          </w:p>
        </w:tc>
      </w:tr>
      <w:tr w:rsidR="005F7F64" w:rsidTr="00DD0897">
        <w:tc>
          <w:tcPr>
            <w:tcW w:w="905" w:type="dxa"/>
            <w:tcBorders>
              <w:top w:val="single" w:sz="8" w:space="0" w:color="000000"/>
              <w:left w:val="single" w:sz="8" w:space="0" w:color="000000"/>
              <w:bottom w:val="single" w:sz="8" w:space="0" w:color="000000"/>
              <w:right w:val="single" w:sz="8" w:space="0" w:color="000000"/>
            </w:tcBorders>
            <w:vAlign w:val="center"/>
          </w:tcPr>
          <w:p w:rsidR="005F7F64" w:rsidRDefault="005F7F64">
            <w:pPr>
              <w:autoSpaceDE w:val="0"/>
              <w:autoSpaceDN w:val="0"/>
              <w:adjustRightInd w:val="0"/>
              <w:spacing w:before="29" w:line="288" w:lineRule="auto"/>
              <w:ind w:left="15"/>
              <w:jc w:val="center"/>
              <w:rPr>
                <w:color w:val="000000"/>
                <w:sz w:val="24"/>
              </w:rPr>
            </w:pPr>
            <w:r>
              <w:rPr>
                <w:color w:val="000000"/>
                <w:sz w:val="24"/>
              </w:rPr>
              <w:t>10</w:t>
            </w:r>
          </w:p>
        </w:tc>
        <w:tc>
          <w:tcPr>
            <w:tcW w:w="138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color w:val="000000"/>
                <w:kern w:val="0"/>
                <w:sz w:val="24"/>
              </w:rPr>
              <w:t>600872</w:t>
            </w:r>
          </w:p>
        </w:tc>
        <w:tc>
          <w:tcPr>
            <w:tcW w:w="1338"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center"/>
              <w:rPr>
                <w:color w:val="000000"/>
                <w:kern w:val="0"/>
                <w:sz w:val="24"/>
              </w:rPr>
            </w:pPr>
            <w:r w:rsidRPr="00465D3C">
              <w:rPr>
                <w:rFonts w:hint="eastAsia"/>
                <w:color w:val="000000"/>
                <w:kern w:val="0"/>
                <w:sz w:val="24"/>
              </w:rPr>
              <w:t>中炬高新</w:t>
            </w:r>
          </w:p>
        </w:tc>
        <w:tc>
          <w:tcPr>
            <w:tcW w:w="1735"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550,000</w:t>
            </w:r>
          </w:p>
        </w:tc>
        <w:tc>
          <w:tcPr>
            <w:tcW w:w="1784"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5,868,500.00</w:t>
            </w:r>
          </w:p>
        </w:tc>
        <w:tc>
          <w:tcPr>
            <w:tcW w:w="1601" w:type="dxa"/>
            <w:tcBorders>
              <w:top w:val="single" w:sz="8" w:space="0" w:color="000000"/>
              <w:left w:val="single" w:sz="8" w:space="0" w:color="000000"/>
              <w:bottom w:val="single" w:sz="8" w:space="0" w:color="000000"/>
              <w:right w:val="single" w:sz="8" w:space="0" w:color="000000"/>
            </w:tcBorders>
          </w:tcPr>
          <w:p w:rsidR="005F7F64" w:rsidRDefault="005F7F64">
            <w:pPr>
              <w:autoSpaceDE w:val="0"/>
              <w:autoSpaceDN w:val="0"/>
              <w:adjustRightInd w:val="0"/>
              <w:spacing w:before="29" w:line="288" w:lineRule="auto"/>
              <w:ind w:left="15"/>
              <w:jc w:val="right"/>
              <w:rPr>
                <w:color w:val="000000"/>
                <w:kern w:val="0"/>
                <w:sz w:val="24"/>
              </w:rPr>
            </w:pPr>
            <w:r w:rsidRPr="00465D3C">
              <w:rPr>
                <w:color w:val="000000"/>
                <w:kern w:val="0"/>
                <w:sz w:val="24"/>
              </w:rPr>
              <w:t>1.71</w:t>
            </w:r>
          </w:p>
        </w:tc>
      </w:tr>
    </w:tbl>
    <w:p w:rsidR="00237E83" w:rsidRDefault="00237E83">
      <w:pPr>
        <w:spacing w:line="360" w:lineRule="auto"/>
        <w:ind w:firstLineChars="200" w:firstLine="480"/>
        <w:rPr>
          <w:sz w:val="24"/>
        </w:rPr>
      </w:pPr>
    </w:p>
    <w:p w:rsidR="00237E83" w:rsidRDefault="00237E83">
      <w:pPr>
        <w:spacing w:line="360" w:lineRule="auto"/>
        <w:ind w:firstLineChars="200" w:firstLine="480"/>
        <w:rPr>
          <w:sz w:val="24"/>
        </w:rPr>
      </w:pPr>
      <w:r>
        <w:rPr>
          <w:sz w:val="24"/>
        </w:rPr>
        <w:t>4</w:t>
      </w:r>
      <w:r>
        <w:rPr>
          <w:rFonts w:hint="eastAsia"/>
          <w:sz w:val="24"/>
        </w:rPr>
        <w:t>、</w:t>
      </w:r>
      <w:r>
        <w:rPr>
          <w:sz w:val="24"/>
        </w:rPr>
        <w:t>报告期末按债券品种分类的债券投资组合</w:t>
      </w:r>
    </w:p>
    <w:tbl>
      <w:tblPr>
        <w:tblW w:w="0" w:type="auto"/>
        <w:tblInd w:w="108" w:type="dxa"/>
        <w:tblLayout w:type="fixed"/>
        <w:tblLook w:val="0000"/>
      </w:tblPr>
      <w:tblGrid>
        <w:gridCol w:w="921"/>
        <w:gridCol w:w="3399"/>
        <w:gridCol w:w="2463"/>
        <w:gridCol w:w="1965"/>
      </w:tblGrid>
      <w:tr w:rsidR="00237E83">
        <w:tc>
          <w:tcPr>
            <w:tcW w:w="921"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3399"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债券品种</w:t>
            </w:r>
          </w:p>
        </w:tc>
        <w:tc>
          <w:tcPr>
            <w:tcW w:w="2463"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公允价值（元）</w:t>
            </w:r>
          </w:p>
        </w:tc>
        <w:tc>
          <w:tcPr>
            <w:tcW w:w="1965"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0B4971" w:rsidTr="00DD0897">
        <w:tc>
          <w:tcPr>
            <w:tcW w:w="921"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center"/>
              <w:rPr>
                <w:color w:val="000000"/>
                <w:kern w:val="0"/>
                <w:sz w:val="24"/>
              </w:rPr>
            </w:pPr>
            <w:r>
              <w:rPr>
                <w:color w:val="000000"/>
                <w:sz w:val="24"/>
              </w:rPr>
              <w:t>1</w:t>
            </w:r>
          </w:p>
        </w:tc>
        <w:tc>
          <w:tcPr>
            <w:tcW w:w="3399"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left"/>
              <w:rPr>
                <w:color w:val="000000"/>
                <w:kern w:val="0"/>
                <w:sz w:val="24"/>
              </w:rPr>
            </w:pPr>
            <w:r>
              <w:rPr>
                <w:rFonts w:hint="eastAsia"/>
                <w:color w:val="000000"/>
                <w:kern w:val="0"/>
                <w:sz w:val="24"/>
              </w:rPr>
              <w:t>国家债券</w:t>
            </w:r>
          </w:p>
        </w:tc>
        <w:tc>
          <w:tcPr>
            <w:tcW w:w="2463"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8,845,200.00</w:t>
            </w:r>
          </w:p>
        </w:tc>
        <w:tc>
          <w:tcPr>
            <w:tcW w:w="1965"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2.58</w:t>
            </w:r>
          </w:p>
        </w:tc>
      </w:tr>
      <w:tr w:rsidR="000B4971" w:rsidTr="00DD0897">
        <w:tc>
          <w:tcPr>
            <w:tcW w:w="921"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center"/>
              <w:rPr>
                <w:color w:val="000000"/>
                <w:sz w:val="24"/>
              </w:rPr>
            </w:pPr>
            <w:r>
              <w:rPr>
                <w:color w:val="000000"/>
                <w:sz w:val="24"/>
              </w:rPr>
              <w:t>2</w:t>
            </w:r>
          </w:p>
        </w:tc>
        <w:tc>
          <w:tcPr>
            <w:tcW w:w="3399"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left"/>
              <w:rPr>
                <w:color w:val="000000"/>
                <w:kern w:val="0"/>
                <w:sz w:val="24"/>
              </w:rPr>
            </w:pPr>
            <w:r>
              <w:rPr>
                <w:rFonts w:hint="eastAsia"/>
                <w:color w:val="000000"/>
                <w:kern w:val="0"/>
                <w:sz w:val="24"/>
              </w:rPr>
              <w:t>央行票据</w:t>
            </w:r>
          </w:p>
        </w:tc>
        <w:tc>
          <w:tcPr>
            <w:tcW w:w="2463"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0B4971" w:rsidTr="00DD0897">
        <w:tc>
          <w:tcPr>
            <w:tcW w:w="921"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center"/>
              <w:rPr>
                <w:color w:val="000000"/>
                <w:sz w:val="24"/>
              </w:rPr>
            </w:pPr>
            <w:r>
              <w:rPr>
                <w:color w:val="000000"/>
                <w:sz w:val="24"/>
              </w:rPr>
              <w:t>3</w:t>
            </w:r>
          </w:p>
        </w:tc>
        <w:tc>
          <w:tcPr>
            <w:tcW w:w="3399"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left"/>
              <w:rPr>
                <w:color w:val="000000"/>
                <w:kern w:val="0"/>
                <w:sz w:val="24"/>
              </w:rPr>
            </w:pPr>
            <w:r>
              <w:rPr>
                <w:rFonts w:hint="eastAsia"/>
                <w:color w:val="000000"/>
                <w:kern w:val="0"/>
                <w:sz w:val="24"/>
              </w:rPr>
              <w:t>金融债券</w:t>
            </w:r>
          </w:p>
        </w:tc>
        <w:tc>
          <w:tcPr>
            <w:tcW w:w="2463"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20,004,000.00</w:t>
            </w:r>
          </w:p>
        </w:tc>
        <w:tc>
          <w:tcPr>
            <w:tcW w:w="1965"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5.83</w:t>
            </w:r>
          </w:p>
        </w:tc>
      </w:tr>
      <w:tr w:rsidR="000B4971" w:rsidTr="00DD0897">
        <w:tc>
          <w:tcPr>
            <w:tcW w:w="921"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center"/>
              <w:rPr>
                <w:color w:val="000000"/>
                <w:sz w:val="24"/>
              </w:rPr>
            </w:pPr>
          </w:p>
        </w:tc>
        <w:tc>
          <w:tcPr>
            <w:tcW w:w="3399"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left"/>
              <w:rPr>
                <w:color w:val="000000"/>
                <w:kern w:val="0"/>
                <w:sz w:val="24"/>
              </w:rPr>
            </w:pPr>
            <w:r>
              <w:rPr>
                <w:rFonts w:hint="eastAsia"/>
                <w:color w:val="000000"/>
                <w:kern w:val="0"/>
                <w:sz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20,004,000.00</w:t>
            </w:r>
          </w:p>
        </w:tc>
        <w:tc>
          <w:tcPr>
            <w:tcW w:w="1965"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5.83</w:t>
            </w:r>
          </w:p>
        </w:tc>
      </w:tr>
      <w:tr w:rsidR="000B4971" w:rsidTr="00DD0897">
        <w:tc>
          <w:tcPr>
            <w:tcW w:w="921"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center"/>
              <w:rPr>
                <w:color w:val="000000"/>
                <w:sz w:val="24"/>
              </w:rPr>
            </w:pPr>
            <w:r>
              <w:rPr>
                <w:color w:val="000000"/>
                <w:sz w:val="24"/>
              </w:rPr>
              <w:t>4</w:t>
            </w:r>
          </w:p>
        </w:tc>
        <w:tc>
          <w:tcPr>
            <w:tcW w:w="3399"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left"/>
              <w:rPr>
                <w:color w:val="000000"/>
                <w:kern w:val="0"/>
                <w:sz w:val="24"/>
              </w:rPr>
            </w:pPr>
            <w:r>
              <w:rPr>
                <w:rFonts w:hint="eastAsia"/>
                <w:color w:val="000000"/>
                <w:kern w:val="0"/>
                <w:sz w:val="24"/>
              </w:rPr>
              <w:t>企业债券</w:t>
            </w:r>
          </w:p>
        </w:tc>
        <w:tc>
          <w:tcPr>
            <w:tcW w:w="2463"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15,837,226.74</w:t>
            </w:r>
          </w:p>
        </w:tc>
        <w:tc>
          <w:tcPr>
            <w:tcW w:w="1965"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4.62</w:t>
            </w:r>
          </w:p>
        </w:tc>
      </w:tr>
      <w:tr w:rsidR="000B4971" w:rsidTr="00DD0897">
        <w:tc>
          <w:tcPr>
            <w:tcW w:w="921"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center"/>
              <w:rPr>
                <w:color w:val="000000"/>
                <w:sz w:val="24"/>
              </w:rPr>
            </w:pPr>
            <w:r>
              <w:rPr>
                <w:color w:val="000000"/>
                <w:sz w:val="24"/>
              </w:rPr>
              <w:t>5</w:t>
            </w:r>
          </w:p>
        </w:tc>
        <w:tc>
          <w:tcPr>
            <w:tcW w:w="3399"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left"/>
              <w:rPr>
                <w:color w:val="000000"/>
                <w:kern w:val="0"/>
                <w:sz w:val="24"/>
              </w:rPr>
            </w:pPr>
            <w:r>
              <w:rPr>
                <w:rFonts w:hint="eastAsia"/>
                <w:color w:val="000000"/>
                <w:kern w:val="0"/>
                <w:sz w:val="24"/>
              </w:rPr>
              <w:t>企业短期融资券</w:t>
            </w:r>
          </w:p>
        </w:tc>
        <w:tc>
          <w:tcPr>
            <w:tcW w:w="2463"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50,618,000.00</w:t>
            </w:r>
          </w:p>
        </w:tc>
        <w:tc>
          <w:tcPr>
            <w:tcW w:w="1965"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14.75</w:t>
            </w:r>
          </w:p>
        </w:tc>
      </w:tr>
      <w:tr w:rsidR="000B4971" w:rsidTr="00DD0897">
        <w:tc>
          <w:tcPr>
            <w:tcW w:w="921"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center"/>
              <w:rPr>
                <w:color w:val="000000"/>
                <w:sz w:val="24"/>
              </w:rPr>
            </w:pPr>
            <w:r>
              <w:rPr>
                <w:color w:val="000000"/>
                <w:sz w:val="24"/>
              </w:rPr>
              <w:t>6</w:t>
            </w:r>
          </w:p>
        </w:tc>
        <w:tc>
          <w:tcPr>
            <w:tcW w:w="3399"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left"/>
              <w:rPr>
                <w:color w:val="000000"/>
                <w:kern w:val="0"/>
                <w:sz w:val="24"/>
              </w:rPr>
            </w:pPr>
            <w:r>
              <w:rPr>
                <w:rFonts w:hint="eastAsia"/>
                <w:color w:val="000000"/>
                <w:kern w:val="0"/>
                <w:sz w:val="24"/>
              </w:rPr>
              <w:t>中期票据</w:t>
            </w:r>
          </w:p>
        </w:tc>
        <w:tc>
          <w:tcPr>
            <w:tcW w:w="2463"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0B4971" w:rsidTr="00DD0897">
        <w:tc>
          <w:tcPr>
            <w:tcW w:w="921"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center"/>
              <w:rPr>
                <w:color w:val="000000"/>
                <w:sz w:val="24"/>
              </w:rPr>
            </w:pPr>
            <w:r>
              <w:rPr>
                <w:color w:val="000000"/>
                <w:sz w:val="24"/>
              </w:rPr>
              <w:t>7</w:t>
            </w:r>
          </w:p>
        </w:tc>
        <w:tc>
          <w:tcPr>
            <w:tcW w:w="3399"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left"/>
              <w:rPr>
                <w:color w:val="000000"/>
                <w:kern w:val="0"/>
                <w:sz w:val="24"/>
              </w:rPr>
            </w:pPr>
            <w:r>
              <w:rPr>
                <w:rFonts w:hint="eastAsia"/>
                <w:color w:val="000000"/>
                <w:kern w:val="0"/>
                <w:sz w:val="24"/>
              </w:rPr>
              <w:t>可转债</w:t>
            </w:r>
          </w:p>
        </w:tc>
        <w:tc>
          <w:tcPr>
            <w:tcW w:w="2463"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73,732,809.00</w:t>
            </w:r>
          </w:p>
        </w:tc>
        <w:tc>
          <w:tcPr>
            <w:tcW w:w="1965"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21.49</w:t>
            </w:r>
          </w:p>
        </w:tc>
      </w:tr>
      <w:tr w:rsidR="000B4971" w:rsidTr="00DD0897">
        <w:tc>
          <w:tcPr>
            <w:tcW w:w="921"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center"/>
              <w:rPr>
                <w:color w:val="000000"/>
                <w:sz w:val="24"/>
              </w:rPr>
            </w:pPr>
            <w:r>
              <w:rPr>
                <w:color w:val="000000"/>
                <w:sz w:val="24"/>
              </w:rPr>
              <w:t>8</w:t>
            </w:r>
          </w:p>
        </w:tc>
        <w:tc>
          <w:tcPr>
            <w:tcW w:w="3399"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left"/>
              <w:rPr>
                <w:color w:val="000000"/>
                <w:kern w:val="0"/>
                <w:sz w:val="24"/>
              </w:rPr>
            </w:pPr>
            <w:r>
              <w:rPr>
                <w:rFonts w:hint="eastAsia"/>
                <w:color w:val="000000"/>
                <w:kern w:val="0"/>
                <w:sz w:val="24"/>
              </w:rPr>
              <w:t>其他</w:t>
            </w:r>
          </w:p>
        </w:tc>
        <w:tc>
          <w:tcPr>
            <w:tcW w:w="2463"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0B4971" w:rsidTr="00DD0897">
        <w:tc>
          <w:tcPr>
            <w:tcW w:w="921"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center"/>
              <w:rPr>
                <w:color w:val="000000"/>
                <w:sz w:val="24"/>
              </w:rPr>
            </w:pPr>
            <w:r>
              <w:rPr>
                <w:color w:val="000000"/>
                <w:sz w:val="24"/>
              </w:rPr>
              <w:t>9</w:t>
            </w:r>
          </w:p>
        </w:tc>
        <w:tc>
          <w:tcPr>
            <w:tcW w:w="3399" w:type="dxa"/>
            <w:tcBorders>
              <w:top w:val="single" w:sz="8" w:space="0" w:color="000000"/>
              <w:left w:val="single" w:sz="8" w:space="0" w:color="000000"/>
              <w:bottom w:val="single" w:sz="8" w:space="0" w:color="000000"/>
              <w:right w:val="single" w:sz="8" w:space="0" w:color="000000"/>
            </w:tcBorders>
            <w:vAlign w:val="center"/>
          </w:tcPr>
          <w:p w:rsidR="000B4971" w:rsidRDefault="000B4971">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463"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169,037,235.74</w:t>
            </w:r>
          </w:p>
        </w:tc>
        <w:tc>
          <w:tcPr>
            <w:tcW w:w="1965" w:type="dxa"/>
            <w:tcBorders>
              <w:top w:val="single" w:sz="8" w:space="0" w:color="000000"/>
              <w:left w:val="single" w:sz="8" w:space="0" w:color="000000"/>
              <w:bottom w:val="single" w:sz="8" w:space="0" w:color="000000"/>
              <w:right w:val="single" w:sz="8" w:space="0" w:color="000000"/>
            </w:tcBorders>
          </w:tcPr>
          <w:p w:rsidR="000B4971" w:rsidRDefault="000B4971">
            <w:pPr>
              <w:autoSpaceDE w:val="0"/>
              <w:autoSpaceDN w:val="0"/>
              <w:adjustRightInd w:val="0"/>
              <w:spacing w:before="29" w:line="288" w:lineRule="auto"/>
              <w:ind w:left="15"/>
              <w:jc w:val="right"/>
              <w:rPr>
                <w:color w:val="000000"/>
                <w:kern w:val="0"/>
                <w:sz w:val="24"/>
              </w:rPr>
            </w:pPr>
            <w:r w:rsidRPr="00465D3C">
              <w:rPr>
                <w:color w:val="000000"/>
                <w:kern w:val="0"/>
                <w:sz w:val="24"/>
              </w:rPr>
              <w:t>49.26</w:t>
            </w:r>
          </w:p>
        </w:tc>
      </w:tr>
    </w:tbl>
    <w:p w:rsidR="00237E83" w:rsidRDefault="00237E83">
      <w:pPr>
        <w:spacing w:line="360" w:lineRule="auto"/>
        <w:ind w:firstLineChars="200" w:firstLine="480"/>
        <w:rPr>
          <w:sz w:val="24"/>
        </w:rPr>
      </w:pPr>
    </w:p>
    <w:p w:rsidR="00237E83" w:rsidRDefault="00237E83">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sidR="00D02663">
        <w:rPr>
          <w:rFonts w:hint="eastAsia"/>
          <w:sz w:val="24"/>
        </w:rPr>
        <w:t>序</w:t>
      </w:r>
      <w:r>
        <w:rPr>
          <w:sz w:val="24"/>
        </w:rPr>
        <w:t>的前五名债券投资明细</w:t>
      </w:r>
    </w:p>
    <w:tbl>
      <w:tblPr>
        <w:tblW w:w="0" w:type="auto"/>
        <w:tblInd w:w="108" w:type="dxa"/>
        <w:tblLayout w:type="fixed"/>
        <w:tblLook w:val="0000"/>
      </w:tblPr>
      <w:tblGrid>
        <w:gridCol w:w="897"/>
        <w:gridCol w:w="1316"/>
        <w:gridCol w:w="1733"/>
        <w:gridCol w:w="1437"/>
        <w:gridCol w:w="1782"/>
        <w:gridCol w:w="1583"/>
      </w:tblGrid>
      <w:tr w:rsidR="00237E83">
        <w:tc>
          <w:tcPr>
            <w:tcW w:w="897"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1316"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债券代码</w:t>
            </w:r>
          </w:p>
        </w:tc>
        <w:tc>
          <w:tcPr>
            <w:tcW w:w="1733"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债券名称</w:t>
            </w:r>
          </w:p>
        </w:tc>
        <w:tc>
          <w:tcPr>
            <w:tcW w:w="1437"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数量（张）</w:t>
            </w:r>
          </w:p>
        </w:tc>
        <w:tc>
          <w:tcPr>
            <w:tcW w:w="1782"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583"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A81108" w:rsidTr="00DD0897">
        <w:tc>
          <w:tcPr>
            <w:tcW w:w="897" w:type="dxa"/>
            <w:tcBorders>
              <w:top w:val="single" w:sz="8" w:space="0" w:color="000000"/>
              <w:left w:val="single" w:sz="8" w:space="0" w:color="000000"/>
              <w:bottom w:val="single" w:sz="8" w:space="0" w:color="000000"/>
              <w:right w:val="single" w:sz="8" w:space="0" w:color="000000"/>
            </w:tcBorders>
            <w:vAlign w:val="center"/>
          </w:tcPr>
          <w:p w:rsidR="00A81108" w:rsidRDefault="00A81108">
            <w:pPr>
              <w:autoSpaceDE w:val="0"/>
              <w:autoSpaceDN w:val="0"/>
              <w:adjustRightInd w:val="0"/>
              <w:spacing w:before="29" w:line="288" w:lineRule="auto"/>
              <w:ind w:left="15"/>
              <w:jc w:val="center"/>
              <w:rPr>
                <w:color w:val="000000"/>
                <w:kern w:val="0"/>
                <w:sz w:val="24"/>
              </w:rPr>
            </w:pPr>
            <w:r>
              <w:rPr>
                <w:color w:val="000000"/>
                <w:sz w:val="24"/>
              </w:rPr>
              <w:t>1</w:t>
            </w:r>
          </w:p>
        </w:tc>
        <w:tc>
          <w:tcPr>
            <w:tcW w:w="1316"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center"/>
              <w:rPr>
                <w:color w:val="000000"/>
                <w:kern w:val="0"/>
                <w:sz w:val="24"/>
              </w:rPr>
            </w:pPr>
            <w:r w:rsidRPr="00465D3C">
              <w:rPr>
                <w:color w:val="000000"/>
                <w:kern w:val="0"/>
                <w:sz w:val="24"/>
              </w:rPr>
              <w:t>110020</w:t>
            </w:r>
          </w:p>
        </w:tc>
        <w:tc>
          <w:tcPr>
            <w:tcW w:w="1733"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center"/>
              <w:rPr>
                <w:color w:val="000000"/>
                <w:kern w:val="0"/>
                <w:sz w:val="24"/>
              </w:rPr>
            </w:pPr>
            <w:r w:rsidRPr="00465D3C">
              <w:rPr>
                <w:rFonts w:hint="eastAsia"/>
                <w:color w:val="000000"/>
                <w:kern w:val="0"/>
                <w:sz w:val="24"/>
              </w:rPr>
              <w:t>南山转债</w:t>
            </w:r>
          </w:p>
        </w:tc>
        <w:tc>
          <w:tcPr>
            <w:tcW w:w="1437"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270,000</w:t>
            </w:r>
          </w:p>
        </w:tc>
        <w:tc>
          <w:tcPr>
            <w:tcW w:w="1782"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25,660,800.00</w:t>
            </w:r>
          </w:p>
        </w:tc>
        <w:tc>
          <w:tcPr>
            <w:tcW w:w="1583"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7.48</w:t>
            </w:r>
          </w:p>
        </w:tc>
      </w:tr>
      <w:tr w:rsidR="00A81108" w:rsidTr="00DD0897">
        <w:tc>
          <w:tcPr>
            <w:tcW w:w="897" w:type="dxa"/>
            <w:tcBorders>
              <w:top w:val="single" w:sz="8" w:space="0" w:color="000000"/>
              <w:left w:val="single" w:sz="8" w:space="0" w:color="000000"/>
              <w:bottom w:val="single" w:sz="8" w:space="0" w:color="000000"/>
              <w:right w:val="single" w:sz="8" w:space="0" w:color="000000"/>
            </w:tcBorders>
            <w:vAlign w:val="center"/>
          </w:tcPr>
          <w:p w:rsidR="00A81108" w:rsidRDefault="00A81108">
            <w:pPr>
              <w:autoSpaceDE w:val="0"/>
              <w:autoSpaceDN w:val="0"/>
              <w:adjustRightInd w:val="0"/>
              <w:spacing w:before="29" w:line="288" w:lineRule="auto"/>
              <w:ind w:left="15"/>
              <w:jc w:val="center"/>
              <w:rPr>
                <w:color w:val="000000"/>
                <w:sz w:val="24"/>
              </w:rPr>
            </w:pPr>
            <w:r>
              <w:rPr>
                <w:color w:val="000000"/>
                <w:sz w:val="24"/>
              </w:rPr>
              <w:t>2</w:t>
            </w:r>
          </w:p>
        </w:tc>
        <w:tc>
          <w:tcPr>
            <w:tcW w:w="1316"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center"/>
              <w:rPr>
                <w:color w:val="000000"/>
                <w:kern w:val="0"/>
                <w:sz w:val="24"/>
              </w:rPr>
            </w:pPr>
            <w:r w:rsidRPr="00465D3C">
              <w:rPr>
                <w:color w:val="000000"/>
                <w:kern w:val="0"/>
                <w:sz w:val="24"/>
              </w:rPr>
              <w:t>110023</w:t>
            </w:r>
          </w:p>
        </w:tc>
        <w:tc>
          <w:tcPr>
            <w:tcW w:w="1733"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center"/>
              <w:rPr>
                <w:color w:val="000000"/>
                <w:kern w:val="0"/>
                <w:sz w:val="24"/>
              </w:rPr>
            </w:pPr>
            <w:r w:rsidRPr="00465D3C">
              <w:rPr>
                <w:rFonts w:hint="eastAsia"/>
                <w:color w:val="000000"/>
                <w:kern w:val="0"/>
                <w:sz w:val="24"/>
              </w:rPr>
              <w:t>民生转债</w:t>
            </w:r>
          </w:p>
        </w:tc>
        <w:tc>
          <w:tcPr>
            <w:tcW w:w="1437"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268,510</w:t>
            </w:r>
          </w:p>
        </w:tc>
        <w:tc>
          <w:tcPr>
            <w:tcW w:w="1782"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24,917,728.00</w:t>
            </w:r>
          </w:p>
        </w:tc>
        <w:tc>
          <w:tcPr>
            <w:tcW w:w="1583"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7.26</w:t>
            </w:r>
          </w:p>
        </w:tc>
      </w:tr>
      <w:tr w:rsidR="00A81108" w:rsidTr="00DD0897">
        <w:tc>
          <w:tcPr>
            <w:tcW w:w="897" w:type="dxa"/>
            <w:tcBorders>
              <w:top w:val="single" w:sz="8" w:space="0" w:color="000000"/>
              <w:left w:val="single" w:sz="8" w:space="0" w:color="000000"/>
              <w:bottom w:val="single" w:sz="8" w:space="0" w:color="000000"/>
              <w:right w:val="single" w:sz="8" w:space="0" w:color="000000"/>
            </w:tcBorders>
            <w:vAlign w:val="center"/>
          </w:tcPr>
          <w:p w:rsidR="00A81108" w:rsidRDefault="00A81108">
            <w:pPr>
              <w:autoSpaceDE w:val="0"/>
              <w:autoSpaceDN w:val="0"/>
              <w:adjustRightInd w:val="0"/>
              <w:spacing w:before="29" w:line="288" w:lineRule="auto"/>
              <w:ind w:left="15"/>
              <w:jc w:val="center"/>
              <w:rPr>
                <w:color w:val="000000"/>
                <w:sz w:val="24"/>
              </w:rPr>
            </w:pPr>
            <w:r>
              <w:rPr>
                <w:color w:val="000000"/>
                <w:sz w:val="24"/>
              </w:rPr>
              <w:t>3</w:t>
            </w:r>
          </w:p>
        </w:tc>
        <w:tc>
          <w:tcPr>
            <w:tcW w:w="1316"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center"/>
              <w:rPr>
                <w:color w:val="000000"/>
                <w:kern w:val="0"/>
                <w:sz w:val="24"/>
              </w:rPr>
            </w:pPr>
            <w:r w:rsidRPr="00465D3C">
              <w:rPr>
                <w:color w:val="000000"/>
                <w:kern w:val="0"/>
                <w:sz w:val="24"/>
              </w:rPr>
              <w:t>041356025</w:t>
            </w:r>
          </w:p>
        </w:tc>
        <w:tc>
          <w:tcPr>
            <w:tcW w:w="1733"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center"/>
              <w:rPr>
                <w:color w:val="000000"/>
                <w:kern w:val="0"/>
                <w:sz w:val="24"/>
              </w:rPr>
            </w:pPr>
            <w:r w:rsidRPr="00465D3C">
              <w:rPr>
                <w:color w:val="000000"/>
                <w:kern w:val="0"/>
                <w:sz w:val="24"/>
              </w:rPr>
              <w:t>13</w:t>
            </w:r>
            <w:r w:rsidRPr="00465D3C">
              <w:rPr>
                <w:rFonts w:hint="eastAsia"/>
                <w:color w:val="000000"/>
                <w:kern w:val="0"/>
                <w:sz w:val="24"/>
              </w:rPr>
              <w:t>美克</w:t>
            </w:r>
            <w:r w:rsidRPr="00465D3C">
              <w:rPr>
                <w:color w:val="000000"/>
                <w:kern w:val="0"/>
                <w:sz w:val="24"/>
              </w:rPr>
              <w:t>CP001</w:t>
            </w:r>
          </w:p>
        </w:tc>
        <w:tc>
          <w:tcPr>
            <w:tcW w:w="1437"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200,000</w:t>
            </w:r>
          </w:p>
        </w:tc>
        <w:tc>
          <w:tcPr>
            <w:tcW w:w="1782"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20,264,000.00</w:t>
            </w:r>
          </w:p>
        </w:tc>
        <w:tc>
          <w:tcPr>
            <w:tcW w:w="1583"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5.91</w:t>
            </w:r>
          </w:p>
        </w:tc>
      </w:tr>
      <w:tr w:rsidR="00A81108" w:rsidTr="00DD0897">
        <w:tc>
          <w:tcPr>
            <w:tcW w:w="897" w:type="dxa"/>
            <w:tcBorders>
              <w:top w:val="single" w:sz="8" w:space="0" w:color="000000"/>
              <w:left w:val="single" w:sz="8" w:space="0" w:color="000000"/>
              <w:bottom w:val="single" w:sz="8" w:space="0" w:color="000000"/>
              <w:right w:val="single" w:sz="8" w:space="0" w:color="000000"/>
            </w:tcBorders>
            <w:vAlign w:val="center"/>
          </w:tcPr>
          <w:p w:rsidR="00A81108" w:rsidRDefault="00A81108">
            <w:pPr>
              <w:autoSpaceDE w:val="0"/>
              <w:autoSpaceDN w:val="0"/>
              <w:adjustRightInd w:val="0"/>
              <w:spacing w:before="29" w:line="288" w:lineRule="auto"/>
              <w:ind w:left="15"/>
              <w:jc w:val="center"/>
              <w:rPr>
                <w:color w:val="000000"/>
                <w:sz w:val="24"/>
              </w:rPr>
            </w:pPr>
            <w:r>
              <w:rPr>
                <w:color w:val="000000"/>
                <w:sz w:val="24"/>
              </w:rPr>
              <w:t>4</w:t>
            </w:r>
          </w:p>
        </w:tc>
        <w:tc>
          <w:tcPr>
            <w:tcW w:w="1316"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center"/>
              <w:rPr>
                <w:color w:val="000000"/>
                <w:kern w:val="0"/>
                <w:sz w:val="24"/>
              </w:rPr>
            </w:pPr>
            <w:r w:rsidRPr="00465D3C">
              <w:rPr>
                <w:color w:val="000000"/>
                <w:kern w:val="0"/>
                <w:sz w:val="24"/>
              </w:rPr>
              <w:t>041359073</w:t>
            </w:r>
          </w:p>
        </w:tc>
        <w:tc>
          <w:tcPr>
            <w:tcW w:w="1733"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center"/>
              <w:rPr>
                <w:color w:val="000000"/>
                <w:kern w:val="0"/>
                <w:sz w:val="24"/>
              </w:rPr>
            </w:pPr>
            <w:r w:rsidRPr="00465D3C">
              <w:rPr>
                <w:color w:val="000000"/>
                <w:kern w:val="0"/>
                <w:sz w:val="24"/>
              </w:rPr>
              <w:t>13</w:t>
            </w:r>
            <w:r w:rsidRPr="00465D3C">
              <w:rPr>
                <w:rFonts w:hint="eastAsia"/>
                <w:color w:val="000000"/>
                <w:kern w:val="0"/>
                <w:sz w:val="24"/>
              </w:rPr>
              <w:t>雏鹰</w:t>
            </w:r>
            <w:r w:rsidRPr="00465D3C">
              <w:rPr>
                <w:color w:val="000000"/>
                <w:kern w:val="0"/>
                <w:sz w:val="24"/>
              </w:rPr>
              <w:t>CP002</w:t>
            </w:r>
          </w:p>
        </w:tc>
        <w:tc>
          <w:tcPr>
            <w:tcW w:w="1437"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200,000</w:t>
            </w:r>
          </w:p>
        </w:tc>
        <w:tc>
          <w:tcPr>
            <w:tcW w:w="1782"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20,220,000.00</w:t>
            </w:r>
          </w:p>
        </w:tc>
        <w:tc>
          <w:tcPr>
            <w:tcW w:w="1583"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5.89</w:t>
            </w:r>
          </w:p>
        </w:tc>
      </w:tr>
      <w:tr w:rsidR="00A81108" w:rsidTr="00DD0897">
        <w:tc>
          <w:tcPr>
            <w:tcW w:w="897" w:type="dxa"/>
            <w:tcBorders>
              <w:top w:val="single" w:sz="8" w:space="0" w:color="000000"/>
              <w:left w:val="single" w:sz="8" w:space="0" w:color="000000"/>
              <w:bottom w:val="single" w:sz="8" w:space="0" w:color="000000"/>
              <w:right w:val="single" w:sz="8" w:space="0" w:color="000000"/>
            </w:tcBorders>
            <w:vAlign w:val="center"/>
          </w:tcPr>
          <w:p w:rsidR="00A81108" w:rsidRDefault="00A81108">
            <w:pPr>
              <w:autoSpaceDE w:val="0"/>
              <w:autoSpaceDN w:val="0"/>
              <w:adjustRightInd w:val="0"/>
              <w:spacing w:before="29" w:line="288" w:lineRule="auto"/>
              <w:ind w:left="15"/>
              <w:jc w:val="center"/>
              <w:rPr>
                <w:color w:val="000000"/>
                <w:sz w:val="24"/>
              </w:rPr>
            </w:pPr>
            <w:r>
              <w:rPr>
                <w:color w:val="000000"/>
                <w:sz w:val="24"/>
              </w:rPr>
              <w:t>5</w:t>
            </w:r>
          </w:p>
        </w:tc>
        <w:tc>
          <w:tcPr>
            <w:tcW w:w="1316"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center"/>
              <w:rPr>
                <w:color w:val="000000"/>
                <w:kern w:val="0"/>
                <w:sz w:val="24"/>
              </w:rPr>
            </w:pPr>
            <w:r w:rsidRPr="00465D3C">
              <w:rPr>
                <w:color w:val="000000"/>
                <w:kern w:val="0"/>
                <w:sz w:val="24"/>
              </w:rPr>
              <w:t>130236</w:t>
            </w:r>
          </w:p>
        </w:tc>
        <w:tc>
          <w:tcPr>
            <w:tcW w:w="1733"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center"/>
              <w:rPr>
                <w:color w:val="000000"/>
                <w:kern w:val="0"/>
                <w:sz w:val="24"/>
              </w:rPr>
            </w:pPr>
            <w:r w:rsidRPr="00465D3C">
              <w:rPr>
                <w:color w:val="000000"/>
                <w:kern w:val="0"/>
                <w:sz w:val="24"/>
              </w:rPr>
              <w:t>13</w:t>
            </w:r>
            <w:r w:rsidRPr="00465D3C">
              <w:rPr>
                <w:rFonts w:hint="eastAsia"/>
                <w:color w:val="000000"/>
                <w:kern w:val="0"/>
                <w:sz w:val="24"/>
              </w:rPr>
              <w:t>国开</w:t>
            </w:r>
            <w:r w:rsidRPr="00465D3C">
              <w:rPr>
                <w:color w:val="000000"/>
                <w:kern w:val="0"/>
                <w:sz w:val="24"/>
              </w:rPr>
              <w:t>36</w:t>
            </w:r>
          </w:p>
        </w:tc>
        <w:tc>
          <w:tcPr>
            <w:tcW w:w="1437"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200,000</w:t>
            </w:r>
          </w:p>
        </w:tc>
        <w:tc>
          <w:tcPr>
            <w:tcW w:w="1782"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20,004,000.00</w:t>
            </w:r>
          </w:p>
        </w:tc>
        <w:tc>
          <w:tcPr>
            <w:tcW w:w="1583" w:type="dxa"/>
            <w:tcBorders>
              <w:top w:val="single" w:sz="8" w:space="0" w:color="000000"/>
              <w:left w:val="single" w:sz="8" w:space="0" w:color="000000"/>
              <w:bottom w:val="single" w:sz="8" w:space="0" w:color="000000"/>
              <w:right w:val="single" w:sz="8" w:space="0" w:color="000000"/>
            </w:tcBorders>
          </w:tcPr>
          <w:p w:rsidR="00A81108" w:rsidRDefault="00A81108">
            <w:pPr>
              <w:autoSpaceDE w:val="0"/>
              <w:autoSpaceDN w:val="0"/>
              <w:adjustRightInd w:val="0"/>
              <w:spacing w:before="29" w:line="288" w:lineRule="auto"/>
              <w:ind w:left="15"/>
              <w:jc w:val="right"/>
              <w:rPr>
                <w:color w:val="000000"/>
                <w:kern w:val="0"/>
                <w:sz w:val="24"/>
              </w:rPr>
            </w:pPr>
            <w:r w:rsidRPr="00465D3C">
              <w:rPr>
                <w:color w:val="000000"/>
                <w:kern w:val="0"/>
                <w:sz w:val="24"/>
              </w:rPr>
              <w:t>5.83</w:t>
            </w:r>
          </w:p>
        </w:tc>
      </w:tr>
    </w:tbl>
    <w:p w:rsidR="00237E83" w:rsidRDefault="00237E83">
      <w:pPr>
        <w:spacing w:line="360" w:lineRule="auto"/>
        <w:ind w:firstLineChars="200" w:firstLine="480"/>
        <w:rPr>
          <w:sz w:val="24"/>
        </w:rPr>
      </w:pPr>
    </w:p>
    <w:p w:rsidR="00237E83" w:rsidRDefault="00237E83">
      <w:pPr>
        <w:spacing w:line="360" w:lineRule="auto"/>
        <w:ind w:firstLineChars="200" w:firstLine="480"/>
        <w:rPr>
          <w:sz w:val="24"/>
        </w:rPr>
      </w:pPr>
      <w:r>
        <w:rPr>
          <w:sz w:val="24"/>
        </w:rPr>
        <w:t>6</w:t>
      </w:r>
      <w:r>
        <w:rPr>
          <w:rFonts w:hint="eastAsia"/>
          <w:sz w:val="24"/>
        </w:rPr>
        <w:t>、</w:t>
      </w:r>
      <w:r>
        <w:rPr>
          <w:sz w:val="24"/>
        </w:rPr>
        <w:t>报告期末按公允价值占基金资产净值比例大小</w:t>
      </w:r>
      <w:r w:rsidR="00352A5A">
        <w:rPr>
          <w:sz w:val="24"/>
        </w:rPr>
        <w:t>排</w:t>
      </w:r>
      <w:r w:rsidR="00352A5A">
        <w:rPr>
          <w:rFonts w:hint="eastAsia"/>
          <w:sz w:val="24"/>
        </w:rPr>
        <w:t>序</w:t>
      </w:r>
      <w:r>
        <w:rPr>
          <w:sz w:val="24"/>
        </w:rPr>
        <w:t>的前十名资产支持证券投</w:t>
      </w:r>
      <w:r>
        <w:rPr>
          <w:sz w:val="24"/>
        </w:rPr>
        <w:lastRenderedPageBreak/>
        <w:t>资明细</w:t>
      </w:r>
    </w:p>
    <w:p w:rsidR="00237E83" w:rsidRDefault="00237E83">
      <w:pPr>
        <w:spacing w:line="360" w:lineRule="auto"/>
        <w:ind w:firstLineChars="200" w:firstLine="480"/>
        <w:rPr>
          <w:sz w:val="24"/>
        </w:rPr>
      </w:pPr>
      <w:r>
        <w:rPr>
          <w:rFonts w:hint="eastAsia"/>
          <w:sz w:val="24"/>
        </w:rPr>
        <w:t>本基金本报告期末未持有资产支持证券。</w:t>
      </w:r>
    </w:p>
    <w:p w:rsidR="00237E83" w:rsidRDefault="00237E83">
      <w:pPr>
        <w:spacing w:line="360" w:lineRule="auto"/>
        <w:ind w:firstLineChars="200" w:firstLine="480"/>
        <w:rPr>
          <w:sz w:val="24"/>
        </w:rPr>
      </w:pPr>
    </w:p>
    <w:p w:rsidR="004B641E" w:rsidRPr="00465D3C" w:rsidRDefault="00237E83" w:rsidP="004B641E">
      <w:pPr>
        <w:autoSpaceDE w:val="0"/>
        <w:autoSpaceDN w:val="0"/>
        <w:adjustRightInd w:val="0"/>
        <w:spacing w:before="29" w:line="288" w:lineRule="auto"/>
        <w:ind w:firstLineChars="200" w:firstLine="480"/>
        <w:jc w:val="left"/>
        <w:rPr>
          <w:sz w:val="24"/>
        </w:rPr>
      </w:pPr>
      <w:r>
        <w:rPr>
          <w:sz w:val="24"/>
        </w:rPr>
        <w:t>7</w:t>
      </w:r>
      <w:r>
        <w:rPr>
          <w:rFonts w:hint="eastAsia"/>
          <w:sz w:val="24"/>
        </w:rPr>
        <w:t>、</w:t>
      </w:r>
      <w:r w:rsidR="004B641E" w:rsidRPr="00465D3C">
        <w:rPr>
          <w:sz w:val="24"/>
        </w:rPr>
        <w:t>报告期末按公允价值占基金资产净值比例大小排序的前五名贵金属投资明细</w:t>
      </w:r>
    </w:p>
    <w:p w:rsidR="00237E83" w:rsidRDefault="004B641E" w:rsidP="004B641E">
      <w:pPr>
        <w:spacing w:line="360" w:lineRule="auto"/>
        <w:ind w:firstLineChars="200" w:firstLine="480"/>
        <w:rPr>
          <w:sz w:val="24"/>
        </w:rPr>
      </w:pPr>
      <w:r w:rsidRPr="00D11A48">
        <w:rPr>
          <w:sz w:val="24"/>
        </w:rPr>
        <w:t>本基金本报告期末未持有贵金属。</w:t>
      </w:r>
    </w:p>
    <w:p w:rsidR="00237E83" w:rsidRDefault="00237E83">
      <w:pPr>
        <w:spacing w:line="360" w:lineRule="auto"/>
        <w:ind w:firstLineChars="200" w:firstLine="480"/>
        <w:rPr>
          <w:sz w:val="24"/>
        </w:rPr>
      </w:pPr>
    </w:p>
    <w:p w:rsidR="00B111E2" w:rsidRPr="00465D3C" w:rsidRDefault="00237E83" w:rsidP="00B111E2">
      <w:pPr>
        <w:autoSpaceDE w:val="0"/>
        <w:autoSpaceDN w:val="0"/>
        <w:adjustRightInd w:val="0"/>
        <w:spacing w:before="29" w:line="288" w:lineRule="auto"/>
        <w:ind w:firstLineChars="200" w:firstLine="480"/>
        <w:jc w:val="left"/>
        <w:rPr>
          <w:sz w:val="24"/>
        </w:rPr>
      </w:pPr>
      <w:r>
        <w:rPr>
          <w:sz w:val="24"/>
        </w:rPr>
        <w:t>8</w:t>
      </w:r>
      <w:r>
        <w:rPr>
          <w:rFonts w:hint="eastAsia"/>
          <w:sz w:val="24"/>
        </w:rPr>
        <w:t>、</w:t>
      </w:r>
      <w:r w:rsidR="00B111E2" w:rsidRPr="00465D3C">
        <w:rPr>
          <w:rFonts w:hint="eastAsia"/>
          <w:sz w:val="24"/>
        </w:rPr>
        <w:t>报告期末按公允价值占基金资产净值比例大小排序的前五名权证投资明细</w:t>
      </w:r>
    </w:p>
    <w:p w:rsidR="00B111E2" w:rsidRPr="00465D3C" w:rsidRDefault="00B111E2" w:rsidP="00B111E2">
      <w:pPr>
        <w:autoSpaceDE w:val="0"/>
        <w:autoSpaceDN w:val="0"/>
        <w:adjustRightInd w:val="0"/>
        <w:spacing w:before="29" w:line="288" w:lineRule="auto"/>
        <w:ind w:firstLineChars="200" w:firstLine="480"/>
        <w:jc w:val="left"/>
        <w:rPr>
          <w:sz w:val="24"/>
        </w:rPr>
      </w:pPr>
      <w:r w:rsidRPr="00465D3C">
        <w:rPr>
          <w:rFonts w:hint="eastAsia"/>
          <w:sz w:val="24"/>
        </w:rPr>
        <w:t>本基金本报告期末未持有权证。</w:t>
      </w:r>
    </w:p>
    <w:p w:rsidR="00237E83" w:rsidRDefault="00237E83" w:rsidP="00B111E2">
      <w:pPr>
        <w:spacing w:line="360" w:lineRule="auto"/>
        <w:ind w:firstLineChars="200" w:firstLine="480"/>
        <w:rPr>
          <w:sz w:val="24"/>
        </w:rPr>
      </w:pPr>
    </w:p>
    <w:p w:rsidR="00A4741A" w:rsidRPr="00465D3C" w:rsidRDefault="00237E83" w:rsidP="00A4741A">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w:t>
      </w:r>
      <w:r w:rsidR="00A4741A" w:rsidRPr="00465D3C">
        <w:rPr>
          <w:rFonts w:hint="eastAsia"/>
          <w:sz w:val="24"/>
        </w:rPr>
        <w:t>报告期末本基金投资的股指期货交易情况说明</w:t>
      </w:r>
    </w:p>
    <w:p w:rsidR="00A4741A" w:rsidRPr="00465D3C" w:rsidRDefault="00A4741A" w:rsidP="00A4741A">
      <w:pPr>
        <w:autoSpaceDE w:val="0"/>
        <w:autoSpaceDN w:val="0"/>
        <w:adjustRightInd w:val="0"/>
        <w:spacing w:before="29" w:line="288" w:lineRule="auto"/>
        <w:ind w:firstLineChars="200" w:firstLine="480"/>
        <w:jc w:val="left"/>
        <w:rPr>
          <w:sz w:val="24"/>
        </w:rPr>
      </w:pPr>
      <w:r w:rsidRPr="00465D3C">
        <w:rPr>
          <w:rFonts w:hint="eastAsia"/>
          <w:sz w:val="24"/>
        </w:rPr>
        <w:t>本基金本报告期末未持有股指期货。</w:t>
      </w:r>
    </w:p>
    <w:p w:rsidR="00237E83" w:rsidRDefault="00237E83" w:rsidP="00A4741A">
      <w:pPr>
        <w:spacing w:line="360" w:lineRule="auto"/>
        <w:ind w:firstLineChars="200" w:firstLine="480"/>
        <w:rPr>
          <w:sz w:val="24"/>
        </w:rPr>
      </w:pPr>
    </w:p>
    <w:p w:rsidR="003516B7" w:rsidRPr="00465D3C" w:rsidRDefault="003516B7" w:rsidP="003516B7">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sidRPr="00465D3C">
        <w:rPr>
          <w:rFonts w:hint="eastAsia"/>
          <w:sz w:val="24"/>
        </w:rPr>
        <w:t>报告期末本基金投资的国债期货交易情况说明</w:t>
      </w:r>
    </w:p>
    <w:p w:rsidR="00237E83" w:rsidRDefault="003516B7" w:rsidP="003516B7">
      <w:pPr>
        <w:spacing w:line="360" w:lineRule="auto"/>
        <w:ind w:firstLineChars="200" w:firstLine="480"/>
        <w:rPr>
          <w:sz w:val="24"/>
        </w:rPr>
      </w:pPr>
      <w:r w:rsidRPr="00465D3C">
        <w:rPr>
          <w:rFonts w:hint="eastAsia"/>
          <w:sz w:val="24"/>
        </w:rPr>
        <w:t>本基金本报告期末未持有国债期货。</w:t>
      </w:r>
    </w:p>
    <w:p w:rsidR="003516B7" w:rsidRDefault="003516B7" w:rsidP="003516B7">
      <w:pPr>
        <w:spacing w:line="360" w:lineRule="auto"/>
        <w:ind w:firstLineChars="200" w:firstLine="480"/>
        <w:rPr>
          <w:sz w:val="24"/>
        </w:rPr>
      </w:pPr>
    </w:p>
    <w:p w:rsidR="00237E83" w:rsidRDefault="003516B7">
      <w:pPr>
        <w:spacing w:line="360" w:lineRule="auto"/>
        <w:ind w:firstLineChars="200" w:firstLine="480"/>
        <w:rPr>
          <w:sz w:val="24"/>
        </w:rPr>
      </w:pPr>
      <w:r>
        <w:rPr>
          <w:rFonts w:hint="eastAsia"/>
          <w:sz w:val="24"/>
        </w:rPr>
        <w:t>11</w:t>
      </w:r>
      <w:r w:rsidR="00237E83">
        <w:rPr>
          <w:rFonts w:hint="eastAsia"/>
          <w:sz w:val="24"/>
        </w:rPr>
        <w:t>、</w:t>
      </w:r>
      <w:r w:rsidR="00237E83">
        <w:rPr>
          <w:sz w:val="24"/>
        </w:rPr>
        <w:t>投资组合报告附注</w:t>
      </w:r>
    </w:p>
    <w:p w:rsidR="00237E83" w:rsidRDefault="003516B7">
      <w:pPr>
        <w:spacing w:line="360" w:lineRule="auto"/>
        <w:ind w:firstLineChars="200" w:firstLine="480"/>
        <w:rPr>
          <w:color w:val="000000"/>
          <w:kern w:val="0"/>
          <w:sz w:val="24"/>
        </w:rPr>
      </w:pPr>
      <w:r>
        <w:rPr>
          <w:rFonts w:hint="eastAsia"/>
          <w:sz w:val="24"/>
        </w:rPr>
        <w:t>11</w:t>
      </w:r>
      <w:r w:rsidR="00237E83">
        <w:rPr>
          <w:rFonts w:hint="eastAsia"/>
          <w:sz w:val="24"/>
        </w:rPr>
        <w:t>.1</w:t>
      </w:r>
      <w:r w:rsidR="00237E83">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rsidR="00237E83" w:rsidRDefault="003516B7">
      <w:pPr>
        <w:spacing w:line="360" w:lineRule="auto"/>
        <w:ind w:firstLineChars="200" w:firstLine="480"/>
        <w:rPr>
          <w:color w:val="000000"/>
          <w:kern w:val="0"/>
          <w:sz w:val="24"/>
        </w:rPr>
      </w:pPr>
      <w:r>
        <w:rPr>
          <w:rFonts w:hint="eastAsia"/>
          <w:sz w:val="24"/>
        </w:rPr>
        <w:t>11</w:t>
      </w:r>
      <w:r w:rsidR="00237E83">
        <w:rPr>
          <w:rFonts w:hint="eastAsia"/>
          <w:sz w:val="24"/>
        </w:rPr>
        <w:t>.2</w:t>
      </w:r>
      <w:r w:rsidR="00237E83">
        <w:rPr>
          <w:rFonts w:hint="eastAsia"/>
          <w:color w:val="000000"/>
          <w:kern w:val="0"/>
          <w:sz w:val="24"/>
        </w:rPr>
        <w:t>本基金投资的前十名股票中，没有超出基金合同规定的备选股票库之外的股票。</w:t>
      </w:r>
    </w:p>
    <w:p w:rsidR="00237E83" w:rsidRDefault="003516B7">
      <w:pPr>
        <w:spacing w:line="360" w:lineRule="auto"/>
        <w:ind w:firstLineChars="200" w:firstLine="480"/>
        <w:rPr>
          <w:sz w:val="24"/>
        </w:rPr>
      </w:pPr>
      <w:r>
        <w:rPr>
          <w:rFonts w:hint="eastAsia"/>
          <w:sz w:val="24"/>
        </w:rPr>
        <w:t>11</w:t>
      </w:r>
      <w:r w:rsidR="00237E83">
        <w:rPr>
          <w:rFonts w:hint="eastAsia"/>
          <w:sz w:val="24"/>
        </w:rPr>
        <w:t xml:space="preserve">.3 </w:t>
      </w:r>
      <w:r w:rsidR="00237E83">
        <w:rPr>
          <w:rFonts w:hint="eastAsia"/>
          <w:sz w:val="24"/>
        </w:rPr>
        <w:t>其他资产构成</w:t>
      </w:r>
    </w:p>
    <w:tbl>
      <w:tblPr>
        <w:tblW w:w="0" w:type="auto"/>
        <w:tblInd w:w="108" w:type="dxa"/>
        <w:tblLayout w:type="fixed"/>
        <w:tblLook w:val="0000"/>
      </w:tblPr>
      <w:tblGrid>
        <w:gridCol w:w="928"/>
        <w:gridCol w:w="3434"/>
        <w:gridCol w:w="4386"/>
      </w:tblGrid>
      <w:tr w:rsidR="00237E83">
        <w:tc>
          <w:tcPr>
            <w:tcW w:w="928"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3434"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名称</w:t>
            </w:r>
          </w:p>
        </w:tc>
        <w:tc>
          <w:tcPr>
            <w:tcW w:w="4386"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金额（元）</w:t>
            </w:r>
          </w:p>
        </w:tc>
      </w:tr>
      <w:tr w:rsidR="00E34CDF" w:rsidTr="00DD0897">
        <w:tc>
          <w:tcPr>
            <w:tcW w:w="928"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center"/>
              <w:rPr>
                <w:color w:val="000000"/>
                <w:kern w:val="0"/>
                <w:sz w:val="24"/>
              </w:rPr>
            </w:pPr>
            <w:r>
              <w:rPr>
                <w:color w:val="000000"/>
                <w:sz w:val="24"/>
              </w:rPr>
              <w:t>1</w:t>
            </w:r>
          </w:p>
        </w:tc>
        <w:tc>
          <w:tcPr>
            <w:tcW w:w="3434"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left"/>
              <w:rPr>
                <w:color w:val="000000"/>
                <w:kern w:val="0"/>
                <w:sz w:val="24"/>
              </w:rPr>
            </w:pPr>
            <w:r>
              <w:rPr>
                <w:rFonts w:hint="eastAsia"/>
                <w:color w:val="000000"/>
                <w:kern w:val="0"/>
                <w:sz w:val="24"/>
              </w:rPr>
              <w:t>存出保证金</w:t>
            </w:r>
          </w:p>
        </w:tc>
        <w:tc>
          <w:tcPr>
            <w:tcW w:w="4386" w:type="dxa"/>
            <w:tcBorders>
              <w:top w:val="single" w:sz="8" w:space="0" w:color="000000"/>
              <w:left w:val="single" w:sz="8" w:space="0" w:color="000000"/>
              <w:bottom w:val="single" w:sz="8" w:space="0" w:color="000000"/>
              <w:right w:val="single" w:sz="8" w:space="0" w:color="000000"/>
            </w:tcBorders>
          </w:tcPr>
          <w:p w:rsidR="00E34CDF" w:rsidRDefault="00E34CDF">
            <w:pPr>
              <w:autoSpaceDE w:val="0"/>
              <w:autoSpaceDN w:val="0"/>
              <w:adjustRightInd w:val="0"/>
              <w:spacing w:before="29" w:line="288" w:lineRule="auto"/>
              <w:ind w:left="15"/>
              <w:jc w:val="right"/>
              <w:rPr>
                <w:color w:val="000000"/>
                <w:kern w:val="0"/>
                <w:sz w:val="24"/>
              </w:rPr>
            </w:pPr>
            <w:r w:rsidRPr="00465D3C">
              <w:rPr>
                <w:color w:val="000000"/>
                <w:kern w:val="0"/>
                <w:sz w:val="24"/>
              </w:rPr>
              <w:t>169,163.80</w:t>
            </w:r>
          </w:p>
        </w:tc>
      </w:tr>
      <w:tr w:rsidR="00E34CDF" w:rsidTr="00DD0897">
        <w:tc>
          <w:tcPr>
            <w:tcW w:w="928"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center"/>
              <w:rPr>
                <w:color w:val="000000"/>
                <w:sz w:val="24"/>
              </w:rPr>
            </w:pPr>
            <w:r>
              <w:rPr>
                <w:color w:val="000000"/>
                <w:sz w:val="24"/>
              </w:rPr>
              <w:t>2</w:t>
            </w:r>
          </w:p>
        </w:tc>
        <w:tc>
          <w:tcPr>
            <w:tcW w:w="3434"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left"/>
              <w:rPr>
                <w:color w:val="000000"/>
                <w:kern w:val="0"/>
                <w:sz w:val="24"/>
              </w:rPr>
            </w:pPr>
            <w:r>
              <w:rPr>
                <w:rFonts w:hint="eastAsia"/>
                <w:color w:val="000000"/>
                <w:kern w:val="0"/>
                <w:sz w:val="24"/>
              </w:rPr>
              <w:t>应收证券清算款</w:t>
            </w:r>
          </w:p>
        </w:tc>
        <w:tc>
          <w:tcPr>
            <w:tcW w:w="4386" w:type="dxa"/>
            <w:tcBorders>
              <w:top w:val="single" w:sz="8" w:space="0" w:color="000000"/>
              <w:left w:val="single" w:sz="8" w:space="0" w:color="000000"/>
              <w:bottom w:val="single" w:sz="8" w:space="0" w:color="000000"/>
              <w:right w:val="single" w:sz="8" w:space="0" w:color="000000"/>
            </w:tcBorders>
          </w:tcPr>
          <w:p w:rsidR="00E34CDF" w:rsidRDefault="00E34CDF">
            <w:pPr>
              <w:autoSpaceDE w:val="0"/>
              <w:autoSpaceDN w:val="0"/>
              <w:adjustRightInd w:val="0"/>
              <w:spacing w:before="29" w:line="288" w:lineRule="auto"/>
              <w:ind w:left="15"/>
              <w:jc w:val="right"/>
              <w:rPr>
                <w:color w:val="000000"/>
                <w:kern w:val="0"/>
                <w:sz w:val="24"/>
              </w:rPr>
            </w:pPr>
            <w:r w:rsidRPr="00465D3C">
              <w:rPr>
                <w:color w:val="000000"/>
                <w:kern w:val="0"/>
                <w:sz w:val="24"/>
              </w:rPr>
              <w:t>1,983,780.70</w:t>
            </w:r>
          </w:p>
        </w:tc>
      </w:tr>
      <w:tr w:rsidR="00E34CDF" w:rsidTr="00DD0897">
        <w:tc>
          <w:tcPr>
            <w:tcW w:w="928"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center"/>
              <w:rPr>
                <w:color w:val="000000"/>
                <w:sz w:val="24"/>
              </w:rPr>
            </w:pPr>
            <w:r>
              <w:rPr>
                <w:color w:val="000000"/>
                <w:sz w:val="24"/>
              </w:rPr>
              <w:t>3</w:t>
            </w:r>
          </w:p>
        </w:tc>
        <w:tc>
          <w:tcPr>
            <w:tcW w:w="3434"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left"/>
              <w:rPr>
                <w:color w:val="000000"/>
                <w:kern w:val="0"/>
                <w:sz w:val="24"/>
              </w:rPr>
            </w:pPr>
            <w:r>
              <w:rPr>
                <w:rFonts w:hint="eastAsia"/>
                <w:color w:val="000000"/>
                <w:kern w:val="0"/>
                <w:sz w:val="24"/>
              </w:rPr>
              <w:t>应收股利</w:t>
            </w:r>
          </w:p>
        </w:tc>
        <w:tc>
          <w:tcPr>
            <w:tcW w:w="4386" w:type="dxa"/>
            <w:tcBorders>
              <w:top w:val="single" w:sz="8" w:space="0" w:color="000000"/>
              <w:left w:val="single" w:sz="8" w:space="0" w:color="000000"/>
              <w:bottom w:val="single" w:sz="8" w:space="0" w:color="000000"/>
              <w:right w:val="single" w:sz="8" w:space="0" w:color="000000"/>
            </w:tcBorders>
          </w:tcPr>
          <w:p w:rsidR="00E34CDF" w:rsidRDefault="00E34CDF">
            <w:pPr>
              <w:autoSpaceDE w:val="0"/>
              <w:autoSpaceDN w:val="0"/>
              <w:adjustRightInd w:val="0"/>
              <w:spacing w:before="29" w:line="288" w:lineRule="auto"/>
              <w:ind w:left="15"/>
              <w:jc w:val="right"/>
              <w:rPr>
                <w:color w:val="000000"/>
                <w:kern w:val="0"/>
                <w:sz w:val="24"/>
              </w:rPr>
            </w:pPr>
            <w:r w:rsidRPr="00465D3C">
              <w:rPr>
                <w:color w:val="000000"/>
                <w:kern w:val="0"/>
                <w:sz w:val="24"/>
              </w:rPr>
              <w:t>-</w:t>
            </w:r>
          </w:p>
        </w:tc>
      </w:tr>
      <w:tr w:rsidR="00E34CDF" w:rsidTr="00DD0897">
        <w:tc>
          <w:tcPr>
            <w:tcW w:w="928"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center"/>
              <w:rPr>
                <w:color w:val="000000"/>
                <w:sz w:val="24"/>
              </w:rPr>
            </w:pPr>
            <w:r>
              <w:rPr>
                <w:color w:val="000000"/>
                <w:sz w:val="24"/>
              </w:rPr>
              <w:t>4</w:t>
            </w:r>
          </w:p>
        </w:tc>
        <w:tc>
          <w:tcPr>
            <w:tcW w:w="3434"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left"/>
              <w:rPr>
                <w:color w:val="000000"/>
                <w:kern w:val="0"/>
                <w:sz w:val="24"/>
              </w:rPr>
            </w:pPr>
            <w:r>
              <w:rPr>
                <w:rFonts w:hint="eastAsia"/>
                <w:color w:val="000000"/>
                <w:kern w:val="0"/>
                <w:sz w:val="24"/>
              </w:rPr>
              <w:t>应收利息</w:t>
            </w:r>
          </w:p>
        </w:tc>
        <w:tc>
          <w:tcPr>
            <w:tcW w:w="4386" w:type="dxa"/>
            <w:tcBorders>
              <w:top w:val="single" w:sz="8" w:space="0" w:color="000000"/>
              <w:left w:val="single" w:sz="8" w:space="0" w:color="000000"/>
              <w:bottom w:val="single" w:sz="8" w:space="0" w:color="000000"/>
              <w:right w:val="single" w:sz="8" w:space="0" w:color="000000"/>
            </w:tcBorders>
          </w:tcPr>
          <w:p w:rsidR="00E34CDF" w:rsidRDefault="00E34CDF">
            <w:pPr>
              <w:autoSpaceDE w:val="0"/>
              <w:autoSpaceDN w:val="0"/>
              <w:adjustRightInd w:val="0"/>
              <w:spacing w:before="29" w:line="288" w:lineRule="auto"/>
              <w:ind w:left="15"/>
              <w:jc w:val="right"/>
              <w:rPr>
                <w:color w:val="000000"/>
                <w:kern w:val="0"/>
                <w:sz w:val="24"/>
              </w:rPr>
            </w:pPr>
            <w:r w:rsidRPr="00465D3C">
              <w:rPr>
                <w:color w:val="000000"/>
                <w:kern w:val="0"/>
                <w:sz w:val="24"/>
              </w:rPr>
              <w:t>4,374,379.79</w:t>
            </w:r>
          </w:p>
        </w:tc>
      </w:tr>
      <w:tr w:rsidR="00E34CDF" w:rsidTr="00DD0897">
        <w:tc>
          <w:tcPr>
            <w:tcW w:w="928"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center"/>
              <w:rPr>
                <w:color w:val="000000"/>
                <w:sz w:val="24"/>
              </w:rPr>
            </w:pPr>
            <w:r>
              <w:rPr>
                <w:color w:val="000000"/>
                <w:sz w:val="24"/>
              </w:rPr>
              <w:t>5</w:t>
            </w:r>
          </w:p>
        </w:tc>
        <w:tc>
          <w:tcPr>
            <w:tcW w:w="3434"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left"/>
              <w:rPr>
                <w:color w:val="000000"/>
                <w:kern w:val="0"/>
                <w:sz w:val="24"/>
              </w:rPr>
            </w:pPr>
            <w:r>
              <w:rPr>
                <w:rFonts w:hint="eastAsia"/>
                <w:color w:val="000000"/>
                <w:kern w:val="0"/>
                <w:sz w:val="24"/>
              </w:rPr>
              <w:t>应收申购款</w:t>
            </w:r>
          </w:p>
        </w:tc>
        <w:tc>
          <w:tcPr>
            <w:tcW w:w="4386" w:type="dxa"/>
            <w:tcBorders>
              <w:top w:val="single" w:sz="8" w:space="0" w:color="000000"/>
              <w:left w:val="single" w:sz="8" w:space="0" w:color="000000"/>
              <w:bottom w:val="single" w:sz="8" w:space="0" w:color="000000"/>
              <w:right w:val="single" w:sz="8" w:space="0" w:color="000000"/>
            </w:tcBorders>
          </w:tcPr>
          <w:p w:rsidR="00E34CDF" w:rsidRDefault="00E34CDF">
            <w:pPr>
              <w:autoSpaceDE w:val="0"/>
              <w:autoSpaceDN w:val="0"/>
              <w:adjustRightInd w:val="0"/>
              <w:spacing w:before="29" w:line="288" w:lineRule="auto"/>
              <w:ind w:left="15"/>
              <w:jc w:val="right"/>
              <w:rPr>
                <w:color w:val="000000"/>
                <w:kern w:val="0"/>
                <w:sz w:val="24"/>
              </w:rPr>
            </w:pPr>
            <w:r w:rsidRPr="00465D3C">
              <w:rPr>
                <w:color w:val="000000"/>
                <w:kern w:val="0"/>
                <w:sz w:val="24"/>
              </w:rPr>
              <w:t>1,379.32</w:t>
            </w:r>
          </w:p>
        </w:tc>
      </w:tr>
      <w:tr w:rsidR="00E34CDF">
        <w:tc>
          <w:tcPr>
            <w:tcW w:w="928"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center"/>
              <w:rPr>
                <w:color w:val="000000"/>
                <w:sz w:val="24"/>
              </w:rPr>
            </w:pPr>
            <w:r>
              <w:rPr>
                <w:color w:val="000000"/>
                <w:sz w:val="24"/>
              </w:rPr>
              <w:t>6</w:t>
            </w:r>
          </w:p>
        </w:tc>
        <w:tc>
          <w:tcPr>
            <w:tcW w:w="3434"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left"/>
              <w:rPr>
                <w:color w:val="000000"/>
                <w:kern w:val="0"/>
                <w:sz w:val="24"/>
              </w:rPr>
            </w:pPr>
            <w:r>
              <w:rPr>
                <w:rFonts w:hint="eastAsia"/>
                <w:color w:val="000000"/>
                <w:kern w:val="0"/>
                <w:sz w:val="24"/>
              </w:rPr>
              <w:t>其他应收款</w:t>
            </w:r>
          </w:p>
        </w:tc>
        <w:tc>
          <w:tcPr>
            <w:tcW w:w="4386"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right"/>
              <w:rPr>
                <w:color w:val="000000"/>
                <w:kern w:val="0"/>
                <w:sz w:val="24"/>
              </w:rPr>
            </w:pPr>
            <w:r>
              <w:rPr>
                <w:color w:val="000000"/>
                <w:kern w:val="0"/>
                <w:sz w:val="24"/>
              </w:rPr>
              <w:t>-</w:t>
            </w:r>
          </w:p>
        </w:tc>
      </w:tr>
      <w:tr w:rsidR="00E34CDF">
        <w:tc>
          <w:tcPr>
            <w:tcW w:w="928"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center"/>
              <w:rPr>
                <w:color w:val="000000"/>
                <w:sz w:val="24"/>
              </w:rPr>
            </w:pPr>
            <w:r>
              <w:rPr>
                <w:color w:val="000000"/>
                <w:sz w:val="24"/>
              </w:rPr>
              <w:t>7</w:t>
            </w:r>
          </w:p>
        </w:tc>
        <w:tc>
          <w:tcPr>
            <w:tcW w:w="3434"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left"/>
              <w:rPr>
                <w:color w:val="000000"/>
                <w:kern w:val="0"/>
                <w:sz w:val="24"/>
              </w:rPr>
            </w:pPr>
            <w:r>
              <w:rPr>
                <w:rFonts w:hint="eastAsia"/>
                <w:color w:val="000000"/>
                <w:kern w:val="0"/>
                <w:sz w:val="24"/>
              </w:rPr>
              <w:t>待摊费用</w:t>
            </w:r>
          </w:p>
        </w:tc>
        <w:tc>
          <w:tcPr>
            <w:tcW w:w="4386"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right"/>
              <w:rPr>
                <w:color w:val="000000"/>
                <w:kern w:val="0"/>
                <w:sz w:val="24"/>
              </w:rPr>
            </w:pPr>
            <w:r>
              <w:rPr>
                <w:color w:val="000000"/>
                <w:kern w:val="0"/>
                <w:sz w:val="24"/>
              </w:rPr>
              <w:t>-</w:t>
            </w:r>
          </w:p>
        </w:tc>
      </w:tr>
      <w:tr w:rsidR="00E34CDF">
        <w:tc>
          <w:tcPr>
            <w:tcW w:w="928"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center"/>
              <w:rPr>
                <w:color w:val="000000"/>
                <w:sz w:val="24"/>
              </w:rPr>
            </w:pPr>
            <w:r>
              <w:rPr>
                <w:color w:val="000000"/>
                <w:sz w:val="24"/>
              </w:rPr>
              <w:lastRenderedPageBreak/>
              <w:t>8</w:t>
            </w:r>
          </w:p>
        </w:tc>
        <w:tc>
          <w:tcPr>
            <w:tcW w:w="3434"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left"/>
              <w:rPr>
                <w:color w:val="000000"/>
                <w:kern w:val="0"/>
                <w:sz w:val="24"/>
              </w:rPr>
            </w:pPr>
            <w:r>
              <w:rPr>
                <w:rFonts w:hint="eastAsia"/>
                <w:color w:val="000000"/>
                <w:kern w:val="0"/>
                <w:sz w:val="24"/>
              </w:rPr>
              <w:t>其他</w:t>
            </w:r>
          </w:p>
        </w:tc>
        <w:tc>
          <w:tcPr>
            <w:tcW w:w="4386"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right"/>
              <w:rPr>
                <w:color w:val="000000"/>
                <w:kern w:val="0"/>
                <w:sz w:val="24"/>
              </w:rPr>
            </w:pPr>
            <w:r>
              <w:rPr>
                <w:color w:val="000000"/>
                <w:kern w:val="0"/>
                <w:sz w:val="24"/>
              </w:rPr>
              <w:t>-</w:t>
            </w:r>
          </w:p>
        </w:tc>
      </w:tr>
      <w:tr w:rsidR="00E34CDF">
        <w:tc>
          <w:tcPr>
            <w:tcW w:w="928"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center"/>
              <w:rPr>
                <w:color w:val="000000"/>
                <w:sz w:val="24"/>
              </w:rPr>
            </w:pPr>
            <w:r>
              <w:rPr>
                <w:color w:val="000000"/>
                <w:sz w:val="24"/>
              </w:rPr>
              <w:t>9</w:t>
            </w:r>
          </w:p>
        </w:tc>
        <w:tc>
          <w:tcPr>
            <w:tcW w:w="3434"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4386" w:type="dxa"/>
            <w:tcBorders>
              <w:top w:val="single" w:sz="8" w:space="0" w:color="000000"/>
              <w:left w:val="single" w:sz="8" w:space="0" w:color="000000"/>
              <w:bottom w:val="single" w:sz="8" w:space="0" w:color="000000"/>
              <w:right w:val="single" w:sz="8" w:space="0" w:color="000000"/>
            </w:tcBorders>
            <w:vAlign w:val="center"/>
          </w:tcPr>
          <w:p w:rsidR="00E34CDF" w:rsidRDefault="00E34CDF">
            <w:pPr>
              <w:autoSpaceDE w:val="0"/>
              <w:autoSpaceDN w:val="0"/>
              <w:adjustRightInd w:val="0"/>
              <w:spacing w:before="29" w:line="288" w:lineRule="auto"/>
              <w:ind w:left="15"/>
              <w:jc w:val="right"/>
              <w:rPr>
                <w:color w:val="000000"/>
                <w:kern w:val="0"/>
                <w:sz w:val="24"/>
              </w:rPr>
            </w:pPr>
            <w:r w:rsidRPr="00414345">
              <w:rPr>
                <w:color w:val="000000"/>
                <w:sz w:val="24"/>
                <w:szCs w:val="24"/>
              </w:rPr>
              <w:t>6,528,703.61</w:t>
            </w:r>
          </w:p>
        </w:tc>
      </w:tr>
    </w:tbl>
    <w:p w:rsidR="00237E83" w:rsidRDefault="00237E83">
      <w:pPr>
        <w:spacing w:line="360" w:lineRule="auto"/>
        <w:ind w:firstLineChars="200" w:firstLine="480"/>
        <w:rPr>
          <w:sz w:val="24"/>
        </w:rPr>
      </w:pPr>
    </w:p>
    <w:p w:rsidR="00237E83" w:rsidRDefault="003516B7">
      <w:pPr>
        <w:spacing w:line="360" w:lineRule="auto"/>
        <w:ind w:firstLineChars="200" w:firstLine="480"/>
        <w:rPr>
          <w:sz w:val="24"/>
        </w:rPr>
      </w:pPr>
      <w:r>
        <w:rPr>
          <w:sz w:val="24"/>
        </w:rPr>
        <w:t>1</w:t>
      </w:r>
      <w:r>
        <w:rPr>
          <w:rFonts w:hint="eastAsia"/>
          <w:sz w:val="24"/>
        </w:rPr>
        <w:t>1</w:t>
      </w:r>
      <w:r w:rsidR="00237E83">
        <w:rPr>
          <w:sz w:val="24"/>
        </w:rPr>
        <w:t xml:space="preserve">.4 </w:t>
      </w:r>
      <w:r w:rsidR="00237E83">
        <w:rPr>
          <w:sz w:val="24"/>
        </w:rPr>
        <w:t>报告期末持有的处于转股期的可转换债券明细</w:t>
      </w:r>
    </w:p>
    <w:tbl>
      <w:tblPr>
        <w:tblW w:w="0" w:type="auto"/>
        <w:tblInd w:w="108" w:type="dxa"/>
        <w:tblLayout w:type="fixed"/>
        <w:tblLook w:val="0000"/>
      </w:tblPr>
      <w:tblGrid>
        <w:gridCol w:w="1432"/>
        <w:gridCol w:w="1491"/>
        <w:gridCol w:w="1514"/>
        <w:gridCol w:w="2649"/>
        <w:gridCol w:w="1662"/>
      </w:tblGrid>
      <w:tr w:rsidR="00237E83">
        <w:tc>
          <w:tcPr>
            <w:tcW w:w="1432" w:type="dxa"/>
            <w:tcBorders>
              <w:top w:val="single" w:sz="8" w:space="0" w:color="000000"/>
              <w:left w:val="single" w:sz="8" w:space="0" w:color="000000"/>
              <w:bottom w:val="single" w:sz="8" w:space="0" w:color="000000"/>
              <w:right w:val="single" w:sz="8" w:space="0" w:color="000000"/>
            </w:tcBorders>
            <w:vAlign w:val="center"/>
          </w:tcPr>
          <w:p w:rsidR="00237E83" w:rsidRDefault="00237E83">
            <w:pPr>
              <w:spacing w:line="288" w:lineRule="auto"/>
              <w:jc w:val="center"/>
              <w:rPr>
                <w:color w:val="000000"/>
                <w:sz w:val="24"/>
              </w:rPr>
            </w:pPr>
            <w:r>
              <w:rPr>
                <w:color w:val="000000"/>
                <w:sz w:val="24"/>
              </w:rPr>
              <w:t>序号</w:t>
            </w:r>
          </w:p>
        </w:tc>
        <w:tc>
          <w:tcPr>
            <w:tcW w:w="1491" w:type="dxa"/>
            <w:tcBorders>
              <w:top w:val="single" w:sz="8" w:space="0" w:color="000000"/>
              <w:left w:val="single" w:sz="8" w:space="0" w:color="000000"/>
              <w:bottom w:val="single" w:sz="8" w:space="0" w:color="000000"/>
              <w:right w:val="single" w:sz="8" w:space="0" w:color="000000"/>
            </w:tcBorders>
            <w:vAlign w:val="center"/>
          </w:tcPr>
          <w:p w:rsidR="00237E83" w:rsidRDefault="00237E83">
            <w:pPr>
              <w:spacing w:line="288" w:lineRule="auto"/>
              <w:jc w:val="center"/>
              <w:rPr>
                <w:color w:val="000000"/>
                <w:sz w:val="24"/>
              </w:rPr>
            </w:pPr>
            <w:r>
              <w:rPr>
                <w:color w:val="000000"/>
                <w:sz w:val="24"/>
              </w:rPr>
              <w:t>债券代码</w:t>
            </w:r>
          </w:p>
        </w:tc>
        <w:tc>
          <w:tcPr>
            <w:tcW w:w="1514" w:type="dxa"/>
            <w:tcBorders>
              <w:top w:val="single" w:sz="8" w:space="0" w:color="000000"/>
              <w:left w:val="single" w:sz="8" w:space="0" w:color="000000"/>
              <w:bottom w:val="single" w:sz="8" w:space="0" w:color="000000"/>
              <w:right w:val="single" w:sz="8" w:space="0" w:color="000000"/>
            </w:tcBorders>
            <w:vAlign w:val="center"/>
          </w:tcPr>
          <w:p w:rsidR="00237E83" w:rsidRDefault="00237E83">
            <w:pPr>
              <w:spacing w:line="288" w:lineRule="auto"/>
              <w:jc w:val="center"/>
              <w:rPr>
                <w:color w:val="000000"/>
                <w:sz w:val="24"/>
              </w:rPr>
            </w:pPr>
            <w:r>
              <w:rPr>
                <w:color w:val="000000"/>
                <w:sz w:val="24"/>
              </w:rPr>
              <w:t>债券名称</w:t>
            </w:r>
          </w:p>
        </w:tc>
        <w:tc>
          <w:tcPr>
            <w:tcW w:w="2649" w:type="dxa"/>
            <w:tcBorders>
              <w:top w:val="single" w:sz="8" w:space="0" w:color="000000"/>
              <w:left w:val="single" w:sz="8" w:space="0" w:color="000000"/>
              <w:bottom w:val="single" w:sz="8" w:space="0" w:color="000000"/>
              <w:right w:val="single" w:sz="8" w:space="0" w:color="000000"/>
            </w:tcBorders>
            <w:vAlign w:val="center"/>
          </w:tcPr>
          <w:p w:rsidR="00237E83" w:rsidRDefault="00237E83">
            <w:pPr>
              <w:spacing w:line="288" w:lineRule="auto"/>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662" w:type="dxa"/>
            <w:tcBorders>
              <w:top w:val="single" w:sz="8" w:space="0" w:color="000000"/>
              <w:left w:val="single" w:sz="8" w:space="0" w:color="000000"/>
              <w:bottom w:val="single" w:sz="8" w:space="0" w:color="000000"/>
              <w:right w:val="single" w:sz="8" w:space="0" w:color="000000"/>
            </w:tcBorders>
            <w:vAlign w:val="center"/>
          </w:tcPr>
          <w:p w:rsidR="00237E83" w:rsidRDefault="00237E83">
            <w:pPr>
              <w:spacing w:line="288" w:lineRule="auto"/>
              <w:jc w:val="center"/>
              <w:rPr>
                <w:color w:val="000000"/>
                <w:sz w:val="24"/>
              </w:rPr>
            </w:pPr>
            <w:r>
              <w:rPr>
                <w:color w:val="000000"/>
                <w:sz w:val="24"/>
              </w:rPr>
              <w:t>占基金资产净值比例</w:t>
            </w:r>
            <w:r>
              <w:rPr>
                <w:color w:val="000000"/>
                <w:kern w:val="0"/>
                <w:sz w:val="24"/>
              </w:rPr>
              <w:t>（％）</w:t>
            </w:r>
          </w:p>
        </w:tc>
      </w:tr>
      <w:tr w:rsidR="008F3775" w:rsidTr="00DD0897">
        <w:tc>
          <w:tcPr>
            <w:tcW w:w="1432"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center"/>
              <w:rPr>
                <w:color w:val="000000"/>
                <w:kern w:val="0"/>
                <w:sz w:val="24"/>
              </w:rPr>
            </w:pPr>
            <w:r>
              <w:rPr>
                <w:color w:val="000000"/>
                <w:sz w:val="24"/>
              </w:rPr>
              <w:t>1</w:t>
            </w:r>
          </w:p>
        </w:tc>
        <w:tc>
          <w:tcPr>
            <w:tcW w:w="1491"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center"/>
              <w:rPr>
                <w:color w:val="000000"/>
                <w:kern w:val="0"/>
                <w:sz w:val="24"/>
              </w:rPr>
            </w:pPr>
            <w:r>
              <w:rPr>
                <w:color w:val="000000"/>
                <w:sz w:val="24"/>
                <w:szCs w:val="24"/>
              </w:rPr>
              <w:t>110020</w:t>
            </w:r>
          </w:p>
        </w:tc>
        <w:tc>
          <w:tcPr>
            <w:tcW w:w="1514"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center"/>
              <w:rPr>
                <w:color w:val="000000"/>
                <w:kern w:val="0"/>
                <w:sz w:val="24"/>
              </w:rPr>
            </w:pPr>
            <w:r>
              <w:rPr>
                <w:color w:val="000000"/>
                <w:sz w:val="24"/>
                <w:szCs w:val="24"/>
              </w:rPr>
              <w:t>南山转债</w:t>
            </w:r>
          </w:p>
        </w:tc>
        <w:tc>
          <w:tcPr>
            <w:tcW w:w="2649"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right"/>
              <w:rPr>
                <w:color w:val="000000"/>
                <w:kern w:val="0"/>
                <w:sz w:val="24"/>
              </w:rPr>
            </w:pPr>
            <w:r>
              <w:rPr>
                <w:color w:val="000000"/>
                <w:sz w:val="24"/>
                <w:szCs w:val="24"/>
              </w:rPr>
              <w:t>25,660,800.00</w:t>
            </w:r>
          </w:p>
        </w:tc>
        <w:tc>
          <w:tcPr>
            <w:tcW w:w="1662"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right"/>
              <w:rPr>
                <w:color w:val="000000"/>
                <w:kern w:val="0"/>
                <w:sz w:val="24"/>
              </w:rPr>
            </w:pPr>
            <w:r>
              <w:rPr>
                <w:color w:val="000000"/>
                <w:sz w:val="24"/>
                <w:szCs w:val="24"/>
              </w:rPr>
              <w:t>7.48</w:t>
            </w:r>
          </w:p>
        </w:tc>
      </w:tr>
      <w:tr w:rsidR="008F3775" w:rsidTr="00DD0897">
        <w:tc>
          <w:tcPr>
            <w:tcW w:w="1432"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center"/>
              <w:rPr>
                <w:color w:val="000000"/>
                <w:sz w:val="24"/>
              </w:rPr>
            </w:pPr>
            <w:r>
              <w:rPr>
                <w:color w:val="000000"/>
                <w:sz w:val="24"/>
              </w:rPr>
              <w:t>2</w:t>
            </w:r>
          </w:p>
        </w:tc>
        <w:tc>
          <w:tcPr>
            <w:tcW w:w="1491"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center"/>
              <w:rPr>
                <w:color w:val="000000"/>
                <w:kern w:val="0"/>
                <w:sz w:val="24"/>
              </w:rPr>
            </w:pPr>
            <w:r>
              <w:rPr>
                <w:color w:val="000000"/>
                <w:sz w:val="24"/>
                <w:szCs w:val="24"/>
              </w:rPr>
              <w:t>110023</w:t>
            </w:r>
          </w:p>
        </w:tc>
        <w:tc>
          <w:tcPr>
            <w:tcW w:w="1514"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center"/>
              <w:rPr>
                <w:color w:val="000000"/>
                <w:kern w:val="0"/>
                <w:sz w:val="24"/>
              </w:rPr>
            </w:pPr>
            <w:r>
              <w:rPr>
                <w:color w:val="000000"/>
                <w:sz w:val="24"/>
                <w:szCs w:val="24"/>
              </w:rPr>
              <w:t>民生转债</w:t>
            </w:r>
          </w:p>
        </w:tc>
        <w:tc>
          <w:tcPr>
            <w:tcW w:w="2649"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right"/>
              <w:rPr>
                <w:color w:val="000000"/>
                <w:kern w:val="0"/>
                <w:sz w:val="24"/>
              </w:rPr>
            </w:pPr>
            <w:r>
              <w:rPr>
                <w:color w:val="000000"/>
                <w:sz w:val="24"/>
                <w:szCs w:val="24"/>
              </w:rPr>
              <w:t>24,917,728.00</w:t>
            </w:r>
          </w:p>
        </w:tc>
        <w:tc>
          <w:tcPr>
            <w:tcW w:w="1662"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right"/>
              <w:rPr>
                <w:color w:val="000000"/>
                <w:kern w:val="0"/>
                <w:sz w:val="24"/>
              </w:rPr>
            </w:pPr>
            <w:r>
              <w:rPr>
                <w:color w:val="000000"/>
                <w:sz w:val="24"/>
                <w:szCs w:val="24"/>
              </w:rPr>
              <w:t>7.26</w:t>
            </w:r>
          </w:p>
        </w:tc>
      </w:tr>
      <w:tr w:rsidR="008F3775" w:rsidTr="00DD0897">
        <w:tc>
          <w:tcPr>
            <w:tcW w:w="1432"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center"/>
              <w:rPr>
                <w:color w:val="000000"/>
                <w:sz w:val="24"/>
              </w:rPr>
            </w:pPr>
            <w:r>
              <w:rPr>
                <w:color w:val="000000"/>
                <w:sz w:val="24"/>
              </w:rPr>
              <w:t>3</w:t>
            </w:r>
          </w:p>
        </w:tc>
        <w:tc>
          <w:tcPr>
            <w:tcW w:w="1491"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center"/>
              <w:rPr>
                <w:color w:val="000000"/>
                <w:kern w:val="0"/>
                <w:sz w:val="24"/>
              </w:rPr>
            </w:pPr>
            <w:r>
              <w:rPr>
                <w:color w:val="000000"/>
                <w:sz w:val="24"/>
                <w:szCs w:val="24"/>
              </w:rPr>
              <w:t>113001</w:t>
            </w:r>
          </w:p>
        </w:tc>
        <w:tc>
          <w:tcPr>
            <w:tcW w:w="1514"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center"/>
              <w:rPr>
                <w:color w:val="000000"/>
                <w:kern w:val="0"/>
                <w:sz w:val="24"/>
              </w:rPr>
            </w:pPr>
            <w:r>
              <w:rPr>
                <w:color w:val="000000"/>
                <w:sz w:val="24"/>
                <w:szCs w:val="24"/>
              </w:rPr>
              <w:t>中行转债</w:t>
            </w:r>
          </w:p>
        </w:tc>
        <w:tc>
          <w:tcPr>
            <w:tcW w:w="2649"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right"/>
              <w:rPr>
                <w:color w:val="000000"/>
                <w:kern w:val="0"/>
                <w:sz w:val="24"/>
              </w:rPr>
            </w:pPr>
            <w:r>
              <w:rPr>
                <w:color w:val="000000"/>
                <w:sz w:val="24"/>
                <w:szCs w:val="24"/>
              </w:rPr>
              <w:t>13,232,700.00</w:t>
            </w:r>
          </w:p>
        </w:tc>
        <w:tc>
          <w:tcPr>
            <w:tcW w:w="1662"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right"/>
              <w:rPr>
                <w:color w:val="000000"/>
                <w:kern w:val="0"/>
                <w:sz w:val="24"/>
              </w:rPr>
            </w:pPr>
            <w:r>
              <w:rPr>
                <w:color w:val="000000"/>
                <w:sz w:val="24"/>
                <w:szCs w:val="24"/>
              </w:rPr>
              <w:t>3.86</w:t>
            </w:r>
          </w:p>
        </w:tc>
      </w:tr>
      <w:tr w:rsidR="008F3775" w:rsidTr="00DD0897">
        <w:tc>
          <w:tcPr>
            <w:tcW w:w="1432"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center"/>
              <w:rPr>
                <w:color w:val="000000"/>
                <w:sz w:val="24"/>
              </w:rPr>
            </w:pPr>
            <w:r>
              <w:rPr>
                <w:color w:val="000000"/>
                <w:sz w:val="24"/>
              </w:rPr>
              <w:t>4</w:t>
            </w:r>
          </w:p>
        </w:tc>
        <w:tc>
          <w:tcPr>
            <w:tcW w:w="1491"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center"/>
              <w:rPr>
                <w:color w:val="000000"/>
                <w:kern w:val="0"/>
                <w:sz w:val="24"/>
              </w:rPr>
            </w:pPr>
            <w:r>
              <w:rPr>
                <w:color w:val="000000"/>
                <w:sz w:val="24"/>
                <w:szCs w:val="24"/>
              </w:rPr>
              <w:t>110015</w:t>
            </w:r>
          </w:p>
        </w:tc>
        <w:tc>
          <w:tcPr>
            <w:tcW w:w="1514"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center"/>
              <w:rPr>
                <w:color w:val="000000"/>
                <w:kern w:val="0"/>
                <w:sz w:val="24"/>
              </w:rPr>
            </w:pPr>
            <w:r>
              <w:rPr>
                <w:color w:val="000000"/>
                <w:sz w:val="24"/>
                <w:szCs w:val="24"/>
              </w:rPr>
              <w:t>石化转债</w:t>
            </w:r>
          </w:p>
        </w:tc>
        <w:tc>
          <w:tcPr>
            <w:tcW w:w="2649"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right"/>
              <w:rPr>
                <w:color w:val="000000"/>
                <w:kern w:val="0"/>
                <w:sz w:val="24"/>
              </w:rPr>
            </w:pPr>
            <w:r>
              <w:rPr>
                <w:color w:val="000000"/>
                <w:sz w:val="24"/>
                <w:szCs w:val="24"/>
              </w:rPr>
              <w:t>6,661,749.00</w:t>
            </w:r>
          </w:p>
        </w:tc>
        <w:tc>
          <w:tcPr>
            <w:tcW w:w="1662" w:type="dxa"/>
            <w:tcBorders>
              <w:top w:val="single" w:sz="8" w:space="0" w:color="000000"/>
              <w:left w:val="single" w:sz="8" w:space="0" w:color="000000"/>
              <w:bottom w:val="single" w:sz="8" w:space="0" w:color="000000"/>
              <w:right w:val="single" w:sz="8" w:space="0" w:color="000000"/>
            </w:tcBorders>
            <w:vAlign w:val="center"/>
          </w:tcPr>
          <w:p w:rsidR="008F3775" w:rsidRDefault="008F3775">
            <w:pPr>
              <w:autoSpaceDE w:val="0"/>
              <w:autoSpaceDN w:val="0"/>
              <w:adjustRightInd w:val="0"/>
              <w:spacing w:before="29" w:line="288" w:lineRule="auto"/>
              <w:ind w:left="15"/>
              <w:jc w:val="right"/>
              <w:rPr>
                <w:color w:val="000000"/>
                <w:kern w:val="0"/>
                <w:sz w:val="24"/>
              </w:rPr>
            </w:pPr>
            <w:r>
              <w:rPr>
                <w:color w:val="000000"/>
                <w:sz w:val="24"/>
                <w:szCs w:val="24"/>
              </w:rPr>
              <w:t>1.94</w:t>
            </w:r>
          </w:p>
        </w:tc>
      </w:tr>
    </w:tbl>
    <w:p w:rsidR="00237E83" w:rsidRDefault="00237E83">
      <w:pPr>
        <w:spacing w:line="360" w:lineRule="auto"/>
        <w:ind w:firstLineChars="200" w:firstLine="480"/>
        <w:rPr>
          <w:color w:val="000000"/>
          <w:sz w:val="24"/>
        </w:rPr>
      </w:pPr>
    </w:p>
    <w:p w:rsidR="00237E83" w:rsidRDefault="003516B7">
      <w:pPr>
        <w:spacing w:line="360" w:lineRule="auto"/>
        <w:ind w:firstLineChars="200" w:firstLine="480"/>
        <w:rPr>
          <w:sz w:val="24"/>
        </w:rPr>
      </w:pPr>
      <w:r>
        <w:rPr>
          <w:sz w:val="24"/>
        </w:rPr>
        <w:t>1</w:t>
      </w:r>
      <w:r>
        <w:rPr>
          <w:rFonts w:hint="eastAsia"/>
          <w:sz w:val="24"/>
        </w:rPr>
        <w:t>1</w:t>
      </w:r>
      <w:r w:rsidR="00237E83">
        <w:rPr>
          <w:sz w:val="24"/>
        </w:rPr>
        <w:t xml:space="preserve">.5 </w:t>
      </w:r>
      <w:r w:rsidR="00237E83">
        <w:rPr>
          <w:sz w:val="24"/>
        </w:rPr>
        <w:t>报告期末前十名股票中存在流通受限情况的说明</w:t>
      </w:r>
    </w:p>
    <w:p w:rsidR="00237E83" w:rsidRDefault="00237E83">
      <w:pPr>
        <w:spacing w:line="360" w:lineRule="auto"/>
        <w:ind w:firstLineChars="200" w:firstLine="480"/>
        <w:rPr>
          <w:bCs/>
          <w:color w:val="000000"/>
          <w:sz w:val="24"/>
        </w:rPr>
      </w:pPr>
      <w:r>
        <w:rPr>
          <w:rFonts w:hint="eastAsia"/>
          <w:bCs/>
          <w:color w:val="000000"/>
          <w:sz w:val="24"/>
        </w:rPr>
        <w:t>本基金本报告期末前十名股票中不存在流通受限的情况。</w:t>
      </w:r>
    </w:p>
    <w:p w:rsidR="00237E83" w:rsidRDefault="00237E83">
      <w:pPr>
        <w:spacing w:line="360" w:lineRule="auto"/>
        <w:ind w:firstLineChars="200" w:firstLine="480"/>
        <w:rPr>
          <w:bCs/>
          <w:color w:val="000000"/>
          <w:sz w:val="24"/>
        </w:rPr>
      </w:pPr>
    </w:p>
    <w:p w:rsidR="00237E83" w:rsidRDefault="00237E83">
      <w:pPr>
        <w:spacing w:line="360" w:lineRule="auto"/>
        <w:ind w:firstLineChars="200" w:firstLine="480"/>
        <w:rPr>
          <w:sz w:val="24"/>
        </w:rPr>
      </w:pPr>
      <w:r>
        <w:rPr>
          <w:rFonts w:hint="eastAsia"/>
          <w:sz w:val="24"/>
        </w:rPr>
        <w:t>1</w:t>
      </w:r>
      <w:r w:rsidR="003516B7">
        <w:rPr>
          <w:rFonts w:hint="eastAsia"/>
          <w:sz w:val="24"/>
        </w:rPr>
        <w:t>1</w:t>
      </w:r>
      <w:r>
        <w:rPr>
          <w:rFonts w:hint="eastAsia"/>
          <w:sz w:val="24"/>
        </w:rPr>
        <w:t xml:space="preserve">.6 </w:t>
      </w:r>
      <w:r>
        <w:rPr>
          <w:rFonts w:hint="eastAsia"/>
          <w:sz w:val="24"/>
        </w:rPr>
        <w:t>投资组合报告附注的其他文字描述部分</w:t>
      </w:r>
    </w:p>
    <w:p w:rsidR="00237E83" w:rsidRDefault="00237E83">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rsidR="00237E83" w:rsidRDefault="00237E83">
      <w:pPr>
        <w:adjustRightInd w:val="0"/>
        <w:snapToGrid w:val="0"/>
        <w:spacing w:line="360" w:lineRule="auto"/>
        <w:ind w:firstLineChars="200" w:firstLine="482"/>
        <w:rPr>
          <w:b/>
          <w:kern w:val="0"/>
          <w:sz w:val="24"/>
          <w:szCs w:val="24"/>
        </w:rPr>
      </w:pPr>
    </w:p>
    <w:p w:rsidR="00237E83" w:rsidRDefault="00237E8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十二、基金的业绩</w:t>
      </w:r>
    </w:p>
    <w:p w:rsidR="00237E83" w:rsidRDefault="00237E83">
      <w:pPr>
        <w:pStyle w:val="ab"/>
        <w:spacing w:after="0" w:line="360" w:lineRule="auto"/>
        <w:ind w:rightChars="-85" w:right="-178" w:firstLineChars="200" w:firstLine="480"/>
        <w:rPr>
          <w:sz w:val="24"/>
        </w:rPr>
      </w:pPr>
      <w:r>
        <w:rPr>
          <w:sz w:val="24"/>
        </w:rPr>
        <w:t>基金业绩截止日为</w:t>
      </w:r>
      <w:r w:rsidR="00EB35AF">
        <w:rPr>
          <w:rFonts w:ascii="宋体" w:hAnsi="宋体"/>
          <w:sz w:val="24"/>
        </w:rPr>
        <w:t>20</w:t>
      </w:r>
      <w:r w:rsidR="00EB35AF">
        <w:rPr>
          <w:rFonts w:ascii="宋体" w:hAnsi="宋体" w:hint="eastAsia"/>
          <w:sz w:val="24"/>
        </w:rPr>
        <w:t>14</w:t>
      </w:r>
      <w:r>
        <w:rPr>
          <w:rFonts w:ascii="宋体" w:hAnsi="宋体"/>
          <w:sz w:val="24"/>
        </w:rPr>
        <w:t>年</w:t>
      </w:r>
      <w:r w:rsidR="00EB35AF">
        <w:rPr>
          <w:rFonts w:ascii="宋体" w:hAnsi="宋体" w:hint="eastAsia"/>
          <w:sz w:val="24"/>
        </w:rPr>
        <w:t>6</w:t>
      </w:r>
      <w:r>
        <w:rPr>
          <w:rFonts w:ascii="宋体" w:hAnsi="宋体"/>
          <w:sz w:val="24"/>
        </w:rPr>
        <w:t>月</w:t>
      </w:r>
      <w:r>
        <w:rPr>
          <w:rFonts w:ascii="宋体" w:hAnsi="宋体" w:hint="eastAsia"/>
          <w:sz w:val="24"/>
        </w:rPr>
        <w:t>3</w:t>
      </w:r>
      <w:r w:rsidR="00EB35AF">
        <w:rPr>
          <w:rFonts w:ascii="宋体" w:hAnsi="宋体" w:hint="eastAsia"/>
          <w:sz w:val="24"/>
        </w:rPr>
        <w:t>0</w:t>
      </w:r>
      <w:r>
        <w:rPr>
          <w:rFonts w:ascii="宋体" w:hAnsi="宋体"/>
          <w:sz w:val="24"/>
        </w:rPr>
        <w:t>日</w:t>
      </w:r>
      <w:r>
        <w:rPr>
          <w:sz w:val="24"/>
        </w:rPr>
        <w:t>，所载财务数据未经审计师审计。</w:t>
      </w:r>
    </w:p>
    <w:p w:rsidR="00237E83" w:rsidRDefault="00237E83">
      <w:pPr>
        <w:pStyle w:val="ab"/>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37E83" w:rsidRDefault="00237E83">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0" w:type="auto"/>
        <w:tblInd w:w="108" w:type="dxa"/>
        <w:tblLayout w:type="fixed"/>
        <w:tblLook w:val="0000"/>
      </w:tblPr>
      <w:tblGrid>
        <w:gridCol w:w="1560"/>
        <w:gridCol w:w="1275"/>
        <w:gridCol w:w="1134"/>
        <w:gridCol w:w="1276"/>
        <w:gridCol w:w="1559"/>
        <w:gridCol w:w="993"/>
        <w:gridCol w:w="951"/>
      </w:tblGrid>
      <w:tr w:rsidR="00237E83">
        <w:tc>
          <w:tcPr>
            <w:tcW w:w="1560"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净值增长率</w:t>
            </w:r>
            <w:r>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净值增长率标准差</w:t>
            </w:r>
            <w:r>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rsidR="00237E83" w:rsidRDefault="00237E83">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EB35AF">
        <w:tc>
          <w:tcPr>
            <w:tcW w:w="1560"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left"/>
              <w:rPr>
                <w:color w:val="000000"/>
                <w:kern w:val="0"/>
                <w:sz w:val="24"/>
              </w:rPr>
            </w:pPr>
            <w:r>
              <w:rPr>
                <w:rFonts w:hint="eastAsia"/>
                <w:color w:val="000000"/>
                <w:kern w:val="0"/>
                <w:sz w:val="24"/>
              </w:rPr>
              <w:t>过去三个月</w:t>
            </w:r>
          </w:p>
        </w:tc>
        <w:tc>
          <w:tcPr>
            <w:tcW w:w="1275"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kern w:val="0"/>
                <w:sz w:val="24"/>
              </w:rPr>
            </w:pPr>
            <w:r>
              <w:rPr>
                <w:color w:val="000000"/>
                <w:sz w:val="24"/>
                <w:szCs w:val="24"/>
              </w:rPr>
              <w:t>5.61%</w:t>
            </w:r>
          </w:p>
        </w:tc>
        <w:tc>
          <w:tcPr>
            <w:tcW w:w="1134"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kern w:val="0"/>
                <w:sz w:val="24"/>
              </w:rPr>
            </w:pPr>
            <w:r>
              <w:rPr>
                <w:color w:val="000000"/>
                <w:sz w:val="24"/>
                <w:szCs w:val="24"/>
              </w:rPr>
              <w:t>0.53%</w:t>
            </w:r>
          </w:p>
        </w:tc>
        <w:tc>
          <w:tcPr>
            <w:tcW w:w="1276"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kern w:val="0"/>
                <w:sz w:val="24"/>
              </w:rPr>
            </w:pPr>
            <w:r>
              <w:rPr>
                <w:color w:val="000000"/>
                <w:sz w:val="24"/>
                <w:szCs w:val="24"/>
              </w:rPr>
              <w:t>0.99%</w:t>
            </w:r>
          </w:p>
        </w:tc>
        <w:tc>
          <w:tcPr>
            <w:tcW w:w="1559"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kern w:val="0"/>
                <w:sz w:val="24"/>
              </w:rPr>
            </w:pPr>
            <w:r>
              <w:rPr>
                <w:color w:val="000000"/>
                <w:sz w:val="24"/>
                <w:szCs w:val="24"/>
              </w:rPr>
              <w:t>0.48%</w:t>
            </w:r>
          </w:p>
        </w:tc>
        <w:tc>
          <w:tcPr>
            <w:tcW w:w="993"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kern w:val="0"/>
                <w:sz w:val="24"/>
              </w:rPr>
            </w:pPr>
            <w:r>
              <w:rPr>
                <w:color w:val="000000"/>
                <w:sz w:val="24"/>
                <w:szCs w:val="24"/>
              </w:rPr>
              <w:t>4.62%</w:t>
            </w:r>
          </w:p>
        </w:tc>
        <w:tc>
          <w:tcPr>
            <w:tcW w:w="951"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kern w:val="0"/>
                <w:sz w:val="24"/>
              </w:rPr>
            </w:pPr>
            <w:r>
              <w:rPr>
                <w:color w:val="000000"/>
                <w:sz w:val="24"/>
                <w:szCs w:val="24"/>
              </w:rPr>
              <w:t>0.05%</w:t>
            </w:r>
          </w:p>
        </w:tc>
      </w:tr>
      <w:tr w:rsidR="00EB35AF">
        <w:tc>
          <w:tcPr>
            <w:tcW w:w="1560"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年度上</w:t>
            </w:r>
            <w:r>
              <w:rPr>
                <w:rFonts w:hint="eastAsia"/>
                <w:color w:val="000000"/>
                <w:kern w:val="0"/>
                <w:sz w:val="24"/>
              </w:rPr>
              <w:lastRenderedPageBreak/>
              <w:t>半年</w:t>
            </w:r>
          </w:p>
        </w:tc>
        <w:tc>
          <w:tcPr>
            <w:tcW w:w="1275"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kern w:val="0"/>
                <w:sz w:val="24"/>
              </w:rPr>
            </w:pPr>
            <w:r>
              <w:rPr>
                <w:color w:val="000000"/>
                <w:sz w:val="24"/>
              </w:rPr>
              <w:lastRenderedPageBreak/>
              <w:t>2.17%</w:t>
            </w:r>
          </w:p>
        </w:tc>
        <w:tc>
          <w:tcPr>
            <w:tcW w:w="1134"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kern w:val="0"/>
                <w:sz w:val="24"/>
              </w:rPr>
            </w:pPr>
            <w:r>
              <w:rPr>
                <w:color w:val="000000"/>
                <w:sz w:val="24"/>
              </w:rPr>
              <w:t>0.55%</w:t>
            </w:r>
          </w:p>
        </w:tc>
        <w:tc>
          <w:tcPr>
            <w:tcW w:w="1276"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kern w:val="0"/>
                <w:sz w:val="24"/>
              </w:rPr>
            </w:pPr>
            <w:r>
              <w:rPr>
                <w:color w:val="000000"/>
                <w:sz w:val="24"/>
              </w:rPr>
              <w:t>1.25%</w:t>
            </w:r>
          </w:p>
        </w:tc>
        <w:tc>
          <w:tcPr>
            <w:tcW w:w="1559"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kern w:val="0"/>
                <w:sz w:val="24"/>
              </w:rPr>
            </w:pPr>
            <w:r>
              <w:rPr>
                <w:color w:val="000000"/>
                <w:sz w:val="24"/>
              </w:rPr>
              <w:t>0.54%</w:t>
            </w:r>
          </w:p>
        </w:tc>
        <w:tc>
          <w:tcPr>
            <w:tcW w:w="993"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kern w:val="0"/>
                <w:sz w:val="24"/>
              </w:rPr>
            </w:pPr>
            <w:r>
              <w:rPr>
                <w:color w:val="000000"/>
                <w:sz w:val="24"/>
              </w:rPr>
              <w:t>0.92%</w:t>
            </w:r>
          </w:p>
        </w:tc>
        <w:tc>
          <w:tcPr>
            <w:tcW w:w="951"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kern w:val="0"/>
                <w:sz w:val="24"/>
              </w:rPr>
            </w:pPr>
            <w:r>
              <w:rPr>
                <w:color w:val="000000"/>
                <w:sz w:val="24"/>
              </w:rPr>
              <w:t>0.01%</w:t>
            </w:r>
          </w:p>
        </w:tc>
      </w:tr>
      <w:tr w:rsidR="00EB35AF">
        <w:tc>
          <w:tcPr>
            <w:tcW w:w="1560"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left"/>
              <w:rPr>
                <w:rFonts w:ascii="宋体" w:hAnsi="宋体"/>
                <w:color w:val="000000"/>
                <w:sz w:val="24"/>
              </w:rPr>
            </w:pPr>
            <w:r w:rsidRPr="0011420E">
              <w:rPr>
                <w:rFonts w:hint="eastAsia"/>
                <w:color w:val="000000"/>
                <w:sz w:val="24"/>
              </w:rPr>
              <w:lastRenderedPageBreak/>
              <w:t>2013</w:t>
            </w:r>
            <w:r w:rsidRPr="00465D3C">
              <w:rPr>
                <w:rFonts w:hAnsi="宋体" w:hint="eastAsia"/>
                <w:color w:val="000000"/>
                <w:sz w:val="24"/>
              </w:rPr>
              <w:t>年度（自基金合同生效日起至</w:t>
            </w:r>
            <w:r w:rsidRPr="00465D3C">
              <w:rPr>
                <w:color w:val="000000"/>
                <w:sz w:val="24"/>
              </w:rPr>
              <w:t>2013</w:t>
            </w:r>
            <w:r w:rsidRPr="00465D3C">
              <w:rPr>
                <w:rFonts w:hAnsi="宋体" w:hint="eastAsia"/>
                <w:color w:val="000000"/>
                <w:sz w:val="24"/>
              </w:rPr>
              <w:t>年</w:t>
            </w:r>
            <w:r w:rsidRPr="00465D3C">
              <w:rPr>
                <w:color w:val="000000"/>
                <w:sz w:val="24"/>
              </w:rPr>
              <w:t>12</w:t>
            </w:r>
            <w:r w:rsidRPr="00465D3C">
              <w:rPr>
                <w:rFonts w:hAnsi="宋体" w:hint="eastAsia"/>
                <w:color w:val="000000"/>
                <w:sz w:val="24"/>
              </w:rPr>
              <w:t>月</w:t>
            </w:r>
            <w:r w:rsidRPr="00465D3C">
              <w:rPr>
                <w:color w:val="000000"/>
                <w:sz w:val="24"/>
              </w:rPr>
              <w:t>31</w:t>
            </w:r>
            <w:r w:rsidRPr="00465D3C">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rsidR="00EB35AF" w:rsidRDefault="00EB35AF">
            <w:pPr>
              <w:autoSpaceDE w:val="0"/>
              <w:autoSpaceDN w:val="0"/>
              <w:adjustRightInd w:val="0"/>
              <w:spacing w:before="29" w:line="288" w:lineRule="auto"/>
              <w:ind w:left="15"/>
              <w:jc w:val="center"/>
              <w:rPr>
                <w:color w:val="000000"/>
                <w:sz w:val="24"/>
              </w:rPr>
            </w:pPr>
            <w:r>
              <w:rPr>
                <w:color w:val="000000"/>
                <w:sz w:val="24"/>
              </w:rPr>
              <w:t>-0.50%</w:t>
            </w:r>
          </w:p>
        </w:tc>
      </w:tr>
    </w:tbl>
    <w:p w:rsidR="00237E83" w:rsidRDefault="00237E83">
      <w:pPr>
        <w:adjustRightInd w:val="0"/>
        <w:snapToGrid w:val="0"/>
        <w:spacing w:line="360" w:lineRule="auto"/>
        <w:ind w:firstLineChars="200" w:firstLine="480"/>
        <w:rPr>
          <w:sz w:val="24"/>
          <w:szCs w:val="24"/>
        </w:rPr>
      </w:pPr>
    </w:p>
    <w:p w:rsidR="00237E83" w:rsidRDefault="00237E83">
      <w:pPr>
        <w:pStyle w:val="ab"/>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rsidR="00237E83" w:rsidRDefault="00237E83">
      <w:pPr>
        <w:spacing w:line="288" w:lineRule="auto"/>
        <w:jc w:val="center"/>
        <w:rPr>
          <w:color w:val="000000"/>
          <w:sz w:val="24"/>
        </w:rPr>
      </w:pPr>
      <w:r>
        <w:rPr>
          <w:rFonts w:hint="eastAsia"/>
          <w:color w:val="000000"/>
          <w:sz w:val="24"/>
        </w:rPr>
        <w:t>交银施罗德定期支付双息平衡混合型证券投资基金</w:t>
      </w:r>
    </w:p>
    <w:p w:rsidR="00237E83" w:rsidRDefault="00237E83">
      <w:pPr>
        <w:pStyle w:val="a8"/>
        <w:snapToGrid w:val="0"/>
        <w:spacing w:before="120"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rsidR="00237E83" w:rsidRDefault="00237E83">
      <w:pPr>
        <w:adjustRightInd w:val="0"/>
        <w:snapToGrid w:val="0"/>
        <w:spacing w:line="360" w:lineRule="auto"/>
        <w:ind w:firstLineChars="200" w:firstLine="480"/>
        <w:jc w:val="center"/>
        <w:rPr>
          <w:color w:val="000000"/>
          <w:sz w:val="24"/>
          <w:szCs w:val="24"/>
        </w:rPr>
      </w:pPr>
      <w:r>
        <w:rPr>
          <w:rFonts w:hint="eastAsia"/>
          <w:color w:val="000000"/>
          <w:sz w:val="24"/>
          <w:szCs w:val="24"/>
        </w:rPr>
        <w:t>（</w:t>
      </w:r>
      <w:r>
        <w:rPr>
          <w:rFonts w:hint="eastAsia"/>
          <w:color w:val="000000"/>
          <w:sz w:val="24"/>
          <w:szCs w:val="24"/>
        </w:rPr>
        <w:t>2013</w:t>
      </w:r>
      <w:r>
        <w:rPr>
          <w:rFonts w:hint="eastAsia"/>
          <w:color w:val="000000"/>
          <w:sz w:val="24"/>
          <w:szCs w:val="24"/>
        </w:rPr>
        <w:t>年</w:t>
      </w:r>
      <w:r>
        <w:rPr>
          <w:rFonts w:hint="eastAsia"/>
          <w:color w:val="000000"/>
          <w:sz w:val="24"/>
          <w:szCs w:val="24"/>
        </w:rPr>
        <w:t>9</w:t>
      </w:r>
      <w:r>
        <w:rPr>
          <w:rFonts w:hint="eastAsia"/>
          <w:color w:val="000000"/>
          <w:sz w:val="24"/>
          <w:szCs w:val="24"/>
        </w:rPr>
        <w:t>月</w:t>
      </w:r>
      <w:r>
        <w:rPr>
          <w:rFonts w:hint="eastAsia"/>
          <w:color w:val="000000"/>
          <w:sz w:val="24"/>
          <w:szCs w:val="24"/>
        </w:rPr>
        <w:t>4</w:t>
      </w:r>
      <w:r>
        <w:rPr>
          <w:rFonts w:hint="eastAsia"/>
          <w:color w:val="000000"/>
          <w:sz w:val="24"/>
          <w:szCs w:val="24"/>
        </w:rPr>
        <w:t>日至</w:t>
      </w:r>
      <w:r w:rsidR="00C265BF">
        <w:rPr>
          <w:rFonts w:hint="eastAsia"/>
          <w:color w:val="000000"/>
          <w:sz w:val="24"/>
          <w:szCs w:val="24"/>
        </w:rPr>
        <w:t>2014</w:t>
      </w:r>
      <w:r>
        <w:rPr>
          <w:rFonts w:hint="eastAsia"/>
          <w:color w:val="000000"/>
          <w:sz w:val="24"/>
          <w:szCs w:val="24"/>
        </w:rPr>
        <w:t>年</w:t>
      </w:r>
      <w:r w:rsidR="00C265BF">
        <w:rPr>
          <w:rFonts w:hint="eastAsia"/>
          <w:color w:val="000000"/>
          <w:sz w:val="24"/>
          <w:szCs w:val="24"/>
        </w:rPr>
        <w:t>6</w:t>
      </w:r>
      <w:r>
        <w:rPr>
          <w:rFonts w:hint="eastAsia"/>
          <w:color w:val="000000"/>
          <w:sz w:val="24"/>
          <w:szCs w:val="24"/>
        </w:rPr>
        <w:t>月</w:t>
      </w:r>
      <w:r>
        <w:rPr>
          <w:rFonts w:hint="eastAsia"/>
          <w:color w:val="000000"/>
          <w:sz w:val="24"/>
          <w:szCs w:val="24"/>
        </w:rPr>
        <w:t>3</w:t>
      </w:r>
      <w:r w:rsidR="00C265BF">
        <w:rPr>
          <w:rFonts w:hint="eastAsia"/>
          <w:color w:val="000000"/>
          <w:sz w:val="24"/>
          <w:szCs w:val="24"/>
        </w:rPr>
        <w:t>0</w:t>
      </w:r>
      <w:r>
        <w:rPr>
          <w:rFonts w:hint="eastAsia"/>
          <w:color w:val="000000"/>
          <w:sz w:val="24"/>
          <w:szCs w:val="24"/>
        </w:rPr>
        <w:t>日）</w:t>
      </w:r>
    </w:p>
    <w:p w:rsidR="00237E83" w:rsidRDefault="007F63FA">
      <w:pPr>
        <w:adjustRightInd w:val="0"/>
        <w:snapToGrid w:val="0"/>
        <w:spacing w:line="360" w:lineRule="auto"/>
        <w:jc w:val="left"/>
        <w:rPr>
          <w:color w:val="000000"/>
          <w:sz w:val="24"/>
          <w:szCs w:val="24"/>
        </w:rPr>
      </w:pPr>
      <w:r>
        <w:rPr>
          <w:noProof/>
          <w:color w:val="000000"/>
          <w:sz w:val="24"/>
          <w:szCs w:val="24"/>
        </w:rPr>
        <w:drawing>
          <wp:inline distT="0" distB="0" distL="0" distR="0">
            <wp:extent cx="5730875" cy="3348990"/>
            <wp:effectExtent l="19050" t="0" r="3175"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9" cstate="print"/>
                    <a:srcRect/>
                    <a:stretch>
                      <a:fillRect/>
                    </a:stretch>
                  </pic:blipFill>
                  <pic:spPr bwMode="auto">
                    <a:xfrm>
                      <a:off x="0" y="0"/>
                      <a:ext cx="5730875" cy="3348990"/>
                    </a:xfrm>
                    <a:prstGeom prst="rect">
                      <a:avLst/>
                    </a:prstGeom>
                    <a:noFill/>
                    <a:ln w="9525">
                      <a:noFill/>
                      <a:miter lim="800000"/>
                      <a:headEnd/>
                      <a:tailEnd/>
                    </a:ln>
                  </pic:spPr>
                </pic:pic>
              </a:graphicData>
            </a:graphic>
          </wp:inline>
        </w:drawing>
      </w:r>
    </w:p>
    <w:p w:rsidR="00237E83" w:rsidRPr="003A3AD4" w:rsidRDefault="001634F1">
      <w:pPr>
        <w:tabs>
          <w:tab w:val="left" w:pos="1800"/>
        </w:tabs>
        <w:adjustRightInd w:val="0"/>
        <w:spacing w:before="29" w:line="288" w:lineRule="auto"/>
        <w:rPr>
          <w:sz w:val="24"/>
        </w:rPr>
      </w:pPr>
      <w:r w:rsidRPr="001634F1">
        <w:rPr>
          <w:rFonts w:hint="eastAsia"/>
          <w:sz w:val="24"/>
        </w:rPr>
        <w:t>注：本基金基金合同生效日为</w:t>
      </w:r>
      <w:r w:rsidRPr="001634F1">
        <w:rPr>
          <w:sz w:val="24"/>
        </w:rPr>
        <w:t>2013</w:t>
      </w:r>
      <w:r w:rsidRPr="001634F1">
        <w:rPr>
          <w:rFonts w:hint="eastAsia"/>
          <w:sz w:val="24"/>
        </w:rPr>
        <w:t>年</w:t>
      </w:r>
      <w:r w:rsidRPr="001634F1">
        <w:rPr>
          <w:sz w:val="24"/>
        </w:rPr>
        <w:t>9</w:t>
      </w:r>
      <w:r w:rsidRPr="001634F1">
        <w:rPr>
          <w:rFonts w:hint="eastAsia"/>
          <w:sz w:val="24"/>
        </w:rPr>
        <w:t>月</w:t>
      </w:r>
      <w:r w:rsidRPr="001634F1">
        <w:rPr>
          <w:sz w:val="24"/>
        </w:rPr>
        <w:t>4</w:t>
      </w:r>
      <w:r w:rsidRPr="001634F1">
        <w:rPr>
          <w:rFonts w:hint="eastAsia"/>
          <w:sz w:val="24"/>
        </w:rPr>
        <w:t>日，基金合同生效日至报告期期末，本基金运作时间未满一年。本基金建仓期为自基金合同生效日起的</w:t>
      </w:r>
      <w:r w:rsidRPr="001634F1">
        <w:rPr>
          <w:sz w:val="24"/>
        </w:rPr>
        <w:t>6</w:t>
      </w:r>
      <w:r w:rsidRPr="001634F1">
        <w:rPr>
          <w:rFonts w:hint="eastAsia"/>
          <w:sz w:val="24"/>
        </w:rPr>
        <w:t>个月。截至建仓期结束，本基金各项资产配置比例符合基金合同及招募说明书有关投资比例的约定。</w:t>
      </w:r>
    </w:p>
    <w:p w:rsidR="00237E83" w:rsidRDefault="00237E8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237E83" w:rsidRDefault="00237E8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lastRenderedPageBreak/>
        <w:t>十三、基金的费用与税收</w:t>
      </w:r>
    </w:p>
    <w:p w:rsidR="00237E83" w:rsidRDefault="00237E83">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rsidR="00237E83" w:rsidRDefault="00237E83">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rsidR="00237E83" w:rsidRDefault="00237E83">
      <w:pPr>
        <w:adjustRightInd w:val="0"/>
        <w:snapToGrid w:val="0"/>
        <w:spacing w:line="360" w:lineRule="auto"/>
        <w:ind w:firstLineChars="200" w:firstLine="480"/>
        <w:rPr>
          <w:sz w:val="24"/>
        </w:rPr>
      </w:pPr>
      <w:r>
        <w:rPr>
          <w:sz w:val="24"/>
        </w:rPr>
        <w:t>2</w:t>
      </w:r>
      <w:r>
        <w:rPr>
          <w:rFonts w:hAnsi="宋体"/>
          <w:sz w:val="24"/>
        </w:rPr>
        <w:t>、基金托管人的托管费；</w:t>
      </w:r>
    </w:p>
    <w:p w:rsidR="00237E83" w:rsidRDefault="00237E83">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rsidR="00237E83" w:rsidRDefault="00237E83">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rsidR="00237E83" w:rsidRDefault="00237E83">
      <w:pPr>
        <w:adjustRightInd w:val="0"/>
        <w:snapToGrid w:val="0"/>
        <w:spacing w:line="360" w:lineRule="auto"/>
        <w:ind w:firstLineChars="200" w:firstLine="480"/>
        <w:rPr>
          <w:bCs/>
          <w:sz w:val="24"/>
        </w:rPr>
      </w:pPr>
      <w:r>
        <w:rPr>
          <w:bCs/>
          <w:sz w:val="24"/>
        </w:rPr>
        <w:t>5</w:t>
      </w:r>
      <w:r>
        <w:rPr>
          <w:rFonts w:hAnsi="宋体"/>
          <w:bCs/>
          <w:sz w:val="24"/>
        </w:rPr>
        <w:t>、基金份额持有人大会费用；</w:t>
      </w:r>
    </w:p>
    <w:p w:rsidR="00237E83" w:rsidRDefault="00237E83">
      <w:pPr>
        <w:adjustRightInd w:val="0"/>
        <w:snapToGrid w:val="0"/>
        <w:spacing w:line="360" w:lineRule="auto"/>
        <w:ind w:firstLineChars="200" w:firstLine="480"/>
        <w:rPr>
          <w:bCs/>
          <w:sz w:val="24"/>
        </w:rPr>
      </w:pPr>
      <w:r>
        <w:rPr>
          <w:bCs/>
          <w:sz w:val="24"/>
        </w:rPr>
        <w:t>6</w:t>
      </w:r>
      <w:r>
        <w:rPr>
          <w:rFonts w:hAnsi="宋体"/>
          <w:bCs/>
          <w:sz w:val="24"/>
        </w:rPr>
        <w:t>、基金的证券交易费用；</w:t>
      </w:r>
    </w:p>
    <w:p w:rsidR="00237E83" w:rsidRDefault="00237E83">
      <w:pPr>
        <w:adjustRightInd w:val="0"/>
        <w:snapToGrid w:val="0"/>
        <w:spacing w:line="360" w:lineRule="auto"/>
        <w:ind w:firstLineChars="200" w:firstLine="480"/>
        <w:rPr>
          <w:bCs/>
          <w:sz w:val="24"/>
        </w:rPr>
      </w:pPr>
      <w:r>
        <w:rPr>
          <w:bCs/>
          <w:sz w:val="24"/>
        </w:rPr>
        <w:t>7</w:t>
      </w:r>
      <w:r>
        <w:rPr>
          <w:rFonts w:hAnsi="宋体"/>
          <w:bCs/>
          <w:sz w:val="24"/>
        </w:rPr>
        <w:t>、基金的银行汇划费用；</w:t>
      </w:r>
    </w:p>
    <w:p w:rsidR="00237E83" w:rsidRDefault="00237E83">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rsidR="00237E83" w:rsidRDefault="00237E83">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rsidR="00237E83" w:rsidRDefault="00237E83">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rsidR="00237E83" w:rsidRDefault="00237E83">
      <w:pPr>
        <w:spacing w:line="360" w:lineRule="auto"/>
        <w:ind w:firstLineChars="200" w:firstLine="480"/>
        <w:rPr>
          <w:bCs/>
          <w:sz w:val="24"/>
        </w:rPr>
      </w:pPr>
      <w:r>
        <w:rPr>
          <w:bCs/>
          <w:sz w:val="24"/>
        </w:rPr>
        <w:t>1</w:t>
      </w:r>
      <w:r>
        <w:rPr>
          <w:rFonts w:hint="eastAsia"/>
          <w:bCs/>
          <w:sz w:val="24"/>
        </w:rPr>
        <w:t>、与基金运作有关的费用</w:t>
      </w:r>
    </w:p>
    <w:p w:rsidR="00237E83" w:rsidRDefault="00237E83">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rsidR="00237E83" w:rsidRDefault="00237E83">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rsidR="00237E83" w:rsidRDefault="00237E83">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rsidR="00237E83" w:rsidRDefault="00237E83">
      <w:pPr>
        <w:adjustRightInd w:val="0"/>
        <w:snapToGrid w:val="0"/>
        <w:spacing w:line="360" w:lineRule="auto"/>
        <w:ind w:firstLineChars="200" w:firstLine="480"/>
        <w:rPr>
          <w:sz w:val="24"/>
        </w:rPr>
      </w:pPr>
      <w:r>
        <w:rPr>
          <w:sz w:val="24"/>
        </w:rPr>
        <w:t>H</w:t>
      </w:r>
      <w:r>
        <w:rPr>
          <w:rFonts w:hAnsi="宋体"/>
          <w:sz w:val="24"/>
        </w:rPr>
        <w:t>为每日应计提的基金管理费</w:t>
      </w:r>
    </w:p>
    <w:p w:rsidR="00237E83" w:rsidRDefault="00237E83">
      <w:pPr>
        <w:adjustRightInd w:val="0"/>
        <w:snapToGrid w:val="0"/>
        <w:spacing w:line="360" w:lineRule="auto"/>
        <w:ind w:firstLineChars="200" w:firstLine="480"/>
        <w:rPr>
          <w:sz w:val="24"/>
        </w:rPr>
      </w:pPr>
      <w:r>
        <w:rPr>
          <w:sz w:val="24"/>
        </w:rPr>
        <w:t>E</w:t>
      </w:r>
      <w:r>
        <w:rPr>
          <w:rFonts w:hAnsi="宋体"/>
          <w:sz w:val="24"/>
        </w:rPr>
        <w:t>为前一日的基金资产净值</w:t>
      </w:r>
    </w:p>
    <w:p w:rsidR="00237E83" w:rsidRDefault="00237E83">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rsidR="00237E83" w:rsidRDefault="00237E83">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rsidR="00237E83" w:rsidRDefault="00237E83">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rsidR="00237E83" w:rsidRDefault="00237E83">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rsidR="00237E83" w:rsidRDefault="00237E83">
      <w:pPr>
        <w:adjustRightInd w:val="0"/>
        <w:snapToGrid w:val="0"/>
        <w:spacing w:line="360" w:lineRule="auto"/>
        <w:ind w:firstLineChars="200" w:firstLine="480"/>
        <w:rPr>
          <w:sz w:val="24"/>
        </w:rPr>
      </w:pPr>
      <w:r>
        <w:rPr>
          <w:sz w:val="24"/>
        </w:rPr>
        <w:lastRenderedPageBreak/>
        <w:t>H</w:t>
      </w:r>
      <w:r>
        <w:rPr>
          <w:rFonts w:hAnsi="宋体"/>
          <w:sz w:val="24"/>
        </w:rPr>
        <w:t>为每日应计提的基金托管费</w:t>
      </w:r>
    </w:p>
    <w:p w:rsidR="00237E83" w:rsidRDefault="00237E83">
      <w:pPr>
        <w:adjustRightInd w:val="0"/>
        <w:snapToGrid w:val="0"/>
        <w:spacing w:line="360" w:lineRule="auto"/>
        <w:ind w:firstLineChars="200" w:firstLine="480"/>
        <w:rPr>
          <w:sz w:val="24"/>
        </w:rPr>
      </w:pPr>
      <w:r>
        <w:rPr>
          <w:sz w:val="24"/>
        </w:rPr>
        <w:t>E</w:t>
      </w:r>
      <w:r>
        <w:rPr>
          <w:rFonts w:hAnsi="宋体"/>
          <w:sz w:val="24"/>
        </w:rPr>
        <w:t>为前一日的基金资产净值</w:t>
      </w:r>
    </w:p>
    <w:p w:rsidR="00237E83" w:rsidRDefault="00237E83">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rsidR="00237E83" w:rsidRDefault="00237E83">
      <w:pPr>
        <w:spacing w:line="360" w:lineRule="auto"/>
        <w:ind w:firstLineChars="200" w:firstLine="480"/>
        <w:rPr>
          <w:rFonts w:ascii="宋体" w:hAnsi="宋体"/>
          <w:sz w:val="24"/>
        </w:rPr>
      </w:pPr>
      <w:r>
        <w:rPr>
          <w:rFonts w:ascii="宋体" w:hAnsi="宋体" w:hint="eastAsia"/>
          <w:sz w:val="24"/>
        </w:rPr>
        <w:t>2、与基金销售有关的费用</w:t>
      </w:r>
    </w:p>
    <w:p w:rsidR="00237E83" w:rsidRDefault="00237E83">
      <w:pPr>
        <w:spacing w:line="360" w:lineRule="auto"/>
        <w:ind w:firstLineChars="200" w:firstLine="480"/>
        <w:rPr>
          <w:rFonts w:ascii="宋体" w:hAnsi="宋体"/>
          <w:sz w:val="24"/>
        </w:rPr>
      </w:pPr>
      <w:r>
        <w:rPr>
          <w:rFonts w:ascii="宋体" w:hAnsi="宋体" w:hint="eastAsia"/>
          <w:sz w:val="24"/>
        </w:rPr>
        <w:t>（1）申购费</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rsidR="00237E83" w:rsidRDefault="00237E83">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043"/>
      </w:tblGrid>
      <w:tr w:rsidR="00237E83">
        <w:trPr>
          <w:cantSplit/>
          <w:trHeight w:val="132"/>
        </w:trPr>
        <w:tc>
          <w:tcPr>
            <w:tcW w:w="2491" w:type="dxa"/>
            <w:vMerge w:val="restart"/>
            <w:shd w:val="clear" w:color="auto" w:fill="auto"/>
            <w:vAlign w:val="center"/>
          </w:tcPr>
          <w:p w:rsidR="00237E83" w:rsidRDefault="00237E83">
            <w:pPr>
              <w:jc w:val="center"/>
              <w:rPr>
                <w:sz w:val="24"/>
              </w:rPr>
            </w:pPr>
            <w:r>
              <w:rPr>
                <w:sz w:val="24"/>
              </w:rPr>
              <w:t>申购费率</w:t>
            </w:r>
          </w:p>
        </w:tc>
        <w:tc>
          <w:tcPr>
            <w:tcW w:w="3260" w:type="dxa"/>
            <w:shd w:val="clear" w:color="auto" w:fill="FFFFFF"/>
            <w:vAlign w:val="center"/>
          </w:tcPr>
          <w:p w:rsidR="00237E83" w:rsidRDefault="00237E83">
            <w:pPr>
              <w:jc w:val="center"/>
              <w:rPr>
                <w:b/>
                <w:sz w:val="24"/>
              </w:rPr>
            </w:pPr>
            <w:r>
              <w:rPr>
                <w:b/>
                <w:sz w:val="24"/>
              </w:rPr>
              <w:t>申购金额（含申购费）</w:t>
            </w:r>
          </w:p>
        </w:tc>
        <w:tc>
          <w:tcPr>
            <w:tcW w:w="2043" w:type="dxa"/>
            <w:shd w:val="clear" w:color="auto" w:fill="FFFFFF"/>
            <w:vAlign w:val="center"/>
          </w:tcPr>
          <w:p w:rsidR="00237E83" w:rsidRDefault="00237E83">
            <w:pPr>
              <w:jc w:val="center"/>
              <w:rPr>
                <w:b/>
                <w:sz w:val="24"/>
              </w:rPr>
            </w:pPr>
            <w:r>
              <w:rPr>
                <w:b/>
                <w:sz w:val="24"/>
              </w:rPr>
              <w:t>申购费率</w:t>
            </w:r>
          </w:p>
        </w:tc>
      </w:tr>
      <w:tr w:rsidR="00237E83">
        <w:trPr>
          <w:cantSplit/>
          <w:trHeight w:val="131"/>
        </w:trPr>
        <w:tc>
          <w:tcPr>
            <w:tcW w:w="2491" w:type="dxa"/>
            <w:vMerge/>
          </w:tcPr>
          <w:p w:rsidR="00237E83" w:rsidRDefault="00237E83">
            <w:pPr>
              <w:rPr>
                <w:sz w:val="24"/>
              </w:rPr>
            </w:pPr>
          </w:p>
        </w:tc>
        <w:tc>
          <w:tcPr>
            <w:tcW w:w="3260" w:type="dxa"/>
          </w:tcPr>
          <w:p w:rsidR="00237E83" w:rsidRDefault="00237E83">
            <w:pPr>
              <w:rPr>
                <w:sz w:val="24"/>
              </w:rPr>
            </w:pPr>
            <w:r>
              <w:rPr>
                <w:sz w:val="24"/>
              </w:rPr>
              <w:t>50</w:t>
            </w:r>
            <w:r>
              <w:rPr>
                <w:rFonts w:hAnsi="宋体"/>
                <w:sz w:val="24"/>
              </w:rPr>
              <w:t>万元以下</w:t>
            </w:r>
          </w:p>
        </w:tc>
        <w:tc>
          <w:tcPr>
            <w:tcW w:w="2043" w:type="dxa"/>
          </w:tcPr>
          <w:p w:rsidR="00237E83" w:rsidRDefault="00237E83">
            <w:pPr>
              <w:jc w:val="center"/>
              <w:rPr>
                <w:sz w:val="24"/>
              </w:rPr>
            </w:pPr>
            <w:r>
              <w:rPr>
                <w:sz w:val="24"/>
              </w:rPr>
              <w:t>1.5%</w:t>
            </w:r>
          </w:p>
        </w:tc>
      </w:tr>
      <w:tr w:rsidR="00237E83">
        <w:trPr>
          <w:cantSplit/>
          <w:trHeight w:val="131"/>
        </w:trPr>
        <w:tc>
          <w:tcPr>
            <w:tcW w:w="2491" w:type="dxa"/>
            <w:vMerge/>
          </w:tcPr>
          <w:p w:rsidR="00237E83" w:rsidRDefault="00237E83">
            <w:pPr>
              <w:rPr>
                <w:sz w:val="24"/>
              </w:rPr>
            </w:pPr>
          </w:p>
        </w:tc>
        <w:tc>
          <w:tcPr>
            <w:tcW w:w="3260" w:type="dxa"/>
          </w:tcPr>
          <w:p w:rsidR="00237E83" w:rsidRDefault="00237E83">
            <w:pPr>
              <w:rPr>
                <w:sz w:val="24"/>
              </w:rPr>
            </w:pPr>
            <w:r>
              <w:rPr>
                <w:sz w:val="24"/>
              </w:rPr>
              <w:t>50</w:t>
            </w:r>
            <w:r>
              <w:rPr>
                <w:rFonts w:hAnsi="宋体"/>
                <w:sz w:val="24"/>
              </w:rPr>
              <w:t>万元（含）至</w:t>
            </w:r>
            <w:r>
              <w:rPr>
                <w:sz w:val="24"/>
              </w:rPr>
              <w:t>100</w:t>
            </w:r>
            <w:r>
              <w:rPr>
                <w:rFonts w:hAnsi="宋体"/>
                <w:sz w:val="24"/>
              </w:rPr>
              <w:t>万元</w:t>
            </w:r>
          </w:p>
        </w:tc>
        <w:tc>
          <w:tcPr>
            <w:tcW w:w="2043" w:type="dxa"/>
          </w:tcPr>
          <w:p w:rsidR="00237E83" w:rsidRDefault="00237E83">
            <w:pPr>
              <w:jc w:val="center"/>
              <w:rPr>
                <w:sz w:val="24"/>
              </w:rPr>
            </w:pPr>
            <w:r>
              <w:rPr>
                <w:sz w:val="24"/>
              </w:rPr>
              <w:t>1.2%</w:t>
            </w:r>
          </w:p>
        </w:tc>
      </w:tr>
      <w:tr w:rsidR="00237E83">
        <w:trPr>
          <w:cantSplit/>
          <w:trHeight w:val="131"/>
        </w:trPr>
        <w:tc>
          <w:tcPr>
            <w:tcW w:w="2491" w:type="dxa"/>
            <w:vMerge/>
          </w:tcPr>
          <w:p w:rsidR="00237E83" w:rsidRDefault="00237E83">
            <w:pPr>
              <w:rPr>
                <w:sz w:val="24"/>
              </w:rPr>
            </w:pPr>
          </w:p>
        </w:tc>
        <w:tc>
          <w:tcPr>
            <w:tcW w:w="3260" w:type="dxa"/>
          </w:tcPr>
          <w:p w:rsidR="00237E83" w:rsidRDefault="00237E83">
            <w:pPr>
              <w:rPr>
                <w:sz w:val="24"/>
              </w:rPr>
            </w:pPr>
            <w:r>
              <w:rPr>
                <w:sz w:val="24"/>
              </w:rPr>
              <w:t>100</w:t>
            </w:r>
            <w:r>
              <w:rPr>
                <w:rFonts w:hAnsi="宋体"/>
                <w:sz w:val="24"/>
              </w:rPr>
              <w:t>万元（含）至</w:t>
            </w:r>
            <w:r>
              <w:rPr>
                <w:sz w:val="24"/>
              </w:rPr>
              <w:t>200</w:t>
            </w:r>
            <w:r>
              <w:rPr>
                <w:rFonts w:hAnsi="宋体"/>
                <w:sz w:val="24"/>
              </w:rPr>
              <w:t>万元</w:t>
            </w:r>
          </w:p>
        </w:tc>
        <w:tc>
          <w:tcPr>
            <w:tcW w:w="2043" w:type="dxa"/>
          </w:tcPr>
          <w:p w:rsidR="00237E83" w:rsidRDefault="00237E83">
            <w:pPr>
              <w:jc w:val="center"/>
              <w:rPr>
                <w:sz w:val="24"/>
              </w:rPr>
            </w:pPr>
            <w:r>
              <w:rPr>
                <w:sz w:val="24"/>
              </w:rPr>
              <w:t>0.8%</w:t>
            </w:r>
          </w:p>
        </w:tc>
      </w:tr>
      <w:tr w:rsidR="00237E83">
        <w:trPr>
          <w:cantSplit/>
          <w:trHeight w:val="131"/>
        </w:trPr>
        <w:tc>
          <w:tcPr>
            <w:tcW w:w="2491" w:type="dxa"/>
            <w:vMerge/>
          </w:tcPr>
          <w:p w:rsidR="00237E83" w:rsidRDefault="00237E83">
            <w:pPr>
              <w:rPr>
                <w:sz w:val="24"/>
              </w:rPr>
            </w:pPr>
          </w:p>
        </w:tc>
        <w:tc>
          <w:tcPr>
            <w:tcW w:w="3260" w:type="dxa"/>
          </w:tcPr>
          <w:p w:rsidR="00237E83" w:rsidRDefault="00237E83">
            <w:pPr>
              <w:rPr>
                <w:sz w:val="24"/>
              </w:rPr>
            </w:pPr>
            <w:r>
              <w:rPr>
                <w:sz w:val="24"/>
              </w:rPr>
              <w:t>200</w:t>
            </w:r>
            <w:r>
              <w:rPr>
                <w:rFonts w:hAnsi="宋体"/>
                <w:sz w:val="24"/>
              </w:rPr>
              <w:t>万元（含）至</w:t>
            </w:r>
            <w:r>
              <w:rPr>
                <w:sz w:val="24"/>
              </w:rPr>
              <w:t>500</w:t>
            </w:r>
            <w:r>
              <w:rPr>
                <w:rFonts w:hAnsi="宋体"/>
                <w:sz w:val="24"/>
              </w:rPr>
              <w:t>万元</w:t>
            </w:r>
          </w:p>
        </w:tc>
        <w:tc>
          <w:tcPr>
            <w:tcW w:w="2043" w:type="dxa"/>
          </w:tcPr>
          <w:p w:rsidR="00237E83" w:rsidRDefault="00237E83">
            <w:pPr>
              <w:jc w:val="center"/>
              <w:rPr>
                <w:sz w:val="24"/>
              </w:rPr>
            </w:pPr>
            <w:r>
              <w:rPr>
                <w:sz w:val="24"/>
              </w:rPr>
              <w:t>0.5%</w:t>
            </w:r>
          </w:p>
        </w:tc>
      </w:tr>
      <w:tr w:rsidR="00237E83">
        <w:trPr>
          <w:cantSplit/>
          <w:trHeight w:val="131"/>
        </w:trPr>
        <w:tc>
          <w:tcPr>
            <w:tcW w:w="2491" w:type="dxa"/>
            <w:vMerge/>
          </w:tcPr>
          <w:p w:rsidR="00237E83" w:rsidRDefault="00237E83">
            <w:pPr>
              <w:rPr>
                <w:sz w:val="24"/>
              </w:rPr>
            </w:pPr>
          </w:p>
        </w:tc>
        <w:tc>
          <w:tcPr>
            <w:tcW w:w="3260" w:type="dxa"/>
          </w:tcPr>
          <w:p w:rsidR="00237E83" w:rsidRDefault="00237E83">
            <w:pPr>
              <w:rPr>
                <w:sz w:val="24"/>
              </w:rPr>
            </w:pPr>
            <w:r>
              <w:rPr>
                <w:sz w:val="24"/>
              </w:rPr>
              <w:t>500</w:t>
            </w:r>
            <w:r>
              <w:rPr>
                <w:rFonts w:hAnsi="宋体"/>
                <w:sz w:val="24"/>
              </w:rPr>
              <w:t>万元以上（含</w:t>
            </w:r>
            <w:r>
              <w:rPr>
                <w:sz w:val="24"/>
              </w:rPr>
              <w:t>500</w:t>
            </w:r>
            <w:r>
              <w:rPr>
                <w:rFonts w:hAnsi="宋体"/>
                <w:sz w:val="24"/>
              </w:rPr>
              <w:t>万）</w:t>
            </w:r>
          </w:p>
        </w:tc>
        <w:tc>
          <w:tcPr>
            <w:tcW w:w="2043" w:type="dxa"/>
          </w:tcPr>
          <w:p w:rsidR="00237E83" w:rsidRDefault="00237E83">
            <w:pPr>
              <w:jc w:val="center"/>
              <w:rPr>
                <w:sz w:val="24"/>
              </w:rPr>
            </w:pPr>
            <w:r>
              <w:rPr>
                <w:rFonts w:hAnsi="宋体"/>
                <w:sz w:val="24"/>
              </w:rPr>
              <w:t>每笔交易</w:t>
            </w:r>
            <w:r>
              <w:rPr>
                <w:sz w:val="24"/>
              </w:rPr>
              <w:t>1000</w:t>
            </w:r>
            <w:r>
              <w:rPr>
                <w:rFonts w:hAnsi="宋体"/>
                <w:sz w:val="24"/>
              </w:rPr>
              <w:t>元</w:t>
            </w:r>
          </w:p>
        </w:tc>
      </w:tr>
    </w:tbl>
    <w:p w:rsidR="00237E83" w:rsidRDefault="00237E83" w:rsidP="004C5934">
      <w:pPr>
        <w:widowControl/>
        <w:adjustRightInd w:val="0"/>
        <w:snapToGrid w:val="0"/>
        <w:spacing w:beforeLines="50" w:line="360" w:lineRule="auto"/>
        <w:ind w:firstLineChars="200" w:firstLine="480"/>
        <w:rPr>
          <w:sz w:val="24"/>
          <w:szCs w:val="24"/>
        </w:rPr>
      </w:pPr>
      <w:r>
        <w:rPr>
          <w:rFonts w:hAnsi="宋体" w:hint="eastAsia"/>
          <w:sz w:val="24"/>
          <w:szCs w:val="24"/>
        </w:rPr>
        <w:t>因红利自动再投资而产生的基金份额，不收取相应的申购费用。</w:t>
      </w:r>
    </w:p>
    <w:p w:rsidR="00237E83" w:rsidRDefault="00237E83">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）申购</w:t>
      </w:r>
      <w:r>
        <w:rPr>
          <w:rFonts w:ascii="宋体" w:hAnsi="宋体" w:hint="eastAsia"/>
          <w:sz w:val="24"/>
        </w:rPr>
        <w:t>份额的计算</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r>
        <w:rPr>
          <w:rFonts w:hAnsi="宋体"/>
          <w:kern w:val="0"/>
          <w:sz w:val="24"/>
          <w:szCs w:val="24"/>
        </w:rPr>
        <w:t>申请总金额</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（注：对于适用固定金额申购费用的申购，净申购金额＝申购总金额－固定申购费用金额）</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一</w:t>
      </w:r>
      <w:r>
        <w:rPr>
          <w:rFonts w:hAnsi="宋体"/>
          <w:kern w:val="0"/>
          <w:sz w:val="24"/>
          <w:szCs w:val="24"/>
        </w:rPr>
        <w:t>：某投资人投资</w:t>
      </w:r>
      <w:r>
        <w:rPr>
          <w:kern w:val="0"/>
          <w:sz w:val="24"/>
          <w:szCs w:val="24"/>
        </w:rPr>
        <w:t>40,000</w:t>
      </w:r>
      <w:r>
        <w:rPr>
          <w:rFonts w:hAnsi="宋体"/>
          <w:kern w:val="0"/>
          <w:sz w:val="24"/>
          <w:szCs w:val="24"/>
        </w:rPr>
        <w:t>元申购本基金（非网上交易），假设申购当日基金份额净值为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lastRenderedPageBreak/>
        <w:t>申购总金额＝</w:t>
      </w:r>
      <w:r>
        <w:rPr>
          <w:kern w:val="0"/>
          <w:sz w:val="24"/>
          <w:szCs w:val="24"/>
        </w:rPr>
        <w:t>40,000</w:t>
      </w:r>
      <w:r>
        <w:rPr>
          <w:rFonts w:hAnsi="宋体"/>
          <w:kern w:val="0"/>
          <w:sz w:val="24"/>
          <w:szCs w:val="24"/>
        </w:rPr>
        <w:t>元</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rsidR="00237E83" w:rsidRDefault="00237E83">
      <w:pPr>
        <w:spacing w:line="360" w:lineRule="auto"/>
        <w:ind w:firstLineChars="200" w:firstLine="480"/>
        <w:rPr>
          <w:rFonts w:ascii="宋体" w:hAnsi="宋体"/>
          <w:sz w:val="24"/>
        </w:rPr>
      </w:pPr>
      <w:r>
        <w:rPr>
          <w:rFonts w:ascii="宋体" w:hAnsi="宋体" w:hint="eastAsia"/>
          <w:sz w:val="24"/>
        </w:rPr>
        <w:t>（3）赎回费</w:t>
      </w:r>
    </w:p>
    <w:p w:rsidR="00237E83" w:rsidRDefault="00237E83">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应归基金财产，其余用于支付登记费和其他必要的手续费。</w:t>
      </w:r>
    </w:p>
    <w:p w:rsidR="00237E83" w:rsidRDefault="00237E8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02"/>
        <w:gridCol w:w="3240"/>
        <w:gridCol w:w="1926"/>
      </w:tblGrid>
      <w:tr w:rsidR="00237E83">
        <w:trPr>
          <w:cantSplit/>
          <w:trHeight w:val="132"/>
          <w:jc w:val="center"/>
        </w:trPr>
        <w:tc>
          <w:tcPr>
            <w:tcW w:w="2502" w:type="dxa"/>
            <w:vMerge w:val="restart"/>
            <w:shd w:val="clear" w:color="auto" w:fill="auto"/>
            <w:vAlign w:val="center"/>
          </w:tcPr>
          <w:p w:rsidR="00237E83" w:rsidRDefault="00237E83">
            <w:pPr>
              <w:spacing w:line="360" w:lineRule="auto"/>
              <w:jc w:val="center"/>
              <w:rPr>
                <w:sz w:val="24"/>
              </w:rPr>
            </w:pPr>
            <w:r>
              <w:rPr>
                <w:rFonts w:hAnsi="宋体"/>
                <w:sz w:val="24"/>
              </w:rPr>
              <w:t>赎回费率</w:t>
            </w:r>
          </w:p>
        </w:tc>
        <w:tc>
          <w:tcPr>
            <w:tcW w:w="3240" w:type="dxa"/>
            <w:shd w:val="clear" w:color="auto" w:fill="FFFFFF"/>
            <w:vAlign w:val="center"/>
          </w:tcPr>
          <w:p w:rsidR="00237E83" w:rsidRDefault="00237E83">
            <w:pPr>
              <w:jc w:val="center"/>
              <w:rPr>
                <w:b/>
                <w:sz w:val="24"/>
              </w:rPr>
            </w:pPr>
            <w:r>
              <w:rPr>
                <w:rFonts w:hAnsi="宋体"/>
                <w:b/>
                <w:sz w:val="24"/>
              </w:rPr>
              <w:t>持有期限</w:t>
            </w:r>
          </w:p>
        </w:tc>
        <w:tc>
          <w:tcPr>
            <w:tcW w:w="1926" w:type="dxa"/>
            <w:shd w:val="clear" w:color="auto" w:fill="FFFFFF"/>
            <w:vAlign w:val="center"/>
          </w:tcPr>
          <w:p w:rsidR="00237E83" w:rsidRDefault="00237E83">
            <w:pPr>
              <w:jc w:val="center"/>
              <w:rPr>
                <w:b/>
                <w:sz w:val="24"/>
              </w:rPr>
            </w:pPr>
            <w:r>
              <w:rPr>
                <w:rFonts w:hAnsi="宋体"/>
                <w:b/>
                <w:sz w:val="24"/>
              </w:rPr>
              <w:t>赎回费率</w:t>
            </w:r>
          </w:p>
        </w:tc>
      </w:tr>
      <w:tr w:rsidR="00237E83">
        <w:trPr>
          <w:cantSplit/>
          <w:trHeight w:val="131"/>
          <w:jc w:val="center"/>
        </w:trPr>
        <w:tc>
          <w:tcPr>
            <w:tcW w:w="2502" w:type="dxa"/>
            <w:vMerge/>
          </w:tcPr>
          <w:p w:rsidR="00237E83" w:rsidRDefault="00237E83">
            <w:pPr>
              <w:spacing w:line="360" w:lineRule="auto"/>
              <w:rPr>
                <w:sz w:val="24"/>
              </w:rPr>
            </w:pPr>
          </w:p>
        </w:tc>
        <w:tc>
          <w:tcPr>
            <w:tcW w:w="3240" w:type="dxa"/>
          </w:tcPr>
          <w:p w:rsidR="00237E83" w:rsidRDefault="00237E83">
            <w:pPr>
              <w:rPr>
                <w:sz w:val="24"/>
              </w:rPr>
            </w:pPr>
            <w:r>
              <w:rPr>
                <w:sz w:val="24"/>
              </w:rPr>
              <w:t>1</w:t>
            </w:r>
            <w:r>
              <w:rPr>
                <w:rFonts w:hAnsi="宋体"/>
                <w:sz w:val="24"/>
              </w:rPr>
              <w:t>年以内（含）</w:t>
            </w:r>
          </w:p>
        </w:tc>
        <w:tc>
          <w:tcPr>
            <w:tcW w:w="1926" w:type="dxa"/>
          </w:tcPr>
          <w:p w:rsidR="00237E83" w:rsidRDefault="00237E83">
            <w:pPr>
              <w:jc w:val="center"/>
              <w:rPr>
                <w:sz w:val="24"/>
              </w:rPr>
            </w:pPr>
            <w:r>
              <w:rPr>
                <w:sz w:val="24"/>
              </w:rPr>
              <w:t>0.5%</w:t>
            </w:r>
          </w:p>
        </w:tc>
      </w:tr>
      <w:tr w:rsidR="00237E83">
        <w:trPr>
          <w:cantSplit/>
          <w:trHeight w:val="131"/>
          <w:jc w:val="center"/>
        </w:trPr>
        <w:tc>
          <w:tcPr>
            <w:tcW w:w="2502" w:type="dxa"/>
            <w:vMerge/>
          </w:tcPr>
          <w:p w:rsidR="00237E83" w:rsidRDefault="00237E83">
            <w:pPr>
              <w:spacing w:line="360" w:lineRule="auto"/>
              <w:rPr>
                <w:sz w:val="24"/>
              </w:rPr>
            </w:pPr>
          </w:p>
        </w:tc>
        <w:tc>
          <w:tcPr>
            <w:tcW w:w="3240" w:type="dxa"/>
          </w:tcPr>
          <w:p w:rsidR="00237E83" w:rsidRDefault="00237E83">
            <w:pPr>
              <w:rPr>
                <w:sz w:val="24"/>
              </w:rPr>
            </w:pPr>
            <w:r>
              <w:rPr>
                <w:sz w:val="24"/>
              </w:rPr>
              <w:t>1</w:t>
            </w:r>
            <w:r>
              <w:rPr>
                <w:rFonts w:hAnsi="宋体"/>
                <w:sz w:val="24"/>
              </w:rPr>
              <w:t>年</w:t>
            </w:r>
            <w:r>
              <w:rPr>
                <w:sz w:val="24"/>
              </w:rPr>
              <w:t>—2</w:t>
            </w:r>
            <w:r>
              <w:rPr>
                <w:rFonts w:hAnsi="宋体"/>
                <w:sz w:val="24"/>
              </w:rPr>
              <w:t>年（含）</w:t>
            </w:r>
          </w:p>
        </w:tc>
        <w:tc>
          <w:tcPr>
            <w:tcW w:w="1926" w:type="dxa"/>
          </w:tcPr>
          <w:p w:rsidR="00237E83" w:rsidRDefault="00237E83">
            <w:pPr>
              <w:jc w:val="center"/>
              <w:rPr>
                <w:sz w:val="24"/>
              </w:rPr>
            </w:pPr>
            <w:r>
              <w:rPr>
                <w:sz w:val="24"/>
              </w:rPr>
              <w:t>0.2%</w:t>
            </w:r>
          </w:p>
        </w:tc>
      </w:tr>
      <w:tr w:rsidR="00237E83">
        <w:trPr>
          <w:cantSplit/>
          <w:trHeight w:val="131"/>
          <w:jc w:val="center"/>
        </w:trPr>
        <w:tc>
          <w:tcPr>
            <w:tcW w:w="2502" w:type="dxa"/>
            <w:vMerge/>
          </w:tcPr>
          <w:p w:rsidR="00237E83" w:rsidRDefault="00237E83">
            <w:pPr>
              <w:spacing w:line="360" w:lineRule="auto"/>
              <w:rPr>
                <w:sz w:val="24"/>
              </w:rPr>
            </w:pPr>
          </w:p>
        </w:tc>
        <w:tc>
          <w:tcPr>
            <w:tcW w:w="3240" w:type="dxa"/>
          </w:tcPr>
          <w:p w:rsidR="00237E83" w:rsidRDefault="00237E83">
            <w:pPr>
              <w:rPr>
                <w:sz w:val="24"/>
              </w:rPr>
            </w:pPr>
            <w:r>
              <w:rPr>
                <w:sz w:val="24"/>
              </w:rPr>
              <w:t>2</w:t>
            </w:r>
            <w:r>
              <w:rPr>
                <w:rFonts w:hAnsi="宋体"/>
                <w:sz w:val="24"/>
              </w:rPr>
              <w:t>年以上</w:t>
            </w:r>
          </w:p>
        </w:tc>
        <w:tc>
          <w:tcPr>
            <w:tcW w:w="1926" w:type="dxa"/>
          </w:tcPr>
          <w:p w:rsidR="00237E83" w:rsidRDefault="00237E83">
            <w:pPr>
              <w:jc w:val="center"/>
              <w:rPr>
                <w:sz w:val="24"/>
              </w:rPr>
            </w:pPr>
            <w:r>
              <w:rPr>
                <w:sz w:val="24"/>
              </w:rPr>
              <w:t>0</w:t>
            </w:r>
          </w:p>
        </w:tc>
      </w:tr>
    </w:tbl>
    <w:p w:rsidR="00237E83" w:rsidRDefault="00237E83" w:rsidP="004C5934">
      <w:pPr>
        <w:widowControl/>
        <w:adjustRightInd w:val="0"/>
        <w:snapToGrid w:val="0"/>
        <w:spacing w:beforeLines="5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rsidR="00237E83" w:rsidRDefault="00237E83">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赎回金额的计算</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二</w:t>
      </w:r>
      <w:r>
        <w:rPr>
          <w:rFonts w:hAnsi="宋体"/>
          <w:kern w:val="0"/>
          <w:sz w:val="24"/>
          <w:szCs w:val="24"/>
        </w:rPr>
        <w:t>：某投资人赎回认购（申购）持有的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rsidR="00237E83" w:rsidRDefault="00237E83">
      <w:pPr>
        <w:widowControl/>
        <w:adjustRightInd w:val="0"/>
        <w:snapToGrid w:val="0"/>
        <w:spacing w:line="360" w:lineRule="auto"/>
        <w:ind w:firstLineChars="200" w:firstLine="480"/>
        <w:rPr>
          <w:kern w:val="0"/>
          <w:sz w:val="24"/>
          <w:szCs w:val="24"/>
        </w:rPr>
      </w:pPr>
      <w:r>
        <w:rPr>
          <w:rFonts w:hAnsi="宋体"/>
          <w:kern w:val="0"/>
          <w:sz w:val="24"/>
          <w:szCs w:val="24"/>
        </w:rPr>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rsidR="00237E83" w:rsidRDefault="00237E83">
      <w:pPr>
        <w:spacing w:line="360" w:lineRule="auto"/>
        <w:ind w:firstLineChars="200" w:firstLine="480"/>
        <w:rPr>
          <w:rFonts w:ascii="宋体" w:hAnsi="宋体"/>
          <w:sz w:val="24"/>
        </w:rPr>
      </w:pPr>
      <w:r>
        <w:rPr>
          <w:rFonts w:ascii="宋体" w:hAnsi="宋体" w:hint="eastAsia"/>
          <w:sz w:val="24"/>
        </w:rPr>
        <w:t>（5）转换费</w:t>
      </w:r>
    </w:p>
    <w:p w:rsidR="00237E83" w:rsidRDefault="00237E83">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rsidR="00237E83" w:rsidRDefault="00237E83">
      <w:pPr>
        <w:spacing w:line="360" w:lineRule="auto"/>
        <w:ind w:firstLineChars="200" w:firstLine="480"/>
        <w:rPr>
          <w:bCs/>
          <w:sz w:val="24"/>
        </w:rPr>
      </w:pPr>
      <w:r>
        <w:rPr>
          <w:rFonts w:hint="eastAsia"/>
          <w:bCs/>
          <w:sz w:val="24"/>
        </w:rPr>
        <w:t>2</w:t>
      </w:r>
      <w:r>
        <w:rPr>
          <w:rFonts w:hint="eastAsia"/>
          <w:bCs/>
          <w:sz w:val="24"/>
        </w:rPr>
        <w:t>）转出基金的赎回费用</w:t>
      </w:r>
    </w:p>
    <w:p w:rsidR="00237E83" w:rsidRDefault="00237E83">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w:t>
      </w:r>
      <w:r>
        <w:rPr>
          <w:rFonts w:hint="eastAsia"/>
          <w:bCs/>
          <w:sz w:val="24"/>
        </w:rPr>
        <w:lastRenderedPageBreak/>
        <w:t>费等相关手续费。</w:t>
      </w:r>
    </w:p>
    <w:p w:rsidR="00237E83" w:rsidRDefault="00237E83">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rsidR="00237E83" w:rsidRDefault="00237E83">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237E83" w:rsidRDefault="00237E83">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rsidR="00237E83" w:rsidRDefault="00237E83">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237E83" w:rsidRDefault="00237E83">
      <w:pPr>
        <w:spacing w:line="360" w:lineRule="auto"/>
        <w:ind w:firstLineChars="200" w:firstLine="480"/>
        <w:rPr>
          <w:bCs/>
          <w:sz w:val="24"/>
        </w:rPr>
      </w:pPr>
      <w:r>
        <w:rPr>
          <w:rFonts w:hint="eastAsia"/>
          <w:bCs/>
          <w:sz w:val="24"/>
        </w:rPr>
        <w:t>5</w:t>
      </w:r>
      <w:r>
        <w:rPr>
          <w:rFonts w:hint="eastAsia"/>
          <w:bCs/>
          <w:sz w:val="24"/>
        </w:rPr>
        <w:t>）网上直销的申购补差费率优惠</w:t>
      </w:r>
    </w:p>
    <w:p w:rsidR="00237E83" w:rsidRDefault="00237E83">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237E83" w:rsidRDefault="00237E83">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rsidR="00237E83" w:rsidRDefault="00237E83">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237E83" w:rsidRDefault="00237E83">
      <w:pPr>
        <w:spacing w:line="360" w:lineRule="auto"/>
        <w:ind w:firstLineChars="200" w:firstLine="480"/>
        <w:rPr>
          <w:rFonts w:ascii="宋体" w:hAnsi="宋体"/>
          <w:sz w:val="24"/>
        </w:rPr>
      </w:pPr>
      <w:r>
        <w:rPr>
          <w:rFonts w:ascii="宋体" w:hAnsi="宋体" w:hint="eastAsia"/>
          <w:sz w:val="24"/>
        </w:rPr>
        <w:t>（6）基金转换份额的计算公式</w:t>
      </w:r>
    </w:p>
    <w:p w:rsidR="00237E83" w:rsidRDefault="00237E83">
      <w:pPr>
        <w:spacing w:line="360" w:lineRule="auto"/>
        <w:ind w:firstLineChars="200" w:firstLine="480"/>
        <w:rPr>
          <w:kern w:val="0"/>
          <w:sz w:val="24"/>
        </w:rPr>
      </w:pPr>
      <w:r>
        <w:rPr>
          <w:kern w:val="0"/>
          <w:sz w:val="24"/>
        </w:rPr>
        <w:t>1</w:t>
      </w:r>
      <w:r>
        <w:rPr>
          <w:kern w:val="0"/>
          <w:sz w:val="24"/>
        </w:rPr>
        <w:t>）前端收费模式下基金转换份额的计算公式及举例</w:t>
      </w:r>
    </w:p>
    <w:p w:rsidR="00237E83" w:rsidRDefault="00237E83">
      <w:pPr>
        <w:spacing w:line="360" w:lineRule="auto"/>
        <w:ind w:firstLineChars="200" w:firstLine="480"/>
        <w:rPr>
          <w:kern w:val="0"/>
          <w:sz w:val="24"/>
        </w:rPr>
      </w:pPr>
      <w:r>
        <w:rPr>
          <w:kern w:val="0"/>
          <w:sz w:val="24"/>
        </w:rPr>
        <w:lastRenderedPageBreak/>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rsidR="00237E83" w:rsidRDefault="00237E83">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rsidR="00237E83" w:rsidRDefault="00237E83">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rsidR="00237E83" w:rsidRDefault="00237E83">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r>
        <w:rPr>
          <w:kern w:val="0"/>
          <w:sz w:val="24"/>
        </w:rPr>
        <w:t>/</w:t>
      </w:r>
      <w:r>
        <w:rPr>
          <w:kern w:val="0"/>
          <w:sz w:val="24"/>
        </w:rPr>
        <w:t>（</w:t>
      </w:r>
      <w:r>
        <w:rPr>
          <w:kern w:val="0"/>
          <w:sz w:val="24"/>
        </w:rPr>
        <w:t>1+</w:t>
      </w:r>
      <w:r>
        <w:rPr>
          <w:kern w:val="0"/>
          <w:sz w:val="24"/>
        </w:rPr>
        <w:t>对应的转出与转入基金的申购补差费率）</w:t>
      </w:r>
    </w:p>
    <w:p w:rsidR="00237E83" w:rsidRDefault="00237E83">
      <w:pPr>
        <w:spacing w:line="360" w:lineRule="auto"/>
        <w:ind w:firstLineChars="200" w:firstLine="480"/>
        <w:rPr>
          <w:kern w:val="0"/>
          <w:sz w:val="24"/>
        </w:rPr>
      </w:pPr>
      <w:r>
        <w:rPr>
          <w:kern w:val="0"/>
          <w:sz w:val="24"/>
        </w:rPr>
        <w:t>（注：对于适用固定金额申购补差费用的，转出与转入基金的申购补差费＝固定金额的申购补差费）</w:t>
      </w:r>
    </w:p>
    <w:p w:rsidR="00237E83" w:rsidRDefault="00237E83">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rsidR="00237E83" w:rsidRDefault="00237E83">
      <w:pPr>
        <w:spacing w:line="360" w:lineRule="auto"/>
        <w:ind w:firstLineChars="200" w:firstLine="480"/>
        <w:rPr>
          <w:kern w:val="0"/>
          <w:sz w:val="24"/>
        </w:rPr>
      </w:pPr>
      <w:r>
        <w:rPr>
          <w:kern w:val="0"/>
          <w:sz w:val="24"/>
        </w:rPr>
        <w:t>其中：</w:t>
      </w:r>
    </w:p>
    <w:p w:rsidR="00237E83" w:rsidRDefault="00237E83">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rsidR="00237E83" w:rsidRDefault="00237E83">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rsidR="00237E83" w:rsidRDefault="00237E83">
      <w:pPr>
        <w:spacing w:line="360" w:lineRule="auto"/>
        <w:ind w:firstLineChars="200" w:firstLine="480"/>
        <w:rPr>
          <w:kern w:val="0"/>
          <w:sz w:val="24"/>
        </w:rPr>
      </w:pPr>
      <w:r>
        <w:rPr>
          <w:kern w:val="0"/>
          <w:sz w:val="24"/>
        </w:rPr>
        <w:t>例一：某投资者持有交银趋势前端收费模式的基金份额</w:t>
      </w:r>
      <w:r>
        <w:rPr>
          <w:kern w:val="0"/>
          <w:sz w:val="24"/>
        </w:rPr>
        <w:t>100,000</w:t>
      </w:r>
      <w:r>
        <w:rPr>
          <w:kern w:val="0"/>
          <w:sz w:val="24"/>
        </w:rPr>
        <w:t>份，持有期半年，转换申请当日交银趋势的基金份额净值为</w:t>
      </w:r>
      <w:r>
        <w:rPr>
          <w:kern w:val="0"/>
          <w:sz w:val="24"/>
        </w:rPr>
        <w:t>1.010</w:t>
      </w:r>
      <w:r>
        <w:rPr>
          <w:kern w:val="0"/>
          <w:sz w:val="24"/>
        </w:rPr>
        <w:t>元，交银成长的基金份额净值为</w:t>
      </w:r>
      <w:r>
        <w:rPr>
          <w:kern w:val="0"/>
          <w:sz w:val="24"/>
        </w:rPr>
        <w:t>2.2700</w:t>
      </w:r>
      <w:r>
        <w:rPr>
          <w:kern w:val="0"/>
          <w:sz w:val="24"/>
        </w:rPr>
        <w:t>元。若该投资者将</w:t>
      </w:r>
      <w:r>
        <w:rPr>
          <w:kern w:val="0"/>
          <w:sz w:val="24"/>
        </w:rPr>
        <w:t>100,000</w:t>
      </w:r>
      <w:r>
        <w:rPr>
          <w:kern w:val="0"/>
          <w:sz w:val="24"/>
        </w:rPr>
        <w:t>份交银趋势前端基金份额转换为交银成长前端基金份额，则转入交银成长确认的基金份额为：</w:t>
      </w:r>
    </w:p>
    <w:p w:rsidR="00237E83" w:rsidRDefault="00237E83">
      <w:pPr>
        <w:spacing w:line="360" w:lineRule="auto"/>
        <w:ind w:firstLineChars="200" w:firstLine="480"/>
        <w:rPr>
          <w:kern w:val="0"/>
          <w:sz w:val="24"/>
        </w:rPr>
      </w:pPr>
      <w:r>
        <w:rPr>
          <w:kern w:val="0"/>
          <w:sz w:val="24"/>
        </w:rPr>
        <w:t>转出确认金额</w:t>
      </w:r>
      <w:r>
        <w:rPr>
          <w:kern w:val="0"/>
          <w:sz w:val="24"/>
        </w:rPr>
        <w:t>=100,000×1.010=101,000</w:t>
      </w:r>
      <w:r>
        <w:rPr>
          <w:kern w:val="0"/>
          <w:sz w:val="24"/>
        </w:rPr>
        <w:t>元</w:t>
      </w:r>
    </w:p>
    <w:p w:rsidR="00237E83" w:rsidRDefault="00237E83">
      <w:pPr>
        <w:spacing w:line="360" w:lineRule="auto"/>
        <w:ind w:firstLineChars="200" w:firstLine="480"/>
        <w:rPr>
          <w:kern w:val="0"/>
          <w:sz w:val="24"/>
        </w:rPr>
      </w:pPr>
      <w:r>
        <w:rPr>
          <w:kern w:val="0"/>
          <w:sz w:val="24"/>
        </w:rPr>
        <w:t>转出基金的赎回费</w:t>
      </w:r>
      <w:r>
        <w:rPr>
          <w:kern w:val="0"/>
          <w:sz w:val="24"/>
        </w:rPr>
        <w:t>=101,000×0.5%=505</w:t>
      </w:r>
      <w:r>
        <w:rPr>
          <w:kern w:val="0"/>
          <w:sz w:val="24"/>
        </w:rPr>
        <w:t>元</w:t>
      </w:r>
    </w:p>
    <w:p w:rsidR="00237E83" w:rsidRDefault="00237E83">
      <w:pPr>
        <w:spacing w:line="360" w:lineRule="auto"/>
        <w:ind w:firstLineChars="200" w:firstLine="480"/>
        <w:rPr>
          <w:kern w:val="0"/>
          <w:sz w:val="24"/>
        </w:rPr>
      </w:pPr>
      <w:r>
        <w:rPr>
          <w:kern w:val="0"/>
          <w:sz w:val="24"/>
        </w:rPr>
        <w:t>转入确认金额</w:t>
      </w:r>
      <w:r>
        <w:rPr>
          <w:kern w:val="0"/>
          <w:sz w:val="24"/>
        </w:rPr>
        <w:t>=101,000-505=100,495</w:t>
      </w:r>
      <w:r>
        <w:rPr>
          <w:kern w:val="0"/>
          <w:sz w:val="24"/>
        </w:rPr>
        <w:t>元</w:t>
      </w:r>
    </w:p>
    <w:p w:rsidR="00237E83" w:rsidRDefault="00237E83">
      <w:pPr>
        <w:spacing w:line="360" w:lineRule="auto"/>
        <w:ind w:firstLineChars="200" w:firstLine="480"/>
        <w:rPr>
          <w:kern w:val="0"/>
          <w:sz w:val="24"/>
        </w:rPr>
      </w:pPr>
      <w:r>
        <w:rPr>
          <w:kern w:val="0"/>
          <w:sz w:val="24"/>
        </w:rPr>
        <w:t>转出与转入基金的申购补差费</w:t>
      </w:r>
      <w:r>
        <w:rPr>
          <w:kern w:val="0"/>
          <w:sz w:val="24"/>
        </w:rPr>
        <w:t>=100,495×0/</w:t>
      </w:r>
      <w:r>
        <w:rPr>
          <w:kern w:val="0"/>
          <w:sz w:val="24"/>
        </w:rPr>
        <w:t>（</w:t>
      </w:r>
      <w:r>
        <w:rPr>
          <w:kern w:val="0"/>
          <w:sz w:val="24"/>
        </w:rPr>
        <w:t>1+0</w:t>
      </w:r>
      <w:r>
        <w:rPr>
          <w:kern w:val="0"/>
          <w:sz w:val="24"/>
        </w:rPr>
        <w:t>）</w:t>
      </w:r>
      <w:r>
        <w:rPr>
          <w:kern w:val="0"/>
          <w:sz w:val="24"/>
        </w:rPr>
        <w:t>=0</w:t>
      </w:r>
      <w:r>
        <w:rPr>
          <w:kern w:val="0"/>
          <w:sz w:val="24"/>
        </w:rPr>
        <w:t>元</w:t>
      </w:r>
    </w:p>
    <w:p w:rsidR="00237E83" w:rsidRDefault="00237E83">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100,495-0</w:t>
      </w:r>
      <w:r>
        <w:rPr>
          <w:kern w:val="0"/>
          <w:sz w:val="24"/>
        </w:rPr>
        <w:t>）</w:t>
      </w:r>
      <w:r>
        <w:rPr>
          <w:kern w:val="0"/>
          <w:sz w:val="24"/>
        </w:rPr>
        <w:t>/2.2700=44,270.93</w:t>
      </w:r>
      <w:r>
        <w:rPr>
          <w:kern w:val="0"/>
          <w:sz w:val="24"/>
        </w:rPr>
        <w:t>份</w:t>
      </w:r>
    </w:p>
    <w:p w:rsidR="00237E83" w:rsidRDefault="00237E83">
      <w:pPr>
        <w:spacing w:line="360" w:lineRule="auto"/>
        <w:ind w:firstLineChars="200" w:firstLine="480"/>
        <w:rPr>
          <w:kern w:val="0"/>
          <w:sz w:val="24"/>
        </w:rPr>
      </w:pPr>
      <w:r>
        <w:rPr>
          <w:kern w:val="0"/>
          <w:sz w:val="24"/>
        </w:rPr>
        <w:t>例二：某投资者持有交银增利</w:t>
      </w:r>
      <w:r>
        <w:rPr>
          <w:kern w:val="0"/>
          <w:sz w:val="24"/>
        </w:rPr>
        <w:t>A</w:t>
      </w:r>
      <w:r>
        <w:rPr>
          <w:kern w:val="0"/>
          <w:sz w:val="24"/>
        </w:rPr>
        <w:t>类基金份额</w:t>
      </w:r>
      <w:r>
        <w:rPr>
          <w:kern w:val="0"/>
          <w:sz w:val="24"/>
        </w:rPr>
        <w:t>1,000,000</w:t>
      </w:r>
      <w:r>
        <w:rPr>
          <w:kern w:val="0"/>
          <w:sz w:val="24"/>
        </w:rPr>
        <w:t>份，持有期一年半，转换申请当日交银增利</w:t>
      </w:r>
      <w:r>
        <w:rPr>
          <w:kern w:val="0"/>
          <w:sz w:val="24"/>
        </w:rPr>
        <w:t>A</w:t>
      </w:r>
      <w:r>
        <w:rPr>
          <w:kern w:val="0"/>
          <w:sz w:val="24"/>
        </w:rPr>
        <w:t>类基金份额的基金份额净值为</w:t>
      </w:r>
      <w:r>
        <w:rPr>
          <w:kern w:val="0"/>
          <w:sz w:val="24"/>
        </w:rPr>
        <w:t>1.0200</w:t>
      </w:r>
      <w:r>
        <w:rPr>
          <w:kern w:val="0"/>
          <w:sz w:val="24"/>
        </w:rPr>
        <w:t>元，交银趋势的基金份额净值为</w:t>
      </w:r>
      <w:r>
        <w:rPr>
          <w:kern w:val="0"/>
          <w:sz w:val="24"/>
        </w:rPr>
        <w:t>1.010</w:t>
      </w:r>
      <w:r>
        <w:rPr>
          <w:kern w:val="0"/>
          <w:sz w:val="24"/>
        </w:rPr>
        <w:t>元。若该投资者将</w:t>
      </w:r>
      <w:r>
        <w:rPr>
          <w:kern w:val="0"/>
          <w:sz w:val="24"/>
        </w:rPr>
        <w:t>1,000,000</w:t>
      </w:r>
      <w:r>
        <w:rPr>
          <w:kern w:val="0"/>
          <w:sz w:val="24"/>
        </w:rPr>
        <w:t>份交银增利</w:t>
      </w:r>
      <w:r>
        <w:rPr>
          <w:kern w:val="0"/>
          <w:sz w:val="24"/>
        </w:rPr>
        <w:t>A</w:t>
      </w:r>
      <w:r>
        <w:rPr>
          <w:kern w:val="0"/>
          <w:sz w:val="24"/>
        </w:rPr>
        <w:t>类基金份额转换为交银趋势前端基金份额（</w:t>
      </w:r>
      <w:r w:rsidR="00941719">
        <w:rPr>
          <w:rFonts w:hint="eastAsia"/>
          <w:kern w:val="0"/>
          <w:sz w:val="24"/>
        </w:rPr>
        <w:t>非网上交易</w:t>
      </w:r>
      <w:r>
        <w:rPr>
          <w:kern w:val="0"/>
          <w:sz w:val="24"/>
        </w:rPr>
        <w:t>），则转入交银趋势确认的基金份额为：</w:t>
      </w:r>
    </w:p>
    <w:p w:rsidR="00237E83" w:rsidRDefault="00237E83">
      <w:pPr>
        <w:spacing w:line="360" w:lineRule="auto"/>
        <w:ind w:firstLineChars="200" w:firstLine="480"/>
        <w:rPr>
          <w:kern w:val="0"/>
          <w:sz w:val="24"/>
        </w:rPr>
      </w:pPr>
      <w:r>
        <w:rPr>
          <w:kern w:val="0"/>
          <w:sz w:val="24"/>
        </w:rPr>
        <w:t>转出确认金额</w:t>
      </w:r>
      <w:r>
        <w:rPr>
          <w:kern w:val="0"/>
          <w:sz w:val="24"/>
        </w:rPr>
        <w:t>=1,000,000×1.0200=1,020,000</w:t>
      </w:r>
      <w:r>
        <w:rPr>
          <w:kern w:val="0"/>
          <w:sz w:val="24"/>
        </w:rPr>
        <w:t>元</w:t>
      </w:r>
    </w:p>
    <w:p w:rsidR="00237E83" w:rsidRDefault="00237E83">
      <w:pPr>
        <w:spacing w:line="360" w:lineRule="auto"/>
        <w:ind w:firstLineChars="200" w:firstLine="480"/>
        <w:rPr>
          <w:kern w:val="0"/>
          <w:sz w:val="24"/>
        </w:rPr>
      </w:pPr>
      <w:r>
        <w:rPr>
          <w:kern w:val="0"/>
          <w:sz w:val="24"/>
        </w:rPr>
        <w:lastRenderedPageBreak/>
        <w:t>转出基金的赎回费</w:t>
      </w:r>
      <w:r>
        <w:rPr>
          <w:kern w:val="0"/>
          <w:sz w:val="24"/>
        </w:rPr>
        <w:t>=1,020,000×0.05%=510</w:t>
      </w:r>
      <w:r>
        <w:rPr>
          <w:kern w:val="0"/>
          <w:sz w:val="24"/>
        </w:rPr>
        <w:t>元</w:t>
      </w:r>
    </w:p>
    <w:p w:rsidR="00237E83" w:rsidRDefault="00237E83">
      <w:pPr>
        <w:spacing w:line="360" w:lineRule="auto"/>
        <w:ind w:firstLineChars="200" w:firstLine="480"/>
        <w:rPr>
          <w:kern w:val="0"/>
          <w:sz w:val="24"/>
        </w:rPr>
      </w:pPr>
      <w:r>
        <w:rPr>
          <w:kern w:val="0"/>
          <w:sz w:val="24"/>
        </w:rPr>
        <w:t>转入确认金额</w:t>
      </w:r>
      <w:r>
        <w:rPr>
          <w:kern w:val="0"/>
          <w:sz w:val="24"/>
        </w:rPr>
        <w:t>=1,020,000-510=1,019,490</w:t>
      </w:r>
      <w:r>
        <w:rPr>
          <w:kern w:val="0"/>
          <w:sz w:val="24"/>
        </w:rPr>
        <w:t>元</w:t>
      </w:r>
    </w:p>
    <w:p w:rsidR="00237E83" w:rsidRDefault="00237E83">
      <w:pPr>
        <w:spacing w:line="360" w:lineRule="auto"/>
        <w:ind w:firstLineChars="200" w:firstLine="480"/>
        <w:rPr>
          <w:kern w:val="0"/>
          <w:sz w:val="24"/>
        </w:rPr>
      </w:pPr>
      <w:r>
        <w:rPr>
          <w:kern w:val="0"/>
          <w:sz w:val="24"/>
        </w:rPr>
        <w:t>转出与转入基金的申购补差费</w:t>
      </w:r>
      <w:r>
        <w:rPr>
          <w:kern w:val="0"/>
          <w:sz w:val="24"/>
        </w:rPr>
        <w:t>=1,019,490×0.5%/</w:t>
      </w:r>
      <w:r>
        <w:rPr>
          <w:kern w:val="0"/>
          <w:sz w:val="24"/>
        </w:rPr>
        <w:t>（</w:t>
      </w:r>
      <w:r>
        <w:rPr>
          <w:kern w:val="0"/>
          <w:sz w:val="24"/>
        </w:rPr>
        <w:t>1+0.5%</w:t>
      </w:r>
      <w:r>
        <w:rPr>
          <w:kern w:val="0"/>
          <w:sz w:val="24"/>
        </w:rPr>
        <w:t>）</w:t>
      </w:r>
      <w:r>
        <w:rPr>
          <w:kern w:val="0"/>
          <w:sz w:val="24"/>
        </w:rPr>
        <w:t>=5,072.09</w:t>
      </w:r>
      <w:r>
        <w:rPr>
          <w:kern w:val="0"/>
          <w:sz w:val="24"/>
        </w:rPr>
        <w:t>元</w:t>
      </w:r>
    </w:p>
    <w:p w:rsidR="00237E83" w:rsidRDefault="00237E83">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1,019,490-5,072.09</w:t>
      </w:r>
      <w:r>
        <w:rPr>
          <w:kern w:val="0"/>
          <w:sz w:val="24"/>
        </w:rPr>
        <w:t>）</w:t>
      </w:r>
      <w:r>
        <w:rPr>
          <w:kern w:val="0"/>
          <w:sz w:val="24"/>
        </w:rPr>
        <w:t>/1.010=1,004,374.17</w:t>
      </w:r>
      <w:r>
        <w:rPr>
          <w:kern w:val="0"/>
          <w:sz w:val="24"/>
        </w:rPr>
        <w:t>份</w:t>
      </w:r>
    </w:p>
    <w:p w:rsidR="00237E83" w:rsidRDefault="00237E83">
      <w:pPr>
        <w:spacing w:line="360" w:lineRule="auto"/>
        <w:ind w:firstLineChars="200" w:firstLine="480"/>
        <w:rPr>
          <w:kern w:val="0"/>
          <w:sz w:val="24"/>
        </w:rPr>
      </w:pPr>
      <w:r>
        <w:rPr>
          <w:kern w:val="0"/>
          <w:sz w:val="24"/>
        </w:rPr>
        <w:t>例三：某投资者持有交银增利</w:t>
      </w:r>
      <w:r>
        <w:rPr>
          <w:kern w:val="0"/>
          <w:sz w:val="24"/>
        </w:rPr>
        <w:t xml:space="preserve">C </w:t>
      </w:r>
      <w:r>
        <w:rPr>
          <w:kern w:val="0"/>
          <w:sz w:val="24"/>
        </w:rPr>
        <w:t>类基金份额</w:t>
      </w:r>
      <w:r>
        <w:rPr>
          <w:kern w:val="0"/>
          <w:sz w:val="24"/>
        </w:rPr>
        <w:t>100,000</w:t>
      </w:r>
      <w:r>
        <w:rPr>
          <w:kern w:val="0"/>
          <w:sz w:val="24"/>
        </w:rPr>
        <w:t>份，转换申请当日交银增利</w:t>
      </w:r>
      <w:r>
        <w:rPr>
          <w:kern w:val="0"/>
          <w:sz w:val="24"/>
        </w:rPr>
        <w:t>C</w:t>
      </w:r>
      <w:r>
        <w:rPr>
          <w:kern w:val="0"/>
          <w:sz w:val="24"/>
        </w:rPr>
        <w:t>类基金份额净值为</w:t>
      </w:r>
      <w:r>
        <w:rPr>
          <w:kern w:val="0"/>
          <w:sz w:val="24"/>
        </w:rPr>
        <w:t>1.2500</w:t>
      </w:r>
      <w:r>
        <w:rPr>
          <w:kern w:val="0"/>
          <w:sz w:val="24"/>
        </w:rPr>
        <w:t>元，交银精选的基金份额净值为</w:t>
      </w:r>
      <w:r>
        <w:rPr>
          <w:kern w:val="0"/>
          <w:sz w:val="24"/>
        </w:rPr>
        <w:t>2.2700</w:t>
      </w:r>
      <w:r>
        <w:rPr>
          <w:kern w:val="0"/>
          <w:sz w:val="24"/>
        </w:rPr>
        <w:t>元。若该投资者将</w:t>
      </w:r>
      <w:r>
        <w:rPr>
          <w:kern w:val="0"/>
          <w:sz w:val="24"/>
        </w:rPr>
        <w:t>100,000</w:t>
      </w:r>
      <w:r>
        <w:rPr>
          <w:kern w:val="0"/>
          <w:sz w:val="24"/>
        </w:rPr>
        <w:t>份交银增利</w:t>
      </w:r>
      <w:r>
        <w:rPr>
          <w:kern w:val="0"/>
          <w:sz w:val="24"/>
        </w:rPr>
        <w:t>C</w:t>
      </w:r>
      <w:r>
        <w:rPr>
          <w:kern w:val="0"/>
          <w:sz w:val="24"/>
        </w:rPr>
        <w:t>类基金份额转换为交银精选前端基金份额（</w:t>
      </w:r>
      <w:r w:rsidR="00941719">
        <w:rPr>
          <w:rFonts w:hint="eastAsia"/>
          <w:kern w:val="0"/>
          <w:sz w:val="24"/>
        </w:rPr>
        <w:t>非网上交易</w:t>
      </w:r>
      <w:r>
        <w:rPr>
          <w:kern w:val="0"/>
          <w:sz w:val="24"/>
        </w:rPr>
        <w:t>），则转入交银精选确认的基金份额为：</w:t>
      </w:r>
    </w:p>
    <w:p w:rsidR="00237E83" w:rsidRDefault="00237E83">
      <w:pPr>
        <w:spacing w:line="360" w:lineRule="auto"/>
        <w:ind w:firstLineChars="200" w:firstLine="480"/>
        <w:rPr>
          <w:kern w:val="0"/>
          <w:sz w:val="24"/>
        </w:rPr>
      </w:pPr>
      <w:r>
        <w:rPr>
          <w:kern w:val="0"/>
          <w:sz w:val="24"/>
        </w:rPr>
        <w:t>转出确认金额</w:t>
      </w:r>
      <w:r>
        <w:rPr>
          <w:kern w:val="0"/>
          <w:sz w:val="24"/>
        </w:rPr>
        <w:t>=100,000×1.2500=125,000</w:t>
      </w:r>
      <w:r>
        <w:rPr>
          <w:kern w:val="0"/>
          <w:sz w:val="24"/>
        </w:rPr>
        <w:t>元</w:t>
      </w:r>
    </w:p>
    <w:p w:rsidR="00237E83" w:rsidRDefault="00237E83">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rsidR="00237E83" w:rsidRDefault="00237E83">
      <w:pPr>
        <w:spacing w:line="360" w:lineRule="auto"/>
        <w:ind w:firstLineChars="200" w:firstLine="480"/>
        <w:rPr>
          <w:kern w:val="0"/>
          <w:sz w:val="24"/>
        </w:rPr>
      </w:pPr>
      <w:r>
        <w:rPr>
          <w:kern w:val="0"/>
          <w:sz w:val="24"/>
        </w:rPr>
        <w:t>转入确认金额</w:t>
      </w:r>
      <w:r>
        <w:rPr>
          <w:kern w:val="0"/>
          <w:sz w:val="24"/>
        </w:rPr>
        <w:t>=125,000-0=125,000</w:t>
      </w:r>
      <w:r>
        <w:rPr>
          <w:kern w:val="0"/>
          <w:sz w:val="24"/>
        </w:rPr>
        <w:t>元</w:t>
      </w:r>
    </w:p>
    <w:p w:rsidR="00237E83" w:rsidRDefault="00237E83">
      <w:pPr>
        <w:spacing w:line="360" w:lineRule="auto"/>
        <w:ind w:firstLineChars="200" w:firstLine="480"/>
        <w:rPr>
          <w:kern w:val="0"/>
          <w:sz w:val="24"/>
        </w:rPr>
      </w:pPr>
      <w:r>
        <w:rPr>
          <w:kern w:val="0"/>
          <w:sz w:val="24"/>
        </w:rPr>
        <w:t>转出与转入基金的申购补差费</w:t>
      </w:r>
      <w:r>
        <w:rPr>
          <w:kern w:val="0"/>
          <w:sz w:val="24"/>
        </w:rPr>
        <w:t>=125,000×1.5%/</w:t>
      </w:r>
      <w:r>
        <w:rPr>
          <w:kern w:val="0"/>
          <w:sz w:val="24"/>
        </w:rPr>
        <w:t>（</w:t>
      </w:r>
      <w:r>
        <w:rPr>
          <w:kern w:val="0"/>
          <w:sz w:val="24"/>
        </w:rPr>
        <w:t>1+1.5%</w:t>
      </w:r>
      <w:r>
        <w:rPr>
          <w:kern w:val="0"/>
          <w:sz w:val="24"/>
        </w:rPr>
        <w:t>）</w:t>
      </w:r>
      <w:r>
        <w:rPr>
          <w:kern w:val="0"/>
          <w:sz w:val="24"/>
        </w:rPr>
        <w:t>=1,847.29</w:t>
      </w:r>
      <w:r>
        <w:rPr>
          <w:kern w:val="0"/>
          <w:sz w:val="24"/>
        </w:rPr>
        <w:t>元</w:t>
      </w:r>
    </w:p>
    <w:p w:rsidR="00237E83" w:rsidRDefault="00237E83">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125,000-1,847.29</w:t>
      </w:r>
      <w:r>
        <w:rPr>
          <w:kern w:val="0"/>
          <w:sz w:val="24"/>
        </w:rPr>
        <w:t>）</w:t>
      </w:r>
      <w:r>
        <w:rPr>
          <w:kern w:val="0"/>
          <w:sz w:val="24"/>
        </w:rPr>
        <w:t>/2.2700=54,252.30</w:t>
      </w:r>
      <w:r>
        <w:rPr>
          <w:kern w:val="0"/>
          <w:sz w:val="24"/>
        </w:rPr>
        <w:t>份</w:t>
      </w:r>
    </w:p>
    <w:p w:rsidR="00237E83" w:rsidRDefault="00237E83">
      <w:pPr>
        <w:spacing w:line="360" w:lineRule="auto"/>
        <w:ind w:firstLineChars="200" w:firstLine="480"/>
        <w:rPr>
          <w:kern w:val="0"/>
          <w:sz w:val="24"/>
        </w:rPr>
      </w:pPr>
      <w:r>
        <w:rPr>
          <w:kern w:val="0"/>
          <w:sz w:val="24"/>
        </w:rPr>
        <w:t>例四：某投资者持有交银货币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A/B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A</w:t>
      </w:r>
      <w:r>
        <w:rPr>
          <w:kern w:val="0"/>
          <w:sz w:val="24"/>
        </w:rPr>
        <w:t>类基金份额（</w:t>
      </w:r>
      <w:r w:rsidR="00941719">
        <w:rPr>
          <w:rFonts w:hint="eastAsia"/>
          <w:kern w:val="0"/>
          <w:sz w:val="24"/>
        </w:rPr>
        <w:t>非网上交易</w:t>
      </w:r>
      <w:r>
        <w:rPr>
          <w:kern w:val="0"/>
          <w:sz w:val="24"/>
        </w:rPr>
        <w:t>），则转入确认的交银增利</w:t>
      </w:r>
      <w:r>
        <w:rPr>
          <w:kern w:val="0"/>
          <w:sz w:val="24"/>
        </w:rPr>
        <w:t>A</w:t>
      </w:r>
      <w:r>
        <w:rPr>
          <w:kern w:val="0"/>
          <w:sz w:val="24"/>
        </w:rPr>
        <w:t>类基金份额为：</w:t>
      </w:r>
    </w:p>
    <w:p w:rsidR="00237E83" w:rsidRDefault="00237E83">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rsidR="00237E83" w:rsidRDefault="00237E83">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rsidR="00237E83" w:rsidRDefault="00237E83">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rsidR="00237E83" w:rsidRDefault="00237E83">
      <w:pPr>
        <w:spacing w:line="360" w:lineRule="auto"/>
        <w:ind w:firstLineChars="200" w:firstLine="480"/>
        <w:rPr>
          <w:kern w:val="0"/>
          <w:sz w:val="24"/>
        </w:rPr>
      </w:pPr>
      <w:r>
        <w:rPr>
          <w:kern w:val="0"/>
          <w:sz w:val="24"/>
        </w:rPr>
        <w:t>转出与转入基金的申购补差费</w:t>
      </w:r>
      <w:r>
        <w:rPr>
          <w:kern w:val="0"/>
          <w:sz w:val="24"/>
        </w:rPr>
        <w:t>=100,000×0.8%/</w:t>
      </w:r>
      <w:r>
        <w:rPr>
          <w:kern w:val="0"/>
          <w:sz w:val="24"/>
        </w:rPr>
        <w:t>（</w:t>
      </w:r>
      <w:r>
        <w:rPr>
          <w:kern w:val="0"/>
          <w:sz w:val="24"/>
        </w:rPr>
        <w:t>1+0.8%</w:t>
      </w:r>
      <w:r>
        <w:rPr>
          <w:kern w:val="0"/>
          <w:sz w:val="24"/>
        </w:rPr>
        <w:t>）</w:t>
      </w:r>
      <w:r>
        <w:rPr>
          <w:kern w:val="0"/>
          <w:sz w:val="24"/>
        </w:rPr>
        <w:t>=793.65</w:t>
      </w:r>
      <w:r>
        <w:rPr>
          <w:kern w:val="0"/>
          <w:sz w:val="24"/>
        </w:rPr>
        <w:t>元</w:t>
      </w:r>
    </w:p>
    <w:p w:rsidR="00237E83" w:rsidRDefault="00237E83">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100,000-793.65+61.52</w:t>
      </w:r>
      <w:r>
        <w:rPr>
          <w:kern w:val="0"/>
          <w:sz w:val="24"/>
        </w:rPr>
        <w:t>）</w:t>
      </w:r>
      <w:r>
        <w:rPr>
          <w:kern w:val="0"/>
          <w:sz w:val="24"/>
        </w:rPr>
        <w:t>/1.2700=78,163.68</w:t>
      </w:r>
      <w:r>
        <w:rPr>
          <w:kern w:val="0"/>
          <w:sz w:val="24"/>
        </w:rPr>
        <w:t>份</w:t>
      </w:r>
    </w:p>
    <w:p w:rsidR="00237E83" w:rsidRDefault="00237E83">
      <w:pPr>
        <w:spacing w:line="360" w:lineRule="auto"/>
        <w:ind w:firstLineChars="200" w:firstLine="480"/>
        <w:rPr>
          <w:kern w:val="0"/>
          <w:sz w:val="24"/>
        </w:rPr>
      </w:pPr>
      <w:r>
        <w:rPr>
          <w:kern w:val="0"/>
          <w:sz w:val="24"/>
        </w:rPr>
        <w:t>2</w:t>
      </w:r>
      <w:r>
        <w:rPr>
          <w:kern w:val="0"/>
          <w:sz w:val="24"/>
        </w:rPr>
        <w:t>）后端收费模式下基金转换份额的计算公式及举例</w:t>
      </w:r>
    </w:p>
    <w:p w:rsidR="00237E83" w:rsidRDefault="00237E83">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rsidR="00237E83" w:rsidRDefault="00237E83">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rsidR="00237E83" w:rsidRDefault="00237E83">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rsidR="00237E83" w:rsidRDefault="00237E83">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w:t>
      </w:r>
      <w:r>
        <w:rPr>
          <w:kern w:val="0"/>
          <w:sz w:val="24"/>
        </w:rPr>
        <w:lastRenderedPageBreak/>
        <w:t>补差费率</w:t>
      </w:r>
    </w:p>
    <w:p w:rsidR="00237E83" w:rsidRDefault="00237E83">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rsidR="00237E83" w:rsidRDefault="00237E83">
      <w:pPr>
        <w:spacing w:line="360" w:lineRule="auto"/>
        <w:ind w:firstLineChars="200" w:firstLine="480"/>
        <w:rPr>
          <w:kern w:val="0"/>
          <w:sz w:val="24"/>
        </w:rPr>
      </w:pPr>
      <w:r>
        <w:rPr>
          <w:kern w:val="0"/>
          <w:sz w:val="24"/>
        </w:rPr>
        <w:t>其中：</w:t>
      </w:r>
    </w:p>
    <w:p w:rsidR="00237E83" w:rsidRDefault="00237E83">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rsidR="00237E83" w:rsidRDefault="00237E83">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rsidR="00237E83" w:rsidRDefault="00237E83">
      <w:pPr>
        <w:spacing w:line="360" w:lineRule="auto"/>
        <w:ind w:firstLineChars="200" w:firstLine="480"/>
        <w:rPr>
          <w:kern w:val="0"/>
          <w:sz w:val="24"/>
        </w:rPr>
      </w:pPr>
      <w:r>
        <w:rPr>
          <w:kern w:val="0"/>
          <w:sz w:val="24"/>
        </w:rPr>
        <w:t>例五：某投资者持有交银主题后端收费模式的基金份额</w:t>
      </w:r>
      <w:r>
        <w:rPr>
          <w:kern w:val="0"/>
          <w:sz w:val="24"/>
        </w:rPr>
        <w:t>100,000</w:t>
      </w:r>
      <w:r>
        <w:rPr>
          <w:kern w:val="0"/>
          <w:sz w:val="24"/>
        </w:rPr>
        <w:t>份，持有期一年半，转换申请当日交银主题的基金份额净值为</w:t>
      </w:r>
      <w:r>
        <w:rPr>
          <w:kern w:val="0"/>
          <w:sz w:val="24"/>
        </w:rPr>
        <w:t>1.2500</w:t>
      </w:r>
      <w:r>
        <w:rPr>
          <w:kern w:val="0"/>
          <w:sz w:val="24"/>
        </w:rPr>
        <w:t>元，交银稳健的基金份额净值为</w:t>
      </w:r>
      <w:r>
        <w:rPr>
          <w:kern w:val="0"/>
          <w:sz w:val="24"/>
        </w:rPr>
        <w:t>2.2700</w:t>
      </w:r>
      <w:r>
        <w:rPr>
          <w:kern w:val="0"/>
          <w:sz w:val="24"/>
        </w:rPr>
        <w:t>元。若该投资者将</w:t>
      </w:r>
      <w:r>
        <w:rPr>
          <w:kern w:val="0"/>
          <w:sz w:val="24"/>
        </w:rPr>
        <w:t>100,000</w:t>
      </w:r>
      <w:r>
        <w:rPr>
          <w:kern w:val="0"/>
          <w:sz w:val="24"/>
        </w:rPr>
        <w:t>份交银主题后端基金份额转换为交银稳健后端基金份额，则转入交银稳健确认的基金份额为：</w:t>
      </w:r>
    </w:p>
    <w:p w:rsidR="00237E83" w:rsidRDefault="00237E83">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rsidR="00237E83" w:rsidRDefault="00237E83">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rsidR="00237E83" w:rsidRDefault="00237E83">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rsidR="00237E83" w:rsidRDefault="00237E83">
      <w:pPr>
        <w:spacing w:line="360" w:lineRule="auto"/>
        <w:ind w:firstLineChars="200" w:firstLine="480"/>
        <w:rPr>
          <w:kern w:val="0"/>
          <w:sz w:val="24"/>
        </w:rPr>
      </w:pPr>
      <w:r>
        <w:rPr>
          <w:kern w:val="0"/>
          <w:sz w:val="24"/>
        </w:rPr>
        <w:t>转出与转入基金的申购补差费</w:t>
      </w:r>
      <w:r>
        <w:rPr>
          <w:kern w:val="0"/>
          <w:sz w:val="24"/>
        </w:rPr>
        <w:t>=124,750×0=0</w:t>
      </w:r>
      <w:r>
        <w:rPr>
          <w:kern w:val="0"/>
          <w:sz w:val="24"/>
        </w:rPr>
        <w:t>元</w:t>
      </w:r>
    </w:p>
    <w:p w:rsidR="00237E83" w:rsidRDefault="00237E83">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124,750-0</w:t>
      </w:r>
      <w:r>
        <w:rPr>
          <w:kern w:val="0"/>
          <w:sz w:val="24"/>
        </w:rPr>
        <w:t>）</w:t>
      </w:r>
      <w:r>
        <w:rPr>
          <w:kern w:val="0"/>
          <w:sz w:val="24"/>
        </w:rPr>
        <w:t>/2.2700=54,955.95</w:t>
      </w:r>
      <w:r>
        <w:rPr>
          <w:kern w:val="0"/>
          <w:sz w:val="24"/>
        </w:rPr>
        <w:t>份</w:t>
      </w:r>
    </w:p>
    <w:p w:rsidR="00237E83" w:rsidRDefault="00237E83">
      <w:pPr>
        <w:spacing w:line="360" w:lineRule="auto"/>
        <w:ind w:firstLineChars="200" w:firstLine="480"/>
        <w:rPr>
          <w:kern w:val="0"/>
          <w:sz w:val="24"/>
        </w:rPr>
      </w:pPr>
      <w:r>
        <w:rPr>
          <w:kern w:val="0"/>
          <w:sz w:val="24"/>
        </w:rPr>
        <w:t>例六：某投资者持有交银先锋后端收费模式的基金份额</w:t>
      </w:r>
      <w:r>
        <w:rPr>
          <w:kern w:val="0"/>
          <w:sz w:val="24"/>
        </w:rPr>
        <w:t>100,000</w:t>
      </w:r>
      <w:r>
        <w:rPr>
          <w:kern w:val="0"/>
          <w:sz w:val="24"/>
        </w:rPr>
        <w:t>份，持有期一年半，转换申请当日交银先锋的基金份额净值为</w:t>
      </w:r>
      <w:r>
        <w:rPr>
          <w:kern w:val="0"/>
          <w:sz w:val="24"/>
        </w:rPr>
        <w:t>1.2500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份交银先锋后端基金份额转换为交银货币，则转入交银货币的基金份额为：</w:t>
      </w:r>
    </w:p>
    <w:p w:rsidR="00237E83" w:rsidRDefault="00237E83">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rsidR="00237E83" w:rsidRDefault="00237E83">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rsidR="00237E83" w:rsidRDefault="00237E83">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rsidR="00237E83" w:rsidRDefault="00237E83">
      <w:pPr>
        <w:spacing w:line="360" w:lineRule="auto"/>
        <w:ind w:firstLineChars="200" w:firstLine="480"/>
        <w:rPr>
          <w:kern w:val="0"/>
          <w:sz w:val="24"/>
        </w:rPr>
      </w:pPr>
      <w:r>
        <w:rPr>
          <w:kern w:val="0"/>
          <w:sz w:val="24"/>
        </w:rPr>
        <w:t>转出与转入基金的申购补差费</w:t>
      </w:r>
      <w:r>
        <w:rPr>
          <w:kern w:val="0"/>
          <w:sz w:val="24"/>
        </w:rPr>
        <w:t>=124,750×1.2%=1497</w:t>
      </w:r>
      <w:r>
        <w:rPr>
          <w:kern w:val="0"/>
          <w:sz w:val="24"/>
        </w:rPr>
        <w:t>元</w:t>
      </w:r>
    </w:p>
    <w:p w:rsidR="00237E83" w:rsidRDefault="00237E83">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124,750-1497</w:t>
      </w:r>
      <w:r>
        <w:rPr>
          <w:kern w:val="0"/>
          <w:sz w:val="24"/>
        </w:rPr>
        <w:t>）</w:t>
      </w:r>
      <w:r>
        <w:rPr>
          <w:kern w:val="0"/>
          <w:sz w:val="24"/>
        </w:rPr>
        <w:t>/1.00=123,253.00</w:t>
      </w:r>
      <w:r>
        <w:rPr>
          <w:kern w:val="0"/>
          <w:sz w:val="24"/>
        </w:rPr>
        <w:t>份</w:t>
      </w:r>
    </w:p>
    <w:p w:rsidR="00237E83" w:rsidRDefault="00237E83">
      <w:pPr>
        <w:spacing w:line="360" w:lineRule="auto"/>
        <w:ind w:firstLineChars="200" w:firstLine="480"/>
        <w:rPr>
          <w:kern w:val="0"/>
          <w:sz w:val="24"/>
        </w:rPr>
      </w:pPr>
      <w:r>
        <w:rPr>
          <w:kern w:val="0"/>
          <w:sz w:val="24"/>
        </w:rPr>
        <w:t>例七：某投资者持有交银蓝筹后端收费模式的基金份额</w:t>
      </w:r>
      <w:r>
        <w:rPr>
          <w:kern w:val="0"/>
          <w:sz w:val="24"/>
        </w:rPr>
        <w:t>100,000</w:t>
      </w:r>
      <w:r>
        <w:rPr>
          <w:kern w:val="0"/>
          <w:sz w:val="24"/>
        </w:rPr>
        <w:t>份，持有期三年半，转换申请当日交银蓝筹的基金份额净值为</w:t>
      </w:r>
      <w:r>
        <w:rPr>
          <w:kern w:val="0"/>
          <w:sz w:val="24"/>
        </w:rPr>
        <w:t>0.8500</w:t>
      </w:r>
      <w:r>
        <w:rPr>
          <w:kern w:val="0"/>
          <w:sz w:val="24"/>
        </w:rPr>
        <w:t>元，交银增利</w:t>
      </w:r>
      <w:r>
        <w:rPr>
          <w:kern w:val="0"/>
          <w:sz w:val="24"/>
        </w:rPr>
        <w:t>B</w:t>
      </w:r>
      <w:r>
        <w:rPr>
          <w:kern w:val="0"/>
          <w:sz w:val="24"/>
        </w:rPr>
        <w:t>类基金份额</w:t>
      </w:r>
      <w:r>
        <w:rPr>
          <w:kern w:val="0"/>
          <w:sz w:val="24"/>
        </w:rPr>
        <w:lastRenderedPageBreak/>
        <w:t>的基金份额净值为</w:t>
      </w:r>
      <w:r>
        <w:rPr>
          <w:kern w:val="0"/>
          <w:sz w:val="24"/>
        </w:rPr>
        <w:t>1.0500</w:t>
      </w:r>
      <w:r>
        <w:rPr>
          <w:kern w:val="0"/>
          <w:sz w:val="24"/>
        </w:rPr>
        <w:t>。若该投资者将</w:t>
      </w:r>
      <w:r>
        <w:rPr>
          <w:kern w:val="0"/>
          <w:sz w:val="24"/>
        </w:rPr>
        <w:t>100,000</w:t>
      </w:r>
      <w:r>
        <w:rPr>
          <w:kern w:val="0"/>
          <w:sz w:val="24"/>
        </w:rPr>
        <w:t>份交银蓝筹后端基金份额转换为交银增利</w:t>
      </w:r>
      <w:r>
        <w:rPr>
          <w:kern w:val="0"/>
          <w:sz w:val="24"/>
        </w:rPr>
        <w:t>B</w:t>
      </w:r>
      <w:r>
        <w:rPr>
          <w:kern w:val="0"/>
          <w:sz w:val="24"/>
        </w:rPr>
        <w:t>类基金份额，则转入交银增利</w:t>
      </w:r>
      <w:r>
        <w:rPr>
          <w:kern w:val="0"/>
          <w:sz w:val="24"/>
        </w:rPr>
        <w:t>B</w:t>
      </w:r>
      <w:r>
        <w:rPr>
          <w:kern w:val="0"/>
          <w:sz w:val="24"/>
        </w:rPr>
        <w:t>类基金份额的基金份额为：</w:t>
      </w:r>
    </w:p>
    <w:p w:rsidR="00237E83" w:rsidRDefault="00237E83">
      <w:pPr>
        <w:spacing w:line="360" w:lineRule="auto"/>
        <w:ind w:firstLineChars="200" w:firstLine="480"/>
        <w:rPr>
          <w:kern w:val="0"/>
          <w:sz w:val="24"/>
        </w:rPr>
      </w:pPr>
      <w:r>
        <w:rPr>
          <w:kern w:val="0"/>
          <w:sz w:val="24"/>
        </w:rPr>
        <w:t>转出确认金额</w:t>
      </w:r>
      <w:r>
        <w:rPr>
          <w:kern w:val="0"/>
          <w:sz w:val="24"/>
        </w:rPr>
        <w:t>=100,000×0.850=85,000</w:t>
      </w:r>
      <w:r>
        <w:rPr>
          <w:kern w:val="0"/>
          <w:sz w:val="24"/>
        </w:rPr>
        <w:t>元</w:t>
      </w:r>
    </w:p>
    <w:p w:rsidR="00237E83" w:rsidRDefault="00237E83">
      <w:pPr>
        <w:spacing w:line="360" w:lineRule="auto"/>
        <w:ind w:firstLineChars="200" w:firstLine="480"/>
        <w:rPr>
          <w:kern w:val="0"/>
          <w:sz w:val="24"/>
        </w:rPr>
      </w:pPr>
      <w:r>
        <w:rPr>
          <w:kern w:val="0"/>
          <w:sz w:val="24"/>
        </w:rPr>
        <w:t>转出基金的赎回费</w:t>
      </w:r>
      <w:r>
        <w:rPr>
          <w:kern w:val="0"/>
          <w:sz w:val="24"/>
        </w:rPr>
        <w:t>=85,000×0=</w:t>
      </w:r>
      <w:r>
        <w:rPr>
          <w:rFonts w:hint="eastAsia"/>
          <w:kern w:val="0"/>
          <w:sz w:val="24"/>
        </w:rPr>
        <w:t>0</w:t>
      </w:r>
      <w:r>
        <w:rPr>
          <w:kern w:val="0"/>
          <w:sz w:val="24"/>
        </w:rPr>
        <w:t>元</w:t>
      </w:r>
    </w:p>
    <w:p w:rsidR="00237E83" w:rsidRDefault="00237E83">
      <w:pPr>
        <w:spacing w:line="360" w:lineRule="auto"/>
        <w:ind w:firstLineChars="200" w:firstLine="480"/>
        <w:rPr>
          <w:kern w:val="0"/>
          <w:sz w:val="24"/>
        </w:rPr>
      </w:pPr>
      <w:r>
        <w:rPr>
          <w:kern w:val="0"/>
          <w:sz w:val="24"/>
        </w:rPr>
        <w:t>转入确认金额</w:t>
      </w:r>
      <w:r>
        <w:rPr>
          <w:kern w:val="0"/>
          <w:sz w:val="24"/>
        </w:rPr>
        <w:t>=85,000-0=85,000</w:t>
      </w:r>
      <w:r>
        <w:rPr>
          <w:kern w:val="0"/>
          <w:sz w:val="24"/>
        </w:rPr>
        <w:t>元</w:t>
      </w:r>
    </w:p>
    <w:p w:rsidR="00237E83" w:rsidRDefault="00237E83">
      <w:pPr>
        <w:spacing w:line="360" w:lineRule="auto"/>
        <w:ind w:firstLineChars="200" w:firstLine="480"/>
        <w:rPr>
          <w:kern w:val="0"/>
          <w:sz w:val="24"/>
        </w:rPr>
      </w:pPr>
      <w:r>
        <w:rPr>
          <w:kern w:val="0"/>
          <w:sz w:val="24"/>
        </w:rPr>
        <w:t>转出与转入基金的申购补差费</w:t>
      </w:r>
      <w:r>
        <w:rPr>
          <w:kern w:val="0"/>
          <w:sz w:val="24"/>
        </w:rPr>
        <w:t>=85,000×0.2%=170</w:t>
      </w:r>
      <w:r>
        <w:rPr>
          <w:kern w:val="0"/>
          <w:sz w:val="24"/>
        </w:rPr>
        <w:t>元</w:t>
      </w:r>
    </w:p>
    <w:p w:rsidR="00237E83" w:rsidRDefault="00237E83">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85,000-170</w:t>
      </w:r>
      <w:r>
        <w:rPr>
          <w:kern w:val="0"/>
          <w:sz w:val="24"/>
        </w:rPr>
        <w:t>）</w:t>
      </w:r>
      <w:r>
        <w:rPr>
          <w:kern w:val="0"/>
          <w:sz w:val="24"/>
        </w:rPr>
        <w:t>/1.0500=80,790.48</w:t>
      </w:r>
      <w:r>
        <w:rPr>
          <w:kern w:val="0"/>
          <w:sz w:val="24"/>
        </w:rPr>
        <w:t>份</w:t>
      </w:r>
    </w:p>
    <w:p w:rsidR="00237E83" w:rsidRDefault="00237E83">
      <w:pPr>
        <w:spacing w:line="360" w:lineRule="auto"/>
        <w:ind w:firstLineChars="200" w:firstLine="480"/>
        <w:rPr>
          <w:kern w:val="0"/>
          <w:sz w:val="24"/>
        </w:rPr>
      </w:pPr>
      <w:r>
        <w:rPr>
          <w:kern w:val="0"/>
          <w:sz w:val="24"/>
        </w:rPr>
        <w:t>例八：某投资者持有交银货币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B</w:t>
      </w:r>
      <w:r>
        <w:rPr>
          <w:kern w:val="0"/>
          <w:sz w:val="24"/>
        </w:rPr>
        <w:t>类基金份额，则转入确认的交银增利</w:t>
      </w:r>
      <w:r>
        <w:rPr>
          <w:kern w:val="0"/>
          <w:sz w:val="24"/>
        </w:rPr>
        <w:t>B</w:t>
      </w:r>
      <w:r>
        <w:rPr>
          <w:kern w:val="0"/>
          <w:sz w:val="24"/>
        </w:rPr>
        <w:t>类基金份额为：</w:t>
      </w:r>
    </w:p>
    <w:p w:rsidR="00237E83" w:rsidRDefault="00237E83">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rsidR="00237E83" w:rsidRDefault="00237E83">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rsidR="00237E83" w:rsidRDefault="00237E83">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rsidR="00237E83" w:rsidRDefault="00237E83">
      <w:pPr>
        <w:tabs>
          <w:tab w:val="left" w:pos="360"/>
        </w:tabs>
        <w:spacing w:line="360" w:lineRule="auto"/>
        <w:ind w:firstLineChars="200" w:firstLine="480"/>
        <w:rPr>
          <w:kern w:val="0"/>
          <w:sz w:val="24"/>
        </w:rPr>
      </w:pPr>
      <w:r>
        <w:rPr>
          <w:kern w:val="0"/>
          <w:sz w:val="24"/>
        </w:rPr>
        <w:t>转出与转入基金的申购补差费</w:t>
      </w:r>
      <w:r>
        <w:rPr>
          <w:kern w:val="0"/>
          <w:sz w:val="24"/>
        </w:rPr>
        <w:t>=100,000×0=0</w:t>
      </w:r>
      <w:r>
        <w:rPr>
          <w:kern w:val="0"/>
          <w:sz w:val="24"/>
        </w:rPr>
        <w:t>元</w:t>
      </w:r>
    </w:p>
    <w:p w:rsidR="00237E83" w:rsidRDefault="00237E83">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100,000-0+61.52</w:t>
      </w:r>
      <w:r>
        <w:rPr>
          <w:kern w:val="0"/>
          <w:sz w:val="24"/>
        </w:rPr>
        <w:t>）</w:t>
      </w:r>
      <w:r>
        <w:rPr>
          <w:kern w:val="0"/>
          <w:sz w:val="24"/>
        </w:rPr>
        <w:t>/1.2700=78,788.60</w:t>
      </w:r>
      <w:r>
        <w:rPr>
          <w:kern w:val="0"/>
          <w:sz w:val="24"/>
        </w:rPr>
        <w:t>份</w:t>
      </w:r>
    </w:p>
    <w:p w:rsidR="00237E83" w:rsidRDefault="00237E8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）网上直销的有关费率</w:t>
      </w:r>
    </w:p>
    <w:p w:rsidR="00237E83" w:rsidRDefault="00237E83">
      <w:pPr>
        <w:widowControl/>
        <w:snapToGrid w:val="0"/>
        <w:spacing w:line="360" w:lineRule="auto"/>
        <w:ind w:firstLineChars="200" w:firstLine="480"/>
        <w:rPr>
          <w:sz w:val="24"/>
          <w:szCs w:val="21"/>
        </w:rPr>
      </w:pPr>
      <w:r>
        <w:rPr>
          <w:rFonts w:hint="eastAsia"/>
          <w:sz w:val="24"/>
          <w:szCs w:val="21"/>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基金份额申购和定期定额投资业务的个人投资者将享受申购费率优惠，</w:t>
      </w:r>
      <w:r>
        <w:rPr>
          <w:rFonts w:ascii="宋体" w:hAnsi="宋体" w:hint="eastAsia"/>
          <w:sz w:val="24"/>
        </w:rPr>
        <w:t>通过网上直销交易平台进行基金转换，从各基金招募说明书所载的零申购费率的基金转换入非零申购费率的基金，转出与转入基金的</w:t>
      </w:r>
      <w:r w:rsidR="002A127C">
        <w:rPr>
          <w:rFonts w:ascii="宋体" w:hAnsi="宋体" w:hint="eastAsia"/>
          <w:sz w:val="24"/>
        </w:rPr>
        <w:t>前端</w:t>
      </w:r>
      <w:r>
        <w:rPr>
          <w:rFonts w:ascii="宋体" w:hAnsi="宋体" w:hint="eastAsia"/>
          <w:sz w:val="24"/>
        </w:rPr>
        <w:t>申购补差费率将享受优惠</w:t>
      </w:r>
      <w:r>
        <w:rPr>
          <w:rFonts w:hint="eastAsia"/>
          <w:sz w:val="24"/>
          <w:szCs w:val="21"/>
        </w:rPr>
        <w:t>，其他费率标准不变。具体优惠费率请参见公司网站列示的网上直销交易平台申购、定期定额投资及转换费率表或相关公告。</w:t>
      </w:r>
    </w:p>
    <w:p w:rsidR="00237E83" w:rsidRDefault="00237E83">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rsidR="00237E83" w:rsidRDefault="00237E83">
      <w:pPr>
        <w:widowControl/>
        <w:snapToGrid w:val="0"/>
        <w:spacing w:line="360" w:lineRule="auto"/>
        <w:ind w:firstLineChars="200" w:firstLine="480"/>
        <w:rPr>
          <w:sz w:val="24"/>
          <w:szCs w:val="21"/>
        </w:rPr>
      </w:pPr>
      <w:r>
        <w:rPr>
          <w:rFonts w:hint="eastAsia"/>
          <w:sz w:val="24"/>
          <w:szCs w:val="21"/>
        </w:rPr>
        <w:lastRenderedPageBreak/>
        <w:t>个人投资者通过本基金管理人网上直销交易平台申购本基金基金份额的单笔最低金额为</w:t>
      </w:r>
      <w:r>
        <w:rPr>
          <w:rFonts w:hint="eastAsia"/>
          <w:sz w:val="24"/>
          <w:szCs w:val="21"/>
        </w:rPr>
        <w:t>1,000</w:t>
      </w:r>
      <w:r>
        <w:rPr>
          <w:rFonts w:hint="eastAsia"/>
          <w:sz w:val="24"/>
          <w:szCs w:val="21"/>
        </w:rPr>
        <w:t>元（含），单笔定期定额投资最低金额为</w:t>
      </w:r>
      <w:r>
        <w:rPr>
          <w:rFonts w:hint="eastAsia"/>
          <w:sz w:val="24"/>
          <w:szCs w:val="21"/>
        </w:rPr>
        <w:t>100</w:t>
      </w:r>
      <w:r>
        <w:rPr>
          <w:rFonts w:hint="eastAsia"/>
          <w:sz w:val="24"/>
          <w:szCs w:val="21"/>
        </w:rPr>
        <w:t>元（含），不受网上直销日常申购的最低金额限制；单笔转换份额不得低于</w:t>
      </w:r>
      <w:r>
        <w:rPr>
          <w:rFonts w:hint="eastAsia"/>
          <w:sz w:val="24"/>
          <w:szCs w:val="21"/>
        </w:rPr>
        <w:t>100</w:t>
      </w:r>
      <w:r>
        <w:rPr>
          <w:rFonts w:hint="eastAsia"/>
          <w:sz w:val="24"/>
          <w:szCs w:val="21"/>
        </w:rPr>
        <w:t>份，投资者可将其全部或部分基金份额转换成其它基金，单笔转换申请不受转入基金最低申购限额限制。</w:t>
      </w:r>
    </w:p>
    <w:p w:rsidR="00237E83" w:rsidRDefault="00237E83">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rsidR="00237E83" w:rsidRDefault="00237E83">
      <w:pPr>
        <w:widowControl/>
        <w:adjustRightInd w:val="0"/>
        <w:snapToGrid w:val="0"/>
        <w:spacing w:line="360" w:lineRule="auto"/>
        <w:ind w:firstLineChars="200" w:firstLine="480"/>
        <w:rPr>
          <w:kern w:val="0"/>
          <w:sz w:val="24"/>
          <w:szCs w:val="24"/>
        </w:rPr>
      </w:pPr>
      <w:r>
        <w:rPr>
          <w:rFonts w:hint="eastAsia"/>
          <w:sz w:val="24"/>
          <w:szCs w:val="24"/>
        </w:rPr>
        <w:t>（</w:t>
      </w:r>
      <w:r>
        <w:rPr>
          <w:rFonts w:hint="eastAsia"/>
          <w:sz w:val="24"/>
          <w:szCs w:val="24"/>
        </w:rPr>
        <w:t>8</w:t>
      </w:r>
      <w:r>
        <w:rPr>
          <w:rFonts w:hint="eastAsia"/>
          <w:sz w:val="24"/>
          <w:szCs w:val="24"/>
        </w:rPr>
        <w:t>）</w:t>
      </w:r>
      <w:r>
        <w:rPr>
          <w:rFonts w:hAnsi="宋体"/>
          <w:sz w:val="24"/>
          <w:szCs w:val="24"/>
        </w:rPr>
        <w:t>基金管理人可以在基金合同约定的范围内调整费率或收费方式，并最迟应于新的费率或收费方式实施日前依照《信息披露办法》的有关规定在指定媒体上公告。</w:t>
      </w:r>
    </w:p>
    <w:p w:rsidR="00237E83" w:rsidRDefault="00237E83">
      <w:pPr>
        <w:widowControl/>
        <w:adjustRightInd w:val="0"/>
        <w:snapToGrid w:val="0"/>
        <w:spacing w:line="360" w:lineRule="auto"/>
        <w:ind w:firstLineChars="200" w:firstLine="480"/>
        <w:rPr>
          <w:b/>
          <w:kern w:val="0"/>
          <w:sz w:val="24"/>
          <w:szCs w:val="24"/>
        </w:rPr>
      </w:pPr>
      <w:r>
        <w:rPr>
          <w:rFonts w:hint="eastAsia"/>
          <w:sz w:val="24"/>
          <w:szCs w:val="24"/>
        </w:rPr>
        <w:t>（</w:t>
      </w:r>
      <w:r>
        <w:rPr>
          <w:rFonts w:hint="eastAsia"/>
          <w:sz w:val="24"/>
          <w:szCs w:val="24"/>
        </w:rPr>
        <w:t>9</w:t>
      </w:r>
      <w:r>
        <w:rPr>
          <w:rFonts w:hint="eastAsia"/>
          <w:sz w:val="24"/>
          <w:szCs w:val="24"/>
        </w:rPr>
        <w:t>）</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p>
    <w:p w:rsidR="00237E83" w:rsidRDefault="00237E83">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rsidR="00237E83" w:rsidRDefault="00237E83">
      <w:pPr>
        <w:adjustRightInd w:val="0"/>
        <w:snapToGrid w:val="0"/>
        <w:spacing w:line="360" w:lineRule="auto"/>
        <w:ind w:firstLineChars="200" w:firstLine="480"/>
        <w:rPr>
          <w:bCs/>
          <w:sz w:val="24"/>
        </w:rPr>
      </w:pPr>
      <w:r>
        <w:rPr>
          <w:rFonts w:hAnsi="宋体"/>
          <w:bCs/>
          <w:sz w:val="24"/>
        </w:rPr>
        <w:t>下列费用不列入基金费用：</w:t>
      </w:r>
    </w:p>
    <w:p w:rsidR="00237E83" w:rsidRDefault="00237E83">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rsidR="00237E83" w:rsidRDefault="00237E83">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rsidR="00237E83" w:rsidRDefault="00237E83">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rsidR="00237E83" w:rsidRDefault="00237E83">
      <w:pPr>
        <w:adjustRightInd w:val="0"/>
        <w:snapToGrid w:val="0"/>
        <w:spacing w:line="360" w:lineRule="auto"/>
        <w:ind w:firstLineChars="200" w:firstLine="480"/>
        <w:rPr>
          <w:sz w:val="24"/>
        </w:rPr>
      </w:pPr>
      <w:r>
        <w:rPr>
          <w:bCs/>
          <w:sz w:val="24"/>
        </w:rPr>
        <w:t>4</w:t>
      </w:r>
      <w:r>
        <w:rPr>
          <w:rFonts w:hAnsi="宋体"/>
          <w:bCs/>
          <w:sz w:val="24"/>
        </w:rPr>
        <w:t>、其他根据相关法律法规及中国证监会的有关规定不得列入基金费用的项目。</w:t>
      </w:r>
    </w:p>
    <w:p w:rsidR="00237E83" w:rsidRDefault="00237E83">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rsidR="00237E83" w:rsidRDefault="00237E83">
      <w:pPr>
        <w:adjustRightInd w:val="0"/>
        <w:snapToGrid w:val="0"/>
        <w:spacing w:line="360" w:lineRule="auto"/>
        <w:ind w:firstLineChars="200" w:firstLine="480"/>
        <w:rPr>
          <w:sz w:val="24"/>
        </w:rPr>
      </w:pPr>
      <w:r>
        <w:rPr>
          <w:rFonts w:hAnsi="宋体"/>
          <w:bCs/>
          <w:sz w:val="24"/>
        </w:rPr>
        <w:t>本基金运作过程中涉及的各纳税主体，其纳税义务按国家税收法律、法规执行。</w:t>
      </w:r>
    </w:p>
    <w:p w:rsidR="00237E83" w:rsidRDefault="00237E8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rsidR="00237E83" w:rsidRDefault="00237E8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0" w:name="_Toc154909620"/>
      <w:bookmarkStart w:id="21" w:name="_Toc155690788"/>
      <w:bookmarkEnd w:id="15"/>
      <w:r>
        <w:rPr>
          <w:rFonts w:ascii="黑体" w:eastAsia="黑体" w:hAnsi="宋体" w:cs="宋体" w:hint="eastAsia"/>
          <w:b/>
          <w:kern w:val="0"/>
          <w:sz w:val="28"/>
          <w:szCs w:val="28"/>
        </w:rPr>
        <w:t>十四、</w:t>
      </w:r>
      <w:bookmarkEnd w:id="20"/>
      <w:bookmarkEnd w:id="21"/>
      <w:r>
        <w:rPr>
          <w:rFonts w:ascii="黑体" w:eastAsia="黑体" w:hAnsi="宋体" w:cs="宋体" w:hint="eastAsia"/>
          <w:b/>
          <w:kern w:val="0"/>
          <w:sz w:val="28"/>
          <w:szCs w:val="28"/>
        </w:rPr>
        <w:t>对招募说明书更新部分的说明</w:t>
      </w:r>
    </w:p>
    <w:p w:rsidR="00237E83" w:rsidRDefault="00237E83">
      <w:pPr>
        <w:spacing w:line="360" w:lineRule="auto"/>
        <w:ind w:firstLineChars="200" w:firstLine="482"/>
        <w:outlineLvl w:val="1"/>
        <w:rPr>
          <w:b/>
          <w:sz w:val="24"/>
        </w:rPr>
      </w:pPr>
      <w:r>
        <w:rPr>
          <w:b/>
          <w:sz w:val="24"/>
        </w:rPr>
        <w:t>总体更新</w:t>
      </w:r>
      <w:r>
        <w:rPr>
          <w:b/>
          <w:sz w:val="24"/>
        </w:rPr>
        <w:t xml:space="preserve"> </w:t>
      </w:r>
    </w:p>
    <w:p w:rsidR="00237E83" w:rsidRDefault="008A1F49">
      <w:pPr>
        <w:spacing w:line="360" w:lineRule="auto"/>
        <w:ind w:firstLineChars="200" w:firstLine="480"/>
        <w:rPr>
          <w:sz w:val="24"/>
          <w:szCs w:val="21"/>
        </w:rPr>
      </w:pPr>
      <w:r w:rsidRPr="002B1CB8">
        <w:rPr>
          <w:rFonts w:ascii="宋体" w:hAnsi="宋体" w:cs="宋体" w:hint="eastAsia"/>
          <w:kern w:val="0"/>
          <w:sz w:val="24"/>
          <w:szCs w:val="24"/>
        </w:rPr>
        <w:t>本基金管理人依据《基金法》、《运作办法》、《销售办法》、《信息披露办</w:t>
      </w:r>
      <w:r w:rsidRPr="002B1CB8">
        <w:rPr>
          <w:rFonts w:ascii="宋体" w:hAnsi="宋体" w:cs="宋体" w:hint="eastAsia"/>
          <w:kern w:val="0"/>
          <w:sz w:val="24"/>
          <w:szCs w:val="24"/>
        </w:rPr>
        <w:lastRenderedPageBreak/>
        <w:t>法》及其它有关法律法规的要求,对本基金的原招募说明书进行了更新,主要更新的内容如下：</w:t>
      </w:r>
    </w:p>
    <w:p w:rsidR="008A1F49" w:rsidRPr="002B1CB8" w:rsidRDefault="008A1F49" w:rsidP="008A1F49">
      <w:pPr>
        <w:widowControl/>
        <w:spacing w:line="360" w:lineRule="auto"/>
        <w:ind w:rightChars="-85" w:right="-178" w:firstLineChars="200" w:firstLine="480"/>
        <w:rPr>
          <w:rFonts w:ascii="宋体" w:hAnsi="宋体" w:cs="宋体"/>
          <w:kern w:val="0"/>
          <w:sz w:val="24"/>
          <w:szCs w:val="24"/>
        </w:rPr>
      </w:pPr>
      <w:r w:rsidRPr="002B1CB8">
        <w:rPr>
          <w:rFonts w:ascii="宋体" w:hAnsi="宋体" w:cs="宋体" w:hint="eastAsia"/>
          <w:kern w:val="0"/>
          <w:sz w:val="24"/>
          <w:szCs w:val="24"/>
        </w:rPr>
        <w:t>（一）更新了“重要提示”中相关内容。</w:t>
      </w:r>
    </w:p>
    <w:p w:rsidR="008A1F49" w:rsidRPr="002B1CB8" w:rsidRDefault="008A1F49" w:rsidP="008A1F49">
      <w:pPr>
        <w:widowControl/>
        <w:spacing w:line="360" w:lineRule="auto"/>
        <w:ind w:rightChars="-85" w:right="-178" w:firstLineChars="200" w:firstLine="480"/>
        <w:rPr>
          <w:rFonts w:ascii="宋体" w:hAnsi="宋体" w:cs="宋体"/>
          <w:kern w:val="0"/>
          <w:sz w:val="24"/>
          <w:szCs w:val="24"/>
        </w:rPr>
      </w:pPr>
      <w:r w:rsidRPr="002B1CB8">
        <w:rPr>
          <w:rFonts w:ascii="宋体" w:hAnsi="宋体" w:cs="宋体" w:hint="eastAsia"/>
          <w:kern w:val="0"/>
          <w:sz w:val="24"/>
          <w:szCs w:val="24"/>
        </w:rPr>
        <w:t>（二）更新了“三、基金管理人”中相关内容。</w:t>
      </w:r>
    </w:p>
    <w:p w:rsidR="008A1F49" w:rsidRPr="002B1CB8" w:rsidRDefault="008A1F49" w:rsidP="008A1F49">
      <w:pPr>
        <w:widowControl/>
        <w:spacing w:line="360" w:lineRule="auto"/>
        <w:ind w:rightChars="-85" w:right="-178" w:firstLineChars="200" w:firstLine="480"/>
        <w:rPr>
          <w:rFonts w:ascii="宋体" w:hAnsi="宋体" w:cs="宋体"/>
          <w:kern w:val="0"/>
          <w:sz w:val="24"/>
          <w:szCs w:val="24"/>
        </w:rPr>
      </w:pPr>
      <w:r w:rsidRPr="002B1CB8">
        <w:rPr>
          <w:rFonts w:ascii="宋体" w:hAnsi="宋体" w:cs="宋体" w:hint="eastAsia"/>
          <w:kern w:val="0"/>
          <w:sz w:val="24"/>
          <w:szCs w:val="24"/>
        </w:rPr>
        <w:t>（三）更新了“四、基金托管人”中相关内容。</w:t>
      </w:r>
    </w:p>
    <w:p w:rsidR="008A1F49" w:rsidRPr="002B1CB8" w:rsidRDefault="008A1F49" w:rsidP="008A1F49">
      <w:pPr>
        <w:widowControl/>
        <w:spacing w:line="360" w:lineRule="auto"/>
        <w:ind w:rightChars="-85" w:right="-178" w:firstLineChars="200" w:firstLine="480"/>
        <w:rPr>
          <w:rFonts w:ascii="宋体" w:hAnsi="宋体" w:cs="宋体"/>
          <w:kern w:val="0"/>
          <w:sz w:val="24"/>
          <w:szCs w:val="24"/>
        </w:rPr>
      </w:pPr>
      <w:r w:rsidRPr="002B1CB8">
        <w:rPr>
          <w:rFonts w:ascii="宋体" w:hAnsi="宋体" w:cs="宋体" w:hint="eastAsia"/>
          <w:kern w:val="0"/>
          <w:sz w:val="24"/>
          <w:szCs w:val="24"/>
        </w:rPr>
        <w:t>（四）更新了“五、相关服务机构”中相关内容。</w:t>
      </w:r>
    </w:p>
    <w:p w:rsidR="008A1F49" w:rsidRPr="002B1CB8" w:rsidRDefault="008A1F49" w:rsidP="008A1F49">
      <w:pPr>
        <w:widowControl/>
        <w:spacing w:line="360" w:lineRule="auto"/>
        <w:ind w:rightChars="-85" w:right="-178" w:firstLineChars="200" w:firstLine="480"/>
        <w:rPr>
          <w:rFonts w:ascii="宋体" w:hAnsi="宋体" w:cs="宋体"/>
          <w:kern w:val="0"/>
          <w:sz w:val="24"/>
          <w:szCs w:val="24"/>
        </w:rPr>
      </w:pPr>
      <w:r w:rsidRPr="002B1CB8">
        <w:rPr>
          <w:rFonts w:ascii="宋体" w:hAnsi="宋体" w:cs="宋体" w:hint="eastAsia"/>
          <w:kern w:val="0"/>
          <w:sz w:val="24"/>
          <w:szCs w:val="24"/>
        </w:rPr>
        <w:t>（五）更新了“八、基金份额的申购与赎回”中相关内容。</w:t>
      </w:r>
    </w:p>
    <w:p w:rsidR="008A1F49" w:rsidRPr="002B1CB8" w:rsidRDefault="008A1F49" w:rsidP="008A1F49">
      <w:pPr>
        <w:widowControl/>
        <w:spacing w:line="360" w:lineRule="auto"/>
        <w:ind w:rightChars="-85" w:right="-178" w:firstLineChars="200" w:firstLine="480"/>
        <w:jc w:val="left"/>
        <w:rPr>
          <w:rFonts w:ascii="宋体" w:hAnsi="宋体"/>
          <w:sz w:val="24"/>
          <w:szCs w:val="24"/>
        </w:rPr>
      </w:pPr>
      <w:r w:rsidRPr="002B1CB8">
        <w:rPr>
          <w:rFonts w:ascii="宋体" w:hAnsi="宋体" w:cs="宋体" w:hint="eastAsia"/>
          <w:kern w:val="0"/>
          <w:sz w:val="24"/>
          <w:szCs w:val="24"/>
        </w:rPr>
        <w:t>（六）更新了“九、基金的转换”中相关内容。</w:t>
      </w:r>
    </w:p>
    <w:p w:rsidR="008A1F49" w:rsidRPr="002B1CB8" w:rsidRDefault="008A1F49" w:rsidP="008A1F49">
      <w:pPr>
        <w:widowControl/>
        <w:spacing w:line="360" w:lineRule="auto"/>
        <w:ind w:rightChars="-85" w:right="-178" w:firstLineChars="200" w:firstLine="480"/>
        <w:jc w:val="left"/>
        <w:rPr>
          <w:rFonts w:ascii="宋体" w:hAnsi="宋体"/>
          <w:sz w:val="24"/>
          <w:szCs w:val="24"/>
        </w:rPr>
      </w:pPr>
      <w:r w:rsidRPr="002B1CB8">
        <w:rPr>
          <w:rFonts w:ascii="宋体" w:hAnsi="宋体" w:cs="宋体" w:hint="eastAsia"/>
          <w:kern w:val="0"/>
          <w:sz w:val="24"/>
          <w:szCs w:val="24"/>
        </w:rPr>
        <w:t>（七）更新了“十</w:t>
      </w:r>
      <w:r>
        <w:rPr>
          <w:rFonts w:ascii="宋体" w:hAnsi="宋体" w:cs="宋体" w:hint="eastAsia"/>
          <w:kern w:val="0"/>
          <w:sz w:val="24"/>
          <w:szCs w:val="24"/>
        </w:rPr>
        <w:t>一</w:t>
      </w:r>
      <w:r w:rsidRPr="002B1CB8">
        <w:rPr>
          <w:rFonts w:ascii="宋体" w:hAnsi="宋体" w:cs="宋体" w:hint="eastAsia"/>
          <w:kern w:val="0"/>
          <w:sz w:val="24"/>
          <w:szCs w:val="24"/>
        </w:rPr>
        <w:t>、基金的投资”中</w:t>
      </w:r>
      <w:r w:rsidR="00941719" w:rsidRPr="00941719">
        <w:rPr>
          <w:rFonts w:ascii="宋体" w:hAnsi="宋体" w:cs="宋体" w:hint="eastAsia"/>
          <w:kern w:val="0"/>
          <w:sz w:val="24"/>
          <w:szCs w:val="24"/>
        </w:rPr>
        <w:t>“基金投资组合报告”</w:t>
      </w:r>
      <w:r w:rsidRPr="002B1CB8">
        <w:rPr>
          <w:rFonts w:ascii="宋体" w:hAnsi="宋体" w:cs="宋体" w:hint="eastAsia"/>
          <w:kern w:val="0"/>
          <w:sz w:val="24"/>
          <w:szCs w:val="24"/>
        </w:rPr>
        <w:t>相关内容</w:t>
      </w:r>
      <w:r w:rsidR="00B23F6A" w:rsidRPr="00B23F6A">
        <w:rPr>
          <w:rFonts w:ascii="宋体" w:hAnsi="宋体" w:cs="宋体" w:hint="eastAsia"/>
          <w:kern w:val="0"/>
          <w:sz w:val="24"/>
          <w:szCs w:val="24"/>
        </w:rPr>
        <w:t>，数据截止到2014年6月30日</w:t>
      </w:r>
      <w:r w:rsidRPr="002B1CB8">
        <w:rPr>
          <w:rFonts w:ascii="宋体" w:hAnsi="宋体" w:cs="宋体" w:hint="eastAsia"/>
          <w:kern w:val="0"/>
          <w:sz w:val="24"/>
          <w:szCs w:val="24"/>
        </w:rPr>
        <w:t>。</w:t>
      </w:r>
    </w:p>
    <w:p w:rsidR="008A1F49" w:rsidRPr="002B1CB8" w:rsidRDefault="008A1F49" w:rsidP="008A1F49">
      <w:pPr>
        <w:widowControl/>
        <w:spacing w:line="360" w:lineRule="auto"/>
        <w:ind w:rightChars="-85" w:right="-178" w:firstLineChars="200" w:firstLine="480"/>
        <w:jc w:val="left"/>
        <w:outlineLvl w:val="1"/>
        <w:rPr>
          <w:rFonts w:ascii="宋体" w:hAnsi="宋体" w:cs="宋体"/>
          <w:kern w:val="0"/>
          <w:sz w:val="24"/>
          <w:szCs w:val="24"/>
        </w:rPr>
      </w:pPr>
      <w:r>
        <w:rPr>
          <w:rFonts w:ascii="宋体" w:hAnsi="宋体" w:cs="宋体" w:hint="eastAsia"/>
          <w:kern w:val="0"/>
          <w:sz w:val="24"/>
          <w:szCs w:val="24"/>
        </w:rPr>
        <w:t>（八）更新了“十二</w:t>
      </w:r>
      <w:r w:rsidRPr="002B1CB8">
        <w:rPr>
          <w:rFonts w:ascii="宋体" w:hAnsi="宋体" w:cs="宋体" w:hint="eastAsia"/>
          <w:kern w:val="0"/>
          <w:sz w:val="24"/>
          <w:szCs w:val="24"/>
        </w:rPr>
        <w:t>、基金的业绩”中相关内容，数据截止到2014年6月3</w:t>
      </w:r>
      <w:r w:rsidRPr="002B1CB8">
        <w:rPr>
          <w:rFonts w:ascii="宋体" w:hAnsi="宋体" w:cs="宋体"/>
          <w:kern w:val="0"/>
          <w:sz w:val="24"/>
          <w:szCs w:val="24"/>
        </w:rPr>
        <w:t>0</w:t>
      </w:r>
      <w:r w:rsidRPr="002B1CB8">
        <w:rPr>
          <w:rFonts w:ascii="宋体" w:hAnsi="宋体" w:cs="宋体" w:hint="eastAsia"/>
          <w:kern w:val="0"/>
          <w:sz w:val="24"/>
          <w:szCs w:val="24"/>
        </w:rPr>
        <w:t>日。</w:t>
      </w:r>
    </w:p>
    <w:p w:rsidR="008A1F49" w:rsidRDefault="008A1F49" w:rsidP="008A1F49">
      <w:pPr>
        <w:widowControl/>
        <w:spacing w:line="360" w:lineRule="auto"/>
        <w:ind w:rightChars="-85" w:right="-178" w:firstLineChars="200" w:firstLine="480"/>
        <w:jc w:val="left"/>
        <w:outlineLvl w:val="1"/>
        <w:rPr>
          <w:rFonts w:ascii="宋体" w:hAnsi="宋体" w:cs="宋体"/>
          <w:kern w:val="0"/>
          <w:sz w:val="24"/>
          <w:szCs w:val="24"/>
        </w:rPr>
      </w:pPr>
      <w:r w:rsidRPr="002B1CB8">
        <w:rPr>
          <w:rFonts w:ascii="宋体" w:hAnsi="宋体" w:cs="宋体" w:hint="eastAsia"/>
          <w:kern w:val="0"/>
          <w:sz w:val="24"/>
          <w:szCs w:val="24"/>
        </w:rPr>
        <w:t>（九</w:t>
      </w:r>
      <w:r w:rsidRPr="002B1CB8">
        <w:rPr>
          <w:rFonts w:ascii="宋体" w:hAnsi="宋体" w:cs="宋体"/>
          <w:kern w:val="0"/>
          <w:sz w:val="24"/>
          <w:szCs w:val="24"/>
        </w:rPr>
        <w:t>）</w:t>
      </w:r>
      <w:r w:rsidRPr="002B1CB8">
        <w:rPr>
          <w:rFonts w:ascii="宋体" w:hAnsi="宋体" w:cs="宋体" w:hint="eastAsia"/>
          <w:kern w:val="0"/>
          <w:sz w:val="24"/>
          <w:szCs w:val="24"/>
        </w:rPr>
        <w:t>更新</w:t>
      </w:r>
      <w:r w:rsidRPr="002B1CB8">
        <w:rPr>
          <w:rFonts w:ascii="宋体" w:hAnsi="宋体" w:cs="宋体"/>
          <w:kern w:val="0"/>
          <w:sz w:val="24"/>
          <w:szCs w:val="24"/>
        </w:rPr>
        <w:t>了“</w:t>
      </w:r>
      <w:r>
        <w:rPr>
          <w:rFonts w:ascii="宋体" w:hAnsi="宋体" w:cs="宋体" w:hint="eastAsia"/>
          <w:kern w:val="0"/>
          <w:sz w:val="24"/>
          <w:szCs w:val="24"/>
        </w:rPr>
        <w:t>二十二</w:t>
      </w:r>
      <w:r w:rsidRPr="002B1CB8">
        <w:rPr>
          <w:rFonts w:ascii="宋体" w:hAnsi="宋体" w:cs="宋体"/>
          <w:kern w:val="0"/>
          <w:sz w:val="24"/>
          <w:szCs w:val="24"/>
        </w:rPr>
        <w:t>、</w:t>
      </w:r>
      <w:r w:rsidRPr="002B1CB8">
        <w:rPr>
          <w:rFonts w:ascii="宋体" w:hAnsi="宋体" w:cs="宋体" w:hint="eastAsia"/>
          <w:kern w:val="0"/>
          <w:sz w:val="24"/>
          <w:szCs w:val="24"/>
        </w:rPr>
        <w:t>托管协议的内容摘要</w:t>
      </w:r>
      <w:r w:rsidRPr="002B1CB8">
        <w:rPr>
          <w:rFonts w:ascii="宋体" w:hAnsi="宋体" w:cs="宋体"/>
          <w:kern w:val="0"/>
          <w:sz w:val="24"/>
          <w:szCs w:val="24"/>
        </w:rPr>
        <w:t>”</w:t>
      </w:r>
      <w:r w:rsidRPr="002B1CB8">
        <w:rPr>
          <w:rFonts w:ascii="宋体" w:hAnsi="宋体" w:cs="宋体" w:hint="eastAsia"/>
          <w:kern w:val="0"/>
          <w:sz w:val="24"/>
          <w:szCs w:val="24"/>
        </w:rPr>
        <w:t>中</w:t>
      </w:r>
      <w:r w:rsidRPr="002B1CB8">
        <w:rPr>
          <w:rFonts w:ascii="宋体" w:hAnsi="宋体" w:cs="宋体"/>
          <w:kern w:val="0"/>
          <w:sz w:val="24"/>
          <w:szCs w:val="24"/>
        </w:rPr>
        <w:t>相关内容。</w:t>
      </w:r>
    </w:p>
    <w:p w:rsidR="008A1F49" w:rsidRPr="002B1CB8" w:rsidRDefault="008A1F49" w:rsidP="008A1F49">
      <w:pPr>
        <w:widowControl/>
        <w:spacing w:line="360" w:lineRule="auto"/>
        <w:ind w:rightChars="-85" w:right="-178" w:firstLineChars="200" w:firstLine="480"/>
        <w:jc w:val="left"/>
        <w:outlineLvl w:val="1"/>
        <w:rPr>
          <w:rFonts w:ascii="宋体" w:hAnsi="宋体"/>
          <w:sz w:val="24"/>
          <w:szCs w:val="24"/>
        </w:rPr>
      </w:pPr>
      <w:r>
        <w:rPr>
          <w:rFonts w:ascii="宋体" w:hAnsi="宋体" w:cs="宋体" w:hint="eastAsia"/>
          <w:kern w:val="0"/>
          <w:sz w:val="24"/>
          <w:szCs w:val="24"/>
        </w:rPr>
        <w:t>（十</w:t>
      </w:r>
      <w:r>
        <w:rPr>
          <w:rFonts w:ascii="宋体" w:hAnsi="宋体" w:cs="宋体"/>
          <w:kern w:val="0"/>
          <w:sz w:val="24"/>
          <w:szCs w:val="24"/>
        </w:rPr>
        <w:t>）</w:t>
      </w:r>
      <w:r>
        <w:rPr>
          <w:rFonts w:ascii="宋体" w:hAnsi="宋体" w:cs="宋体" w:hint="eastAsia"/>
          <w:kern w:val="0"/>
          <w:sz w:val="24"/>
          <w:szCs w:val="24"/>
        </w:rPr>
        <w:t>更新了“二十三</w:t>
      </w:r>
      <w:r w:rsidRPr="002B1CB8">
        <w:rPr>
          <w:rFonts w:ascii="宋体" w:hAnsi="宋体" w:cs="宋体" w:hint="eastAsia"/>
          <w:kern w:val="0"/>
          <w:sz w:val="24"/>
          <w:szCs w:val="24"/>
        </w:rPr>
        <w:t>、对基金份额持有人的服务</w:t>
      </w:r>
      <w:r>
        <w:rPr>
          <w:rFonts w:ascii="宋体" w:hAnsi="宋体" w:cs="宋体"/>
          <w:kern w:val="0"/>
          <w:sz w:val="24"/>
          <w:szCs w:val="24"/>
        </w:rPr>
        <w:t>”</w:t>
      </w:r>
      <w:r>
        <w:rPr>
          <w:rFonts w:ascii="宋体" w:hAnsi="宋体" w:cs="宋体" w:hint="eastAsia"/>
          <w:kern w:val="0"/>
          <w:sz w:val="24"/>
          <w:szCs w:val="24"/>
        </w:rPr>
        <w:t>中</w:t>
      </w:r>
      <w:r>
        <w:rPr>
          <w:rFonts w:ascii="宋体" w:hAnsi="宋体" w:cs="宋体"/>
          <w:kern w:val="0"/>
          <w:sz w:val="24"/>
          <w:szCs w:val="24"/>
        </w:rPr>
        <w:t>相关内容。</w:t>
      </w:r>
    </w:p>
    <w:p w:rsidR="008A1F49" w:rsidRDefault="008A1F49" w:rsidP="008A1F49">
      <w:pPr>
        <w:widowControl/>
        <w:spacing w:line="360" w:lineRule="auto"/>
        <w:ind w:rightChars="-85" w:right="-178" w:firstLineChars="200" w:firstLine="480"/>
        <w:jc w:val="left"/>
        <w:rPr>
          <w:rFonts w:ascii="宋体" w:hAnsi="宋体"/>
          <w:sz w:val="24"/>
        </w:rPr>
      </w:pPr>
      <w:r w:rsidRPr="002B1CB8">
        <w:rPr>
          <w:rFonts w:ascii="宋体" w:hAnsi="宋体" w:cs="宋体" w:hint="eastAsia"/>
          <w:kern w:val="0"/>
          <w:sz w:val="24"/>
          <w:szCs w:val="24"/>
        </w:rPr>
        <w:t>（</w:t>
      </w:r>
      <w:r>
        <w:rPr>
          <w:rFonts w:ascii="宋体" w:hAnsi="宋体" w:cs="宋体" w:hint="eastAsia"/>
          <w:kern w:val="0"/>
          <w:sz w:val="24"/>
          <w:szCs w:val="24"/>
        </w:rPr>
        <w:t>十一）更新了“二十四</w:t>
      </w:r>
      <w:r w:rsidRPr="002B1CB8">
        <w:rPr>
          <w:rFonts w:ascii="宋体" w:hAnsi="宋体" w:cs="宋体" w:hint="eastAsia"/>
          <w:kern w:val="0"/>
          <w:sz w:val="24"/>
          <w:szCs w:val="24"/>
        </w:rPr>
        <w:t>、其他应披露事项”中本次招募说明书更新期间，涉及本基金的相关信息披露。</w:t>
      </w:r>
    </w:p>
    <w:p w:rsidR="00237E83" w:rsidRDefault="008A1F49" w:rsidP="00665893">
      <w:pPr>
        <w:spacing w:line="360" w:lineRule="auto"/>
        <w:ind w:firstLineChars="200" w:firstLine="482"/>
        <w:rPr>
          <w:bCs/>
          <w:sz w:val="24"/>
        </w:rPr>
      </w:pPr>
      <w:r w:rsidDel="008A1F49">
        <w:rPr>
          <w:rFonts w:ascii="宋体" w:hAnsi="宋体"/>
          <w:b/>
          <w:sz w:val="24"/>
        </w:rPr>
        <w:t xml:space="preserve"> </w:t>
      </w:r>
    </w:p>
    <w:p w:rsidR="00237E83" w:rsidRDefault="00237E83">
      <w:pPr>
        <w:spacing w:line="360" w:lineRule="auto"/>
        <w:ind w:firstLineChars="200" w:firstLine="480"/>
        <w:rPr>
          <w:bCs/>
          <w:sz w:val="24"/>
        </w:rPr>
      </w:pPr>
    </w:p>
    <w:p w:rsidR="00237E83" w:rsidRDefault="00237E83">
      <w:pPr>
        <w:widowControl/>
        <w:spacing w:line="360" w:lineRule="auto"/>
        <w:ind w:rightChars="-85" w:right="-178" w:firstLineChars="225" w:firstLine="540"/>
        <w:jc w:val="right"/>
        <w:rPr>
          <w:sz w:val="24"/>
        </w:rPr>
      </w:pPr>
      <w:r>
        <w:rPr>
          <w:sz w:val="24"/>
        </w:rPr>
        <w:t>交银施罗德基金管理有限公司</w:t>
      </w:r>
    </w:p>
    <w:p w:rsidR="00237E83" w:rsidRDefault="00237E83">
      <w:pPr>
        <w:widowControl/>
        <w:spacing w:line="360" w:lineRule="auto"/>
        <w:ind w:rightChars="-85" w:right="-178" w:firstLineChars="225" w:firstLine="540"/>
        <w:jc w:val="right"/>
        <w:rPr>
          <w:kern w:val="0"/>
          <w:sz w:val="24"/>
        </w:rPr>
      </w:pPr>
      <w:r>
        <w:rPr>
          <w:sz w:val="24"/>
        </w:rPr>
        <w:t xml:space="preserve">    </w:t>
      </w:r>
      <w:r w:rsidR="00693A26">
        <w:rPr>
          <w:sz w:val="24"/>
        </w:rPr>
        <w:t>二〇一</w:t>
      </w:r>
      <w:r w:rsidR="00693A26">
        <w:rPr>
          <w:rFonts w:hint="eastAsia"/>
          <w:sz w:val="24"/>
        </w:rPr>
        <w:t>四</w:t>
      </w:r>
      <w:r w:rsidR="00693A26">
        <w:rPr>
          <w:sz w:val="24"/>
        </w:rPr>
        <w:t>年</w:t>
      </w:r>
      <w:r w:rsidR="001C19A0">
        <w:rPr>
          <w:rFonts w:hint="eastAsia"/>
          <w:sz w:val="24"/>
        </w:rPr>
        <w:t>十</w:t>
      </w:r>
      <w:r w:rsidR="00693A26">
        <w:rPr>
          <w:sz w:val="24"/>
        </w:rPr>
        <w:t>月</w:t>
      </w:r>
      <w:r w:rsidR="001C19A0">
        <w:rPr>
          <w:rFonts w:hint="eastAsia"/>
          <w:sz w:val="24"/>
        </w:rPr>
        <w:t>十八</w:t>
      </w:r>
      <w:r w:rsidR="00693A26">
        <w:rPr>
          <w:sz w:val="24"/>
        </w:rPr>
        <w:t>日</w:t>
      </w:r>
    </w:p>
    <w:p w:rsidR="00237E83" w:rsidRDefault="00237E83">
      <w:pPr>
        <w:widowControl/>
        <w:adjustRightInd w:val="0"/>
        <w:snapToGrid w:val="0"/>
        <w:spacing w:line="360" w:lineRule="auto"/>
        <w:ind w:firstLineChars="200" w:firstLine="482"/>
        <w:outlineLvl w:val="0"/>
        <w:rPr>
          <w:b/>
          <w:kern w:val="0"/>
          <w:sz w:val="24"/>
          <w:szCs w:val="24"/>
        </w:rPr>
      </w:pPr>
      <w:bookmarkStart w:id="22" w:name="_Hlt91148053"/>
      <w:bookmarkStart w:id="23" w:name="_Hlt91264078"/>
      <w:bookmarkStart w:id="24" w:name="_Hlt91264042"/>
      <w:bookmarkStart w:id="25" w:name="_Hlt90801570"/>
      <w:bookmarkStart w:id="26" w:name="_Hlt90455312"/>
      <w:bookmarkStart w:id="27" w:name="_Hlt88901074"/>
      <w:bookmarkStart w:id="28" w:name="_Toc109537386"/>
      <w:bookmarkEnd w:id="22"/>
      <w:bookmarkEnd w:id="23"/>
      <w:bookmarkEnd w:id="24"/>
      <w:bookmarkEnd w:id="25"/>
      <w:bookmarkEnd w:id="26"/>
      <w:bookmarkEnd w:id="27"/>
    </w:p>
    <w:p w:rsidR="00237E83" w:rsidRDefault="00237E83" w:rsidP="004C5934">
      <w:pPr>
        <w:widowControl/>
        <w:adjustRightInd w:val="0"/>
        <w:snapToGrid w:val="0"/>
        <w:spacing w:beforeLines="100" w:afterLines="50" w:line="360" w:lineRule="auto"/>
        <w:jc w:val="center"/>
        <w:outlineLvl w:val="0"/>
      </w:pPr>
      <w:bookmarkStart w:id="29" w:name="_Hlt81024033"/>
      <w:bookmarkStart w:id="30" w:name="_Hlt90458725"/>
      <w:bookmarkStart w:id="31" w:name="_Hlt91144389"/>
      <w:bookmarkStart w:id="32" w:name="_Hlt70481650"/>
      <w:bookmarkStart w:id="33" w:name="_Toc109059025"/>
      <w:bookmarkStart w:id="34" w:name="_Toc109059036"/>
      <w:bookmarkStart w:id="35" w:name="_Toc109059037"/>
      <w:bookmarkStart w:id="36" w:name="_Hlt5528681"/>
      <w:bookmarkStart w:id="37" w:name="_Hlt5604240"/>
      <w:bookmarkStart w:id="38" w:name="_Hlt88281392"/>
      <w:bookmarkStart w:id="39" w:name="_Hlt81033092"/>
      <w:bookmarkStart w:id="40" w:name="_Hlt81033424"/>
      <w:bookmarkStart w:id="41" w:name="_Hlt81193394"/>
      <w:bookmarkStart w:id="42" w:name="_Hlt88897298"/>
      <w:bookmarkStart w:id="43" w:name="_Hlt9454307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sectPr w:rsidR="00237E83" w:rsidSect="001634F1">
      <w:headerReference w:type="default" r:id="rId10"/>
      <w:footerReference w:type="default" r:id="rId11"/>
      <w:pgSz w:w="12240" w:h="15840"/>
      <w:pgMar w:top="1440" w:right="1800" w:bottom="1440" w:left="1800" w:header="720" w:footer="720" w:gutter="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56D" w:rsidRDefault="00DA756D">
      <w:r>
        <w:separator/>
      </w:r>
    </w:p>
  </w:endnote>
  <w:endnote w:type="continuationSeparator" w:id="0">
    <w:p w:rsidR="00DA756D" w:rsidRDefault="00DA7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E83" w:rsidRDefault="003B0D1E">
    <w:pPr>
      <w:pStyle w:val="aa"/>
      <w:jc w:val="center"/>
    </w:pPr>
    <w:fldSimple w:instr=" PAGE   \* MERGEFORMAT ">
      <w:r w:rsidR="004C5934" w:rsidRPr="004C5934">
        <w:rPr>
          <w:noProof/>
          <w:lang w:val="zh-CN"/>
        </w:rPr>
        <w:t>38</w:t>
      </w:r>
    </w:fldSimple>
  </w:p>
  <w:p w:rsidR="00237E83" w:rsidRDefault="00237E8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56D" w:rsidRDefault="00DA756D">
      <w:r>
        <w:separator/>
      </w:r>
    </w:p>
  </w:footnote>
  <w:footnote w:type="continuationSeparator" w:id="0">
    <w:p w:rsidR="00DA756D" w:rsidRDefault="00DA7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E83" w:rsidRDefault="00396284">
    <w:pPr>
      <w:pStyle w:val="ae"/>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28575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00237E83">
      <w:rPr>
        <w:rFonts w:hint="eastAsia"/>
      </w:rPr>
      <w:t>交银施罗德定期支付双息平衡混合型证券投资基金</w:t>
    </w:r>
  </w:p>
  <w:p w:rsidR="00237E83" w:rsidRDefault="00237E83">
    <w:pPr>
      <w:pStyle w:val="ae"/>
      <w:jc w:val="right"/>
    </w:pPr>
    <w:r>
      <w:rPr>
        <w:rFonts w:hint="eastAsia"/>
      </w:rPr>
      <w:t>（更新）招募说明书摘要（</w:t>
    </w:r>
    <w:r>
      <w:rPr>
        <w:rFonts w:hint="eastAsia"/>
      </w:rPr>
      <w:t>2014</w:t>
    </w:r>
    <w:r>
      <w:rPr>
        <w:rFonts w:hint="eastAsia"/>
      </w:rPr>
      <w:t>年</w:t>
    </w:r>
    <w:r w:rsidR="00C855E2">
      <w:rPr>
        <w:rFonts w:hint="eastAsia"/>
      </w:rPr>
      <w:t>第</w:t>
    </w:r>
    <w:r w:rsidR="00C855E2">
      <w:rPr>
        <w:rFonts w:hint="eastAsia"/>
      </w:rPr>
      <w:t>2</w:t>
    </w:r>
    <w:r>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420"/>
        </w:tabs>
        <w:ind w:left="420" w:hanging="420"/>
      </w:pPr>
      <w:rPr>
        <w:rFonts w:ascii="Times New Roman" w:eastAsia="宋体" w:hAnsi="Times New Roman" w:hint="eastAsia"/>
      </w:rPr>
    </w:lvl>
    <w:lvl w:ilvl="1">
      <w:start w:val="1"/>
      <w:numFmt w:val="decimal"/>
      <w:lvlText w:val="（%2）"/>
      <w:lvlJc w:val="left"/>
      <w:pPr>
        <w:tabs>
          <w:tab w:val="num" w:pos="-26"/>
        </w:tabs>
        <w:ind w:left="-26" w:hanging="454"/>
      </w:pPr>
      <w:rPr>
        <w:rFonts w:hint="eastAsia"/>
      </w:rPr>
    </w:lvl>
    <w:lvl w:ilvl="2">
      <w:start w:val="1"/>
      <w:numFmt w:val="lowerRoman"/>
      <w:lvlText w:val="%3."/>
      <w:lvlJc w:val="right"/>
      <w:pPr>
        <w:tabs>
          <w:tab w:val="num" w:pos="360"/>
        </w:tabs>
        <w:ind w:left="360" w:hanging="420"/>
      </w:pPr>
    </w:lvl>
    <w:lvl w:ilvl="3">
      <w:start w:val="1"/>
      <w:numFmt w:val="decimal"/>
      <w:lvlText w:val="%4."/>
      <w:lvlJc w:val="left"/>
      <w:pPr>
        <w:tabs>
          <w:tab w:val="num" w:pos="780"/>
        </w:tabs>
        <w:ind w:left="780" w:hanging="420"/>
      </w:pPr>
      <w:rPr>
        <w:rFonts w:hint="eastAsia"/>
      </w:rPr>
    </w:lvl>
    <w:lvl w:ilvl="4">
      <w:start w:val="1"/>
      <w:numFmt w:val="lowerLetter"/>
      <w:lvlText w:val="%5)"/>
      <w:lvlJc w:val="left"/>
      <w:pPr>
        <w:tabs>
          <w:tab w:val="num" w:pos="1200"/>
        </w:tabs>
        <w:ind w:left="1200" w:hanging="420"/>
      </w:pPr>
    </w:lvl>
    <w:lvl w:ilvl="5">
      <w:start w:val="1"/>
      <w:numFmt w:val="lowerRoman"/>
      <w:lvlText w:val="%6."/>
      <w:lvlJc w:val="right"/>
      <w:pPr>
        <w:tabs>
          <w:tab w:val="num" w:pos="1620"/>
        </w:tabs>
        <w:ind w:left="1620" w:hanging="420"/>
      </w:pPr>
    </w:lvl>
    <w:lvl w:ilvl="6">
      <w:start w:val="1"/>
      <w:numFmt w:val="decimal"/>
      <w:lvlText w:val="%7."/>
      <w:lvlJc w:val="left"/>
      <w:pPr>
        <w:tabs>
          <w:tab w:val="num" w:pos="2040"/>
        </w:tabs>
        <w:ind w:left="2040" w:hanging="420"/>
      </w:pPr>
    </w:lvl>
    <w:lvl w:ilvl="7">
      <w:start w:val="1"/>
      <w:numFmt w:val="lowerLetter"/>
      <w:lvlText w:val="%8)"/>
      <w:lvlJc w:val="left"/>
      <w:pPr>
        <w:tabs>
          <w:tab w:val="num" w:pos="2460"/>
        </w:tabs>
        <w:ind w:left="2460" w:hanging="420"/>
      </w:pPr>
    </w:lvl>
    <w:lvl w:ilvl="8">
      <w:start w:val="1"/>
      <w:numFmt w:val="lowerRoman"/>
      <w:lvlText w:val="%9."/>
      <w:lvlJc w:val="right"/>
      <w:pPr>
        <w:tabs>
          <w:tab w:val="num" w:pos="2880"/>
        </w:tabs>
        <w:ind w:left="28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15C8A"/>
    <w:rsid w:val="000A6899"/>
    <w:rsid w:val="000B4971"/>
    <w:rsid w:val="000C649D"/>
    <w:rsid w:val="001634F1"/>
    <w:rsid w:val="00172A27"/>
    <w:rsid w:val="001C19A0"/>
    <w:rsid w:val="001F1ADA"/>
    <w:rsid w:val="00212524"/>
    <w:rsid w:val="00237E83"/>
    <w:rsid w:val="002A127C"/>
    <w:rsid w:val="002C71D1"/>
    <w:rsid w:val="003516B7"/>
    <w:rsid w:val="00352A5A"/>
    <w:rsid w:val="00396284"/>
    <w:rsid w:val="003A3AD4"/>
    <w:rsid w:val="003B0D1E"/>
    <w:rsid w:val="003C01EE"/>
    <w:rsid w:val="003E639A"/>
    <w:rsid w:val="004B641E"/>
    <w:rsid w:val="004C21E2"/>
    <w:rsid w:val="004C5934"/>
    <w:rsid w:val="004D1E77"/>
    <w:rsid w:val="00533F88"/>
    <w:rsid w:val="005F5FDE"/>
    <w:rsid w:val="005F7F64"/>
    <w:rsid w:val="006403FB"/>
    <w:rsid w:val="00665893"/>
    <w:rsid w:val="00677EB4"/>
    <w:rsid w:val="00693A26"/>
    <w:rsid w:val="006A4BFF"/>
    <w:rsid w:val="00755504"/>
    <w:rsid w:val="007F0DDC"/>
    <w:rsid w:val="007F63FA"/>
    <w:rsid w:val="00814DA0"/>
    <w:rsid w:val="00837A7C"/>
    <w:rsid w:val="008A1F49"/>
    <w:rsid w:val="008F3775"/>
    <w:rsid w:val="0094166E"/>
    <w:rsid w:val="00941719"/>
    <w:rsid w:val="009610D9"/>
    <w:rsid w:val="009A7EB8"/>
    <w:rsid w:val="009E268E"/>
    <w:rsid w:val="00A37F7A"/>
    <w:rsid w:val="00A40661"/>
    <w:rsid w:val="00A4741A"/>
    <w:rsid w:val="00A765CA"/>
    <w:rsid w:val="00A81108"/>
    <w:rsid w:val="00AA3212"/>
    <w:rsid w:val="00B111E2"/>
    <w:rsid w:val="00B15E1C"/>
    <w:rsid w:val="00B23F6A"/>
    <w:rsid w:val="00B27CBF"/>
    <w:rsid w:val="00B44D4A"/>
    <w:rsid w:val="00C148C1"/>
    <w:rsid w:val="00C242C0"/>
    <w:rsid w:val="00C265BF"/>
    <w:rsid w:val="00C3165E"/>
    <w:rsid w:val="00C60D2A"/>
    <w:rsid w:val="00C61D52"/>
    <w:rsid w:val="00C855E2"/>
    <w:rsid w:val="00CC31A0"/>
    <w:rsid w:val="00CE06CE"/>
    <w:rsid w:val="00D02663"/>
    <w:rsid w:val="00D02B4E"/>
    <w:rsid w:val="00D12C40"/>
    <w:rsid w:val="00D71A9A"/>
    <w:rsid w:val="00DA756D"/>
    <w:rsid w:val="00DD0897"/>
    <w:rsid w:val="00E34CDF"/>
    <w:rsid w:val="00E438CE"/>
    <w:rsid w:val="00EA4CCE"/>
    <w:rsid w:val="00EB0A78"/>
    <w:rsid w:val="00EB35AF"/>
    <w:rsid w:val="00F037E6"/>
    <w:rsid w:val="00F50A7F"/>
    <w:rsid w:val="00F70176"/>
    <w:rsid w:val="00FC277C"/>
    <w:rsid w:val="00FD575A"/>
    <w:rsid w:val="00FE73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4F1"/>
    <w:pPr>
      <w:widowControl w:val="0"/>
      <w:jc w:val="both"/>
    </w:pPr>
    <w:rPr>
      <w:kern w:val="2"/>
      <w:sz w:val="21"/>
    </w:rPr>
  </w:style>
  <w:style w:type="paragraph" w:styleId="1">
    <w:name w:val="heading 1"/>
    <w:basedOn w:val="a"/>
    <w:next w:val="a"/>
    <w:qFormat/>
    <w:rsid w:val="001634F1"/>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1634F1"/>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1634F1"/>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1634F1"/>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1634F1"/>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1634F1"/>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1634F1"/>
    <w:pPr>
      <w:keepNext/>
      <w:keepLines/>
      <w:spacing w:before="240" w:after="64" w:line="317" w:lineRule="auto"/>
      <w:outlineLvl w:val="6"/>
    </w:pPr>
    <w:rPr>
      <w:b/>
      <w:sz w:val="24"/>
    </w:rPr>
  </w:style>
  <w:style w:type="paragraph" w:styleId="8">
    <w:name w:val="heading 8"/>
    <w:basedOn w:val="a"/>
    <w:next w:val="a"/>
    <w:qFormat/>
    <w:rsid w:val="001634F1"/>
    <w:pPr>
      <w:keepNext/>
      <w:keepLines/>
      <w:spacing w:before="240" w:after="64" w:line="317" w:lineRule="auto"/>
      <w:outlineLvl w:val="7"/>
    </w:pPr>
    <w:rPr>
      <w:rFonts w:ascii="Arial" w:eastAsia="黑体" w:hAnsi="Arial"/>
      <w:sz w:val="24"/>
    </w:rPr>
  </w:style>
  <w:style w:type="paragraph" w:styleId="9">
    <w:name w:val="heading 9"/>
    <w:basedOn w:val="a"/>
    <w:next w:val="a"/>
    <w:qFormat/>
    <w:rsid w:val="001634F1"/>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rsid w:val="001634F1"/>
    <w:rPr>
      <w:color w:val="800080"/>
      <w:u w:val="single"/>
    </w:rPr>
  </w:style>
  <w:style w:type="character" w:styleId="a5">
    <w:name w:val="annotation reference"/>
    <w:basedOn w:val="a1"/>
    <w:rsid w:val="001634F1"/>
    <w:rPr>
      <w:sz w:val="21"/>
    </w:rPr>
  </w:style>
  <w:style w:type="character" w:styleId="a6">
    <w:name w:val="page number"/>
    <w:basedOn w:val="a1"/>
    <w:rsid w:val="001634F1"/>
  </w:style>
  <w:style w:type="character" w:styleId="a7">
    <w:name w:val="Hyperlink"/>
    <w:basedOn w:val="a1"/>
    <w:rsid w:val="001634F1"/>
    <w:rPr>
      <w:color w:val="0000FF"/>
      <w:u w:val="single"/>
    </w:rPr>
  </w:style>
  <w:style w:type="character" w:customStyle="1" w:styleId="read">
    <w:name w:val="read"/>
    <w:basedOn w:val="a1"/>
    <w:rsid w:val="001634F1"/>
  </w:style>
  <w:style w:type="character" w:customStyle="1" w:styleId="big1">
    <w:name w:val="big1"/>
    <w:basedOn w:val="a1"/>
    <w:rsid w:val="001634F1"/>
    <w:rPr>
      <w:sz w:val="22"/>
    </w:rPr>
  </w:style>
  <w:style w:type="character" w:customStyle="1" w:styleId="Char">
    <w:name w:val="纯文本 Char"/>
    <w:basedOn w:val="a1"/>
    <w:link w:val="a8"/>
    <w:rsid w:val="001634F1"/>
    <w:rPr>
      <w:rFonts w:ascii="Courier New" w:hAnsi="Courier New"/>
    </w:rPr>
  </w:style>
  <w:style w:type="character" w:customStyle="1" w:styleId="ten51">
    <w:name w:val="ten51"/>
    <w:basedOn w:val="a1"/>
    <w:rsid w:val="001634F1"/>
    <w:rPr>
      <w:sz w:val="21"/>
    </w:rPr>
  </w:style>
  <w:style w:type="character" w:customStyle="1" w:styleId="Char0">
    <w:name w:val="批注文字 Char"/>
    <w:link w:val="a9"/>
    <w:rsid w:val="001634F1"/>
    <w:rPr>
      <w:kern w:val="2"/>
      <w:sz w:val="21"/>
    </w:rPr>
  </w:style>
  <w:style w:type="character" w:customStyle="1" w:styleId="unnamed11">
    <w:name w:val="unnamed11"/>
    <w:rsid w:val="001634F1"/>
    <w:rPr>
      <w:rFonts w:ascii="宋体" w:eastAsia="宋体" w:hAnsi="宋体" w:hint="eastAsia"/>
      <w:sz w:val="18"/>
      <w:szCs w:val="18"/>
    </w:rPr>
  </w:style>
  <w:style w:type="character" w:customStyle="1" w:styleId="Char1">
    <w:name w:val="页脚 Char"/>
    <w:basedOn w:val="a1"/>
    <w:link w:val="aa"/>
    <w:rsid w:val="001634F1"/>
    <w:rPr>
      <w:kern w:val="2"/>
      <w:sz w:val="18"/>
    </w:rPr>
  </w:style>
  <w:style w:type="character" w:customStyle="1" w:styleId="Char2">
    <w:name w:val="正文首行缩进 Char"/>
    <w:basedOn w:val="a1"/>
    <w:link w:val="ab"/>
    <w:rsid w:val="001634F1"/>
    <w:rPr>
      <w:kern w:val="2"/>
      <w:sz w:val="21"/>
    </w:rPr>
  </w:style>
  <w:style w:type="paragraph" w:styleId="ab">
    <w:name w:val="Body Text First Indent"/>
    <w:basedOn w:val="ac"/>
    <w:link w:val="Char2"/>
    <w:rsid w:val="001634F1"/>
    <w:pPr>
      <w:spacing w:line="300" w:lineRule="auto"/>
      <w:ind w:firstLine="425"/>
    </w:pPr>
  </w:style>
  <w:style w:type="paragraph" w:styleId="ad">
    <w:name w:val="Body Text Indent"/>
    <w:basedOn w:val="a"/>
    <w:rsid w:val="001634F1"/>
    <w:pPr>
      <w:widowControl/>
      <w:spacing w:line="360" w:lineRule="auto"/>
      <w:ind w:rightChars="-85" w:right="-85" w:firstLineChars="150" w:firstLine="360"/>
      <w:jc w:val="left"/>
    </w:pPr>
    <w:rPr>
      <w:rFonts w:ascii="宋体" w:hAnsi="宋体"/>
      <w:sz w:val="24"/>
    </w:rPr>
  </w:style>
  <w:style w:type="paragraph" w:styleId="ae">
    <w:name w:val="header"/>
    <w:basedOn w:val="a"/>
    <w:rsid w:val="001634F1"/>
    <w:pPr>
      <w:pBdr>
        <w:bottom w:val="single" w:sz="6" w:space="1" w:color="auto"/>
      </w:pBdr>
      <w:tabs>
        <w:tab w:val="center" w:pos="4153"/>
        <w:tab w:val="right" w:pos="8306"/>
      </w:tabs>
      <w:snapToGrid w:val="0"/>
      <w:jc w:val="center"/>
    </w:pPr>
    <w:rPr>
      <w:sz w:val="18"/>
    </w:rPr>
  </w:style>
  <w:style w:type="paragraph" w:styleId="20">
    <w:name w:val="toc 2"/>
    <w:basedOn w:val="a"/>
    <w:next w:val="a"/>
    <w:rsid w:val="001634F1"/>
    <w:pPr>
      <w:ind w:leftChars="200" w:left="420"/>
    </w:pPr>
  </w:style>
  <w:style w:type="paragraph" w:styleId="af">
    <w:name w:val="Title"/>
    <w:basedOn w:val="ac"/>
    <w:next w:val="ac"/>
    <w:qFormat/>
    <w:rsid w:val="001634F1"/>
    <w:pPr>
      <w:tabs>
        <w:tab w:val="left" w:pos="-540"/>
        <w:tab w:val="left" w:pos="1182"/>
      </w:tabs>
      <w:snapToGrid w:val="0"/>
      <w:spacing w:before="240" w:after="60" w:line="360" w:lineRule="auto"/>
      <w:ind w:left="527" w:hanging="425"/>
      <w:jc w:val="center"/>
      <w:outlineLvl w:val="0"/>
    </w:pPr>
    <w:rPr>
      <w:b/>
      <w:sz w:val="36"/>
    </w:rPr>
  </w:style>
  <w:style w:type="paragraph" w:styleId="a9">
    <w:name w:val="annotation text"/>
    <w:basedOn w:val="a"/>
    <w:link w:val="Char0"/>
    <w:rsid w:val="001634F1"/>
    <w:pPr>
      <w:jc w:val="left"/>
    </w:pPr>
  </w:style>
  <w:style w:type="paragraph" w:styleId="10">
    <w:name w:val="toc 1"/>
    <w:basedOn w:val="a"/>
    <w:next w:val="a"/>
    <w:rsid w:val="001634F1"/>
    <w:pPr>
      <w:tabs>
        <w:tab w:val="right" w:leader="dot" w:pos="8450"/>
      </w:tabs>
      <w:spacing w:line="360" w:lineRule="auto"/>
    </w:pPr>
    <w:rPr>
      <w:rFonts w:ascii="黑体" w:eastAsia="黑体" w:hAnsi="宋体"/>
      <w:sz w:val="24"/>
    </w:rPr>
  </w:style>
  <w:style w:type="paragraph" w:styleId="af0">
    <w:name w:val="annotation subject"/>
    <w:basedOn w:val="a9"/>
    <w:next w:val="a9"/>
    <w:rsid w:val="001634F1"/>
    <w:rPr>
      <w:b/>
    </w:rPr>
  </w:style>
  <w:style w:type="paragraph" w:styleId="af1">
    <w:name w:val="Normal (Web)"/>
    <w:basedOn w:val="a"/>
    <w:rsid w:val="001634F1"/>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a">
    <w:name w:val="footer"/>
    <w:basedOn w:val="a"/>
    <w:link w:val="Char1"/>
    <w:rsid w:val="001634F1"/>
    <w:pPr>
      <w:tabs>
        <w:tab w:val="center" w:pos="4153"/>
        <w:tab w:val="right" w:pos="8306"/>
      </w:tabs>
      <w:snapToGrid w:val="0"/>
      <w:jc w:val="left"/>
    </w:pPr>
    <w:rPr>
      <w:sz w:val="18"/>
    </w:rPr>
  </w:style>
  <w:style w:type="paragraph" w:styleId="af2">
    <w:name w:val="Balloon Text"/>
    <w:basedOn w:val="a"/>
    <w:rsid w:val="001634F1"/>
    <w:rPr>
      <w:sz w:val="18"/>
    </w:rPr>
  </w:style>
  <w:style w:type="paragraph" w:styleId="a0">
    <w:name w:val="Normal Indent"/>
    <w:basedOn w:val="a"/>
    <w:rsid w:val="001634F1"/>
    <w:pPr>
      <w:ind w:firstLineChars="200" w:firstLine="420"/>
    </w:pPr>
  </w:style>
  <w:style w:type="paragraph" w:styleId="ac">
    <w:name w:val="Body Text"/>
    <w:basedOn w:val="a"/>
    <w:rsid w:val="001634F1"/>
    <w:pPr>
      <w:spacing w:after="120"/>
    </w:pPr>
  </w:style>
  <w:style w:type="paragraph" w:styleId="a8">
    <w:name w:val="Plain Text"/>
    <w:basedOn w:val="a"/>
    <w:link w:val="Char"/>
    <w:rsid w:val="001634F1"/>
    <w:pPr>
      <w:widowControl/>
      <w:jc w:val="left"/>
    </w:pPr>
    <w:rPr>
      <w:rFonts w:ascii="Courier New" w:hAnsi="Courier New"/>
    </w:rPr>
  </w:style>
  <w:style w:type="paragraph" w:customStyle="1" w:styleId="CharCharCharCharCharCharChar">
    <w:name w:val="Char Char Char Char Char Char Char"/>
    <w:basedOn w:val="a"/>
    <w:rsid w:val="001634F1"/>
  </w:style>
  <w:style w:type="paragraph" w:customStyle="1" w:styleId="21">
    <w:name w:val="编号正文2"/>
    <w:basedOn w:val="a"/>
    <w:rsid w:val="001634F1"/>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rsid w:val="001634F1"/>
    <w:pPr>
      <w:widowControl w:val="0"/>
      <w:autoSpaceDE w:val="0"/>
      <w:autoSpaceDN w:val="0"/>
      <w:adjustRightInd w:val="0"/>
      <w:jc w:val="both"/>
    </w:pPr>
    <w:rPr>
      <w:rFonts w:ascii="五" w:eastAsia="五"/>
      <w:sz w:val="24"/>
    </w:rPr>
  </w:style>
  <w:style w:type="paragraph" w:customStyle="1" w:styleId="xl22">
    <w:name w:val="xl22"/>
    <w:basedOn w:val="a"/>
    <w:rsid w:val="001634F1"/>
    <w:pPr>
      <w:widowControl/>
      <w:spacing w:before="100" w:beforeAutospacing="1" w:after="100" w:afterAutospacing="1"/>
      <w:textAlignment w:val="top"/>
    </w:pPr>
    <w:rPr>
      <w:rFonts w:ascii="宋体" w:hAnsi="宋体" w:hint="eastAsia"/>
      <w:kern w:val="0"/>
      <w:sz w:val="18"/>
    </w:rPr>
  </w:style>
  <w:style w:type="paragraph" w:customStyle="1" w:styleId="af3">
    <w:name w:val="项目"/>
    <w:basedOn w:val="4"/>
    <w:rsid w:val="001634F1"/>
    <w:pPr>
      <w:snapToGrid w:val="0"/>
      <w:spacing w:before="120" w:after="120" w:line="360" w:lineRule="auto"/>
    </w:pPr>
    <w:rPr>
      <w:rFonts w:ascii="Times New Roman" w:eastAsia="楷体_GB2312" w:hAnsi="Times New Roman"/>
      <w:b w:val="0"/>
      <w:sz w:val="24"/>
    </w:rPr>
  </w:style>
  <w:style w:type="paragraph" w:customStyle="1" w:styleId="Char3">
    <w:name w:val="Char"/>
    <w:basedOn w:val="a"/>
    <w:rsid w:val="001634F1"/>
  </w:style>
  <w:style w:type="paragraph" w:customStyle="1" w:styleId="af4">
    <w:name w:val="表格正文"/>
    <w:basedOn w:val="a0"/>
    <w:rsid w:val="001634F1"/>
    <w:pPr>
      <w:spacing w:beforeLines="50"/>
      <w:ind w:firstLineChars="0" w:firstLine="0"/>
      <w:jc w:val="center"/>
    </w:pPr>
    <w:rPr>
      <w:sz w:val="24"/>
    </w:rPr>
  </w:style>
  <w:style w:type="paragraph" w:customStyle="1" w:styleId="CharCharCharChar1CharCharChar">
    <w:name w:val="Char Char Char Char1 Char Char Char"/>
    <w:basedOn w:val="a"/>
    <w:rsid w:val="001634F1"/>
  </w:style>
  <w:style w:type="paragraph" w:styleId="af5">
    <w:name w:val="List Paragraph"/>
    <w:basedOn w:val="a"/>
    <w:qFormat/>
    <w:rsid w:val="001634F1"/>
    <w:pPr>
      <w:ind w:firstLineChars="200" w:firstLine="420"/>
    </w:pPr>
  </w:style>
  <w:style w:type="paragraph" w:customStyle="1" w:styleId="ParaCharCharCharCharCharChar">
    <w:name w:val="默认段落字体 Para Char Char Char Char Char Char"/>
    <w:basedOn w:val="a"/>
    <w:rsid w:val="001634F1"/>
    <w:pPr>
      <w:tabs>
        <w:tab w:val="left" w:pos="840"/>
      </w:tabs>
      <w:ind w:left="840" w:hanging="360"/>
    </w:pPr>
    <w:rPr>
      <w:sz w:val="24"/>
    </w:rPr>
  </w:style>
  <w:style w:type="paragraph" w:customStyle="1" w:styleId="af6">
    <w:name w:val="报告署名"/>
    <w:basedOn w:val="a"/>
    <w:next w:val="a"/>
    <w:rsid w:val="001634F1"/>
    <w:pPr>
      <w:spacing w:line="360" w:lineRule="auto"/>
      <w:jc w:val="center"/>
    </w:pPr>
    <w:rPr>
      <w:rFonts w:ascii="宋体" w:hAnsi="宋体"/>
      <w:sz w:val="24"/>
    </w:rPr>
  </w:style>
  <w:style w:type="paragraph" w:customStyle="1" w:styleId="CharCharCharCharChar">
    <w:name w:val="Char Char Char Char Char"/>
    <w:basedOn w:val="a"/>
    <w:rsid w:val="001634F1"/>
    <w:pPr>
      <w:tabs>
        <w:tab w:val="left" w:pos="840"/>
      </w:tabs>
      <w:ind w:left="840" w:hanging="360"/>
    </w:pPr>
    <w:rPr>
      <w:sz w:val="24"/>
    </w:rPr>
  </w:style>
  <w:style w:type="paragraph" w:customStyle="1" w:styleId="22">
    <w:name w:val="列表2"/>
    <w:basedOn w:val="a"/>
    <w:next w:val="af"/>
    <w:rsid w:val="001634F1"/>
    <w:pPr>
      <w:tabs>
        <w:tab w:val="left" w:pos="1125"/>
      </w:tabs>
      <w:spacing w:line="360" w:lineRule="auto"/>
      <w:ind w:left="1125" w:hanging="1125"/>
    </w:pPr>
    <w:rPr>
      <w:rFonts w:ascii="宋体"/>
    </w:rPr>
  </w:style>
  <w:style w:type="paragraph" w:customStyle="1" w:styleId="1Char">
    <w:name w:val="1 Char"/>
    <w:basedOn w:val="a"/>
    <w:rsid w:val="001634F1"/>
    <w:pPr>
      <w:tabs>
        <w:tab w:val="left" w:pos="360"/>
      </w:tabs>
    </w:pPr>
    <w:rPr>
      <w:sz w:val="24"/>
      <w:szCs w:val="24"/>
    </w:rPr>
  </w:style>
  <w:style w:type="paragraph" w:styleId="af7">
    <w:name w:val="Revision"/>
    <w:rsid w:val="001634F1"/>
    <w:rPr>
      <w:kern w:val="2"/>
      <w:sz w:val="21"/>
    </w:rPr>
  </w:style>
  <w:style w:type="paragraph" w:customStyle="1" w:styleId="Default">
    <w:name w:val="Default"/>
    <w:rsid w:val="001634F1"/>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rsid w:val="001634F1"/>
  </w:style>
  <w:style w:type="paragraph" w:styleId="23">
    <w:name w:val="Body Text Indent 2"/>
    <w:basedOn w:val="a"/>
    <w:rsid w:val="001634F1"/>
    <w:pPr>
      <w:widowControl/>
      <w:spacing w:before="100" w:beforeAutospacing="1" w:after="100" w:afterAutospacing="1"/>
      <w:ind w:rightChars="-85" w:right="-85" w:firstLine="480"/>
      <w:outlineLvl w:val="0"/>
    </w:pPr>
    <w:rPr>
      <w:rFonts w:ascii="宋体" w:hAnsi="宋体"/>
      <w:color w:val="00000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4714</Words>
  <Characters>26876</Characters>
  <Application>Microsoft Office Word</Application>
  <DocSecurity>0</DocSecurity>
  <Lines>223</Lines>
  <Paragraphs>63</Paragraphs>
  <ScaleCrop>false</ScaleCrop>
  <Company>Microsoft</Company>
  <LinksUpToDate>false</LinksUpToDate>
  <CharactersWithSpaces>31527</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沈文晓</cp:lastModifiedBy>
  <cp:revision>4</cp:revision>
  <cp:lastPrinted>2014-04-03T10:39:00Z</cp:lastPrinted>
  <dcterms:created xsi:type="dcterms:W3CDTF">2014-09-29T06:21:00Z</dcterms:created>
  <dcterms:modified xsi:type="dcterms:W3CDTF">2014-09-29T06:31:00Z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