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3F" w:rsidRPr="000E4C40" w:rsidRDefault="00902E3F" w:rsidP="00C86E1D">
      <w:pPr>
        <w:autoSpaceDE w:val="0"/>
        <w:autoSpaceDN w:val="0"/>
        <w:adjustRightInd w:val="0"/>
        <w:spacing w:before="29" w:line="288" w:lineRule="auto"/>
        <w:jc w:val="left"/>
        <w:rPr>
          <w:color w:val="000000"/>
          <w:kern w:val="0"/>
          <w:sz w:val="24"/>
        </w:rPr>
      </w:pPr>
    </w:p>
    <w:p w:rsidR="002B45A4" w:rsidRPr="000E4C40" w:rsidRDefault="002B45A4" w:rsidP="00C86E1D">
      <w:pPr>
        <w:autoSpaceDE w:val="0"/>
        <w:autoSpaceDN w:val="0"/>
        <w:adjustRightInd w:val="0"/>
        <w:spacing w:before="29" w:line="288" w:lineRule="auto"/>
        <w:jc w:val="left"/>
        <w:rPr>
          <w:color w:val="000000"/>
          <w:kern w:val="0"/>
          <w:sz w:val="24"/>
        </w:rPr>
      </w:pPr>
    </w:p>
    <w:p w:rsidR="00575970" w:rsidRPr="000E4C40" w:rsidRDefault="00575970" w:rsidP="00C86E1D">
      <w:pPr>
        <w:autoSpaceDE w:val="0"/>
        <w:autoSpaceDN w:val="0"/>
        <w:adjustRightInd w:val="0"/>
        <w:spacing w:before="29" w:line="288" w:lineRule="auto"/>
        <w:jc w:val="left"/>
        <w:rPr>
          <w:color w:val="000000"/>
          <w:kern w:val="0"/>
          <w:sz w:val="24"/>
        </w:rPr>
      </w:pPr>
    </w:p>
    <w:p w:rsidR="00B60E27" w:rsidRPr="000E4C40" w:rsidRDefault="00B60E27" w:rsidP="00C86E1D">
      <w:pPr>
        <w:autoSpaceDE w:val="0"/>
        <w:autoSpaceDN w:val="0"/>
        <w:adjustRightInd w:val="0"/>
        <w:spacing w:before="29" w:line="288" w:lineRule="auto"/>
        <w:jc w:val="left"/>
        <w:rPr>
          <w:color w:val="000000"/>
          <w:kern w:val="0"/>
          <w:sz w:val="24"/>
        </w:rPr>
      </w:pPr>
    </w:p>
    <w:p w:rsidR="00B60E27" w:rsidRPr="000E4C40" w:rsidRDefault="00B60E27" w:rsidP="00C86E1D">
      <w:pPr>
        <w:spacing w:before="29" w:line="288" w:lineRule="auto"/>
        <w:jc w:val="center"/>
        <w:rPr>
          <w:b/>
          <w:sz w:val="24"/>
        </w:rPr>
      </w:pPr>
      <w:r w:rsidRPr="000E4C40">
        <w:rPr>
          <w:b/>
          <w:sz w:val="24"/>
        </w:rPr>
        <w:t>交银施罗德理财</w:t>
      </w:r>
      <w:r w:rsidRPr="000E4C40">
        <w:rPr>
          <w:b/>
          <w:sz w:val="24"/>
        </w:rPr>
        <w:t>60</w:t>
      </w:r>
      <w:r w:rsidRPr="000E4C40">
        <w:rPr>
          <w:b/>
          <w:sz w:val="24"/>
        </w:rPr>
        <w:t>天债券型证券投资基金</w:t>
      </w:r>
    </w:p>
    <w:p w:rsidR="00B60E27" w:rsidRPr="000E4C40" w:rsidRDefault="00B60E27" w:rsidP="00C86E1D">
      <w:pPr>
        <w:spacing w:before="29" w:line="288" w:lineRule="auto"/>
        <w:jc w:val="center"/>
        <w:rPr>
          <w:b/>
          <w:sz w:val="24"/>
        </w:rPr>
      </w:pPr>
      <w:r w:rsidRPr="000E4C40">
        <w:rPr>
          <w:b/>
          <w:sz w:val="24"/>
        </w:rPr>
        <w:t>2014</w:t>
      </w:r>
      <w:r w:rsidRPr="000E4C40">
        <w:rPr>
          <w:b/>
          <w:sz w:val="24"/>
        </w:rPr>
        <w:t>年第</w:t>
      </w:r>
      <w:r w:rsidRPr="000E4C40">
        <w:rPr>
          <w:b/>
          <w:sz w:val="24"/>
        </w:rPr>
        <w:t>1</w:t>
      </w:r>
      <w:r w:rsidRPr="000E4C40">
        <w:rPr>
          <w:b/>
          <w:sz w:val="24"/>
        </w:rPr>
        <w:t>季度报告</w:t>
      </w:r>
    </w:p>
    <w:p w:rsidR="002B45A4" w:rsidRPr="000E4C40" w:rsidRDefault="00D87D00" w:rsidP="00C86E1D">
      <w:pPr>
        <w:spacing w:before="29" w:line="288" w:lineRule="auto"/>
        <w:jc w:val="center"/>
        <w:rPr>
          <w:sz w:val="24"/>
        </w:rPr>
      </w:pPr>
      <w:r w:rsidRPr="000E4C40">
        <w:rPr>
          <w:sz w:val="24"/>
        </w:rPr>
        <w:t>2014</w:t>
      </w:r>
      <w:r w:rsidRPr="000E4C40">
        <w:rPr>
          <w:sz w:val="24"/>
        </w:rPr>
        <w:t>年</w:t>
      </w:r>
      <w:r w:rsidRPr="000E4C40">
        <w:rPr>
          <w:sz w:val="24"/>
        </w:rPr>
        <w:t>3</w:t>
      </w:r>
      <w:r w:rsidRPr="000E4C40">
        <w:rPr>
          <w:sz w:val="24"/>
        </w:rPr>
        <w:t>月</w:t>
      </w:r>
      <w:r w:rsidRPr="000E4C40">
        <w:rPr>
          <w:sz w:val="24"/>
        </w:rPr>
        <w:t>31</w:t>
      </w:r>
      <w:r w:rsidRPr="000E4C40">
        <w:rPr>
          <w:sz w:val="24"/>
        </w:rPr>
        <w:t>日</w:t>
      </w: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rPr>
          <w:color w:val="000000"/>
          <w:sz w:val="24"/>
        </w:rPr>
      </w:pPr>
    </w:p>
    <w:p w:rsidR="00F77131" w:rsidRPr="000E4C40" w:rsidRDefault="00F77131" w:rsidP="00C86E1D">
      <w:pPr>
        <w:spacing w:before="29" w:line="288" w:lineRule="auto"/>
        <w:ind w:firstLineChars="900" w:firstLine="2160"/>
        <w:rPr>
          <w:color w:val="000000"/>
          <w:sz w:val="24"/>
        </w:rPr>
      </w:pPr>
      <w:r w:rsidRPr="000E4C40">
        <w:rPr>
          <w:rFonts w:hAnsi="宋体"/>
          <w:color w:val="000000"/>
          <w:sz w:val="24"/>
        </w:rPr>
        <w:t>基金管理人：</w:t>
      </w:r>
      <w:r w:rsidRPr="000E4C40">
        <w:rPr>
          <w:color w:val="000000"/>
          <w:sz w:val="24"/>
        </w:rPr>
        <w:t>交银施罗德基金管理有限公司</w:t>
      </w:r>
    </w:p>
    <w:p w:rsidR="00585084" w:rsidRPr="000E4C40" w:rsidRDefault="00585084" w:rsidP="00C86E1D">
      <w:pPr>
        <w:spacing w:before="29" w:line="288" w:lineRule="auto"/>
        <w:ind w:firstLineChars="900" w:firstLine="2160"/>
        <w:rPr>
          <w:color w:val="000000"/>
          <w:sz w:val="24"/>
        </w:rPr>
      </w:pPr>
    </w:p>
    <w:p w:rsidR="00F77131" w:rsidRPr="000E4C40" w:rsidRDefault="00F77131" w:rsidP="00C86E1D">
      <w:pPr>
        <w:spacing w:before="29" w:line="288" w:lineRule="auto"/>
        <w:ind w:firstLineChars="900" w:firstLine="2160"/>
        <w:rPr>
          <w:color w:val="000000"/>
          <w:sz w:val="24"/>
        </w:rPr>
      </w:pPr>
      <w:r w:rsidRPr="000E4C40">
        <w:rPr>
          <w:rFonts w:hAnsi="宋体"/>
          <w:color w:val="000000"/>
          <w:sz w:val="24"/>
        </w:rPr>
        <w:t>基金托管人：</w:t>
      </w:r>
      <w:r w:rsidRPr="000E4C40">
        <w:rPr>
          <w:color w:val="000000"/>
          <w:sz w:val="24"/>
        </w:rPr>
        <w:t>中国建设银行股份有限公司</w:t>
      </w:r>
    </w:p>
    <w:p w:rsidR="00585084" w:rsidRPr="000E4C40" w:rsidRDefault="00585084" w:rsidP="00C86E1D">
      <w:pPr>
        <w:spacing w:before="29" w:line="288" w:lineRule="auto"/>
        <w:ind w:firstLineChars="900" w:firstLine="2160"/>
        <w:rPr>
          <w:color w:val="000000"/>
          <w:sz w:val="24"/>
        </w:rPr>
      </w:pPr>
    </w:p>
    <w:p w:rsidR="00902E3F" w:rsidRPr="000E4C40" w:rsidRDefault="00F77131" w:rsidP="00C86E1D">
      <w:pPr>
        <w:spacing w:before="29" w:line="288" w:lineRule="auto"/>
        <w:ind w:firstLineChars="900" w:firstLine="2160"/>
        <w:rPr>
          <w:color w:val="000000"/>
          <w:sz w:val="24"/>
        </w:rPr>
        <w:sectPr w:rsidR="00902E3F" w:rsidRPr="000E4C40" w:rsidSect="005633AD">
          <w:headerReference w:type="default" r:id="rId7"/>
          <w:footerReference w:type="default" r:id="rId8"/>
          <w:pgSz w:w="11926" w:h="15840"/>
          <w:pgMar w:top="1418" w:right="1418" w:bottom="851" w:left="1418" w:header="851" w:footer="992" w:gutter="0"/>
          <w:cols w:space="720"/>
          <w:noEndnote/>
        </w:sectPr>
      </w:pPr>
      <w:r w:rsidRPr="000E4C40">
        <w:rPr>
          <w:rFonts w:hAnsi="宋体"/>
          <w:color w:val="000000"/>
          <w:sz w:val="24"/>
        </w:rPr>
        <w:t>报告送出日期：</w:t>
      </w:r>
      <w:r w:rsidR="00EF56FA" w:rsidRPr="000E4C40">
        <w:rPr>
          <w:color w:val="000000"/>
          <w:sz w:val="24"/>
        </w:rPr>
        <w:t>二〇一四年四月二十二日</w:t>
      </w:r>
    </w:p>
    <w:p w:rsidR="00902E3F" w:rsidRPr="000E4C40" w:rsidRDefault="00902E3F" w:rsidP="006561EF">
      <w:pPr>
        <w:pStyle w:val="1"/>
        <w:spacing w:beforeLines="100" w:after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9C44FC" w:rsidRDefault="00496E5D">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C44FC" w:rsidRDefault="00496E5D">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C44FC" w:rsidRDefault="00496E5D">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C44FC" w:rsidRDefault="00496E5D">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C44FC" w:rsidRDefault="00496E5D">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C86E1D">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C86E1D">
      <w:pPr>
        <w:adjustRightInd w:val="0"/>
        <w:spacing w:before="29" w:line="288" w:lineRule="auto"/>
        <w:ind w:firstLineChars="200" w:firstLine="480"/>
        <w:rPr>
          <w:color w:val="000000"/>
          <w:sz w:val="24"/>
        </w:rPr>
      </w:pPr>
    </w:p>
    <w:p w:rsidR="00902E3F" w:rsidRPr="000E4C40" w:rsidRDefault="00902E3F" w:rsidP="006561EF">
      <w:pPr>
        <w:pStyle w:val="1"/>
        <w:spacing w:beforeLines="100" w:after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C86E1D">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C86E1D">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C86E1D">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C86E1D">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18,146,202.29</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1E15D0">
        <w:trPr>
          <w:jc w:val="center"/>
        </w:trPr>
        <w:tc>
          <w:tcPr>
            <w:tcW w:w="2835" w:type="dxa"/>
            <w:vAlign w:val="center"/>
          </w:tcPr>
          <w:p w:rsidR="00A01505" w:rsidRPr="000E4C40" w:rsidRDefault="00A01505" w:rsidP="00C86E1D">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C86E1D">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C86E1D">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740" w:type="dxa"/>
            <w:vAlign w:val="center"/>
          </w:tcPr>
          <w:p w:rsidR="00A805BC" w:rsidRPr="000E4C40" w:rsidRDefault="00A805BC" w:rsidP="00C86E1D">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C86E1D">
            <w:pPr>
              <w:spacing w:before="29" w:line="288" w:lineRule="auto"/>
              <w:jc w:val="left"/>
              <w:rPr>
                <w:sz w:val="24"/>
              </w:rPr>
            </w:pPr>
            <w:r w:rsidRPr="000E4C40">
              <w:rPr>
                <w:sz w:val="24"/>
              </w:rPr>
              <w:t>519721</w:t>
            </w:r>
          </w:p>
        </w:tc>
        <w:tc>
          <w:tcPr>
            <w:tcW w:w="2740" w:type="dxa"/>
            <w:vAlign w:val="center"/>
          </w:tcPr>
          <w:p w:rsidR="00A805BC" w:rsidRPr="000E4C40" w:rsidRDefault="00A805BC" w:rsidP="00C86E1D">
            <w:pPr>
              <w:spacing w:before="29" w:line="288" w:lineRule="auto"/>
              <w:jc w:val="left"/>
              <w:rPr>
                <w:sz w:val="24"/>
              </w:rPr>
            </w:pPr>
            <w:r w:rsidRPr="000E4C40">
              <w:rPr>
                <w:sz w:val="24"/>
              </w:rPr>
              <w:t>519722</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C86E1D">
            <w:pPr>
              <w:spacing w:before="29" w:line="288" w:lineRule="auto"/>
              <w:jc w:val="left"/>
              <w:rPr>
                <w:sz w:val="24"/>
              </w:rPr>
            </w:pPr>
            <w:r w:rsidRPr="000E4C40">
              <w:rPr>
                <w:sz w:val="24"/>
              </w:rPr>
              <w:t>18,146,202.29</w:t>
            </w:r>
            <w:r w:rsidR="00764CF7" w:rsidRPr="000E4C40">
              <w:rPr>
                <w:rFonts w:hAnsi="宋体"/>
                <w:sz w:val="24"/>
              </w:rPr>
              <w:t>份</w:t>
            </w:r>
          </w:p>
        </w:tc>
        <w:tc>
          <w:tcPr>
            <w:tcW w:w="2740" w:type="dxa"/>
            <w:vAlign w:val="center"/>
          </w:tcPr>
          <w:p w:rsidR="00A805BC" w:rsidRPr="000E4C40" w:rsidRDefault="00A805BC" w:rsidP="002F69DA">
            <w:pPr>
              <w:spacing w:before="29" w:line="288" w:lineRule="auto"/>
              <w:jc w:val="left"/>
              <w:rPr>
                <w:sz w:val="24"/>
              </w:rPr>
            </w:pPr>
            <w:r w:rsidRPr="000E4C40">
              <w:rPr>
                <w:sz w:val="24"/>
              </w:rPr>
              <w:t>-</w:t>
            </w:r>
            <w:r w:rsidR="002F69DA" w:rsidRPr="000E4C40" w:rsidDel="002F69DA">
              <w:rPr>
                <w:rFonts w:hAnsi="宋体"/>
                <w:sz w:val="24"/>
              </w:rPr>
              <w:t xml:space="preserve"> </w:t>
            </w:r>
          </w:p>
        </w:tc>
      </w:tr>
    </w:tbl>
    <w:p w:rsidR="00DF2D90" w:rsidRPr="000E4C40" w:rsidRDefault="00DF2D90" w:rsidP="00C86E1D">
      <w:pPr>
        <w:autoSpaceDE w:val="0"/>
        <w:autoSpaceDN w:val="0"/>
        <w:adjustRightInd w:val="0"/>
        <w:spacing w:before="29" w:line="288" w:lineRule="auto"/>
        <w:jc w:val="left"/>
        <w:rPr>
          <w:color w:val="000000"/>
          <w:sz w:val="24"/>
        </w:rPr>
      </w:pPr>
    </w:p>
    <w:p w:rsidR="00902E3F" w:rsidRPr="000E4C40" w:rsidRDefault="00902E3F" w:rsidP="006561EF">
      <w:pPr>
        <w:pStyle w:val="1"/>
        <w:spacing w:beforeLines="100" w:after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C86E1D">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C86E1D">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C86E1D">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C86E1D">
            <w:pPr>
              <w:adjustRightInd w:val="0"/>
              <w:spacing w:before="29" w:line="288" w:lineRule="auto"/>
              <w:ind w:left="17"/>
              <w:jc w:val="center"/>
              <w:rPr>
                <w:kern w:val="0"/>
                <w:sz w:val="24"/>
              </w:rPr>
            </w:pPr>
          </w:p>
        </w:tc>
        <w:tc>
          <w:tcPr>
            <w:tcW w:w="2481" w:type="dxa"/>
            <w:vAlign w:val="center"/>
          </w:tcPr>
          <w:p w:rsidR="00F31380" w:rsidRPr="000E4C40" w:rsidRDefault="00F31380" w:rsidP="00C86E1D">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C86E1D">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C86E1D">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222,320.12</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29,841.78</w:t>
            </w:r>
          </w:p>
        </w:tc>
      </w:tr>
      <w:tr w:rsidR="00E8309D" w:rsidRPr="000E4C40" w:rsidTr="00AD2F16">
        <w:trPr>
          <w:jc w:val="center"/>
        </w:trPr>
        <w:tc>
          <w:tcPr>
            <w:tcW w:w="3402" w:type="dxa"/>
            <w:vAlign w:val="center"/>
          </w:tcPr>
          <w:p w:rsidR="00E8309D" w:rsidRPr="000E4C40" w:rsidRDefault="0012707C" w:rsidP="00C86E1D">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222,320.12</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29,841.78</w:t>
            </w:r>
          </w:p>
        </w:tc>
      </w:tr>
      <w:tr w:rsidR="00E8309D" w:rsidRPr="000E4C40" w:rsidTr="00AD2F16">
        <w:trPr>
          <w:jc w:val="center"/>
        </w:trPr>
        <w:tc>
          <w:tcPr>
            <w:tcW w:w="3402" w:type="dxa"/>
            <w:vAlign w:val="center"/>
          </w:tcPr>
          <w:p w:rsidR="00E8309D" w:rsidRPr="000E4C40" w:rsidRDefault="0012707C" w:rsidP="00C86E1D">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18,146,202.29</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w:t>
            </w:r>
          </w:p>
        </w:tc>
      </w:tr>
    </w:tbl>
    <w:p w:rsidR="009C44FC" w:rsidRDefault="00496E5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w:t>
      </w:r>
      <w:r w:rsidR="00212F1E">
        <w:rPr>
          <w:color w:val="000000"/>
          <w:sz w:val="24"/>
        </w:rPr>
        <w:t>分类</w:t>
      </w:r>
      <w:r>
        <w:rPr>
          <w:color w:val="000000"/>
          <w:sz w:val="24"/>
        </w:rPr>
        <w:t>收费方式，分设</w:t>
      </w:r>
      <w:r w:rsidR="00212F1E">
        <w:rPr>
          <w:color w:val="000000"/>
          <w:sz w:val="24"/>
        </w:rPr>
        <w:t>两类</w:t>
      </w:r>
      <w:r>
        <w:rPr>
          <w:color w:val="000000"/>
          <w:sz w:val="24"/>
        </w:rPr>
        <w:t>基金份额：</w:t>
      </w:r>
      <w:r w:rsidR="005C41F0">
        <w:rPr>
          <w:color w:val="000000"/>
          <w:sz w:val="24"/>
        </w:rPr>
        <w:t>A</w:t>
      </w:r>
      <w:r w:rsidR="005C41F0">
        <w:rPr>
          <w:color w:val="000000"/>
          <w:sz w:val="24"/>
        </w:rPr>
        <w:t>类</w:t>
      </w:r>
      <w:r>
        <w:rPr>
          <w:color w:val="000000"/>
          <w:sz w:val="24"/>
        </w:rPr>
        <w:t>基金份额和</w:t>
      </w:r>
      <w:r w:rsidR="005337BA">
        <w:rPr>
          <w:color w:val="000000"/>
          <w:sz w:val="24"/>
        </w:rPr>
        <w:t>B</w:t>
      </w:r>
      <w:r w:rsidR="005337BA">
        <w:rPr>
          <w:color w:val="000000"/>
          <w:sz w:val="24"/>
        </w:rPr>
        <w:t>类</w:t>
      </w:r>
      <w:r>
        <w:rPr>
          <w:color w:val="000000"/>
          <w:sz w:val="24"/>
        </w:rPr>
        <w:t>基金份额。</w:t>
      </w:r>
      <w:r w:rsidR="005C41F0">
        <w:rPr>
          <w:color w:val="000000"/>
          <w:sz w:val="24"/>
        </w:rPr>
        <w:t>A</w:t>
      </w:r>
      <w:r w:rsidR="005C41F0">
        <w:rPr>
          <w:color w:val="000000"/>
          <w:sz w:val="24"/>
        </w:rPr>
        <w:t>类</w:t>
      </w:r>
      <w:r>
        <w:rPr>
          <w:color w:val="000000"/>
          <w:sz w:val="24"/>
        </w:rPr>
        <w:t>基金份额与</w:t>
      </w:r>
      <w:r w:rsidR="005337BA">
        <w:rPr>
          <w:color w:val="000000"/>
          <w:sz w:val="24"/>
        </w:rPr>
        <w:t>B</w:t>
      </w:r>
      <w:r w:rsidR="005337BA">
        <w:rPr>
          <w:color w:val="000000"/>
          <w:sz w:val="24"/>
        </w:rPr>
        <w:t>类</w:t>
      </w:r>
      <w:r>
        <w:rPr>
          <w:color w:val="000000"/>
          <w:sz w:val="24"/>
        </w:rPr>
        <w:t>基金份额的管理费、托管费相同，</w:t>
      </w:r>
      <w:r w:rsidR="005C41F0">
        <w:rPr>
          <w:color w:val="000000"/>
          <w:sz w:val="24"/>
        </w:rPr>
        <w:t>A</w:t>
      </w:r>
      <w:r w:rsidR="005C41F0">
        <w:rPr>
          <w:color w:val="000000"/>
          <w:sz w:val="24"/>
        </w:rPr>
        <w:t>类</w:t>
      </w:r>
      <w:r>
        <w:rPr>
          <w:color w:val="000000"/>
          <w:sz w:val="24"/>
        </w:rPr>
        <w:t>基金份额按照</w:t>
      </w:r>
      <w:r>
        <w:rPr>
          <w:color w:val="000000"/>
          <w:sz w:val="24"/>
        </w:rPr>
        <w:t>0.30%</w:t>
      </w:r>
      <w:r>
        <w:rPr>
          <w:color w:val="000000"/>
          <w:sz w:val="24"/>
        </w:rPr>
        <w:t>的年费率计提销售服务费，</w:t>
      </w:r>
      <w:r w:rsidR="005337BA">
        <w:rPr>
          <w:color w:val="000000"/>
          <w:sz w:val="24"/>
        </w:rPr>
        <w:t>B</w:t>
      </w:r>
      <w:r w:rsidR="005337BA">
        <w:rPr>
          <w:color w:val="000000"/>
          <w:sz w:val="24"/>
        </w:rPr>
        <w:t>类</w:t>
      </w:r>
      <w:r>
        <w:rPr>
          <w:color w:val="000000"/>
          <w:sz w:val="24"/>
        </w:rPr>
        <w:t>基金份额按照</w:t>
      </w:r>
      <w:r>
        <w:rPr>
          <w:color w:val="000000"/>
          <w:sz w:val="24"/>
        </w:rPr>
        <w:t>0.01%</w:t>
      </w:r>
      <w:r>
        <w:rPr>
          <w:color w:val="000000"/>
          <w:sz w:val="24"/>
        </w:rPr>
        <w:t>的年费率计提销售服务费。</w:t>
      </w:r>
    </w:p>
    <w:p w:rsidR="00893021" w:rsidRPr="000E4C40" w:rsidRDefault="00893021"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C86E1D">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9C44FC">
        <w:trPr>
          <w:jc w:val="center"/>
        </w:trPr>
        <w:tc>
          <w:tcPr>
            <w:tcW w:w="1266" w:type="dxa"/>
            <w:vAlign w:val="center"/>
          </w:tcPr>
          <w:p w:rsidR="009C44FC" w:rsidRDefault="00496E5D">
            <w:pPr>
              <w:jc w:val="left"/>
            </w:pPr>
            <w:r>
              <w:rPr>
                <w:color w:val="000000"/>
              </w:rPr>
              <w:lastRenderedPageBreak/>
              <w:t>过去三个月</w:t>
            </w:r>
          </w:p>
        </w:tc>
        <w:tc>
          <w:tcPr>
            <w:tcW w:w="1267" w:type="dxa"/>
            <w:vAlign w:val="center"/>
          </w:tcPr>
          <w:p w:rsidR="009C44FC" w:rsidRDefault="00496E5D">
            <w:pPr>
              <w:jc w:val="center"/>
            </w:pPr>
            <w:r>
              <w:rPr>
                <w:color w:val="000000"/>
              </w:rPr>
              <w:t>0.9110%</w:t>
            </w:r>
          </w:p>
        </w:tc>
        <w:tc>
          <w:tcPr>
            <w:tcW w:w="1267" w:type="dxa"/>
            <w:vAlign w:val="center"/>
          </w:tcPr>
          <w:p w:rsidR="009C44FC" w:rsidRDefault="00496E5D">
            <w:pPr>
              <w:jc w:val="center"/>
            </w:pPr>
            <w:r>
              <w:rPr>
                <w:color w:val="000000"/>
              </w:rPr>
              <w:t>0.0029%</w:t>
            </w:r>
          </w:p>
        </w:tc>
        <w:tc>
          <w:tcPr>
            <w:tcW w:w="1267" w:type="dxa"/>
            <w:vAlign w:val="center"/>
          </w:tcPr>
          <w:p w:rsidR="009C44FC" w:rsidRDefault="00496E5D">
            <w:pPr>
              <w:jc w:val="center"/>
            </w:pPr>
            <w:r>
              <w:rPr>
                <w:color w:val="000000"/>
              </w:rPr>
              <w:t>0.3329%</w:t>
            </w:r>
          </w:p>
        </w:tc>
        <w:tc>
          <w:tcPr>
            <w:tcW w:w="1267" w:type="dxa"/>
            <w:vAlign w:val="center"/>
          </w:tcPr>
          <w:p w:rsidR="009C44FC" w:rsidRDefault="00496E5D">
            <w:pPr>
              <w:jc w:val="center"/>
            </w:pPr>
            <w:r>
              <w:rPr>
                <w:color w:val="000000"/>
              </w:rPr>
              <w:t>0.0000%</w:t>
            </w:r>
          </w:p>
        </w:tc>
        <w:tc>
          <w:tcPr>
            <w:tcW w:w="1267" w:type="dxa"/>
            <w:vAlign w:val="center"/>
          </w:tcPr>
          <w:p w:rsidR="009C44FC" w:rsidRDefault="00496E5D">
            <w:pPr>
              <w:jc w:val="center"/>
            </w:pPr>
            <w:r>
              <w:rPr>
                <w:color w:val="000000"/>
              </w:rPr>
              <w:t>0.5781%</w:t>
            </w:r>
          </w:p>
        </w:tc>
        <w:tc>
          <w:tcPr>
            <w:tcW w:w="1267" w:type="dxa"/>
            <w:vAlign w:val="center"/>
          </w:tcPr>
          <w:p w:rsidR="009C44FC" w:rsidRDefault="00496E5D">
            <w:pPr>
              <w:jc w:val="center"/>
            </w:pPr>
            <w:r>
              <w:rPr>
                <w:color w:val="000000"/>
              </w:rPr>
              <w:t>0.0029%</w:t>
            </w:r>
          </w:p>
        </w:tc>
      </w:tr>
    </w:tbl>
    <w:p w:rsidR="009C44FC" w:rsidRDefault="00496E5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C86E1D">
      <w:pPr>
        <w:tabs>
          <w:tab w:val="left" w:pos="1800"/>
        </w:tabs>
        <w:adjustRightInd w:val="0"/>
        <w:spacing w:before="29" w:line="288" w:lineRule="auto"/>
        <w:rPr>
          <w:sz w:val="24"/>
        </w:rPr>
      </w:pPr>
    </w:p>
    <w:p w:rsidR="00186667" w:rsidRPr="000E4C40" w:rsidRDefault="00186667" w:rsidP="00C86E1D">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9C44FC">
        <w:trPr>
          <w:jc w:val="center"/>
        </w:trPr>
        <w:tc>
          <w:tcPr>
            <w:tcW w:w="1266" w:type="dxa"/>
            <w:vAlign w:val="center"/>
          </w:tcPr>
          <w:p w:rsidR="009C44FC" w:rsidRDefault="00496E5D">
            <w:pPr>
              <w:jc w:val="left"/>
            </w:pPr>
            <w:r>
              <w:rPr>
                <w:color w:val="000000"/>
              </w:rPr>
              <w:t>过去三个月</w:t>
            </w:r>
          </w:p>
        </w:tc>
        <w:tc>
          <w:tcPr>
            <w:tcW w:w="1267" w:type="dxa"/>
            <w:vAlign w:val="center"/>
          </w:tcPr>
          <w:p w:rsidR="009C44FC" w:rsidRDefault="00496E5D">
            <w:pPr>
              <w:jc w:val="center"/>
            </w:pPr>
            <w:r>
              <w:rPr>
                <w:color w:val="000000"/>
              </w:rPr>
              <w:t>0.0594%</w:t>
            </w:r>
          </w:p>
        </w:tc>
        <w:tc>
          <w:tcPr>
            <w:tcW w:w="1267" w:type="dxa"/>
            <w:vAlign w:val="center"/>
          </w:tcPr>
          <w:p w:rsidR="009C44FC" w:rsidRDefault="00496E5D">
            <w:pPr>
              <w:jc w:val="center"/>
            </w:pPr>
            <w:r>
              <w:rPr>
                <w:color w:val="000000"/>
              </w:rPr>
              <w:t>0.0026%</w:t>
            </w:r>
          </w:p>
        </w:tc>
        <w:tc>
          <w:tcPr>
            <w:tcW w:w="1267" w:type="dxa"/>
            <w:vAlign w:val="center"/>
          </w:tcPr>
          <w:p w:rsidR="009C44FC" w:rsidRDefault="00496E5D">
            <w:pPr>
              <w:jc w:val="center"/>
            </w:pPr>
            <w:r>
              <w:rPr>
                <w:color w:val="000000"/>
              </w:rPr>
              <w:t>0.3329%</w:t>
            </w:r>
          </w:p>
        </w:tc>
        <w:tc>
          <w:tcPr>
            <w:tcW w:w="1267" w:type="dxa"/>
            <w:vAlign w:val="center"/>
          </w:tcPr>
          <w:p w:rsidR="009C44FC" w:rsidRDefault="00496E5D">
            <w:pPr>
              <w:jc w:val="center"/>
            </w:pPr>
            <w:r>
              <w:rPr>
                <w:color w:val="000000"/>
              </w:rPr>
              <w:t>0.0000%</w:t>
            </w:r>
          </w:p>
        </w:tc>
        <w:tc>
          <w:tcPr>
            <w:tcW w:w="1267" w:type="dxa"/>
            <w:vAlign w:val="center"/>
          </w:tcPr>
          <w:p w:rsidR="009C44FC" w:rsidRDefault="00496E5D">
            <w:pPr>
              <w:jc w:val="center"/>
            </w:pPr>
            <w:r>
              <w:rPr>
                <w:color w:val="000000"/>
              </w:rPr>
              <w:t>-0.2735%</w:t>
            </w:r>
          </w:p>
        </w:tc>
        <w:tc>
          <w:tcPr>
            <w:tcW w:w="1267" w:type="dxa"/>
            <w:vAlign w:val="center"/>
          </w:tcPr>
          <w:p w:rsidR="009C44FC" w:rsidRDefault="00496E5D">
            <w:pPr>
              <w:jc w:val="center"/>
            </w:pPr>
            <w:r>
              <w:rPr>
                <w:color w:val="000000"/>
              </w:rPr>
              <w:t>0.0026%</w:t>
            </w:r>
          </w:p>
        </w:tc>
      </w:tr>
    </w:tbl>
    <w:p w:rsidR="009C44FC" w:rsidRDefault="00496E5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C86E1D">
      <w:pPr>
        <w:tabs>
          <w:tab w:val="left" w:pos="1800"/>
        </w:tabs>
        <w:spacing w:before="29" w:line="288" w:lineRule="auto"/>
        <w:rPr>
          <w:sz w:val="24"/>
        </w:rPr>
      </w:pPr>
    </w:p>
    <w:p w:rsidR="00902E3F" w:rsidRPr="000E4C40" w:rsidRDefault="00902E3F" w:rsidP="00C86E1D">
      <w:pPr>
        <w:spacing w:before="29" w:line="288" w:lineRule="auto"/>
        <w:rPr>
          <w:b/>
          <w:color w:val="000000"/>
          <w:kern w:val="0"/>
          <w:sz w:val="24"/>
        </w:rPr>
      </w:pPr>
      <w:r w:rsidRPr="000E4C40">
        <w:rPr>
          <w:b/>
          <w:color w:val="000000"/>
          <w:kern w:val="0"/>
          <w:sz w:val="24"/>
        </w:rPr>
        <w:t>3.2.2</w:t>
      </w:r>
      <w:r w:rsidR="001B1302" w:rsidRPr="000E4C40">
        <w:rPr>
          <w:rFonts w:hAnsi="宋体"/>
          <w:b/>
          <w:color w:val="000000"/>
          <w:kern w:val="0"/>
          <w:sz w:val="24"/>
        </w:rPr>
        <w:t>自基金合同生效以来基金份额累计净值收益率变动及其与同期业绩比较基准收益率变动的比较</w:t>
      </w:r>
    </w:p>
    <w:p w:rsidR="00E63B3D" w:rsidRPr="000E4C40" w:rsidRDefault="00E63B3D" w:rsidP="00C86E1D">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C86E1D">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C86E1D">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C86E1D">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C86E1D">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69610" cy="3378835"/>
                    </a:xfrm>
                    <a:prstGeom prst="rect">
                      <a:avLst/>
                    </a:prstGeom>
                  </pic:spPr>
                </pic:pic>
              </a:graphicData>
            </a:graphic>
          </wp:inline>
        </w:drawing>
      </w:r>
    </w:p>
    <w:p w:rsidR="00E63B3D" w:rsidRPr="000E4C40" w:rsidRDefault="00E63B3D" w:rsidP="00C86E1D">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C86E1D">
      <w:pPr>
        <w:adjustRightInd w:val="0"/>
        <w:snapToGrid w:val="0"/>
        <w:spacing w:before="29" w:line="288" w:lineRule="auto"/>
        <w:rPr>
          <w:color w:val="000000"/>
          <w:sz w:val="24"/>
        </w:rPr>
      </w:pPr>
    </w:p>
    <w:p w:rsidR="00825EA5" w:rsidRPr="000E4C40" w:rsidRDefault="00580560" w:rsidP="00C86E1D">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C86E1D">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769610" cy="3378835"/>
                    </a:xfrm>
                    <a:prstGeom prst="rect">
                      <a:avLst/>
                    </a:prstGeom>
                  </pic:spPr>
                </pic:pic>
              </a:graphicData>
            </a:graphic>
          </wp:inline>
        </w:drawing>
      </w:r>
    </w:p>
    <w:p w:rsidR="00902E3F" w:rsidRPr="000E4C40" w:rsidRDefault="005F668B" w:rsidP="00C86E1D">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C86E1D">
      <w:pPr>
        <w:tabs>
          <w:tab w:val="left" w:pos="1800"/>
        </w:tabs>
        <w:spacing w:before="29" w:line="288" w:lineRule="auto"/>
        <w:rPr>
          <w:color w:val="000000"/>
          <w:sz w:val="24"/>
        </w:rPr>
      </w:pPr>
    </w:p>
    <w:p w:rsidR="00902E3F" w:rsidRPr="000E4C40" w:rsidRDefault="00902E3F" w:rsidP="006561EF">
      <w:pPr>
        <w:pStyle w:val="1"/>
        <w:spacing w:beforeLines="100" w:after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C86E1D">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r>
      <w:tr w:rsidR="009C44FC">
        <w:trPr>
          <w:jc w:val="center"/>
        </w:trPr>
        <w:tc>
          <w:tcPr>
            <w:tcW w:w="945" w:type="dxa"/>
            <w:vAlign w:val="center"/>
          </w:tcPr>
          <w:p w:rsidR="009C44FC" w:rsidRDefault="00496E5D">
            <w:pPr>
              <w:jc w:val="center"/>
            </w:pPr>
            <w:r>
              <w:rPr>
                <w:color w:val="000000"/>
                <w:sz w:val="24"/>
              </w:rPr>
              <w:t>胡军华</w:t>
            </w:r>
          </w:p>
        </w:tc>
        <w:tc>
          <w:tcPr>
            <w:tcW w:w="1589" w:type="dxa"/>
            <w:vAlign w:val="center"/>
          </w:tcPr>
          <w:p w:rsidR="009C44FC" w:rsidRDefault="00203D0F">
            <w:pPr>
              <w:jc w:val="center"/>
            </w:pPr>
            <w:r w:rsidRPr="00203D0F">
              <w:rPr>
                <w:rFonts w:hint="eastAsia"/>
                <w:color w:val="000000"/>
                <w:sz w:val="24"/>
              </w:rPr>
              <w:t>本基金、交银纯债债券发起、交银双轮动债券的基金经理，公司固定收益部总经理</w:t>
            </w:r>
          </w:p>
        </w:tc>
        <w:tc>
          <w:tcPr>
            <w:tcW w:w="1478" w:type="dxa"/>
            <w:vAlign w:val="center"/>
          </w:tcPr>
          <w:p w:rsidR="009C44FC" w:rsidRDefault="00496E5D">
            <w:pPr>
              <w:jc w:val="center"/>
            </w:pPr>
            <w:r>
              <w:rPr>
                <w:color w:val="000000"/>
                <w:sz w:val="24"/>
              </w:rPr>
              <w:t>2013-03-13</w:t>
            </w:r>
          </w:p>
        </w:tc>
        <w:tc>
          <w:tcPr>
            <w:tcW w:w="1478" w:type="dxa"/>
            <w:vAlign w:val="center"/>
          </w:tcPr>
          <w:p w:rsidR="009C44FC" w:rsidRDefault="00496E5D">
            <w:pPr>
              <w:jc w:val="center"/>
            </w:pPr>
            <w:r>
              <w:rPr>
                <w:color w:val="000000"/>
                <w:sz w:val="24"/>
              </w:rPr>
              <w:t>2014-03-31</w:t>
            </w:r>
          </w:p>
        </w:tc>
        <w:tc>
          <w:tcPr>
            <w:tcW w:w="986" w:type="dxa"/>
            <w:vAlign w:val="center"/>
          </w:tcPr>
          <w:p w:rsidR="009C44FC" w:rsidRDefault="00496E5D">
            <w:pPr>
              <w:jc w:val="center"/>
            </w:pPr>
            <w:r>
              <w:rPr>
                <w:color w:val="000000"/>
                <w:sz w:val="24"/>
              </w:rPr>
              <w:t>22</w:t>
            </w:r>
            <w:r>
              <w:rPr>
                <w:color w:val="000000"/>
                <w:sz w:val="24"/>
              </w:rPr>
              <w:t>年</w:t>
            </w:r>
          </w:p>
        </w:tc>
        <w:tc>
          <w:tcPr>
            <w:tcW w:w="2392" w:type="dxa"/>
            <w:vAlign w:val="center"/>
          </w:tcPr>
          <w:p w:rsidR="009C44FC" w:rsidRDefault="00496E5D">
            <w:r>
              <w:rPr>
                <w:color w:val="000000"/>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color w:val="000000"/>
                <w:sz w:val="24"/>
              </w:rPr>
              <w:t>/</w:t>
            </w:r>
            <w:r>
              <w:rPr>
                <w:color w:val="000000"/>
                <w:sz w:val="24"/>
              </w:rPr>
              <w:t>财富管理部董事、高级投资组合经理。其中</w:t>
            </w:r>
            <w:r>
              <w:rPr>
                <w:color w:val="000000"/>
                <w:sz w:val="24"/>
              </w:rPr>
              <w:t>2005</w:t>
            </w:r>
            <w:r>
              <w:rPr>
                <w:color w:val="000000"/>
                <w:sz w:val="24"/>
              </w:rPr>
              <w:t>年</w:t>
            </w:r>
            <w:r>
              <w:rPr>
                <w:color w:val="000000"/>
                <w:sz w:val="24"/>
              </w:rPr>
              <w:t>5</w:t>
            </w:r>
            <w:r>
              <w:rPr>
                <w:color w:val="000000"/>
                <w:sz w:val="24"/>
              </w:rPr>
              <w:t>月至</w:t>
            </w:r>
            <w:r>
              <w:rPr>
                <w:color w:val="000000"/>
                <w:sz w:val="24"/>
              </w:rPr>
              <w:t>2006</w:t>
            </w:r>
            <w:r>
              <w:rPr>
                <w:color w:val="000000"/>
                <w:sz w:val="24"/>
              </w:rPr>
              <w:t>年</w:t>
            </w:r>
            <w:r>
              <w:rPr>
                <w:color w:val="000000"/>
                <w:sz w:val="24"/>
              </w:rPr>
              <w:t>5</w:t>
            </w:r>
            <w:r>
              <w:rPr>
                <w:color w:val="000000"/>
                <w:sz w:val="24"/>
              </w:rPr>
              <w:t>月担任招商现金增值开放式证券投资基金基金经理，</w:t>
            </w:r>
            <w:r>
              <w:rPr>
                <w:color w:val="000000"/>
                <w:sz w:val="24"/>
              </w:rPr>
              <w:t>2005</w:t>
            </w:r>
            <w:r>
              <w:rPr>
                <w:color w:val="000000"/>
                <w:sz w:val="24"/>
              </w:rPr>
              <w:t>年</w:t>
            </w:r>
            <w:r>
              <w:rPr>
                <w:color w:val="000000"/>
                <w:sz w:val="24"/>
              </w:rPr>
              <w:t>8</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月担任招商安泰系列证券投资基金基金经理，</w:t>
            </w:r>
            <w:r>
              <w:rPr>
                <w:color w:val="000000"/>
                <w:sz w:val="24"/>
              </w:rPr>
              <w:t>2006</w:t>
            </w:r>
            <w:r>
              <w:rPr>
                <w:color w:val="000000"/>
                <w:sz w:val="24"/>
              </w:rPr>
              <w:t>年</w:t>
            </w:r>
            <w:r>
              <w:rPr>
                <w:color w:val="000000"/>
                <w:sz w:val="24"/>
              </w:rPr>
              <w:t>7</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月担任招商安本增利债券型证券投资基金基金经理。</w:t>
            </w:r>
            <w:r>
              <w:rPr>
                <w:color w:val="000000"/>
                <w:sz w:val="24"/>
              </w:rPr>
              <w:t>2012</w:t>
            </w:r>
            <w:r>
              <w:rPr>
                <w:color w:val="000000"/>
                <w:sz w:val="24"/>
              </w:rPr>
              <w:t>年加入交银施罗德基金管理有限公司，</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w:t>
            </w:r>
            <w:r>
              <w:rPr>
                <w:color w:val="000000"/>
                <w:sz w:val="24"/>
              </w:rPr>
              <w:lastRenderedPageBreak/>
              <w:t>罗德纯债债券型发起式证券投资基金基金经理，</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日担任交银施罗德双轮动债券型证券投资基金基金经理。</w:t>
            </w:r>
          </w:p>
        </w:tc>
      </w:tr>
      <w:tr w:rsidR="009C44FC">
        <w:trPr>
          <w:jc w:val="center"/>
        </w:trPr>
        <w:tc>
          <w:tcPr>
            <w:tcW w:w="945" w:type="dxa"/>
            <w:vAlign w:val="center"/>
          </w:tcPr>
          <w:p w:rsidR="009C44FC" w:rsidRDefault="00496E5D">
            <w:pPr>
              <w:jc w:val="center"/>
            </w:pPr>
            <w:r>
              <w:rPr>
                <w:color w:val="000000"/>
                <w:sz w:val="24"/>
              </w:rPr>
              <w:lastRenderedPageBreak/>
              <w:t>赵凌琦</w:t>
            </w:r>
          </w:p>
        </w:tc>
        <w:tc>
          <w:tcPr>
            <w:tcW w:w="1589" w:type="dxa"/>
            <w:vAlign w:val="center"/>
          </w:tcPr>
          <w:p w:rsidR="009C44FC" w:rsidRDefault="00203D0F" w:rsidP="008856E8">
            <w:pPr>
              <w:jc w:val="center"/>
            </w:pPr>
            <w:r w:rsidRPr="00203D0F">
              <w:rPr>
                <w:rFonts w:hint="eastAsia"/>
                <w:color w:val="000000"/>
                <w:sz w:val="24"/>
              </w:rPr>
              <w:t>本基金、交银双轮动债券、交银定期支付月月丰债券、交银强化回报债券的基金经理</w:t>
            </w:r>
            <w:r w:rsidR="00496E5D">
              <w:rPr>
                <w:color w:val="000000"/>
                <w:sz w:val="24"/>
              </w:rPr>
              <w:t>，公司固定收益部副总经理</w:t>
            </w:r>
          </w:p>
        </w:tc>
        <w:tc>
          <w:tcPr>
            <w:tcW w:w="1478" w:type="dxa"/>
            <w:vAlign w:val="center"/>
          </w:tcPr>
          <w:p w:rsidR="009C44FC" w:rsidRDefault="00496E5D">
            <w:pPr>
              <w:jc w:val="center"/>
            </w:pPr>
            <w:r>
              <w:rPr>
                <w:color w:val="000000"/>
                <w:sz w:val="24"/>
              </w:rPr>
              <w:t>2014-03-31</w:t>
            </w:r>
          </w:p>
        </w:tc>
        <w:tc>
          <w:tcPr>
            <w:tcW w:w="1478" w:type="dxa"/>
            <w:vAlign w:val="center"/>
          </w:tcPr>
          <w:p w:rsidR="009C44FC" w:rsidRDefault="00496E5D">
            <w:pPr>
              <w:jc w:val="center"/>
            </w:pPr>
            <w:r>
              <w:rPr>
                <w:color w:val="000000"/>
                <w:sz w:val="24"/>
              </w:rPr>
              <w:t>-</w:t>
            </w:r>
          </w:p>
        </w:tc>
        <w:tc>
          <w:tcPr>
            <w:tcW w:w="986" w:type="dxa"/>
            <w:vAlign w:val="center"/>
          </w:tcPr>
          <w:p w:rsidR="009C44FC" w:rsidRDefault="00496E5D">
            <w:pPr>
              <w:jc w:val="center"/>
            </w:pPr>
            <w:r>
              <w:rPr>
                <w:color w:val="000000"/>
                <w:sz w:val="24"/>
              </w:rPr>
              <w:t>1</w:t>
            </w:r>
            <w:r>
              <w:rPr>
                <w:color w:val="000000"/>
                <w:sz w:val="24"/>
              </w:rPr>
              <w:t>年</w:t>
            </w:r>
          </w:p>
        </w:tc>
        <w:tc>
          <w:tcPr>
            <w:tcW w:w="2392" w:type="dxa"/>
            <w:vAlign w:val="center"/>
          </w:tcPr>
          <w:p w:rsidR="009C44FC" w:rsidRDefault="00496E5D">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bl>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C86E1D">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902E3F" w:rsidP="00C86E1D">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C86E1D">
      <w:pPr>
        <w:spacing w:before="29" w:line="288" w:lineRule="auto"/>
        <w:rPr>
          <w:sz w:val="24"/>
        </w:rPr>
      </w:pPr>
      <w:r w:rsidRPr="000E4C40">
        <w:rPr>
          <w:sz w:val="24"/>
        </w:rPr>
        <w:t xml:space="preserve">4.3.1 </w:t>
      </w:r>
      <w:r w:rsidRPr="000E4C40">
        <w:rPr>
          <w:rFonts w:hAnsi="宋体"/>
          <w:sz w:val="24"/>
        </w:rPr>
        <w:t>公平交易制度的执行情况</w:t>
      </w:r>
    </w:p>
    <w:p w:rsidR="009C44FC" w:rsidRDefault="00496E5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C44FC" w:rsidRDefault="00496E5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C44FC" w:rsidRDefault="00496E5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C4627A" w:rsidRPr="000E4C40" w:rsidRDefault="00C4627A" w:rsidP="00C86E1D">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C86E1D">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C86E1D">
      <w:pPr>
        <w:spacing w:before="29" w:line="288" w:lineRule="auto"/>
        <w:ind w:firstLineChars="200" w:firstLine="480"/>
        <w:rPr>
          <w:color w:val="000000"/>
          <w:sz w:val="24"/>
        </w:rPr>
      </w:pPr>
      <w:r w:rsidRPr="000E4C40">
        <w:rPr>
          <w:color w:val="000000"/>
          <w:sz w:val="24"/>
        </w:rPr>
        <w:t>本报告期内，本公司管理的所有投资组合未发生参与的交易所公开竞价同日反向交易成交较少的单边交易量超过该证券当日总成交量</w:t>
      </w:r>
      <w:r w:rsidRPr="000E4C40">
        <w:rPr>
          <w:color w:val="000000"/>
          <w:sz w:val="24"/>
        </w:rPr>
        <w:t>5%</w:t>
      </w:r>
      <w:r w:rsidRPr="000E4C40">
        <w:rPr>
          <w:color w:val="000000"/>
          <w:sz w:val="24"/>
        </w:rPr>
        <w:t>的情形。本基金于本报告期内未出现异常交易行为。</w:t>
      </w:r>
    </w:p>
    <w:p w:rsidR="00BE5584" w:rsidRPr="000E4C40" w:rsidRDefault="00BE5584" w:rsidP="00C86E1D">
      <w:pPr>
        <w:autoSpaceDE w:val="0"/>
        <w:autoSpaceDN w:val="0"/>
        <w:adjustRightInd w:val="0"/>
        <w:spacing w:before="29" w:line="288" w:lineRule="auto"/>
        <w:jc w:val="left"/>
        <w:rPr>
          <w:color w:val="000000"/>
          <w:kern w:val="0"/>
          <w:sz w:val="24"/>
        </w:rPr>
      </w:pPr>
    </w:p>
    <w:p w:rsidR="00323377" w:rsidRPr="000E4C40" w:rsidRDefault="00B86A3F" w:rsidP="00C86E1D">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9C44FC" w:rsidRDefault="00496E5D">
      <w:pPr>
        <w:spacing w:before="29" w:line="288" w:lineRule="auto"/>
        <w:ind w:firstLineChars="200" w:firstLine="480"/>
        <w:rPr>
          <w:color w:val="000000"/>
          <w:sz w:val="24"/>
        </w:rPr>
      </w:pPr>
      <w:r>
        <w:rPr>
          <w:color w:val="000000"/>
          <w:sz w:val="24"/>
        </w:rPr>
        <w:t>一季度宏观经济下行风险增大，投资放缓，上中游工业企业面临量价齐跌，通胀低位徘徊。货币与产能收缩，债务与风险双控。</w:t>
      </w:r>
    </w:p>
    <w:p w:rsidR="009C44FC" w:rsidRDefault="00496E5D">
      <w:pPr>
        <w:spacing w:before="29" w:line="288" w:lineRule="auto"/>
        <w:ind w:firstLineChars="200" w:firstLine="480"/>
        <w:rPr>
          <w:color w:val="000000"/>
          <w:sz w:val="24"/>
        </w:rPr>
      </w:pPr>
      <w:r>
        <w:rPr>
          <w:color w:val="000000"/>
          <w:sz w:val="24"/>
        </w:rPr>
        <w:t>一季度央行政策适度放松，银行间资金面呈现衰退式宽松，利率中枢较</w:t>
      </w:r>
      <w:r>
        <w:rPr>
          <w:color w:val="000000"/>
          <w:sz w:val="24"/>
        </w:rPr>
        <w:t>2013</w:t>
      </w:r>
      <w:r>
        <w:rPr>
          <w:color w:val="000000"/>
          <w:sz w:val="24"/>
        </w:rPr>
        <w:t>年下半年适度下移。</w:t>
      </w:r>
    </w:p>
    <w:p w:rsidR="009C44FC" w:rsidRDefault="00496E5D">
      <w:pPr>
        <w:spacing w:before="29" w:line="288" w:lineRule="auto"/>
        <w:ind w:firstLineChars="200" w:firstLine="480"/>
        <w:rPr>
          <w:color w:val="000000"/>
          <w:sz w:val="24"/>
        </w:rPr>
      </w:pPr>
      <w:r>
        <w:rPr>
          <w:color w:val="000000"/>
          <w:sz w:val="24"/>
        </w:rPr>
        <w:t>受以下三方面因素推动，一季度债券市场整体表现非常抢眼：一是钱荒导致的货币政策从紧转向；二是非标收缩，银行从</w:t>
      </w:r>
      <w:r>
        <w:rPr>
          <w:color w:val="000000"/>
          <w:sz w:val="24"/>
        </w:rPr>
        <w:t>2013</w:t>
      </w:r>
      <w:r>
        <w:rPr>
          <w:color w:val="000000"/>
          <w:sz w:val="24"/>
        </w:rPr>
        <w:t>年追求高收益风险资产，转向重视安全与流动性资产的平衡配置，对债券需求增加；三是债券到期收益率得到估值修复。一、二月份中债全价总指数分别上涨了</w:t>
      </w:r>
      <w:r>
        <w:rPr>
          <w:color w:val="000000"/>
          <w:sz w:val="24"/>
        </w:rPr>
        <w:t>0.90%</w:t>
      </w:r>
      <w:r>
        <w:rPr>
          <w:color w:val="000000"/>
          <w:sz w:val="24"/>
        </w:rPr>
        <w:t>、</w:t>
      </w:r>
      <w:r>
        <w:rPr>
          <w:color w:val="000000"/>
          <w:sz w:val="24"/>
        </w:rPr>
        <w:t>1.12%</w:t>
      </w:r>
      <w:r>
        <w:rPr>
          <w:color w:val="000000"/>
          <w:sz w:val="24"/>
        </w:rPr>
        <w:t>，三月份微跌，下跌</w:t>
      </w:r>
      <w:r>
        <w:rPr>
          <w:color w:val="000000"/>
          <w:sz w:val="24"/>
        </w:rPr>
        <w:t>0.42%</w:t>
      </w:r>
      <w:r>
        <w:rPr>
          <w:color w:val="000000"/>
          <w:sz w:val="24"/>
        </w:rPr>
        <w:t>。本基金加强组合流动性管理，把握春节前货币市场利率攀升带来的再投资机会。</w:t>
      </w:r>
    </w:p>
    <w:p w:rsidR="00C4627A" w:rsidRPr="000E4C40" w:rsidRDefault="00C4627A" w:rsidP="00C86E1D">
      <w:pPr>
        <w:spacing w:before="29" w:line="288" w:lineRule="auto"/>
        <w:ind w:firstLineChars="200" w:firstLine="480"/>
        <w:rPr>
          <w:color w:val="000000"/>
          <w:sz w:val="24"/>
        </w:rPr>
      </w:pPr>
      <w:r w:rsidRPr="000E4C40">
        <w:rPr>
          <w:color w:val="000000"/>
          <w:sz w:val="24"/>
        </w:rPr>
        <w:t>展望二季度，预计稳增长、保下限意愿边际回升但货币政策方向不明。市场纠结后期政策变动。稳增长采取什么路径推出成为决定债市走向的最终风向标。如果仍然是以刺激需求为主，配套财政和融资，债券融资需求增加，对利率是抬升影响。如果是货币政策放松，降准，降息，大量释放流动性，降低利率，则流动性放松会带来利率下行。我们认为前一种路径的可能性更高。目前大规模放松的概率不大，重点关注六月份时间窗口。二季度在操作上计划将保持短久期，力求规避信用风险。</w:t>
      </w:r>
    </w:p>
    <w:p w:rsidR="00FE3301" w:rsidRPr="000E4C40" w:rsidRDefault="00FE3301" w:rsidP="00C86E1D">
      <w:pPr>
        <w:spacing w:before="29" w:line="288" w:lineRule="auto"/>
        <w:ind w:firstLineChars="200" w:firstLine="480"/>
        <w:rPr>
          <w:color w:val="000000"/>
          <w:sz w:val="24"/>
        </w:rPr>
      </w:pPr>
    </w:p>
    <w:p w:rsidR="00323377" w:rsidRPr="000E4C40" w:rsidRDefault="00B86A3F" w:rsidP="00C86E1D">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C86E1D">
      <w:pPr>
        <w:spacing w:before="29" w:line="288" w:lineRule="auto"/>
        <w:ind w:firstLineChars="200" w:firstLine="480"/>
        <w:rPr>
          <w:color w:val="000000"/>
          <w:sz w:val="24"/>
        </w:rPr>
      </w:pPr>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0.9110%</w:t>
      </w:r>
      <w:r w:rsidRPr="000E4C40">
        <w:rPr>
          <w:color w:val="000000"/>
          <w:sz w:val="24"/>
        </w:rPr>
        <w:t>，同期业绩比较基准增长率为</w:t>
      </w:r>
      <w:r w:rsidRPr="000E4C40">
        <w:rPr>
          <w:color w:val="000000"/>
          <w:sz w:val="24"/>
        </w:rPr>
        <w:t>0.3329%</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0.0594%</w:t>
      </w:r>
      <w:r w:rsidRPr="000E4C40">
        <w:rPr>
          <w:color w:val="000000"/>
          <w:sz w:val="24"/>
        </w:rPr>
        <w:t>，同期业绩比较基准增长率为</w:t>
      </w:r>
      <w:r w:rsidRPr="000E4C40">
        <w:rPr>
          <w:color w:val="000000"/>
          <w:sz w:val="24"/>
        </w:rPr>
        <w:t>0.3329%</w:t>
      </w:r>
      <w:r w:rsidRPr="000E4C40">
        <w:rPr>
          <w:color w:val="000000"/>
          <w:sz w:val="24"/>
        </w:rPr>
        <w:t>。</w:t>
      </w:r>
    </w:p>
    <w:p w:rsidR="00BE5584" w:rsidRPr="000E4C40" w:rsidRDefault="00BE5584" w:rsidP="00C86E1D">
      <w:pPr>
        <w:autoSpaceDE w:val="0"/>
        <w:autoSpaceDN w:val="0"/>
        <w:adjustRightInd w:val="0"/>
        <w:spacing w:before="29" w:line="288" w:lineRule="auto"/>
        <w:jc w:val="left"/>
        <w:rPr>
          <w:kern w:val="0"/>
          <w:sz w:val="24"/>
        </w:rPr>
      </w:pPr>
    </w:p>
    <w:p w:rsidR="00902E3F" w:rsidRPr="000E4C40" w:rsidRDefault="00902E3F" w:rsidP="006561EF">
      <w:pPr>
        <w:pStyle w:val="1"/>
        <w:spacing w:beforeLines="100" w:afterLines="100" w:line="288" w:lineRule="auto"/>
        <w:jc w:val="center"/>
        <w:rPr>
          <w:color w:val="000000"/>
          <w:kern w:val="0"/>
          <w:sz w:val="24"/>
          <w:szCs w:val="24"/>
        </w:rPr>
      </w:pPr>
      <w:r w:rsidRPr="000E4C40">
        <w:rPr>
          <w:color w:val="000000"/>
          <w:kern w:val="0"/>
          <w:sz w:val="24"/>
          <w:szCs w:val="24"/>
        </w:rPr>
        <w:lastRenderedPageBreak/>
        <w:t xml:space="preserve">§5  </w:t>
      </w:r>
      <w:r w:rsidRPr="000E4C40">
        <w:rPr>
          <w:rFonts w:hAnsi="宋体"/>
          <w:color w:val="000000"/>
          <w:kern w:val="0"/>
          <w:sz w:val="24"/>
          <w:szCs w:val="24"/>
        </w:rPr>
        <w:t>投资组合报告</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C86E1D">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p>
        </w:tc>
        <w:tc>
          <w:tcPr>
            <w:tcW w:w="3117" w:type="dxa"/>
            <w:vAlign w:val="center"/>
          </w:tcPr>
          <w:p w:rsidR="00B4354A" w:rsidRPr="000E4C40" w:rsidRDefault="00B4354A" w:rsidP="00C06606">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C86E1D">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2,300,000.00</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12.54</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C86E1D">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16,008,905.74</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87.29</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C86E1D">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C86E1D">
            <w:pPr>
              <w:spacing w:before="29" w:line="288" w:lineRule="auto"/>
              <w:jc w:val="right"/>
              <w:rPr>
                <w:color w:val="000000"/>
                <w:sz w:val="24"/>
              </w:rPr>
            </w:pPr>
            <w:r w:rsidRPr="000E4C40">
              <w:rPr>
                <w:color w:val="000000"/>
                <w:sz w:val="24"/>
              </w:rPr>
              <w:t>31,147.93</w:t>
            </w:r>
          </w:p>
        </w:tc>
        <w:tc>
          <w:tcPr>
            <w:tcW w:w="1809" w:type="dxa"/>
            <w:vAlign w:val="center"/>
          </w:tcPr>
          <w:p w:rsidR="00B4354A" w:rsidRPr="000E4C40" w:rsidRDefault="00B4354A" w:rsidP="00C86E1D">
            <w:pPr>
              <w:spacing w:before="29" w:line="288" w:lineRule="auto"/>
              <w:jc w:val="right"/>
              <w:rPr>
                <w:color w:val="000000"/>
                <w:sz w:val="24"/>
              </w:rPr>
            </w:pPr>
            <w:r w:rsidRPr="000E4C40">
              <w:rPr>
                <w:color w:val="000000"/>
                <w:sz w:val="24"/>
              </w:rPr>
              <w:t>0.17</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C86E1D">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C86E1D">
            <w:pPr>
              <w:spacing w:before="29" w:line="288" w:lineRule="auto"/>
              <w:jc w:val="right"/>
              <w:rPr>
                <w:color w:val="000000"/>
                <w:sz w:val="24"/>
              </w:rPr>
            </w:pPr>
            <w:r w:rsidRPr="000E4C40">
              <w:rPr>
                <w:color w:val="000000"/>
                <w:sz w:val="24"/>
              </w:rPr>
              <w:t>18,340,053.67</w:t>
            </w:r>
          </w:p>
        </w:tc>
        <w:tc>
          <w:tcPr>
            <w:tcW w:w="1809" w:type="dxa"/>
            <w:vAlign w:val="center"/>
          </w:tcPr>
          <w:p w:rsidR="00B4354A" w:rsidRPr="000E4C40" w:rsidRDefault="00B4354A" w:rsidP="00C86E1D">
            <w:pPr>
              <w:spacing w:before="29" w:line="288" w:lineRule="auto"/>
              <w:jc w:val="right"/>
              <w:rPr>
                <w:color w:val="000000"/>
                <w:sz w:val="24"/>
              </w:rPr>
            </w:pPr>
            <w:r w:rsidRPr="000E4C40">
              <w:rPr>
                <w:color w:val="000000"/>
                <w:sz w:val="24"/>
              </w:rPr>
              <w:t>100.00</w:t>
            </w:r>
          </w:p>
        </w:tc>
      </w:tr>
    </w:tbl>
    <w:p w:rsidR="004771B9" w:rsidRPr="000E4C40" w:rsidRDefault="004771B9"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C86E1D">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jc w:val="right"/>
              <w:rPr>
                <w:sz w:val="24"/>
              </w:rPr>
            </w:pPr>
            <w:r w:rsidRPr="000E4C40">
              <w:rPr>
                <w:sz w:val="24"/>
              </w:rPr>
              <w:t>-</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901503">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C86E1D">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r>
    </w:tbl>
    <w:p w:rsidR="007521F9"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C86E1D">
      <w:pPr>
        <w:spacing w:before="29" w:line="288" w:lineRule="auto"/>
        <w:rPr>
          <w:sz w:val="24"/>
        </w:rPr>
      </w:pPr>
    </w:p>
    <w:p w:rsidR="004771B9" w:rsidRPr="000E4C40" w:rsidRDefault="004771B9" w:rsidP="00C86E1D">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C86E1D">
      <w:pPr>
        <w:spacing w:before="29" w:line="288" w:lineRule="auto"/>
        <w:rPr>
          <w:b/>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ind w:right="120"/>
              <w:jc w:val="right"/>
              <w:rPr>
                <w:sz w:val="24"/>
              </w:rPr>
            </w:pPr>
            <w:r w:rsidRPr="000E4C40">
              <w:rPr>
                <w:sz w:val="24"/>
              </w:rPr>
              <w:t>117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ind w:right="120"/>
              <w:jc w:val="right"/>
              <w:rPr>
                <w:color w:val="000000"/>
                <w:sz w:val="24"/>
              </w:rPr>
            </w:pPr>
            <w:r w:rsidRPr="000E4C40">
              <w:rPr>
                <w:color w:val="000000"/>
                <w:sz w:val="24"/>
              </w:rPr>
              <w:t>124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6561EF" w:rsidP="00C86E1D">
            <w:pPr>
              <w:spacing w:before="29" w:line="288" w:lineRule="auto"/>
              <w:ind w:right="120"/>
              <w:jc w:val="right"/>
              <w:rPr>
                <w:sz w:val="24"/>
              </w:rPr>
            </w:pPr>
            <w:r>
              <w:rPr>
                <w:rFonts w:hint="eastAsia"/>
                <w:sz w:val="24"/>
              </w:rPr>
              <w:t>0</w:t>
            </w:r>
          </w:p>
        </w:tc>
      </w:tr>
    </w:tbl>
    <w:p w:rsidR="007521F9" w:rsidRPr="000E4C40" w:rsidRDefault="007521F9" w:rsidP="00C86E1D">
      <w:pPr>
        <w:spacing w:before="29" w:line="288" w:lineRule="auto"/>
        <w:rPr>
          <w:b/>
          <w:sz w:val="24"/>
        </w:rPr>
      </w:pPr>
    </w:p>
    <w:p w:rsidR="007277D1" w:rsidRPr="000E4C40" w:rsidRDefault="007277D1" w:rsidP="00C86E1D">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C86E1D">
      <w:pPr>
        <w:adjustRightInd w:val="0"/>
        <w:spacing w:before="29" w:line="288" w:lineRule="auto"/>
        <w:rPr>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18.24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27.55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55.11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100.90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7521F9" w:rsidRPr="000E4C40" w:rsidRDefault="007521F9"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p w:rsidR="007521F9"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本基金本报告期末未持有债券。</w:t>
      </w:r>
    </w:p>
    <w:p w:rsidR="007521F9" w:rsidRPr="000E4C40" w:rsidRDefault="007521F9" w:rsidP="00C86E1D">
      <w:pPr>
        <w:spacing w:before="29" w:line="288" w:lineRule="auto"/>
        <w:rPr>
          <w:b/>
          <w:color w:val="000000"/>
          <w:kern w:val="0"/>
          <w:sz w:val="24"/>
        </w:rPr>
      </w:pPr>
    </w:p>
    <w:p w:rsidR="00902E3F" w:rsidRDefault="00902E3F" w:rsidP="00C86E1D">
      <w:pPr>
        <w:spacing w:before="29" w:line="288" w:lineRule="auto"/>
        <w:rPr>
          <w:rFonts w:hAnsi="宋体"/>
          <w:b/>
          <w:color w:val="000000"/>
          <w:kern w:val="0"/>
          <w:sz w:val="24"/>
        </w:rPr>
      </w:pPr>
      <w:r w:rsidRPr="000E4C40">
        <w:rPr>
          <w:b/>
          <w:color w:val="000000"/>
          <w:kern w:val="0"/>
          <w:sz w:val="24"/>
        </w:rPr>
        <w:lastRenderedPageBreak/>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p w:rsidR="00796191" w:rsidRDefault="00203D0F" w:rsidP="00796191">
      <w:pPr>
        <w:autoSpaceDE w:val="0"/>
        <w:autoSpaceDN w:val="0"/>
        <w:adjustRightInd w:val="0"/>
        <w:spacing w:before="29" w:line="288" w:lineRule="auto"/>
        <w:jc w:val="left"/>
        <w:rPr>
          <w:color w:val="000000"/>
          <w:sz w:val="24"/>
        </w:rPr>
      </w:pPr>
      <w:r w:rsidRPr="00203D0F">
        <w:rPr>
          <w:rFonts w:hint="eastAsia"/>
          <w:color w:val="000000"/>
          <w:sz w:val="24"/>
        </w:rPr>
        <w:t>本基金本报告期末未持有债券。</w:t>
      </w:r>
    </w:p>
    <w:p w:rsidR="00E02799" w:rsidRPr="000E4C40" w:rsidRDefault="00E02799" w:rsidP="00C86E1D">
      <w:pPr>
        <w:spacing w:before="29" w:line="288" w:lineRule="auto"/>
        <w:rPr>
          <w:b/>
          <w:color w:val="000000"/>
          <w:kern w:val="0"/>
          <w:sz w:val="24"/>
        </w:rPr>
      </w:pPr>
    </w:p>
    <w:p w:rsidR="00902E3F" w:rsidRPr="000E4C40" w:rsidRDefault="00D51E96" w:rsidP="00C86E1D">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0.0000%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-0.0466%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0.0044%</w:t>
            </w:r>
          </w:p>
        </w:tc>
      </w:tr>
    </w:tbl>
    <w:p w:rsidR="00BE5584" w:rsidRPr="000E4C40" w:rsidRDefault="00BE5584"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C86E1D">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C86E1D">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DF2D9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C86E1D">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Pr="000E4C40" w:rsidRDefault="00EB25E4" w:rsidP="00C86E1D">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9D74FC" w:rsidP="00C86E1D">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Ind w:w="17" w:type="dxa"/>
        <w:tblLayout w:type="fixed"/>
        <w:tblLook w:val="04A0"/>
      </w:tblPr>
      <w:tblGrid>
        <w:gridCol w:w="907"/>
        <w:gridCol w:w="3375"/>
        <w:gridCol w:w="4586"/>
      </w:tblGrid>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C86E1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C86E1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367.03</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30,780.90</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C86E1D">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C86E1D">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C86E1D">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C86E1D">
            <w:pPr>
              <w:autoSpaceDE w:val="0"/>
              <w:autoSpaceDN w:val="0"/>
              <w:adjustRightInd w:val="0"/>
              <w:spacing w:before="29" w:line="288" w:lineRule="auto"/>
              <w:ind w:left="15"/>
              <w:jc w:val="right"/>
              <w:rPr>
                <w:color w:val="000000"/>
                <w:kern w:val="0"/>
                <w:sz w:val="24"/>
              </w:rPr>
            </w:pPr>
            <w:r w:rsidRPr="000E4C40">
              <w:rPr>
                <w:color w:val="000000"/>
                <w:kern w:val="0"/>
                <w:sz w:val="24"/>
              </w:rPr>
              <w:t>31,147.93</w:t>
            </w:r>
          </w:p>
        </w:tc>
      </w:tr>
    </w:tbl>
    <w:p w:rsidR="00D1705E" w:rsidRPr="000E4C40" w:rsidRDefault="00D1705E" w:rsidP="00C86E1D">
      <w:pPr>
        <w:autoSpaceDE w:val="0"/>
        <w:autoSpaceDN w:val="0"/>
        <w:adjustRightInd w:val="0"/>
        <w:spacing w:before="29" w:line="288" w:lineRule="auto"/>
        <w:jc w:val="left"/>
        <w:rPr>
          <w:color w:val="000000"/>
          <w:sz w:val="24"/>
        </w:rPr>
      </w:pPr>
    </w:p>
    <w:p w:rsidR="00452D31" w:rsidRPr="000E4C40" w:rsidRDefault="00452D31" w:rsidP="00C86E1D">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C86E1D">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C86E1D">
      <w:pPr>
        <w:spacing w:before="29" w:line="288" w:lineRule="auto"/>
        <w:rPr>
          <w:color w:val="000000"/>
          <w:sz w:val="24"/>
        </w:rPr>
      </w:pPr>
    </w:p>
    <w:p w:rsidR="00902E3F" w:rsidRPr="000E4C40" w:rsidRDefault="00902E3F" w:rsidP="006561EF">
      <w:pPr>
        <w:pStyle w:val="1"/>
        <w:spacing w:beforeLines="100" w:after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C86E1D">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8"/>
        <w:gridCol w:w="2600"/>
        <w:gridCol w:w="2600"/>
      </w:tblGrid>
      <w:tr w:rsidR="006F1C55" w:rsidRPr="000E4C40" w:rsidTr="009D1870">
        <w:trPr>
          <w:jc w:val="center"/>
        </w:trPr>
        <w:tc>
          <w:tcPr>
            <w:tcW w:w="4134" w:type="dxa"/>
            <w:vAlign w:val="center"/>
          </w:tcPr>
          <w:p w:rsidR="006F1C55" w:rsidRPr="000E4C40" w:rsidRDefault="006F1C55"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C86E1D">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C86E1D">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本报告期期初基金份额总额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37,692,092.20</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50,000,000.00</w:t>
            </w:r>
          </w:p>
        </w:tc>
      </w:tr>
      <w:tr w:rsidR="000417E0" w:rsidRPr="000E4C40" w:rsidTr="009D1870">
        <w:trPr>
          <w:jc w:val="center"/>
        </w:trPr>
        <w:tc>
          <w:tcPr>
            <w:tcW w:w="4134" w:type="dxa"/>
            <w:vAlign w:val="center"/>
          </w:tcPr>
          <w:p w:rsidR="000417E0" w:rsidRPr="000E4C40" w:rsidRDefault="000A2D74"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本报告期基金总申购份额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756,051.31</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21,000.00</w:t>
            </w:r>
          </w:p>
        </w:tc>
      </w:tr>
      <w:tr w:rsidR="000417E0" w:rsidRPr="000E4C40" w:rsidTr="009D1870">
        <w:trPr>
          <w:jc w:val="center"/>
        </w:trPr>
        <w:tc>
          <w:tcPr>
            <w:tcW w:w="4134" w:type="dxa"/>
            <w:vAlign w:val="center"/>
          </w:tcPr>
          <w:p w:rsidR="000417E0" w:rsidRPr="000E4C40" w:rsidRDefault="000A2D74"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减：本报告期基金总赎回份额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20,301,941.22</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50,021,000.00</w:t>
            </w:r>
          </w:p>
        </w:tc>
      </w:tr>
      <w:tr w:rsidR="000417E0" w:rsidRPr="000E4C40" w:rsidTr="009D1870">
        <w:trPr>
          <w:jc w:val="center"/>
        </w:trPr>
        <w:tc>
          <w:tcPr>
            <w:tcW w:w="4134" w:type="dxa"/>
            <w:vAlign w:val="center"/>
          </w:tcPr>
          <w:p w:rsidR="000417E0" w:rsidRPr="000E4C40" w:rsidRDefault="0078687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本报告期期末基金份额总额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18,146,202.29</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bl>
    <w:p w:rsidR="009C44FC" w:rsidRDefault="00496E5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w:t>
      </w:r>
      <w:r w:rsidR="00EF2FC1">
        <w:rPr>
          <w:color w:val="000000"/>
          <w:sz w:val="24"/>
        </w:rPr>
        <w:t>类别</w:t>
      </w:r>
      <w:r>
        <w:rPr>
          <w:color w:val="000000"/>
          <w:sz w:val="24"/>
        </w:rPr>
        <w:t>调整、红利再投业务，则总申购份额中包含该业务；</w:t>
      </w:r>
      <w:r>
        <w:rPr>
          <w:color w:val="000000"/>
          <w:sz w:val="24"/>
        </w:rPr>
        <w:t xml:space="preserve">     </w:t>
      </w:r>
    </w:p>
    <w:p w:rsidR="00AA5B03" w:rsidRPr="000E4C40" w:rsidRDefault="00AA5B03"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w:t>
      </w:r>
      <w:r w:rsidR="00EF2FC1">
        <w:rPr>
          <w:color w:val="000000"/>
          <w:sz w:val="24"/>
        </w:rPr>
        <w:t>类别</w:t>
      </w:r>
      <w:r w:rsidRPr="000E4C40">
        <w:rPr>
          <w:color w:val="000000"/>
          <w:sz w:val="24"/>
        </w:rPr>
        <w:t>调整业务，则总赎回份额中包含该业务。</w:t>
      </w:r>
    </w:p>
    <w:p w:rsidR="006E2890" w:rsidRPr="000E4C40" w:rsidRDefault="006E2890" w:rsidP="00C86E1D">
      <w:pPr>
        <w:autoSpaceDE w:val="0"/>
        <w:autoSpaceDN w:val="0"/>
        <w:adjustRightInd w:val="0"/>
        <w:spacing w:before="29" w:line="288" w:lineRule="auto"/>
        <w:jc w:val="left"/>
        <w:rPr>
          <w:color w:val="000000"/>
          <w:sz w:val="24"/>
        </w:rPr>
      </w:pPr>
    </w:p>
    <w:p w:rsidR="000F2DA3" w:rsidRPr="000E4C40" w:rsidRDefault="000F2DA3" w:rsidP="006561EF">
      <w:pPr>
        <w:pStyle w:val="1"/>
        <w:spacing w:beforeLines="100" w:after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FD0AF1" w:rsidRDefault="000F2DA3" w:rsidP="005F75D2">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5F75D2" w:rsidRDefault="0018245B" w:rsidP="00C86E1D">
      <w:pPr>
        <w:autoSpaceDE w:val="0"/>
        <w:autoSpaceDN w:val="0"/>
        <w:adjustRightInd w:val="0"/>
        <w:spacing w:before="29" w:line="288" w:lineRule="auto"/>
        <w:jc w:val="left"/>
        <w:rPr>
          <w:color w:val="000000"/>
          <w:sz w:val="24"/>
        </w:rPr>
      </w:pPr>
    </w:p>
    <w:p w:rsidR="00283550" w:rsidRPr="00EA1349" w:rsidRDefault="00283550" w:rsidP="006561EF">
      <w:pPr>
        <w:pStyle w:val="1"/>
        <w:spacing w:beforeLines="100" w:afterLines="100"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283550" w:rsidRPr="00FC5AFC" w:rsidRDefault="00283550" w:rsidP="00283550">
      <w:pPr>
        <w:autoSpaceDE w:val="0"/>
        <w:autoSpaceDN w:val="0"/>
        <w:adjustRightInd w:val="0"/>
        <w:spacing w:before="29" w:line="288" w:lineRule="auto"/>
        <w:ind w:firstLine="420"/>
        <w:jc w:val="left"/>
        <w:rPr>
          <w:color w:val="000000"/>
          <w:sz w:val="24"/>
        </w:rPr>
      </w:pPr>
      <w:r w:rsidRPr="00FC5AFC">
        <w:rPr>
          <w:rFonts w:hint="eastAsia"/>
          <w:color w:val="000000"/>
          <w:sz w:val="24"/>
        </w:rPr>
        <w:t>本基金托管人</w:t>
      </w:r>
      <w:r w:rsidRPr="00FC5AFC">
        <w:rPr>
          <w:color w:val="000000"/>
          <w:sz w:val="24"/>
        </w:rPr>
        <w:t>201</w:t>
      </w:r>
      <w:r w:rsidRPr="00FC5AFC">
        <w:rPr>
          <w:rFonts w:hint="eastAsia"/>
          <w:color w:val="000000"/>
          <w:sz w:val="24"/>
        </w:rPr>
        <w:t>4</w:t>
      </w:r>
      <w:r w:rsidRPr="00FC5AFC">
        <w:rPr>
          <w:rFonts w:hint="eastAsia"/>
          <w:color w:val="000000"/>
          <w:sz w:val="24"/>
        </w:rPr>
        <w:t>年</w:t>
      </w:r>
      <w:r w:rsidRPr="00FC5AFC">
        <w:rPr>
          <w:rFonts w:hint="eastAsia"/>
          <w:color w:val="000000"/>
          <w:sz w:val="24"/>
        </w:rPr>
        <w:t>2</w:t>
      </w:r>
      <w:r w:rsidRPr="00FC5AFC">
        <w:rPr>
          <w:rFonts w:hint="eastAsia"/>
          <w:color w:val="000000"/>
          <w:sz w:val="24"/>
        </w:rPr>
        <w:t>月</w:t>
      </w:r>
      <w:r w:rsidRPr="00FC5AFC">
        <w:rPr>
          <w:rFonts w:hint="eastAsia"/>
          <w:color w:val="000000"/>
          <w:sz w:val="24"/>
        </w:rPr>
        <w:t>7</w:t>
      </w:r>
      <w:r w:rsidRPr="00FC5AFC">
        <w:rPr>
          <w:rFonts w:hint="eastAsia"/>
          <w:color w:val="000000"/>
          <w:sz w:val="24"/>
        </w:rPr>
        <w:t>日发布任免通知，解聘尹东中国建设银行投资托管业务部总经理助理职务。</w:t>
      </w:r>
    </w:p>
    <w:p w:rsidR="00283550" w:rsidRPr="00283550" w:rsidRDefault="00283550" w:rsidP="00C86E1D">
      <w:pPr>
        <w:autoSpaceDE w:val="0"/>
        <w:autoSpaceDN w:val="0"/>
        <w:adjustRightInd w:val="0"/>
        <w:spacing w:before="29" w:line="288" w:lineRule="auto"/>
        <w:jc w:val="left"/>
        <w:rPr>
          <w:color w:val="000000"/>
          <w:sz w:val="24"/>
        </w:rPr>
      </w:pPr>
    </w:p>
    <w:p w:rsidR="00203D0F" w:rsidRDefault="009D74FC" w:rsidP="006561EF">
      <w:pPr>
        <w:pStyle w:val="1"/>
        <w:spacing w:beforeLines="100" w:afterLines="100" w:line="288" w:lineRule="auto"/>
        <w:jc w:val="center"/>
      </w:pPr>
      <w:r w:rsidRPr="000E4C40">
        <w:rPr>
          <w:color w:val="000000"/>
          <w:kern w:val="0"/>
          <w:sz w:val="24"/>
          <w:szCs w:val="24"/>
        </w:rPr>
        <w:t>§</w:t>
      </w:r>
      <w:r w:rsidR="004822D1">
        <w:rPr>
          <w:rFonts w:hint="eastAsia"/>
          <w:color w:val="000000"/>
          <w:kern w:val="0"/>
          <w:sz w:val="24"/>
          <w:szCs w:val="24"/>
        </w:rPr>
        <w:t>9</w:t>
      </w:r>
      <w:r w:rsidR="004822D1"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4822D1" w:rsidP="00C86E1D">
      <w:pPr>
        <w:autoSpaceDE w:val="0"/>
        <w:autoSpaceDN w:val="0"/>
        <w:adjustRightInd w:val="0"/>
        <w:spacing w:before="29" w:line="288" w:lineRule="auto"/>
        <w:jc w:val="left"/>
        <w:rPr>
          <w:b/>
          <w:bCs/>
          <w:color w:val="000000"/>
          <w:kern w:val="0"/>
          <w:sz w:val="24"/>
        </w:rPr>
      </w:pPr>
      <w:r>
        <w:rPr>
          <w:rFonts w:hint="eastAsia"/>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9C44FC" w:rsidRDefault="00496E5D">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9C44FC" w:rsidRDefault="00496E5D">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9C44FC" w:rsidRDefault="00496E5D">
      <w:pPr>
        <w:spacing w:before="29" w:line="288" w:lineRule="auto"/>
        <w:ind w:firstLineChars="200" w:firstLine="480"/>
        <w:rPr>
          <w:color w:val="000000"/>
          <w:sz w:val="24"/>
        </w:rPr>
      </w:pPr>
      <w:r>
        <w:rPr>
          <w:color w:val="000000"/>
          <w:sz w:val="24"/>
        </w:rPr>
        <w:lastRenderedPageBreak/>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9C44FC" w:rsidRDefault="00496E5D">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9C44FC" w:rsidRDefault="00496E5D">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9C44FC" w:rsidRDefault="00496E5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C44FC" w:rsidRDefault="00496E5D">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C86E1D">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C86E1D">
      <w:pPr>
        <w:spacing w:before="29" w:line="288" w:lineRule="auto"/>
        <w:ind w:firstLineChars="200" w:firstLine="480"/>
        <w:rPr>
          <w:color w:val="000000"/>
          <w:sz w:val="24"/>
        </w:rPr>
      </w:pPr>
    </w:p>
    <w:p w:rsidR="00AB373C" w:rsidRPr="000E4C40" w:rsidRDefault="004822D1" w:rsidP="00C86E1D">
      <w:pPr>
        <w:autoSpaceDE w:val="0"/>
        <w:autoSpaceDN w:val="0"/>
        <w:adjustRightInd w:val="0"/>
        <w:spacing w:before="29" w:line="288" w:lineRule="auto"/>
        <w:jc w:val="left"/>
        <w:rPr>
          <w:b/>
          <w:bCs/>
          <w:color w:val="000000"/>
          <w:kern w:val="0"/>
          <w:sz w:val="24"/>
        </w:rPr>
      </w:pPr>
      <w:r>
        <w:rPr>
          <w:rFonts w:hint="eastAsia"/>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C86E1D">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C86E1D">
      <w:pPr>
        <w:spacing w:before="29" w:line="288" w:lineRule="auto"/>
        <w:ind w:firstLineChars="200" w:firstLine="480"/>
        <w:rPr>
          <w:color w:val="000000"/>
          <w:sz w:val="24"/>
        </w:rPr>
      </w:pPr>
    </w:p>
    <w:p w:rsidR="00AB373C" w:rsidRPr="000E4C40" w:rsidRDefault="004822D1" w:rsidP="00C86E1D">
      <w:pPr>
        <w:autoSpaceDE w:val="0"/>
        <w:autoSpaceDN w:val="0"/>
        <w:adjustRightInd w:val="0"/>
        <w:spacing w:before="29" w:line="288" w:lineRule="auto"/>
        <w:jc w:val="left"/>
        <w:rPr>
          <w:b/>
          <w:bCs/>
          <w:color w:val="000000"/>
          <w:kern w:val="0"/>
          <w:sz w:val="24"/>
        </w:rPr>
      </w:pPr>
      <w:r>
        <w:rPr>
          <w:rFonts w:hint="eastAsia"/>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9C44FC" w:rsidRDefault="00496E5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C86E1D">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1B1BC6">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F40" w:rsidRDefault="004A6F40">
      <w:r>
        <w:separator/>
      </w:r>
    </w:p>
  </w:endnote>
  <w:endnote w:type="continuationSeparator" w:id="0">
    <w:p w:rsidR="004A6F40" w:rsidRDefault="004A6F4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1D0DB0" w:rsidRDefault="00D1705E" w:rsidP="001D0DB0">
    <w:pPr>
      <w:pStyle w:val="a5"/>
      <w:jc w:val="center"/>
    </w:pPr>
    <w:r>
      <w:rPr>
        <w:rFonts w:hint="eastAsia"/>
        <w:kern w:val="0"/>
        <w:szCs w:val="21"/>
      </w:rPr>
      <w:t>第</w:t>
    </w:r>
    <w:r w:rsidR="003F6D36">
      <w:rPr>
        <w:kern w:val="0"/>
        <w:szCs w:val="21"/>
      </w:rPr>
      <w:fldChar w:fldCharType="begin"/>
    </w:r>
    <w:r>
      <w:rPr>
        <w:kern w:val="0"/>
        <w:szCs w:val="21"/>
      </w:rPr>
      <w:instrText xml:space="preserve"> PAGE </w:instrText>
    </w:r>
    <w:r w:rsidR="003F6D36">
      <w:rPr>
        <w:kern w:val="0"/>
        <w:szCs w:val="21"/>
      </w:rPr>
      <w:fldChar w:fldCharType="separate"/>
    </w:r>
    <w:r w:rsidR="006561EF">
      <w:rPr>
        <w:noProof/>
        <w:kern w:val="0"/>
        <w:szCs w:val="21"/>
      </w:rPr>
      <w:t>10</w:t>
    </w:r>
    <w:r w:rsidR="003F6D36">
      <w:rPr>
        <w:kern w:val="0"/>
        <w:szCs w:val="21"/>
      </w:rPr>
      <w:fldChar w:fldCharType="end"/>
    </w:r>
    <w:r>
      <w:rPr>
        <w:rFonts w:hint="eastAsia"/>
        <w:kern w:val="0"/>
        <w:szCs w:val="21"/>
      </w:rPr>
      <w:t>页共</w:t>
    </w:r>
    <w:r w:rsidR="003F6D36">
      <w:rPr>
        <w:kern w:val="0"/>
        <w:szCs w:val="21"/>
      </w:rPr>
      <w:fldChar w:fldCharType="begin"/>
    </w:r>
    <w:r>
      <w:rPr>
        <w:kern w:val="0"/>
        <w:szCs w:val="21"/>
      </w:rPr>
      <w:instrText xml:space="preserve"> NUMPAGES </w:instrText>
    </w:r>
    <w:r w:rsidR="003F6D36">
      <w:rPr>
        <w:kern w:val="0"/>
        <w:szCs w:val="21"/>
      </w:rPr>
      <w:fldChar w:fldCharType="separate"/>
    </w:r>
    <w:r w:rsidR="006561EF">
      <w:rPr>
        <w:noProof/>
        <w:kern w:val="0"/>
        <w:szCs w:val="21"/>
      </w:rPr>
      <w:t>13</w:t>
    </w:r>
    <w:r w:rsidR="003F6D36">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F40" w:rsidRDefault="004A6F40">
      <w:r>
        <w:separator/>
      </w:r>
    </w:p>
  </w:footnote>
  <w:footnote w:type="continuationSeparator" w:id="0">
    <w:p w:rsidR="004A6F40" w:rsidRDefault="004A6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2111"/>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26BF"/>
    <w:rsid w:val="000A2D74"/>
    <w:rsid w:val="000A7480"/>
    <w:rsid w:val="000B2044"/>
    <w:rsid w:val="000B2266"/>
    <w:rsid w:val="000C469F"/>
    <w:rsid w:val="000D0F44"/>
    <w:rsid w:val="000D6294"/>
    <w:rsid w:val="000D66F0"/>
    <w:rsid w:val="000E0F6E"/>
    <w:rsid w:val="000E4C40"/>
    <w:rsid w:val="000F1795"/>
    <w:rsid w:val="000F2DA3"/>
    <w:rsid w:val="000F3C21"/>
    <w:rsid w:val="000F4826"/>
    <w:rsid w:val="000F5947"/>
    <w:rsid w:val="00101278"/>
    <w:rsid w:val="001038EF"/>
    <w:rsid w:val="00103B93"/>
    <w:rsid w:val="001074D6"/>
    <w:rsid w:val="00113777"/>
    <w:rsid w:val="00114C97"/>
    <w:rsid w:val="00124BE3"/>
    <w:rsid w:val="0012707C"/>
    <w:rsid w:val="001302DB"/>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2E91"/>
    <w:rsid w:val="001E6FA5"/>
    <w:rsid w:val="001F0286"/>
    <w:rsid w:val="00203D0F"/>
    <w:rsid w:val="00205A5F"/>
    <w:rsid w:val="0020640F"/>
    <w:rsid w:val="00206D6F"/>
    <w:rsid w:val="0021251E"/>
    <w:rsid w:val="00212F1E"/>
    <w:rsid w:val="00220DD8"/>
    <w:rsid w:val="00223D01"/>
    <w:rsid w:val="00232095"/>
    <w:rsid w:val="00233014"/>
    <w:rsid w:val="0024424F"/>
    <w:rsid w:val="002473A1"/>
    <w:rsid w:val="002507FE"/>
    <w:rsid w:val="002525C7"/>
    <w:rsid w:val="002611C3"/>
    <w:rsid w:val="002622E8"/>
    <w:rsid w:val="002648B5"/>
    <w:rsid w:val="00267283"/>
    <w:rsid w:val="00274FAC"/>
    <w:rsid w:val="00283550"/>
    <w:rsid w:val="0029349C"/>
    <w:rsid w:val="002A4B7F"/>
    <w:rsid w:val="002A55E5"/>
    <w:rsid w:val="002B45A4"/>
    <w:rsid w:val="002C019C"/>
    <w:rsid w:val="002C1941"/>
    <w:rsid w:val="002C29B1"/>
    <w:rsid w:val="002D3ADF"/>
    <w:rsid w:val="002E040C"/>
    <w:rsid w:val="002E0F4A"/>
    <w:rsid w:val="002F0E9D"/>
    <w:rsid w:val="002F1139"/>
    <w:rsid w:val="002F62AD"/>
    <w:rsid w:val="002F6539"/>
    <w:rsid w:val="002F69DA"/>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3F6D36"/>
    <w:rsid w:val="00402654"/>
    <w:rsid w:val="00403ED2"/>
    <w:rsid w:val="00410A6D"/>
    <w:rsid w:val="00423C71"/>
    <w:rsid w:val="004250C5"/>
    <w:rsid w:val="00425438"/>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3E10"/>
    <w:rsid w:val="00473EC9"/>
    <w:rsid w:val="00474896"/>
    <w:rsid w:val="004771B9"/>
    <w:rsid w:val="004822D1"/>
    <w:rsid w:val="00496B2E"/>
    <w:rsid w:val="00496DD2"/>
    <w:rsid w:val="00496E5D"/>
    <w:rsid w:val="004A2432"/>
    <w:rsid w:val="004A357E"/>
    <w:rsid w:val="004A46A0"/>
    <w:rsid w:val="004A6F40"/>
    <w:rsid w:val="004B1C09"/>
    <w:rsid w:val="004C5B7C"/>
    <w:rsid w:val="004D22E1"/>
    <w:rsid w:val="004E041A"/>
    <w:rsid w:val="004E3452"/>
    <w:rsid w:val="004E4E63"/>
    <w:rsid w:val="004F2B3F"/>
    <w:rsid w:val="004F43F1"/>
    <w:rsid w:val="00501282"/>
    <w:rsid w:val="00504B75"/>
    <w:rsid w:val="00505660"/>
    <w:rsid w:val="00506EF6"/>
    <w:rsid w:val="005141F5"/>
    <w:rsid w:val="00515166"/>
    <w:rsid w:val="0051578D"/>
    <w:rsid w:val="005212AE"/>
    <w:rsid w:val="00525834"/>
    <w:rsid w:val="00533490"/>
    <w:rsid w:val="005337BA"/>
    <w:rsid w:val="0054464B"/>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6DF"/>
    <w:rsid w:val="005A2388"/>
    <w:rsid w:val="005A60B7"/>
    <w:rsid w:val="005B0F46"/>
    <w:rsid w:val="005B527B"/>
    <w:rsid w:val="005C41F0"/>
    <w:rsid w:val="005D0779"/>
    <w:rsid w:val="005D596C"/>
    <w:rsid w:val="005D6807"/>
    <w:rsid w:val="005E05CC"/>
    <w:rsid w:val="005E2087"/>
    <w:rsid w:val="005E6FA5"/>
    <w:rsid w:val="005F05D6"/>
    <w:rsid w:val="005F17EC"/>
    <w:rsid w:val="005F3F29"/>
    <w:rsid w:val="005F41D2"/>
    <w:rsid w:val="005F668B"/>
    <w:rsid w:val="005F6B28"/>
    <w:rsid w:val="005F75D2"/>
    <w:rsid w:val="00613327"/>
    <w:rsid w:val="00617662"/>
    <w:rsid w:val="00617DD4"/>
    <w:rsid w:val="006214E4"/>
    <w:rsid w:val="00630342"/>
    <w:rsid w:val="0063302E"/>
    <w:rsid w:val="00633177"/>
    <w:rsid w:val="006331F2"/>
    <w:rsid w:val="00633CF7"/>
    <w:rsid w:val="00636261"/>
    <w:rsid w:val="00636B17"/>
    <w:rsid w:val="0064191E"/>
    <w:rsid w:val="006561EF"/>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2CAB"/>
    <w:rsid w:val="00714B3D"/>
    <w:rsid w:val="0071688D"/>
    <w:rsid w:val="007277D1"/>
    <w:rsid w:val="00727EA0"/>
    <w:rsid w:val="0073105A"/>
    <w:rsid w:val="00733AB7"/>
    <w:rsid w:val="00734B8E"/>
    <w:rsid w:val="0073602D"/>
    <w:rsid w:val="00737060"/>
    <w:rsid w:val="00741288"/>
    <w:rsid w:val="00741E1D"/>
    <w:rsid w:val="0074455F"/>
    <w:rsid w:val="00744E84"/>
    <w:rsid w:val="007521F9"/>
    <w:rsid w:val="00753F2C"/>
    <w:rsid w:val="00756489"/>
    <w:rsid w:val="00756EA2"/>
    <w:rsid w:val="00757F37"/>
    <w:rsid w:val="00762E87"/>
    <w:rsid w:val="00764CF7"/>
    <w:rsid w:val="007723FD"/>
    <w:rsid w:val="00772687"/>
    <w:rsid w:val="00774E1E"/>
    <w:rsid w:val="00780252"/>
    <w:rsid w:val="00782061"/>
    <w:rsid w:val="00785C32"/>
    <w:rsid w:val="00786879"/>
    <w:rsid w:val="00790C4E"/>
    <w:rsid w:val="00796191"/>
    <w:rsid w:val="007B082A"/>
    <w:rsid w:val="007B1C3E"/>
    <w:rsid w:val="007C42E5"/>
    <w:rsid w:val="007E0C02"/>
    <w:rsid w:val="007E263D"/>
    <w:rsid w:val="007F1DE3"/>
    <w:rsid w:val="007F5A8D"/>
    <w:rsid w:val="007F7BD7"/>
    <w:rsid w:val="008056FA"/>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856E8"/>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10FB5"/>
    <w:rsid w:val="00911C0E"/>
    <w:rsid w:val="009153D7"/>
    <w:rsid w:val="00920D1F"/>
    <w:rsid w:val="0094213C"/>
    <w:rsid w:val="00943AFD"/>
    <w:rsid w:val="00943CEC"/>
    <w:rsid w:val="00945D45"/>
    <w:rsid w:val="00951A65"/>
    <w:rsid w:val="0097021E"/>
    <w:rsid w:val="00971744"/>
    <w:rsid w:val="00971C19"/>
    <w:rsid w:val="00971D35"/>
    <w:rsid w:val="0097206C"/>
    <w:rsid w:val="00985C3A"/>
    <w:rsid w:val="0099296A"/>
    <w:rsid w:val="009965A5"/>
    <w:rsid w:val="009A1680"/>
    <w:rsid w:val="009A56D7"/>
    <w:rsid w:val="009A755D"/>
    <w:rsid w:val="009B15FD"/>
    <w:rsid w:val="009B2693"/>
    <w:rsid w:val="009B3BAA"/>
    <w:rsid w:val="009B3C3F"/>
    <w:rsid w:val="009B4EB9"/>
    <w:rsid w:val="009B73A7"/>
    <w:rsid w:val="009C1A42"/>
    <w:rsid w:val="009C44FC"/>
    <w:rsid w:val="009D1870"/>
    <w:rsid w:val="009D54AB"/>
    <w:rsid w:val="009D60EB"/>
    <w:rsid w:val="009D74FC"/>
    <w:rsid w:val="009E07F4"/>
    <w:rsid w:val="009E2BAA"/>
    <w:rsid w:val="009E3E0B"/>
    <w:rsid w:val="009F480F"/>
    <w:rsid w:val="009F4A7B"/>
    <w:rsid w:val="00A01505"/>
    <w:rsid w:val="00A1530B"/>
    <w:rsid w:val="00A16747"/>
    <w:rsid w:val="00A16D78"/>
    <w:rsid w:val="00A21EC2"/>
    <w:rsid w:val="00A24DC0"/>
    <w:rsid w:val="00A33AA8"/>
    <w:rsid w:val="00A42A9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1118"/>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4B49"/>
    <w:rsid w:val="00BA7AF1"/>
    <w:rsid w:val="00BB03CC"/>
    <w:rsid w:val="00BB252C"/>
    <w:rsid w:val="00BB5126"/>
    <w:rsid w:val="00BB7518"/>
    <w:rsid w:val="00BC0205"/>
    <w:rsid w:val="00BC14F5"/>
    <w:rsid w:val="00BC2146"/>
    <w:rsid w:val="00BD4710"/>
    <w:rsid w:val="00BD4DEE"/>
    <w:rsid w:val="00BD6918"/>
    <w:rsid w:val="00BE439F"/>
    <w:rsid w:val="00BE52AF"/>
    <w:rsid w:val="00BE5584"/>
    <w:rsid w:val="00BF1111"/>
    <w:rsid w:val="00BF3886"/>
    <w:rsid w:val="00C009AF"/>
    <w:rsid w:val="00C03EF8"/>
    <w:rsid w:val="00C06606"/>
    <w:rsid w:val="00C1039C"/>
    <w:rsid w:val="00C2005E"/>
    <w:rsid w:val="00C205E4"/>
    <w:rsid w:val="00C26FF6"/>
    <w:rsid w:val="00C2782D"/>
    <w:rsid w:val="00C3040F"/>
    <w:rsid w:val="00C31398"/>
    <w:rsid w:val="00C31708"/>
    <w:rsid w:val="00C36C15"/>
    <w:rsid w:val="00C4213A"/>
    <w:rsid w:val="00C4371A"/>
    <w:rsid w:val="00C4627A"/>
    <w:rsid w:val="00C637D1"/>
    <w:rsid w:val="00C640B8"/>
    <w:rsid w:val="00C7033B"/>
    <w:rsid w:val="00C83157"/>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E0E18"/>
    <w:rsid w:val="00CE193A"/>
    <w:rsid w:val="00CE25BB"/>
    <w:rsid w:val="00CE6A71"/>
    <w:rsid w:val="00CF6DF0"/>
    <w:rsid w:val="00D06255"/>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266"/>
    <w:rsid w:val="00D8617C"/>
    <w:rsid w:val="00D87D00"/>
    <w:rsid w:val="00D92498"/>
    <w:rsid w:val="00D94E23"/>
    <w:rsid w:val="00DA1983"/>
    <w:rsid w:val="00DA2F1E"/>
    <w:rsid w:val="00DA329B"/>
    <w:rsid w:val="00DA5831"/>
    <w:rsid w:val="00DB2873"/>
    <w:rsid w:val="00DC4482"/>
    <w:rsid w:val="00DC6D2A"/>
    <w:rsid w:val="00DD1CEE"/>
    <w:rsid w:val="00DD5028"/>
    <w:rsid w:val="00DE7C60"/>
    <w:rsid w:val="00DF1198"/>
    <w:rsid w:val="00DF2D90"/>
    <w:rsid w:val="00E02799"/>
    <w:rsid w:val="00E12082"/>
    <w:rsid w:val="00E21589"/>
    <w:rsid w:val="00E24D9E"/>
    <w:rsid w:val="00E257C8"/>
    <w:rsid w:val="00E26581"/>
    <w:rsid w:val="00E2722E"/>
    <w:rsid w:val="00E27752"/>
    <w:rsid w:val="00E3447D"/>
    <w:rsid w:val="00E431CE"/>
    <w:rsid w:val="00E445F8"/>
    <w:rsid w:val="00E503E4"/>
    <w:rsid w:val="00E5134D"/>
    <w:rsid w:val="00E55E02"/>
    <w:rsid w:val="00E571C4"/>
    <w:rsid w:val="00E62A84"/>
    <w:rsid w:val="00E63B3D"/>
    <w:rsid w:val="00E64272"/>
    <w:rsid w:val="00E64479"/>
    <w:rsid w:val="00E66A12"/>
    <w:rsid w:val="00E66C66"/>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2FC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44C"/>
    <w:rsid w:val="00F92B0F"/>
    <w:rsid w:val="00F94C5A"/>
    <w:rsid w:val="00F9749C"/>
    <w:rsid w:val="00FA379D"/>
    <w:rsid w:val="00FA4C13"/>
    <w:rsid w:val="00FB345F"/>
    <w:rsid w:val="00FB4DA5"/>
    <w:rsid w:val="00FB7A18"/>
    <w:rsid w:val="00FC57A1"/>
    <w:rsid w:val="00FD0AF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uiPriority w:val="99"/>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13</Pages>
  <Words>1023</Words>
  <Characters>5834</Characters>
  <Application>Microsoft Office Word</Application>
  <DocSecurity>0</DocSecurity>
  <Lines>48</Lines>
  <Paragraphs>13</Paragraphs>
  <ScaleCrop>false</ScaleCrop>
  <Company>jysld</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曹国良</cp:lastModifiedBy>
  <cp:revision>301</cp:revision>
  <cp:lastPrinted>2009-01-22T10:11:00Z</cp:lastPrinted>
  <dcterms:created xsi:type="dcterms:W3CDTF">2012-11-21T05:49:00Z</dcterms:created>
  <dcterms:modified xsi:type="dcterms:W3CDTF">2014-08-22T05:56:00Z</dcterms:modified>
</cp:coreProperties>
</file>