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CE8" w:rsidRPr="00A64CAA" w:rsidRDefault="006A5CE8">
      <w:pPr>
        <w:rPr>
          <w:rFonts w:ascii="仿宋" w:eastAsia="仿宋" w:hAnsi="仿宋"/>
        </w:rPr>
      </w:pPr>
    </w:p>
    <w:p w:rsidR="006A5CE8" w:rsidRPr="00A64CAA" w:rsidRDefault="006A5CE8">
      <w:pPr>
        <w:rPr>
          <w:rFonts w:ascii="仿宋" w:eastAsia="仿宋" w:hAnsi="仿宋"/>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5"/>
        <w:gridCol w:w="294"/>
        <w:gridCol w:w="295"/>
      </w:tblGrid>
      <w:tr w:rsidR="00B7035E" w:rsidRPr="00A64CAA" w:rsidTr="008C27B7">
        <w:trPr>
          <w:trHeight w:val="2955"/>
          <w:jc w:val="center"/>
        </w:trPr>
        <w:tc>
          <w:tcPr>
            <w:tcW w:w="9925" w:type="dxa"/>
            <w:tcBorders>
              <w:top w:val="single" w:sz="4" w:space="0" w:color="FFFFFF"/>
              <w:left w:val="single" w:sz="4" w:space="0" w:color="FFFFFF"/>
              <w:bottom w:val="single" w:sz="4" w:space="0" w:color="FFFFFF"/>
              <w:right w:val="single" w:sz="4" w:space="0" w:color="FFFFFF"/>
            </w:tcBorders>
            <w:shd w:val="clear" w:color="auto" w:fill="FFFFFF"/>
          </w:tcPr>
          <w:p w:rsidR="00B7035E" w:rsidRPr="00A64CAA" w:rsidRDefault="008C6BBF" w:rsidP="008C6BBF">
            <w:pPr>
              <w:tabs>
                <w:tab w:val="left" w:pos="6940"/>
              </w:tabs>
              <w:snapToGrid w:val="0"/>
              <w:ind w:leftChars="472" w:left="991" w:rightChars="20" w:right="42"/>
              <w:rPr>
                <w:rFonts w:ascii="仿宋" w:eastAsia="仿宋" w:hAnsi="仿宋"/>
                <w:b/>
                <w:color w:val="004186"/>
                <w:sz w:val="52"/>
                <w:szCs w:val="52"/>
              </w:rPr>
            </w:pPr>
            <w:r>
              <w:rPr>
                <w:rFonts w:ascii="仿宋" w:eastAsia="仿宋" w:hAnsi="仿宋"/>
                <w:b/>
                <w:color w:val="004186"/>
                <w:sz w:val="52"/>
                <w:szCs w:val="52"/>
              </w:rPr>
              <w:tab/>
            </w:r>
          </w:p>
          <w:p w:rsidR="00B7035E" w:rsidRPr="00A64CAA" w:rsidRDefault="0000206D" w:rsidP="0000206D">
            <w:pPr>
              <w:tabs>
                <w:tab w:val="left" w:pos="4608"/>
              </w:tabs>
              <w:snapToGrid w:val="0"/>
              <w:ind w:leftChars="472" w:left="991" w:rightChars="20" w:right="42"/>
              <w:rPr>
                <w:rFonts w:ascii="仿宋" w:eastAsia="仿宋" w:hAnsi="仿宋"/>
                <w:b/>
                <w:color w:val="004186"/>
                <w:sz w:val="52"/>
                <w:szCs w:val="52"/>
              </w:rPr>
            </w:pPr>
            <w:r>
              <w:rPr>
                <w:rFonts w:ascii="仿宋" w:eastAsia="仿宋" w:hAnsi="仿宋"/>
                <w:b/>
                <w:color w:val="004186"/>
                <w:sz w:val="52"/>
                <w:szCs w:val="52"/>
              </w:rPr>
              <w:tab/>
            </w:r>
          </w:p>
          <w:p w:rsidR="004424BF" w:rsidRPr="00A64CAA" w:rsidRDefault="004424BF" w:rsidP="00274C7A">
            <w:pPr>
              <w:snapToGrid w:val="0"/>
              <w:ind w:rightChars="20" w:right="42"/>
              <w:jc w:val="right"/>
              <w:rPr>
                <w:rFonts w:ascii="仿宋" w:eastAsia="仿宋" w:hAnsi="仿宋"/>
                <w:b/>
                <w:color w:val="AA9678"/>
                <w:sz w:val="52"/>
                <w:szCs w:val="52"/>
              </w:rPr>
            </w:pPr>
          </w:p>
          <w:p w:rsidR="00B75D27" w:rsidRDefault="00631A08" w:rsidP="00274C7A">
            <w:pPr>
              <w:snapToGrid w:val="0"/>
              <w:ind w:rightChars="20" w:right="42"/>
              <w:jc w:val="right"/>
              <w:rPr>
                <w:rFonts w:ascii="仿宋" w:eastAsia="仿宋" w:hAnsi="仿宋"/>
                <w:b/>
                <w:bCs/>
                <w:color w:val="082F6B"/>
                <w:sz w:val="72"/>
                <w:szCs w:val="72"/>
              </w:rPr>
            </w:pPr>
            <w:r w:rsidRPr="00631A08">
              <w:rPr>
                <w:rFonts w:ascii="仿宋" w:eastAsia="仿宋" w:hAnsi="仿宋" w:hint="eastAsia"/>
                <w:b/>
                <w:bCs/>
                <w:color w:val="082F6B"/>
                <w:sz w:val="56"/>
                <w:szCs w:val="72"/>
              </w:rPr>
              <w:t>再议软约束与底线思维</w:t>
            </w:r>
          </w:p>
          <w:p w:rsidR="00AD0A8A" w:rsidRPr="00932E13" w:rsidRDefault="00AD0A8A" w:rsidP="00274C7A">
            <w:pPr>
              <w:snapToGrid w:val="0"/>
              <w:ind w:rightChars="20" w:right="42"/>
              <w:jc w:val="right"/>
              <w:rPr>
                <w:rFonts w:ascii="仿宋" w:eastAsia="仿宋" w:hAnsi="仿宋"/>
                <w:b/>
                <w:bCs/>
                <w:color w:val="082F6B"/>
                <w:sz w:val="72"/>
                <w:szCs w:val="72"/>
              </w:rPr>
            </w:pPr>
          </w:p>
          <w:p w:rsidR="00436881" w:rsidRDefault="00B7035E" w:rsidP="008C27B7">
            <w:pPr>
              <w:snapToGrid w:val="0"/>
              <w:spacing w:line="276" w:lineRule="auto"/>
              <w:ind w:leftChars="472" w:left="991" w:rightChars="20" w:right="42"/>
              <w:jc w:val="right"/>
              <w:rPr>
                <w:rFonts w:ascii="仿宋" w:eastAsia="仿宋" w:hAnsi="仿宋"/>
                <w:b/>
                <w:color w:val="082F6B"/>
                <w:sz w:val="52"/>
                <w:szCs w:val="52"/>
              </w:rPr>
            </w:pPr>
            <w:r w:rsidRPr="00A64CAA">
              <w:rPr>
                <w:rFonts w:ascii="仿宋" w:eastAsia="仿宋" w:hAnsi="仿宋" w:hint="eastAsia"/>
                <w:b/>
                <w:color w:val="082F6B"/>
                <w:sz w:val="52"/>
                <w:szCs w:val="52"/>
              </w:rPr>
              <w:t>股票市场运行周报</w:t>
            </w:r>
          </w:p>
          <w:p w:rsidR="00B7035E" w:rsidRPr="00A64CAA" w:rsidRDefault="003D090A" w:rsidP="00C16FF7">
            <w:pPr>
              <w:snapToGrid w:val="0"/>
              <w:spacing w:line="276" w:lineRule="auto"/>
              <w:ind w:leftChars="472" w:left="991" w:rightChars="20" w:right="42"/>
              <w:jc w:val="right"/>
              <w:rPr>
                <w:rFonts w:ascii="仿宋" w:eastAsia="仿宋" w:hAnsi="仿宋"/>
                <w:b/>
                <w:color w:val="4F81BD"/>
                <w:sz w:val="32"/>
                <w:szCs w:val="32"/>
              </w:rPr>
            </w:pPr>
            <w:r w:rsidRPr="00A64CAA">
              <w:rPr>
                <w:rFonts w:ascii="仿宋" w:eastAsia="仿宋" w:hAnsi="仿宋" w:hint="eastAsia"/>
                <w:b/>
                <w:color w:val="082F6B"/>
                <w:sz w:val="52"/>
                <w:szCs w:val="52"/>
              </w:rPr>
              <w:t>宏观经济及债券市场</w:t>
            </w:r>
            <w:r w:rsidR="00B7035E" w:rsidRPr="00A64CAA">
              <w:rPr>
                <w:rFonts w:ascii="仿宋" w:eastAsia="仿宋" w:hAnsi="仿宋" w:hint="eastAsia"/>
                <w:b/>
                <w:color w:val="082F6B"/>
                <w:sz w:val="52"/>
                <w:szCs w:val="52"/>
              </w:rPr>
              <w:br/>
              <w:t>旗下基金表现</w:t>
            </w:r>
          </w:p>
        </w:tc>
        <w:tc>
          <w:tcPr>
            <w:tcW w:w="294" w:type="dxa"/>
            <w:tcBorders>
              <w:top w:val="single" w:sz="4" w:space="0" w:color="FFFFFF"/>
              <w:left w:val="single" w:sz="4" w:space="0" w:color="FFFFFF"/>
              <w:bottom w:val="single" w:sz="4" w:space="0" w:color="FFFFFF"/>
              <w:right w:val="single" w:sz="36" w:space="0" w:color="0088CC"/>
            </w:tcBorders>
            <w:shd w:val="clear" w:color="auto" w:fill="FFFFFF"/>
          </w:tcPr>
          <w:p w:rsidR="00B7035E" w:rsidRPr="00A64CAA" w:rsidRDefault="00B7035E" w:rsidP="00EA6C53">
            <w:pPr>
              <w:snapToGrid w:val="0"/>
              <w:ind w:rightChars="20" w:right="42"/>
              <w:jc w:val="right"/>
              <w:rPr>
                <w:rFonts w:ascii="仿宋" w:eastAsia="仿宋" w:hAnsi="仿宋"/>
                <w:b/>
                <w:color w:val="000080"/>
                <w:sz w:val="32"/>
                <w:szCs w:val="32"/>
              </w:rPr>
            </w:pPr>
          </w:p>
        </w:tc>
        <w:tc>
          <w:tcPr>
            <w:tcW w:w="295" w:type="dxa"/>
            <w:tcBorders>
              <w:top w:val="single" w:sz="4" w:space="0" w:color="FFFFFF"/>
              <w:left w:val="single" w:sz="36" w:space="0" w:color="0088CC"/>
              <w:bottom w:val="single" w:sz="4" w:space="0" w:color="FFFFFF"/>
              <w:right w:val="single" w:sz="4" w:space="0" w:color="FFFFFF"/>
            </w:tcBorders>
            <w:shd w:val="clear" w:color="auto" w:fill="FFFFFF"/>
          </w:tcPr>
          <w:p w:rsidR="00B7035E" w:rsidRPr="00A64CAA" w:rsidRDefault="00B7035E" w:rsidP="00274C7A">
            <w:pPr>
              <w:ind w:rightChars="20" w:right="42"/>
              <w:jc w:val="right"/>
              <w:rPr>
                <w:rFonts w:ascii="仿宋" w:eastAsia="仿宋" w:hAnsi="仿宋"/>
                <w:b/>
                <w:color w:val="000080"/>
                <w:sz w:val="32"/>
                <w:szCs w:val="32"/>
              </w:rPr>
            </w:pPr>
          </w:p>
        </w:tc>
      </w:tr>
    </w:tbl>
    <w:p w:rsidR="00B7035E" w:rsidRPr="00A64CAA" w:rsidRDefault="00B7035E" w:rsidP="00B7035E">
      <w:pPr>
        <w:spacing w:before="240"/>
        <w:ind w:leftChars="472" w:left="991" w:rightChars="471" w:right="989"/>
        <w:jc w:val="right"/>
        <w:rPr>
          <w:rFonts w:ascii="仿宋" w:eastAsia="仿宋" w:hAnsi="仿宋"/>
          <w:b/>
          <w:color w:val="000080"/>
          <w:sz w:val="32"/>
          <w:szCs w:val="32"/>
        </w:rPr>
      </w:pPr>
    </w:p>
    <w:p w:rsidR="00B7035E" w:rsidRPr="00A64CAA" w:rsidRDefault="00B7035E" w:rsidP="00B7035E">
      <w:pPr>
        <w:spacing w:before="240"/>
        <w:ind w:leftChars="472" w:left="991" w:rightChars="471" w:right="989"/>
        <w:jc w:val="right"/>
        <w:rPr>
          <w:rFonts w:ascii="仿宋" w:eastAsia="仿宋" w:hAnsi="仿宋"/>
          <w:b/>
          <w:color w:val="000080"/>
          <w:sz w:val="32"/>
          <w:szCs w:val="32"/>
        </w:rPr>
      </w:pPr>
    </w:p>
    <w:p w:rsidR="00B31859" w:rsidRDefault="004211D0" w:rsidP="00D00874">
      <w:pPr>
        <w:spacing w:before="240"/>
        <w:ind w:leftChars="472" w:left="991" w:rightChars="404" w:right="848" w:firstLine="269"/>
        <w:jc w:val="left"/>
        <w:rPr>
          <w:rFonts w:ascii="仿宋" w:eastAsia="仿宋" w:hAnsi="仿宋"/>
          <w:b/>
          <w:noProof/>
          <w:color w:val="000080"/>
          <w:sz w:val="32"/>
          <w:szCs w:val="32"/>
        </w:rPr>
      </w:pPr>
      <w:r>
        <w:rPr>
          <w:rFonts w:ascii="仿宋" w:eastAsia="仿宋" w:hAnsi="仿宋"/>
          <w:b/>
          <w:noProof/>
          <w:color w:val="000080"/>
          <w:sz w:val="32"/>
          <w:szCs w:val="32"/>
        </w:rPr>
        <w:br w:type="page"/>
      </w:r>
    </w:p>
    <w:p w:rsidR="00A15EDE" w:rsidRPr="003C7E23" w:rsidRDefault="00C61E9D" w:rsidP="003C7E23">
      <w:pPr>
        <w:spacing w:before="240"/>
        <w:ind w:leftChars="472" w:left="991" w:rightChars="404" w:right="848" w:firstLine="269"/>
        <w:jc w:val="left"/>
        <w:rPr>
          <w:rFonts w:ascii="仿宋" w:eastAsia="仿宋" w:hAnsi="仿宋"/>
          <w:b/>
          <w:noProof/>
          <w:color w:val="000080"/>
          <w:sz w:val="32"/>
          <w:szCs w:val="32"/>
        </w:rPr>
      </w:pPr>
      <w:r>
        <w:rPr>
          <w:noProof/>
        </w:rPr>
        <w:lastRenderedPageBreak/>
        <w:drawing>
          <wp:anchor distT="0" distB="0" distL="114300" distR="114300" simplePos="0" relativeHeight="251657728" behindDoc="0" locked="0" layoutInCell="1" allowOverlap="1">
            <wp:simplePos x="0" y="0"/>
            <wp:positionH relativeFrom="column">
              <wp:align>right</wp:align>
            </wp:positionH>
            <wp:positionV relativeFrom="paragraph">
              <wp:posOffset>0</wp:posOffset>
            </wp:positionV>
            <wp:extent cx="1581150" cy="447675"/>
            <wp:effectExtent l="19050" t="0" r="0" b="0"/>
            <wp:wrapSquare wrapText="left"/>
            <wp:docPr id="9" name="图片 1"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
                    <pic:cNvPicPr>
                      <a:picLocks noChangeAspect="1" noChangeArrowheads="1"/>
                    </pic:cNvPicPr>
                  </pic:nvPicPr>
                  <pic:blipFill>
                    <a:blip r:embed="rId8"/>
                    <a:srcRect/>
                    <a:stretch>
                      <a:fillRect/>
                    </a:stretch>
                  </pic:blipFill>
                  <pic:spPr bwMode="auto">
                    <a:xfrm>
                      <a:off x="0" y="0"/>
                      <a:ext cx="1581150" cy="447675"/>
                    </a:xfrm>
                    <a:prstGeom prst="rect">
                      <a:avLst/>
                    </a:prstGeom>
                    <a:noFill/>
                    <a:ln w="9525">
                      <a:noFill/>
                      <a:miter lim="800000"/>
                      <a:headEnd/>
                      <a:tailEnd/>
                    </a:ln>
                  </pic:spPr>
                </pic:pic>
              </a:graphicData>
            </a:graphic>
          </wp:anchor>
        </w:drawing>
      </w:r>
      <w:r w:rsidR="00DC2993">
        <w:rPr>
          <w:rFonts w:ascii="仿宋" w:eastAsia="仿宋" w:hAnsi="仿宋"/>
          <w:b/>
          <w:noProof/>
          <w:color w:val="000080"/>
          <w:sz w:val="32"/>
          <w:szCs w:val="32"/>
        </w:rPr>
        <w:br w:type="textWrapping" w:clear="all"/>
      </w:r>
    </w:p>
    <w:p w:rsidR="004059D5" w:rsidRPr="00366152" w:rsidRDefault="001D306C" w:rsidP="00204AE4">
      <w:pPr>
        <w:spacing w:afterLines="50" w:line="300" w:lineRule="auto"/>
        <w:ind w:leftChars="1080" w:left="2268" w:rightChars="471" w:right="989"/>
        <w:jc w:val="left"/>
        <w:rPr>
          <w:rFonts w:ascii="仿宋" w:eastAsia="仿宋" w:hAnsi="仿宋"/>
          <w:b/>
          <w:color w:val="082F6B"/>
          <w:sz w:val="44"/>
          <w:szCs w:val="44"/>
        </w:rPr>
      </w:pPr>
      <w:r w:rsidRPr="001D306C">
        <w:rPr>
          <w:rFonts w:ascii="仿宋" w:eastAsia="仿宋" w:hAnsi="仿宋" w:hint="eastAsia"/>
          <w:b/>
          <w:color w:val="082F6B"/>
          <w:sz w:val="44"/>
          <w:szCs w:val="44"/>
        </w:rPr>
        <w:t>再议软约束与底线思维</w:t>
      </w:r>
    </w:p>
    <w:p w:rsidR="007E6C8F" w:rsidRPr="00294EC3" w:rsidRDefault="007E6C8F" w:rsidP="00204AE4">
      <w:pPr>
        <w:adjustRightInd w:val="0"/>
        <w:snapToGrid w:val="0"/>
        <w:spacing w:beforeLines="50" w:afterLines="50" w:line="300" w:lineRule="auto"/>
        <w:ind w:leftChars="1080" w:left="2268" w:rightChars="471" w:right="989"/>
        <w:jc w:val="left"/>
        <w:rPr>
          <w:rFonts w:ascii="仿宋" w:eastAsia="仿宋" w:hAnsi="仿宋"/>
          <w:sz w:val="24"/>
          <w:szCs w:val="24"/>
        </w:rPr>
      </w:pPr>
      <w:r w:rsidRPr="007E6C8F">
        <w:rPr>
          <w:rFonts w:ascii="仿宋" w:eastAsia="仿宋" w:hAnsi="仿宋" w:hint="eastAsia"/>
          <w:sz w:val="24"/>
          <w:szCs w:val="24"/>
        </w:rPr>
        <w:t>周虽旧邦，其命维新。在中国经济走向新常态的过程中，旧的约束条件也将逐渐呈现新的内涵。以地方政府融资平台为代表的非市场化的软约束主体在市场化场合进行融资，导致资金无法按照真正的市场规律进行配置，也影响了利率市场化的进程。开弓没有回头箭的金融改革要求软约束主体逐步“硬化”。</w:t>
      </w:r>
    </w:p>
    <w:p w:rsidR="00E42808" w:rsidRDefault="00475241" w:rsidP="00204AE4">
      <w:pPr>
        <w:adjustRightInd w:val="0"/>
        <w:snapToGrid w:val="0"/>
        <w:spacing w:beforeLines="50" w:afterLines="50" w:line="300" w:lineRule="auto"/>
        <w:ind w:leftChars="1080" w:left="2268" w:rightChars="471" w:right="989"/>
        <w:jc w:val="left"/>
        <w:rPr>
          <w:rFonts w:ascii="仿宋" w:eastAsia="仿宋" w:hAnsi="仿宋"/>
          <w:sz w:val="24"/>
          <w:szCs w:val="24"/>
        </w:rPr>
      </w:pPr>
      <w:r w:rsidRPr="00475241">
        <w:rPr>
          <w:rFonts w:ascii="仿宋" w:eastAsia="仿宋" w:hAnsi="仿宋" w:hint="eastAsia"/>
          <w:sz w:val="24"/>
          <w:szCs w:val="24"/>
        </w:rPr>
        <w:t>三期叠加下的中国经济正在驶向新常态。只有深刻理解作为约束条件的软约束与底线思维，才能准确把握当前和未来一段时间宏观政策动向，梳理出恰当的投资逻辑，从而获取丰厚的投资回报。</w:t>
      </w:r>
    </w:p>
    <w:p w:rsidR="00014877" w:rsidRPr="00652681" w:rsidRDefault="00014877" w:rsidP="00204AE4">
      <w:pPr>
        <w:adjustRightInd w:val="0"/>
        <w:snapToGrid w:val="0"/>
        <w:spacing w:beforeLines="50" w:afterLines="50" w:line="300" w:lineRule="auto"/>
        <w:ind w:leftChars="1080" w:left="2268" w:rightChars="471" w:right="989"/>
        <w:jc w:val="left"/>
        <w:rPr>
          <w:rFonts w:ascii="仿宋" w:eastAsia="仿宋" w:hAnsi="仿宋"/>
          <w:sz w:val="24"/>
          <w:szCs w:val="24"/>
        </w:rPr>
      </w:pPr>
    </w:p>
    <w:p w:rsidR="00513715" w:rsidRDefault="00513715" w:rsidP="00204AE4">
      <w:pPr>
        <w:spacing w:afterLines="50" w:line="300" w:lineRule="auto"/>
        <w:ind w:leftChars="1080" w:left="2268" w:rightChars="471" w:right="989"/>
        <w:jc w:val="left"/>
        <w:rPr>
          <w:rFonts w:ascii="仿宋" w:eastAsia="仿宋" w:hAnsi="仿宋"/>
          <w:b/>
          <w:color w:val="082F6B"/>
          <w:sz w:val="44"/>
          <w:szCs w:val="44"/>
        </w:rPr>
      </w:pPr>
      <w:r>
        <w:rPr>
          <w:rFonts w:ascii="仿宋" w:eastAsia="仿宋" w:hAnsi="仿宋" w:hint="eastAsia"/>
          <w:b/>
          <w:color w:val="082F6B"/>
          <w:sz w:val="44"/>
          <w:szCs w:val="44"/>
        </w:rPr>
        <w:t>宏观经济与债券市场</w:t>
      </w:r>
    </w:p>
    <w:p w:rsidR="0003431B" w:rsidRPr="00B31859" w:rsidRDefault="00B656BD" w:rsidP="00204AE4">
      <w:pPr>
        <w:spacing w:afterLines="50" w:line="300" w:lineRule="auto"/>
        <w:ind w:leftChars="1080" w:left="2268" w:rightChars="471" w:right="989"/>
        <w:jc w:val="left"/>
        <w:rPr>
          <w:rFonts w:ascii="仿宋" w:eastAsia="仿宋" w:hAnsi="仿宋"/>
          <w:b/>
          <w:color w:val="0088CC"/>
          <w:sz w:val="24"/>
          <w:szCs w:val="24"/>
        </w:rPr>
      </w:pPr>
      <w:r w:rsidRPr="00B31859">
        <w:rPr>
          <w:rFonts w:ascii="仿宋" w:eastAsia="仿宋" w:hAnsi="仿宋" w:hint="eastAsia"/>
          <w:b/>
          <w:color w:val="0088CC"/>
          <w:sz w:val="24"/>
          <w:szCs w:val="24"/>
        </w:rPr>
        <w:t>201</w:t>
      </w:r>
      <w:r w:rsidR="005B16A5">
        <w:rPr>
          <w:rFonts w:ascii="仿宋" w:eastAsia="仿宋" w:hAnsi="仿宋" w:hint="eastAsia"/>
          <w:b/>
          <w:color w:val="0088CC"/>
          <w:sz w:val="24"/>
          <w:szCs w:val="24"/>
        </w:rPr>
        <w:t>40</w:t>
      </w:r>
      <w:r w:rsidR="000126EA">
        <w:rPr>
          <w:rFonts w:ascii="仿宋" w:eastAsia="仿宋" w:hAnsi="仿宋" w:hint="eastAsia"/>
          <w:b/>
          <w:color w:val="0088CC"/>
          <w:sz w:val="24"/>
          <w:szCs w:val="24"/>
        </w:rPr>
        <w:t>714</w:t>
      </w:r>
      <w:r w:rsidR="00C4331E" w:rsidRPr="00B31859">
        <w:rPr>
          <w:rFonts w:ascii="仿宋" w:eastAsia="仿宋" w:hAnsi="仿宋" w:hint="eastAsia"/>
          <w:b/>
          <w:color w:val="0088CC"/>
          <w:sz w:val="24"/>
          <w:szCs w:val="24"/>
        </w:rPr>
        <w:t>-</w:t>
      </w:r>
      <w:r w:rsidR="005F54DF" w:rsidRPr="00B31859">
        <w:rPr>
          <w:rFonts w:ascii="仿宋" w:eastAsia="仿宋" w:hAnsi="仿宋" w:hint="eastAsia"/>
          <w:b/>
          <w:color w:val="0088CC"/>
          <w:sz w:val="24"/>
          <w:szCs w:val="24"/>
        </w:rPr>
        <w:t>20140</w:t>
      </w:r>
      <w:r w:rsidR="000126EA">
        <w:rPr>
          <w:rFonts w:ascii="仿宋" w:eastAsia="仿宋" w:hAnsi="仿宋" w:hint="eastAsia"/>
          <w:b/>
          <w:color w:val="0088CC"/>
          <w:sz w:val="24"/>
          <w:szCs w:val="24"/>
        </w:rPr>
        <w:t>720</w:t>
      </w:r>
    </w:p>
    <w:p w:rsidR="0047249B" w:rsidRPr="0047249B" w:rsidRDefault="00DB6A2F" w:rsidP="00DB6A2F">
      <w:pPr>
        <w:spacing w:after="240" w:line="300" w:lineRule="auto"/>
        <w:ind w:leftChars="1080" w:left="2268" w:rightChars="471" w:right="989"/>
        <w:jc w:val="left"/>
        <w:rPr>
          <w:rFonts w:ascii="仿宋" w:eastAsia="仿宋" w:hAnsi="仿宋"/>
          <w:sz w:val="24"/>
          <w:szCs w:val="24"/>
        </w:rPr>
      </w:pPr>
      <w:r w:rsidRPr="00DB6A2F">
        <w:rPr>
          <w:rFonts w:ascii="仿宋" w:eastAsia="仿宋" w:hAnsi="仿宋" w:hint="eastAsia"/>
          <w:sz w:val="24"/>
          <w:szCs w:val="24"/>
        </w:rPr>
        <w:t>经济增长</w:t>
      </w:r>
      <w:r w:rsidR="000E50B2" w:rsidRPr="00DB6A2F">
        <w:rPr>
          <w:rFonts w:ascii="仿宋" w:eastAsia="仿宋" w:hAnsi="仿宋" w:hint="eastAsia"/>
          <w:sz w:val="24"/>
          <w:szCs w:val="24"/>
        </w:rPr>
        <w:t>方面，</w:t>
      </w:r>
      <w:r w:rsidRPr="00DB6A2F">
        <w:rPr>
          <w:rFonts w:ascii="仿宋" w:eastAsia="仿宋" w:hAnsi="仿宋"/>
          <w:sz w:val="24"/>
          <w:szCs w:val="24"/>
        </w:rPr>
        <w:t>6</w:t>
      </w:r>
      <w:r w:rsidRPr="00DB6A2F">
        <w:rPr>
          <w:rFonts w:ascii="仿宋" w:eastAsia="仿宋" w:hAnsi="仿宋" w:hint="eastAsia"/>
          <w:sz w:val="24"/>
          <w:szCs w:val="24"/>
        </w:rPr>
        <w:t>月工业增加值同比增速由前月</w:t>
      </w:r>
      <w:r w:rsidRPr="00DB6A2F">
        <w:rPr>
          <w:rFonts w:ascii="仿宋" w:eastAsia="仿宋" w:hAnsi="仿宋"/>
          <w:sz w:val="24"/>
          <w:szCs w:val="24"/>
        </w:rPr>
        <w:t>8.8%</w:t>
      </w:r>
      <w:r w:rsidRPr="00DB6A2F">
        <w:rPr>
          <w:rFonts w:ascii="仿宋" w:eastAsia="仿宋" w:hAnsi="仿宋" w:hint="eastAsia"/>
          <w:sz w:val="24"/>
          <w:szCs w:val="24"/>
        </w:rPr>
        <w:t>小幅加快至</w:t>
      </w:r>
      <w:r w:rsidRPr="00DB6A2F">
        <w:rPr>
          <w:rFonts w:ascii="仿宋" w:eastAsia="仿宋" w:hAnsi="仿宋"/>
          <w:sz w:val="24"/>
          <w:szCs w:val="24"/>
        </w:rPr>
        <w:t>9.2%</w:t>
      </w:r>
      <w:r w:rsidRPr="00DB6A2F">
        <w:rPr>
          <w:rFonts w:ascii="仿宋" w:eastAsia="仿宋" w:hAnsi="仿宋" w:hint="eastAsia"/>
          <w:sz w:val="24"/>
          <w:szCs w:val="24"/>
        </w:rPr>
        <w:t>。二季度</w:t>
      </w:r>
      <w:r w:rsidRPr="00DB6A2F">
        <w:rPr>
          <w:rFonts w:ascii="仿宋" w:eastAsia="仿宋" w:hAnsi="仿宋"/>
          <w:sz w:val="24"/>
          <w:szCs w:val="24"/>
        </w:rPr>
        <w:t>GDP</w:t>
      </w:r>
      <w:r w:rsidRPr="00DB6A2F">
        <w:rPr>
          <w:rFonts w:ascii="仿宋" w:eastAsia="仿宋" w:hAnsi="仿宋" w:hint="eastAsia"/>
          <w:sz w:val="24"/>
          <w:szCs w:val="24"/>
        </w:rPr>
        <w:t>同比增速也回升至</w:t>
      </w:r>
      <w:r w:rsidRPr="00DB6A2F">
        <w:rPr>
          <w:rFonts w:ascii="仿宋" w:eastAsia="仿宋" w:hAnsi="仿宋"/>
          <w:sz w:val="24"/>
          <w:szCs w:val="24"/>
        </w:rPr>
        <w:t>7.5%</w:t>
      </w:r>
      <w:r w:rsidRPr="00DB6A2F">
        <w:rPr>
          <w:rFonts w:ascii="仿宋" w:eastAsia="仿宋" w:hAnsi="仿宋" w:hint="eastAsia"/>
          <w:sz w:val="24"/>
          <w:szCs w:val="24"/>
        </w:rPr>
        <w:t>，这一切表明政府微刺激政策正在发挥效力。尽管如此，完成今年全年</w:t>
      </w:r>
      <w:r w:rsidRPr="00DB6A2F">
        <w:rPr>
          <w:rFonts w:ascii="仿宋" w:eastAsia="仿宋" w:hAnsi="仿宋"/>
          <w:sz w:val="24"/>
          <w:szCs w:val="24"/>
        </w:rPr>
        <w:t>7.5%</w:t>
      </w:r>
      <w:r w:rsidRPr="00DB6A2F">
        <w:rPr>
          <w:rFonts w:ascii="仿宋" w:eastAsia="仿宋" w:hAnsi="仿宋" w:hint="eastAsia"/>
          <w:sz w:val="24"/>
          <w:szCs w:val="24"/>
        </w:rPr>
        <w:t>经济增长目标的压力</w:t>
      </w:r>
      <w:r w:rsidR="003D7CD5">
        <w:rPr>
          <w:rFonts w:ascii="仿宋" w:eastAsia="仿宋" w:hAnsi="仿宋" w:hint="eastAsia"/>
          <w:sz w:val="24"/>
          <w:szCs w:val="24"/>
        </w:rPr>
        <w:t>或</w:t>
      </w:r>
      <w:r w:rsidRPr="00DB6A2F">
        <w:rPr>
          <w:rFonts w:ascii="仿宋" w:eastAsia="仿宋" w:hAnsi="仿宋" w:hint="eastAsia"/>
          <w:sz w:val="24"/>
          <w:szCs w:val="24"/>
        </w:rPr>
        <w:t>依然很大</w:t>
      </w:r>
      <w:r>
        <w:rPr>
          <w:rFonts w:ascii="仿宋" w:eastAsia="仿宋" w:hAnsi="仿宋" w:hint="eastAsia"/>
          <w:sz w:val="24"/>
          <w:szCs w:val="24"/>
        </w:rPr>
        <w:t>。</w:t>
      </w:r>
      <w:r w:rsidR="0047249B" w:rsidRPr="0047249B">
        <w:rPr>
          <w:rFonts w:ascii="仿宋" w:eastAsia="仿宋" w:hAnsi="仿宋" w:hint="eastAsia"/>
          <w:sz w:val="24"/>
          <w:szCs w:val="24"/>
        </w:rPr>
        <w:t>稳增长政策层面，本周国务院常务会议指出，已经确定的经济社会发展主要目标任务，“是对人民的庄严承诺，必须保证完成。”这一表述表明国务院稳增长的态度十分坚决。</w:t>
      </w:r>
    </w:p>
    <w:p w:rsidR="00DB6A2F" w:rsidRDefault="003D7CD5" w:rsidP="00DB6A2F">
      <w:pPr>
        <w:spacing w:after="240" w:line="300" w:lineRule="auto"/>
        <w:ind w:leftChars="1080" w:left="2268" w:rightChars="471" w:right="989"/>
        <w:jc w:val="left"/>
        <w:rPr>
          <w:rFonts w:ascii="仿宋" w:eastAsia="仿宋" w:hAnsi="仿宋" w:hint="eastAsia"/>
          <w:sz w:val="24"/>
          <w:szCs w:val="24"/>
        </w:rPr>
      </w:pPr>
      <w:r>
        <w:rPr>
          <w:rFonts w:ascii="仿宋" w:eastAsia="仿宋" w:hAnsi="仿宋" w:hint="eastAsia"/>
          <w:sz w:val="24"/>
          <w:szCs w:val="24"/>
        </w:rPr>
        <w:t>货币信贷方面，</w:t>
      </w:r>
      <w:r w:rsidR="00DB6A2F" w:rsidRPr="00DB6A2F">
        <w:rPr>
          <w:rFonts w:ascii="仿宋" w:eastAsia="仿宋" w:hAnsi="仿宋"/>
          <w:sz w:val="24"/>
          <w:szCs w:val="24"/>
        </w:rPr>
        <w:t>6</w:t>
      </w:r>
      <w:r w:rsidR="00DB6A2F" w:rsidRPr="00DB6A2F">
        <w:rPr>
          <w:rFonts w:ascii="仿宋" w:eastAsia="仿宋" w:hAnsi="仿宋" w:hint="eastAsia"/>
          <w:sz w:val="24"/>
          <w:szCs w:val="24"/>
        </w:rPr>
        <w:t>月新增人民币信贷</w:t>
      </w:r>
      <w:r w:rsidR="00DB6A2F" w:rsidRPr="00DB6A2F">
        <w:rPr>
          <w:rFonts w:ascii="仿宋" w:eastAsia="仿宋" w:hAnsi="仿宋"/>
          <w:sz w:val="24"/>
          <w:szCs w:val="24"/>
        </w:rPr>
        <w:t>1.08</w:t>
      </w:r>
      <w:r w:rsidR="00DB6A2F" w:rsidRPr="00DB6A2F">
        <w:rPr>
          <w:rFonts w:ascii="仿宋" w:eastAsia="仿宋" w:hAnsi="仿宋" w:hint="eastAsia"/>
          <w:sz w:val="24"/>
          <w:szCs w:val="24"/>
        </w:rPr>
        <w:t>万亿元，明显超出市场预期。</w:t>
      </w:r>
      <w:r w:rsidR="00DB6A2F" w:rsidRPr="00DB6A2F">
        <w:rPr>
          <w:rFonts w:ascii="仿宋" w:eastAsia="仿宋" w:hAnsi="仿宋"/>
          <w:sz w:val="24"/>
          <w:szCs w:val="24"/>
        </w:rPr>
        <w:t>6</w:t>
      </w:r>
      <w:r w:rsidR="00DB6A2F" w:rsidRPr="00DB6A2F">
        <w:rPr>
          <w:rFonts w:ascii="仿宋" w:eastAsia="仿宋" w:hAnsi="仿宋" w:hint="eastAsia"/>
          <w:sz w:val="24"/>
          <w:szCs w:val="24"/>
        </w:rPr>
        <w:t>月社会融资新增近</w:t>
      </w:r>
      <w:r w:rsidR="00DB6A2F" w:rsidRPr="00DB6A2F">
        <w:rPr>
          <w:rFonts w:ascii="仿宋" w:eastAsia="仿宋" w:hAnsi="仿宋"/>
          <w:sz w:val="24"/>
          <w:szCs w:val="24"/>
        </w:rPr>
        <w:t>2</w:t>
      </w:r>
      <w:r w:rsidR="00DB6A2F" w:rsidRPr="00DB6A2F">
        <w:rPr>
          <w:rFonts w:ascii="仿宋" w:eastAsia="仿宋" w:hAnsi="仿宋" w:hint="eastAsia"/>
          <w:sz w:val="24"/>
          <w:szCs w:val="24"/>
        </w:rPr>
        <w:t>万亿。与此同时，</w:t>
      </w:r>
      <w:r w:rsidR="00DB6A2F" w:rsidRPr="00DB6A2F">
        <w:rPr>
          <w:rFonts w:ascii="仿宋" w:eastAsia="仿宋" w:hAnsi="仿宋"/>
          <w:sz w:val="24"/>
          <w:szCs w:val="24"/>
        </w:rPr>
        <w:t>6</w:t>
      </w:r>
      <w:r w:rsidR="00DB6A2F" w:rsidRPr="00DB6A2F">
        <w:rPr>
          <w:rFonts w:ascii="仿宋" w:eastAsia="仿宋" w:hAnsi="仿宋" w:hint="eastAsia"/>
          <w:sz w:val="24"/>
          <w:szCs w:val="24"/>
        </w:rPr>
        <w:t>月</w:t>
      </w:r>
      <w:r w:rsidR="00DB6A2F" w:rsidRPr="00DB6A2F">
        <w:rPr>
          <w:rFonts w:ascii="仿宋" w:eastAsia="仿宋" w:hAnsi="仿宋"/>
          <w:sz w:val="24"/>
          <w:szCs w:val="24"/>
        </w:rPr>
        <w:t>M2</w:t>
      </w:r>
      <w:r w:rsidR="00DB6A2F" w:rsidRPr="00DB6A2F">
        <w:rPr>
          <w:rFonts w:ascii="仿宋" w:eastAsia="仿宋" w:hAnsi="仿宋" w:hint="eastAsia"/>
          <w:sz w:val="24"/>
          <w:szCs w:val="24"/>
        </w:rPr>
        <w:t>超预期增长，增速达到</w:t>
      </w:r>
      <w:r w:rsidR="00DB6A2F" w:rsidRPr="00DB6A2F">
        <w:rPr>
          <w:rFonts w:ascii="仿宋" w:eastAsia="仿宋" w:hAnsi="仿宋"/>
          <w:sz w:val="24"/>
          <w:szCs w:val="24"/>
        </w:rPr>
        <w:t>14.7%</w:t>
      </w:r>
      <w:r w:rsidR="00DB6A2F" w:rsidRPr="00DB6A2F">
        <w:rPr>
          <w:rFonts w:ascii="仿宋" w:eastAsia="仿宋" w:hAnsi="仿宋" w:hint="eastAsia"/>
          <w:sz w:val="24"/>
          <w:szCs w:val="24"/>
        </w:rPr>
        <w:t>，</w:t>
      </w:r>
      <w:r w:rsidR="00DB6A2F" w:rsidRPr="00DB6A2F">
        <w:rPr>
          <w:rFonts w:ascii="仿宋" w:eastAsia="仿宋" w:hAnsi="仿宋"/>
          <w:sz w:val="24"/>
          <w:szCs w:val="24"/>
        </w:rPr>
        <w:t>M1</w:t>
      </w:r>
      <w:r w:rsidR="00DB6A2F" w:rsidRPr="00DB6A2F">
        <w:rPr>
          <w:rFonts w:ascii="仿宋" w:eastAsia="仿宋" w:hAnsi="仿宋" w:hint="eastAsia"/>
          <w:sz w:val="24"/>
          <w:szCs w:val="24"/>
        </w:rPr>
        <w:t>增速也较前月小幅加快。</w:t>
      </w:r>
    </w:p>
    <w:p w:rsidR="00204AE4" w:rsidRDefault="00204AE4" w:rsidP="00DB6A2F">
      <w:pPr>
        <w:spacing w:after="240" w:line="300" w:lineRule="auto"/>
        <w:ind w:leftChars="1080" w:left="2268" w:rightChars="471" w:right="989"/>
        <w:jc w:val="left"/>
        <w:rPr>
          <w:rFonts w:ascii="仿宋" w:eastAsia="仿宋" w:hAnsi="仿宋"/>
          <w:sz w:val="24"/>
          <w:szCs w:val="24"/>
        </w:rPr>
      </w:pPr>
      <w:r w:rsidRPr="00204AE4">
        <w:rPr>
          <w:rFonts w:ascii="仿宋" w:eastAsia="仿宋" w:hAnsi="仿宋" w:hint="eastAsia"/>
          <w:sz w:val="24"/>
          <w:szCs w:val="24"/>
        </w:rPr>
        <w:t>本周央行共开展了380亿元的28天正回购。由于有500亿元的正回购和50亿元的央票到期，因此全周央行共注入170 亿元的流动性，为连续第10 周实现货币净投放。</w:t>
      </w:r>
    </w:p>
    <w:p w:rsidR="003D7CD5" w:rsidRDefault="003D7CD5" w:rsidP="00DB6A2F">
      <w:pPr>
        <w:spacing w:after="240" w:line="300" w:lineRule="auto"/>
        <w:ind w:leftChars="1080" w:left="2268" w:rightChars="471" w:right="989"/>
        <w:jc w:val="left"/>
        <w:rPr>
          <w:rFonts w:ascii="仿宋" w:eastAsia="仿宋" w:hAnsi="仿宋"/>
          <w:sz w:val="24"/>
          <w:szCs w:val="24"/>
        </w:rPr>
      </w:pPr>
    </w:p>
    <w:p w:rsidR="00FB32C3" w:rsidRPr="000E09A8" w:rsidRDefault="004E3607" w:rsidP="000E09A8">
      <w:pPr>
        <w:spacing w:after="240" w:line="300" w:lineRule="auto"/>
        <w:ind w:leftChars="1080" w:left="2268" w:rightChars="471" w:right="989"/>
        <w:jc w:val="left"/>
        <w:rPr>
          <w:rFonts w:ascii="仿宋" w:eastAsia="仿宋" w:hAnsi="仿宋"/>
          <w:sz w:val="24"/>
          <w:szCs w:val="24"/>
        </w:rPr>
      </w:pPr>
      <w:r w:rsidRPr="004E3607">
        <w:rPr>
          <w:rFonts w:ascii="仿宋" w:eastAsia="仿宋" w:hAnsi="仿宋" w:hint="eastAsia"/>
          <w:b/>
          <w:color w:val="082F6B"/>
          <w:sz w:val="44"/>
          <w:szCs w:val="44"/>
        </w:rPr>
        <w:t>再议软约束与底线思维</w:t>
      </w:r>
    </w:p>
    <w:p w:rsidR="003E7975" w:rsidRPr="00E55B5F" w:rsidRDefault="00E55B5F" w:rsidP="00204AE4">
      <w:pPr>
        <w:adjustRightInd w:val="0"/>
        <w:snapToGrid w:val="0"/>
        <w:spacing w:beforeLines="50" w:afterLines="50" w:line="300" w:lineRule="auto"/>
        <w:ind w:leftChars="1080" w:left="2268" w:rightChars="471" w:right="989"/>
        <w:jc w:val="left"/>
        <w:rPr>
          <w:rFonts w:ascii="仿宋" w:eastAsia="仿宋" w:hAnsi="仿宋"/>
          <w:b/>
          <w:color w:val="0088CC"/>
          <w:sz w:val="24"/>
          <w:szCs w:val="24"/>
        </w:rPr>
      </w:pPr>
      <w:r w:rsidRPr="00E55B5F">
        <w:rPr>
          <w:rFonts w:ascii="仿宋" w:eastAsia="仿宋" w:hAnsi="仿宋" w:hint="eastAsia"/>
          <w:b/>
          <w:color w:val="0088CC"/>
          <w:sz w:val="24"/>
          <w:szCs w:val="24"/>
        </w:rPr>
        <w:t>交银施罗德固定收益部基金经理助理 孙超</w:t>
      </w:r>
    </w:p>
    <w:p w:rsidR="00E55B5F" w:rsidRPr="00E55B5F" w:rsidRDefault="00E55B5F" w:rsidP="00204AE4">
      <w:pPr>
        <w:adjustRightInd w:val="0"/>
        <w:snapToGrid w:val="0"/>
        <w:spacing w:beforeLines="50" w:afterLines="50" w:line="300" w:lineRule="auto"/>
        <w:ind w:leftChars="1080" w:left="2268" w:rightChars="471" w:right="989" w:firstLineChars="200" w:firstLine="480"/>
        <w:jc w:val="left"/>
        <w:rPr>
          <w:rFonts w:ascii="仿宋" w:eastAsia="仿宋" w:hAnsi="仿宋"/>
          <w:sz w:val="24"/>
          <w:szCs w:val="24"/>
        </w:rPr>
      </w:pPr>
      <w:r w:rsidRPr="00E55B5F">
        <w:rPr>
          <w:rFonts w:ascii="仿宋" w:eastAsia="仿宋" w:hAnsi="仿宋" w:hint="eastAsia"/>
          <w:sz w:val="24"/>
          <w:szCs w:val="24"/>
        </w:rPr>
        <w:t>周虽旧邦，其命维新。在中国经济走向新常态的过程中，旧的约束条件也将逐渐呈现新的内涵。</w:t>
      </w:r>
    </w:p>
    <w:p w:rsidR="00E55B5F" w:rsidRPr="00E55B5F" w:rsidRDefault="00E55B5F" w:rsidP="00204AE4">
      <w:pPr>
        <w:adjustRightInd w:val="0"/>
        <w:snapToGrid w:val="0"/>
        <w:spacing w:beforeLines="50" w:afterLines="50" w:line="300" w:lineRule="auto"/>
        <w:ind w:leftChars="1080" w:left="2268" w:rightChars="471" w:right="989" w:firstLineChars="200" w:firstLine="480"/>
        <w:jc w:val="left"/>
        <w:rPr>
          <w:rFonts w:ascii="仿宋" w:eastAsia="仿宋" w:hAnsi="仿宋"/>
          <w:sz w:val="24"/>
          <w:szCs w:val="24"/>
        </w:rPr>
      </w:pPr>
      <w:r w:rsidRPr="00E55B5F">
        <w:rPr>
          <w:rFonts w:ascii="仿宋" w:eastAsia="仿宋" w:hAnsi="仿宋" w:hint="eastAsia"/>
          <w:sz w:val="24"/>
          <w:szCs w:val="24"/>
        </w:rPr>
        <w:t>以地方政府融资平台为代表的非市场化的软约束主体在市场化场合进行融资，导致资金无法按照真正的市场规律进行配置，也影响了利率市场化的进程。开弓没有回头箭的金融改革要求软约束主体逐步“硬化”。对软约束主体的规范由以下两个层次展开：</w:t>
      </w:r>
    </w:p>
    <w:p w:rsidR="00E55B5F" w:rsidRPr="00E55B5F" w:rsidRDefault="00E55B5F" w:rsidP="00204AE4">
      <w:pPr>
        <w:adjustRightInd w:val="0"/>
        <w:snapToGrid w:val="0"/>
        <w:spacing w:beforeLines="50" w:afterLines="50" w:line="300" w:lineRule="auto"/>
        <w:ind w:leftChars="1080" w:left="2268" w:rightChars="471" w:right="989" w:firstLineChars="200" w:firstLine="480"/>
        <w:jc w:val="left"/>
        <w:rPr>
          <w:rFonts w:ascii="仿宋" w:eastAsia="仿宋" w:hAnsi="仿宋"/>
          <w:sz w:val="24"/>
          <w:szCs w:val="24"/>
        </w:rPr>
      </w:pPr>
      <w:r w:rsidRPr="00E55B5F">
        <w:rPr>
          <w:rFonts w:ascii="仿宋" w:eastAsia="仿宋" w:hAnsi="仿宋" w:hint="eastAsia"/>
          <w:sz w:val="24"/>
          <w:szCs w:val="24"/>
        </w:rPr>
        <w:t>从政府体系内部看，以制度建设为抓手规范软约束主体的融资行为。推行权责发生制的政府综合财务报告制度，也就是地方政府的资产负债表，提高财政透明度。未来逐渐通过立法明确地方各级政府的债务上限。还可以按照一定法定程序，强化上级政府对下级政府的督导，在地方政府债务水平达到一定程度时采取种种措施限制其继续举债，并引导其提升偿债能力。</w:t>
      </w:r>
    </w:p>
    <w:p w:rsidR="00E55B5F" w:rsidRPr="00E55B5F" w:rsidRDefault="00E55B5F" w:rsidP="00204AE4">
      <w:pPr>
        <w:adjustRightInd w:val="0"/>
        <w:snapToGrid w:val="0"/>
        <w:spacing w:beforeLines="50" w:afterLines="50" w:line="300" w:lineRule="auto"/>
        <w:ind w:leftChars="1080" w:left="2268" w:rightChars="471" w:right="989" w:firstLineChars="200" w:firstLine="480"/>
        <w:jc w:val="left"/>
        <w:rPr>
          <w:rFonts w:ascii="仿宋" w:eastAsia="仿宋" w:hAnsi="仿宋"/>
          <w:sz w:val="24"/>
          <w:szCs w:val="24"/>
        </w:rPr>
      </w:pPr>
      <w:r w:rsidRPr="00E55B5F">
        <w:rPr>
          <w:rFonts w:ascii="仿宋" w:eastAsia="仿宋" w:hAnsi="仿宋" w:hint="eastAsia"/>
          <w:sz w:val="24"/>
          <w:szCs w:val="24"/>
        </w:rPr>
        <w:t>从外部制约环境看，以市场主体为助力抑制软约束主体的融资冲动。逐步建立和完善地方政府的信用评级制度，规范其融资行为。与信用评级同时发挥作用的，还有地方债务的最终出资方——个人投资者与机构投资者。未来的地方债个人投资者可以以本地投资者为主，本地投资者对地方政府债务发行人更为熟悉，也更有动力防范发行人的道德风险。机构投资者则更为专业，对发行人偿债能力的变化更加敏感。近年来部分地方融资平台偿债能力出现的问题都迅速反映在相应债券在市场的认可度、价格和流动性上，可以预见未来市场主体对地方政府偿债意愿和融资行为的约束力还将进一步增强，真正做到使市场在资源配置中起决定性作用。近期地方债自发自还的试点正是对软约束主体进行规范的尝试性举措，而提高财政透明度也是实现国家治理现代化的重要一环。</w:t>
      </w:r>
    </w:p>
    <w:p w:rsidR="00E55B5F" w:rsidRPr="00E55B5F" w:rsidRDefault="00E55B5F" w:rsidP="00204AE4">
      <w:pPr>
        <w:adjustRightInd w:val="0"/>
        <w:snapToGrid w:val="0"/>
        <w:spacing w:beforeLines="50" w:afterLines="50" w:line="300" w:lineRule="auto"/>
        <w:ind w:leftChars="1080" w:left="2268" w:rightChars="471" w:right="989" w:firstLineChars="200" w:firstLine="480"/>
        <w:jc w:val="left"/>
        <w:rPr>
          <w:rFonts w:ascii="仿宋" w:eastAsia="仿宋" w:hAnsi="仿宋"/>
          <w:sz w:val="24"/>
          <w:szCs w:val="24"/>
        </w:rPr>
      </w:pPr>
      <w:r w:rsidRPr="00E55B5F">
        <w:rPr>
          <w:rFonts w:ascii="仿宋" w:eastAsia="仿宋" w:hAnsi="仿宋" w:hint="eastAsia"/>
          <w:sz w:val="24"/>
          <w:szCs w:val="24"/>
        </w:rPr>
        <w:t>当然，市场投资者应深刻理解“大国政贵有恒”的基调，规范地方债务的管理是本轮财税体制改革的一部分，对其推进节奏应有适当的把握。本轮财税体制改革的前提是保持中央与地方收入的格局大体不变，在这一历史进程中，</w:t>
      </w:r>
      <w:bookmarkStart w:id="0" w:name="OLE_LINK3"/>
      <w:bookmarkStart w:id="1" w:name="OLE_LINK4"/>
      <w:r w:rsidRPr="00E55B5F">
        <w:rPr>
          <w:rFonts w:ascii="仿宋" w:eastAsia="仿宋" w:hAnsi="仿宋" w:hint="eastAsia"/>
          <w:sz w:val="24"/>
          <w:szCs w:val="24"/>
        </w:rPr>
        <w:t>地方政府财权</w:t>
      </w:r>
      <w:r w:rsidRPr="00E55B5F">
        <w:rPr>
          <w:rFonts w:ascii="仿宋" w:eastAsia="仿宋" w:hAnsi="仿宋" w:hint="eastAsia"/>
          <w:sz w:val="24"/>
          <w:szCs w:val="24"/>
        </w:rPr>
        <w:lastRenderedPageBreak/>
        <w:t>和事权不匹配</w:t>
      </w:r>
      <w:bookmarkEnd w:id="0"/>
      <w:bookmarkEnd w:id="1"/>
      <w:r w:rsidRPr="00E55B5F">
        <w:rPr>
          <w:rFonts w:ascii="仿宋" w:eastAsia="仿宋" w:hAnsi="仿宋" w:hint="eastAsia"/>
          <w:sz w:val="24"/>
          <w:szCs w:val="24"/>
        </w:rPr>
        <w:t>的处境仍将延续。软约束主体在短期内将继续存在于中国经济舞台，其为城镇化融资的重要使命也还远未完成。软约束主体的广泛存在依旧制约货币政策向价格型调控的转变。无论是对决策层还是投资者，数量型目标在一定时间内依然具有参考意义。当然，中央银行出于防范系统性金融风险的考虑，在实践中可能对M2增速超越年初设定的目标值有一定的容忍度。</w:t>
      </w:r>
    </w:p>
    <w:p w:rsidR="00E55B5F" w:rsidRPr="00E55B5F" w:rsidRDefault="00E55B5F" w:rsidP="00204AE4">
      <w:pPr>
        <w:adjustRightInd w:val="0"/>
        <w:snapToGrid w:val="0"/>
        <w:spacing w:beforeLines="50" w:afterLines="50" w:line="300" w:lineRule="auto"/>
        <w:ind w:leftChars="1080" w:left="2268" w:rightChars="471" w:right="989" w:firstLineChars="200" w:firstLine="480"/>
        <w:jc w:val="left"/>
        <w:rPr>
          <w:rFonts w:ascii="仿宋" w:eastAsia="仿宋" w:hAnsi="仿宋"/>
          <w:sz w:val="24"/>
          <w:szCs w:val="24"/>
        </w:rPr>
      </w:pPr>
      <w:r w:rsidRPr="00E55B5F">
        <w:rPr>
          <w:rFonts w:ascii="仿宋" w:eastAsia="仿宋" w:hAnsi="仿宋" w:hint="eastAsia"/>
          <w:sz w:val="24"/>
          <w:szCs w:val="24"/>
        </w:rPr>
        <w:t>作为机构投资者，在充分理解改革总体方向的基础上，也要准确把握近期目标和长期发展的平衡点。短期内，三季度经济能否顶住下行压力，继续企稳甚至进一步改善，将是决策层和投资者共同关注的关键。</w:t>
      </w:r>
    </w:p>
    <w:p w:rsidR="00E55B5F" w:rsidRPr="00E55B5F" w:rsidRDefault="00E55B5F" w:rsidP="00204AE4">
      <w:pPr>
        <w:adjustRightInd w:val="0"/>
        <w:snapToGrid w:val="0"/>
        <w:spacing w:beforeLines="50" w:afterLines="50" w:line="300" w:lineRule="auto"/>
        <w:ind w:leftChars="1080" w:left="2268" w:rightChars="471" w:right="989" w:firstLineChars="200" w:firstLine="480"/>
        <w:jc w:val="left"/>
        <w:rPr>
          <w:rFonts w:ascii="仿宋" w:eastAsia="仿宋" w:hAnsi="仿宋"/>
          <w:sz w:val="24"/>
          <w:szCs w:val="24"/>
        </w:rPr>
      </w:pPr>
      <w:r w:rsidRPr="00E55B5F">
        <w:rPr>
          <w:rFonts w:ascii="仿宋" w:eastAsia="仿宋" w:hAnsi="仿宋" w:hint="eastAsia"/>
          <w:sz w:val="24"/>
          <w:szCs w:val="24"/>
        </w:rPr>
        <w:t>从举措上看，作为宏观调控方式的创新，定向调控不仅是区间调控的重要组成部分，也是对区间调控的深化。财政政策天然具有结构性的特征，而货币政策也在加大定向力度，未来如果经济下行压力进一步显现，定向货币政策工具库仍有充足的储备，PSL（补充抵押贷款）等政策工具的运用规模也有望更上一层楼。然而，货币政策本质上是总量政策，结构性的定向工具有利于局部地区和部门金融环境的改善，最终完成调结构的重大使命则需要改革的顶层设计与政治经济的通盘考虑。</w:t>
      </w:r>
    </w:p>
    <w:p w:rsidR="00E55B5F" w:rsidRPr="00E55B5F" w:rsidRDefault="00E55B5F" w:rsidP="00204AE4">
      <w:pPr>
        <w:adjustRightInd w:val="0"/>
        <w:snapToGrid w:val="0"/>
        <w:spacing w:beforeLines="50" w:afterLines="50" w:line="300" w:lineRule="auto"/>
        <w:ind w:leftChars="1080" w:left="2268" w:rightChars="471" w:right="989" w:firstLineChars="200" w:firstLine="480"/>
        <w:jc w:val="left"/>
        <w:rPr>
          <w:rFonts w:ascii="仿宋" w:eastAsia="仿宋" w:hAnsi="仿宋"/>
          <w:sz w:val="24"/>
          <w:szCs w:val="24"/>
        </w:rPr>
      </w:pPr>
      <w:r w:rsidRPr="00E55B5F">
        <w:rPr>
          <w:rFonts w:ascii="仿宋" w:eastAsia="仿宋" w:hAnsi="仿宋" w:hint="eastAsia"/>
          <w:sz w:val="24"/>
          <w:szCs w:val="24"/>
        </w:rPr>
        <w:t>在通胀压力不大的情况下，明确守住稳增长、保就业的下限</w:t>
      </w:r>
      <w:r w:rsidR="00775F96">
        <w:rPr>
          <w:rFonts w:ascii="仿宋" w:eastAsia="仿宋" w:hAnsi="仿宋" w:hint="eastAsia"/>
          <w:sz w:val="24"/>
          <w:szCs w:val="24"/>
        </w:rPr>
        <w:t>或</w:t>
      </w:r>
      <w:r w:rsidRPr="00E55B5F">
        <w:rPr>
          <w:rFonts w:ascii="仿宋" w:eastAsia="仿宋" w:hAnsi="仿宋" w:hint="eastAsia"/>
          <w:sz w:val="24"/>
          <w:szCs w:val="24"/>
        </w:rPr>
        <w:t>依然是底线思维的核心关注。决策层最为关心的地产情况尤为关键，毕竟土地财政在当下依然是各级地方政府最主要的收入来源，而要守住改善民生的底线也离不开财政资源的再分配。因此，维系资产价格及其预期的稳定至关重要。一方面，各地限购政策可以视情况而有所调整；另一方面，总量货币政策是守住底线的有力屏障，运用与否</w:t>
      </w:r>
      <w:r w:rsidR="00775F96">
        <w:rPr>
          <w:rFonts w:ascii="仿宋" w:eastAsia="仿宋" w:hAnsi="仿宋" w:hint="eastAsia"/>
          <w:sz w:val="24"/>
          <w:szCs w:val="24"/>
        </w:rPr>
        <w:t>或</w:t>
      </w:r>
      <w:r w:rsidRPr="00E55B5F">
        <w:rPr>
          <w:rFonts w:ascii="仿宋" w:eastAsia="仿宋" w:hAnsi="仿宋" w:hint="eastAsia"/>
          <w:sz w:val="24"/>
          <w:szCs w:val="24"/>
        </w:rPr>
        <w:t>也同样取决于经济运行的真实走势。</w:t>
      </w:r>
    </w:p>
    <w:p w:rsidR="00E55B5F" w:rsidRPr="00E55B5F" w:rsidRDefault="00E55B5F" w:rsidP="00204AE4">
      <w:pPr>
        <w:adjustRightInd w:val="0"/>
        <w:snapToGrid w:val="0"/>
        <w:spacing w:beforeLines="50" w:afterLines="50" w:line="300" w:lineRule="auto"/>
        <w:ind w:leftChars="1080" w:left="2268" w:rightChars="471" w:right="989" w:firstLineChars="200" w:firstLine="480"/>
        <w:jc w:val="left"/>
        <w:rPr>
          <w:rFonts w:ascii="仿宋" w:eastAsia="仿宋" w:hAnsi="仿宋"/>
          <w:sz w:val="24"/>
          <w:szCs w:val="24"/>
        </w:rPr>
      </w:pPr>
      <w:r w:rsidRPr="00E55B5F">
        <w:rPr>
          <w:rFonts w:ascii="仿宋" w:eastAsia="仿宋" w:hAnsi="仿宋" w:hint="eastAsia"/>
          <w:sz w:val="24"/>
          <w:szCs w:val="24"/>
        </w:rPr>
        <w:t>三期叠加下的中国经济正在驶向新常态。只有深刻理解作为约束条件的软约束与底线思维，才能准确把握当前和未来一段时间宏观政策动向，梳理出恰当的投资逻辑，从而获取丰厚的投资回报。</w:t>
      </w:r>
    </w:p>
    <w:p w:rsidR="00E55B5F" w:rsidRDefault="00E55B5F" w:rsidP="00E55B5F">
      <w:pPr>
        <w:adjustRightInd w:val="0"/>
        <w:snapToGrid w:val="0"/>
        <w:spacing w:line="340" w:lineRule="exact"/>
        <w:ind w:firstLine="420"/>
        <w:rPr>
          <w:rFonts w:ascii="微软雅黑" w:eastAsia="微软雅黑" w:hAnsi="微软雅黑"/>
        </w:rPr>
      </w:pPr>
    </w:p>
    <w:p w:rsidR="00E55B5F" w:rsidRDefault="00E55B5F" w:rsidP="00E55B5F">
      <w:pPr>
        <w:adjustRightInd w:val="0"/>
        <w:snapToGrid w:val="0"/>
        <w:spacing w:line="340" w:lineRule="exact"/>
        <w:ind w:firstLine="420"/>
        <w:rPr>
          <w:rFonts w:ascii="微软雅黑" w:eastAsia="微软雅黑" w:hAnsi="微软雅黑"/>
        </w:rPr>
      </w:pPr>
    </w:p>
    <w:p w:rsidR="00E55B5F" w:rsidRDefault="00E55B5F" w:rsidP="00E55B5F">
      <w:pPr>
        <w:adjustRightInd w:val="0"/>
        <w:snapToGrid w:val="0"/>
        <w:spacing w:line="340" w:lineRule="exact"/>
        <w:ind w:firstLine="420"/>
        <w:rPr>
          <w:rFonts w:ascii="微软雅黑" w:eastAsia="微软雅黑" w:hAnsi="微软雅黑"/>
        </w:rPr>
      </w:pPr>
    </w:p>
    <w:p w:rsidR="00E55B5F" w:rsidRDefault="00E55B5F" w:rsidP="00E55B5F">
      <w:pPr>
        <w:adjustRightInd w:val="0"/>
        <w:snapToGrid w:val="0"/>
        <w:spacing w:line="340" w:lineRule="exact"/>
        <w:ind w:firstLine="420"/>
        <w:rPr>
          <w:rFonts w:ascii="微软雅黑" w:eastAsia="微软雅黑" w:hAnsi="微软雅黑"/>
        </w:rPr>
      </w:pPr>
    </w:p>
    <w:p w:rsidR="00E55B5F" w:rsidRPr="00E55B5F" w:rsidRDefault="00E55B5F" w:rsidP="00204AE4">
      <w:pPr>
        <w:adjustRightInd w:val="0"/>
        <w:snapToGrid w:val="0"/>
        <w:spacing w:beforeLines="50" w:afterLines="50" w:line="300" w:lineRule="auto"/>
        <w:ind w:leftChars="1080" w:left="2268" w:rightChars="471" w:right="989" w:firstLineChars="200" w:firstLine="480"/>
        <w:jc w:val="left"/>
        <w:rPr>
          <w:rFonts w:ascii="仿宋" w:eastAsia="仿宋" w:hAnsi="仿宋"/>
          <w:sz w:val="24"/>
          <w:szCs w:val="24"/>
        </w:rPr>
      </w:pPr>
    </w:p>
    <w:p w:rsidR="00E55B5F" w:rsidRPr="003E7975" w:rsidRDefault="00E55B5F" w:rsidP="00204AE4">
      <w:pPr>
        <w:adjustRightInd w:val="0"/>
        <w:snapToGrid w:val="0"/>
        <w:spacing w:beforeLines="50" w:afterLines="50" w:line="300" w:lineRule="auto"/>
        <w:ind w:leftChars="1080" w:left="2268" w:rightChars="471" w:right="989" w:firstLineChars="200" w:firstLine="480"/>
        <w:jc w:val="left"/>
        <w:rPr>
          <w:rFonts w:ascii="仿宋" w:eastAsia="仿宋" w:hAnsi="仿宋"/>
          <w:sz w:val="24"/>
          <w:szCs w:val="24"/>
        </w:rPr>
      </w:pPr>
    </w:p>
    <w:p w:rsidR="00B7035E" w:rsidRPr="00A64CAA" w:rsidRDefault="00B7035E" w:rsidP="00B7035E">
      <w:pPr>
        <w:spacing w:before="240" w:line="324" w:lineRule="auto"/>
        <w:ind w:leftChars="1080" w:left="2268" w:rightChars="471" w:right="989"/>
        <w:jc w:val="left"/>
        <w:rPr>
          <w:rFonts w:ascii="仿宋" w:eastAsia="仿宋" w:hAnsi="仿宋"/>
          <w:b/>
          <w:color w:val="082F6B"/>
          <w:sz w:val="44"/>
          <w:szCs w:val="44"/>
        </w:rPr>
      </w:pPr>
      <w:r w:rsidRPr="00A64CAA">
        <w:rPr>
          <w:rFonts w:ascii="仿宋" w:eastAsia="仿宋" w:hAnsi="仿宋" w:hint="eastAsia"/>
          <w:b/>
          <w:color w:val="082F6B"/>
          <w:sz w:val="44"/>
          <w:szCs w:val="44"/>
        </w:rPr>
        <w:t>股票市场运行周报</w:t>
      </w:r>
      <w:r w:rsidRPr="00A64CAA">
        <w:rPr>
          <w:rFonts w:ascii="仿宋" w:eastAsia="仿宋" w:hAnsi="仿宋" w:hint="eastAsia"/>
          <w:b/>
          <w:color w:val="082F6B"/>
          <w:sz w:val="36"/>
          <w:szCs w:val="36"/>
        </w:rPr>
        <w:t>（</w:t>
      </w:r>
      <w:r w:rsidR="00CD5B04">
        <w:rPr>
          <w:rFonts w:ascii="仿宋" w:eastAsia="仿宋" w:hAnsi="仿宋" w:hint="eastAsia"/>
          <w:b/>
          <w:color w:val="082F6B"/>
          <w:sz w:val="36"/>
          <w:szCs w:val="36"/>
        </w:rPr>
        <w:t>201</w:t>
      </w:r>
      <w:r w:rsidR="009704A2">
        <w:rPr>
          <w:rFonts w:ascii="仿宋" w:eastAsia="仿宋" w:hAnsi="仿宋" w:hint="eastAsia"/>
          <w:b/>
          <w:color w:val="082F6B"/>
          <w:sz w:val="36"/>
          <w:szCs w:val="36"/>
        </w:rPr>
        <w:t>40</w:t>
      </w:r>
      <w:r w:rsidR="00F620EF">
        <w:rPr>
          <w:rFonts w:ascii="仿宋" w:eastAsia="仿宋" w:hAnsi="仿宋" w:hint="eastAsia"/>
          <w:b/>
          <w:color w:val="082F6B"/>
          <w:sz w:val="36"/>
          <w:szCs w:val="36"/>
        </w:rPr>
        <w:t>7</w:t>
      </w:r>
      <w:r w:rsidR="0036112F">
        <w:rPr>
          <w:rFonts w:ascii="仿宋" w:eastAsia="仿宋" w:hAnsi="仿宋" w:hint="eastAsia"/>
          <w:b/>
          <w:color w:val="082F6B"/>
          <w:sz w:val="36"/>
          <w:szCs w:val="36"/>
        </w:rPr>
        <w:t>14</w:t>
      </w:r>
      <w:r w:rsidR="005F54DF">
        <w:rPr>
          <w:rFonts w:ascii="仿宋" w:eastAsia="仿宋" w:hAnsi="仿宋" w:hint="eastAsia"/>
          <w:b/>
          <w:color w:val="082F6B"/>
          <w:sz w:val="36"/>
          <w:szCs w:val="36"/>
        </w:rPr>
        <w:t>-20140</w:t>
      </w:r>
      <w:r w:rsidR="0036112F">
        <w:rPr>
          <w:rFonts w:ascii="仿宋" w:eastAsia="仿宋" w:hAnsi="仿宋" w:hint="eastAsia"/>
          <w:b/>
          <w:color w:val="082F6B"/>
          <w:sz w:val="36"/>
          <w:szCs w:val="36"/>
        </w:rPr>
        <w:t>718</w:t>
      </w:r>
      <w:r w:rsidRPr="00A64CAA">
        <w:rPr>
          <w:rFonts w:ascii="仿宋" w:eastAsia="仿宋" w:hAnsi="仿宋" w:hint="eastAsia"/>
          <w:b/>
          <w:color w:val="082F6B"/>
          <w:sz w:val="36"/>
          <w:szCs w:val="36"/>
        </w:rPr>
        <w:t>）</w:t>
      </w:r>
    </w:p>
    <w:p w:rsidR="00F51AFC" w:rsidRDefault="00B7035E" w:rsidP="00157DFB">
      <w:pPr>
        <w:spacing w:after="240" w:line="300" w:lineRule="auto"/>
        <w:ind w:leftChars="1080" w:left="2268" w:rightChars="471" w:right="989"/>
        <w:jc w:val="left"/>
        <w:rPr>
          <w:rFonts w:ascii="仿宋" w:eastAsia="仿宋" w:hAnsi="仿宋"/>
          <w:sz w:val="24"/>
          <w:szCs w:val="24"/>
          <w:lang w:val="en-GB"/>
        </w:rPr>
      </w:pPr>
      <w:r w:rsidRPr="00A64CAA">
        <w:rPr>
          <w:rFonts w:ascii="仿宋" w:eastAsia="仿宋" w:hAnsi="仿宋" w:hint="eastAsia"/>
          <w:b/>
          <w:color w:val="0088CC"/>
          <w:sz w:val="24"/>
          <w:szCs w:val="24"/>
        </w:rPr>
        <w:t>交银施罗德量化投资部</w:t>
      </w:r>
      <w:r w:rsidR="0079773E" w:rsidRPr="00A64CAA">
        <w:rPr>
          <w:rFonts w:ascii="仿宋" w:eastAsia="仿宋" w:hAnsi="仿宋"/>
          <w:color w:val="1F497D"/>
          <w:szCs w:val="21"/>
          <w:u w:val="single"/>
        </w:rPr>
        <w:br/>
      </w:r>
      <w:r w:rsidR="00D20F85" w:rsidRPr="00711239">
        <w:rPr>
          <w:rFonts w:ascii="仿宋" w:eastAsia="仿宋" w:hAnsi="仿宋" w:hint="eastAsia"/>
          <w:sz w:val="24"/>
          <w:szCs w:val="24"/>
          <w:lang w:val="en-GB"/>
        </w:rPr>
        <w:t>本</w:t>
      </w:r>
      <w:r w:rsidR="00C60A0C" w:rsidRPr="00711239">
        <w:rPr>
          <w:rFonts w:ascii="仿宋" w:eastAsia="仿宋" w:hAnsi="仿宋" w:hint="eastAsia"/>
          <w:sz w:val="24"/>
          <w:szCs w:val="24"/>
          <w:lang w:val="en-GB"/>
        </w:rPr>
        <w:t>周</w:t>
      </w:r>
      <w:r w:rsidR="00BC393D" w:rsidRPr="00711239">
        <w:rPr>
          <w:rFonts w:ascii="仿宋" w:eastAsia="仿宋" w:hAnsi="仿宋" w:hint="eastAsia"/>
          <w:sz w:val="24"/>
          <w:szCs w:val="24"/>
          <w:lang w:val="en-GB"/>
        </w:rPr>
        <w:t>上</w:t>
      </w:r>
      <w:r w:rsidR="00E60780">
        <w:rPr>
          <w:rFonts w:ascii="仿宋" w:eastAsia="仿宋" w:hAnsi="仿宋" w:hint="eastAsia"/>
          <w:sz w:val="24"/>
          <w:szCs w:val="24"/>
          <w:lang w:val="en-GB"/>
        </w:rPr>
        <w:t>证</w:t>
      </w:r>
      <w:r w:rsidR="00686CEA">
        <w:rPr>
          <w:rFonts w:ascii="仿宋" w:eastAsia="仿宋" w:hAnsi="仿宋" w:hint="eastAsia"/>
          <w:sz w:val="24"/>
          <w:szCs w:val="24"/>
          <w:lang w:val="en-GB"/>
        </w:rPr>
        <w:t>综指</w:t>
      </w:r>
      <w:r w:rsidR="0081265B">
        <w:rPr>
          <w:rFonts w:ascii="仿宋" w:eastAsia="仿宋" w:hAnsi="仿宋" w:hint="eastAsia"/>
          <w:sz w:val="24"/>
          <w:szCs w:val="24"/>
          <w:lang w:val="en-GB"/>
        </w:rPr>
        <w:t>上涨</w:t>
      </w:r>
      <w:r w:rsidR="0081265B" w:rsidRPr="0088282E">
        <w:rPr>
          <w:rFonts w:ascii="仿宋" w:eastAsia="仿宋" w:hAnsi="仿宋"/>
          <w:sz w:val="24"/>
          <w:szCs w:val="24"/>
          <w:lang w:val="en-GB"/>
        </w:rPr>
        <w:t>0.59%</w:t>
      </w:r>
      <w:r w:rsidR="00BC393D" w:rsidRPr="00BC393D">
        <w:rPr>
          <w:rFonts w:ascii="仿宋" w:eastAsia="仿宋" w:hAnsi="仿宋" w:hint="eastAsia"/>
          <w:sz w:val="24"/>
          <w:szCs w:val="24"/>
          <w:lang w:val="en-GB"/>
        </w:rPr>
        <w:t>，深</w:t>
      </w:r>
      <w:r w:rsidR="00E60780" w:rsidRPr="00E60780">
        <w:rPr>
          <w:rFonts w:ascii="仿宋" w:eastAsia="仿宋" w:hAnsi="仿宋" w:hint="eastAsia"/>
          <w:sz w:val="24"/>
          <w:szCs w:val="24"/>
          <w:lang w:val="en-GB"/>
        </w:rPr>
        <w:t>证</w:t>
      </w:r>
      <w:r w:rsidR="00BC393D" w:rsidRPr="00BC393D">
        <w:rPr>
          <w:rFonts w:ascii="仿宋" w:eastAsia="仿宋" w:hAnsi="仿宋" w:hint="eastAsia"/>
          <w:sz w:val="24"/>
          <w:szCs w:val="24"/>
          <w:lang w:val="en-GB"/>
        </w:rPr>
        <w:t>成指</w:t>
      </w:r>
      <w:r w:rsidR="0081265B">
        <w:rPr>
          <w:rFonts w:ascii="仿宋" w:eastAsia="仿宋" w:hAnsi="仿宋" w:hint="eastAsia"/>
          <w:sz w:val="24"/>
          <w:szCs w:val="24"/>
          <w:lang w:val="en-GB"/>
        </w:rPr>
        <w:t>上涨</w:t>
      </w:r>
      <w:r w:rsidR="0081265B" w:rsidRPr="0088282E">
        <w:rPr>
          <w:rFonts w:ascii="仿宋" w:eastAsia="仿宋" w:hAnsi="仿宋"/>
          <w:sz w:val="24"/>
          <w:szCs w:val="24"/>
          <w:lang w:val="en-GB"/>
        </w:rPr>
        <w:t>0.73%</w:t>
      </w:r>
      <w:r w:rsidR="00BC393D" w:rsidRPr="00286E85">
        <w:rPr>
          <w:rFonts w:ascii="仿宋" w:eastAsia="仿宋" w:hAnsi="仿宋" w:hint="eastAsia"/>
          <w:sz w:val="24"/>
          <w:szCs w:val="24"/>
          <w:lang w:val="en-GB"/>
        </w:rPr>
        <w:t>，</w:t>
      </w:r>
      <w:r w:rsidR="00BC393D" w:rsidRPr="00BC393D">
        <w:rPr>
          <w:rFonts w:ascii="仿宋" w:eastAsia="仿宋" w:hAnsi="仿宋" w:hint="eastAsia"/>
          <w:sz w:val="24"/>
          <w:szCs w:val="24"/>
          <w:lang w:val="en-GB"/>
        </w:rPr>
        <w:t>中小板指数</w:t>
      </w:r>
      <w:r w:rsidR="00FA3E11">
        <w:rPr>
          <w:rFonts w:ascii="仿宋" w:eastAsia="仿宋" w:hAnsi="仿宋" w:hint="eastAsia"/>
          <w:sz w:val="24"/>
          <w:szCs w:val="24"/>
          <w:lang w:val="en-GB"/>
        </w:rPr>
        <w:t>下跌</w:t>
      </w:r>
      <w:r w:rsidR="0081265B" w:rsidRPr="0088282E">
        <w:rPr>
          <w:rFonts w:ascii="仿宋" w:eastAsia="仿宋" w:hAnsi="仿宋"/>
          <w:sz w:val="24"/>
          <w:szCs w:val="24"/>
          <w:lang w:val="en-GB"/>
        </w:rPr>
        <w:t>0.82%</w:t>
      </w:r>
      <w:r w:rsidR="00BC393D" w:rsidRPr="00BC393D">
        <w:rPr>
          <w:rFonts w:ascii="仿宋" w:eastAsia="仿宋" w:hAnsi="仿宋" w:hint="eastAsia"/>
          <w:sz w:val="24"/>
          <w:szCs w:val="24"/>
          <w:lang w:val="en-GB"/>
        </w:rPr>
        <w:t>，沪深两市</w:t>
      </w:r>
      <w:r w:rsidR="00CD4CA2">
        <w:rPr>
          <w:rFonts w:ascii="仿宋" w:eastAsia="仿宋" w:hAnsi="仿宋" w:hint="eastAsia"/>
          <w:sz w:val="24"/>
          <w:szCs w:val="24"/>
          <w:lang w:val="en-GB"/>
        </w:rPr>
        <w:t>成交量</w:t>
      </w:r>
      <w:r w:rsidR="0022505E">
        <w:rPr>
          <w:rFonts w:ascii="仿宋" w:eastAsia="仿宋" w:hAnsi="仿宋" w:hint="eastAsia"/>
          <w:sz w:val="24"/>
          <w:szCs w:val="24"/>
          <w:lang w:val="en-GB"/>
        </w:rPr>
        <w:t>为</w:t>
      </w:r>
      <w:r w:rsidR="0081265B" w:rsidRPr="0088282E">
        <w:rPr>
          <w:rFonts w:ascii="仿宋" w:eastAsia="仿宋" w:hAnsi="仿宋"/>
          <w:sz w:val="24"/>
          <w:szCs w:val="24"/>
          <w:lang w:val="en-GB"/>
        </w:rPr>
        <w:t>10,591.87</w:t>
      </w:r>
      <w:r w:rsidR="00F26EFC">
        <w:rPr>
          <w:rFonts w:ascii="仿宋" w:eastAsia="仿宋" w:hAnsi="仿宋" w:hint="eastAsia"/>
          <w:sz w:val="24"/>
          <w:szCs w:val="24"/>
          <w:lang w:val="en-GB"/>
        </w:rPr>
        <w:t>亿元</w:t>
      </w:r>
      <w:r w:rsidR="00BC393D" w:rsidRPr="00BC393D">
        <w:rPr>
          <w:rFonts w:ascii="仿宋" w:eastAsia="仿宋" w:hAnsi="仿宋" w:hint="eastAsia"/>
          <w:sz w:val="24"/>
          <w:szCs w:val="24"/>
          <w:lang w:val="en-GB"/>
        </w:rPr>
        <w:t>。</w:t>
      </w:r>
      <w:r w:rsidR="0081265B" w:rsidRPr="0081265B">
        <w:rPr>
          <w:rFonts w:ascii="仿宋" w:eastAsia="仿宋" w:hAnsi="仿宋" w:hint="eastAsia"/>
          <w:sz w:val="24"/>
          <w:szCs w:val="24"/>
          <w:lang w:val="en-GB"/>
        </w:rPr>
        <w:t>食品饮料、建筑材料、房地产</w:t>
      </w:r>
      <w:r w:rsidR="004B2354">
        <w:rPr>
          <w:rFonts w:ascii="仿宋" w:eastAsia="仿宋" w:hAnsi="仿宋" w:hint="eastAsia"/>
          <w:sz w:val="24"/>
          <w:szCs w:val="24"/>
          <w:lang w:val="en-GB"/>
        </w:rPr>
        <w:t>行业涨幅最大</w:t>
      </w:r>
      <w:r w:rsidR="004709E3">
        <w:rPr>
          <w:rFonts w:ascii="仿宋" w:eastAsia="仿宋" w:hAnsi="仿宋" w:hint="eastAsia"/>
          <w:sz w:val="24"/>
          <w:szCs w:val="24"/>
          <w:lang w:val="en-GB"/>
        </w:rPr>
        <w:t>，</w:t>
      </w:r>
      <w:r w:rsidR="00F21C4B">
        <w:rPr>
          <w:rFonts w:ascii="仿宋" w:eastAsia="仿宋" w:hAnsi="仿宋" w:hint="eastAsia"/>
          <w:sz w:val="24"/>
          <w:szCs w:val="24"/>
          <w:lang w:val="en-GB"/>
        </w:rPr>
        <w:t>涨幅</w:t>
      </w:r>
      <w:r w:rsidR="004B2354">
        <w:rPr>
          <w:rFonts w:ascii="仿宋" w:eastAsia="仿宋" w:hAnsi="仿宋" w:hint="eastAsia"/>
          <w:sz w:val="24"/>
          <w:szCs w:val="24"/>
          <w:lang w:val="en-GB"/>
        </w:rPr>
        <w:t>分别</w:t>
      </w:r>
      <w:r w:rsidR="001E20F2">
        <w:rPr>
          <w:rFonts w:ascii="仿宋" w:eastAsia="仿宋" w:hAnsi="仿宋" w:hint="eastAsia"/>
          <w:sz w:val="24"/>
          <w:szCs w:val="24"/>
          <w:lang w:val="en-GB"/>
        </w:rPr>
        <w:t>为</w:t>
      </w:r>
      <w:r w:rsidR="0081265B" w:rsidRPr="0081265B">
        <w:rPr>
          <w:rFonts w:ascii="仿宋" w:eastAsia="仿宋" w:hAnsi="仿宋" w:hint="eastAsia"/>
          <w:sz w:val="24"/>
          <w:szCs w:val="24"/>
          <w:lang w:val="en-GB"/>
        </w:rPr>
        <w:t>6.82%、2.92%、2.55%</w:t>
      </w:r>
      <w:r w:rsidR="00FA2823">
        <w:rPr>
          <w:rFonts w:ascii="仿宋" w:eastAsia="仿宋" w:hAnsi="仿宋" w:hint="eastAsia"/>
          <w:sz w:val="24"/>
          <w:szCs w:val="24"/>
          <w:lang w:val="en-GB"/>
        </w:rPr>
        <w:t>。</w:t>
      </w:r>
      <w:r w:rsidR="0081265B" w:rsidRPr="0081265B">
        <w:rPr>
          <w:rFonts w:ascii="仿宋" w:eastAsia="仿宋" w:hAnsi="仿宋" w:hint="eastAsia"/>
          <w:sz w:val="24"/>
          <w:szCs w:val="24"/>
          <w:lang w:val="en-GB"/>
        </w:rPr>
        <w:t>国防军工、传媒、通信</w:t>
      </w:r>
      <w:r w:rsidR="004D0EF8" w:rsidRPr="004D0EF8">
        <w:rPr>
          <w:rFonts w:ascii="仿宋" w:eastAsia="仿宋" w:hAnsi="仿宋" w:hint="eastAsia"/>
          <w:sz w:val="24"/>
          <w:szCs w:val="24"/>
          <w:lang w:val="en-GB"/>
        </w:rPr>
        <w:t>跌幅最大</w:t>
      </w:r>
      <w:r w:rsidR="00D076C7">
        <w:rPr>
          <w:rFonts w:ascii="仿宋" w:eastAsia="仿宋" w:hAnsi="仿宋" w:hint="eastAsia"/>
          <w:sz w:val="24"/>
          <w:szCs w:val="24"/>
          <w:lang w:val="en-GB"/>
        </w:rPr>
        <w:t>，</w:t>
      </w:r>
      <w:r w:rsidR="00461A67" w:rsidRPr="00461A67">
        <w:rPr>
          <w:rFonts w:ascii="仿宋" w:eastAsia="仿宋" w:hAnsi="仿宋" w:hint="eastAsia"/>
          <w:sz w:val="24"/>
          <w:szCs w:val="24"/>
          <w:lang w:val="en-GB"/>
        </w:rPr>
        <w:t>分别下跌</w:t>
      </w:r>
      <w:r w:rsidR="0081265B" w:rsidRPr="0081265B">
        <w:rPr>
          <w:rFonts w:ascii="仿宋" w:eastAsia="仿宋" w:hAnsi="仿宋" w:hint="eastAsia"/>
          <w:sz w:val="24"/>
          <w:szCs w:val="24"/>
          <w:lang w:val="en-GB"/>
        </w:rPr>
        <w:t>7.06%、4.13%、3.05%</w:t>
      </w:r>
      <w:r w:rsidR="009F6D3A">
        <w:rPr>
          <w:rFonts w:ascii="仿宋" w:eastAsia="仿宋" w:hAnsi="仿宋" w:hint="eastAsia"/>
          <w:sz w:val="24"/>
          <w:szCs w:val="24"/>
          <w:lang w:val="en-GB"/>
        </w:rPr>
        <w:t>；</w:t>
      </w:r>
      <w:r w:rsidR="00BC393D" w:rsidRPr="00BC393D">
        <w:rPr>
          <w:rFonts w:ascii="仿宋" w:eastAsia="仿宋" w:hAnsi="仿宋" w:hint="eastAsia"/>
          <w:sz w:val="24"/>
          <w:szCs w:val="24"/>
          <w:lang w:val="en-GB"/>
        </w:rPr>
        <w:t>从行业换手率</w:t>
      </w:r>
      <w:r w:rsidR="00684ED0">
        <w:rPr>
          <w:rFonts w:ascii="仿宋" w:eastAsia="仿宋" w:hAnsi="仿宋" w:hint="eastAsia"/>
          <w:sz w:val="24"/>
          <w:szCs w:val="24"/>
          <w:lang w:val="en-GB"/>
        </w:rPr>
        <w:t>来看，</w:t>
      </w:r>
      <w:r w:rsidR="00586C68" w:rsidRPr="00586C68">
        <w:rPr>
          <w:rFonts w:ascii="仿宋" w:eastAsia="仿宋" w:hAnsi="仿宋" w:hint="eastAsia"/>
          <w:sz w:val="24"/>
          <w:szCs w:val="24"/>
          <w:lang w:val="en-GB"/>
        </w:rPr>
        <w:t>计算机、轻工制造、电子</w:t>
      </w:r>
      <w:r w:rsidR="004709E3">
        <w:rPr>
          <w:rFonts w:ascii="仿宋" w:eastAsia="仿宋" w:hAnsi="仿宋" w:hint="eastAsia"/>
          <w:sz w:val="24"/>
          <w:szCs w:val="24"/>
          <w:lang w:val="en-GB"/>
        </w:rPr>
        <w:t>行业</w:t>
      </w:r>
      <w:r w:rsidR="00471FDC">
        <w:rPr>
          <w:rFonts w:ascii="仿宋" w:eastAsia="仿宋" w:hAnsi="仿宋" w:hint="eastAsia"/>
          <w:sz w:val="24"/>
          <w:szCs w:val="24"/>
          <w:lang w:val="en-GB"/>
        </w:rPr>
        <w:t>换手率</w:t>
      </w:r>
      <w:r w:rsidR="00E709F1">
        <w:rPr>
          <w:rFonts w:ascii="仿宋" w:eastAsia="仿宋" w:hAnsi="仿宋" w:hint="eastAsia"/>
          <w:sz w:val="24"/>
          <w:szCs w:val="24"/>
          <w:lang w:val="en-GB"/>
        </w:rPr>
        <w:t>最大，换手率</w:t>
      </w:r>
      <w:r w:rsidR="0069213E">
        <w:rPr>
          <w:rFonts w:ascii="仿宋" w:eastAsia="仿宋" w:hAnsi="仿宋" w:hint="eastAsia"/>
          <w:sz w:val="24"/>
          <w:szCs w:val="24"/>
          <w:lang w:val="en-GB"/>
        </w:rPr>
        <w:t>超过</w:t>
      </w:r>
      <w:r w:rsidR="00586C68">
        <w:rPr>
          <w:rFonts w:ascii="仿宋" w:eastAsia="仿宋" w:hAnsi="仿宋" w:hint="eastAsia"/>
          <w:sz w:val="24"/>
          <w:szCs w:val="24"/>
          <w:lang w:val="en-GB"/>
        </w:rPr>
        <w:t>9</w:t>
      </w:r>
      <w:r w:rsidR="0067305F" w:rsidRPr="0067305F">
        <w:rPr>
          <w:rFonts w:ascii="仿宋" w:eastAsia="仿宋" w:hAnsi="仿宋"/>
          <w:sz w:val="24"/>
          <w:szCs w:val="24"/>
          <w:lang w:val="en-GB"/>
        </w:rPr>
        <w:t>%</w:t>
      </w:r>
      <w:r w:rsidR="00BC393D" w:rsidRPr="00BC393D">
        <w:rPr>
          <w:rFonts w:ascii="仿宋" w:eastAsia="仿宋" w:hAnsi="仿宋" w:hint="eastAsia"/>
          <w:sz w:val="24"/>
          <w:szCs w:val="24"/>
          <w:lang w:val="en-GB"/>
        </w:rPr>
        <w:t>；从风格特征来看</w:t>
      </w:r>
      <w:r w:rsidR="00EC0040">
        <w:rPr>
          <w:rFonts w:ascii="仿宋" w:eastAsia="仿宋" w:hAnsi="仿宋" w:hint="eastAsia"/>
          <w:sz w:val="24"/>
          <w:szCs w:val="24"/>
          <w:lang w:val="en-GB"/>
        </w:rPr>
        <w:t>，</w:t>
      </w:r>
      <w:r w:rsidR="008B6738">
        <w:rPr>
          <w:rFonts w:ascii="仿宋" w:eastAsia="仿宋" w:hAnsi="仿宋" w:hint="eastAsia"/>
          <w:sz w:val="24"/>
          <w:szCs w:val="24"/>
          <w:lang w:val="en-GB"/>
        </w:rPr>
        <w:t>绩优股</w:t>
      </w:r>
      <w:r w:rsidR="00A75764">
        <w:rPr>
          <w:rFonts w:ascii="仿宋" w:eastAsia="仿宋" w:hAnsi="仿宋" w:hint="eastAsia"/>
          <w:sz w:val="24"/>
          <w:szCs w:val="24"/>
          <w:lang w:val="en-GB"/>
        </w:rPr>
        <w:t>指数涨幅最大</w:t>
      </w:r>
      <w:r w:rsidR="0007558E">
        <w:rPr>
          <w:rFonts w:ascii="仿宋" w:eastAsia="仿宋" w:hAnsi="仿宋" w:hint="eastAsia"/>
          <w:sz w:val="24"/>
          <w:szCs w:val="24"/>
          <w:lang w:val="en-GB"/>
        </w:rPr>
        <w:t>，</w:t>
      </w:r>
      <w:r w:rsidR="006A0128">
        <w:rPr>
          <w:rFonts w:ascii="仿宋" w:eastAsia="仿宋" w:hAnsi="仿宋" w:hint="eastAsia"/>
          <w:sz w:val="24"/>
          <w:szCs w:val="24"/>
          <w:lang w:val="en-GB"/>
        </w:rPr>
        <w:t>涨幅</w:t>
      </w:r>
      <w:r w:rsidR="0007558E">
        <w:rPr>
          <w:rFonts w:ascii="仿宋" w:eastAsia="仿宋" w:hAnsi="仿宋" w:hint="eastAsia"/>
          <w:sz w:val="24"/>
          <w:szCs w:val="24"/>
          <w:lang w:val="en-GB"/>
        </w:rPr>
        <w:t>为</w:t>
      </w:r>
      <w:r w:rsidR="0061724F">
        <w:rPr>
          <w:rFonts w:ascii="仿宋" w:eastAsia="仿宋" w:hAnsi="仿宋" w:hint="eastAsia"/>
          <w:sz w:val="24"/>
          <w:szCs w:val="24"/>
          <w:lang w:val="en-GB"/>
        </w:rPr>
        <w:t>2</w:t>
      </w:r>
      <w:r w:rsidR="00E73625">
        <w:rPr>
          <w:rFonts w:ascii="仿宋" w:eastAsia="仿宋" w:hAnsi="仿宋" w:hint="eastAsia"/>
          <w:sz w:val="24"/>
          <w:szCs w:val="24"/>
          <w:lang w:val="en-GB"/>
        </w:rPr>
        <w:t>%，</w:t>
      </w:r>
      <w:r w:rsidR="003A198C">
        <w:rPr>
          <w:rFonts w:ascii="仿宋" w:eastAsia="仿宋" w:hAnsi="仿宋" w:hint="eastAsia"/>
          <w:sz w:val="24"/>
          <w:szCs w:val="24"/>
          <w:lang w:val="en-GB"/>
        </w:rPr>
        <w:t>高市净率指数跌幅最大</w:t>
      </w:r>
      <w:r w:rsidR="00493A5A">
        <w:rPr>
          <w:rFonts w:ascii="仿宋" w:eastAsia="仿宋" w:hAnsi="仿宋" w:hint="eastAsia"/>
          <w:sz w:val="24"/>
          <w:szCs w:val="24"/>
          <w:lang w:val="en-GB"/>
        </w:rPr>
        <w:t>，</w:t>
      </w:r>
      <w:r w:rsidR="003A198C">
        <w:rPr>
          <w:rFonts w:ascii="仿宋" w:eastAsia="仿宋" w:hAnsi="仿宋" w:hint="eastAsia"/>
          <w:sz w:val="24"/>
          <w:szCs w:val="24"/>
          <w:lang w:val="en-GB"/>
        </w:rPr>
        <w:t>跌幅</w:t>
      </w:r>
      <w:r w:rsidR="00575562">
        <w:rPr>
          <w:rFonts w:ascii="仿宋" w:eastAsia="仿宋" w:hAnsi="仿宋" w:hint="eastAsia"/>
          <w:sz w:val="24"/>
          <w:szCs w:val="24"/>
          <w:lang w:val="en-GB"/>
        </w:rPr>
        <w:t>为</w:t>
      </w:r>
      <w:r w:rsidR="008311C1">
        <w:rPr>
          <w:rFonts w:ascii="仿宋" w:eastAsia="仿宋" w:hAnsi="仿宋" w:hint="eastAsia"/>
          <w:sz w:val="24"/>
          <w:szCs w:val="24"/>
          <w:lang w:val="en-GB"/>
        </w:rPr>
        <w:t>2.52</w:t>
      </w:r>
      <w:r w:rsidR="001769D6">
        <w:rPr>
          <w:rFonts w:ascii="仿宋" w:eastAsia="仿宋" w:hAnsi="仿宋" w:hint="eastAsia"/>
          <w:sz w:val="24"/>
          <w:szCs w:val="24"/>
          <w:lang w:val="en-GB"/>
        </w:rPr>
        <w:t>%</w:t>
      </w:r>
      <w:r w:rsidR="00E73625">
        <w:rPr>
          <w:rFonts w:ascii="仿宋" w:eastAsia="仿宋" w:hAnsi="仿宋" w:hint="eastAsia"/>
          <w:sz w:val="24"/>
          <w:szCs w:val="24"/>
          <w:lang w:val="en-GB"/>
        </w:rPr>
        <w:t>。</w:t>
      </w:r>
    </w:p>
    <w:p w:rsidR="00B7035E" w:rsidRPr="00A64CAA" w:rsidRDefault="00B7035E" w:rsidP="00B7035E">
      <w:pPr>
        <w:spacing w:line="324" w:lineRule="auto"/>
        <w:ind w:leftChars="1080" w:left="2268" w:rightChars="471" w:right="989"/>
        <w:jc w:val="left"/>
        <w:rPr>
          <w:rFonts w:ascii="仿宋" w:eastAsia="仿宋" w:hAnsi="仿宋"/>
          <w:b/>
          <w:sz w:val="24"/>
          <w:szCs w:val="24"/>
        </w:rPr>
      </w:pPr>
      <w:r w:rsidRPr="00A64CAA">
        <w:rPr>
          <w:rFonts w:ascii="仿宋" w:eastAsia="仿宋" w:hAnsi="仿宋" w:hint="eastAsia"/>
          <w:b/>
          <w:sz w:val="24"/>
          <w:szCs w:val="24"/>
        </w:rPr>
        <w:t xml:space="preserve">表1:指数表现    </w:t>
      </w:r>
      <w:r w:rsidRPr="00A64CAA">
        <w:rPr>
          <w:rFonts w:ascii="仿宋" w:eastAsia="仿宋" w:hAnsi="仿宋" w:hint="eastAsia"/>
          <w:sz w:val="24"/>
          <w:szCs w:val="24"/>
        </w:rPr>
        <w:t xml:space="preserve">                  </w:t>
      </w:r>
      <w:r w:rsidRPr="00A64CAA">
        <w:rPr>
          <w:rFonts w:ascii="仿宋" w:eastAsia="仿宋" w:hAnsi="仿宋" w:hint="eastAsia"/>
          <w:b/>
          <w:sz w:val="24"/>
          <w:szCs w:val="24"/>
        </w:rPr>
        <w:t xml:space="preserve">     表2:市场总体指标</w:t>
      </w:r>
    </w:p>
    <w:tbl>
      <w:tblPr>
        <w:tblW w:w="0" w:type="auto"/>
        <w:tblInd w:w="2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84"/>
        <w:gridCol w:w="1236"/>
        <w:gridCol w:w="1134"/>
        <w:gridCol w:w="426"/>
        <w:gridCol w:w="3543"/>
        <w:gridCol w:w="1315"/>
      </w:tblGrid>
      <w:tr w:rsidR="00B7035E" w:rsidRPr="00A64CAA" w:rsidTr="00E85D1E">
        <w:trPr>
          <w:trHeight w:val="477"/>
        </w:trPr>
        <w:tc>
          <w:tcPr>
            <w:tcW w:w="1484" w:type="dxa"/>
            <w:shd w:val="clear" w:color="auto" w:fill="1F497D"/>
            <w:vAlign w:val="center"/>
          </w:tcPr>
          <w:p w:rsidR="00B7035E" w:rsidRPr="00AF2E12" w:rsidRDefault="00B7035E" w:rsidP="00AF2E12">
            <w:pPr>
              <w:snapToGrid w:val="0"/>
              <w:jc w:val="center"/>
              <w:rPr>
                <w:rFonts w:ascii="仿宋" w:eastAsia="仿宋" w:hAnsi="仿宋"/>
                <w:b/>
                <w:color w:val="FFFFFF"/>
                <w:sz w:val="18"/>
                <w:szCs w:val="18"/>
              </w:rPr>
            </w:pPr>
            <w:r w:rsidRPr="00AF2E12">
              <w:rPr>
                <w:rFonts w:ascii="仿宋" w:eastAsia="仿宋" w:hAnsi="仿宋"/>
                <w:b/>
                <w:color w:val="FFFFFF"/>
                <w:sz w:val="18"/>
                <w:szCs w:val="18"/>
              </w:rPr>
              <w:t>指数名称</w:t>
            </w:r>
          </w:p>
        </w:tc>
        <w:tc>
          <w:tcPr>
            <w:tcW w:w="1236" w:type="dxa"/>
            <w:shd w:val="clear" w:color="auto" w:fill="1F497D"/>
            <w:vAlign w:val="center"/>
          </w:tcPr>
          <w:p w:rsidR="00B7035E" w:rsidRPr="00AF2E12" w:rsidRDefault="00B7035E" w:rsidP="00AF2E12">
            <w:pPr>
              <w:snapToGrid w:val="0"/>
              <w:jc w:val="center"/>
              <w:rPr>
                <w:rFonts w:ascii="仿宋" w:eastAsia="仿宋" w:hAnsi="仿宋"/>
                <w:b/>
                <w:color w:val="FFFFFF"/>
                <w:sz w:val="18"/>
                <w:szCs w:val="18"/>
              </w:rPr>
            </w:pPr>
            <w:r w:rsidRPr="00AF2E12">
              <w:rPr>
                <w:rFonts w:ascii="仿宋" w:eastAsia="仿宋" w:hAnsi="仿宋"/>
                <w:b/>
                <w:color w:val="FFFFFF"/>
                <w:sz w:val="18"/>
                <w:szCs w:val="18"/>
              </w:rPr>
              <w:t>区间</w:t>
            </w:r>
          </w:p>
          <w:p w:rsidR="00B7035E" w:rsidRPr="00AF2E12" w:rsidRDefault="00B7035E" w:rsidP="00AF2E12">
            <w:pPr>
              <w:snapToGrid w:val="0"/>
              <w:jc w:val="center"/>
              <w:rPr>
                <w:rFonts w:ascii="仿宋" w:eastAsia="仿宋" w:hAnsi="仿宋"/>
                <w:b/>
                <w:color w:val="FFFFFF"/>
                <w:sz w:val="18"/>
                <w:szCs w:val="18"/>
              </w:rPr>
            </w:pPr>
            <w:r w:rsidRPr="00AF2E12">
              <w:rPr>
                <w:rFonts w:ascii="仿宋" w:eastAsia="仿宋" w:hAnsi="仿宋"/>
                <w:b/>
                <w:color w:val="FFFFFF"/>
                <w:sz w:val="18"/>
                <w:szCs w:val="18"/>
              </w:rPr>
              <w:t>收益率</w:t>
            </w:r>
          </w:p>
        </w:tc>
        <w:tc>
          <w:tcPr>
            <w:tcW w:w="1134" w:type="dxa"/>
            <w:tcBorders>
              <w:right w:val="nil"/>
            </w:tcBorders>
            <w:shd w:val="clear" w:color="auto" w:fill="1F497D"/>
            <w:vAlign w:val="center"/>
          </w:tcPr>
          <w:p w:rsidR="00B7035E" w:rsidRPr="00AF2E12" w:rsidRDefault="00B7035E" w:rsidP="00AF2E12">
            <w:pPr>
              <w:snapToGrid w:val="0"/>
              <w:jc w:val="center"/>
              <w:rPr>
                <w:rFonts w:ascii="仿宋" w:eastAsia="仿宋" w:hAnsi="仿宋"/>
                <w:b/>
                <w:color w:val="FFFFFF"/>
                <w:sz w:val="18"/>
                <w:szCs w:val="18"/>
              </w:rPr>
            </w:pPr>
            <w:r w:rsidRPr="00AF2E12">
              <w:rPr>
                <w:rFonts w:ascii="仿宋" w:eastAsia="仿宋" w:hAnsi="仿宋"/>
                <w:b/>
                <w:color w:val="FFFFFF"/>
                <w:sz w:val="18"/>
                <w:szCs w:val="18"/>
              </w:rPr>
              <w:t>成交金额（亿元）</w:t>
            </w:r>
          </w:p>
        </w:tc>
        <w:tc>
          <w:tcPr>
            <w:tcW w:w="426" w:type="dxa"/>
            <w:vMerge w:val="restart"/>
            <w:tcBorders>
              <w:top w:val="nil"/>
              <w:left w:val="nil"/>
            </w:tcBorders>
            <w:vAlign w:val="center"/>
          </w:tcPr>
          <w:p w:rsidR="00B7035E" w:rsidRPr="00A64CAA" w:rsidRDefault="00B7035E" w:rsidP="00274C7A">
            <w:pPr>
              <w:jc w:val="center"/>
              <w:rPr>
                <w:rFonts w:ascii="仿宋" w:eastAsia="仿宋" w:hAnsi="仿宋"/>
                <w:b/>
                <w:sz w:val="18"/>
                <w:szCs w:val="18"/>
              </w:rPr>
            </w:pPr>
          </w:p>
        </w:tc>
        <w:tc>
          <w:tcPr>
            <w:tcW w:w="3543" w:type="dxa"/>
            <w:shd w:val="clear" w:color="auto" w:fill="1F497D"/>
            <w:vAlign w:val="center"/>
          </w:tcPr>
          <w:p w:rsidR="00B7035E" w:rsidRPr="00A64CAA" w:rsidRDefault="00B7035E" w:rsidP="00274C7A">
            <w:pPr>
              <w:snapToGrid w:val="0"/>
              <w:jc w:val="center"/>
              <w:rPr>
                <w:rFonts w:ascii="仿宋" w:eastAsia="仿宋" w:hAnsi="仿宋"/>
                <w:b/>
                <w:color w:val="FFFFFF"/>
                <w:sz w:val="18"/>
                <w:szCs w:val="18"/>
              </w:rPr>
            </w:pPr>
            <w:r w:rsidRPr="00A64CAA">
              <w:rPr>
                <w:rFonts w:ascii="仿宋" w:eastAsia="仿宋" w:hAnsi="仿宋"/>
                <w:b/>
                <w:color w:val="FFFFFF"/>
                <w:sz w:val="18"/>
                <w:szCs w:val="18"/>
              </w:rPr>
              <w:t>市场总体指标</w:t>
            </w:r>
          </w:p>
        </w:tc>
        <w:tc>
          <w:tcPr>
            <w:tcW w:w="1315" w:type="dxa"/>
            <w:shd w:val="clear" w:color="auto" w:fill="1F497D"/>
            <w:vAlign w:val="center"/>
          </w:tcPr>
          <w:p w:rsidR="00B7035E" w:rsidRPr="00A64CAA" w:rsidRDefault="00B7035E" w:rsidP="00274C7A">
            <w:pPr>
              <w:snapToGrid w:val="0"/>
              <w:jc w:val="center"/>
              <w:rPr>
                <w:rFonts w:ascii="仿宋" w:eastAsia="仿宋" w:hAnsi="仿宋"/>
                <w:b/>
                <w:color w:val="FFFFFF"/>
                <w:sz w:val="18"/>
                <w:szCs w:val="18"/>
              </w:rPr>
            </w:pPr>
            <w:r w:rsidRPr="00A64CAA">
              <w:rPr>
                <w:rFonts w:ascii="仿宋" w:eastAsia="仿宋" w:hAnsi="仿宋"/>
                <w:b/>
                <w:color w:val="FFFFFF"/>
                <w:sz w:val="18"/>
                <w:szCs w:val="18"/>
              </w:rPr>
              <w:t>数值</w:t>
            </w:r>
          </w:p>
        </w:tc>
      </w:tr>
      <w:tr w:rsidR="00DD7FFD" w:rsidRPr="00504684" w:rsidTr="00E85D1E">
        <w:trPr>
          <w:trHeight w:val="64"/>
        </w:trPr>
        <w:tc>
          <w:tcPr>
            <w:tcW w:w="1484" w:type="dxa"/>
          </w:tcPr>
          <w:p w:rsidR="00DD7FFD" w:rsidRPr="00F41404" w:rsidRDefault="00DD7FFD" w:rsidP="00F41404">
            <w:pPr>
              <w:tabs>
                <w:tab w:val="center" w:pos="1663"/>
                <w:tab w:val="right" w:pos="3327"/>
              </w:tabs>
              <w:jc w:val="center"/>
              <w:rPr>
                <w:rFonts w:ascii="仿宋" w:eastAsia="仿宋" w:hAnsi="仿宋" w:cs="Arial"/>
              </w:rPr>
            </w:pPr>
            <w:r w:rsidRPr="00F41404">
              <w:rPr>
                <w:rFonts w:ascii="仿宋" w:eastAsia="仿宋" w:hAnsi="仿宋" w:cs="Arial"/>
              </w:rPr>
              <w:t>上证综指</w:t>
            </w:r>
          </w:p>
        </w:tc>
        <w:tc>
          <w:tcPr>
            <w:tcW w:w="1236" w:type="dxa"/>
          </w:tcPr>
          <w:p w:rsidR="00DD7FFD" w:rsidRPr="00F41404" w:rsidRDefault="00DD7FFD" w:rsidP="00F41404">
            <w:pPr>
              <w:tabs>
                <w:tab w:val="center" w:pos="1663"/>
                <w:tab w:val="right" w:pos="3327"/>
              </w:tabs>
              <w:jc w:val="center"/>
              <w:rPr>
                <w:rFonts w:ascii="仿宋" w:eastAsia="仿宋" w:hAnsi="仿宋" w:cs="Arial"/>
              </w:rPr>
            </w:pPr>
            <w:r w:rsidRPr="00F41404">
              <w:rPr>
                <w:rFonts w:ascii="仿宋" w:eastAsia="仿宋" w:hAnsi="仿宋" w:cs="Arial"/>
              </w:rPr>
              <w:t>0.59%</w:t>
            </w:r>
          </w:p>
        </w:tc>
        <w:tc>
          <w:tcPr>
            <w:tcW w:w="1134" w:type="dxa"/>
            <w:tcBorders>
              <w:right w:val="single" w:sz="4" w:space="0" w:color="1F497D"/>
            </w:tcBorders>
          </w:tcPr>
          <w:p w:rsidR="00DD7FFD" w:rsidRPr="00F41404" w:rsidRDefault="00DD7FFD" w:rsidP="00F41404">
            <w:pPr>
              <w:tabs>
                <w:tab w:val="center" w:pos="1663"/>
                <w:tab w:val="right" w:pos="3327"/>
              </w:tabs>
              <w:jc w:val="center"/>
              <w:rPr>
                <w:rFonts w:ascii="仿宋" w:eastAsia="仿宋" w:hAnsi="仿宋" w:cs="Arial"/>
              </w:rPr>
            </w:pPr>
            <w:r w:rsidRPr="00F41404">
              <w:rPr>
                <w:rFonts w:ascii="仿宋" w:eastAsia="仿宋" w:hAnsi="仿宋" w:cs="Arial"/>
              </w:rPr>
              <w:t>4,629.0</w:t>
            </w:r>
          </w:p>
        </w:tc>
        <w:tc>
          <w:tcPr>
            <w:tcW w:w="426" w:type="dxa"/>
            <w:vMerge/>
            <w:tcBorders>
              <w:left w:val="single" w:sz="4" w:space="0" w:color="1F497D"/>
            </w:tcBorders>
            <w:vAlign w:val="center"/>
          </w:tcPr>
          <w:p w:rsidR="00DD7FFD" w:rsidRPr="00A64CAA" w:rsidRDefault="00DD7FFD" w:rsidP="004059D5">
            <w:pPr>
              <w:tabs>
                <w:tab w:val="center" w:pos="1663"/>
                <w:tab w:val="right" w:pos="3327"/>
              </w:tabs>
              <w:jc w:val="center"/>
              <w:rPr>
                <w:rFonts w:ascii="仿宋" w:eastAsia="仿宋" w:hAnsi="仿宋" w:cs="Arial"/>
              </w:rPr>
            </w:pPr>
          </w:p>
        </w:tc>
        <w:tc>
          <w:tcPr>
            <w:tcW w:w="3543"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A股总市值（亿元）</w:t>
            </w:r>
          </w:p>
        </w:tc>
        <w:tc>
          <w:tcPr>
            <w:tcW w:w="1315"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277,602.20</w:t>
            </w:r>
          </w:p>
        </w:tc>
      </w:tr>
      <w:tr w:rsidR="00DD7FFD" w:rsidRPr="00504684" w:rsidTr="00E85D1E">
        <w:trPr>
          <w:trHeight w:val="70"/>
        </w:trPr>
        <w:tc>
          <w:tcPr>
            <w:tcW w:w="1484" w:type="dxa"/>
          </w:tcPr>
          <w:p w:rsidR="00DD7FFD" w:rsidRPr="00F41404" w:rsidRDefault="00DD7FFD" w:rsidP="00F41404">
            <w:pPr>
              <w:tabs>
                <w:tab w:val="center" w:pos="1663"/>
                <w:tab w:val="right" w:pos="3327"/>
              </w:tabs>
              <w:jc w:val="center"/>
              <w:rPr>
                <w:rFonts w:ascii="仿宋" w:eastAsia="仿宋" w:hAnsi="仿宋" w:cs="Arial"/>
              </w:rPr>
            </w:pPr>
            <w:r w:rsidRPr="00F41404">
              <w:rPr>
                <w:rFonts w:ascii="仿宋" w:eastAsia="仿宋" w:hAnsi="仿宋" w:cs="Arial"/>
              </w:rPr>
              <w:t>上证180</w:t>
            </w:r>
          </w:p>
        </w:tc>
        <w:tc>
          <w:tcPr>
            <w:tcW w:w="1236" w:type="dxa"/>
          </w:tcPr>
          <w:p w:rsidR="00DD7FFD" w:rsidRPr="00F41404" w:rsidRDefault="00DD7FFD" w:rsidP="00F41404">
            <w:pPr>
              <w:tabs>
                <w:tab w:val="center" w:pos="1663"/>
                <w:tab w:val="right" w:pos="3327"/>
              </w:tabs>
              <w:jc w:val="center"/>
              <w:rPr>
                <w:rFonts w:ascii="仿宋" w:eastAsia="仿宋" w:hAnsi="仿宋" w:cs="Arial"/>
              </w:rPr>
            </w:pPr>
            <w:r w:rsidRPr="00F41404">
              <w:rPr>
                <w:rFonts w:ascii="仿宋" w:eastAsia="仿宋" w:hAnsi="仿宋" w:cs="Arial"/>
              </w:rPr>
              <w:t>0.62%</w:t>
            </w:r>
          </w:p>
        </w:tc>
        <w:tc>
          <w:tcPr>
            <w:tcW w:w="1134" w:type="dxa"/>
            <w:tcBorders>
              <w:right w:val="single" w:sz="4" w:space="0" w:color="1F497D"/>
            </w:tcBorders>
          </w:tcPr>
          <w:p w:rsidR="00DD7FFD" w:rsidRPr="00F41404" w:rsidRDefault="00DD7FFD" w:rsidP="00F41404">
            <w:pPr>
              <w:tabs>
                <w:tab w:val="center" w:pos="1663"/>
                <w:tab w:val="right" w:pos="3327"/>
              </w:tabs>
              <w:jc w:val="center"/>
              <w:rPr>
                <w:rFonts w:ascii="仿宋" w:eastAsia="仿宋" w:hAnsi="仿宋" w:cs="Arial"/>
              </w:rPr>
            </w:pPr>
            <w:r w:rsidRPr="00F41404">
              <w:rPr>
                <w:rFonts w:ascii="仿宋" w:eastAsia="仿宋" w:hAnsi="仿宋" w:cs="Arial"/>
              </w:rPr>
              <w:t>1,920.7</w:t>
            </w:r>
          </w:p>
        </w:tc>
        <w:tc>
          <w:tcPr>
            <w:tcW w:w="426" w:type="dxa"/>
            <w:vMerge/>
            <w:tcBorders>
              <w:left w:val="single" w:sz="4" w:space="0" w:color="1F497D"/>
            </w:tcBorders>
            <w:vAlign w:val="center"/>
          </w:tcPr>
          <w:p w:rsidR="00DD7FFD" w:rsidRPr="00A64CAA" w:rsidRDefault="00DD7FFD" w:rsidP="004059D5">
            <w:pPr>
              <w:tabs>
                <w:tab w:val="center" w:pos="1663"/>
                <w:tab w:val="right" w:pos="3327"/>
              </w:tabs>
              <w:jc w:val="center"/>
              <w:rPr>
                <w:rFonts w:ascii="仿宋" w:eastAsia="仿宋" w:hAnsi="仿宋" w:cs="Arial"/>
              </w:rPr>
            </w:pPr>
          </w:p>
        </w:tc>
        <w:tc>
          <w:tcPr>
            <w:tcW w:w="3543"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A股流通市值（亿元）</w:t>
            </w:r>
          </w:p>
        </w:tc>
        <w:tc>
          <w:tcPr>
            <w:tcW w:w="1315"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204,296.79</w:t>
            </w:r>
          </w:p>
        </w:tc>
      </w:tr>
      <w:tr w:rsidR="00DD7FFD" w:rsidRPr="00504684" w:rsidTr="00E85D1E">
        <w:trPr>
          <w:trHeight w:val="20"/>
        </w:trPr>
        <w:tc>
          <w:tcPr>
            <w:tcW w:w="1484" w:type="dxa"/>
          </w:tcPr>
          <w:p w:rsidR="00DD7FFD" w:rsidRPr="00F41404" w:rsidRDefault="00DD7FFD" w:rsidP="00F41404">
            <w:pPr>
              <w:tabs>
                <w:tab w:val="center" w:pos="1663"/>
                <w:tab w:val="right" w:pos="3327"/>
              </w:tabs>
              <w:jc w:val="center"/>
              <w:rPr>
                <w:rFonts w:ascii="仿宋" w:eastAsia="仿宋" w:hAnsi="仿宋" w:cs="Arial"/>
              </w:rPr>
            </w:pPr>
            <w:r w:rsidRPr="00F41404">
              <w:rPr>
                <w:rFonts w:ascii="仿宋" w:eastAsia="仿宋" w:hAnsi="仿宋" w:cs="Arial"/>
              </w:rPr>
              <w:t>上证50</w:t>
            </w:r>
          </w:p>
        </w:tc>
        <w:tc>
          <w:tcPr>
            <w:tcW w:w="1236" w:type="dxa"/>
          </w:tcPr>
          <w:p w:rsidR="00DD7FFD" w:rsidRPr="00F41404" w:rsidRDefault="00DD7FFD" w:rsidP="00F41404">
            <w:pPr>
              <w:tabs>
                <w:tab w:val="center" w:pos="1663"/>
                <w:tab w:val="right" w:pos="3327"/>
              </w:tabs>
              <w:jc w:val="center"/>
              <w:rPr>
                <w:rFonts w:ascii="仿宋" w:eastAsia="仿宋" w:hAnsi="仿宋" w:cs="Arial"/>
              </w:rPr>
            </w:pPr>
            <w:r w:rsidRPr="00F41404">
              <w:rPr>
                <w:rFonts w:ascii="仿宋" w:eastAsia="仿宋" w:hAnsi="仿宋" w:cs="Arial"/>
              </w:rPr>
              <w:t>0.70%</w:t>
            </w:r>
          </w:p>
        </w:tc>
        <w:tc>
          <w:tcPr>
            <w:tcW w:w="1134" w:type="dxa"/>
            <w:tcBorders>
              <w:right w:val="single" w:sz="4" w:space="0" w:color="1F497D"/>
            </w:tcBorders>
          </w:tcPr>
          <w:p w:rsidR="00DD7FFD" w:rsidRPr="00F41404" w:rsidRDefault="00DD7FFD" w:rsidP="00F41404">
            <w:pPr>
              <w:tabs>
                <w:tab w:val="center" w:pos="1663"/>
                <w:tab w:val="right" w:pos="3327"/>
              </w:tabs>
              <w:jc w:val="center"/>
              <w:rPr>
                <w:rFonts w:ascii="仿宋" w:eastAsia="仿宋" w:hAnsi="仿宋" w:cs="Arial"/>
              </w:rPr>
            </w:pPr>
            <w:r w:rsidRPr="00F41404">
              <w:rPr>
                <w:rFonts w:ascii="仿宋" w:eastAsia="仿宋" w:hAnsi="仿宋" w:cs="Arial"/>
              </w:rPr>
              <w:t>784.1</w:t>
            </w:r>
          </w:p>
        </w:tc>
        <w:tc>
          <w:tcPr>
            <w:tcW w:w="426" w:type="dxa"/>
            <w:vMerge/>
            <w:tcBorders>
              <w:left w:val="single" w:sz="4" w:space="0" w:color="1F497D"/>
            </w:tcBorders>
            <w:vAlign w:val="center"/>
          </w:tcPr>
          <w:p w:rsidR="00DD7FFD" w:rsidRPr="00A64CAA" w:rsidRDefault="00DD7FFD" w:rsidP="004059D5">
            <w:pPr>
              <w:tabs>
                <w:tab w:val="center" w:pos="1663"/>
                <w:tab w:val="right" w:pos="3327"/>
              </w:tabs>
              <w:jc w:val="center"/>
              <w:rPr>
                <w:rFonts w:ascii="仿宋" w:eastAsia="仿宋" w:hAnsi="仿宋" w:cs="Arial"/>
              </w:rPr>
            </w:pPr>
          </w:p>
        </w:tc>
        <w:tc>
          <w:tcPr>
            <w:tcW w:w="3543"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A股市盈率（最新年报，剔除负值）</w:t>
            </w:r>
          </w:p>
        </w:tc>
        <w:tc>
          <w:tcPr>
            <w:tcW w:w="1315"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11.56</w:t>
            </w:r>
          </w:p>
        </w:tc>
      </w:tr>
      <w:tr w:rsidR="00DD7FFD" w:rsidRPr="00504684" w:rsidTr="00E85D1E">
        <w:trPr>
          <w:trHeight w:val="20"/>
        </w:trPr>
        <w:tc>
          <w:tcPr>
            <w:tcW w:w="1484" w:type="dxa"/>
          </w:tcPr>
          <w:p w:rsidR="00DD7FFD" w:rsidRPr="00F41404" w:rsidRDefault="00DD7FFD" w:rsidP="00F41404">
            <w:pPr>
              <w:tabs>
                <w:tab w:val="center" w:pos="1663"/>
                <w:tab w:val="right" w:pos="3327"/>
              </w:tabs>
              <w:jc w:val="center"/>
              <w:rPr>
                <w:rFonts w:ascii="仿宋" w:eastAsia="仿宋" w:hAnsi="仿宋" w:cs="Arial"/>
              </w:rPr>
            </w:pPr>
            <w:r w:rsidRPr="00F41404">
              <w:rPr>
                <w:rFonts w:ascii="仿宋" w:eastAsia="仿宋" w:hAnsi="仿宋" w:cs="Arial"/>
              </w:rPr>
              <w:t>沪深300</w:t>
            </w:r>
          </w:p>
        </w:tc>
        <w:tc>
          <w:tcPr>
            <w:tcW w:w="1236" w:type="dxa"/>
          </w:tcPr>
          <w:p w:rsidR="00DD7FFD" w:rsidRPr="00F41404" w:rsidRDefault="00DD7FFD" w:rsidP="00F41404">
            <w:pPr>
              <w:tabs>
                <w:tab w:val="center" w:pos="1663"/>
                <w:tab w:val="right" w:pos="3327"/>
              </w:tabs>
              <w:jc w:val="center"/>
              <w:rPr>
                <w:rFonts w:ascii="仿宋" w:eastAsia="仿宋" w:hAnsi="仿宋" w:cs="Arial"/>
              </w:rPr>
            </w:pPr>
            <w:r w:rsidRPr="00F41404">
              <w:rPr>
                <w:rFonts w:ascii="仿宋" w:eastAsia="仿宋" w:hAnsi="仿宋" w:cs="Arial"/>
              </w:rPr>
              <w:t>0.75%</w:t>
            </w:r>
          </w:p>
        </w:tc>
        <w:tc>
          <w:tcPr>
            <w:tcW w:w="1134" w:type="dxa"/>
            <w:tcBorders>
              <w:right w:val="single" w:sz="4" w:space="0" w:color="1F497D"/>
            </w:tcBorders>
          </w:tcPr>
          <w:p w:rsidR="00DD7FFD" w:rsidRPr="00F41404" w:rsidRDefault="00DD7FFD" w:rsidP="00F41404">
            <w:pPr>
              <w:tabs>
                <w:tab w:val="center" w:pos="1663"/>
                <w:tab w:val="right" w:pos="3327"/>
              </w:tabs>
              <w:jc w:val="center"/>
              <w:rPr>
                <w:rFonts w:ascii="仿宋" w:eastAsia="仿宋" w:hAnsi="仿宋" w:cs="Arial"/>
              </w:rPr>
            </w:pPr>
            <w:r w:rsidRPr="00F41404">
              <w:rPr>
                <w:rFonts w:ascii="仿宋" w:eastAsia="仿宋" w:hAnsi="仿宋" w:cs="Arial"/>
              </w:rPr>
              <w:t>2,860.1</w:t>
            </w:r>
          </w:p>
        </w:tc>
        <w:tc>
          <w:tcPr>
            <w:tcW w:w="426" w:type="dxa"/>
            <w:vMerge/>
            <w:tcBorders>
              <w:left w:val="single" w:sz="4" w:space="0" w:color="1F497D"/>
            </w:tcBorders>
            <w:vAlign w:val="center"/>
          </w:tcPr>
          <w:p w:rsidR="00DD7FFD" w:rsidRPr="00A64CAA" w:rsidRDefault="00DD7FFD" w:rsidP="004059D5">
            <w:pPr>
              <w:tabs>
                <w:tab w:val="center" w:pos="1663"/>
                <w:tab w:val="right" w:pos="3327"/>
              </w:tabs>
              <w:jc w:val="center"/>
              <w:rPr>
                <w:rFonts w:ascii="仿宋" w:eastAsia="仿宋" w:hAnsi="仿宋" w:cs="Arial"/>
              </w:rPr>
            </w:pPr>
          </w:p>
        </w:tc>
        <w:tc>
          <w:tcPr>
            <w:tcW w:w="3543"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A股市盈率（递推12个月，剔除负值）</w:t>
            </w:r>
          </w:p>
        </w:tc>
        <w:tc>
          <w:tcPr>
            <w:tcW w:w="1315"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11.13</w:t>
            </w:r>
          </w:p>
        </w:tc>
      </w:tr>
      <w:tr w:rsidR="00DD7FFD" w:rsidRPr="00504684" w:rsidTr="00E85D1E">
        <w:trPr>
          <w:trHeight w:val="20"/>
        </w:trPr>
        <w:tc>
          <w:tcPr>
            <w:tcW w:w="1484" w:type="dxa"/>
          </w:tcPr>
          <w:p w:rsidR="00DD7FFD" w:rsidRPr="00F41404" w:rsidRDefault="00DD7FFD" w:rsidP="00F41404">
            <w:pPr>
              <w:tabs>
                <w:tab w:val="center" w:pos="1663"/>
                <w:tab w:val="right" w:pos="3327"/>
              </w:tabs>
              <w:jc w:val="center"/>
              <w:rPr>
                <w:rFonts w:ascii="仿宋" w:eastAsia="仿宋" w:hAnsi="仿宋" w:cs="Arial"/>
              </w:rPr>
            </w:pPr>
            <w:r w:rsidRPr="00F41404">
              <w:rPr>
                <w:rFonts w:ascii="仿宋" w:eastAsia="仿宋" w:hAnsi="仿宋" w:cs="Arial"/>
              </w:rPr>
              <w:t>深证成指</w:t>
            </w:r>
          </w:p>
        </w:tc>
        <w:tc>
          <w:tcPr>
            <w:tcW w:w="1236" w:type="dxa"/>
          </w:tcPr>
          <w:p w:rsidR="00DD7FFD" w:rsidRPr="00F41404" w:rsidRDefault="00DD7FFD" w:rsidP="00F41404">
            <w:pPr>
              <w:tabs>
                <w:tab w:val="center" w:pos="1663"/>
                <w:tab w:val="right" w:pos="3327"/>
              </w:tabs>
              <w:jc w:val="center"/>
              <w:rPr>
                <w:rFonts w:ascii="仿宋" w:eastAsia="仿宋" w:hAnsi="仿宋" w:cs="Arial"/>
              </w:rPr>
            </w:pPr>
            <w:r w:rsidRPr="00F41404">
              <w:rPr>
                <w:rFonts w:ascii="仿宋" w:eastAsia="仿宋" w:hAnsi="仿宋" w:cs="Arial"/>
              </w:rPr>
              <w:t>0.73%</w:t>
            </w:r>
          </w:p>
        </w:tc>
        <w:tc>
          <w:tcPr>
            <w:tcW w:w="1134" w:type="dxa"/>
            <w:tcBorders>
              <w:right w:val="single" w:sz="4" w:space="0" w:color="1F497D"/>
            </w:tcBorders>
          </w:tcPr>
          <w:p w:rsidR="00DD7FFD" w:rsidRPr="00F41404" w:rsidRDefault="00DD7FFD" w:rsidP="00F41404">
            <w:pPr>
              <w:tabs>
                <w:tab w:val="center" w:pos="1663"/>
                <w:tab w:val="right" w:pos="3327"/>
              </w:tabs>
              <w:jc w:val="center"/>
              <w:rPr>
                <w:rFonts w:ascii="仿宋" w:eastAsia="仿宋" w:hAnsi="仿宋" w:cs="Arial"/>
              </w:rPr>
            </w:pPr>
            <w:r w:rsidRPr="00F41404">
              <w:rPr>
                <w:rFonts w:ascii="仿宋" w:eastAsia="仿宋" w:hAnsi="仿宋" w:cs="Arial"/>
              </w:rPr>
              <w:t>570.0</w:t>
            </w:r>
          </w:p>
        </w:tc>
        <w:tc>
          <w:tcPr>
            <w:tcW w:w="426" w:type="dxa"/>
            <w:vMerge/>
            <w:tcBorders>
              <w:left w:val="single" w:sz="4" w:space="0" w:color="1F497D"/>
            </w:tcBorders>
            <w:vAlign w:val="center"/>
          </w:tcPr>
          <w:p w:rsidR="00DD7FFD" w:rsidRPr="00A64CAA" w:rsidRDefault="00DD7FFD" w:rsidP="004059D5">
            <w:pPr>
              <w:tabs>
                <w:tab w:val="center" w:pos="1663"/>
                <w:tab w:val="right" w:pos="3327"/>
              </w:tabs>
              <w:jc w:val="center"/>
              <w:rPr>
                <w:rFonts w:ascii="仿宋" w:eastAsia="仿宋" w:hAnsi="仿宋" w:cs="Arial"/>
              </w:rPr>
            </w:pPr>
          </w:p>
        </w:tc>
        <w:tc>
          <w:tcPr>
            <w:tcW w:w="3543"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A股市净率（最新年报，剔除负值）</w:t>
            </w:r>
          </w:p>
        </w:tc>
        <w:tc>
          <w:tcPr>
            <w:tcW w:w="1315"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1.59</w:t>
            </w:r>
          </w:p>
        </w:tc>
      </w:tr>
      <w:tr w:rsidR="00DD7FFD" w:rsidRPr="00504684" w:rsidTr="00E85D1E">
        <w:trPr>
          <w:trHeight w:val="20"/>
        </w:trPr>
        <w:tc>
          <w:tcPr>
            <w:tcW w:w="1484" w:type="dxa"/>
          </w:tcPr>
          <w:p w:rsidR="00DD7FFD" w:rsidRPr="00F41404" w:rsidRDefault="00DD7FFD" w:rsidP="00F41404">
            <w:pPr>
              <w:tabs>
                <w:tab w:val="center" w:pos="1663"/>
                <w:tab w:val="right" w:pos="3327"/>
              </w:tabs>
              <w:jc w:val="center"/>
              <w:rPr>
                <w:rFonts w:ascii="仿宋" w:eastAsia="仿宋" w:hAnsi="仿宋" w:cs="Arial"/>
              </w:rPr>
            </w:pPr>
            <w:r w:rsidRPr="00F41404">
              <w:rPr>
                <w:rFonts w:ascii="仿宋" w:eastAsia="仿宋" w:hAnsi="仿宋" w:cs="Arial"/>
              </w:rPr>
              <w:t>深证100</w:t>
            </w:r>
          </w:p>
        </w:tc>
        <w:tc>
          <w:tcPr>
            <w:tcW w:w="1236" w:type="dxa"/>
          </w:tcPr>
          <w:p w:rsidR="00DD7FFD" w:rsidRPr="00F41404" w:rsidRDefault="00DD7FFD" w:rsidP="00F41404">
            <w:pPr>
              <w:tabs>
                <w:tab w:val="center" w:pos="1663"/>
                <w:tab w:val="right" w:pos="3327"/>
              </w:tabs>
              <w:jc w:val="center"/>
              <w:rPr>
                <w:rFonts w:ascii="仿宋" w:eastAsia="仿宋" w:hAnsi="仿宋" w:cs="Arial"/>
              </w:rPr>
            </w:pPr>
            <w:r w:rsidRPr="00F41404">
              <w:rPr>
                <w:rFonts w:ascii="仿宋" w:eastAsia="仿宋" w:hAnsi="仿宋" w:cs="Arial"/>
              </w:rPr>
              <w:t>0.44%</w:t>
            </w:r>
          </w:p>
        </w:tc>
        <w:tc>
          <w:tcPr>
            <w:tcW w:w="1134" w:type="dxa"/>
            <w:tcBorders>
              <w:right w:val="single" w:sz="4" w:space="0" w:color="1F497D"/>
            </w:tcBorders>
          </w:tcPr>
          <w:p w:rsidR="00DD7FFD" w:rsidRPr="00F41404" w:rsidRDefault="00DD7FFD" w:rsidP="00F41404">
            <w:pPr>
              <w:tabs>
                <w:tab w:val="center" w:pos="1663"/>
                <w:tab w:val="right" w:pos="3327"/>
              </w:tabs>
              <w:jc w:val="center"/>
              <w:rPr>
                <w:rFonts w:ascii="仿宋" w:eastAsia="仿宋" w:hAnsi="仿宋" w:cs="Arial"/>
              </w:rPr>
            </w:pPr>
            <w:r w:rsidRPr="00F41404">
              <w:rPr>
                <w:rFonts w:ascii="仿宋" w:eastAsia="仿宋" w:hAnsi="仿宋" w:cs="Arial"/>
              </w:rPr>
              <w:t>1,155.3</w:t>
            </w:r>
          </w:p>
        </w:tc>
        <w:tc>
          <w:tcPr>
            <w:tcW w:w="426" w:type="dxa"/>
            <w:vMerge/>
            <w:tcBorders>
              <w:left w:val="single" w:sz="4" w:space="0" w:color="1F497D"/>
            </w:tcBorders>
            <w:vAlign w:val="center"/>
          </w:tcPr>
          <w:p w:rsidR="00DD7FFD" w:rsidRPr="00A64CAA" w:rsidRDefault="00DD7FFD" w:rsidP="004059D5">
            <w:pPr>
              <w:tabs>
                <w:tab w:val="center" w:pos="1663"/>
                <w:tab w:val="right" w:pos="3327"/>
              </w:tabs>
              <w:jc w:val="center"/>
              <w:rPr>
                <w:rFonts w:ascii="仿宋" w:eastAsia="仿宋" w:hAnsi="仿宋" w:cs="Arial"/>
              </w:rPr>
            </w:pPr>
          </w:p>
        </w:tc>
        <w:tc>
          <w:tcPr>
            <w:tcW w:w="3543"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A股市净率（最新报告期，剔除负值）</w:t>
            </w:r>
          </w:p>
        </w:tc>
        <w:tc>
          <w:tcPr>
            <w:tcW w:w="1315"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1.52</w:t>
            </w:r>
          </w:p>
        </w:tc>
      </w:tr>
      <w:tr w:rsidR="00DD7FFD" w:rsidRPr="00504684" w:rsidTr="00E85D1E">
        <w:trPr>
          <w:trHeight w:val="20"/>
        </w:trPr>
        <w:tc>
          <w:tcPr>
            <w:tcW w:w="1484" w:type="dxa"/>
          </w:tcPr>
          <w:p w:rsidR="00DD7FFD" w:rsidRPr="00F41404" w:rsidRDefault="00DD7FFD" w:rsidP="00F41404">
            <w:pPr>
              <w:tabs>
                <w:tab w:val="center" w:pos="1663"/>
                <w:tab w:val="right" w:pos="3327"/>
              </w:tabs>
              <w:jc w:val="center"/>
              <w:rPr>
                <w:rFonts w:ascii="仿宋" w:eastAsia="仿宋" w:hAnsi="仿宋" w:cs="Arial"/>
              </w:rPr>
            </w:pPr>
            <w:r w:rsidRPr="00F41404">
              <w:rPr>
                <w:rFonts w:ascii="仿宋" w:eastAsia="仿宋" w:hAnsi="仿宋" w:cs="Arial"/>
              </w:rPr>
              <w:t>申万中小板</w:t>
            </w:r>
          </w:p>
        </w:tc>
        <w:tc>
          <w:tcPr>
            <w:tcW w:w="1236" w:type="dxa"/>
          </w:tcPr>
          <w:p w:rsidR="00DD7FFD" w:rsidRPr="00F41404" w:rsidRDefault="00DD7FFD" w:rsidP="00F41404">
            <w:pPr>
              <w:tabs>
                <w:tab w:val="center" w:pos="1663"/>
                <w:tab w:val="right" w:pos="3327"/>
              </w:tabs>
              <w:jc w:val="center"/>
              <w:rPr>
                <w:rFonts w:ascii="仿宋" w:eastAsia="仿宋" w:hAnsi="仿宋" w:cs="Arial"/>
              </w:rPr>
            </w:pPr>
            <w:r>
              <w:rPr>
                <w:rFonts w:ascii="仿宋" w:eastAsia="仿宋" w:hAnsi="仿宋" w:cs="Arial"/>
              </w:rPr>
              <w:t>(</w:t>
            </w:r>
            <w:r w:rsidRPr="00F41404">
              <w:rPr>
                <w:rFonts w:ascii="仿宋" w:eastAsia="仿宋" w:hAnsi="仿宋" w:cs="Arial"/>
              </w:rPr>
              <w:t>0.82%)</w:t>
            </w:r>
          </w:p>
        </w:tc>
        <w:tc>
          <w:tcPr>
            <w:tcW w:w="1134" w:type="dxa"/>
            <w:tcBorders>
              <w:right w:val="single" w:sz="4" w:space="0" w:color="1F497D"/>
            </w:tcBorders>
          </w:tcPr>
          <w:p w:rsidR="00DD7FFD" w:rsidRPr="00F41404" w:rsidRDefault="00DD7FFD" w:rsidP="00F41404">
            <w:pPr>
              <w:tabs>
                <w:tab w:val="center" w:pos="1663"/>
                <w:tab w:val="right" w:pos="3327"/>
              </w:tabs>
              <w:jc w:val="center"/>
              <w:rPr>
                <w:rFonts w:ascii="仿宋" w:eastAsia="仿宋" w:hAnsi="仿宋" w:cs="Arial"/>
              </w:rPr>
            </w:pPr>
            <w:r w:rsidRPr="00F41404">
              <w:rPr>
                <w:rFonts w:ascii="仿宋" w:eastAsia="仿宋" w:hAnsi="仿宋" w:cs="Arial"/>
              </w:rPr>
              <w:t>2,524.7</w:t>
            </w:r>
          </w:p>
        </w:tc>
        <w:tc>
          <w:tcPr>
            <w:tcW w:w="426" w:type="dxa"/>
            <w:vMerge/>
            <w:tcBorders>
              <w:left w:val="single" w:sz="4" w:space="0" w:color="1F497D"/>
            </w:tcBorders>
            <w:vAlign w:val="center"/>
          </w:tcPr>
          <w:p w:rsidR="00DD7FFD" w:rsidRPr="00A64CAA" w:rsidRDefault="00DD7FFD" w:rsidP="004059D5">
            <w:pPr>
              <w:tabs>
                <w:tab w:val="center" w:pos="1663"/>
                <w:tab w:val="right" w:pos="3327"/>
              </w:tabs>
              <w:jc w:val="center"/>
              <w:rPr>
                <w:rFonts w:ascii="仿宋" w:eastAsia="仿宋" w:hAnsi="仿宋" w:cs="Arial"/>
              </w:rPr>
            </w:pPr>
          </w:p>
        </w:tc>
        <w:tc>
          <w:tcPr>
            <w:tcW w:w="3543"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A股加权平均股价</w:t>
            </w:r>
          </w:p>
        </w:tc>
        <w:tc>
          <w:tcPr>
            <w:tcW w:w="1315"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6.54</w:t>
            </w:r>
          </w:p>
        </w:tc>
      </w:tr>
      <w:tr w:rsidR="00DD7FFD" w:rsidRPr="00504684" w:rsidTr="00157DFB">
        <w:trPr>
          <w:trHeight w:val="138"/>
        </w:trPr>
        <w:tc>
          <w:tcPr>
            <w:tcW w:w="1484" w:type="dxa"/>
          </w:tcPr>
          <w:p w:rsidR="00DD7FFD" w:rsidRPr="00F41404" w:rsidRDefault="00DD7FFD" w:rsidP="00F41404">
            <w:pPr>
              <w:tabs>
                <w:tab w:val="center" w:pos="1663"/>
                <w:tab w:val="right" w:pos="3327"/>
              </w:tabs>
              <w:jc w:val="center"/>
              <w:rPr>
                <w:rFonts w:ascii="仿宋" w:eastAsia="仿宋" w:hAnsi="仿宋" w:cs="Arial"/>
              </w:rPr>
            </w:pPr>
            <w:r w:rsidRPr="00F41404">
              <w:rPr>
                <w:rFonts w:ascii="仿宋" w:eastAsia="仿宋" w:hAnsi="仿宋" w:cs="Arial"/>
              </w:rPr>
              <w:t>申万基金重仓</w:t>
            </w:r>
          </w:p>
        </w:tc>
        <w:tc>
          <w:tcPr>
            <w:tcW w:w="1236" w:type="dxa"/>
          </w:tcPr>
          <w:p w:rsidR="00DD7FFD" w:rsidRPr="00F41404" w:rsidRDefault="00DD7FFD" w:rsidP="00F41404">
            <w:pPr>
              <w:tabs>
                <w:tab w:val="center" w:pos="1663"/>
                <w:tab w:val="right" w:pos="3327"/>
              </w:tabs>
              <w:jc w:val="center"/>
              <w:rPr>
                <w:rFonts w:ascii="仿宋" w:eastAsia="仿宋" w:hAnsi="仿宋" w:cs="Arial"/>
              </w:rPr>
            </w:pPr>
            <w:r w:rsidRPr="00F41404">
              <w:rPr>
                <w:rFonts w:ascii="仿宋" w:eastAsia="仿宋" w:hAnsi="仿宋" w:cs="Arial"/>
              </w:rPr>
              <w:t>0.06%</w:t>
            </w:r>
          </w:p>
        </w:tc>
        <w:tc>
          <w:tcPr>
            <w:tcW w:w="1134" w:type="dxa"/>
            <w:tcBorders>
              <w:right w:val="single" w:sz="4" w:space="0" w:color="1F497D"/>
            </w:tcBorders>
          </w:tcPr>
          <w:p w:rsidR="00DD7FFD" w:rsidRPr="00F41404" w:rsidRDefault="00DD7FFD" w:rsidP="00F41404">
            <w:pPr>
              <w:tabs>
                <w:tab w:val="center" w:pos="1663"/>
                <w:tab w:val="right" w:pos="3327"/>
              </w:tabs>
              <w:jc w:val="center"/>
              <w:rPr>
                <w:rFonts w:ascii="仿宋" w:eastAsia="仿宋" w:hAnsi="仿宋" w:cs="Arial"/>
              </w:rPr>
            </w:pPr>
            <w:r w:rsidRPr="00F41404">
              <w:rPr>
                <w:rFonts w:ascii="仿宋" w:eastAsia="仿宋" w:hAnsi="仿宋" w:cs="Arial"/>
              </w:rPr>
              <w:t>6,063.8</w:t>
            </w:r>
          </w:p>
        </w:tc>
        <w:tc>
          <w:tcPr>
            <w:tcW w:w="426" w:type="dxa"/>
            <w:vMerge/>
            <w:tcBorders>
              <w:left w:val="single" w:sz="4" w:space="0" w:color="1F497D"/>
              <w:bottom w:val="nil"/>
            </w:tcBorders>
            <w:vAlign w:val="center"/>
          </w:tcPr>
          <w:p w:rsidR="00DD7FFD" w:rsidRPr="00A64CAA" w:rsidRDefault="00DD7FFD" w:rsidP="004059D5">
            <w:pPr>
              <w:tabs>
                <w:tab w:val="center" w:pos="1663"/>
                <w:tab w:val="right" w:pos="3327"/>
              </w:tabs>
              <w:jc w:val="center"/>
              <w:rPr>
                <w:rFonts w:ascii="仿宋" w:eastAsia="仿宋" w:hAnsi="仿宋" w:cs="Arial"/>
              </w:rPr>
            </w:pPr>
          </w:p>
        </w:tc>
        <w:tc>
          <w:tcPr>
            <w:tcW w:w="3543"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两市A股成交金额(亿元)</w:t>
            </w:r>
          </w:p>
        </w:tc>
        <w:tc>
          <w:tcPr>
            <w:tcW w:w="1315"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10,591.87</w:t>
            </w:r>
          </w:p>
        </w:tc>
      </w:tr>
    </w:tbl>
    <w:p w:rsidR="00092EA9" w:rsidRDefault="00092EA9" w:rsidP="00B7035E">
      <w:pPr>
        <w:spacing w:line="324" w:lineRule="auto"/>
        <w:ind w:leftChars="1080" w:left="2268" w:rightChars="471" w:right="989"/>
        <w:jc w:val="left"/>
        <w:rPr>
          <w:rFonts w:ascii="仿宋" w:eastAsia="仿宋" w:hAnsi="仿宋"/>
          <w:b/>
          <w:sz w:val="24"/>
          <w:szCs w:val="24"/>
        </w:rPr>
      </w:pPr>
    </w:p>
    <w:p w:rsidR="00B7035E" w:rsidRPr="00A64CAA" w:rsidRDefault="00B7035E" w:rsidP="00B7035E">
      <w:pPr>
        <w:spacing w:line="324" w:lineRule="auto"/>
        <w:ind w:leftChars="1080" w:left="2268" w:rightChars="471" w:right="989"/>
        <w:jc w:val="left"/>
        <w:rPr>
          <w:rFonts w:ascii="仿宋" w:eastAsia="仿宋" w:hAnsi="仿宋"/>
          <w:b/>
          <w:sz w:val="24"/>
          <w:szCs w:val="24"/>
        </w:rPr>
      </w:pPr>
      <w:r w:rsidRPr="00A64CAA">
        <w:rPr>
          <w:rFonts w:ascii="仿宋" w:eastAsia="仿宋" w:hAnsi="仿宋" w:hint="eastAsia"/>
          <w:b/>
          <w:sz w:val="24"/>
          <w:szCs w:val="24"/>
        </w:rPr>
        <w:t>表3:行业表现</w:t>
      </w:r>
    </w:p>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4"/>
        <w:gridCol w:w="1134"/>
        <w:gridCol w:w="1134"/>
        <w:gridCol w:w="518"/>
        <w:gridCol w:w="1994"/>
        <w:gridCol w:w="1134"/>
        <w:gridCol w:w="1275"/>
      </w:tblGrid>
      <w:tr w:rsidR="00B7035E" w:rsidRPr="00A64CAA" w:rsidTr="0006381E">
        <w:trPr>
          <w:trHeight w:val="460"/>
        </w:trPr>
        <w:tc>
          <w:tcPr>
            <w:tcW w:w="1984" w:type="dxa"/>
            <w:shd w:val="clear" w:color="auto" w:fill="1F497D"/>
            <w:vAlign w:val="center"/>
          </w:tcPr>
          <w:p w:rsidR="00B7035E" w:rsidRPr="00A64CAA" w:rsidRDefault="00B7035E" w:rsidP="00274C7A">
            <w:pPr>
              <w:snapToGrid w:val="0"/>
              <w:jc w:val="center"/>
              <w:rPr>
                <w:rFonts w:ascii="仿宋" w:eastAsia="仿宋" w:hAnsi="仿宋" w:cs="Arial"/>
                <w:b/>
                <w:bCs/>
                <w:color w:val="FFFFFF"/>
                <w:sz w:val="18"/>
                <w:szCs w:val="18"/>
              </w:rPr>
            </w:pPr>
            <w:r w:rsidRPr="00A64CAA">
              <w:rPr>
                <w:rFonts w:ascii="仿宋" w:eastAsia="仿宋" w:hAnsi="仿宋" w:cs="Arial"/>
                <w:b/>
                <w:bCs/>
                <w:color w:val="FFFFFF"/>
                <w:sz w:val="18"/>
                <w:szCs w:val="18"/>
              </w:rPr>
              <w:t>指数</w:t>
            </w:r>
          </w:p>
        </w:tc>
        <w:tc>
          <w:tcPr>
            <w:tcW w:w="1134" w:type="dxa"/>
            <w:shd w:val="clear" w:color="auto" w:fill="1F497D"/>
            <w:vAlign w:val="center"/>
          </w:tcPr>
          <w:p w:rsidR="00B7035E" w:rsidRPr="00A64CAA" w:rsidRDefault="00B7035E" w:rsidP="00274C7A">
            <w:pPr>
              <w:snapToGrid w:val="0"/>
              <w:jc w:val="center"/>
              <w:rPr>
                <w:rFonts w:ascii="仿宋" w:eastAsia="仿宋" w:hAnsi="仿宋" w:cs="Arial"/>
                <w:b/>
                <w:bCs/>
                <w:color w:val="FFFFFF"/>
                <w:sz w:val="18"/>
                <w:szCs w:val="18"/>
              </w:rPr>
            </w:pPr>
            <w:r w:rsidRPr="00A64CAA">
              <w:rPr>
                <w:rFonts w:ascii="仿宋" w:eastAsia="仿宋" w:hAnsi="仿宋" w:cs="Arial"/>
                <w:b/>
                <w:bCs/>
                <w:color w:val="FFFFFF"/>
                <w:sz w:val="18"/>
                <w:szCs w:val="18"/>
              </w:rPr>
              <w:t>区间收益率</w:t>
            </w:r>
          </w:p>
        </w:tc>
        <w:tc>
          <w:tcPr>
            <w:tcW w:w="1134" w:type="dxa"/>
            <w:shd w:val="clear" w:color="auto" w:fill="1F497D"/>
            <w:vAlign w:val="center"/>
          </w:tcPr>
          <w:p w:rsidR="00B7035E" w:rsidRPr="00A64CAA" w:rsidRDefault="00B7035E" w:rsidP="00274C7A">
            <w:pPr>
              <w:snapToGrid w:val="0"/>
              <w:jc w:val="center"/>
              <w:rPr>
                <w:rFonts w:ascii="仿宋" w:eastAsia="仿宋" w:hAnsi="仿宋" w:cs="Arial"/>
                <w:b/>
                <w:bCs/>
                <w:color w:val="FFFFFF"/>
                <w:sz w:val="18"/>
                <w:szCs w:val="18"/>
              </w:rPr>
            </w:pPr>
            <w:r w:rsidRPr="00A64CAA">
              <w:rPr>
                <w:rFonts w:ascii="仿宋" w:eastAsia="仿宋" w:hAnsi="仿宋" w:cs="Arial"/>
                <w:b/>
                <w:bCs/>
                <w:color w:val="FFFFFF"/>
                <w:sz w:val="18"/>
                <w:szCs w:val="18"/>
              </w:rPr>
              <w:t>区间换手率</w:t>
            </w:r>
          </w:p>
        </w:tc>
        <w:tc>
          <w:tcPr>
            <w:tcW w:w="518" w:type="dxa"/>
            <w:vMerge w:val="restart"/>
            <w:tcBorders>
              <w:top w:val="nil"/>
              <w:right w:val="single" w:sz="4" w:space="0" w:color="D9D9D9"/>
            </w:tcBorders>
            <w:vAlign w:val="center"/>
          </w:tcPr>
          <w:p w:rsidR="00B7035E" w:rsidRPr="00A64CAA" w:rsidRDefault="00B7035E" w:rsidP="00274C7A">
            <w:pPr>
              <w:jc w:val="center"/>
              <w:rPr>
                <w:rFonts w:ascii="仿宋" w:eastAsia="仿宋" w:hAnsi="仿宋" w:cs="Arial"/>
              </w:rPr>
            </w:pPr>
          </w:p>
        </w:tc>
        <w:tc>
          <w:tcPr>
            <w:tcW w:w="1994" w:type="dxa"/>
            <w:tcBorders>
              <w:left w:val="single" w:sz="4" w:space="0" w:color="D9D9D9"/>
            </w:tcBorders>
            <w:shd w:val="clear" w:color="auto" w:fill="1F497D"/>
            <w:vAlign w:val="center"/>
          </w:tcPr>
          <w:p w:rsidR="00B7035E" w:rsidRPr="00A64CAA" w:rsidRDefault="00B7035E" w:rsidP="00274C7A">
            <w:pPr>
              <w:snapToGrid w:val="0"/>
              <w:jc w:val="center"/>
              <w:rPr>
                <w:rFonts w:ascii="仿宋" w:eastAsia="仿宋" w:hAnsi="仿宋" w:cs="Arial"/>
                <w:b/>
                <w:bCs/>
                <w:color w:val="FFFFFF"/>
                <w:sz w:val="18"/>
                <w:szCs w:val="18"/>
              </w:rPr>
            </w:pPr>
            <w:r w:rsidRPr="00A64CAA">
              <w:rPr>
                <w:rFonts w:ascii="仿宋" w:eastAsia="仿宋" w:hAnsi="仿宋" w:cs="Arial"/>
                <w:b/>
                <w:bCs/>
                <w:color w:val="FFFFFF"/>
                <w:sz w:val="18"/>
                <w:szCs w:val="18"/>
              </w:rPr>
              <w:t>指数</w:t>
            </w:r>
          </w:p>
        </w:tc>
        <w:tc>
          <w:tcPr>
            <w:tcW w:w="1134" w:type="dxa"/>
            <w:shd w:val="clear" w:color="auto" w:fill="1F497D"/>
            <w:vAlign w:val="center"/>
          </w:tcPr>
          <w:p w:rsidR="00B7035E" w:rsidRPr="00A64CAA" w:rsidRDefault="00B7035E" w:rsidP="00274C7A">
            <w:pPr>
              <w:snapToGrid w:val="0"/>
              <w:jc w:val="center"/>
              <w:rPr>
                <w:rFonts w:ascii="仿宋" w:eastAsia="仿宋" w:hAnsi="仿宋" w:cs="Arial"/>
                <w:b/>
                <w:bCs/>
                <w:color w:val="FFFFFF"/>
                <w:sz w:val="18"/>
                <w:szCs w:val="18"/>
              </w:rPr>
            </w:pPr>
            <w:r w:rsidRPr="00A64CAA">
              <w:rPr>
                <w:rFonts w:ascii="仿宋" w:eastAsia="仿宋" w:hAnsi="仿宋" w:cs="Arial"/>
                <w:b/>
                <w:bCs/>
                <w:color w:val="FFFFFF"/>
                <w:sz w:val="18"/>
                <w:szCs w:val="18"/>
              </w:rPr>
              <w:t>区间收益率</w:t>
            </w:r>
          </w:p>
        </w:tc>
        <w:tc>
          <w:tcPr>
            <w:tcW w:w="1275" w:type="dxa"/>
            <w:shd w:val="clear" w:color="auto" w:fill="1F497D"/>
            <w:vAlign w:val="center"/>
          </w:tcPr>
          <w:p w:rsidR="00B7035E" w:rsidRPr="00A64CAA" w:rsidRDefault="00B7035E" w:rsidP="00274C7A">
            <w:pPr>
              <w:snapToGrid w:val="0"/>
              <w:jc w:val="center"/>
              <w:rPr>
                <w:rFonts w:ascii="仿宋" w:eastAsia="仿宋" w:hAnsi="仿宋" w:cs="Arial"/>
                <w:b/>
                <w:bCs/>
                <w:color w:val="FFFFFF"/>
                <w:sz w:val="18"/>
                <w:szCs w:val="18"/>
              </w:rPr>
            </w:pPr>
            <w:r w:rsidRPr="00A64CAA">
              <w:rPr>
                <w:rFonts w:ascii="仿宋" w:eastAsia="仿宋" w:hAnsi="仿宋" w:cs="Arial"/>
                <w:b/>
                <w:bCs/>
                <w:color w:val="FFFFFF"/>
                <w:sz w:val="18"/>
                <w:szCs w:val="18"/>
              </w:rPr>
              <w:t>区间换手率</w:t>
            </w:r>
          </w:p>
        </w:tc>
      </w:tr>
      <w:tr w:rsidR="00DD7FFD" w:rsidRPr="00D21B79" w:rsidTr="0006381E">
        <w:tc>
          <w:tcPr>
            <w:tcW w:w="1984" w:type="dxa"/>
            <w:tcBorders>
              <w:lef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食品饮料</w:t>
            </w:r>
          </w:p>
        </w:tc>
        <w:tc>
          <w:tcPr>
            <w:tcW w:w="1134"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6.82%</w:t>
            </w:r>
          </w:p>
        </w:tc>
        <w:tc>
          <w:tcPr>
            <w:tcW w:w="1134" w:type="dxa"/>
            <w:tcBorders>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5.77%</w:t>
            </w:r>
          </w:p>
        </w:tc>
        <w:tc>
          <w:tcPr>
            <w:tcW w:w="518" w:type="dxa"/>
            <w:vMerge/>
            <w:tcBorders>
              <w:left w:val="single" w:sz="4" w:space="0" w:color="D9D9D9"/>
              <w:bottom w:val="nil"/>
              <w:right w:val="single" w:sz="4" w:space="0" w:color="D9D9D9"/>
            </w:tcBorders>
            <w:vAlign w:val="center"/>
          </w:tcPr>
          <w:p w:rsidR="00DD7FFD" w:rsidRPr="00A64CAA" w:rsidRDefault="00DD7FFD" w:rsidP="00274C7A">
            <w:pPr>
              <w:jc w:val="center"/>
              <w:rPr>
                <w:rFonts w:ascii="仿宋" w:eastAsia="仿宋" w:hAnsi="仿宋" w:cs="Arial"/>
              </w:rPr>
            </w:pPr>
          </w:p>
        </w:tc>
        <w:tc>
          <w:tcPr>
            <w:tcW w:w="1994" w:type="dxa"/>
            <w:tcBorders>
              <w:lef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银行</w:t>
            </w:r>
          </w:p>
        </w:tc>
        <w:tc>
          <w:tcPr>
            <w:tcW w:w="1134"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0.61%</w:t>
            </w:r>
          </w:p>
        </w:tc>
        <w:tc>
          <w:tcPr>
            <w:tcW w:w="1275" w:type="dxa"/>
            <w:tcBorders>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0.36%</w:t>
            </w:r>
          </w:p>
        </w:tc>
      </w:tr>
      <w:tr w:rsidR="00DD7FFD" w:rsidRPr="00D21B79" w:rsidTr="00383885">
        <w:trPr>
          <w:trHeight w:val="185"/>
        </w:trPr>
        <w:tc>
          <w:tcPr>
            <w:tcW w:w="1984" w:type="dxa"/>
            <w:tcBorders>
              <w:lef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建筑材料</w:t>
            </w:r>
          </w:p>
        </w:tc>
        <w:tc>
          <w:tcPr>
            <w:tcW w:w="1134"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2.92%</w:t>
            </w:r>
          </w:p>
        </w:tc>
        <w:tc>
          <w:tcPr>
            <w:tcW w:w="1134" w:type="dxa"/>
            <w:tcBorders>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7.93%</w:t>
            </w:r>
          </w:p>
        </w:tc>
        <w:tc>
          <w:tcPr>
            <w:tcW w:w="518" w:type="dxa"/>
            <w:vMerge w:val="restart"/>
            <w:tcBorders>
              <w:top w:val="nil"/>
              <w:left w:val="single" w:sz="4" w:space="0" w:color="D9D9D9"/>
              <w:right w:val="single" w:sz="4" w:space="0" w:color="D9D9D9"/>
            </w:tcBorders>
            <w:vAlign w:val="center"/>
          </w:tcPr>
          <w:p w:rsidR="00DD7FFD" w:rsidRPr="00A64CAA" w:rsidRDefault="00DD7FFD" w:rsidP="00274C7A">
            <w:pPr>
              <w:jc w:val="center"/>
              <w:rPr>
                <w:rFonts w:ascii="仿宋" w:eastAsia="仿宋" w:hAnsi="仿宋" w:cs="Arial"/>
              </w:rPr>
            </w:pPr>
          </w:p>
        </w:tc>
        <w:tc>
          <w:tcPr>
            <w:tcW w:w="1994" w:type="dxa"/>
            <w:tcBorders>
              <w:lef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商业贸易</w:t>
            </w:r>
          </w:p>
        </w:tc>
        <w:tc>
          <w:tcPr>
            <w:tcW w:w="1134"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0.59%</w:t>
            </w:r>
          </w:p>
        </w:tc>
        <w:tc>
          <w:tcPr>
            <w:tcW w:w="1275" w:type="dxa"/>
            <w:tcBorders>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5.95%</w:t>
            </w:r>
          </w:p>
        </w:tc>
      </w:tr>
      <w:tr w:rsidR="00DD7FFD" w:rsidRPr="00D21B79" w:rsidTr="0006381E">
        <w:tc>
          <w:tcPr>
            <w:tcW w:w="1984" w:type="dxa"/>
            <w:tcBorders>
              <w:lef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房地产</w:t>
            </w:r>
          </w:p>
        </w:tc>
        <w:tc>
          <w:tcPr>
            <w:tcW w:w="1134"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2.55%</w:t>
            </w:r>
          </w:p>
        </w:tc>
        <w:tc>
          <w:tcPr>
            <w:tcW w:w="1134" w:type="dxa"/>
            <w:tcBorders>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5.55%</w:t>
            </w:r>
          </w:p>
        </w:tc>
        <w:tc>
          <w:tcPr>
            <w:tcW w:w="518" w:type="dxa"/>
            <w:vMerge/>
            <w:tcBorders>
              <w:left w:val="single" w:sz="4" w:space="0" w:color="D9D9D9"/>
              <w:bottom w:val="nil"/>
              <w:right w:val="single" w:sz="4" w:space="0" w:color="D9D9D9"/>
            </w:tcBorders>
            <w:vAlign w:val="center"/>
          </w:tcPr>
          <w:p w:rsidR="00DD7FFD" w:rsidRPr="00A64CAA" w:rsidRDefault="00DD7FFD" w:rsidP="00274C7A">
            <w:pPr>
              <w:jc w:val="center"/>
              <w:rPr>
                <w:rFonts w:ascii="仿宋" w:eastAsia="仿宋" w:hAnsi="仿宋" w:cs="Arial"/>
              </w:rPr>
            </w:pPr>
          </w:p>
        </w:tc>
        <w:tc>
          <w:tcPr>
            <w:tcW w:w="1994" w:type="dxa"/>
            <w:tcBorders>
              <w:lef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化工</w:t>
            </w:r>
          </w:p>
        </w:tc>
        <w:tc>
          <w:tcPr>
            <w:tcW w:w="1134"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0.49%</w:t>
            </w:r>
          </w:p>
        </w:tc>
        <w:tc>
          <w:tcPr>
            <w:tcW w:w="1275" w:type="dxa"/>
            <w:tcBorders>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2.30%</w:t>
            </w:r>
          </w:p>
        </w:tc>
      </w:tr>
      <w:tr w:rsidR="00DD7FFD" w:rsidRPr="00D21B79" w:rsidTr="0006381E">
        <w:tc>
          <w:tcPr>
            <w:tcW w:w="1984" w:type="dxa"/>
            <w:tcBorders>
              <w:lef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农林牧渔</w:t>
            </w:r>
          </w:p>
        </w:tc>
        <w:tc>
          <w:tcPr>
            <w:tcW w:w="1134"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2.44%</w:t>
            </w:r>
          </w:p>
        </w:tc>
        <w:tc>
          <w:tcPr>
            <w:tcW w:w="1134" w:type="dxa"/>
            <w:tcBorders>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8.01%</w:t>
            </w:r>
          </w:p>
        </w:tc>
        <w:tc>
          <w:tcPr>
            <w:tcW w:w="518" w:type="dxa"/>
            <w:tcBorders>
              <w:top w:val="nil"/>
              <w:left w:val="single" w:sz="4" w:space="0" w:color="D9D9D9"/>
              <w:bottom w:val="nil"/>
              <w:right w:val="single" w:sz="4" w:space="0" w:color="D9D9D9"/>
            </w:tcBorders>
            <w:vAlign w:val="center"/>
          </w:tcPr>
          <w:p w:rsidR="00DD7FFD" w:rsidRPr="00A64CAA" w:rsidRDefault="00DD7FFD" w:rsidP="00274C7A">
            <w:pPr>
              <w:jc w:val="center"/>
              <w:rPr>
                <w:rFonts w:ascii="仿宋" w:eastAsia="仿宋" w:hAnsi="仿宋" w:cs="Arial"/>
              </w:rPr>
            </w:pPr>
          </w:p>
        </w:tc>
        <w:tc>
          <w:tcPr>
            <w:tcW w:w="1994" w:type="dxa"/>
            <w:tcBorders>
              <w:lef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电气设备</w:t>
            </w:r>
          </w:p>
        </w:tc>
        <w:tc>
          <w:tcPr>
            <w:tcW w:w="1134"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0.34%</w:t>
            </w:r>
          </w:p>
        </w:tc>
        <w:tc>
          <w:tcPr>
            <w:tcW w:w="1275" w:type="dxa"/>
            <w:tcBorders>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6.88%</w:t>
            </w:r>
          </w:p>
        </w:tc>
      </w:tr>
      <w:tr w:rsidR="00DD7FFD" w:rsidRPr="00D21B79" w:rsidTr="0006381E">
        <w:tc>
          <w:tcPr>
            <w:tcW w:w="1984" w:type="dxa"/>
            <w:tcBorders>
              <w:lef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钢铁</w:t>
            </w:r>
          </w:p>
        </w:tc>
        <w:tc>
          <w:tcPr>
            <w:tcW w:w="1134"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2.03%</w:t>
            </w:r>
          </w:p>
        </w:tc>
        <w:tc>
          <w:tcPr>
            <w:tcW w:w="1134" w:type="dxa"/>
            <w:tcBorders>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2.99%</w:t>
            </w:r>
          </w:p>
        </w:tc>
        <w:tc>
          <w:tcPr>
            <w:tcW w:w="518" w:type="dxa"/>
            <w:tcBorders>
              <w:top w:val="nil"/>
              <w:left w:val="single" w:sz="4" w:space="0" w:color="D9D9D9"/>
              <w:bottom w:val="nil"/>
              <w:right w:val="single" w:sz="4" w:space="0" w:color="D9D9D9"/>
            </w:tcBorders>
            <w:vAlign w:val="center"/>
          </w:tcPr>
          <w:p w:rsidR="00DD7FFD" w:rsidRPr="00A64CAA" w:rsidRDefault="00DD7FFD" w:rsidP="00274C7A">
            <w:pPr>
              <w:jc w:val="center"/>
              <w:rPr>
                <w:rFonts w:ascii="仿宋" w:eastAsia="仿宋" w:hAnsi="仿宋" w:cs="Arial"/>
              </w:rPr>
            </w:pPr>
          </w:p>
        </w:tc>
        <w:tc>
          <w:tcPr>
            <w:tcW w:w="1994" w:type="dxa"/>
            <w:tcBorders>
              <w:lef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采掘</w:t>
            </w:r>
          </w:p>
        </w:tc>
        <w:tc>
          <w:tcPr>
            <w:tcW w:w="1134"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0.06%</w:t>
            </w:r>
          </w:p>
        </w:tc>
        <w:tc>
          <w:tcPr>
            <w:tcW w:w="1275" w:type="dxa"/>
            <w:tcBorders>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4.54%</w:t>
            </w:r>
          </w:p>
        </w:tc>
      </w:tr>
      <w:tr w:rsidR="00DD7FFD" w:rsidRPr="00D21B79" w:rsidTr="0006381E">
        <w:tc>
          <w:tcPr>
            <w:tcW w:w="1984" w:type="dxa"/>
            <w:tcBorders>
              <w:lef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建筑装饰</w:t>
            </w:r>
          </w:p>
        </w:tc>
        <w:tc>
          <w:tcPr>
            <w:tcW w:w="1134"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1.80%</w:t>
            </w:r>
          </w:p>
        </w:tc>
        <w:tc>
          <w:tcPr>
            <w:tcW w:w="1134" w:type="dxa"/>
            <w:tcBorders>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3.71%</w:t>
            </w:r>
          </w:p>
        </w:tc>
        <w:tc>
          <w:tcPr>
            <w:tcW w:w="518" w:type="dxa"/>
            <w:vMerge w:val="restart"/>
            <w:tcBorders>
              <w:top w:val="nil"/>
              <w:left w:val="single" w:sz="4" w:space="0" w:color="D9D9D9"/>
              <w:right w:val="single" w:sz="4" w:space="0" w:color="D9D9D9"/>
            </w:tcBorders>
            <w:vAlign w:val="center"/>
          </w:tcPr>
          <w:p w:rsidR="00DD7FFD" w:rsidRPr="00A64CAA" w:rsidRDefault="00DD7FFD" w:rsidP="00274C7A">
            <w:pPr>
              <w:jc w:val="center"/>
              <w:rPr>
                <w:rFonts w:ascii="仿宋" w:eastAsia="仿宋" w:hAnsi="仿宋" w:cs="Arial"/>
              </w:rPr>
            </w:pPr>
          </w:p>
        </w:tc>
        <w:tc>
          <w:tcPr>
            <w:tcW w:w="1994" w:type="dxa"/>
            <w:tcBorders>
              <w:lef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休闲服务</w:t>
            </w:r>
          </w:p>
        </w:tc>
        <w:tc>
          <w:tcPr>
            <w:tcW w:w="1134"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0.05%</w:t>
            </w:r>
          </w:p>
        </w:tc>
        <w:tc>
          <w:tcPr>
            <w:tcW w:w="1275" w:type="dxa"/>
            <w:tcBorders>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4.72%</w:t>
            </w:r>
          </w:p>
        </w:tc>
      </w:tr>
      <w:tr w:rsidR="00DD7FFD" w:rsidRPr="00D21B79" w:rsidTr="0006381E">
        <w:tc>
          <w:tcPr>
            <w:tcW w:w="1984" w:type="dxa"/>
            <w:tcBorders>
              <w:lef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交通运输</w:t>
            </w:r>
          </w:p>
        </w:tc>
        <w:tc>
          <w:tcPr>
            <w:tcW w:w="1134"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1.78%</w:t>
            </w:r>
          </w:p>
        </w:tc>
        <w:tc>
          <w:tcPr>
            <w:tcW w:w="1134" w:type="dxa"/>
            <w:tcBorders>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2.69%</w:t>
            </w:r>
          </w:p>
        </w:tc>
        <w:tc>
          <w:tcPr>
            <w:tcW w:w="518" w:type="dxa"/>
            <w:vMerge/>
            <w:tcBorders>
              <w:left w:val="single" w:sz="4" w:space="0" w:color="D9D9D9"/>
              <w:bottom w:val="nil"/>
              <w:right w:val="single" w:sz="4" w:space="0" w:color="D9D9D9"/>
            </w:tcBorders>
            <w:vAlign w:val="center"/>
          </w:tcPr>
          <w:p w:rsidR="00DD7FFD" w:rsidRPr="00A64CAA" w:rsidRDefault="00DD7FFD" w:rsidP="00274C7A">
            <w:pPr>
              <w:jc w:val="center"/>
              <w:rPr>
                <w:rFonts w:ascii="仿宋" w:eastAsia="仿宋" w:hAnsi="仿宋" w:cs="Arial"/>
              </w:rPr>
            </w:pPr>
          </w:p>
        </w:tc>
        <w:tc>
          <w:tcPr>
            <w:tcW w:w="1994" w:type="dxa"/>
            <w:tcBorders>
              <w:lef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轻工制造</w:t>
            </w:r>
          </w:p>
        </w:tc>
        <w:tc>
          <w:tcPr>
            <w:tcW w:w="1134" w:type="dxa"/>
          </w:tcPr>
          <w:p w:rsidR="00DD7FFD" w:rsidRPr="00DD7FFD" w:rsidRDefault="00177615" w:rsidP="00DD7FFD">
            <w:pPr>
              <w:tabs>
                <w:tab w:val="center" w:pos="1663"/>
                <w:tab w:val="right" w:pos="3327"/>
              </w:tabs>
              <w:jc w:val="center"/>
              <w:rPr>
                <w:rFonts w:ascii="仿宋" w:eastAsia="仿宋" w:hAnsi="仿宋" w:cs="Arial"/>
              </w:rPr>
            </w:pPr>
            <w:r>
              <w:rPr>
                <w:rFonts w:ascii="仿宋" w:eastAsia="仿宋" w:hAnsi="仿宋" w:cs="Arial"/>
              </w:rPr>
              <w:t>(</w:t>
            </w:r>
            <w:r w:rsidR="00DD7FFD" w:rsidRPr="00DD7FFD">
              <w:rPr>
                <w:rFonts w:ascii="仿宋" w:eastAsia="仿宋" w:hAnsi="仿宋" w:cs="Arial"/>
              </w:rPr>
              <w:t>0.03%)</w:t>
            </w:r>
          </w:p>
        </w:tc>
        <w:tc>
          <w:tcPr>
            <w:tcW w:w="1275" w:type="dxa"/>
            <w:tcBorders>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9.51%</w:t>
            </w:r>
          </w:p>
        </w:tc>
      </w:tr>
      <w:tr w:rsidR="00DD7FFD" w:rsidRPr="00D21B79" w:rsidTr="0006381E">
        <w:trPr>
          <w:trHeight w:val="284"/>
        </w:trPr>
        <w:tc>
          <w:tcPr>
            <w:tcW w:w="1984" w:type="dxa"/>
            <w:tcBorders>
              <w:lef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公用事业</w:t>
            </w:r>
          </w:p>
        </w:tc>
        <w:tc>
          <w:tcPr>
            <w:tcW w:w="1134"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1.68%</w:t>
            </w:r>
          </w:p>
        </w:tc>
        <w:tc>
          <w:tcPr>
            <w:tcW w:w="1134" w:type="dxa"/>
            <w:tcBorders>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4.52%</w:t>
            </w:r>
          </w:p>
        </w:tc>
        <w:tc>
          <w:tcPr>
            <w:tcW w:w="518" w:type="dxa"/>
            <w:vMerge w:val="restart"/>
            <w:tcBorders>
              <w:top w:val="nil"/>
              <w:left w:val="single" w:sz="4" w:space="0" w:color="D9D9D9"/>
              <w:right w:val="single" w:sz="4" w:space="0" w:color="D9D9D9"/>
            </w:tcBorders>
            <w:vAlign w:val="center"/>
          </w:tcPr>
          <w:p w:rsidR="00DD7FFD" w:rsidRPr="00A64CAA" w:rsidRDefault="00DD7FFD" w:rsidP="00274C7A">
            <w:pPr>
              <w:jc w:val="center"/>
              <w:rPr>
                <w:rFonts w:ascii="仿宋" w:eastAsia="仿宋" w:hAnsi="仿宋" w:cs="Arial"/>
              </w:rPr>
            </w:pPr>
          </w:p>
        </w:tc>
        <w:tc>
          <w:tcPr>
            <w:tcW w:w="1994" w:type="dxa"/>
            <w:tcBorders>
              <w:lef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医药生物</w:t>
            </w:r>
          </w:p>
        </w:tc>
        <w:tc>
          <w:tcPr>
            <w:tcW w:w="1134" w:type="dxa"/>
          </w:tcPr>
          <w:p w:rsidR="00DD7FFD" w:rsidRPr="00DD7FFD" w:rsidRDefault="00177615" w:rsidP="00DD7FFD">
            <w:pPr>
              <w:tabs>
                <w:tab w:val="center" w:pos="1663"/>
                <w:tab w:val="right" w:pos="3327"/>
              </w:tabs>
              <w:jc w:val="center"/>
              <w:rPr>
                <w:rFonts w:ascii="仿宋" w:eastAsia="仿宋" w:hAnsi="仿宋" w:cs="Arial"/>
              </w:rPr>
            </w:pPr>
            <w:r>
              <w:rPr>
                <w:rFonts w:ascii="仿宋" w:eastAsia="仿宋" w:hAnsi="仿宋" w:cs="Arial"/>
              </w:rPr>
              <w:t>(</w:t>
            </w:r>
            <w:r w:rsidR="00DD7FFD" w:rsidRPr="00DD7FFD">
              <w:rPr>
                <w:rFonts w:ascii="仿宋" w:eastAsia="仿宋" w:hAnsi="仿宋" w:cs="Arial"/>
              </w:rPr>
              <w:t>0.37%)</w:t>
            </w:r>
          </w:p>
        </w:tc>
        <w:tc>
          <w:tcPr>
            <w:tcW w:w="1275" w:type="dxa"/>
            <w:tcBorders>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6.67%</w:t>
            </w:r>
          </w:p>
        </w:tc>
      </w:tr>
      <w:tr w:rsidR="00DD7FFD" w:rsidRPr="00D21B79" w:rsidTr="0006381E">
        <w:tc>
          <w:tcPr>
            <w:tcW w:w="1984" w:type="dxa"/>
            <w:tcBorders>
              <w:lef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lastRenderedPageBreak/>
              <w:t>家用电器</w:t>
            </w:r>
          </w:p>
        </w:tc>
        <w:tc>
          <w:tcPr>
            <w:tcW w:w="1134"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1.56%</w:t>
            </w:r>
          </w:p>
        </w:tc>
        <w:tc>
          <w:tcPr>
            <w:tcW w:w="1134" w:type="dxa"/>
            <w:tcBorders>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4.39%</w:t>
            </w:r>
          </w:p>
        </w:tc>
        <w:tc>
          <w:tcPr>
            <w:tcW w:w="518" w:type="dxa"/>
            <w:vMerge/>
            <w:tcBorders>
              <w:left w:val="single" w:sz="4" w:space="0" w:color="D9D9D9"/>
              <w:bottom w:val="nil"/>
              <w:right w:val="single" w:sz="4" w:space="0" w:color="D9D9D9"/>
            </w:tcBorders>
            <w:vAlign w:val="center"/>
          </w:tcPr>
          <w:p w:rsidR="00DD7FFD" w:rsidRPr="00A64CAA" w:rsidRDefault="00DD7FFD" w:rsidP="00274C7A">
            <w:pPr>
              <w:jc w:val="center"/>
              <w:rPr>
                <w:rFonts w:ascii="仿宋" w:eastAsia="仿宋" w:hAnsi="仿宋" w:cs="Arial"/>
              </w:rPr>
            </w:pPr>
          </w:p>
        </w:tc>
        <w:tc>
          <w:tcPr>
            <w:tcW w:w="1994" w:type="dxa"/>
            <w:tcBorders>
              <w:lef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机械设备</w:t>
            </w:r>
          </w:p>
        </w:tc>
        <w:tc>
          <w:tcPr>
            <w:tcW w:w="1134" w:type="dxa"/>
          </w:tcPr>
          <w:p w:rsidR="00DD7FFD" w:rsidRPr="00DD7FFD" w:rsidRDefault="00177615" w:rsidP="00DD7FFD">
            <w:pPr>
              <w:tabs>
                <w:tab w:val="center" w:pos="1663"/>
                <w:tab w:val="right" w:pos="3327"/>
              </w:tabs>
              <w:jc w:val="center"/>
              <w:rPr>
                <w:rFonts w:ascii="仿宋" w:eastAsia="仿宋" w:hAnsi="仿宋" w:cs="Arial"/>
              </w:rPr>
            </w:pPr>
            <w:r>
              <w:rPr>
                <w:rFonts w:ascii="仿宋" w:eastAsia="仿宋" w:hAnsi="仿宋" w:cs="Arial"/>
              </w:rPr>
              <w:t>(</w:t>
            </w:r>
            <w:r w:rsidR="00DD7FFD" w:rsidRPr="00DD7FFD">
              <w:rPr>
                <w:rFonts w:ascii="仿宋" w:eastAsia="仿宋" w:hAnsi="仿宋" w:cs="Arial"/>
              </w:rPr>
              <w:t>0.53%)</w:t>
            </w:r>
          </w:p>
        </w:tc>
        <w:tc>
          <w:tcPr>
            <w:tcW w:w="1275" w:type="dxa"/>
            <w:tcBorders>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8.08%</w:t>
            </w:r>
          </w:p>
        </w:tc>
      </w:tr>
      <w:tr w:rsidR="00DD7FFD" w:rsidRPr="00D21B79" w:rsidTr="0006381E">
        <w:tc>
          <w:tcPr>
            <w:tcW w:w="1984" w:type="dxa"/>
            <w:tcBorders>
              <w:lef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有色金属</w:t>
            </w:r>
          </w:p>
        </w:tc>
        <w:tc>
          <w:tcPr>
            <w:tcW w:w="1134"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1.39%</w:t>
            </w:r>
          </w:p>
        </w:tc>
        <w:tc>
          <w:tcPr>
            <w:tcW w:w="1134" w:type="dxa"/>
            <w:tcBorders>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7.71%</w:t>
            </w:r>
          </w:p>
        </w:tc>
        <w:tc>
          <w:tcPr>
            <w:tcW w:w="518" w:type="dxa"/>
            <w:vMerge w:val="restart"/>
            <w:tcBorders>
              <w:top w:val="nil"/>
              <w:left w:val="single" w:sz="4" w:space="0" w:color="D9D9D9"/>
              <w:bottom w:val="nil"/>
              <w:right w:val="single" w:sz="4" w:space="0" w:color="D9D9D9"/>
            </w:tcBorders>
            <w:vAlign w:val="center"/>
          </w:tcPr>
          <w:p w:rsidR="00DD7FFD" w:rsidRPr="00A64CAA" w:rsidRDefault="00DD7FFD" w:rsidP="00274C7A">
            <w:pPr>
              <w:jc w:val="center"/>
              <w:rPr>
                <w:rFonts w:ascii="仿宋" w:eastAsia="仿宋" w:hAnsi="仿宋" w:cs="Arial"/>
              </w:rPr>
            </w:pPr>
          </w:p>
        </w:tc>
        <w:tc>
          <w:tcPr>
            <w:tcW w:w="1994" w:type="dxa"/>
            <w:tcBorders>
              <w:lef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电子</w:t>
            </w:r>
          </w:p>
        </w:tc>
        <w:tc>
          <w:tcPr>
            <w:tcW w:w="1134" w:type="dxa"/>
          </w:tcPr>
          <w:p w:rsidR="00DD7FFD" w:rsidRPr="00DD7FFD" w:rsidRDefault="00177615" w:rsidP="00DD7FFD">
            <w:pPr>
              <w:tabs>
                <w:tab w:val="center" w:pos="1663"/>
                <w:tab w:val="right" w:pos="3327"/>
              </w:tabs>
              <w:jc w:val="center"/>
              <w:rPr>
                <w:rFonts w:ascii="仿宋" w:eastAsia="仿宋" w:hAnsi="仿宋" w:cs="Arial"/>
              </w:rPr>
            </w:pPr>
            <w:r>
              <w:rPr>
                <w:rFonts w:ascii="仿宋" w:eastAsia="仿宋" w:hAnsi="仿宋" w:cs="Arial"/>
              </w:rPr>
              <w:t>(</w:t>
            </w:r>
            <w:r w:rsidR="00DD7FFD" w:rsidRPr="00DD7FFD">
              <w:rPr>
                <w:rFonts w:ascii="仿宋" w:eastAsia="仿宋" w:hAnsi="仿宋" w:cs="Arial"/>
              </w:rPr>
              <w:t>1.03%)</w:t>
            </w:r>
          </w:p>
        </w:tc>
        <w:tc>
          <w:tcPr>
            <w:tcW w:w="1275" w:type="dxa"/>
            <w:tcBorders>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9.43%</w:t>
            </w:r>
          </w:p>
        </w:tc>
      </w:tr>
      <w:tr w:rsidR="00DD7FFD" w:rsidRPr="00D21B79" w:rsidTr="004B7E6A">
        <w:trPr>
          <w:trHeight w:val="251"/>
        </w:trPr>
        <w:tc>
          <w:tcPr>
            <w:tcW w:w="1984" w:type="dxa"/>
            <w:tcBorders>
              <w:lef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非银金融</w:t>
            </w:r>
          </w:p>
        </w:tc>
        <w:tc>
          <w:tcPr>
            <w:tcW w:w="1134"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1.14%</w:t>
            </w:r>
          </w:p>
        </w:tc>
        <w:tc>
          <w:tcPr>
            <w:tcW w:w="1134" w:type="dxa"/>
            <w:tcBorders>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w:t>
            </w:r>
          </w:p>
        </w:tc>
        <w:tc>
          <w:tcPr>
            <w:tcW w:w="518" w:type="dxa"/>
            <w:vMerge/>
            <w:tcBorders>
              <w:left w:val="single" w:sz="4" w:space="0" w:color="D9D9D9"/>
              <w:bottom w:val="nil"/>
              <w:right w:val="single" w:sz="4" w:space="0" w:color="D9D9D9"/>
            </w:tcBorders>
            <w:vAlign w:val="center"/>
          </w:tcPr>
          <w:p w:rsidR="00DD7FFD" w:rsidRPr="00A64CAA" w:rsidRDefault="00DD7FFD" w:rsidP="00274C7A">
            <w:pPr>
              <w:jc w:val="center"/>
              <w:rPr>
                <w:rFonts w:ascii="仿宋" w:eastAsia="仿宋" w:hAnsi="仿宋" w:cs="Arial"/>
              </w:rPr>
            </w:pPr>
          </w:p>
        </w:tc>
        <w:tc>
          <w:tcPr>
            <w:tcW w:w="1994" w:type="dxa"/>
            <w:tcBorders>
              <w:left w:val="single" w:sz="4" w:space="0" w:color="D9D9D9"/>
              <w:bottom w:val="single" w:sz="4" w:space="0" w:color="000000"/>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计算机</w:t>
            </w:r>
          </w:p>
        </w:tc>
        <w:tc>
          <w:tcPr>
            <w:tcW w:w="1134" w:type="dxa"/>
            <w:tcBorders>
              <w:bottom w:val="single" w:sz="4" w:space="0" w:color="000000"/>
            </w:tcBorders>
          </w:tcPr>
          <w:p w:rsidR="00DD7FFD" w:rsidRPr="00DD7FFD" w:rsidRDefault="00177615" w:rsidP="00DD7FFD">
            <w:pPr>
              <w:tabs>
                <w:tab w:val="center" w:pos="1663"/>
                <w:tab w:val="right" w:pos="3327"/>
              </w:tabs>
              <w:jc w:val="center"/>
              <w:rPr>
                <w:rFonts w:ascii="仿宋" w:eastAsia="仿宋" w:hAnsi="仿宋" w:cs="Arial"/>
              </w:rPr>
            </w:pPr>
            <w:r>
              <w:rPr>
                <w:rFonts w:ascii="仿宋" w:eastAsia="仿宋" w:hAnsi="仿宋" w:cs="Arial"/>
              </w:rPr>
              <w:t>(</w:t>
            </w:r>
            <w:r w:rsidR="00DD7FFD" w:rsidRPr="00DD7FFD">
              <w:rPr>
                <w:rFonts w:ascii="仿宋" w:eastAsia="仿宋" w:hAnsi="仿宋" w:cs="Arial"/>
              </w:rPr>
              <w:t>2.04%)</w:t>
            </w:r>
          </w:p>
        </w:tc>
        <w:tc>
          <w:tcPr>
            <w:tcW w:w="1275" w:type="dxa"/>
            <w:tcBorders>
              <w:bottom w:val="single" w:sz="4" w:space="0" w:color="000000"/>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9.69%</w:t>
            </w:r>
          </w:p>
        </w:tc>
      </w:tr>
      <w:tr w:rsidR="00DD7FFD" w:rsidRPr="00D21B79" w:rsidTr="004B7E6A">
        <w:tc>
          <w:tcPr>
            <w:tcW w:w="1984" w:type="dxa"/>
            <w:tcBorders>
              <w:lef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纺织服装</w:t>
            </w:r>
          </w:p>
        </w:tc>
        <w:tc>
          <w:tcPr>
            <w:tcW w:w="1134"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1.05%</w:t>
            </w:r>
          </w:p>
        </w:tc>
        <w:tc>
          <w:tcPr>
            <w:tcW w:w="1134" w:type="dxa"/>
            <w:tcBorders>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7.92%</w:t>
            </w:r>
          </w:p>
        </w:tc>
        <w:tc>
          <w:tcPr>
            <w:tcW w:w="518" w:type="dxa"/>
            <w:vMerge/>
            <w:tcBorders>
              <w:left w:val="single" w:sz="4" w:space="0" w:color="D9D9D9"/>
              <w:bottom w:val="nil"/>
              <w:right w:val="single" w:sz="4" w:space="0" w:color="D9D9D9"/>
            </w:tcBorders>
            <w:vAlign w:val="center"/>
          </w:tcPr>
          <w:p w:rsidR="00DD7FFD" w:rsidRPr="00A64CAA" w:rsidRDefault="00DD7FFD" w:rsidP="00CE2422">
            <w:pPr>
              <w:jc w:val="center"/>
              <w:rPr>
                <w:rFonts w:ascii="仿宋" w:eastAsia="仿宋" w:hAnsi="仿宋" w:cs="Arial"/>
              </w:rPr>
            </w:pPr>
          </w:p>
        </w:tc>
        <w:tc>
          <w:tcPr>
            <w:tcW w:w="1994" w:type="dxa"/>
            <w:tcBorders>
              <w:left w:val="single" w:sz="4" w:space="0" w:color="D9D9D9"/>
              <w:bottom w:val="single" w:sz="4" w:space="0" w:color="000000"/>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通信</w:t>
            </w:r>
          </w:p>
        </w:tc>
        <w:tc>
          <w:tcPr>
            <w:tcW w:w="1134" w:type="dxa"/>
            <w:tcBorders>
              <w:bottom w:val="single" w:sz="4" w:space="0" w:color="000000"/>
            </w:tcBorders>
          </w:tcPr>
          <w:p w:rsidR="00DD7FFD" w:rsidRPr="00DD7FFD" w:rsidRDefault="00177615" w:rsidP="00DD7FFD">
            <w:pPr>
              <w:tabs>
                <w:tab w:val="center" w:pos="1663"/>
                <w:tab w:val="right" w:pos="3327"/>
              </w:tabs>
              <w:jc w:val="center"/>
              <w:rPr>
                <w:rFonts w:ascii="仿宋" w:eastAsia="仿宋" w:hAnsi="仿宋" w:cs="Arial"/>
              </w:rPr>
            </w:pPr>
            <w:r>
              <w:rPr>
                <w:rFonts w:ascii="仿宋" w:eastAsia="仿宋" w:hAnsi="仿宋" w:cs="Arial"/>
              </w:rPr>
              <w:t>(</w:t>
            </w:r>
            <w:r w:rsidR="00DD7FFD" w:rsidRPr="00DD7FFD">
              <w:rPr>
                <w:rFonts w:ascii="仿宋" w:eastAsia="仿宋" w:hAnsi="仿宋" w:cs="Arial"/>
              </w:rPr>
              <w:t>3.05%)</w:t>
            </w:r>
          </w:p>
        </w:tc>
        <w:tc>
          <w:tcPr>
            <w:tcW w:w="1275" w:type="dxa"/>
            <w:tcBorders>
              <w:bottom w:val="single" w:sz="4" w:space="0" w:color="000000"/>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6.24%</w:t>
            </w:r>
          </w:p>
        </w:tc>
      </w:tr>
      <w:tr w:rsidR="00DD7FFD" w:rsidRPr="00D21B79" w:rsidTr="004B7E6A">
        <w:tc>
          <w:tcPr>
            <w:tcW w:w="1984" w:type="dxa"/>
            <w:tcBorders>
              <w:lef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综合</w:t>
            </w:r>
          </w:p>
        </w:tc>
        <w:tc>
          <w:tcPr>
            <w:tcW w:w="1134"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0.71%</w:t>
            </w:r>
          </w:p>
        </w:tc>
        <w:tc>
          <w:tcPr>
            <w:tcW w:w="1134" w:type="dxa"/>
            <w:tcBorders>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7.44%</w:t>
            </w:r>
          </w:p>
        </w:tc>
        <w:tc>
          <w:tcPr>
            <w:tcW w:w="518" w:type="dxa"/>
            <w:vMerge/>
            <w:tcBorders>
              <w:left w:val="single" w:sz="4" w:space="0" w:color="D9D9D9"/>
              <w:bottom w:val="nil"/>
              <w:right w:val="single" w:sz="4" w:space="0" w:color="D9D9D9"/>
            </w:tcBorders>
            <w:vAlign w:val="center"/>
          </w:tcPr>
          <w:p w:rsidR="00DD7FFD" w:rsidRPr="00A64CAA" w:rsidRDefault="00DD7FFD" w:rsidP="00CE2422">
            <w:pPr>
              <w:jc w:val="center"/>
              <w:rPr>
                <w:rFonts w:ascii="仿宋" w:eastAsia="仿宋" w:hAnsi="仿宋" w:cs="Arial"/>
              </w:rPr>
            </w:pPr>
          </w:p>
        </w:tc>
        <w:tc>
          <w:tcPr>
            <w:tcW w:w="1994" w:type="dxa"/>
            <w:tcBorders>
              <w:top w:val="single" w:sz="4" w:space="0" w:color="000000"/>
              <w:left w:val="single" w:sz="4" w:space="0" w:color="D9D9D9"/>
              <w:bottom w:val="single" w:sz="4" w:space="0" w:color="000000"/>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传媒</w:t>
            </w:r>
          </w:p>
        </w:tc>
        <w:tc>
          <w:tcPr>
            <w:tcW w:w="1134" w:type="dxa"/>
            <w:tcBorders>
              <w:top w:val="single" w:sz="4" w:space="0" w:color="000000"/>
              <w:bottom w:val="single" w:sz="4" w:space="0" w:color="000000"/>
            </w:tcBorders>
          </w:tcPr>
          <w:p w:rsidR="00DD7FFD" w:rsidRPr="00DD7FFD" w:rsidRDefault="00177615" w:rsidP="00DD7FFD">
            <w:pPr>
              <w:tabs>
                <w:tab w:val="center" w:pos="1663"/>
                <w:tab w:val="right" w:pos="3327"/>
              </w:tabs>
              <w:jc w:val="center"/>
              <w:rPr>
                <w:rFonts w:ascii="仿宋" w:eastAsia="仿宋" w:hAnsi="仿宋" w:cs="Arial"/>
              </w:rPr>
            </w:pPr>
            <w:r>
              <w:rPr>
                <w:rFonts w:ascii="仿宋" w:eastAsia="仿宋" w:hAnsi="仿宋" w:cs="Arial"/>
              </w:rPr>
              <w:t>(</w:t>
            </w:r>
            <w:r w:rsidR="00DD7FFD" w:rsidRPr="00DD7FFD">
              <w:rPr>
                <w:rFonts w:ascii="仿宋" w:eastAsia="仿宋" w:hAnsi="仿宋" w:cs="Arial"/>
              </w:rPr>
              <w:t>4.13%)</w:t>
            </w:r>
          </w:p>
        </w:tc>
        <w:tc>
          <w:tcPr>
            <w:tcW w:w="1275" w:type="dxa"/>
            <w:tcBorders>
              <w:top w:val="single" w:sz="4" w:space="0" w:color="000000"/>
              <w:bottom w:val="single" w:sz="4" w:space="0" w:color="000000"/>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7.37%</w:t>
            </w:r>
          </w:p>
        </w:tc>
      </w:tr>
      <w:tr w:rsidR="00DD7FFD" w:rsidRPr="00D21B79" w:rsidTr="00BD38B7">
        <w:tc>
          <w:tcPr>
            <w:tcW w:w="1984" w:type="dxa"/>
            <w:tcBorders>
              <w:lef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汽车</w:t>
            </w:r>
          </w:p>
        </w:tc>
        <w:tc>
          <w:tcPr>
            <w:tcW w:w="1134" w:type="dxa"/>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0.62%</w:t>
            </w:r>
          </w:p>
        </w:tc>
        <w:tc>
          <w:tcPr>
            <w:tcW w:w="1134" w:type="dxa"/>
            <w:tcBorders>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7.71%</w:t>
            </w:r>
          </w:p>
        </w:tc>
        <w:tc>
          <w:tcPr>
            <w:tcW w:w="518" w:type="dxa"/>
            <w:vMerge/>
            <w:tcBorders>
              <w:left w:val="single" w:sz="4" w:space="0" w:color="D9D9D9"/>
              <w:bottom w:val="nil"/>
              <w:right w:val="single" w:sz="4" w:space="0" w:color="D9D9D9"/>
            </w:tcBorders>
            <w:vAlign w:val="center"/>
          </w:tcPr>
          <w:p w:rsidR="00DD7FFD" w:rsidRPr="00A64CAA" w:rsidRDefault="00DD7FFD" w:rsidP="00CE2422">
            <w:pPr>
              <w:jc w:val="center"/>
              <w:rPr>
                <w:rFonts w:ascii="仿宋" w:eastAsia="仿宋" w:hAnsi="仿宋" w:cs="Arial"/>
              </w:rPr>
            </w:pPr>
          </w:p>
        </w:tc>
        <w:tc>
          <w:tcPr>
            <w:tcW w:w="1994" w:type="dxa"/>
            <w:tcBorders>
              <w:left w:val="single" w:sz="4" w:space="0" w:color="D9D9D9"/>
              <w:bottom w:val="single" w:sz="4" w:space="0" w:color="000000"/>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国防军工</w:t>
            </w:r>
          </w:p>
        </w:tc>
        <w:tc>
          <w:tcPr>
            <w:tcW w:w="1134" w:type="dxa"/>
            <w:tcBorders>
              <w:bottom w:val="single" w:sz="4" w:space="0" w:color="000000"/>
            </w:tcBorders>
          </w:tcPr>
          <w:p w:rsidR="00DD7FFD" w:rsidRPr="00DD7FFD" w:rsidRDefault="00177615" w:rsidP="00DD7FFD">
            <w:pPr>
              <w:tabs>
                <w:tab w:val="center" w:pos="1663"/>
                <w:tab w:val="right" w:pos="3327"/>
              </w:tabs>
              <w:jc w:val="center"/>
              <w:rPr>
                <w:rFonts w:ascii="仿宋" w:eastAsia="仿宋" w:hAnsi="仿宋" w:cs="Arial"/>
              </w:rPr>
            </w:pPr>
            <w:r>
              <w:rPr>
                <w:rFonts w:ascii="仿宋" w:eastAsia="仿宋" w:hAnsi="仿宋" w:cs="Arial"/>
              </w:rPr>
              <w:t>(</w:t>
            </w:r>
            <w:r w:rsidR="00DD7FFD" w:rsidRPr="00DD7FFD">
              <w:rPr>
                <w:rFonts w:ascii="仿宋" w:eastAsia="仿宋" w:hAnsi="仿宋" w:cs="Arial"/>
              </w:rPr>
              <w:t>7.06%)</w:t>
            </w:r>
          </w:p>
        </w:tc>
        <w:tc>
          <w:tcPr>
            <w:tcW w:w="1275" w:type="dxa"/>
            <w:tcBorders>
              <w:bottom w:val="single" w:sz="4" w:space="0" w:color="000000"/>
              <w:right w:val="single" w:sz="4" w:space="0" w:color="D9D9D9"/>
            </w:tcBorders>
          </w:tcPr>
          <w:p w:rsidR="00DD7FFD" w:rsidRPr="00DD7FFD" w:rsidRDefault="00DD7FFD" w:rsidP="00DD7FFD">
            <w:pPr>
              <w:tabs>
                <w:tab w:val="center" w:pos="1663"/>
                <w:tab w:val="right" w:pos="3327"/>
              </w:tabs>
              <w:jc w:val="center"/>
              <w:rPr>
                <w:rFonts w:ascii="仿宋" w:eastAsia="仿宋" w:hAnsi="仿宋" w:cs="Arial"/>
              </w:rPr>
            </w:pPr>
            <w:r w:rsidRPr="00DD7FFD">
              <w:rPr>
                <w:rFonts w:ascii="仿宋" w:eastAsia="仿宋" w:hAnsi="仿宋" w:cs="Arial"/>
              </w:rPr>
              <w:t>8.30%</w:t>
            </w:r>
          </w:p>
        </w:tc>
      </w:tr>
    </w:tbl>
    <w:p w:rsidR="00897AB9" w:rsidRDefault="00897AB9" w:rsidP="00897AB9">
      <w:pPr>
        <w:widowControl/>
        <w:jc w:val="left"/>
        <w:rPr>
          <w:rFonts w:ascii="仿宋" w:eastAsia="仿宋" w:hAnsi="仿宋"/>
          <w:b/>
          <w:color w:val="808080"/>
          <w:sz w:val="24"/>
          <w:szCs w:val="24"/>
        </w:rPr>
      </w:pPr>
    </w:p>
    <w:p w:rsidR="00F7114C" w:rsidRPr="000D3ED4" w:rsidRDefault="00B7035E" w:rsidP="000D3ED4">
      <w:pPr>
        <w:widowControl/>
        <w:ind w:firstLineChars="882" w:firstLine="2125"/>
        <w:jc w:val="left"/>
        <w:rPr>
          <w:rFonts w:ascii="仿宋" w:eastAsia="仿宋" w:hAnsi="仿宋"/>
          <w:b/>
          <w:sz w:val="24"/>
          <w:szCs w:val="24"/>
        </w:rPr>
      </w:pPr>
      <w:r w:rsidRPr="00A64CAA">
        <w:rPr>
          <w:rFonts w:ascii="仿宋" w:eastAsia="仿宋" w:hAnsi="仿宋" w:hint="eastAsia"/>
          <w:b/>
          <w:sz w:val="24"/>
          <w:szCs w:val="24"/>
        </w:rPr>
        <w:t>图1：风格特征</w:t>
      </w:r>
    </w:p>
    <w:p w:rsidR="008670BC" w:rsidRDefault="002072EC" w:rsidP="0007558E">
      <w:pPr>
        <w:spacing w:line="276" w:lineRule="auto"/>
        <w:ind w:leftChars="1080" w:left="2268" w:rightChars="471" w:right="989"/>
        <w:jc w:val="left"/>
        <w:rPr>
          <w:rFonts w:ascii="仿宋" w:eastAsia="仿宋" w:hAnsi="仿宋"/>
          <w:color w:val="7F7F7F"/>
          <w:sz w:val="18"/>
          <w:szCs w:val="18"/>
        </w:rPr>
      </w:pPr>
      <w:r>
        <w:rPr>
          <w:rFonts w:ascii="仿宋" w:eastAsia="仿宋" w:hAnsi="仿宋"/>
          <w:noProof/>
          <w:color w:val="7F7F7F"/>
          <w:sz w:val="18"/>
          <w:szCs w:val="18"/>
        </w:rPr>
        <w:drawing>
          <wp:inline distT="0" distB="0" distL="0" distR="0">
            <wp:extent cx="4332220" cy="2895600"/>
            <wp:effectExtent l="19050" t="0" r="0" b="0"/>
            <wp:docPr id="10" name="图片 1" descr="C:\Users\zhouxiaoyong\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ouxiaoyong\Desktop\11.JPG"/>
                    <pic:cNvPicPr>
                      <a:picLocks noChangeAspect="1" noChangeArrowheads="1"/>
                    </pic:cNvPicPr>
                  </pic:nvPicPr>
                  <pic:blipFill>
                    <a:blip r:embed="rId9"/>
                    <a:srcRect/>
                    <a:stretch>
                      <a:fillRect/>
                    </a:stretch>
                  </pic:blipFill>
                  <pic:spPr bwMode="auto">
                    <a:xfrm>
                      <a:off x="0" y="0"/>
                      <a:ext cx="4332220" cy="2895600"/>
                    </a:xfrm>
                    <a:prstGeom prst="rect">
                      <a:avLst/>
                    </a:prstGeom>
                    <a:noFill/>
                    <a:ln w="9525">
                      <a:noFill/>
                      <a:miter lim="800000"/>
                      <a:headEnd/>
                      <a:tailEnd/>
                    </a:ln>
                  </pic:spPr>
                </pic:pic>
              </a:graphicData>
            </a:graphic>
          </wp:inline>
        </w:drawing>
      </w:r>
    </w:p>
    <w:p w:rsidR="0007558E" w:rsidRDefault="0007558E" w:rsidP="0007558E">
      <w:pPr>
        <w:spacing w:line="276" w:lineRule="auto"/>
        <w:ind w:leftChars="1080" w:left="2268" w:rightChars="471" w:right="989"/>
        <w:jc w:val="left"/>
        <w:rPr>
          <w:rFonts w:ascii="仿宋" w:eastAsia="仿宋" w:hAnsi="仿宋"/>
          <w:color w:val="7F7F7F"/>
          <w:sz w:val="18"/>
          <w:szCs w:val="18"/>
        </w:rPr>
      </w:pPr>
      <w:r w:rsidRPr="00A64CAA">
        <w:rPr>
          <w:rFonts w:ascii="仿宋" w:eastAsia="仿宋" w:hAnsi="仿宋" w:hint="eastAsia"/>
          <w:color w:val="7F7F7F"/>
          <w:sz w:val="18"/>
          <w:szCs w:val="18"/>
        </w:rPr>
        <w:t>数据来源：万得资讯</w:t>
      </w:r>
      <w:r>
        <w:rPr>
          <w:rFonts w:ascii="仿宋" w:eastAsia="仿宋" w:hAnsi="仿宋" w:hint="eastAsia"/>
          <w:color w:val="7F7F7F"/>
          <w:sz w:val="18"/>
          <w:szCs w:val="18"/>
        </w:rPr>
        <w:t>、</w:t>
      </w:r>
      <w:r w:rsidRPr="00A64CAA">
        <w:rPr>
          <w:rFonts w:ascii="仿宋" w:eastAsia="仿宋" w:hAnsi="仿宋" w:hint="eastAsia"/>
          <w:color w:val="7F7F7F"/>
          <w:sz w:val="18"/>
          <w:szCs w:val="18"/>
        </w:rPr>
        <w:t>交银施罗德基金   日期区间：</w:t>
      </w:r>
      <w:r>
        <w:rPr>
          <w:rFonts w:ascii="仿宋" w:eastAsia="仿宋" w:hAnsi="仿宋" w:hint="eastAsia"/>
          <w:color w:val="7F7F7F"/>
          <w:sz w:val="18"/>
          <w:szCs w:val="18"/>
        </w:rPr>
        <w:t>201</w:t>
      </w:r>
      <w:r w:rsidR="009704A2">
        <w:rPr>
          <w:rFonts w:ascii="仿宋" w:eastAsia="仿宋" w:hAnsi="仿宋" w:hint="eastAsia"/>
          <w:color w:val="7F7F7F"/>
          <w:sz w:val="18"/>
          <w:szCs w:val="18"/>
        </w:rPr>
        <w:t>40</w:t>
      </w:r>
      <w:r w:rsidR="002072EC">
        <w:rPr>
          <w:rFonts w:ascii="仿宋" w:eastAsia="仿宋" w:hAnsi="仿宋" w:hint="eastAsia"/>
          <w:color w:val="7F7F7F"/>
          <w:sz w:val="18"/>
          <w:szCs w:val="18"/>
        </w:rPr>
        <w:t>714</w:t>
      </w:r>
      <w:r w:rsidR="00A17215">
        <w:rPr>
          <w:rFonts w:ascii="仿宋" w:eastAsia="仿宋" w:hAnsi="仿宋" w:hint="eastAsia"/>
          <w:color w:val="7F7F7F"/>
          <w:sz w:val="18"/>
          <w:szCs w:val="18"/>
        </w:rPr>
        <w:t>-20140</w:t>
      </w:r>
      <w:r w:rsidR="00673856">
        <w:rPr>
          <w:rFonts w:ascii="仿宋" w:eastAsia="仿宋" w:hAnsi="仿宋" w:hint="eastAsia"/>
          <w:color w:val="7F7F7F"/>
          <w:sz w:val="18"/>
          <w:szCs w:val="18"/>
        </w:rPr>
        <w:t>7</w:t>
      </w:r>
      <w:r w:rsidR="002072EC">
        <w:rPr>
          <w:rFonts w:ascii="仿宋" w:eastAsia="仿宋" w:hAnsi="仿宋" w:hint="eastAsia"/>
          <w:color w:val="7F7F7F"/>
          <w:sz w:val="18"/>
          <w:szCs w:val="18"/>
        </w:rPr>
        <w:t>18</w:t>
      </w:r>
    </w:p>
    <w:p w:rsidR="001769D6" w:rsidRDefault="001769D6" w:rsidP="0007558E">
      <w:pPr>
        <w:spacing w:line="276" w:lineRule="auto"/>
        <w:ind w:leftChars="1080" w:left="2268" w:rightChars="471" w:right="989"/>
        <w:jc w:val="left"/>
        <w:rPr>
          <w:rFonts w:ascii="仿宋" w:eastAsia="仿宋" w:hAnsi="仿宋"/>
          <w:color w:val="7F7F7F"/>
          <w:sz w:val="24"/>
          <w:szCs w:val="18"/>
        </w:rPr>
      </w:pPr>
    </w:p>
    <w:p w:rsidR="00180D04" w:rsidRPr="00E80D4A" w:rsidRDefault="00180D04" w:rsidP="0007558E">
      <w:pPr>
        <w:spacing w:line="276" w:lineRule="auto"/>
        <w:ind w:leftChars="1080" w:left="2268" w:rightChars="471" w:right="989"/>
        <w:jc w:val="left"/>
        <w:rPr>
          <w:rFonts w:ascii="仿宋" w:eastAsia="仿宋" w:hAnsi="仿宋"/>
          <w:color w:val="7F7F7F"/>
          <w:sz w:val="24"/>
          <w:szCs w:val="18"/>
        </w:rPr>
      </w:pPr>
    </w:p>
    <w:p w:rsidR="0013534F" w:rsidRPr="00B31859" w:rsidRDefault="00EB5FBB" w:rsidP="00521849">
      <w:pPr>
        <w:ind w:firstLineChars="500" w:firstLine="2209"/>
        <w:rPr>
          <w:rFonts w:ascii="仿宋" w:eastAsia="仿宋" w:hAnsi="仿宋"/>
          <w:b/>
          <w:color w:val="082F6B"/>
          <w:sz w:val="36"/>
          <w:szCs w:val="36"/>
        </w:rPr>
      </w:pPr>
      <w:r w:rsidRPr="00B31859">
        <w:rPr>
          <w:rFonts w:ascii="仿宋" w:eastAsia="仿宋" w:hAnsi="仿宋" w:hint="eastAsia"/>
          <w:b/>
          <w:color w:val="082F6B"/>
          <w:sz w:val="44"/>
          <w:szCs w:val="44"/>
        </w:rPr>
        <w:t>宏观经济</w:t>
      </w:r>
      <w:r w:rsidR="00A36144" w:rsidRPr="00B31859">
        <w:rPr>
          <w:rFonts w:ascii="仿宋" w:eastAsia="仿宋" w:hAnsi="仿宋" w:hint="eastAsia"/>
          <w:b/>
          <w:color w:val="082F6B"/>
          <w:sz w:val="44"/>
          <w:szCs w:val="44"/>
        </w:rPr>
        <w:t>及债券市场</w:t>
      </w:r>
      <w:r w:rsidR="00F75495" w:rsidRPr="00B31859">
        <w:rPr>
          <w:rFonts w:ascii="仿宋" w:eastAsia="仿宋" w:hAnsi="仿宋" w:hint="eastAsia"/>
          <w:b/>
          <w:color w:val="082F6B"/>
          <w:sz w:val="36"/>
          <w:szCs w:val="36"/>
        </w:rPr>
        <w:t>201</w:t>
      </w:r>
      <w:r w:rsidR="003A2050" w:rsidRPr="00B31859">
        <w:rPr>
          <w:rFonts w:ascii="仿宋" w:eastAsia="仿宋" w:hAnsi="仿宋" w:hint="eastAsia"/>
          <w:b/>
          <w:color w:val="082F6B"/>
          <w:sz w:val="36"/>
          <w:szCs w:val="36"/>
        </w:rPr>
        <w:t>40</w:t>
      </w:r>
      <w:r w:rsidR="003303D4">
        <w:rPr>
          <w:rFonts w:ascii="仿宋" w:eastAsia="仿宋" w:hAnsi="仿宋" w:hint="eastAsia"/>
          <w:b/>
          <w:color w:val="082F6B"/>
          <w:sz w:val="36"/>
          <w:szCs w:val="36"/>
        </w:rPr>
        <w:t>7</w:t>
      </w:r>
      <w:r w:rsidR="0066576D">
        <w:rPr>
          <w:rFonts w:ascii="仿宋" w:eastAsia="仿宋" w:hAnsi="仿宋" w:hint="eastAsia"/>
          <w:b/>
          <w:color w:val="082F6B"/>
          <w:sz w:val="36"/>
          <w:szCs w:val="36"/>
        </w:rPr>
        <w:t>14</w:t>
      </w:r>
      <w:r w:rsidR="001769D6" w:rsidRPr="00B31859">
        <w:rPr>
          <w:rFonts w:ascii="仿宋" w:eastAsia="仿宋" w:hAnsi="仿宋" w:hint="eastAsia"/>
          <w:b/>
          <w:color w:val="082F6B"/>
          <w:sz w:val="36"/>
          <w:szCs w:val="36"/>
        </w:rPr>
        <w:t>-20140</w:t>
      </w:r>
      <w:r w:rsidR="00FA7117">
        <w:rPr>
          <w:rFonts w:ascii="仿宋" w:eastAsia="仿宋" w:hAnsi="仿宋" w:hint="eastAsia"/>
          <w:b/>
          <w:color w:val="082F6B"/>
          <w:sz w:val="36"/>
          <w:szCs w:val="36"/>
        </w:rPr>
        <w:t>7</w:t>
      </w:r>
      <w:r w:rsidR="0066576D">
        <w:rPr>
          <w:rFonts w:ascii="仿宋" w:eastAsia="仿宋" w:hAnsi="仿宋" w:hint="eastAsia"/>
          <w:b/>
          <w:color w:val="082F6B"/>
          <w:sz w:val="36"/>
          <w:szCs w:val="36"/>
        </w:rPr>
        <w:t>20</w:t>
      </w:r>
    </w:p>
    <w:p w:rsidR="00B7035E" w:rsidRPr="00B31859" w:rsidRDefault="00C55358" w:rsidP="00B7035E">
      <w:pPr>
        <w:spacing w:line="276" w:lineRule="auto"/>
        <w:ind w:leftChars="1080" w:left="2268" w:rightChars="471" w:right="989"/>
        <w:jc w:val="left"/>
        <w:rPr>
          <w:rFonts w:ascii="仿宋" w:eastAsia="仿宋" w:hAnsi="仿宋"/>
          <w:b/>
          <w:color w:val="0088CC"/>
          <w:sz w:val="24"/>
          <w:szCs w:val="24"/>
        </w:rPr>
      </w:pPr>
      <w:r w:rsidRPr="00B31859">
        <w:rPr>
          <w:rFonts w:ascii="仿宋" w:eastAsia="仿宋" w:hAnsi="仿宋" w:hint="eastAsia"/>
          <w:b/>
          <w:color w:val="0088CC"/>
          <w:sz w:val="24"/>
          <w:szCs w:val="24"/>
        </w:rPr>
        <w:t>交银施罗德固定收益</w:t>
      </w:r>
      <w:r w:rsidR="00310932" w:rsidRPr="00B31859">
        <w:rPr>
          <w:rFonts w:ascii="仿宋" w:eastAsia="仿宋" w:hAnsi="仿宋" w:hint="eastAsia"/>
          <w:b/>
          <w:color w:val="0088CC"/>
          <w:sz w:val="24"/>
          <w:szCs w:val="24"/>
        </w:rPr>
        <w:t>部</w:t>
      </w:r>
    </w:p>
    <w:p w:rsidR="006842DD" w:rsidRPr="003A399F" w:rsidRDefault="00F57AD5" w:rsidP="00B31859">
      <w:pPr>
        <w:spacing w:after="240" w:line="300" w:lineRule="auto"/>
        <w:ind w:leftChars="1080" w:left="2268" w:rightChars="471" w:right="989"/>
        <w:jc w:val="left"/>
        <w:rPr>
          <w:rFonts w:ascii="仿宋" w:eastAsia="仿宋" w:hAnsi="仿宋"/>
          <w:sz w:val="24"/>
          <w:szCs w:val="24"/>
        </w:rPr>
      </w:pPr>
      <w:r w:rsidRPr="007123DA">
        <w:rPr>
          <w:rFonts w:ascii="仿宋" w:eastAsia="仿宋" w:hAnsi="仿宋" w:hint="eastAsia"/>
          <w:color w:val="0088CC"/>
          <w:position w:val="4"/>
          <w:sz w:val="15"/>
          <w:szCs w:val="15"/>
        </w:rPr>
        <w:t>●</w:t>
      </w:r>
      <w:r w:rsidRPr="00F57AD5">
        <w:rPr>
          <w:rFonts w:ascii="仿宋" w:eastAsia="仿宋" w:hAnsi="仿宋" w:hint="eastAsia"/>
          <w:b/>
          <w:sz w:val="24"/>
          <w:szCs w:val="24"/>
        </w:rPr>
        <w:t>经济数据：</w:t>
      </w:r>
      <w:r w:rsidR="006842DD" w:rsidRPr="006842DD">
        <w:rPr>
          <w:rFonts w:ascii="仿宋" w:eastAsia="仿宋" w:hAnsi="仿宋"/>
          <w:sz w:val="24"/>
          <w:szCs w:val="24"/>
        </w:rPr>
        <w:t>6</w:t>
      </w:r>
      <w:r w:rsidR="006842DD" w:rsidRPr="006842DD">
        <w:rPr>
          <w:rFonts w:ascii="仿宋" w:eastAsia="仿宋" w:hAnsi="仿宋" w:hint="eastAsia"/>
          <w:sz w:val="24"/>
          <w:szCs w:val="24"/>
        </w:rPr>
        <w:t>月工业增加值同比增速由前月</w:t>
      </w:r>
      <w:r w:rsidR="006842DD" w:rsidRPr="006842DD">
        <w:rPr>
          <w:rFonts w:ascii="仿宋" w:eastAsia="仿宋" w:hAnsi="仿宋"/>
          <w:sz w:val="24"/>
          <w:szCs w:val="24"/>
        </w:rPr>
        <w:t>8.8%</w:t>
      </w:r>
      <w:r w:rsidR="006842DD" w:rsidRPr="006842DD">
        <w:rPr>
          <w:rFonts w:ascii="仿宋" w:eastAsia="仿宋" w:hAnsi="仿宋" w:hint="eastAsia"/>
          <w:sz w:val="24"/>
          <w:szCs w:val="24"/>
        </w:rPr>
        <w:t>小幅加快至</w:t>
      </w:r>
      <w:r w:rsidR="006842DD" w:rsidRPr="006842DD">
        <w:rPr>
          <w:rFonts w:ascii="仿宋" w:eastAsia="仿宋" w:hAnsi="仿宋"/>
          <w:sz w:val="24"/>
          <w:szCs w:val="24"/>
        </w:rPr>
        <w:t>9.2%</w:t>
      </w:r>
      <w:r w:rsidR="006842DD" w:rsidRPr="006842DD">
        <w:rPr>
          <w:rFonts w:ascii="仿宋" w:eastAsia="仿宋" w:hAnsi="仿宋" w:hint="eastAsia"/>
          <w:sz w:val="24"/>
          <w:szCs w:val="24"/>
        </w:rPr>
        <w:t>。二季度</w:t>
      </w:r>
      <w:r w:rsidR="006842DD" w:rsidRPr="006842DD">
        <w:rPr>
          <w:rFonts w:ascii="仿宋" w:eastAsia="仿宋" w:hAnsi="仿宋"/>
          <w:sz w:val="24"/>
          <w:szCs w:val="24"/>
        </w:rPr>
        <w:t>GDP</w:t>
      </w:r>
      <w:r w:rsidR="006842DD" w:rsidRPr="006842DD">
        <w:rPr>
          <w:rFonts w:ascii="仿宋" w:eastAsia="仿宋" w:hAnsi="仿宋" w:hint="eastAsia"/>
          <w:sz w:val="24"/>
          <w:szCs w:val="24"/>
        </w:rPr>
        <w:t>同比增速也回升至</w:t>
      </w:r>
      <w:r w:rsidR="006842DD" w:rsidRPr="006842DD">
        <w:rPr>
          <w:rFonts w:ascii="仿宋" w:eastAsia="仿宋" w:hAnsi="仿宋"/>
          <w:sz w:val="24"/>
          <w:szCs w:val="24"/>
        </w:rPr>
        <w:t>7.5%</w:t>
      </w:r>
      <w:r w:rsidR="006842DD" w:rsidRPr="006842DD">
        <w:rPr>
          <w:rFonts w:ascii="仿宋" w:eastAsia="仿宋" w:hAnsi="仿宋" w:hint="eastAsia"/>
          <w:sz w:val="24"/>
          <w:szCs w:val="24"/>
        </w:rPr>
        <w:t>，表明政府微刺激政策正在发挥效力。尽管如此，完成今年全年</w:t>
      </w:r>
      <w:r w:rsidR="006842DD" w:rsidRPr="006842DD">
        <w:rPr>
          <w:rFonts w:ascii="仿宋" w:eastAsia="仿宋" w:hAnsi="仿宋"/>
          <w:sz w:val="24"/>
          <w:szCs w:val="24"/>
        </w:rPr>
        <w:t>7.5%</w:t>
      </w:r>
      <w:r w:rsidR="006842DD" w:rsidRPr="006842DD">
        <w:rPr>
          <w:rFonts w:ascii="仿宋" w:eastAsia="仿宋" w:hAnsi="仿宋" w:hint="eastAsia"/>
          <w:sz w:val="24"/>
          <w:szCs w:val="24"/>
        </w:rPr>
        <w:t>经济增长目标的压力或依然很大。首先，目前投资增长所面临的资金瓶颈并未改善，</w:t>
      </w:r>
      <w:r w:rsidR="00786304">
        <w:rPr>
          <w:rFonts w:ascii="仿宋" w:eastAsia="仿宋" w:hAnsi="仿宋" w:hint="eastAsia"/>
          <w:sz w:val="24"/>
          <w:szCs w:val="24"/>
        </w:rPr>
        <w:t>或</w:t>
      </w:r>
      <w:r w:rsidR="006842DD" w:rsidRPr="006842DD">
        <w:rPr>
          <w:rFonts w:ascii="仿宋" w:eastAsia="仿宋" w:hAnsi="仿宋" w:hint="eastAsia"/>
          <w:sz w:val="24"/>
          <w:szCs w:val="24"/>
        </w:rPr>
        <w:t>继续给投资和经济增长带来下行压力。</w:t>
      </w:r>
      <w:r w:rsidR="006842DD" w:rsidRPr="006842DD">
        <w:rPr>
          <w:rFonts w:ascii="仿宋" w:eastAsia="仿宋" w:hAnsi="仿宋"/>
          <w:sz w:val="24"/>
          <w:szCs w:val="24"/>
        </w:rPr>
        <w:t>6</w:t>
      </w:r>
      <w:r w:rsidR="006842DD" w:rsidRPr="006842DD">
        <w:rPr>
          <w:rFonts w:ascii="仿宋" w:eastAsia="仿宋" w:hAnsi="仿宋" w:hint="eastAsia"/>
          <w:sz w:val="24"/>
          <w:szCs w:val="24"/>
        </w:rPr>
        <w:t>月，投资增速与投资到位资金增速之间的缺口还略有扩大。特别地，地产投资到位资金增速仍在零增长附近，地产销售、新开工、房价数据也依然低迷，显示地产投资前景</w:t>
      </w:r>
      <w:r w:rsidR="00B437A3">
        <w:rPr>
          <w:rFonts w:ascii="仿宋" w:eastAsia="仿宋" w:hAnsi="仿宋" w:hint="eastAsia"/>
          <w:sz w:val="24"/>
          <w:szCs w:val="24"/>
        </w:rPr>
        <w:t>或</w:t>
      </w:r>
      <w:r w:rsidR="006842DD" w:rsidRPr="006842DD">
        <w:rPr>
          <w:rFonts w:ascii="仿宋" w:eastAsia="仿宋" w:hAnsi="仿宋" w:hint="eastAsia"/>
          <w:sz w:val="24"/>
          <w:szCs w:val="24"/>
        </w:rPr>
        <w:t>仍然黯淡。其次，今</w:t>
      </w:r>
      <w:r w:rsidR="006842DD" w:rsidRPr="006842DD">
        <w:rPr>
          <w:rFonts w:ascii="仿宋" w:eastAsia="仿宋" w:hAnsi="仿宋" w:hint="eastAsia"/>
          <w:sz w:val="24"/>
          <w:szCs w:val="24"/>
        </w:rPr>
        <w:lastRenderedPageBreak/>
        <w:t>年</w:t>
      </w:r>
      <w:r w:rsidR="006842DD" w:rsidRPr="006842DD">
        <w:rPr>
          <w:rFonts w:ascii="仿宋" w:eastAsia="仿宋" w:hAnsi="仿宋"/>
          <w:sz w:val="24"/>
          <w:szCs w:val="24"/>
        </w:rPr>
        <w:t>3</w:t>
      </w:r>
      <w:r w:rsidR="006842DD" w:rsidRPr="006842DD">
        <w:rPr>
          <w:rFonts w:ascii="仿宋" w:eastAsia="仿宋" w:hAnsi="仿宋" w:hint="eastAsia"/>
          <w:sz w:val="24"/>
          <w:szCs w:val="24"/>
        </w:rPr>
        <w:t>季度将面临去年</w:t>
      </w:r>
      <w:r w:rsidR="006842DD" w:rsidRPr="006842DD">
        <w:rPr>
          <w:rFonts w:ascii="仿宋" w:eastAsia="仿宋" w:hAnsi="仿宋"/>
          <w:sz w:val="24"/>
          <w:szCs w:val="24"/>
        </w:rPr>
        <w:t>3</w:t>
      </w:r>
      <w:r w:rsidR="006842DD" w:rsidRPr="006842DD">
        <w:rPr>
          <w:rFonts w:ascii="仿宋" w:eastAsia="仿宋" w:hAnsi="仿宋" w:hint="eastAsia"/>
          <w:sz w:val="24"/>
          <w:szCs w:val="24"/>
        </w:rPr>
        <w:t>季度高增长带来的高基数效应，同比增长数字</w:t>
      </w:r>
      <w:r w:rsidR="00B437A3">
        <w:rPr>
          <w:rFonts w:ascii="仿宋" w:eastAsia="仿宋" w:hAnsi="仿宋" w:hint="eastAsia"/>
          <w:sz w:val="24"/>
          <w:szCs w:val="24"/>
        </w:rPr>
        <w:t>或</w:t>
      </w:r>
      <w:r w:rsidR="006842DD" w:rsidRPr="006842DD">
        <w:rPr>
          <w:rFonts w:ascii="仿宋" w:eastAsia="仿宋" w:hAnsi="仿宋" w:hint="eastAsia"/>
          <w:sz w:val="24"/>
          <w:szCs w:val="24"/>
        </w:rPr>
        <w:t>会有下行压力。决策者或也注意到了这些压力，所以微刺激政策</w:t>
      </w:r>
      <w:r w:rsidR="00B437A3">
        <w:rPr>
          <w:rFonts w:ascii="仿宋" w:eastAsia="仿宋" w:hAnsi="仿宋" w:hint="eastAsia"/>
          <w:sz w:val="24"/>
          <w:szCs w:val="24"/>
        </w:rPr>
        <w:t>可能</w:t>
      </w:r>
      <w:r w:rsidR="006842DD" w:rsidRPr="006842DD">
        <w:rPr>
          <w:rFonts w:ascii="仿宋" w:eastAsia="仿宋" w:hAnsi="仿宋" w:hint="eastAsia"/>
          <w:sz w:val="24"/>
          <w:szCs w:val="24"/>
        </w:rPr>
        <w:t>还将延续。除了财政政策的扩张外，下半年货币政策的大方向或仍将是宽松。</w:t>
      </w:r>
    </w:p>
    <w:p w:rsidR="00D14D32" w:rsidRPr="00D14D32" w:rsidRDefault="00D42D2A" w:rsidP="00B31859">
      <w:pPr>
        <w:spacing w:after="240" w:line="300" w:lineRule="auto"/>
        <w:ind w:leftChars="1080" w:left="2268" w:rightChars="471" w:right="989"/>
        <w:jc w:val="left"/>
        <w:rPr>
          <w:rFonts w:ascii="仿宋" w:eastAsia="仿宋" w:hAnsi="仿宋"/>
          <w:b/>
          <w:sz w:val="24"/>
          <w:szCs w:val="24"/>
        </w:rPr>
      </w:pPr>
      <w:r w:rsidRPr="007123DA">
        <w:rPr>
          <w:rFonts w:ascii="仿宋" w:eastAsia="仿宋" w:hAnsi="仿宋" w:hint="eastAsia"/>
          <w:color w:val="0088CC"/>
          <w:position w:val="4"/>
          <w:sz w:val="15"/>
          <w:szCs w:val="15"/>
        </w:rPr>
        <w:t>●</w:t>
      </w:r>
      <w:r w:rsidR="00D14D32">
        <w:rPr>
          <w:rFonts w:ascii="仿宋" w:eastAsia="仿宋" w:hAnsi="仿宋" w:hint="eastAsia"/>
          <w:b/>
          <w:sz w:val="24"/>
          <w:szCs w:val="24"/>
        </w:rPr>
        <w:t>稳增长</w:t>
      </w:r>
      <w:r>
        <w:rPr>
          <w:rFonts w:ascii="仿宋" w:eastAsia="仿宋" w:hAnsi="仿宋" w:hint="eastAsia"/>
          <w:b/>
          <w:sz w:val="24"/>
          <w:szCs w:val="24"/>
        </w:rPr>
        <w:t>政策：</w:t>
      </w:r>
      <w:r w:rsidR="005826D2" w:rsidRPr="006842DD">
        <w:rPr>
          <w:rFonts w:ascii="仿宋" w:eastAsia="仿宋" w:hAnsi="仿宋" w:hint="eastAsia"/>
          <w:sz w:val="24"/>
          <w:szCs w:val="24"/>
        </w:rPr>
        <w:t>本周国务院常务会议指出，已经确定的经济社会发展主要目标任务，“是对人民的庄严承诺，必须保证完成。”这一表述表明国务院稳增长的态度十分坚决。虽然李总理在经济形势专家座谈会上又提到比</w:t>
      </w:r>
      <w:r w:rsidR="005826D2" w:rsidRPr="006842DD">
        <w:rPr>
          <w:rFonts w:ascii="仿宋" w:eastAsia="仿宋" w:hAnsi="仿宋"/>
          <w:sz w:val="24"/>
          <w:szCs w:val="24"/>
        </w:rPr>
        <w:t>7.5%</w:t>
      </w:r>
      <w:r w:rsidR="005826D2" w:rsidRPr="006842DD">
        <w:rPr>
          <w:rFonts w:ascii="仿宋" w:eastAsia="仿宋" w:hAnsi="仿宋" w:hint="eastAsia"/>
          <w:sz w:val="24"/>
          <w:szCs w:val="24"/>
        </w:rPr>
        <w:t>低一点的增速也可能可以接受，但目前来看，</w:t>
      </w:r>
      <w:r w:rsidR="005826D2" w:rsidRPr="006842DD">
        <w:rPr>
          <w:rFonts w:ascii="仿宋" w:eastAsia="仿宋" w:hAnsi="仿宋"/>
          <w:sz w:val="24"/>
          <w:szCs w:val="24"/>
        </w:rPr>
        <w:t>7.5%</w:t>
      </w:r>
      <w:r w:rsidR="005826D2" w:rsidRPr="006842DD">
        <w:rPr>
          <w:rFonts w:ascii="仿宋" w:eastAsia="仿宋" w:hAnsi="仿宋" w:hint="eastAsia"/>
          <w:sz w:val="24"/>
          <w:szCs w:val="24"/>
        </w:rPr>
        <w:t>更可能是今年国务院可接受的下限。此外国务院常务会议还强调要加快投融资体制改革，在落实定向调控上持续发力。</w:t>
      </w:r>
    </w:p>
    <w:p w:rsidR="006842DD" w:rsidRDefault="00D14D32" w:rsidP="00B31859">
      <w:pPr>
        <w:spacing w:after="240" w:line="300" w:lineRule="auto"/>
        <w:ind w:leftChars="1080" w:left="2268" w:rightChars="471" w:right="989"/>
        <w:jc w:val="left"/>
        <w:rPr>
          <w:rFonts w:ascii="仿宋" w:eastAsia="仿宋" w:hAnsi="仿宋" w:hint="eastAsia"/>
          <w:sz w:val="24"/>
          <w:szCs w:val="24"/>
        </w:rPr>
      </w:pPr>
      <w:r w:rsidRPr="007123DA">
        <w:rPr>
          <w:rFonts w:ascii="仿宋" w:eastAsia="仿宋" w:hAnsi="仿宋" w:hint="eastAsia"/>
          <w:color w:val="0088CC"/>
          <w:position w:val="4"/>
          <w:sz w:val="15"/>
          <w:szCs w:val="15"/>
        </w:rPr>
        <w:t>●</w:t>
      </w:r>
      <w:r>
        <w:rPr>
          <w:rFonts w:ascii="仿宋" w:eastAsia="仿宋" w:hAnsi="仿宋" w:hint="eastAsia"/>
          <w:b/>
          <w:sz w:val="24"/>
          <w:szCs w:val="24"/>
        </w:rPr>
        <w:t>货币信贷：</w:t>
      </w:r>
      <w:r w:rsidR="005826D2" w:rsidRPr="00D14D32">
        <w:rPr>
          <w:rFonts w:ascii="仿宋" w:eastAsia="仿宋" w:hAnsi="仿宋"/>
          <w:sz w:val="24"/>
          <w:szCs w:val="24"/>
        </w:rPr>
        <w:t xml:space="preserve"> 6</w:t>
      </w:r>
      <w:r w:rsidR="005826D2" w:rsidRPr="00D14D32">
        <w:rPr>
          <w:rFonts w:ascii="仿宋" w:eastAsia="仿宋" w:hAnsi="仿宋" w:hint="eastAsia"/>
          <w:sz w:val="24"/>
          <w:szCs w:val="24"/>
        </w:rPr>
        <w:t>月新增人民币信贷</w:t>
      </w:r>
      <w:r w:rsidR="005826D2" w:rsidRPr="00D14D32">
        <w:rPr>
          <w:rFonts w:ascii="仿宋" w:eastAsia="仿宋" w:hAnsi="仿宋"/>
          <w:sz w:val="24"/>
          <w:szCs w:val="24"/>
        </w:rPr>
        <w:t>1.08</w:t>
      </w:r>
      <w:r w:rsidR="005826D2" w:rsidRPr="00D14D32">
        <w:rPr>
          <w:rFonts w:ascii="仿宋" w:eastAsia="仿宋" w:hAnsi="仿宋" w:hint="eastAsia"/>
          <w:sz w:val="24"/>
          <w:szCs w:val="24"/>
        </w:rPr>
        <w:t>万亿元，明显超出市场预期。在基数效应和近期定向宽松货币政策推动下，</w:t>
      </w:r>
      <w:r w:rsidR="005826D2" w:rsidRPr="00D14D32">
        <w:rPr>
          <w:rFonts w:ascii="仿宋" w:eastAsia="仿宋" w:hAnsi="仿宋"/>
          <w:sz w:val="24"/>
          <w:szCs w:val="24"/>
        </w:rPr>
        <w:t>6</w:t>
      </w:r>
      <w:r w:rsidR="005826D2" w:rsidRPr="00D14D32">
        <w:rPr>
          <w:rFonts w:ascii="仿宋" w:eastAsia="仿宋" w:hAnsi="仿宋" w:hint="eastAsia"/>
          <w:sz w:val="24"/>
          <w:szCs w:val="24"/>
        </w:rPr>
        <w:t>月表外流动性投放也大幅增长。表内与表外融资的双扩张令</w:t>
      </w:r>
      <w:r w:rsidR="005826D2" w:rsidRPr="00D14D32">
        <w:rPr>
          <w:rFonts w:ascii="仿宋" w:eastAsia="仿宋" w:hAnsi="仿宋"/>
          <w:sz w:val="24"/>
          <w:szCs w:val="24"/>
        </w:rPr>
        <w:t>6</w:t>
      </w:r>
      <w:r w:rsidR="005826D2" w:rsidRPr="00D14D32">
        <w:rPr>
          <w:rFonts w:ascii="仿宋" w:eastAsia="仿宋" w:hAnsi="仿宋" w:hint="eastAsia"/>
          <w:sz w:val="24"/>
          <w:szCs w:val="24"/>
        </w:rPr>
        <w:t>月社会融资新增近</w:t>
      </w:r>
      <w:r w:rsidR="005826D2" w:rsidRPr="00D14D32">
        <w:rPr>
          <w:rFonts w:ascii="仿宋" w:eastAsia="仿宋" w:hAnsi="仿宋"/>
          <w:sz w:val="24"/>
          <w:szCs w:val="24"/>
        </w:rPr>
        <w:t>2</w:t>
      </w:r>
      <w:r w:rsidR="005826D2" w:rsidRPr="00D14D32">
        <w:rPr>
          <w:rFonts w:ascii="仿宋" w:eastAsia="仿宋" w:hAnsi="仿宋" w:hint="eastAsia"/>
          <w:sz w:val="24"/>
          <w:szCs w:val="24"/>
        </w:rPr>
        <w:t>万亿。与此同时，</w:t>
      </w:r>
      <w:r w:rsidR="005826D2" w:rsidRPr="00D14D32">
        <w:rPr>
          <w:rFonts w:ascii="仿宋" w:eastAsia="仿宋" w:hAnsi="仿宋"/>
          <w:sz w:val="24"/>
          <w:szCs w:val="24"/>
        </w:rPr>
        <w:t>6</w:t>
      </w:r>
      <w:r w:rsidR="005826D2" w:rsidRPr="00D14D32">
        <w:rPr>
          <w:rFonts w:ascii="仿宋" w:eastAsia="仿宋" w:hAnsi="仿宋" w:hint="eastAsia"/>
          <w:sz w:val="24"/>
          <w:szCs w:val="24"/>
        </w:rPr>
        <w:t>月</w:t>
      </w:r>
      <w:r w:rsidR="005826D2" w:rsidRPr="00D14D32">
        <w:rPr>
          <w:rFonts w:ascii="仿宋" w:eastAsia="仿宋" w:hAnsi="仿宋"/>
          <w:sz w:val="24"/>
          <w:szCs w:val="24"/>
        </w:rPr>
        <w:t>M2</w:t>
      </w:r>
      <w:r w:rsidR="005826D2" w:rsidRPr="00D14D32">
        <w:rPr>
          <w:rFonts w:ascii="仿宋" w:eastAsia="仿宋" w:hAnsi="仿宋" w:hint="eastAsia"/>
          <w:sz w:val="24"/>
          <w:szCs w:val="24"/>
        </w:rPr>
        <w:t>超预期增长，增速达到</w:t>
      </w:r>
      <w:r w:rsidR="005826D2" w:rsidRPr="00D14D32">
        <w:rPr>
          <w:rFonts w:ascii="仿宋" w:eastAsia="仿宋" w:hAnsi="仿宋"/>
          <w:sz w:val="24"/>
          <w:szCs w:val="24"/>
        </w:rPr>
        <w:t>14.7%</w:t>
      </w:r>
      <w:r w:rsidR="005826D2">
        <w:rPr>
          <w:rFonts w:ascii="仿宋" w:eastAsia="仿宋" w:hAnsi="仿宋" w:hint="eastAsia"/>
          <w:sz w:val="24"/>
          <w:szCs w:val="24"/>
        </w:rPr>
        <w:t>，</w:t>
      </w:r>
      <w:r w:rsidR="005826D2" w:rsidRPr="00D14D32">
        <w:rPr>
          <w:rFonts w:ascii="仿宋" w:eastAsia="仿宋" w:hAnsi="仿宋"/>
          <w:sz w:val="24"/>
          <w:szCs w:val="24"/>
        </w:rPr>
        <w:t>M1</w:t>
      </w:r>
      <w:r w:rsidR="005826D2" w:rsidRPr="00D14D32">
        <w:rPr>
          <w:rFonts w:ascii="仿宋" w:eastAsia="仿宋" w:hAnsi="仿宋" w:hint="eastAsia"/>
          <w:sz w:val="24"/>
          <w:szCs w:val="24"/>
        </w:rPr>
        <w:t>增速也较前月小幅加快。货币增速明显加快一方面与去年低基数有关，另一方面也是近期流动性投放加强的产物。然而考虑到监管当局对表外融资扩张依然持谨慎态度，未来一段时间央行很可能会稍微控制放松节奏。</w:t>
      </w:r>
    </w:p>
    <w:p w:rsidR="00C65ABA" w:rsidRDefault="00C65ABA" w:rsidP="00B31859">
      <w:pPr>
        <w:spacing w:after="240" w:line="300" w:lineRule="auto"/>
        <w:ind w:leftChars="1080" w:left="2268" w:rightChars="471" w:right="989"/>
        <w:jc w:val="left"/>
        <w:rPr>
          <w:rFonts w:ascii="仿宋" w:eastAsia="仿宋" w:hAnsi="仿宋" w:hint="eastAsia"/>
          <w:sz w:val="24"/>
          <w:szCs w:val="24"/>
        </w:rPr>
      </w:pPr>
      <w:r w:rsidRPr="00B31859">
        <w:rPr>
          <w:rFonts w:ascii="仿宋" w:eastAsia="仿宋" w:hAnsi="仿宋" w:hint="eastAsia"/>
          <w:color w:val="0088CC"/>
          <w:position w:val="4"/>
          <w:sz w:val="15"/>
          <w:szCs w:val="15"/>
        </w:rPr>
        <w:t>●</w:t>
      </w:r>
      <w:r w:rsidRPr="00B31859">
        <w:rPr>
          <w:rFonts w:ascii="仿宋" w:eastAsia="仿宋" w:hAnsi="仿宋" w:hint="eastAsia"/>
          <w:b/>
          <w:sz w:val="24"/>
          <w:szCs w:val="24"/>
        </w:rPr>
        <w:t>债券市场：</w:t>
      </w:r>
      <w:r w:rsidRPr="00C65ABA">
        <w:rPr>
          <w:rFonts w:ascii="仿宋" w:eastAsia="仿宋" w:hAnsi="仿宋" w:hint="eastAsia"/>
          <w:sz w:val="24"/>
          <w:szCs w:val="24"/>
        </w:rPr>
        <w:t>本周央行共开展了380亿元的28天正回购。由于有500亿元的正回购和50亿元的央票到期，因此全周央行共注入170 亿元的流动性，为连续第10周实现货币净投放。尽管仍有税收上缴等因素扰动，但在经历月中存款准备金退款对冲后，货币市场流动性总体上有所缓和。隔夜SHIBOR和1周SHIBOR分别下降0.04和0.07个百分点，R001和R007也小幅回落。但未来新股申购冻结的流动性数量可观，货币市场利率可能会再次出现波动。</w:t>
      </w:r>
    </w:p>
    <w:p w:rsidR="00C65ABA" w:rsidRDefault="00C65ABA" w:rsidP="00B31859">
      <w:pPr>
        <w:spacing w:after="240" w:line="300" w:lineRule="auto"/>
        <w:ind w:leftChars="1080" w:left="2268" w:rightChars="471" w:right="989"/>
        <w:jc w:val="left"/>
        <w:rPr>
          <w:rFonts w:ascii="仿宋" w:eastAsia="仿宋" w:hAnsi="仿宋" w:hint="eastAsia"/>
          <w:sz w:val="24"/>
          <w:szCs w:val="24"/>
        </w:rPr>
      </w:pPr>
    </w:p>
    <w:p w:rsidR="00C65ABA" w:rsidRPr="003A399F" w:rsidRDefault="00C65ABA" w:rsidP="00B31859">
      <w:pPr>
        <w:spacing w:after="240" w:line="300" w:lineRule="auto"/>
        <w:ind w:leftChars="1080" w:left="2268" w:rightChars="471" w:right="989"/>
        <w:jc w:val="left"/>
        <w:rPr>
          <w:rFonts w:ascii="仿宋" w:eastAsia="仿宋" w:hAnsi="仿宋"/>
          <w:sz w:val="24"/>
          <w:szCs w:val="24"/>
        </w:rPr>
      </w:pPr>
    </w:p>
    <w:p w:rsidR="00BB592D" w:rsidRDefault="00BB592D" w:rsidP="00431756">
      <w:pPr>
        <w:spacing w:after="240" w:line="300" w:lineRule="auto"/>
        <w:ind w:leftChars="1080" w:left="2268" w:rightChars="471" w:right="989"/>
        <w:jc w:val="left"/>
        <w:rPr>
          <w:rFonts w:ascii="仿宋" w:eastAsia="仿宋" w:hAnsi="仿宋" w:hint="eastAsia"/>
          <w:sz w:val="24"/>
          <w:szCs w:val="24"/>
        </w:rPr>
      </w:pPr>
    </w:p>
    <w:p w:rsidR="00C65ABA" w:rsidRPr="00BB592D" w:rsidRDefault="00C65ABA" w:rsidP="00431756">
      <w:pPr>
        <w:spacing w:after="240" w:line="300" w:lineRule="auto"/>
        <w:ind w:leftChars="1080" w:left="2268" w:rightChars="471" w:right="989"/>
        <w:jc w:val="left"/>
        <w:rPr>
          <w:rFonts w:ascii="仿宋" w:eastAsia="仿宋" w:hAnsi="仿宋"/>
          <w:sz w:val="24"/>
          <w:szCs w:val="24"/>
        </w:rPr>
      </w:pPr>
    </w:p>
    <w:p w:rsidR="00B7035E" w:rsidRPr="008A49E4" w:rsidRDefault="00C61E9D" w:rsidP="00B31859">
      <w:pPr>
        <w:widowControl/>
        <w:ind w:firstLineChars="2296" w:firstLine="7376"/>
        <w:jc w:val="left"/>
        <w:rPr>
          <w:rFonts w:ascii="仿宋" w:eastAsia="仿宋" w:hAnsi="仿宋"/>
          <w:sz w:val="24"/>
          <w:szCs w:val="24"/>
        </w:rPr>
      </w:pPr>
      <w:r>
        <w:rPr>
          <w:rFonts w:ascii="仿宋" w:eastAsia="仿宋" w:hAnsi="仿宋"/>
          <w:b/>
          <w:noProof/>
          <w:color w:val="000080"/>
          <w:sz w:val="32"/>
          <w:szCs w:val="32"/>
        </w:rPr>
        <w:lastRenderedPageBreak/>
        <w:drawing>
          <wp:inline distT="0" distB="0" distL="0" distR="0">
            <wp:extent cx="2154555" cy="429260"/>
            <wp:effectExtent l="19050" t="0" r="0" b="0"/>
            <wp:docPr id="3" name="图片 3"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2"/>
                    <pic:cNvPicPr>
                      <a:picLocks noChangeAspect="1" noChangeArrowheads="1"/>
                    </pic:cNvPicPr>
                  </pic:nvPicPr>
                  <pic:blipFill>
                    <a:blip r:embed="rId10"/>
                    <a:srcRect/>
                    <a:stretch>
                      <a:fillRect/>
                    </a:stretch>
                  </pic:blipFill>
                  <pic:spPr bwMode="auto">
                    <a:xfrm>
                      <a:off x="0" y="0"/>
                      <a:ext cx="2154555" cy="429260"/>
                    </a:xfrm>
                    <a:prstGeom prst="rect">
                      <a:avLst/>
                    </a:prstGeom>
                    <a:noFill/>
                    <a:ln w="9525">
                      <a:noFill/>
                      <a:miter lim="800000"/>
                      <a:headEnd/>
                      <a:tailEnd/>
                    </a:ln>
                  </pic:spPr>
                </pic:pic>
              </a:graphicData>
            </a:graphic>
          </wp:inline>
        </w:drawing>
      </w:r>
    </w:p>
    <w:tbl>
      <w:tblPr>
        <w:tblW w:w="9796" w:type="dxa"/>
        <w:jc w:val="center"/>
        <w:tblLook w:val="04A0"/>
      </w:tblPr>
      <w:tblGrid>
        <w:gridCol w:w="1282"/>
        <w:gridCol w:w="879"/>
        <w:gridCol w:w="437"/>
        <w:gridCol w:w="365"/>
        <w:gridCol w:w="858"/>
        <w:gridCol w:w="296"/>
        <w:gridCol w:w="696"/>
        <w:gridCol w:w="992"/>
        <w:gridCol w:w="13"/>
        <w:gridCol w:w="979"/>
        <w:gridCol w:w="1029"/>
        <w:gridCol w:w="420"/>
        <w:gridCol w:w="558"/>
        <w:gridCol w:w="992"/>
      </w:tblGrid>
      <w:tr w:rsidR="00A21430" w:rsidRPr="00A64CAA" w:rsidTr="00630421">
        <w:trPr>
          <w:trHeight w:val="255"/>
          <w:jc w:val="center"/>
        </w:trPr>
        <w:tc>
          <w:tcPr>
            <w:tcW w:w="2161" w:type="dxa"/>
            <w:gridSpan w:val="2"/>
            <w:vMerge w:val="restart"/>
            <w:tcBorders>
              <w:top w:val="single" w:sz="12" w:space="0" w:color="AA9678"/>
              <w:left w:val="single" w:sz="4" w:space="0" w:color="FFFFFF"/>
              <w:bottom w:val="single" w:sz="4" w:space="0" w:color="auto"/>
              <w:right w:val="single" w:sz="2" w:space="0" w:color="001E3E"/>
            </w:tcBorders>
            <w:shd w:val="clear" w:color="auto" w:fill="002E60"/>
            <w:noWrap/>
            <w:vAlign w:val="center"/>
            <w:hideMark/>
          </w:tcPr>
          <w:p w:rsidR="00A21430" w:rsidRPr="00A64CAA" w:rsidRDefault="00A21430" w:rsidP="00274C7A">
            <w:pPr>
              <w:widowControl/>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基金名称</w:t>
            </w:r>
          </w:p>
        </w:tc>
        <w:tc>
          <w:tcPr>
            <w:tcW w:w="802" w:type="dxa"/>
            <w:gridSpan w:val="2"/>
            <w:vMerge w:val="restart"/>
            <w:tcBorders>
              <w:top w:val="single" w:sz="12" w:space="0" w:color="AA9678"/>
              <w:left w:val="single" w:sz="2" w:space="0" w:color="001E3E"/>
              <w:bottom w:val="single" w:sz="4" w:space="0" w:color="auto"/>
              <w:right w:val="single" w:sz="2" w:space="0" w:color="001E3E"/>
            </w:tcBorders>
            <w:shd w:val="clear" w:color="auto" w:fill="004186"/>
            <w:noWrap/>
            <w:vAlign w:val="center"/>
            <w:hideMark/>
          </w:tcPr>
          <w:p w:rsidR="00A21430" w:rsidRPr="00A64CAA" w:rsidRDefault="00A21430" w:rsidP="00274C7A">
            <w:pPr>
              <w:widowControl/>
              <w:snapToGrid w:val="0"/>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最新</w:t>
            </w:r>
            <w:r w:rsidRPr="00A64CAA">
              <w:rPr>
                <w:rFonts w:ascii="仿宋" w:eastAsia="仿宋" w:hAnsi="仿宋" w:cs="Arial"/>
                <w:b/>
                <w:bCs/>
                <w:color w:val="FFFFFF"/>
                <w:kern w:val="0"/>
                <w:sz w:val="18"/>
                <w:szCs w:val="18"/>
              </w:rPr>
              <w:br/>
            </w:r>
            <w:r w:rsidRPr="00A64CAA">
              <w:rPr>
                <w:rFonts w:ascii="仿宋" w:eastAsia="仿宋" w:hAnsi="仿宋" w:cs="Arial" w:hint="eastAsia"/>
                <w:b/>
                <w:bCs/>
                <w:color w:val="FFFFFF"/>
                <w:kern w:val="0"/>
                <w:sz w:val="18"/>
                <w:szCs w:val="18"/>
              </w:rPr>
              <w:t>净值</w:t>
            </w:r>
          </w:p>
        </w:tc>
        <w:tc>
          <w:tcPr>
            <w:tcW w:w="858" w:type="dxa"/>
            <w:vMerge w:val="restart"/>
            <w:tcBorders>
              <w:top w:val="single" w:sz="12" w:space="0" w:color="AA9678"/>
              <w:left w:val="single" w:sz="2" w:space="0" w:color="001E3E"/>
              <w:bottom w:val="single" w:sz="4" w:space="0" w:color="auto"/>
              <w:right w:val="single" w:sz="2" w:space="0" w:color="001E3E"/>
            </w:tcBorders>
            <w:shd w:val="clear" w:color="auto" w:fill="004186"/>
            <w:noWrap/>
            <w:vAlign w:val="center"/>
            <w:hideMark/>
          </w:tcPr>
          <w:p w:rsidR="00A21430" w:rsidRPr="00A64CAA" w:rsidRDefault="00A21430" w:rsidP="00274C7A">
            <w:pPr>
              <w:widowControl/>
              <w:snapToGrid w:val="0"/>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累计</w:t>
            </w:r>
            <w:r w:rsidRPr="00A64CAA">
              <w:rPr>
                <w:rFonts w:ascii="仿宋" w:eastAsia="仿宋" w:hAnsi="仿宋" w:cs="Arial"/>
                <w:b/>
                <w:bCs/>
                <w:color w:val="FFFFFF"/>
                <w:kern w:val="0"/>
                <w:sz w:val="18"/>
                <w:szCs w:val="18"/>
              </w:rPr>
              <w:br/>
            </w:r>
            <w:r w:rsidRPr="00A64CAA">
              <w:rPr>
                <w:rFonts w:ascii="仿宋" w:eastAsia="仿宋" w:hAnsi="仿宋" w:cs="Arial" w:hint="eastAsia"/>
                <w:b/>
                <w:bCs/>
                <w:color w:val="FFFFFF"/>
                <w:kern w:val="0"/>
                <w:sz w:val="18"/>
                <w:szCs w:val="18"/>
              </w:rPr>
              <w:t>净值</w:t>
            </w:r>
          </w:p>
        </w:tc>
        <w:tc>
          <w:tcPr>
            <w:tcW w:w="5975" w:type="dxa"/>
            <w:gridSpan w:val="9"/>
            <w:tcBorders>
              <w:top w:val="single" w:sz="12" w:space="0" w:color="AA9678"/>
              <w:left w:val="single" w:sz="2" w:space="0" w:color="001E3E"/>
              <w:bottom w:val="single" w:sz="4" w:space="0" w:color="887456"/>
              <w:right w:val="single" w:sz="4" w:space="0" w:color="FFFFFF"/>
            </w:tcBorders>
            <w:shd w:val="clear" w:color="auto" w:fill="002E60"/>
            <w:noWrap/>
            <w:vAlign w:val="center"/>
            <w:hideMark/>
          </w:tcPr>
          <w:p w:rsidR="00A21430" w:rsidRPr="00A64CAA" w:rsidRDefault="00A21430" w:rsidP="00274C7A">
            <w:pPr>
              <w:widowControl/>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基金回报</w:t>
            </w:r>
          </w:p>
        </w:tc>
      </w:tr>
      <w:tr w:rsidR="00A21430" w:rsidRPr="00A64CAA" w:rsidTr="00630421">
        <w:trPr>
          <w:trHeight w:val="255"/>
          <w:jc w:val="center"/>
        </w:trPr>
        <w:tc>
          <w:tcPr>
            <w:tcW w:w="2161" w:type="dxa"/>
            <w:gridSpan w:val="2"/>
            <w:vMerge/>
            <w:tcBorders>
              <w:top w:val="single" w:sz="4" w:space="0" w:color="auto"/>
              <w:left w:val="single" w:sz="4" w:space="0" w:color="FFFFFF"/>
              <w:bottom w:val="single" w:sz="2" w:space="0" w:color="001E3E"/>
              <w:right w:val="single" w:sz="2" w:space="0" w:color="001E3E"/>
            </w:tcBorders>
            <w:shd w:val="clear" w:color="auto" w:fill="002E60"/>
            <w:vAlign w:val="center"/>
            <w:hideMark/>
          </w:tcPr>
          <w:p w:rsidR="00A21430" w:rsidRPr="00A64CAA" w:rsidRDefault="00A21430" w:rsidP="00274C7A">
            <w:pPr>
              <w:widowControl/>
              <w:jc w:val="center"/>
              <w:rPr>
                <w:rFonts w:ascii="仿宋" w:eastAsia="仿宋" w:hAnsi="仿宋" w:cs="Arial"/>
                <w:b/>
                <w:bCs/>
                <w:color w:val="FFFFFF"/>
                <w:kern w:val="0"/>
                <w:sz w:val="18"/>
                <w:szCs w:val="18"/>
              </w:rPr>
            </w:pPr>
          </w:p>
        </w:tc>
        <w:tc>
          <w:tcPr>
            <w:tcW w:w="802" w:type="dxa"/>
            <w:gridSpan w:val="2"/>
            <w:vMerge/>
            <w:tcBorders>
              <w:top w:val="single" w:sz="4" w:space="0" w:color="auto"/>
              <w:left w:val="single" w:sz="2" w:space="0" w:color="001E3E"/>
              <w:bottom w:val="single" w:sz="2" w:space="0" w:color="001E3E"/>
              <w:right w:val="single" w:sz="2" w:space="0" w:color="001E3E"/>
            </w:tcBorders>
            <w:shd w:val="clear" w:color="auto" w:fill="004186"/>
            <w:vAlign w:val="center"/>
            <w:hideMark/>
          </w:tcPr>
          <w:p w:rsidR="00A21430" w:rsidRPr="00A64CAA" w:rsidRDefault="00A21430" w:rsidP="00274C7A">
            <w:pPr>
              <w:widowControl/>
              <w:jc w:val="center"/>
              <w:rPr>
                <w:rFonts w:ascii="仿宋" w:eastAsia="仿宋" w:hAnsi="仿宋" w:cs="Arial"/>
                <w:b/>
                <w:bCs/>
                <w:color w:val="FFFFFF"/>
                <w:kern w:val="0"/>
                <w:sz w:val="18"/>
                <w:szCs w:val="18"/>
              </w:rPr>
            </w:pPr>
          </w:p>
        </w:tc>
        <w:tc>
          <w:tcPr>
            <w:tcW w:w="858" w:type="dxa"/>
            <w:vMerge/>
            <w:tcBorders>
              <w:top w:val="single" w:sz="4" w:space="0" w:color="auto"/>
              <w:left w:val="single" w:sz="2" w:space="0" w:color="001E3E"/>
              <w:bottom w:val="single" w:sz="2" w:space="0" w:color="001E3E"/>
              <w:right w:val="single" w:sz="2" w:space="0" w:color="001E3E"/>
            </w:tcBorders>
            <w:shd w:val="clear" w:color="auto" w:fill="004186"/>
            <w:vAlign w:val="center"/>
            <w:hideMark/>
          </w:tcPr>
          <w:p w:rsidR="00A21430" w:rsidRPr="00A64CAA" w:rsidRDefault="00A21430" w:rsidP="00274C7A">
            <w:pPr>
              <w:widowControl/>
              <w:jc w:val="center"/>
              <w:rPr>
                <w:rFonts w:ascii="仿宋" w:eastAsia="仿宋" w:hAnsi="仿宋" w:cs="Arial"/>
                <w:b/>
                <w:bCs/>
                <w:color w:val="FFFFFF"/>
                <w:kern w:val="0"/>
                <w:sz w:val="18"/>
                <w:szCs w:val="18"/>
              </w:rPr>
            </w:pPr>
          </w:p>
        </w:tc>
        <w:tc>
          <w:tcPr>
            <w:tcW w:w="992" w:type="dxa"/>
            <w:gridSpan w:val="2"/>
            <w:tcBorders>
              <w:top w:val="single" w:sz="4" w:space="0" w:color="887456"/>
              <w:left w:val="single" w:sz="2" w:space="0" w:color="001E3E"/>
              <w:bottom w:val="single" w:sz="2" w:space="0" w:color="001E3E"/>
              <w:right w:val="single" w:sz="4" w:space="0" w:color="6C5C44"/>
            </w:tcBorders>
            <w:shd w:val="clear" w:color="auto" w:fill="AA9678"/>
            <w:noWrap/>
            <w:vAlign w:val="center"/>
            <w:hideMark/>
          </w:tcPr>
          <w:p w:rsidR="00A21430" w:rsidRPr="00A64CAA" w:rsidRDefault="00A21430" w:rsidP="00C43FA3">
            <w:pPr>
              <w:widowControl/>
              <w:snapToGrid w:val="0"/>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最近一</w:t>
            </w:r>
            <w:r w:rsidR="00C43FA3">
              <w:rPr>
                <w:rFonts w:ascii="仿宋" w:eastAsia="仿宋" w:hAnsi="仿宋" w:cs="Arial" w:hint="eastAsia"/>
                <w:b/>
                <w:bCs/>
                <w:color w:val="FFFFFF"/>
                <w:kern w:val="0"/>
                <w:sz w:val="18"/>
                <w:szCs w:val="18"/>
              </w:rPr>
              <w:t>天</w:t>
            </w:r>
          </w:p>
        </w:tc>
        <w:tc>
          <w:tcPr>
            <w:tcW w:w="992" w:type="dxa"/>
            <w:tcBorders>
              <w:top w:val="single" w:sz="4" w:space="0" w:color="887456"/>
              <w:left w:val="single" w:sz="4" w:space="0" w:color="6C5C44"/>
              <w:bottom w:val="single" w:sz="2" w:space="0" w:color="001E3E"/>
              <w:right w:val="single" w:sz="4" w:space="0" w:color="6C5C44"/>
            </w:tcBorders>
            <w:shd w:val="clear" w:color="auto" w:fill="BEAF98"/>
            <w:noWrap/>
            <w:vAlign w:val="center"/>
            <w:hideMark/>
          </w:tcPr>
          <w:p w:rsidR="00A21430" w:rsidRPr="00A64CAA" w:rsidRDefault="00A4569B" w:rsidP="00352804">
            <w:pPr>
              <w:widowControl/>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最近</w:t>
            </w:r>
            <w:r w:rsidR="00A21430" w:rsidRPr="00A64CAA">
              <w:rPr>
                <w:rFonts w:ascii="仿宋" w:eastAsia="仿宋" w:hAnsi="仿宋" w:cs="Arial" w:hint="eastAsia"/>
                <w:b/>
                <w:bCs/>
                <w:color w:val="FFFFFF"/>
                <w:kern w:val="0"/>
                <w:sz w:val="18"/>
                <w:szCs w:val="18"/>
              </w:rPr>
              <w:t>三月</w:t>
            </w:r>
          </w:p>
        </w:tc>
        <w:tc>
          <w:tcPr>
            <w:tcW w:w="992" w:type="dxa"/>
            <w:gridSpan w:val="2"/>
            <w:tcBorders>
              <w:top w:val="single" w:sz="4" w:space="0" w:color="887456"/>
              <w:left w:val="single" w:sz="4" w:space="0" w:color="6C5C44"/>
              <w:bottom w:val="single" w:sz="2" w:space="0" w:color="001E3E"/>
              <w:right w:val="single" w:sz="4" w:space="0" w:color="6C5C44"/>
            </w:tcBorders>
            <w:shd w:val="clear" w:color="auto" w:fill="AA9678"/>
            <w:noWrap/>
            <w:vAlign w:val="center"/>
            <w:hideMark/>
          </w:tcPr>
          <w:p w:rsidR="00A21430" w:rsidRPr="00A64CAA" w:rsidRDefault="00A4569B" w:rsidP="00352804">
            <w:pPr>
              <w:widowControl/>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最近</w:t>
            </w:r>
            <w:r w:rsidR="00A21430" w:rsidRPr="00A64CAA">
              <w:rPr>
                <w:rFonts w:ascii="仿宋" w:eastAsia="仿宋" w:hAnsi="仿宋" w:cs="Arial" w:hint="eastAsia"/>
                <w:b/>
                <w:bCs/>
                <w:color w:val="FFFFFF"/>
                <w:kern w:val="0"/>
                <w:sz w:val="18"/>
                <w:szCs w:val="18"/>
              </w:rPr>
              <w:t>六月</w:t>
            </w:r>
          </w:p>
        </w:tc>
        <w:tc>
          <w:tcPr>
            <w:tcW w:w="1029" w:type="dxa"/>
            <w:tcBorders>
              <w:top w:val="single" w:sz="4" w:space="0" w:color="887456"/>
              <w:left w:val="single" w:sz="4" w:space="0" w:color="6C5C44"/>
              <w:bottom w:val="single" w:sz="2" w:space="0" w:color="001E3E"/>
              <w:right w:val="single" w:sz="4" w:space="0" w:color="6C5C44"/>
            </w:tcBorders>
            <w:shd w:val="clear" w:color="auto" w:fill="BEAF98"/>
            <w:noWrap/>
            <w:vAlign w:val="center"/>
          </w:tcPr>
          <w:p w:rsidR="00A21430" w:rsidRPr="00A64CAA" w:rsidRDefault="00A4569B" w:rsidP="00352804">
            <w:pPr>
              <w:widowControl/>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最近</w:t>
            </w:r>
            <w:r w:rsidR="00A21430" w:rsidRPr="00A64CAA">
              <w:rPr>
                <w:rFonts w:ascii="仿宋" w:eastAsia="仿宋" w:hAnsi="仿宋" w:cs="Arial" w:hint="eastAsia"/>
                <w:b/>
                <w:bCs/>
                <w:color w:val="FFFFFF"/>
                <w:kern w:val="0"/>
                <w:sz w:val="18"/>
                <w:szCs w:val="18"/>
              </w:rPr>
              <w:t>一年</w:t>
            </w:r>
          </w:p>
        </w:tc>
        <w:tc>
          <w:tcPr>
            <w:tcW w:w="978" w:type="dxa"/>
            <w:gridSpan w:val="2"/>
            <w:tcBorders>
              <w:top w:val="single" w:sz="4" w:space="0" w:color="887456"/>
              <w:left w:val="single" w:sz="4" w:space="0" w:color="6C5C44"/>
              <w:bottom w:val="single" w:sz="2" w:space="0" w:color="001E3E"/>
              <w:right w:val="single" w:sz="4" w:space="0" w:color="6C5C44"/>
            </w:tcBorders>
            <w:shd w:val="clear" w:color="auto" w:fill="AA9678"/>
            <w:noWrap/>
            <w:vAlign w:val="center"/>
          </w:tcPr>
          <w:p w:rsidR="00A21430" w:rsidRPr="00A64CAA" w:rsidRDefault="00A4569B" w:rsidP="00352804">
            <w:pPr>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最近</w:t>
            </w:r>
            <w:r>
              <w:rPr>
                <w:rFonts w:ascii="仿宋" w:eastAsia="仿宋" w:hAnsi="仿宋" w:cs="Arial" w:hint="eastAsia"/>
                <w:b/>
                <w:bCs/>
                <w:color w:val="FFFFFF"/>
                <w:kern w:val="0"/>
                <w:sz w:val="18"/>
                <w:szCs w:val="18"/>
              </w:rPr>
              <w:t>三</w:t>
            </w:r>
            <w:r w:rsidR="00A21430" w:rsidRPr="00A64CAA">
              <w:rPr>
                <w:rFonts w:ascii="仿宋" w:eastAsia="仿宋" w:hAnsi="仿宋" w:cs="Arial" w:hint="eastAsia"/>
                <w:b/>
                <w:bCs/>
                <w:color w:val="FFFFFF"/>
                <w:kern w:val="0"/>
                <w:sz w:val="18"/>
                <w:szCs w:val="18"/>
              </w:rPr>
              <w:t>年</w:t>
            </w:r>
          </w:p>
        </w:tc>
        <w:tc>
          <w:tcPr>
            <w:tcW w:w="992" w:type="dxa"/>
            <w:tcBorders>
              <w:top w:val="single" w:sz="4" w:space="0" w:color="887456"/>
              <w:left w:val="single" w:sz="4" w:space="0" w:color="6C5C44"/>
              <w:bottom w:val="single" w:sz="2" w:space="0" w:color="001E3E"/>
              <w:right w:val="single" w:sz="4" w:space="0" w:color="948A54"/>
            </w:tcBorders>
            <w:shd w:val="clear" w:color="auto" w:fill="BEAF98"/>
            <w:noWrap/>
            <w:vAlign w:val="center"/>
          </w:tcPr>
          <w:p w:rsidR="00A21430" w:rsidRPr="00A64CAA" w:rsidRDefault="00A21430" w:rsidP="00A21430">
            <w:pPr>
              <w:widowControl/>
              <w:snapToGrid w:val="0"/>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成立至今</w:t>
            </w:r>
          </w:p>
        </w:tc>
      </w:tr>
      <w:tr w:rsidR="007453F7" w:rsidRPr="00A64CAA" w:rsidTr="00BD38B7">
        <w:trPr>
          <w:trHeight w:val="235"/>
          <w:jc w:val="center"/>
        </w:trPr>
        <w:tc>
          <w:tcPr>
            <w:tcW w:w="2161" w:type="dxa"/>
            <w:gridSpan w:val="2"/>
            <w:tcBorders>
              <w:top w:val="single" w:sz="2" w:space="0" w:color="001E3E"/>
              <w:left w:val="single" w:sz="4" w:space="0" w:color="FFFFFF"/>
              <w:bottom w:val="single" w:sz="4" w:space="0" w:color="AA9678"/>
              <w:right w:val="single" w:sz="4" w:space="0" w:color="AA9678"/>
            </w:tcBorders>
            <w:shd w:val="clear" w:color="auto" w:fill="auto"/>
            <w:noWrap/>
            <w:vAlign w:val="center"/>
            <w:hideMark/>
          </w:tcPr>
          <w:p w:rsidR="007453F7" w:rsidRPr="009E12D0" w:rsidRDefault="007453F7" w:rsidP="005C6B6B">
            <w:pPr>
              <w:widowControl/>
              <w:jc w:val="center"/>
              <w:rPr>
                <w:rFonts w:ascii="仿宋" w:eastAsia="仿宋" w:hAnsi="仿宋" w:cs="Arial"/>
                <w:b/>
                <w:color w:val="002854"/>
                <w:kern w:val="0"/>
                <w:sz w:val="20"/>
                <w:szCs w:val="18"/>
              </w:rPr>
            </w:pPr>
            <w:r w:rsidRPr="009E12D0">
              <w:rPr>
                <w:rFonts w:ascii="仿宋" w:eastAsia="仿宋" w:hAnsi="仿宋" w:cs="Arial" w:hint="eastAsia"/>
                <w:b/>
                <w:color w:val="002854"/>
                <w:kern w:val="0"/>
                <w:sz w:val="20"/>
                <w:szCs w:val="18"/>
              </w:rPr>
              <w:t>交银精选</w:t>
            </w:r>
          </w:p>
        </w:tc>
        <w:tc>
          <w:tcPr>
            <w:tcW w:w="802" w:type="dxa"/>
            <w:gridSpan w:val="2"/>
            <w:tcBorders>
              <w:top w:val="single" w:sz="2" w:space="0" w:color="001E3E"/>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0.6437</w:t>
            </w:r>
          </w:p>
        </w:tc>
        <w:tc>
          <w:tcPr>
            <w:tcW w:w="858" w:type="dxa"/>
            <w:tcBorders>
              <w:top w:val="single" w:sz="2" w:space="0" w:color="001E3E"/>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2.8355</w:t>
            </w:r>
          </w:p>
        </w:tc>
        <w:tc>
          <w:tcPr>
            <w:tcW w:w="992" w:type="dxa"/>
            <w:gridSpan w:val="2"/>
            <w:tcBorders>
              <w:top w:val="single" w:sz="2" w:space="0" w:color="001E3E"/>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0.28%</w:t>
            </w:r>
          </w:p>
        </w:tc>
        <w:tc>
          <w:tcPr>
            <w:tcW w:w="992" w:type="dxa"/>
            <w:tcBorders>
              <w:top w:val="single" w:sz="2" w:space="0" w:color="001E3E"/>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-5.38%</w:t>
            </w:r>
          </w:p>
        </w:tc>
        <w:tc>
          <w:tcPr>
            <w:tcW w:w="992" w:type="dxa"/>
            <w:gridSpan w:val="2"/>
            <w:tcBorders>
              <w:top w:val="single" w:sz="2" w:space="0" w:color="001E3E"/>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-11.88%</w:t>
            </w:r>
          </w:p>
        </w:tc>
        <w:tc>
          <w:tcPr>
            <w:tcW w:w="1029" w:type="dxa"/>
            <w:tcBorders>
              <w:top w:val="single" w:sz="2" w:space="0" w:color="001E3E"/>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-15.71%</w:t>
            </w:r>
          </w:p>
        </w:tc>
        <w:tc>
          <w:tcPr>
            <w:tcW w:w="978" w:type="dxa"/>
            <w:gridSpan w:val="2"/>
            <w:tcBorders>
              <w:top w:val="single" w:sz="2" w:space="0" w:color="001E3E"/>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-20.10%</w:t>
            </w:r>
          </w:p>
        </w:tc>
        <w:tc>
          <w:tcPr>
            <w:tcW w:w="992" w:type="dxa"/>
            <w:tcBorders>
              <w:top w:val="single" w:sz="2" w:space="0" w:color="001E3E"/>
              <w:left w:val="single" w:sz="4" w:space="0" w:color="AA9678"/>
              <w:bottom w:val="single" w:sz="4" w:space="0" w:color="AA9678"/>
              <w:right w:val="single" w:sz="4" w:space="0" w:color="948A54"/>
            </w:tcBorders>
            <w:shd w:val="clear" w:color="auto" w:fill="auto"/>
            <w:noWrap/>
            <w:vAlign w:val="center"/>
          </w:tcPr>
          <w:p w:rsidR="007453F7" w:rsidRPr="003E4F6D" w:rsidRDefault="007453F7">
            <w:pPr>
              <w:jc w:val="center"/>
            </w:pPr>
            <w:r w:rsidRPr="003E4F6D">
              <w:rPr>
                <w:rFonts w:hint="eastAsia"/>
              </w:rPr>
              <w:t>202.00%</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7453F7" w:rsidRPr="0000173D" w:rsidRDefault="007453F7"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交银稳健</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1.0208</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2.6558</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0.43%</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-2.16%</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-8.56%</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-12.11%</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-15.78%</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7453F7" w:rsidRPr="003E4F6D" w:rsidRDefault="007453F7">
            <w:pPr>
              <w:jc w:val="center"/>
            </w:pPr>
            <w:r w:rsidRPr="003E4F6D">
              <w:rPr>
                <w:rFonts w:hint="eastAsia"/>
              </w:rPr>
              <w:t>154.84%</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7453F7" w:rsidRPr="0000173D" w:rsidRDefault="007453F7"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交银成长</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2.8151</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3.2201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-0.01%</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-4.43%</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-8.46%</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-7.09%</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6.39%</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7453F7" w:rsidRPr="003E4F6D" w:rsidRDefault="007453F7">
            <w:pPr>
              <w:jc w:val="center"/>
            </w:pPr>
            <w:r w:rsidRPr="003E4F6D">
              <w:rPr>
                <w:rFonts w:hint="eastAsia"/>
              </w:rPr>
              <w:t>224.13%</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7453F7" w:rsidRPr="0000173D" w:rsidRDefault="007453F7"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交银蓝筹</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0.6758</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0.6908</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0.01%</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-4.71%</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-8.33%</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-10.60%</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-14.75%</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7453F7" w:rsidRPr="003E4F6D" w:rsidRDefault="007453F7">
            <w:pPr>
              <w:jc w:val="center"/>
            </w:pPr>
            <w:r w:rsidRPr="003E4F6D">
              <w:rPr>
                <w:rFonts w:hint="eastAsia"/>
              </w:rPr>
              <w:t>-31.48%</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7453F7" w:rsidRPr="0000173D" w:rsidRDefault="007453F7"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交银增利A/B</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1.0346</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1.3746</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-0.03%</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3.58%</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8.00%</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2.50%</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14.29%</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7453F7" w:rsidRPr="003E4F6D" w:rsidRDefault="007453F7">
            <w:pPr>
              <w:jc w:val="center"/>
            </w:pPr>
            <w:r w:rsidRPr="003E4F6D">
              <w:rPr>
                <w:rFonts w:hint="eastAsia"/>
              </w:rPr>
              <w:t>42.69%</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7453F7" w:rsidRPr="0000173D" w:rsidRDefault="007453F7"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交银增利C</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1.027</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1.345</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-0.02%</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3.48%</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7.78%</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2.07%</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12.80%</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7453F7" w:rsidRPr="003E4F6D" w:rsidRDefault="007453F7">
            <w:pPr>
              <w:jc w:val="center"/>
            </w:pPr>
            <w:r w:rsidRPr="003E4F6D">
              <w:rPr>
                <w:rFonts w:hint="eastAsia"/>
              </w:rPr>
              <w:t>38.81%</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7453F7" w:rsidRPr="0000173D" w:rsidRDefault="007453F7"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交银环球</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1.637</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1.831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-0.91%</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4.20%</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4.53%</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20.08%</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16.36%</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7453F7" w:rsidRPr="003E4F6D" w:rsidRDefault="007453F7">
            <w:pPr>
              <w:jc w:val="center"/>
            </w:pPr>
            <w:r w:rsidRPr="003E4F6D">
              <w:rPr>
                <w:rFonts w:hint="eastAsia"/>
              </w:rPr>
              <w:t>88.19%</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7453F7" w:rsidRPr="0000173D" w:rsidRDefault="007453F7"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交银先锋</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1.1331</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1.2121</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-0.25%</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-4.30%</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-2.42%</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-2.33%</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-4.95%</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7453F7" w:rsidRPr="003E4F6D" w:rsidRDefault="007453F7">
            <w:pPr>
              <w:jc w:val="center"/>
            </w:pPr>
            <w:r w:rsidRPr="003E4F6D">
              <w:rPr>
                <w:rFonts w:hint="eastAsia"/>
              </w:rPr>
              <w:t>20.98%</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7453F7" w:rsidRPr="0000173D" w:rsidRDefault="007453F7"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治理ETF</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0.604</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0.672</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0.33%</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0.17%</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2.03%</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0.17%</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-20.42%</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7453F7" w:rsidRPr="003E4F6D" w:rsidRDefault="007453F7">
            <w:pPr>
              <w:jc w:val="center"/>
            </w:pPr>
            <w:r w:rsidRPr="003E4F6D">
              <w:rPr>
                <w:rFonts w:hint="eastAsia"/>
              </w:rPr>
              <w:t>-32.78%</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7453F7" w:rsidRPr="0000173D" w:rsidRDefault="007453F7"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交银治理</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0.689</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0.689</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0.29%</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0.15%</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1.92%</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0.15%</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-19.42%</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7453F7" w:rsidRPr="003E4F6D" w:rsidRDefault="007453F7">
            <w:pPr>
              <w:jc w:val="center"/>
            </w:pPr>
            <w:r w:rsidRPr="003E4F6D">
              <w:rPr>
                <w:rFonts w:hint="eastAsia"/>
              </w:rPr>
              <w:t>-31.10%</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7453F7" w:rsidRPr="0000173D" w:rsidRDefault="007453F7"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交银主题</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0.749</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0.764</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-0.27%</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-1.96%</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-3.60%</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-2.22%</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-29.47%</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7453F7" w:rsidRPr="003E4F6D" w:rsidRDefault="007453F7">
            <w:pPr>
              <w:jc w:val="center"/>
            </w:pPr>
            <w:r w:rsidRPr="003E4F6D">
              <w:rPr>
                <w:rFonts w:hint="eastAsia"/>
              </w:rPr>
              <w:t>-24.06%</w:t>
            </w:r>
          </w:p>
        </w:tc>
      </w:tr>
      <w:tr w:rsidR="007453F7" w:rsidRPr="00A64CAA" w:rsidTr="00BD38B7">
        <w:trPr>
          <w:trHeight w:val="334"/>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7453F7" w:rsidRPr="0000173D" w:rsidRDefault="007453F7"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交银趋势</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0.787</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0.787</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0.77%</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1.16%</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0.51%</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-3.44%</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-20.98%</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7453F7" w:rsidRPr="003E4F6D" w:rsidRDefault="007453F7">
            <w:pPr>
              <w:jc w:val="center"/>
            </w:pPr>
            <w:r w:rsidRPr="003E4F6D">
              <w:rPr>
                <w:rFonts w:hint="eastAsia"/>
              </w:rPr>
              <w:t>-21.30%</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7453F7" w:rsidRPr="0000173D" w:rsidRDefault="007453F7"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交银添利</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1.033</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1.144</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0.00%</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2.79%</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4.34%</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-0.07%</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13.65%</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7453F7" w:rsidRPr="003E4F6D" w:rsidRDefault="007453F7">
            <w:pPr>
              <w:jc w:val="center"/>
            </w:pPr>
            <w:r w:rsidRPr="003E4F6D">
              <w:rPr>
                <w:rFonts w:hint="eastAsia"/>
              </w:rPr>
              <w:t>14.78%</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7453F7" w:rsidRPr="0000173D" w:rsidRDefault="007453F7"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交银制造</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1.176</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1.176</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-0.25%</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-0.17%</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2.35%</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6.23%</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16.78%</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7453F7" w:rsidRPr="003E4F6D" w:rsidRDefault="007453F7">
            <w:pPr>
              <w:jc w:val="center"/>
            </w:pPr>
            <w:r w:rsidRPr="003E4F6D">
              <w:rPr>
                <w:rFonts w:hint="eastAsia"/>
              </w:rPr>
              <w:t>17.60%</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7453F7" w:rsidRPr="0000173D" w:rsidRDefault="007453F7"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交银深证300价值ETF</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0.914</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0.914</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1.22%</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2.24%</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6.40%</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5.91%</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7453F7" w:rsidRPr="003E4F6D" w:rsidRDefault="007453F7">
            <w:pPr>
              <w:jc w:val="center"/>
            </w:pPr>
            <w:r w:rsidRPr="003E4F6D">
              <w:rPr>
                <w:rFonts w:hint="eastAsia"/>
              </w:rPr>
              <w:t>-8.60%</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7453F7" w:rsidRPr="0000173D" w:rsidRDefault="007453F7"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交银双利A/B</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1.089</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1.197</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0.00%</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2.83%</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8.25%</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1.24%</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7453F7" w:rsidRPr="003E4F6D" w:rsidRDefault="007453F7">
            <w:pPr>
              <w:jc w:val="center"/>
            </w:pPr>
            <w:r w:rsidRPr="003E4F6D">
              <w:rPr>
                <w:rFonts w:hint="eastAsia"/>
              </w:rPr>
              <w:t>20.28%</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7453F7" w:rsidRPr="0000173D" w:rsidRDefault="007453F7"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交银双利C</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1.078</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1.183</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0.09%</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2.76%</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8.02%</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0.97%</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7453F7" w:rsidRPr="003E4F6D" w:rsidRDefault="007453F7">
            <w:pPr>
              <w:jc w:val="center"/>
            </w:pPr>
            <w:r w:rsidRPr="003E4F6D">
              <w:rPr>
                <w:rFonts w:hint="eastAsia"/>
              </w:rPr>
              <w:t>18.82%</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7453F7" w:rsidRPr="0000173D" w:rsidRDefault="007453F7"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交银价值</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0.904</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0.904</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1.12%</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2.03%</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5.73%</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5.24%</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7453F7" w:rsidRPr="003E4F6D" w:rsidRDefault="007453F7">
            <w:pPr>
              <w:jc w:val="center"/>
            </w:pPr>
            <w:r w:rsidRPr="003E4F6D">
              <w:rPr>
                <w:rFonts w:hint="eastAsia"/>
              </w:rPr>
              <w:t>-9.60%</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7453F7" w:rsidRPr="0000173D" w:rsidRDefault="007453F7"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交银行业</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1.119</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1.209</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0.27%</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-0.53%</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7453F7" w:rsidRPr="003E4F6D" w:rsidRDefault="007453F7">
            <w:pPr>
              <w:jc w:val="center"/>
            </w:pPr>
            <w:r w:rsidRPr="003E4F6D">
              <w:rPr>
                <w:rFonts w:hint="eastAsia"/>
              </w:rPr>
              <w:t>1.82%</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2.25%</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7453F7" w:rsidRPr="003E4F6D" w:rsidRDefault="007453F7">
            <w:pPr>
              <w:jc w:val="center"/>
            </w:pPr>
            <w:r w:rsidRPr="003E4F6D">
              <w:rPr>
                <w:rFonts w:hint="eastAsia"/>
              </w:rPr>
              <w:t>8.78%</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7453F7" w:rsidRPr="0000173D" w:rsidRDefault="007453F7"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交银资源</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1.228</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1.251</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-1.21%</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3.63%</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7453F7" w:rsidRPr="003E4F6D" w:rsidRDefault="007453F7">
            <w:pPr>
              <w:jc w:val="center"/>
            </w:pPr>
            <w:r w:rsidRPr="003E4F6D">
              <w:rPr>
                <w:rFonts w:hint="eastAsia"/>
              </w:rPr>
              <w:t>-0.16%</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13.01%</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7453F7" w:rsidRPr="003E4F6D" w:rsidRDefault="007453F7">
            <w:pPr>
              <w:jc w:val="center"/>
            </w:pPr>
            <w:r w:rsidRPr="003E4F6D">
              <w:rPr>
                <w:rFonts w:hint="eastAsia"/>
              </w:rPr>
              <w:t>25.10%</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7453F7" w:rsidRPr="0000173D" w:rsidRDefault="007453F7"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交银荣安保本</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1.006</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1.112</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-0.10%</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0.95%</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2.25%</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3.44%</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7453F7" w:rsidRPr="003E4F6D" w:rsidRDefault="007453F7">
            <w:pPr>
              <w:jc w:val="center"/>
            </w:pPr>
            <w:r w:rsidRPr="003E4F6D">
              <w:rPr>
                <w:rFonts w:hint="eastAsia"/>
              </w:rPr>
              <w:t>11.48%</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7453F7" w:rsidRPr="0000173D" w:rsidRDefault="007453F7"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交银核心</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0.983</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0.983</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0.10%</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-3.15%</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0.00%</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-2.58%</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7453F7" w:rsidRPr="003E4F6D" w:rsidRDefault="007453F7">
            <w:pPr>
              <w:jc w:val="center"/>
            </w:pPr>
            <w:r w:rsidRPr="003E4F6D">
              <w:rPr>
                <w:rFonts w:hint="eastAsia"/>
              </w:rPr>
              <w:t>-1.70%</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7453F7" w:rsidRPr="0000173D" w:rsidRDefault="007453F7"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交银等权</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0.999</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1.038</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0.30%</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-1.96%</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-0.60%</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-2.72%</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7453F7" w:rsidRPr="003E4F6D" w:rsidRDefault="007453F7">
            <w:pPr>
              <w:jc w:val="center"/>
            </w:pPr>
            <w:r w:rsidRPr="003E4F6D">
              <w:rPr>
                <w:rFonts w:hint="eastAsia"/>
              </w:rPr>
              <w:t>3.64%</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7453F7" w:rsidRPr="0000173D" w:rsidRDefault="007453F7"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交银纯债A/B</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1.051</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1.058</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-0.10%</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3.14%</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6.05%</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4.16%</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7453F7" w:rsidRPr="003E4F6D" w:rsidRDefault="007453F7">
            <w:pPr>
              <w:jc w:val="center"/>
            </w:pPr>
            <w:r w:rsidRPr="003E4F6D">
              <w:rPr>
                <w:rFonts w:hint="eastAsia"/>
              </w:rPr>
              <w:t>5.83%</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7453F7" w:rsidRPr="0000173D" w:rsidRDefault="007453F7"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交银纯债C</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1.042</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1.048</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0.00%</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3.07%</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5.79%</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3.48%</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7453F7" w:rsidRPr="003E4F6D" w:rsidRDefault="007453F7">
            <w:pPr>
              <w:jc w:val="center"/>
            </w:pPr>
            <w:r w:rsidRPr="003E4F6D">
              <w:rPr>
                <w:rFonts w:hint="eastAsia"/>
              </w:rPr>
              <w:t>4.82%</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7453F7" w:rsidRPr="0000173D" w:rsidRDefault="007453F7" w:rsidP="005C6B6B">
            <w:pPr>
              <w:widowControl/>
              <w:jc w:val="center"/>
              <w:rPr>
                <w:rFonts w:ascii="仿宋" w:eastAsia="仿宋" w:hAnsi="仿宋" w:cs="Arial"/>
                <w:b/>
                <w:color w:val="002854"/>
                <w:kern w:val="0"/>
                <w:sz w:val="20"/>
                <w:szCs w:val="18"/>
              </w:rPr>
            </w:pPr>
            <w:r>
              <w:rPr>
                <w:rFonts w:ascii="仿宋" w:eastAsia="仿宋" w:hAnsi="仿宋" w:cs="Arial" w:hint="eastAsia"/>
                <w:b/>
                <w:color w:val="002854"/>
                <w:kern w:val="0"/>
                <w:sz w:val="20"/>
              </w:rPr>
              <w:t>交银双轮动</w:t>
            </w:r>
            <w:r w:rsidRPr="00812A6B">
              <w:rPr>
                <w:rFonts w:ascii="仿宋" w:eastAsia="仿宋" w:hAnsi="仿宋" w:cs="Arial" w:hint="eastAsia"/>
                <w:b/>
                <w:color w:val="002854"/>
                <w:kern w:val="0"/>
                <w:sz w:val="20"/>
              </w:rPr>
              <w:t>A/B</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1.039</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1.059</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0.00%</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2.83%</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5.72%</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5.19%</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7453F7" w:rsidRPr="003E4F6D" w:rsidRDefault="007453F7">
            <w:pPr>
              <w:jc w:val="center"/>
            </w:pPr>
            <w:r w:rsidRPr="003E4F6D">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7453F7" w:rsidRPr="003E4F6D" w:rsidRDefault="007453F7">
            <w:pPr>
              <w:jc w:val="center"/>
            </w:pPr>
            <w:r w:rsidRPr="003E4F6D">
              <w:rPr>
                <w:rFonts w:hint="eastAsia"/>
              </w:rPr>
              <w:t>5.93%</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7453F7" w:rsidRDefault="007453F7" w:rsidP="005C6B6B">
            <w:pPr>
              <w:widowControl/>
              <w:jc w:val="center"/>
              <w:rPr>
                <w:rFonts w:ascii="仿宋" w:eastAsia="仿宋" w:hAnsi="仿宋" w:cs="Arial"/>
                <w:b/>
                <w:color w:val="002854"/>
                <w:kern w:val="0"/>
                <w:sz w:val="20"/>
              </w:rPr>
            </w:pPr>
            <w:r>
              <w:rPr>
                <w:rFonts w:ascii="仿宋" w:eastAsia="仿宋" w:hAnsi="仿宋" w:cs="Arial" w:hint="eastAsia"/>
                <w:b/>
                <w:color w:val="002854"/>
                <w:kern w:val="0"/>
                <w:sz w:val="20"/>
              </w:rPr>
              <w:t>交银双轮动</w:t>
            </w:r>
            <w:r>
              <w:rPr>
                <w:rFonts w:ascii="仿宋" w:eastAsia="仿宋" w:hAnsi="仿宋" w:cs="Arial" w:hint="eastAsia"/>
                <w:b/>
                <w:color w:val="002854"/>
                <w:kern w:val="0"/>
                <w:sz w:val="20"/>
                <w:szCs w:val="18"/>
              </w:rPr>
              <w:t>C</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1.036</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1.053</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-0.10%</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2.65%</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5.44%</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4.70%</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7453F7" w:rsidRPr="003E4F6D" w:rsidRDefault="007453F7">
            <w:pPr>
              <w:jc w:val="center"/>
            </w:pPr>
            <w:r w:rsidRPr="003E4F6D">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7453F7" w:rsidRPr="003E4F6D" w:rsidRDefault="007453F7">
            <w:pPr>
              <w:jc w:val="center"/>
            </w:pPr>
            <w:r w:rsidRPr="003E4F6D">
              <w:rPr>
                <w:rFonts w:hint="eastAsia"/>
              </w:rPr>
              <w:t>5.33%</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7453F7" w:rsidRPr="0000173D" w:rsidRDefault="007453F7" w:rsidP="005C6B6B">
            <w:pPr>
              <w:widowControl/>
              <w:jc w:val="center"/>
              <w:rPr>
                <w:rFonts w:ascii="仿宋" w:eastAsia="仿宋" w:hAnsi="仿宋" w:cs="Arial"/>
                <w:b/>
                <w:color w:val="002854"/>
                <w:kern w:val="0"/>
                <w:sz w:val="20"/>
                <w:szCs w:val="18"/>
              </w:rPr>
            </w:pPr>
            <w:r w:rsidRPr="00812A6B">
              <w:rPr>
                <w:rFonts w:ascii="仿宋" w:eastAsia="仿宋" w:hAnsi="仿宋" w:cs="Arial" w:hint="eastAsia"/>
                <w:b/>
                <w:color w:val="002854"/>
                <w:kern w:val="0"/>
                <w:sz w:val="20"/>
              </w:rPr>
              <w:t>交银荣祥保</w:t>
            </w:r>
            <w:r>
              <w:rPr>
                <w:rFonts w:ascii="仿宋" w:eastAsia="仿宋" w:hAnsi="仿宋" w:cs="Arial" w:hint="eastAsia"/>
                <w:b/>
                <w:color w:val="002854"/>
                <w:kern w:val="0"/>
                <w:sz w:val="20"/>
                <w:szCs w:val="18"/>
              </w:rPr>
              <w:t>本</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7453F7" w:rsidRPr="003E4F6D" w:rsidRDefault="007453F7">
            <w:pPr>
              <w:jc w:val="center"/>
            </w:pPr>
            <w:r w:rsidRPr="003E4F6D">
              <w:rPr>
                <w:rFonts w:hint="eastAsia"/>
              </w:rPr>
              <w:t>1.013</w:t>
            </w:r>
          </w:p>
        </w:tc>
        <w:tc>
          <w:tcPr>
            <w:tcW w:w="858" w:type="dxa"/>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1.07</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-0.20%</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1.35%</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2.85%</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4.52%</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7.03%</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7453F7" w:rsidRPr="009173CC" w:rsidRDefault="007453F7" w:rsidP="005C6B6B">
            <w:pPr>
              <w:widowControl/>
              <w:jc w:val="center"/>
              <w:rPr>
                <w:rFonts w:ascii="仿宋" w:eastAsia="仿宋" w:hAnsi="仿宋" w:cs="Arial"/>
                <w:b/>
                <w:color w:val="002854"/>
                <w:kern w:val="0"/>
                <w:sz w:val="20"/>
              </w:rPr>
            </w:pPr>
            <w:r w:rsidRPr="009173CC">
              <w:rPr>
                <w:rFonts w:ascii="仿宋" w:eastAsia="仿宋" w:hAnsi="仿宋" w:cs="Arial" w:hint="eastAsia"/>
                <w:b/>
                <w:color w:val="002854"/>
                <w:kern w:val="0"/>
                <w:sz w:val="20"/>
              </w:rPr>
              <w:t>交银成长30</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7453F7" w:rsidRPr="003E4F6D" w:rsidRDefault="007453F7">
            <w:pPr>
              <w:jc w:val="center"/>
            </w:pPr>
            <w:r w:rsidRPr="003E4F6D">
              <w:rPr>
                <w:rFonts w:hint="eastAsia"/>
              </w:rPr>
              <w:t>0.98</w:t>
            </w:r>
          </w:p>
        </w:tc>
        <w:tc>
          <w:tcPr>
            <w:tcW w:w="858" w:type="dxa"/>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0.98</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0.00%</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-3.83%</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-2.29%</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-2.29%</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-2.00%</w:t>
            </w:r>
          </w:p>
        </w:tc>
      </w:tr>
      <w:tr w:rsidR="007453F7" w:rsidRPr="00630421"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7453F7" w:rsidRPr="009173CC" w:rsidRDefault="007453F7" w:rsidP="005C6B6B">
            <w:pPr>
              <w:widowControl/>
              <w:jc w:val="center"/>
              <w:rPr>
                <w:rFonts w:ascii="仿宋" w:eastAsia="仿宋" w:hAnsi="仿宋" w:cs="Arial"/>
                <w:b/>
                <w:color w:val="002854"/>
                <w:kern w:val="0"/>
                <w:sz w:val="20"/>
              </w:rPr>
            </w:pPr>
            <w:r>
              <w:rPr>
                <w:rFonts w:ascii="仿宋" w:eastAsia="仿宋" w:hAnsi="仿宋" w:cs="Arial" w:hint="eastAsia"/>
                <w:b/>
                <w:color w:val="002854"/>
                <w:kern w:val="0"/>
                <w:sz w:val="20"/>
              </w:rPr>
              <w:t>交银月月丰A</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7453F7" w:rsidRPr="003E4F6D" w:rsidRDefault="007453F7">
            <w:pPr>
              <w:jc w:val="center"/>
            </w:pPr>
            <w:r w:rsidRPr="003E4F6D">
              <w:rPr>
                <w:rFonts w:hint="eastAsia"/>
              </w:rPr>
              <w:t>1.065</w:t>
            </w:r>
          </w:p>
        </w:tc>
        <w:tc>
          <w:tcPr>
            <w:tcW w:w="858" w:type="dxa"/>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1.065</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0.00%</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2.90%</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4.72%</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6.50%</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7453F7" w:rsidRPr="009173CC" w:rsidRDefault="007453F7" w:rsidP="005C6B6B">
            <w:pPr>
              <w:widowControl/>
              <w:jc w:val="center"/>
              <w:rPr>
                <w:rFonts w:ascii="仿宋" w:eastAsia="仿宋" w:hAnsi="仿宋" w:cs="Arial"/>
                <w:b/>
                <w:color w:val="002854"/>
                <w:kern w:val="0"/>
                <w:sz w:val="20"/>
              </w:rPr>
            </w:pPr>
            <w:r>
              <w:rPr>
                <w:rFonts w:ascii="仿宋" w:eastAsia="仿宋" w:hAnsi="仿宋" w:cs="Arial" w:hint="eastAsia"/>
                <w:b/>
                <w:color w:val="002854"/>
                <w:kern w:val="0"/>
                <w:sz w:val="20"/>
              </w:rPr>
              <w:t>交银月月丰C</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7453F7" w:rsidRPr="003E4F6D" w:rsidRDefault="007453F7">
            <w:pPr>
              <w:jc w:val="center"/>
            </w:pPr>
            <w:r w:rsidRPr="003E4F6D">
              <w:rPr>
                <w:rFonts w:hint="eastAsia"/>
              </w:rPr>
              <w:t>1.06</w:t>
            </w:r>
          </w:p>
        </w:tc>
        <w:tc>
          <w:tcPr>
            <w:tcW w:w="858" w:type="dxa"/>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1.06</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-0.09%</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2.71%</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4.43%</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6.00%</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7453F7" w:rsidRDefault="007453F7" w:rsidP="005C6B6B">
            <w:pPr>
              <w:widowControl/>
              <w:jc w:val="center"/>
              <w:rPr>
                <w:rFonts w:ascii="仿宋" w:eastAsia="仿宋" w:hAnsi="仿宋" w:cs="Arial"/>
                <w:b/>
                <w:color w:val="002854"/>
                <w:kern w:val="0"/>
                <w:sz w:val="20"/>
              </w:rPr>
            </w:pPr>
            <w:r>
              <w:rPr>
                <w:rFonts w:ascii="仿宋" w:eastAsia="仿宋" w:hAnsi="仿宋" w:cs="Arial" w:hint="eastAsia"/>
                <w:b/>
                <w:color w:val="002854"/>
                <w:kern w:val="0"/>
                <w:sz w:val="20"/>
              </w:rPr>
              <w:t>交银双息平衡</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7453F7" w:rsidRPr="003E4F6D" w:rsidRDefault="007453F7">
            <w:pPr>
              <w:jc w:val="center"/>
            </w:pPr>
            <w:r w:rsidRPr="003E4F6D">
              <w:rPr>
                <w:rFonts w:hint="eastAsia"/>
              </w:rPr>
              <w:t>1.029</w:t>
            </w:r>
          </w:p>
        </w:tc>
        <w:tc>
          <w:tcPr>
            <w:tcW w:w="858" w:type="dxa"/>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1.029</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0.39%</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1.78%</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2.69%</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2.90%</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7453F7" w:rsidRDefault="007453F7" w:rsidP="005C6B6B">
            <w:pPr>
              <w:widowControl/>
              <w:jc w:val="center"/>
              <w:rPr>
                <w:rFonts w:ascii="仿宋" w:eastAsia="仿宋" w:hAnsi="仿宋" w:cs="Arial"/>
                <w:b/>
                <w:color w:val="002854"/>
                <w:kern w:val="0"/>
                <w:sz w:val="20"/>
              </w:rPr>
            </w:pPr>
            <w:r>
              <w:rPr>
                <w:rFonts w:ascii="仿宋" w:eastAsia="仿宋" w:hAnsi="仿宋" w:cs="Arial" w:hint="eastAsia"/>
                <w:b/>
                <w:color w:val="002854"/>
                <w:kern w:val="0"/>
                <w:sz w:val="20"/>
              </w:rPr>
              <w:lastRenderedPageBreak/>
              <w:t>交银荣泰保本</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7453F7" w:rsidRPr="003E4F6D" w:rsidRDefault="007453F7">
            <w:pPr>
              <w:jc w:val="center"/>
            </w:pPr>
            <w:r w:rsidRPr="003E4F6D">
              <w:rPr>
                <w:rFonts w:hint="eastAsia"/>
              </w:rPr>
              <w:t>1.016</w:t>
            </w:r>
          </w:p>
        </w:tc>
        <w:tc>
          <w:tcPr>
            <w:tcW w:w="858" w:type="dxa"/>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1.036</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-0.20%</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0.96%</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3.07%</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3.58%</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7453F7" w:rsidRDefault="007453F7" w:rsidP="00B03AAF">
            <w:pPr>
              <w:jc w:val="center"/>
            </w:pPr>
            <w:r w:rsidRPr="008B08BB">
              <w:rPr>
                <w:rFonts w:ascii="仿宋" w:eastAsia="仿宋" w:hAnsi="仿宋" w:cs="Arial" w:hint="eastAsia"/>
                <w:b/>
                <w:color w:val="002854"/>
                <w:kern w:val="0"/>
                <w:sz w:val="20"/>
              </w:rPr>
              <w:t>交银</w:t>
            </w:r>
            <w:r>
              <w:rPr>
                <w:rFonts w:ascii="仿宋" w:eastAsia="仿宋" w:hAnsi="仿宋" w:cs="Arial" w:hint="eastAsia"/>
                <w:b/>
                <w:color w:val="002854"/>
                <w:kern w:val="0"/>
                <w:sz w:val="20"/>
              </w:rPr>
              <w:t>强化回报A/B</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7453F7" w:rsidRPr="003E4F6D" w:rsidRDefault="007453F7">
            <w:pPr>
              <w:jc w:val="center"/>
            </w:pPr>
            <w:r w:rsidRPr="003E4F6D">
              <w:rPr>
                <w:rFonts w:hint="eastAsia"/>
              </w:rPr>
              <w:t>1.019</w:t>
            </w:r>
          </w:p>
        </w:tc>
        <w:tc>
          <w:tcPr>
            <w:tcW w:w="858" w:type="dxa"/>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1.019</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0.00%</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1.09%</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7453F7" w:rsidRPr="003E4F6D" w:rsidRDefault="007453F7">
            <w:pPr>
              <w:jc w:val="center"/>
            </w:pPr>
            <w:r w:rsidRPr="003E4F6D">
              <w:rPr>
                <w:rFonts w:hint="eastAsia"/>
              </w:rPr>
              <w:t>1.90%</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7453F7" w:rsidRDefault="007453F7" w:rsidP="00B03AAF">
            <w:pPr>
              <w:jc w:val="center"/>
            </w:pPr>
            <w:r w:rsidRPr="008B08BB">
              <w:rPr>
                <w:rFonts w:ascii="仿宋" w:eastAsia="仿宋" w:hAnsi="仿宋" w:cs="Arial" w:hint="eastAsia"/>
                <w:b/>
                <w:color w:val="002854"/>
                <w:kern w:val="0"/>
                <w:sz w:val="20"/>
              </w:rPr>
              <w:t>交银</w:t>
            </w:r>
            <w:r>
              <w:rPr>
                <w:rFonts w:ascii="仿宋" w:eastAsia="仿宋" w:hAnsi="仿宋" w:cs="Arial" w:hint="eastAsia"/>
                <w:b/>
                <w:color w:val="002854"/>
                <w:kern w:val="0"/>
                <w:sz w:val="20"/>
              </w:rPr>
              <w:t>强化回报C</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7453F7" w:rsidRPr="003E4F6D" w:rsidRDefault="007453F7">
            <w:pPr>
              <w:jc w:val="center"/>
            </w:pPr>
            <w:r w:rsidRPr="003E4F6D">
              <w:rPr>
                <w:rFonts w:hint="eastAsia"/>
              </w:rPr>
              <w:t>1.019</w:t>
            </w:r>
          </w:p>
        </w:tc>
        <w:tc>
          <w:tcPr>
            <w:tcW w:w="858" w:type="dxa"/>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1.019</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0.00%</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0.99%</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1.90%</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7453F7" w:rsidRPr="008B08BB" w:rsidRDefault="007453F7" w:rsidP="00B03AAF">
            <w:pPr>
              <w:jc w:val="center"/>
              <w:rPr>
                <w:rFonts w:ascii="仿宋" w:eastAsia="仿宋" w:hAnsi="仿宋" w:cs="Arial"/>
                <w:b/>
                <w:color w:val="002854"/>
                <w:kern w:val="0"/>
                <w:sz w:val="20"/>
              </w:rPr>
            </w:pPr>
            <w:r w:rsidRPr="00F56189">
              <w:rPr>
                <w:rFonts w:ascii="仿宋" w:eastAsia="仿宋" w:hAnsi="仿宋" w:cs="Arial" w:hint="eastAsia"/>
                <w:b/>
                <w:color w:val="002854"/>
                <w:kern w:val="0"/>
                <w:sz w:val="20"/>
              </w:rPr>
              <w:t>交银新成长</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7453F7" w:rsidRPr="003E4F6D" w:rsidRDefault="007453F7">
            <w:pPr>
              <w:jc w:val="center"/>
            </w:pPr>
            <w:r w:rsidRPr="003E4F6D">
              <w:rPr>
                <w:rFonts w:hint="eastAsia"/>
              </w:rPr>
              <w:t>1.002</w:t>
            </w:r>
          </w:p>
        </w:tc>
        <w:tc>
          <w:tcPr>
            <w:tcW w:w="858" w:type="dxa"/>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1.002</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0.10%</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0.20%</w:t>
            </w:r>
          </w:p>
        </w:tc>
      </w:tr>
      <w:tr w:rsidR="007453F7" w:rsidRPr="00A64CAA" w:rsidTr="00BD38B7">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7453F7" w:rsidRPr="008B08BB" w:rsidRDefault="007453F7" w:rsidP="00B03AAF">
            <w:pPr>
              <w:jc w:val="center"/>
              <w:rPr>
                <w:rFonts w:ascii="仿宋" w:eastAsia="仿宋" w:hAnsi="仿宋" w:cs="Arial"/>
                <w:b/>
                <w:color w:val="002854"/>
                <w:kern w:val="0"/>
                <w:sz w:val="20"/>
              </w:rPr>
            </w:pPr>
            <w:r w:rsidRPr="00F56189">
              <w:rPr>
                <w:rFonts w:ascii="仿宋" w:eastAsia="仿宋" w:hAnsi="仿宋" w:cs="Arial" w:hint="eastAsia"/>
                <w:b/>
                <w:color w:val="002854"/>
                <w:kern w:val="0"/>
                <w:sz w:val="20"/>
              </w:rPr>
              <w:t>交银周期回报</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7453F7" w:rsidRPr="003E4F6D" w:rsidRDefault="007453F7">
            <w:pPr>
              <w:jc w:val="center"/>
            </w:pPr>
            <w:r w:rsidRPr="003E4F6D">
              <w:rPr>
                <w:rFonts w:hint="eastAsia"/>
              </w:rPr>
              <w:t>1.003</w:t>
            </w:r>
          </w:p>
        </w:tc>
        <w:tc>
          <w:tcPr>
            <w:tcW w:w="858" w:type="dxa"/>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1.003</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0.00%</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7453F7" w:rsidRPr="003E4F6D" w:rsidRDefault="007453F7">
            <w:pPr>
              <w:jc w:val="center"/>
            </w:pPr>
            <w:r w:rsidRPr="003E4F6D">
              <w:rPr>
                <w:rFonts w:hint="eastAsia"/>
              </w:rPr>
              <w:t>0.30%</w:t>
            </w:r>
          </w:p>
        </w:tc>
      </w:tr>
      <w:tr w:rsidR="005E6CAD" w:rsidRPr="00A64CAA" w:rsidTr="00630421">
        <w:trPr>
          <w:trHeight w:val="255"/>
          <w:jc w:val="center"/>
        </w:trPr>
        <w:tc>
          <w:tcPr>
            <w:tcW w:w="2161" w:type="dxa"/>
            <w:gridSpan w:val="2"/>
            <w:tcBorders>
              <w:top w:val="single" w:sz="4" w:space="0" w:color="AA9678"/>
            </w:tcBorders>
            <w:shd w:val="clear" w:color="auto" w:fill="auto"/>
            <w:noWrap/>
          </w:tcPr>
          <w:p w:rsidR="005E6CAD" w:rsidRPr="009173CC" w:rsidRDefault="005E6CAD" w:rsidP="005E6CAD">
            <w:pPr>
              <w:widowControl/>
              <w:rPr>
                <w:rFonts w:ascii="仿宋" w:eastAsia="仿宋" w:hAnsi="仿宋" w:cs="Arial"/>
                <w:b/>
                <w:color w:val="002854"/>
                <w:kern w:val="0"/>
                <w:sz w:val="20"/>
              </w:rPr>
            </w:pPr>
          </w:p>
        </w:tc>
        <w:tc>
          <w:tcPr>
            <w:tcW w:w="7635" w:type="dxa"/>
            <w:gridSpan w:val="12"/>
            <w:tcBorders>
              <w:top w:val="single" w:sz="4" w:space="0" w:color="AA9678"/>
            </w:tcBorders>
            <w:shd w:val="clear" w:color="auto" w:fill="auto"/>
            <w:noWrap/>
          </w:tcPr>
          <w:p w:rsidR="00967A1A" w:rsidRPr="009173CC" w:rsidRDefault="00967A1A" w:rsidP="00B12C2F">
            <w:pPr>
              <w:jc w:val="center"/>
              <w:rPr>
                <w:rFonts w:ascii="仿宋" w:eastAsia="仿宋" w:hAnsi="仿宋" w:cs="Arial"/>
                <w:b/>
                <w:color w:val="002854"/>
                <w:kern w:val="0"/>
                <w:sz w:val="20"/>
              </w:rPr>
            </w:pPr>
          </w:p>
        </w:tc>
      </w:tr>
      <w:tr w:rsidR="005E6CAD" w:rsidRPr="00A64CAA" w:rsidTr="004926AD">
        <w:tblPrEx>
          <w:jc w:val="left"/>
        </w:tblPrEx>
        <w:trPr>
          <w:gridBefore w:val="1"/>
          <w:gridAfter w:val="2"/>
          <w:wBefore w:w="1282" w:type="dxa"/>
          <w:wAfter w:w="1550" w:type="dxa"/>
          <w:trHeight w:val="255"/>
        </w:trPr>
        <w:tc>
          <w:tcPr>
            <w:tcW w:w="1316" w:type="dxa"/>
            <w:gridSpan w:val="2"/>
            <w:tcBorders>
              <w:top w:val="single" w:sz="12" w:space="0" w:color="AA9678"/>
              <w:left w:val="single" w:sz="4" w:space="0" w:color="FFFFFF"/>
              <w:bottom w:val="single" w:sz="4" w:space="0" w:color="auto"/>
              <w:right w:val="single" w:sz="2" w:space="0" w:color="001E3E"/>
            </w:tcBorders>
            <w:shd w:val="clear" w:color="auto" w:fill="002E60"/>
            <w:noWrap/>
            <w:vAlign w:val="center"/>
            <w:hideMark/>
          </w:tcPr>
          <w:p w:rsidR="005E6CAD" w:rsidRPr="00A64CAA" w:rsidRDefault="005E6CAD" w:rsidP="00274C7A">
            <w:pPr>
              <w:widowControl/>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基金名称</w:t>
            </w:r>
          </w:p>
        </w:tc>
        <w:tc>
          <w:tcPr>
            <w:tcW w:w="1519" w:type="dxa"/>
            <w:gridSpan w:val="3"/>
            <w:tcBorders>
              <w:top w:val="single" w:sz="12" w:space="0" w:color="AA9678"/>
              <w:left w:val="single" w:sz="2" w:space="0" w:color="001E3E"/>
              <w:bottom w:val="single" w:sz="4" w:space="0" w:color="auto"/>
              <w:right w:val="single" w:sz="2" w:space="0" w:color="001E3E"/>
            </w:tcBorders>
            <w:shd w:val="clear" w:color="auto" w:fill="004186"/>
            <w:noWrap/>
            <w:vAlign w:val="center"/>
            <w:hideMark/>
          </w:tcPr>
          <w:p w:rsidR="005E6CAD" w:rsidRPr="00A64CAA" w:rsidRDefault="005E6CAD" w:rsidP="00274C7A">
            <w:pPr>
              <w:widowControl/>
              <w:snapToGrid w:val="0"/>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万份收益(元)</w:t>
            </w:r>
          </w:p>
        </w:tc>
        <w:tc>
          <w:tcPr>
            <w:tcW w:w="1701" w:type="dxa"/>
            <w:gridSpan w:val="3"/>
            <w:tcBorders>
              <w:top w:val="single" w:sz="12" w:space="0" w:color="AA9678"/>
              <w:left w:val="single" w:sz="2" w:space="0" w:color="001E3E"/>
              <w:bottom w:val="single" w:sz="2" w:space="0" w:color="001E3E"/>
              <w:right w:val="single" w:sz="4" w:space="0" w:color="FFFFFF"/>
            </w:tcBorders>
            <w:shd w:val="clear" w:color="auto" w:fill="002E60"/>
            <w:noWrap/>
            <w:vAlign w:val="center"/>
            <w:hideMark/>
          </w:tcPr>
          <w:p w:rsidR="005E6CAD" w:rsidRPr="00A64CAA" w:rsidRDefault="005E6CAD" w:rsidP="00274C7A">
            <w:pPr>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七日年化收益率</w:t>
            </w:r>
          </w:p>
        </w:tc>
        <w:tc>
          <w:tcPr>
            <w:tcW w:w="2428" w:type="dxa"/>
            <w:gridSpan w:val="3"/>
            <w:tcBorders>
              <w:top w:val="single" w:sz="12" w:space="0" w:color="AA9678"/>
              <w:left w:val="single" w:sz="2" w:space="0" w:color="001E3E"/>
              <w:bottom w:val="single" w:sz="2" w:space="0" w:color="001E3E"/>
              <w:right w:val="single" w:sz="4" w:space="0" w:color="FFFFFF"/>
            </w:tcBorders>
            <w:shd w:val="clear" w:color="auto" w:fill="002E60"/>
          </w:tcPr>
          <w:p w:rsidR="005E6CAD" w:rsidRPr="00A64CAA" w:rsidRDefault="005E6CAD" w:rsidP="00274C7A">
            <w:pPr>
              <w:jc w:val="center"/>
              <w:rPr>
                <w:rFonts w:ascii="仿宋" w:eastAsia="仿宋" w:hAnsi="仿宋" w:cs="Arial"/>
                <w:b/>
                <w:bCs/>
                <w:color w:val="FFFFFF"/>
                <w:kern w:val="0"/>
                <w:sz w:val="18"/>
                <w:szCs w:val="18"/>
              </w:rPr>
            </w:pPr>
            <w:r w:rsidRPr="00875487">
              <w:rPr>
                <w:rFonts w:ascii="仿宋" w:eastAsia="仿宋" w:hAnsi="仿宋" w:cs="Arial" w:hint="eastAsia"/>
                <w:b/>
                <w:bCs/>
                <w:color w:val="FFFFFF"/>
                <w:kern w:val="0"/>
                <w:sz w:val="18"/>
                <w:szCs w:val="18"/>
              </w:rPr>
              <w:t>最新运作期年化收益率</w:t>
            </w:r>
          </w:p>
        </w:tc>
      </w:tr>
      <w:tr w:rsidR="008D6FEE" w:rsidRPr="00A64CAA" w:rsidTr="004926AD">
        <w:tblPrEx>
          <w:jc w:val="left"/>
        </w:tblPrEx>
        <w:trPr>
          <w:gridBefore w:val="1"/>
          <w:gridAfter w:val="2"/>
          <w:wBefore w:w="1282" w:type="dxa"/>
          <w:wAfter w:w="1550" w:type="dxa"/>
          <w:trHeight w:val="255"/>
        </w:trPr>
        <w:tc>
          <w:tcPr>
            <w:tcW w:w="1316" w:type="dxa"/>
            <w:gridSpan w:val="2"/>
            <w:tcBorders>
              <w:top w:val="single" w:sz="2" w:space="0" w:color="001E3E"/>
              <w:left w:val="single" w:sz="4" w:space="0" w:color="FFFFFF"/>
              <w:bottom w:val="single" w:sz="4" w:space="0" w:color="AA9678"/>
              <w:right w:val="single" w:sz="4" w:space="0" w:color="AA9678"/>
            </w:tcBorders>
            <w:shd w:val="clear" w:color="auto" w:fill="auto"/>
            <w:noWrap/>
            <w:vAlign w:val="center"/>
            <w:hideMark/>
          </w:tcPr>
          <w:p w:rsidR="008D6FEE" w:rsidRPr="009E12D0" w:rsidRDefault="008D6FEE" w:rsidP="008D6FEE">
            <w:pPr>
              <w:widowControl/>
              <w:jc w:val="center"/>
              <w:rPr>
                <w:rFonts w:ascii="仿宋" w:eastAsia="仿宋" w:hAnsi="仿宋" w:cs="Arial"/>
                <w:b/>
                <w:color w:val="002854"/>
                <w:kern w:val="0"/>
                <w:sz w:val="20"/>
                <w:szCs w:val="18"/>
              </w:rPr>
            </w:pPr>
            <w:r w:rsidRPr="009E12D0">
              <w:rPr>
                <w:rFonts w:ascii="仿宋" w:eastAsia="仿宋" w:hAnsi="仿宋" w:cs="Arial" w:hint="eastAsia"/>
                <w:b/>
                <w:color w:val="002854"/>
                <w:kern w:val="0"/>
                <w:sz w:val="20"/>
                <w:szCs w:val="18"/>
              </w:rPr>
              <w:t>交银货币A</w:t>
            </w:r>
          </w:p>
        </w:tc>
        <w:tc>
          <w:tcPr>
            <w:tcW w:w="1519" w:type="dxa"/>
            <w:gridSpan w:val="3"/>
            <w:tcBorders>
              <w:top w:val="single" w:sz="2" w:space="0" w:color="001E3E"/>
              <w:left w:val="single" w:sz="4" w:space="0" w:color="AA9678"/>
              <w:bottom w:val="single" w:sz="4" w:space="0" w:color="AA9678"/>
              <w:right w:val="single" w:sz="4" w:space="0" w:color="AA9678"/>
            </w:tcBorders>
            <w:shd w:val="clear" w:color="auto" w:fill="auto"/>
            <w:noWrap/>
            <w:vAlign w:val="center"/>
            <w:hideMark/>
          </w:tcPr>
          <w:p w:rsidR="008D6FEE" w:rsidRPr="008D6FEE" w:rsidRDefault="00F17E31" w:rsidP="008D6FEE">
            <w:pPr>
              <w:jc w:val="center"/>
            </w:pPr>
            <w:r w:rsidRPr="00F17E31">
              <w:rPr>
                <w:rFonts w:hint="eastAsia"/>
              </w:rPr>
              <w:t>1.1921</w:t>
            </w:r>
          </w:p>
        </w:tc>
        <w:tc>
          <w:tcPr>
            <w:tcW w:w="1701" w:type="dxa"/>
            <w:gridSpan w:val="3"/>
            <w:tcBorders>
              <w:top w:val="single" w:sz="2" w:space="0" w:color="001E3E"/>
              <w:left w:val="single" w:sz="4" w:space="0" w:color="AA9678"/>
              <w:bottom w:val="single" w:sz="4" w:space="0" w:color="AA9678"/>
            </w:tcBorders>
            <w:shd w:val="clear" w:color="auto" w:fill="auto"/>
            <w:noWrap/>
            <w:vAlign w:val="center"/>
            <w:hideMark/>
          </w:tcPr>
          <w:p w:rsidR="008D6FEE" w:rsidRPr="008D6FEE" w:rsidRDefault="00F17E31" w:rsidP="008D6FEE">
            <w:pPr>
              <w:jc w:val="center"/>
            </w:pPr>
            <w:r w:rsidRPr="00F17E31">
              <w:rPr>
                <w:rFonts w:hint="eastAsia"/>
              </w:rPr>
              <w:t>3.913 %</w:t>
            </w:r>
          </w:p>
        </w:tc>
        <w:tc>
          <w:tcPr>
            <w:tcW w:w="2428" w:type="dxa"/>
            <w:gridSpan w:val="3"/>
            <w:tcBorders>
              <w:top w:val="single" w:sz="2" w:space="0" w:color="001E3E"/>
              <w:left w:val="single" w:sz="4" w:space="0" w:color="AA9678"/>
              <w:bottom w:val="single" w:sz="4" w:space="0" w:color="AA9678"/>
            </w:tcBorders>
          </w:tcPr>
          <w:p w:rsidR="008D6FEE" w:rsidRDefault="008D6FEE" w:rsidP="008D6FEE">
            <w:pPr>
              <w:jc w:val="center"/>
            </w:pPr>
            <w:r>
              <w:rPr>
                <w:rFonts w:hint="eastAsia"/>
              </w:rPr>
              <w:t>--</w:t>
            </w:r>
          </w:p>
        </w:tc>
      </w:tr>
      <w:tr w:rsidR="008D6FEE" w:rsidRPr="00D3274A" w:rsidTr="004926AD">
        <w:tblPrEx>
          <w:jc w:val="left"/>
        </w:tblPrEx>
        <w:trPr>
          <w:gridBefore w:val="1"/>
          <w:gridAfter w:val="2"/>
          <w:wBefore w:w="1282" w:type="dxa"/>
          <w:wAfter w:w="1550" w:type="dxa"/>
          <w:trHeight w:val="337"/>
        </w:trPr>
        <w:tc>
          <w:tcPr>
            <w:tcW w:w="1316"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hideMark/>
          </w:tcPr>
          <w:p w:rsidR="008D6FEE" w:rsidRPr="009E12D0" w:rsidRDefault="008D6FEE" w:rsidP="008D6FEE">
            <w:pPr>
              <w:widowControl/>
              <w:jc w:val="center"/>
              <w:rPr>
                <w:rFonts w:ascii="仿宋" w:eastAsia="仿宋" w:hAnsi="仿宋" w:cs="Arial"/>
                <w:b/>
                <w:color w:val="002854"/>
                <w:kern w:val="0"/>
                <w:sz w:val="20"/>
                <w:szCs w:val="18"/>
              </w:rPr>
            </w:pPr>
            <w:r w:rsidRPr="009E12D0">
              <w:rPr>
                <w:rFonts w:ascii="仿宋" w:eastAsia="仿宋" w:hAnsi="仿宋" w:cs="Arial" w:hint="eastAsia"/>
                <w:b/>
                <w:color w:val="002854"/>
                <w:kern w:val="0"/>
                <w:sz w:val="20"/>
                <w:szCs w:val="18"/>
              </w:rPr>
              <w:t>交银货币B</w:t>
            </w:r>
          </w:p>
        </w:tc>
        <w:tc>
          <w:tcPr>
            <w:tcW w:w="1519" w:type="dxa"/>
            <w:gridSpan w:val="3"/>
            <w:tcBorders>
              <w:top w:val="single" w:sz="4" w:space="0" w:color="AA9678"/>
              <w:left w:val="single" w:sz="4" w:space="0" w:color="AA9678"/>
              <w:bottom w:val="single" w:sz="4" w:space="0" w:color="AA9678"/>
              <w:right w:val="single" w:sz="4" w:space="0" w:color="AA9678"/>
            </w:tcBorders>
            <w:shd w:val="pct5" w:color="auto" w:fill="auto"/>
            <w:noWrap/>
            <w:vAlign w:val="center"/>
          </w:tcPr>
          <w:p w:rsidR="008D6FEE" w:rsidRPr="008D6FEE" w:rsidRDefault="00F17E31" w:rsidP="008D6FEE">
            <w:pPr>
              <w:jc w:val="center"/>
            </w:pPr>
            <w:r w:rsidRPr="00F17E31">
              <w:rPr>
                <w:rFonts w:hint="eastAsia"/>
              </w:rPr>
              <w:t>1.2575</w:t>
            </w:r>
          </w:p>
        </w:tc>
        <w:tc>
          <w:tcPr>
            <w:tcW w:w="1701" w:type="dxa"/>
            <w:gridSpan w:val="3"/>
            <w:tcBorders>
              <w:top w:val="single" w:sz="4" w:space="0" w:color="AA9678"/>
              <w:left w:val="single" w:sz="4" w:space="0" w:color="AA9678"/>
              <w:bottom w:val="single" w:sz="4" w:space="0" w:color="AA9678"/>
            </w:tcBorders>
            <w:shd w:val="pct5" w:color="auto" w:fill="auto"/>
            <w:noWrap/>
            <w:vAlign w:val="center"/>
          </w:tcPr>
          <w:p w:rsidR="008D6FEE" w:rsidRPr="008D6FEE" w:rsidRDefault="00F17E31" w:rsidP="008D6FEE">
            <w:pPr>
              <w:jc w:val="center"/>
            </w:pPr>
            <w:r w:rsidRPr="00F17E31">
              <w:rPr>
                <w:rFonts w:hint="eastAsia"/>
              </w:rPr>
              <w:t>4.153 %</w:t>
            </w:r>
          </w:p>
        </w:tc>
        <w:tc>
          <w:tcPr>
            <w:tcW w:w="2428" w:type="dxa"/>
            <w:gridSpan w:val="3"/>
            <w:tcBorders>
              <w:top w:val="single" w:sz="4" w:space="0" w:color="AA9678"/>
              <w:left w:val="single" w:sz="4" w:space="0" w:color="AA9678"/>
              <w:bottom w:val="single" w:sz="4" w:space="0" w:color="AA9678"/>
            </w:tcBorders>
            <w:shd w:val="pct5" w:color="auto" w:fill="auto"/>
          </w:tcPr>
          <w:p w:rsidR="008D6FEE" w:rsidRPr="00A4569B" w:rsidRDefault="008D6FEE" w:rsidP="008D6FEE">
            <w:pPr>
              <w:jc w:val="center"/>
            </w:pPr>
            <w:r>
              <w:rPr>
                <w:rFonts w:hint="eastAsia"/>
              </w:rPr>
              <w:t>--</w:t>
            </w:r>
          </w:p>
        </w:tc>
      </w:tr>
      <w:tr w:rsidR="00B97DB1" w:rsidRPr="00D3274A" w:rsidTr="004926AD">
        <w:tblPrEx>
          <w:jc w:val="left"/>
        </w:tblPrEx>
        <w:trPr>
          <w:gridBefore w:val="1"/>
          <w:gridAfter w:val="2"/>
          <w:wBefore w:w="1282" w:type="dxa"/>
          <w:wAfter w:w="1550" w:type="dxa"/>
          <w:trHeight w:val="243"/>
        </w:trPr>
        <w:tc>
          <w:tcPr>
            <w:tcW w:w="1316"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B97DB1" w:rsidRPr="009E12D0" w:rsidRDefault="00B97DB1" w:rsidP="00B97DB1">
            <w:pPr>
              <w:widowControl/>
              <w:jc w:val="center"/>
              <w:rPr>
                <w:rFonts w:ascii="仿宋" w:eastAsia="仿宋" w:hAnsi="仿宋" w:cs="Arial"/>
                <w:b/>
                <w:color w:val="002854"/>
                <w:kern w:val="0"/>
                <w:sz w:val="20"/>
                <w:szCs w:val="18"/>
              </w:rPr>
            </w:pPr>
            <w:r w:rsidRPr="009E12D0">
              <w:rPr>
                <w:rFonts w:ascii="仿宋" w:eastAsia="仿宋" w:hAnsi="仿宋" w:cs="Arial" w:hint="eastAsia"/>
                <w:b/>
                <w:color w:val="002854"/>
                <w:kern w:val="0"/>
                <w:sz w:val="20"/>
                <w:szCs w:val="18"/>
              </w:rPr>
              <w:t>交银21天A</w:t>
            </w:r>
          </w:p>
        </w:tc>
        <w:tc>
          <w:tcPr>
            <w:tcW w:w="1519" w:type="dxa"/>
            <w:gridSpan w:val="3"/>
            <w:tcBorders>
              <w:top w:val="single" w:sz="4" w:space="0" w:color="AA9678"/>
              <w:left w:val="single" w:sz="4" w:space="0" w:color="AA9678"/>
              <w:bottom w:val="single" w:sz="4" w:space="0" w:color="AA9678"/>
              <w:right w:val="single" w:sz="4" w:space="0" w:color="AA9678"/>
            </w:tcBorders>
            <w:shd w:val="clear" w:color="auto" w:fill="auto"/>
            <w:noWrap/>
            <w:vAlign w:val="center"/>
          </w:tcPr>
          <w:p w:rsidR="00B97DB1" w:rsidRPr="00B97DB1" w:rsidRDefault="00F17E31" w:rsidP="00B97DB1">
            <w:pPr>
              <w:jc w:val="center"/>
            </w:pPr>
            <w:r w:rsidRPr="00F17E31">
              <w:rPr>
                <w:rFonts w:hint="eastAsia"/>
              </w:rPr>
              <w:t>1.1150</w:t>
            </w:r>
          </w:p>
        </w:tc>
        <w:tc>
          <w:tcPr>
            <w:tcW w:w="1701" w:type="dxa"/>
            <w:gridSpan w:val="3"/>
            <w:tcBorders>
              <w:top w:val="single" w:sz="4" w:space="0" w:color="AA9678"/>
              <w:left w:val="single" w:sz="4" w:space="0" w:color="AA9678"/>
              <w:bottom w:val="single" w:sz="4" w:space="0" w:color="AA9678"/>
            </w:tcBorders>
            <w:shd w:val="clear" w:color="auto" w:fill="auto"/>
            <w:noWrap/>
            <w:vAlign w:val="center"/>
          </w:tcPr>
          <w:p w:rsidR="00B97DB1" w:rsidRPr="00B97DB1" w:rsidRDefault="00F17E31" w:rsidP="00B97DB1">
            <w:pPr>
              <w:jc w:val="center"/>
            </w:pPr>
            <w:r w:rsidRPr="00F17E31">
              <w:rPr>
                <w:rFonts w:hint="eastAsia"/>
              </w:rPr>
              <w:t>5.012 %</w:t>
            </w:r>
          </w:p>
        </w:tc>
        <w:tc>
          <w:tcPr>
            <w:tcW w:w="2428" w:type="dxa"/>
            <w:gridSpan w:val="3"/>
            <w:tcBorders>
              <w:top w:val="single" w:sz="4" w:space="0" w:color="AA9678"/>
              <w:left w:val="single" w:sz="4" w:space="0" w:color="AA9678"/>
              <w:bottom w:val="single" w:sz="4" w:space="0" w:color="AA9678"/>
            </w:tcBorders>
            <w:vAlign w:val="center"/>
          </w:tcPr>
          <w:p w:rsidR="00B97DB1" w:rsidRPr="00B97DB1" w:rsidRDefault="00F17E31" w:rsidP="00B97DB1">
            <w:pPr>
              <w:jc w:val="center"/>
            </w:pPr>
            <w:r w:rsidRPr="00F17E31">
              <w:rPr>
                <w:rFonts w:hint="eastAsia"/>
              </w:rPr>
              <w:t>13.556%</w:t>
            </w:r>
          </w:p>
        </w:tc>
      </w:tr>
      <w:tr w:rsidR="00B97DB1" w:rsidRPr="00D3274A" w:rsidTr="004926AD">
        <w:tblPrEx>
          <w:jc w:val="left"/>
        </w:tblPrEx>
        <w:trPr>
          <w:gridBefore w:val="1"/>
          <w:gridAfter w:val="2"/>
          <w:wBefore w:w="1282" w:type="dxa"/>
          <w:wAfter w:w="1550" w:type="dxa"/>
          <w:trHeight w:val="243"/>
        </w:trPr>
        <w:tc>
          <w:tcPr>
            <w:tcW w:w="1316"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B97DB1" w:rsidRPr="009E12D0" w:rsidRDefault="00B97DB1" w:rsidP="00B97DB1">
            <w:pPr>
              <w:widowControl/>
              <w:jc w:val="center"/>
              <w:rPr>
                <w:rFonts w:ascii="仿宋" w:eastAsia="仿宋" w:hAnsi="仿宋" w:cs="Arial"/>
                <w:b/>
                <w:color w:val="002854"/>
                <w:kern w:val="0"/>
                <w:sz w:val="20"/>
                <w:szCs w:val="18"/>
              </w:rPr>
            </w:pPr>
            <w:r w:rsidRPr="009E12D0">
              <w:rPr>
                <w:rFonts w:ascii="仿宋" w:eastAsia="仿宋" w:hAnsi="仿宋" w:cs="Arial" w:hint="eastAsia"/>
                <w:b/>
                <w:color w:val="002854"/>
                <w:kern w:val="0"/>
                <w:sz w:val="20"/>
                <w:szCs w:val="18"/>
              </w:rPr>
              <w:t>交银21天B</w:t>
            </w:r>
          </w:p>
        </w:tc>
        <w:tc>
          <w:tcPr>
            <w:tcW w:w="1519" w:type="dxa"/>
            <w:gridSpan w:val="3"/>
            <w:tcBorders>
              <w:top w:val="single" w:sz="4" w:space="0" w:color="AA9678"/>
              <w:left w:val="single" w:sz="4" w:space="0" w:color="AA9678"/>
              <w:bottom w:val="single" w:sz="4" w:space="0" w:color="AA9678"/>
              <w:right w:val="single" w:sz="4" w:space="0" w:color="AA9678"/>
            </w:tcBorders>
            <w:shd w:val="pct5" w:color="auto" w:fill="auto"/>
            <w:noWrap/>
            <w:vAlign w:val="center"/>
          </w:tcPr>
          <w:p w:rsidR="00B97DB1" w:rsidRPr="00B97DB1" w:rsidRDefault="00976165" w:rsidP="00B97DB1">
            <w:pPr>
              <w:jc w:val="center"/>
            </w:pPr>
            <w:r w:rsidRPr="00D92AA0">
              <w:rPr>
                <w:rFonts w:hint="eastAsia"/>
              </w:rPr>
              <w:t>--</w:t>
            </w:r>
          </w:p>
        </w:tc>
        <w:tc>
          <w:tcPr>
            <w:tcW w:w="1701" w:type="dxa"/>
            <w:gridSpan w:val="3"/>
            <w:tcBorders>
              <w:top w:val="single" w:sz="4" w:space="0" w:color="AA9678"/>
              <w:left w:val="single" w:sz="4" w:space="0" w:color="AA9678"/>
              <w:bottom w:val="single" w:sz="4" w:space="0" w:color="AA9678"/>
            </w:tcBorders>
            <w:shd w:val="pct5" w:color="auto" w:fill="auto"/>
            <w:noWrap/>
            <w:vAlign w:val="center"/>
          </w:tcPr>
          <w:p w:rsidR="00B97DB1" w:rsidRPr="00B97DB1" w:rsidRDefault="00F17E31" w:rsidP="00B97DB1">
            <w:pPr>
              <w:jc w:val="center"/>
            </w:pPr>
            <w:r w:rsidRPr="00F17E31">
              <w:rPr>
                <w:rFonts w:hint="eastAsia"/>
              </w:rPr>
              <w:t>--</w:t>
            </w:r>
          </w:p>
        </w:tc>
        <w:tc>
          <w:tcPr>
            <w:tcW w:w="2428" w:type="dxa"/>
            <w:gridSpan w:val="3"/>
            <w:tcBorders>
              <w:top w:val="single" w:sz="4" w:space="0" w:color="AA9678"/>
              <w:left w:val="single" w:sz="4" w:space="0" w:color="AA9678"/>
              <w:bottom w:val="single" w:sz="4" w:space="0" w:color="AA9678"/>
            </w:tcBorders>
            <w:shd w:val="pct5" w:color="auto" w:fill="auto"/>
            <w:vAlign w:val="center"/>
          </w:tcPr>
          <w:p w:rsidR="00B97DB1" w:rsidRPr="00B97DB1" w:rsidRDefault="00F17E31" w:rsidP="00B97DB1">
            <w:pPr>
              <w:jc w:val="center"/>
            </w:pPr>
            <w:r w:rsidRPr="00F17E31">
              <w:rPr>
                <w:rFonts w:hint="eastAsia"/>
              </w:rPr>
              <w:t>4.161%</w:t>
            </w:r>
          </w:p>
        </w:tc>
      </w:tr>
      <w:tr w:rsidR="00B97DB1" w:rsidRPr="00D3274A" w:rsidTr="004926AD">
        <w:tblPrEx>
          <w:jc w:val="left"/>
        </w:tblPrEx>
        <w:trPr>
          <w:gridBefore w:val="1"/>
          <w:gridAfter w:val="2"/>
          <w:wBefore w:w="1282" w:type="dxa"/>
          <w:wAfter w:w="1550" w:type="dxa"/>
          <w:trHeight w:val="243"/>
        </w:trPr>
        <w:tc>
          <w:tcPr>
            <w:tcW w:w="1316"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B97DB1" w:rsidRPr="009E12D0" w:rsidRDefault="00B97DB1" w:rsidP="00B97DB1">
            <w:pPr>
              <w:widowControl/>
              <w:jc w:val="center"/>
              <w:rPr>
                <w:rFonts w:ascii="仿宋" w:eastAsia="仿宋" w:hAnsi="仿宋" w:cs="Arial"/>
                <w:b/>
                <w:color w:val="002854"/>
                <w:kern w:val="0"/>
                <w:sz w:val="20"/>
                <w:szCs w:val="18"/>
              </w:rPr>
            </w:pPr>
            <w:r w:rsidRPr="009E12D0">
              <w:rPr>
                <w:rFonts w:ascii="仿宋" w:eastAsia="仿宋" w:hAnsi="仿宋" w:cs="Arial" w:hint="eastAsia"/>
                <w:b/>
                <w:color w:val="002854"/>
                <w:kern w:val="0"/>
                <w:sz w:val="20"/>
                <w:szCs w:val="18"/>
              </w:rPr>
              <w:t>交银</w:t>
            </w:r>
            <w:r>
              <w:rPr>
                <w:rFonts w:ascii="仿宋" w:eastAsia="仿宋" w:hAnsi="仿宋" w:cs="Arial" w:hint="eastAsia"/>
                <w:b/>
                <w:color w:val="002854"/>
                <w:kern w:val="0"/>
                <w:sz w:val="20"/>
                <w:szCs w:val="18"/>
              </w:rPr>
              <w:t>60</w:t>
            </w:r>
            <w:r w:rsidRPr="009E12D0">
              <w:rPr>
                <w:rFonts w:ascii="仿宋" w:eastAsia="仿宋" w:hAnsi="仿宋" w:cs="Arial" w:hint="eastAsia"/>
                <w:b/>
                <w:color w:val="002854"/>
                <w:kern w:val="0"/>
                <w:sz w:val="20"/>
                <w:szCs w:val="18"/>
              </w:rPr>
              <w:t>天A</w:t>
            </w:r>
          </w:p>
        </w:tc>
        <w:tc>
          <w:tcPr>
            <w:tcW w:w="1519" w:type="dxa"/>
            <w:gridSpan w:val="3"/>
            <w:tcBorders>
              <w:top w:val="single" w:sz="4" w:space="0" w:color="AA9678"/>
              <w:left w:val="single" w:sz="4" w:space="0" w:color="AA9678"/>
              <w:bottom w:val="single" w:sz="4" w:space="0" w:color="AA9678"/>
              <w:right w:val="single" w:sz="4" w:space="0" w:color="AA9678"/>
            </w:tcBorders>
            <w:shd w:val="clear" w:color="auto" w:fill="auto"/>
            <w:noWrap/>
            <w:vAlign w:val="center"/>
          </w:tcPr>
          <w:p w:rsidR="00B97DB1" w:rsidRPr="00B97DB1" w:rsidRDefault="00F17E31" w:rsidP="00B97DB1">
            <w:pPr>
              <w:jc w:val="center"/>
            </w:pPr>
            <w:r w:rsidRPr="00F17E31">
              <w:rPr>
                <w:rFonts w:hint="eastAsia"/>
              </w:rPr>
              <w:t>1.1333</w:t>
            </w:r>
          </w:p>
        </w:tc>
        <w:tc>
          <w:tcPr>
            <w:tcW w:w="1701" w:type="dxa"/>
            <w:gridSpan w:val="3"/>
            <w:tcBorders>
              <w:top w:val="single" w:sz="4" w:space="0" w:color="AA9678"/>
              <w:left w:val="single" w:sz="4" w:space="0" w:color="AA9678"/>
              <w:bottom w:val="single" w:sz="4" w:space="0" w:color="AA9678"/>
            </w:tcBorders>
            <w:shd w:val="clear" w:color="auto" w:fill="auto"/>
            <w:noWrap/>
            <w:vAlign w:val="center"/>
          </w:tcPr>
          <w:p w:rsidR="00B97DB1" w:rsidRPr="00B97DB1" w:rsidRDefault="00F17E31" w:rsidP="00B97DB1">
            <w:pPr>
              <w:jc w:val="center"/>
            </w:pPr>
            <w:r w:rsidRPr="00F17E31">
              <w:rPr>
                <w:rFonts w:hint="eastAsia"/>
              </w:rPr>
              <w:t>4.029 %</w:t>
            </w:r>
          </w:p>
        </w:tc>
        <w:tc>
          <w:tcPr>
            <w:tcW w:w="2428" w:type="dxa"/>
            <w:gridSpan w:val="3"/>
            <w:tcBorders>
              <w:top w:val="single" w:sz="4" w:space="0" w:color="AA9678"/>
              <w:left w:val="single" w:sz="4" w:space="0" w:color="AA9678"/>
              <w:bottom w:val="single" w:sz="4" w:space="0" w:color="AA9678"/>
            </w:tcBorders>
            <w:shd w:val="clear" w:color="auto" w:fill="auto"/>
            <w:vAlign w:val="center"/>
          </w:tcPr>
          <w:p w:rsidR="00B97DB1" w:rsidRPr="00B97DB1" w:rsidRDefault="00F17E31" w:rsidP="00B97DB1">
            <w:pPr>
              <w:jc w:val="center"/>
            </w:pPr>
            <w:r w:rsidRPr="00F17E31">
              <w:rPr>
                <w:rFonts w:hint="eastAsia"/>
              </w:rPr>
              <w:t>4.022%</w:t>
            </w:r>
          </w:p>
        </w:tc>
      </w:tr>
      <w:tr w:rsidR="000438A9" w:rsidRPr="00D3274A" w:rsidTr="004926AD">
        <w:tblPrEx>
          <w:jc w:val="left"/>
        </w:tblPrEx>
        <w:trPr>
          <w:gridBefore w:val="1"/>
          <w:gridAfter w:val="2"/>
          <w:wBefore w:w="1282" w:type="dxa"/>
          <w:wAfter w:w="1550" w:type="dxa"/>
          <w:trHeight w:val="243"/>
        </w:trPr>
        <w:tc>
          <w:tcPr>
            <w:tcW w:w="1316"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0438A9" w:rsidRPr="009E12D0" w:rsidRDefault="000438A9" w:rsidP="000438A9">
            <w:pPr>
              <w:widowControl/>
              <w:jc w:val="center"/>
              <w:rPr>
                <w:rFonts w:ascii="仿宋" w:eastAsia="仿宋" w:hAnsi="仿宋" w:cs="Arial"/>
                <w:b/>
                <w:color w:val="002854"/>
                <w:kern w:val="0"/>
                <w:sz w:val="20"/>
                <w:szCs w:val="18"/>
              </w:rPr>
            </w:pPr>
            <w:r w:rsidRPr="009E12D0">
              <w:rPr>
                <w:rFonts w:ascii="仿宋" w:eastAsia="仿宋" w:hAnsi="仿宋" w:cs="Arial" w:hint="eastAsia"/>
                <w:b/>
                <w:color w:val="002854"/>
                <w:kern w:val="0"/>
                <w:sz w:val="20"/>
                <w:szCs w:val="18"/>
              </w:rPr>
              <w:t>交银</w:t>
            </w:r>
            <w:r>
              <w:rPr>
                <w:rFonts w:ascii="仿宋" w:eastAsia="仿宋" w:hAnsi="仿宋" w:cs="Arial" w:hint="eastAsia"/>
                <w:b/>
                <w:color w:val="002854"/>
                <w:kern w:val="0"/>
                <w:sz w:val="20"/>
                <w:szCs w:val="18"/>
              </w:rPr>
              <w:t>60</w:t>
            </w:r>
            <w:r w:rsidRPr="009E12D0">
              <w:rPr>
                <w:rFonts w:ascii="仿宋" w:eastAsia="仿宋" w:hAnsi="仿宋" w:cs="Arial" w:hint="eastAsia"/>
                <w:b/>
                <w:color w:val="002854"/>
                <w:kern w:val="0"/>
                <w:sz w:val="20"/>
                <w:szCs w:val="18"/>
              </w:rPr>
              <w:t>天B</w:t>
            </w:r>
          </w:p>
        </w:tc>
        <w:tc>
          <w:tcPr>
            <w:tcW w:w="1519" w:type="dxa"/>
            <w:gridSpan w:val="3"/>
            <w:tcBorders>
              <w:top w:val="single" w:sz="4" w:space="0" w:color="AA9678"/>
              <w:left w:val="single" w:sz="4" w:space="0" w:color="AA9678"/>
              <w:bottom w:val="single" w:sz="4" w:space="0" w:color="AA9678"/>
              <w:right w:val="single" w:sz="4" w:space="0" w:color="AA9678"/>
            </w:tcBorders>
            <w:shd w:val="pct5" w:color="auto" w:fill="auto"/>
            <w:noWrap/>
            <w:vAlign w:val="center"/>
          </w:tcPr>
          <w:p w:rsidR="000438A9" w:rsidRPr="000438A9" w:rsidRDefault="00F17E31" w:rsidP="000438A9">
            <w:pPr>
              <w:jc w:val="center"/>
            </w:pPr>
            <w:r w:rsidRPr="00F17E31">
              <w:rPr>
                <w:rFonts w:hint="eastAsia"/>
              </w:rPr>
              <w:t>1.2127</w:t>
            </w:r>
          </w:p>
        </w:tc>
        <w:tc>
          <w:tcPr>
            <w:tcW w:w="1701" w:type="dxa"/>
            <w:gridSpan w:val="3"/>
            <w:tcBorders>
              <w:top w:val="single" w:sz="4" w:space="0" w:color="AA9678"/>
              <w:left w:val="single" w:sz="4" w:space="0" w:color="AA9678"/>
              <w:bottom w:val="single" w:sz="4" w:space="0" w:color="AA9678"/>
            </w:tcBorders>
            <w:shd w:val="pct5" w:color="auto" w:fill="auto"/>
            <w:noWrap/>
            <w:vAlign w:val="center"/>
          </w:tcPr>
          <w:p w:rsidR="000438A9" w:rsidRPr="000438A9" w:rsidRDefault="00F17E31" w:rsidP="000438A9">
            <w:pPr>
              <w:jc w:val="center"/>
            </w:pPr>
            <w:r w:rsidRPr="00F17E31">
              <w:rPr>
                <w:rFonts w:hint="eastAsia"/>
              </w:rPr>
              <w:t>4.323 %</w:t>
            </w:r>
          </w:p>
        </w:tc>
        <w:tc>
          <w:tcPr>
            <w:tcW w:w="2428" w:type="dxa"/>
            <w:gridSpan w:val="3"/>
            <w:tcBorders>
              <w:top w:val="single" w:sz="4" w:space="0" w:color="AA9678"/>
              <w:left w:val="single" w:sz="4" w:space="0" w:color="AA9678"/>
              <w:bottom w:val="single" w:sz="4" w:space="0" w:color="AA9678"/>
            </w:tcBorders>
            <w:shd w:val="pct5" w:color="auto" w:fill="auto"/>
            <w:vAlign w:val="center"/>
          </w:tcPr>
          <w:p w:rsidR="000438A9" w:rsidRPr="000438A9" w:rsidRDefault="00F17E31" w:rsidP="000438A9">
            <w:pPr>
              <w:jc w:val="center"/>
            </w:pPr>
            <w:r w:rsidRPr="00F17E31">
              <w:rPr>
                <w:rFonts w:hint="eastAsia"/>
              </w:rPr>
              <w:t>4.286%</w:t>
            </w:r>
          </w:p>
        </w:tc>
      </w:tr>
    </w:tbl>
    <w:p w:rsidR="00B7035E" w:rsidRPr="00A64CAA" w:rsidRDefault="00B7035E" w:rsidP="00460140">
      <w:pPr>
        <w:spacing w:line="360" w:lineRule="auto"/>
        <w:ind w:leftChars="404" w:left="848" w:rightChars="471" w:right="989" w:firstLineChars="80" w:firstLine="144"/>
        <w:jc w:val="left"/>
        <w:rPr>
          <w:rFonts w:ascii="仿宋" w:eastAsia="仿宋" w:hAnsi="仿宋"/>
          <w:color w:val="808080"/>
          <w:sz w:val="18"/>
          <w:szCs w:val="18"/>
        </w:rPr>
      </w:pPr>
      <w:r w:rsidRPr="00A64CAA">
        <w:rPr>
          <w:rFonts w:ascii="仿宋" w:eastAsia="仿宋" w:hAnsi="仿宋" w:hint="eastAsia"/>
          <w:color w:val="808080"/>
          <w:sz w:val="18"/>
          <w:szCs w:val="18"/>
        </w:rPr>
        <w:t>数据来源：交银施罗德、</w:t>
      </w:r>
      <w:r w:rsidR="00B1287C" w:rsidRPr="00A64CAA">
        <w:rPr>
          <w:rFonts w:ascii="仿宋" w:eastAsia="仿宋" w:hAnsi="仿宋" w:hint="eastAsia"/>
          <w:color w:val="808080"/>
          <w:sz w:val="18"/>
          <w:szCs w:val="18"/>
        </w:rPr>
        <w:t>万得</w:t>
      </w:r>
      <w:r w:rsidRPr="00A64CAA">
        <w:rPr>
          <w:rFonts w:ascii="仿宋" w:eastAsia="仿宋" w:hAnsi="仿宋" w:hint="eastAsia"/>
          <w:color w:val="808080"/>
          <w:sz w:val="18"/>
          <w:szCs w:val="18"/>
        </w:rPr>
        <w:t>资讯</w:t>
      </w:r>
      <w:r w:rsidR="00B1287C" w:rsidRPr="00A64CAA">
        <w:rPr>
          <w:rFonts w:ascii="仿宋" w:eastAsia="仿宋" w:hAnsi="仿宋" w:hint="eastAsia"/>
          <w:color w:val="808080"/>
          <w:sz w:val="18"/>
          <w:szCs w:val="18"/>
        </w:rPr>
        <w:t>、财汇资讯</w:t>
      </w:r>
      <w:r w:rsidRPr="00A64CAA">
        <w:rPr>
          <w:rFonts w:ascii="仿宋" w:eastAsia="仿宋" w:hAnsi="仿宋" w:hint="eastAsia"/>
          <w:color w:val="808080"/>
          <w:sz w:val="18"/>
          <w:szCs w:val="18"/>
        </w:rPr>
        <w:t>，截至</w:t>
      </w:r>
      <w:r w:rsidR="00444E6C" w:rsidRPr="00A64CAA">
        <w:rPr>
          <w:rFonts w:ascii="仿宋" w:eastAsia="仿宋" w:hAnsi="仿宋" w:hint="eastAsia"/>
          <w:color w:val="808080"/>
          <w:sz w:val="18"/>
          <w:szCs w:val="18"/>
        </w:rPr>
        <w:t>20</w:t>
      </w:r>
      <w:r w:rsidR="00444E6C" w:rsidRPr="00C527EF">
        <w:rPr>
          <w:rFonts w:ascii="仿宋" w:eastAsia="仿宋" w:hAnsi="仿宋" w:hint="eastAsia"/>
          <w:color w:val="808080"/>
          <w:sz w:val="18"/>
          <w:szCs w:val="18"/>
        </w:rPr>
        <w:t>1</w:t>
      </w:r>
      <w:r w:rsidR="003100F4" w:rsidRPr="00C527EF">
        <w:rPr>
          <w:rFonts w:ascii="仿宋" w:eastAsia="仿宋" w:hAnsi="仿宋" w:hint="eastAsia"/>
          <w:color w:val="808080"/>
          <w:sz w:val="18"/>
          <w:szCs w:val="18"/>
        </w:rPr>
        <w:t>4</w:t>
      </w:r>
      <w:r w:rsidR="00444E6C" w:rsidRPr="00C527EF">
        <w:rPr>
          <w:rFonts w:ascii="仿宋" w:eastAsia="仿宋" w:hAnsi="仿宋" w:hint="eastAsia"/>
          <w:color w:val="808080"/>
          <w:sz w:val="18"/>
          <w:szCs w:val="18"/>
        </w:rPr>
        <w:t>年</w:t>
      </w:r>
      <w:r w:rsidR="00606228" w:rsidRPr="00C527EF">
        <w:rPr>
          <w:rFonts w:ascii="仿宋" w:eastAsia="仿宋" w:hAnsi="仿宋" w:hint="eastAsia"/>
          <w:color w:val="808080"/>
          <w:sz w:val="18"/>
          <w:szCs w:val="18"/>
        </w:rPr>
        <w:t>7</w:t>
      </w:r>
      <w:r w:rsidRPr="00C527EF">
        <w:rPr>
          <w:rFonts w:ascii="仿宋" w:eastAsia="仿宋" w:hAnsi="仿宋" w:hint="eastAsia"/>
          <w:color w:val="808080"/>
          <w:sz w:val="18"/>
          <w:szCs w:val="18"/>
        </w:rPr>
        <w:t>月</w:t>
      </w:r>
      <w:r w:rsidR="00D61BCA">
        <w:rPr>
          <w:rFonts w:ascii="仿宋" w:eastAsia="仿宋" w:hAnsi="仿宋" w:hint="eastAsia"/>
          <w:color w:val="808080"/>
          <w:sz w:val="18"/>
          <w:szCs w:val="18"/>
        </w:rPr>
        <w:t>18</w:t>
      </w:r>
      <w:r w:rsidR="006C10E3" w:rsidRPr="00C527EF">
        <w:rPr>
          <w:rFonts w:ascii="仿宋" w:eastAsia="仿宋" w:hAnsi="仿宋" w:hint="eastAsia"/>
          <w:color w:val="808080"/>
          <w:sz w:val="18"/>
          <w:szCs w:val="18"/>
        </w:rPr>
        <w:t>日，</w:t>
      </w:r>
      <w:r w:rsidR="000661EB" w:rsidRPr="00C527EF">
        <w:rPr>
          <w:rFonts w:ascii="仿宋" w:eastAsia="仿宋" w:hAnsi="仿宋" w:hint="eastAsia"/>
          <w:color w:val="808080"/>
          <w:sz w:val="18"/>
          <w:szCs w:val="18"/>
        </w:rPr>
        <w:t>交银</w:t>
      </w:r>
      <w:r w:rsidR="00975C88" w:rsidRPr="00C527EF">
        <w:rPr>
          <w:rFonts w:ascii="仿宋" w:eastAsia="仿宋" w:hAnsi="仿宋" w:hint="eastAsia"/>
          <w:color w:val="808080"/>
          <w:sz w:val="18"/>
          <w:szCs w:val="18"/>
        </w:rPr>
        <w:t>环球、交银</w:t>
      </w:r>
      <w:r w:rsidR="000661EB" w:rsidRPr="00C527EF">
        <w:rPr>
          <w:rFonts w:ascii="仿宋" w:eastAsia="仿宋" w:hAnsi="仿宋" w:hint="eastAsia"/>
          <w:color w:val="808080"/>
          <w:sz w:val="18"/>
          <w:szCs w:val="18"/>
        </w:rPr>
        <w:t>资源净值</w:t>
      </w:r>
      <w:r w:rsidR="000661EB" w:rsidRPr="000661EB">
        <w:rPr>
          <w:rFonts w:ascii="仿宋" w:eastAsia="仿宋" w:hAnsi="仿宋" w:hint="eastAsia"/>
          <w:color w:val="808080"/>
          <w:sz w:val="18"/>
          <w:szCs w:val="18"/>
        </w:rPr>
        <w:t>数据截至201</w:t>
      </w:r>
      <w:r w:rsidR="003100F4">
        <w:rPr>
          <w:rFonts w:ascii="仿宋" w:eastAsia="仿宋" w:hAnsi="仿宋" w:hint="eastAsia"/>
          <w:color w:val="808080"/>
          <w:sz w:val="18"/>
          <w:szCs w:val="18"/>
        </w:rPr>
        <w:t>4</w:t>
      </w:r>
      <w:r w:rsidR="000661EB" w:rsidRPr="000661EB">
        <w:rPr>
          <w:rFonts w:ascii="仿宋" w:eastAsia="仿宋" w:hAnsi="仿宋" w:hint="eastAsia"/>
          <w:color w:val="808080"/>
          <w:sz w:val="18"/>
          <w:szCs w:val="18"/>
        </w:rPr>
        <w:t>年</w:t>
      </w:r>
      <w:r w:rsidR="00606228">
        <w:rPr>
          <w:rFonts w:ascii="仿宋" w:eastAsia="仿宋" w:hAnsi="仿宋" w:hint="eastAsia"/>
          <w:color w:val="808080"/>
          <w:sz w:val="18"/>
          <w:szCs w:val="18"/>
        </w:rPr>
        <w:t>7</w:t>
      </w:r>
      <w:r w:rsidR="000661EB" w:rsidRPr="000661EB">
        <w:rPr>
          <w:rFonts w:ascii="仿宋" w:eastAsia="仿宋" w:hAnsi="仿宋" w:hint="eastAsia"/>
          <w:color w:val="808080"/>
          <w:sz w:val="18"/>
          <w:szCs w:val="18"/>
        </w:rPr>
        <w:t>月</w:t>
      </w:r>
      <w:r w:rsidR="00E63BDF">
        <w:rPr>
          <w:rFonts w:ascii="仿宋" w:eastAsia="仿宋" w:hAnsi="仿宋" w:hint="eastAsia"/>
          <w:color w:val="808080"/>
          <w:sz w:val="18"/>
          <w:szCs w:val="18"/>
        </w:rPr>
        <w:t>17</w:t>
      </w:r>
      <w:r w:rsidR="00C741F1">
        <w:rPr>
          <w:rFonts w:ascii="仿宋" w:eastAsia="仿宋" w:hAnsi="仿宋" w:hint="eastAsia"/>
          <w:color w:val="808080"/>
          <w:sz w:val="18"/>
          <w:szCs w:val="18"/>
        </w:rPr>
        <w:t>日</w:t>
      </w:r>
      <w:r w:rsidR="00806CF9">
        <w:rPr>
          <w:rFonts w:ascii="仿宋" w:eastAsia="仿宋" w:hAnsi="仿宋" w:hint="eastAsia"/>
          <w:color w:val="808080"/>
          <w:sz w:val="18"/>
          <w:szCs w:val="18"/>
        </w:rPr>
        <w:t>。</w:t>
      </w:r>
    </w:p>
    <w:sectPr w:rsidR="00B7035E" w:rsidRPr="00A64CAA" w:rsidSect="009173CC">
      <w:headerReference w:type="default" r:id="rId11"/>
      <w:footerReference w:type="default" r:id="rId12"/>
      <w:headerReference w:type="first" r:id="rId13"/>
      <w:pgSz w:w="11906" w:h="16838"/>
      <w:pgMar w:top="1814" w:right="0" w:bottom="1440" w:left="0" w:header="0" w:footer="459" w:gutter="0"/>
      <w:cols w:space="425"/>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FB39A9" w15:done="0"/>
  <w15:commentEx w15:paraId="77B4FEB8" w15:done="0"/>
  <w15:commentEx w15:paraId="74C4BBA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415" w:rsidRDefault="00C73415" w:rsidP="000E7112">
      <w:r>
        <w:separator/>
      </w:r>
    </w:p>
  </w:endnote>
  <w:endnote w:type="continuationSeparator" w:id="1">
    <w:p w:rsidR="00C73415" w:rsidRDefault="00C73415" w:rsidP="000E7112">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165" w:rsidRDefault="00976165" w:rsidP="00210641">
    <w:pPr>
      <w:pStyle w:val="a3"/>
    </w:pPr>
  </w:p>
  <w:p w:rsidR="00976165" w:rsidRDefault="00976165" w:rsidP="00210641">
    <w:pPr>
      <w:pStyle w:val="a3"/>
    </w:pPr>
    <w:r>
      <w:rPr>
        <w:noProof/>
      </w:rPr>
      <w:drawing>
        <wp:inline distT="0" distB="0" distL="0" distR="0">
          <wp:extent cx="6400800" cy="95250"/>
          <wp:effectExtent l="19050" t="0" r="0" b="0"/>
          <wp:docPr id="5" name="图片 5" descr="说明: p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p003"/>
                  <pic:cNvPicPr>
                    <a:picLocks noChangeAspect="1" noChangeArrowheads="1"/>
                  </pic:cNvPicPr>
                </pic:nvPicPr>
                <pic:blipFill>
                  <a:blip r:embed="rId1"/>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976165" w:rsidRDefault="00976165" w:rsidP="006A5CE8">
    <w:pPr>
      <w:pStyle w:val="a4"/>
      <w:jc w:val="center"/>
    </w:pPr>
    <w:r>
      <w:rPr>
        <w:noProof/>
      </w:rPr>
      <w:drawing>
        <wp:inline distT="0" distB="0" distL="0" distR="0">
          <wp:extent cx="6003290" cy="652133"/>
          <wp:effectExtent l="19050" t="0" r="0" b="0"/>
          <wp:docPr id="6" name="图片 6"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
                  <pic:cNvPicPr>
                    <a:picLocks noChangeAspect="1" noChangeArrowheads="1"/>
                  </pic:cNvPicPr>
                </pic:nvPicPr>
                <pic:blipFill>
                  <a:blip r:embed="rId2"/>
                  <a:stretch>
                    <a:fillRect/>
                  </a:stretch>
                </pic:blipFill>
                <pic:spPr bwMode="auto">
                  <a:xfrm>
                    <a:off x="0" y="0"/>
                    <a:ext cx="6003290" cy="652133"/>
                  </a:xfrm>
                  <a:prstGeom prst="rect">
                    <a:avLst/>
                  </a:prstGeom>
                  <a:noFill/>
                  <a:ln w="9525">
                    <a:noFill/>
                    <a:miter lim="800000"/>
                    <a:headEnd/>
                    <a:tailEnd/>
                  </a:ln>
                </pic:spPr>
              </pic:pic>
            </a:graphicData>
          </a:graphic>
        </wp:inline>
      </w:drawing>
    </w:r>
    <w:r w:rsidRPr="006A5CE8">
      <w:t xml:space="preserve"> </w:t>
    </w:r>
    <w:r>
      <w:rPr>
        <w:lang w:val="zh-CN"/>
      </w:rPr>
      <w:t xml:space="preserve"> </w:t>
    </w:r>
    <w:r w:rsidR="00342FB5" w:rsidRPr="006A5CE8">
      <w:rPr>
        <w:b/>
        <w:color w:val="0088CC"/>
        <w:sz w:val="24"/>
        <w:szCs w:val="24"/>
      </w:rPr>
      <w:fldChar w:fldCharType="begin"/>
    </w:r>
    <w:r w:rsidRPr="006A5CE8">
      <w:rPr>
        <w:b/>
        <w:color w:val="0088CC"/>
      </w:rPr>
      <w:instrText>PAGE</w:instrText>
    </w:r>
    <w:r w:rsidR="00342FB5" w:rsidRPr="006A5CE8">
      <w:rPr>
        <w:b/>
        <w:color w:val="0088CC"/>
        <w:sz w:val="24"/>
        <w:szCs w:val="24"/>
      </w:rPr>
      <w:fldChar w:fldCharType="separate"/>
    </w:r>
    <w:r w:rsidR="00395AEF">
      <w:rPr>
        <w:b/>
        <w:noProof/>
        <w:color w:val="0088CC"/>
      </w:rPr>
      <w:t>7</w:t>
    </w:r>
    <w:r w:rsidR="00342FB5" w:rsidRPr="006A5CE8">
      <w:rPr>
        <w:b/>
        <w:color w:val="0088CC"/>
        <w:sz w:val="24"/>
        <w:szCs w:val="24"/>
      </w:rPr>
      <w:fldChar w:fldCharType="end"/>
    </w:r>
    <w:r w:rsidRPr="006A5CE8">
      <w:rPr>
        <w:b/>
        <w:lang w:val="zh-CN"/>
      </w:rPr>
      <w:t xml:space="preserve"> </w:t>
    </w:r>
    <w:r w:rsidRPr="006A5CE8">
      <w:rPr>
        <w:b/>
        <w:color w:val="7F7F7F"/>
        <w:lang w:val="zh-CN"/>
      </w:rPr>
      <w:t xml:space="preserve">/ </w:t>
    </w:r>
    <w:r w:rsidR="00342FB5" w:rsidRPr="006A5CE8">
      <w:rPr>
        <w:b/>
        <w:color w:val="7F7F7F"/>
        <w:sz w:val="24"/>
        <w:szCs w:val="24"/>
      </w:rPr>
      <w:fldChar w:fldCharType="begin"/>
    </w:r>
    <w:r w:rsidRPr="006A5CE8">
      <w:rPr>
        <w:b/>
        <w:color w:val="7F7F7F"/>
      </w:rPr>
      <w:instrText>NUMPAGES</w:instrText>
    </w:r>
    <w:r w:rsidR="00342FB5" w:rsidRPr="006A5CE8">
      <w:rPr>
        <w:b/>
        <w:color w:val="7F7F7F"/>
        <w:sz w:val="24"/>
        <w:szCs w:val="24"/>
      </w:rPr>
      <w:fldChar w:fldCharType="separate"/>
    </w:r>
    <w:r w:rsidR="00395AEF">
      <w:rPr>
        <w:b/>
        <w:noProof/>
        <w:color w:val="7F7F7F"/>
      </w:rPr>
      <w:t>9</w:t>
    </w:r>
    <w:r w:rsidR="00342FB5" w:rsidRPr="006A5CE8">
      <w:rPr>
        <w:b/>
        <w:color w:val="7F7F7F"/>
        <w:sz w:val="24"/>
        <w:szCs w:val="24"/>
      </w:rPr>
      <w:fldChar w:fldCharType="end"/>
    </w:r>
  </w:p>
  <w:p w:rsidR="00976165" w:rsidRDefault="00976165" w:rsidP="00210641">
    <w:pPr>
      <w:pStyle w:val="a3"/>
    </w:pPr>
  </w:p>
  <w:p w:rsidR="00976165" w:rsidRDefault="0097616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415" w:rsidRDefault="00C73415" w:rsidP="000E7112">
      <w:r>
        <w:separator/>
      </w:r>
    </w:p>
  </w:footnote>
  <w:footnote w:type="continuationSeparator" w:id="1">
    <w:p w:rsidR="00C73415" w:rsidRDefault="00C73415" w:rsidP="000E71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165" w:rsidRDefault="00342FB5" w:rsidP="002E44F0">
    <w:pPr>
      <w:pStyle w:val="a3"/>
      <w:ind w:leftChars="-857" w:left="-1800" w:rightChars="-857" w:right="-1800"/>
      <w:rPr>
        <w:noProof/>
      </w:rPr>
    </w:pPr>
    <w:r>
      <w:rPr>
        <w:noProof/>
      </w:rPr>
      <w:pict>
        <v:shapetype id="_x0000_t202" coordsize="21600,21600" o:spt="202" path="m,l,21600r21600,l21600,xe">
          <v:stroke joinstyle="miter"/>
          <v:path gradientshapeok="t" o:connecttype="rect"/>
        </v:shapetype>
        <v:shape id="Text Box 3" o:spid="_x0000_s2050" type="#_x0000_t202" style="position:absolute;left:0;text-align:left;margin-left:166.35pt;margin-top:75.25pt;width:146.85pt;height:18.8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" filled="f" stroked="f" strokecolor="white">
          <v:textbox style="mso-fit-shape-to-text:t">
            <w:txbxContent>
              <w:p w:rsidR="00976165" w:rsidRPr="009830F8" w:rsidRDefault="00976165">
                <w:pPr>
                  <w:rPr>
                    <w:rFonts w:ascii="Arial" w:hAnsi="宋体" w:cs="Arial"/>
                    <w:b/>
                    <w:color w:val="FFFFFF"/>
                    <w:sz w:val="18"/>
                    <w:szCs w:val="18"/>
                  </w:rPr>
                </w:pPr>
                <w:r w:rsidRPr="00655522">
                  <w:rPr>
                    <w:rFonts w:ascii="Arial" w:hAnsi="Arial" w:cs="Arial"/>
                    <w:b/>
                    <w:color w:val="FFFFFF"/>
                    <w:sz w:val="18"/>
                    <w:szCs w:val="18"/>
                  </w:rPr>
                  <w:t>201</w:t>
                </w:r>
                <w:r>
                  <w:rPr>
                    <w:rFonts w:ascii="Arial" w:hAnsi="Arial" w:cs="Arial" w:hint="eastAsia"/>
                    <w:b/>
                    <w:color w:val="FFFFFF"/>
                    <w:sz w:val="18"/>
                    <w:szCs w:val="18"/>
                  </w:rPr>
                  <w:t>4</w:t>
                </w:r>
                <w:r w:rsidRPr="00655522">
                  <w:rPr>
                    <w:rFonts w:ascii="Arial" w:hAnsi="宋体" w:cs="Arial"/>
                    <w:b/>
                    <w:color w:val="FFFFFF"/>
                    <w:sz w:val="18"/>
                    <w:szCs w:val="18"/>
                  </w:rPr>
                  <w:t>年</w:t>
                </w:r>
                <w:r>
                  <w:rPr>
                    <w:rFonts w:ascii="Arial" w:hAnsi="宋体" w:cs="Arial" w:hint="eastAsia"/>
                    <w:b/>
                    <w:color w:val="FFFFFF"/>
                    <w:sz w:val="18"/>
                    <w:szCs w:val="18"/>
                  </w:rPr>
                  <w:t>7</w:t>
                </w:r>
                <w:r w:rsidRPr="00655522">
                  <w:rPr>
                    <w:rFonts w:ascii="Arial" w:hAnsi="宋体" w:cs="Arial"/>
                    <w:b/>
                    <w:color w:val="FFFFFF"/>
                    <w:sz w:val="18"/>
                    <w:szCs w:val="18"/>
                  </w:rPr>
                  <w:t>月</w:t>
                </w:r>
                <w:r w:rsidR="00A979D6">
                  <w:rPr>
                    <w:rFonts w:ascii="Arial" w:hAnsi="宋体" w:cs="Arial" w:hint="eastAsia"/>
                    <w:b/>
                    <w:color w:val="FFFFFF"/>
                    <w:sz w:val="18"/>
                    <w:szCs w:val="18"/>
                  </w:rPr>
                  <w:t>21</w:t>
                </w:r>
                <w:r w:rsidRPr="00655522">
                  <w:rPr>
                    <w:rFonts w:ascii="Arial" w:hAnsi="宋体" w:cs="Arial"/>
                    <w:b/>
                    <w:color w:val="FFFFFF"/>
                    <w:sz w:val="18"/>
                    <w:szCs w:val="18"/>
                  </w:rPr>
                  <w:t>日</w:t>
                </w:r>
                <w:r w:rsidRPr="00655522">
                  <w:rPr>
                    <w:rFonts w:ascii="Arial" w:hAnsi="Arial" w:cs="Arial"/>
                    <w:b/>
                    <w:color w:val="FFFFFF"/>
                    <w:sz w:val="18"/>
                    <w:szCs w:val="18"/>
                  </w:rPr>
                  <w:t xml:space="preserve">  </w:t>
                </w:r>
                <w:r w:rsidRPr="00655522">
                  <w:rPr>
                    <w:rFonts w:ascii="Arial" w:hAnsi="宋体" w:cs="Arial"/>
                    <w:b/>
                    <w:color w:val="FFFFFF"/>
                    <w:sz w:val="18"/>
                    <w:szCs w:val="18"/>
                  </w:rPr>
                  <w:t>总第</w:t>
                </w:r>
                <w:r w:rsidR="00A979D6">
                  <w:rPr>
                    <w:rFonts w:ascii="Arial" w:hAnsi="宋体" w:cs="Arial" w:hint="eastAsia"/>
                    <w:b/>
                    <w:color w:val="FFFFFF"/>
                    <w:sz w:val="18"/>
                    <w:szCs w:val="18"/>
                  </w:rPr>
                  <w:t>383</w:t>
                </w:r>
                <w:r w:rsidRPr="00655522">
                  <w:rPr>
                    <w:rFonts w:ascii="Arial" w:hAnsi="宋体" w:cs="Arial"/>
                    <w:b/>
                    <w:color w:val="FFFFFF"/>
                    <w:sz w:val="18"/>
                    <w:szCs w:val="18"/>
                  </w:rPr>
                  <w:t>期</w:t>
                </w:r>
              </w:p>
            </w:txbxContent>
          </v:textbox>
        </v:shape>
      </w:pict>
    </w:r>
    <w:r w:rsidR="00976165">
      <w:rPr>
        <w:noProof/>
      </w:rPr>
      <w:drawing>
        <wp:inline distT="0" distB="0" distL="0" distR="0">
          <wp:extent cx="7506335" cy="125603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
                  <a:srcRect/>
                  <a:stretch>
                    <a:fillRect/>
                  </a:stretch>
                </pic:blipFill>
                <pic:spPr bwMode="auto">
                  <a:xfrm>
                    <a:off x="0" y="0"/>
                    <a:ext cx="7506335" cy="1256030"/>
                  </a:xfrm>
                  <a:prstGeom prst="rect">
                    <a:avLst/>
                  </a:prstGeom>
                  <a:noFill/>
                  <a:ln w="9525">
                    <a:noFill/>
                    <a:miter lim="800000"/>
                    <a:headEnd/>
                    <a:tailEnd/>
                  </a:ln>
                </pic:spPr>
              </pic:pic>
            </a:graphicData>
          </a:graphic>
        </wp:inline>
      </w:drawing>
    </w:r>
  </w:p>
  <w:p w:rsidR="00976165" w:rsidRDefault="00976165" w:rsidP="002E44F0">
    <w:pPr>
      <w:pStyle w:val="a3"/>
      <w:ind w:leftChars="-857" w:left="-1800" w:rightChars="-857" w:right="-1800"/>
    </w:pPr>
  </w:p>
  <w:p w:rsidR="00976165" w:rsidRDefault="0097616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165" w:rsidRDefault="00976165" w:rsidP="00655522">
    <w:pPr>
      <w:pStyle w:val="a3"/>
      <w:ind w:leftChars="-857" w:left="-1800" w:rightChars="-857" w:right="-1800"/>
      <w:rPr>
        <w:noProof/>
      </w:rPr>
    </w:pPr>
  </w:p>
  <w:p w:rsidR="00976165" w:rsidRDefault="00976165" w:rsidP="00655522">
    <w:pPr>
      <w:pStyle w:val="a3"/>
      <w:ind w:leftChars="-857" w:left="-1800" w:rightChars="-857" w:right="-1800"/>
      <w:rPr>
        <w:noProof/>
      </w:rPr>
    </w:pPr>
    <w:r>
      <w:rPr>
        <w:noProof/>
      </w:rPr>
      <w:drawing>
        <wp:anchor distT="0" distB="0" distL="114300" distR="114300" simplePos="0" relativeHeight="251659264" behindDoc="0" locked="0" layoutInCell="1" allowOverlap="1">
          <wp:simplePos x="0" y="0"/>
          <wp:positionH relativeFrom="column">
            <wp:posOffset>5314315</wp:posOffset>
          </wp:positionH>
          <wp:positionV relativeFrom="paragraph">
            <wp:posOffset>406400</wp:posOffset>
          </wp:positionV>
          <wp:extent cx="1692910" cy="673100"/>
          <wp:effectExtent l="19050" t="0" r="2540" b="0"/>
          <wp:wrapSquare wrapText="bothSides"/>
          <wp:docPr id="2" name="图片 1" descr="C:\Users\zhouxiaoyong\Desktop\代做\每周视点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ouxiaoyong\Desktop\代做\每周视点  logo.gif"/>
                  <pic:cNvPicPr>
                    <a:picLocks noChangeAspect="1" noChangeArrowheads="1"/>
                  </pic:cNvPicPr>
                </pic:nvPicPr>
                <pic:blipFill>
                  <a:blip r:embed="rId1"/>
                  <a:srcRect/>
                  <a:stretch>
                    <a:fillRect/>
                  </a:stretch>
                </pic:blipFill>
                <pic:spPr bwMode="auto">
                  <a:xfrm>
                    <a:off x="0" y="0"/>
                    <a:ext cx="1692910" cy="673100"/>
                  </a:xfrm>
                  <a:prstGeom prst="rect">
                    <a:avLst/>
                  </a:prstGeom>
                  <a:noFill/>
                  <a:ln w="9525">
                    <a:noFill/>
                    <a:miter lim="800000"/>
                    <a:headEnd/>
                    <a:tailEnd/>
                  </a:ln>
                </pic:spPr>
              </pic:pic>
            </a:graphicData>
          </a:graphic>
        </wp:anchor>
      </w:drawing>
    </w:r>
    <w:r w:rsidR="00342FB5">
      <w:rPr>
        <w:noProof/>
      </w:rPr>
      <w:pict>
        <v:shapetype id="_x0000_t202" coordsize="21600,21600" o:spt="202" path="m,l,21600r21600,l21600,xe">
          <v:stroke joinstyle="miter"/>
          <v:path gradientshapeok="t" o:connecttype="rect"/>
        </v:shapetype>
        <v:shape id="Text Box 4" o:spid="_x0000_s2049" type="#_x0000_t202" style="position:absolute;left:0;text-align:left;margin-left:42.6pt;margin-top:100.85pt;width:146.85pt;height:18.85pt;z-index:25165824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" filled="f" stroked="f" strokecolor="white">
          <v:textbox style="mso-fit-shape-to-text:t">
            <w:txbxContent>
              <w:p w:rsidR="00976165" w:rsidRPr="004F0FD3" w:rsidRDefault="00976165" w:rsidP="00655522">
                <w:pPr>
                  <w:rPr>
                    <w:rFonts w:ascii="Arial" w:hAnsi="Arial" w:cs="Arial"/>
                    <w:b/>
                    <w:color w:val="FFFFFF"/>
                    <w:sz w:val="18"/>
                    <w:szCs w:val="18"/>
                  </w:rPr>
                </w:pPr>
                <w:r w:rsidRPr="004F0FD3">
                  <w:rPr>
                    <w:rFonts w:ascii="Arial" w:hAnsi="Arial" w:cs="Arial"/>
                    <w:b/>
                    <w:color w:val="FFFFFF"/>
                    <w:sz w:val="18"/>
                    <w:szCs w:val="18"/>
                  </w:rPr>
                  <w:t>201</w:t>
                </w:r>
                <w:r>
                  <w:rPr>
                    <w:rFonts w:ascii="Arial" w:hAnsi="Arial" w:cs="Arial" w:hint="eastAsia"/>
                    <w:b/>
                    <w:color w:val="FFFFFF"/>
                    <w:sz w:val="18"/>
                    <w:szCs w:val="18"/>
                  </w:rPr>
                  <w:t>4</w:t>
                </w:r>
                <w:r w:rsidRPr="004F0FD3">
                  <w:rPr>
                    <w:rFonts w:ascii="Arial" w:hAnsi="宋体" w:cs="Arial"/>
                    <w:b/>
                    <w:color w:val="FFFFFF"/>
                    <w:sz w:val="18"/>
                    <w:szCs w:val="18"/>
                  </w:rPr>
                  <w:t>年</w:t>
                </w:r>
                <w:r>
                  <w:rPr>
                    <w:rFonts w:ascii="Arial" w:hAnsi="宋体" w:cs="Arial" w:hint="eastAsia"/>
                    <w:b/>
                    <w:color w:val="FFFFFF"/>
                    <w:sz w:val="18"/>
                    <w:szCs w:val="18"/>
                  </w:rPr>
                  <w:t>7</w:t>
                </w:r>
                <w:r w:rsidRPr="004F0FD3">
                  <w:rPr>
                    <w:rFonts w:ascii="Arial" w:hAnsi="宋体" w:cs="Arial"/>
                    <w:b/>
                    <w:color w:val="FFFFFF"/>
                    <w:sz w:val="18"/>
                    <w:szCs w:val="18"/>
                  </w:rPr>
                  <w:t>月</w:t>
                </w:r>
                <w:r w:rsidR="00631A08">
                  <w:rPr>
                    <w:rFonts w:ascii="Arial" w:hAnsi="宋体" w:cs="Arial" w:hint="eastAsia"/>
                    <w:b/>
                    <w:color w:val="FFFFFF"/>
                    <w:sz w:val="18"/>
                    <w:szCs w:val="18"/>
                  </w:rPr>
                  <w:t>21</w:t>
                </w:r>
                <w:r w:rsidRPr="004F0FD3">
                  <w:rPr>
                    <w:rFonts w:ascii="Arial" w:hAnsi="宋体" w:cs="Arial"/>
                    <w:b/>
                    <w:color w:val="FFFFFF"/>
                    <w:sz w:val="18"/>
                    <w:szCs w:val="18"/>
                  </w:rPr>
                  <w:t>日</w:t>
                </w:r>
                <w:r w:rsidRPr="004F0FD3">
                  <w:rPr>
                    <w:rFonts w:ascii="Arial" w:hAnsi="Arial" w:cs="Arial"/>
                    <w:b/>
                    <w:color w:val="FFFFFF"/>
                    <w:sz w:val="18"/>
                    <w:szCs w:val="18"/>
                  </w:rPr>
                  <w:t xml:space="preserve">  </w:t>
                </w:r>
                <w:r w:rsidRPr="004F0FD3">
                  <w:rPr>
                    <w:rFonts w:ascii="Arial" w:hAnsi="宋体" w:cs="Arial"/>
                    <w:b/>
                    <w:color w:val="FFFFFF"/>
                    <w:sz w:val="18"/>
                    <w:szCs w:val="18"/>
                  </w:rPr>
                  <w:t>总第</w:t>
                </w:r>
                <w:r w:rsidR="00631A08">
                  <w:rPr>
                    <w:rFonts w:ascii="Arial" w:hAnsi="Arial" w:cs="Arial" w:hint="eastAsia"/>
                    <w:b/>
                    <w:color w:val="FFFFFF"/>
                    <w:sz w:val="18"/>
                    <w:szCs w:val="18"/>
                  </w:rPr>
                  <w:t>383</w:t>
                </w:r>
                <w:r w:rsidRPr="004F0FD3">
                  <w:rPr>
                    <w:rFonts w:ascii="Arial" w:hAnsi="宋体" w:cs="Arial"/>
                    <w:b/>
                    <w:color w:val="FFFFFF"/>
                    <w:sz w:val="18"/>
                    <w:szCs w:val="18"/>
                  </w:rPr>
                  <w:t>期</w:t>
                </w:r>
              </w:p>
            </w:txbxContent>
          </v:textbox>
        </v:shape>
      </w:pict>
    </w:r>
    <w:r>
      <w:rPr>
        <w:noProof/>
      </w:rPr>
      <w:drawing>
        <wp:inline distT="0" distB="0" distL="0" distR="0">
          <wp:extent cx="7561580" cy="1256030"/>
          <wp:effectExtent l="19050" t="0" r="1270" b="0"/>
          <wp:docPr id="7" name="图片 2" descr="说明: 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p001.jpg"/>
                  <pic:cNvPicPr>
                    <a:picLocks noChangeAspect="1" noChangeArrowheads="1"/>
                  </pic:cNvPicPr>
                </pic:nvPicPr>
                <pic:blipFill>
                  <a:blip r:embed="rId2"/>
                  <a:srcRect/>
                  <a:stretch>
                    <a:fillRect/>
                  </a:stretch>
                </pic:blipFill>
                <pic:spPr bwMode="auto">
                  <a:xfrm>
                    <a:off x="0" y="0"/>
                    <a:ext cx="7561580" cy="1256030"/>
                  </a:xfrm>
                  <a:prstGeom prst="rect">
                    <a:avLst/>
                  </a:prstGeom>
                  <a:noFill/>
                  <a:ln w="9525">
                    <a:noFill/>
                    <a:miter lim="800000"/>
                    <a:headEnd/>
                    <a:tailEnd/>
                  </a:ln>
                </pic:spPr>
              </pic:pic>
            </a:graphicData>
          </a:graphic>
        </wp:inline>
      </w:drawing>
    </w:r>
    <w:r>
      <w:br/>
    </w:r>
    <w:r>
      <w:rPr>
        <w:noProof/>
      </w:rPr>
      <w:drawing>
        <wp:inline distT="0" distB="0" distL="0" distR="0">
          <wp:extent cx="6448425" cy="246380"/>
          <wp:effectExtent l="1905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
                  <a:srcRect/>
                  <a:stretch>
                    <a:fillRect/>
                  </a:stretch>
                </pic:blipFill>
                <pic:spPr bwMode="auto">
                  <a:xfrm>
                    <a:off x="0" y="0"/>
                    <a:ext cx="6448425" cy="246380"/>
                  </a:xfrm>
                  <a:prstGeom prst="rect">
                    <a:avLst/>
                  </a:prstGeom>
                  <a:noFill/>
                  <a:ln w="9525">
                    <a:noFill/>
                    <a:miter lim="800000"/>
                    <a:headEnd/>
                    <a:tailEnd/>
                  </a:ln>
                </pic:spPr>
              </pic:pic>
            </a:graphicData>
          </a:graphic>
        </wp:inline>
      </w:drawing>
    </w:r>
  </w:p>
  <w:p w:rsidR="00976165" w:rsidRDefault="0097616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41C9"/>
    <w:multiLevelType w:val="hybridMultilevel"/>
    <w:tmpl w:val="C57465F8"/>
    <w:lvl w:ilvl="0" w:tplc="37F657EE">
      <w:numFmt w:val="bullet"/>
      <w:lvlText w:val="-"/>
      <w:lvlJc w:val="left"/>
      <w:pPr>
        <w:ind w:left="360" w:hanging="360"/>
      </w:pPr>
      <w:rPr>
        <w:rFonts w:ascii="仿宋" w:eastAsia="仿宋" w:hAnsi="仿宋"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9704819"/>
    <w:multiLevelType w:val="hybridMultilevel"/>
    <w:tmpl w:val="76ECDACA"/>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2">
    <w:nsid w:val="0B155386"/>
    <w:multiLevelType w:val="hybridMultilevel"/>
    <w:tmpl w:val="3762FB2C"/>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3">
    <w:nsid w:val="15033830"/>
    <w:multiLevelType w:val="hybridMultilevel"/>
    <w:tmpl w:val="026EB3C0"/>
    <w:lvl w:ilvl="0" w:tplc="3CEA5DC6">
      <w:numFmt w:val="bullet"/>
      <w:lvlText w:val="●"/>
      <w:lvlJc w:val="left"/>
      <w:pPr>
        <w:ind w:left="2628" w:hanging="360"/>
      </w:pPr>
      <w:rPr>
        <w:rFonts w:ascii="仿宋" w:eastAsia="仿宋" w:hAnsi="仿宋" w:cs="Times New Roman" w:hint="eastAsia"/>
        <w:b w:val="0"/>
        <w:color w:val="0088CC"/>
        <w:sz w:val="15"/>
      </w:rPr>
    </w:lvl>
    <w:lvl w:ilvl="1" w:tplc="04090003">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4">
    <w:nsid w:val="24B97435"/>
    <w:multiLevelType w:val="hybridMultilevel"/>
    <w:tmpl w:val="D960E6E8"/>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5">
    <w:nsid w:val="34FC5C82"/>
    <w:multiLevelType w:val="hybridMultilevel"/>
    <w:tmpl w:val="714031DC"/>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6">
    <w:nsid w:val="3D912360"/>
    <w:multiLevelType w:val="hybridMultilevel"/>
    <w:tmpl w:val="9BD6C6D6"/>
    <w:lvl w:ilvl="0" w:tplc="339AE494">
      <w:start w:val="1"/>
      <w:numFmt w:val="decimal"/>
      <w:lvlText w:val="%1、"/>
      <w:lvlJc w:val="left"/>
      <w:pPr>
        <w:ind w:left="2988" w:hanging="720"/>
      </w:pPr>
      <w:rPr>
        <w:rFonts w:hint="default"/>
      </w:rPr>
    </w:lvl>
    <w:lvl w:ilvl="1" w:tplc="04090019" w:tentative="1">
      <w:start w:val="1"/>
      <w:numFmt w:val="lowerLetter"/>
      <w:lvlText w:val="%2)"/>
      <w:lvlJc w:val="left"/>
      <w:pPr>
        <w:ind w:left="3108" w:hanging="420"/>
      </w:pPr>
    </w:lvl>
    <w:lvl w:ilvl="2" w:tplc="0409001B" w:tentative="1">
      <w:start w:val="1"/>
      <w:numFmt w:val="lowerRoman"/>
      <w:lvlText w:val="%3."/>
      <w:lvlJc w:val="right"/>
      <w:pPr>
        <w:ind w:left="3528" w:hanging="420"/>
      </w:pPr>
    </w:lvl>
    <w:lvl w:ilvl="3" w:tplc="0409000F" w:tentative="1">
      <w:start w:val="1"/>
      <w:numFmt w:val="decimal"/>
      <w:lvlText w:val="%4."/>
      <w:lvlJc w:val="left"/>
      <w:pPr>
        <w:ind w:left="3948" w:hanging="420"/>
      </w:pPr>
    </w:lvl>
    <w:lvl w:ilvl="4" w:tplc="04090019" w:tentative="1">
      <w:start w:val="1"/>
      <w:numFmt w:val="lowerLetter"/>
      <w:lvlText w:val="%5)"/>
      <w:lvlJc w:val="left"/>
      <w:pPr>
        <w:ind w:left="4368" w:hanging="420"/>
      </w:pPr>
    </w:lvl>
    <w:lvl w:ilvl="5" w:tplc="0409001B" w:tentative="1">
      <w:start w:val="1"/>
      <w:numFmt w:val="lowerRoman"/>
      <w:lvlText w:val="%6."/>
      <w:lvlJc w:val="right"/>
      <w:pPr>
        <w:ind w:left="4788" w:hanging="420"/>
      </w:pPr>
    </w:lvl>
    <w:lvl w:ilvl="6" w:tplc="0409000F" w:tentative="1">
      <w:start w:val="1"/>
      <w:numFmt w:val="decimal"/>
      <w:lvlText w:val="%7."/>
      <w:lvlJc w:val="left"/>
      <w:pPr>
        <w:ind w:left="5208" w:hanging="420"/>
      </w:pPr>
    </w:lvl>
    <w:lvl w:ilvl="7" w:tplc="04090019" w:tentative="1">
      <w:start w:val="1"/>
      <w:numFmt w:val="lowerLetter"/>
      <w:lvlText w:val="%8)"/>
      <w:lvlJc w:val="left"/>
      <w:pPr>
        <w:ind w:left="5628" w:hanging="420"/>
      </w:pPr>
    </w:lvl>
    <w:lvl w:ilvl="8" w:tplc="0409001B" w:tentative="1">
      <w:start w:val="1"/>
      <w:numFmt w:val="lowerRoman"/>
      <w:lvlText w:val="%9."/>
      <w:lvlJc w:val="right"/>
      <w:pPr>
        <w:ind w:left="6048" w:hanging="420"/>
      </w:pPr>
    </w:lvl>
  </w:abstractNum>
  <w:abstractNum w:abstractNumId="7">
    <w:nsid w:val="42AF6BF5"/>
    <w:multiLevelType w:val="hybridMultilevel"/>
    <w:tmpl w:val="D79C0F6C"/>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8">
    <w:nsid w:val="472A4F8E"/>
    <w:multiLevelType w:val="hybridMultilevel"/>
    <w:tmpl w:val="9F64680A"/>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9">
    <w:nsid w:val="47401F90"/>
    <w:multiLevelType w:val="hybridMultilevel"/>
    <w:tmpl w:val="94700124"/>
    <w:lvl w:ilvl="0" w:tplc="4CCA4286">
      <w:numFmt w:val="bullet"/>
      <w:lvlText w:val="•"/>
      <w:lvlJc w:val="left"/>
      <w:pPr>
        <w:ind w:left="2628" w:hanging="360"/>
      </w:pPr>
      <w:rPr>
        <w:rFonts w:ascii="宋体" w:eastAsia="宋体" w:hAnsi="宋体" w:cs="宋体" w:hint="eastAsia"/>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0">
    <w:nsid w:val="4FFE7FE6"/>
    <w:multiLevelType w:val="hybridMultilevel"/>
    <w:tmpl w:val="FFCA9884"/>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1">
    <w:nsid w:val="50BF6FBE"/>
    <w:multiLevelType w:val="hybridMultilevel"/>
    <w:tmpl w:val="8C1A4484"/>
    <w:lvl w:ilvl="0" w:tplc="FCDABDCC">
      <w:start w:val="1"/>
      <w:numFmt w:val="bullet"/>
      <w:lvlText w:val="—"/>
      <w:lvlJc w:val="left"/>
      <w:pPr>
        <w:ind w:left="4508" w:hanging="1815"/>
      </w:pPr>
      <w:rPr>
        <w:rFonts w:ascii="微软雅黑" w:eastAsia="微软雅黑" w:hAnsi="微软雅黑" w:cs="Times New Roman" w:hint="eastAsia"/>
        <w:b w:val="0"/>
        <w:w w:val="190"/>
      </w:rPr>
    </w:lvl>
    <w:lvl w:ilvl="1" w:tplc="04090003" w:tentative="1">
      <w:start w:val="1"/>
      <w:numFmt w:val="bullet"/>
      <w:lvlText w:val=""/>
      <w:lvlJc w:val="left"/>
      <w:pPr>
        <w:ind w:left="3533" w:hanging="420"/>
      </w:pPr>
      <w:rPr>
        <w:rFonts w:ascii="Wingdings" w:hAnsi="Wingdings" w:hint="default"/>
      </w:rPr>
    </w:lvl>
    <w:lvl w:ilvl="2" w:tplc="04090005" w:tentative="1">
      <w:start w:val="1"/>
      <w:numFmt w:val="bullet"/>
      <w:lvlText w:val=""/>
      <w:lvlJc w:val="left"/>
      <w:pPr>
        <w:ind w:left="3953" w:hanging="420"/>
      </w:pPr>
      <w:rPr>
        <w:rFonts w:ascii="Wingdings" w:hAnsi="Wingdings" w:hint="default"/>
      </w:rPr>
    </w:lvl>
    <w:lvl w:ilvl="3" w:tplc="04090001" w:tentative="1">
      <w:start w:val="1"/>
      <w:numFmt w:val="bullet"/>
      <w:lvlText w:val=""/>
      <w:lvlJc w:val="left"/>
      <w:pPr>
        <w:ind w:left="4373" w:hanging="420"/>
      </w:pPr>
      <w:rPr>
        <w:rFonts w:ascii="Wingdings" w:hAnsi="Wingdings" w:hint="default"/>
      </w:rPr>
    </w:lvl>
    <w:lvl w:ilvl="4" w:tplc="04090003" w:tentative="1">
      <w:start w:val="1"/>
      <w:numFmt w:val="bullet"/>
      <w:lvlText w:val=""/>
      <w:lvlJc w:val="left"/>
      <w:pPr>
        <w:ind w:left="4793" w:hanging="420"/>
      </w:pPr>
      <w:rPr>
        <w:rFonts w:ascii="Wingdings" w:hAnsi="Wingdings" w:hint="default"/>
      </w:rPr>
    </w:lvl>
    <w:lvl w:ilvl="5" w:tplc="04090005" w:tentative="1">
      <w:start w:val="1"/>
      <w:numFmt w:val="bullet"/>
      <w:lvlText w:val=""/>
      <w:lvlJc w:val="left"/>
      <w:pPr>
        <w:ind w:left="5213" w:hanging="420"/>
      </w:pPr>
      <w:rPr>
        <w:rFonts w:ascii="Wingdings" w:hAnsi="Wingdings" w:hint="default"/>
      </w:rPr>
    </w:lvl>
    <w:lvl w:ilvl="6" w:tplc="04090001" w:tentative="1">
      <w:start w:val="1"/>
      <w:numFmt w:val="bullet"/>
      <w:lvlText w:val=""/>
      <w:lvlJc w:val="left"/>
      <w:pPr>
        <w:ind w:left="5633" w:hanging="420"/>
      </w:pPr>
      <w:rPr>
        <w:rFonts w:ascii="Wingdings" w:hAnsi="Wingdings" w:hint="default"/>
      </w:rPr>
    </w:lvl>
    <w:lvl w:ilvl="7" w:tplc="04090003" w:tentative="1">
      <w:start w:val="1"/>
      <w:numFmt w:val="bullet"/>
      <w:lvlText w:val=""/>
      <w:lvlJc w:val="left"/>
      <w:pPr>
        <w:ind w:left="6053" w:hanging="420"/>
      </w:pPr>
      <w:rPr>
        <w:rFonts w:ascii="Wingdings" w:hAnsi="Wingdings" w:hint="default"/>
      </w:rPr>
    </w:lvl>
    <w:lvl w:ilvl="8" w:tplc="04090005" w:tentative="1">
      <w:start w:val="1"/>
      <w:numFmt w:val="bullet"/>
      <w:lvlText w:val=""/>
      <w:lvlJc w:val="left"/>
      <w:pPr>
        <w:ind w:left="6473" w:hanging="420"/>
      </w:pPr>
      <w:rPr>
        <w:rFonts w:ascii="Wingdings" w:hAnsi="Wingdings" w:hint="default"/>
      </w:rPr>
    </w:lvl>
  </w:abstractNum>
  <w:abstractNum w:abstractNumId="12">
    <w:nsid w:val="566B0C21"/>
    <w:multiLevelType w:val="hybridMultilevel"/>
    <w:tmpl w:val="0928BC54"/>
    <w:lvl w:ilvl="0" w:tplc="4CCA4286">
      <w:numFmt w:val="bullet"/>
      <w:lvlText w:val="•"/>
      <w:lvlJc w:val="left"/>
      <w:pPr>
        <w:ind w:left="2688" w:hanging="420"/>
      </w:pPr>
      <w:rPr>
        <w:rFonts w:ascii="宋体" w:eastAsia="宋体" w:hAnsi="宋体" w:cs="宋体" w:hint="eastAsia"/>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3">
    <w:nsid w:val="6346433D"/>
    <w:multiLevelType w:val="hybridMultilevel"/>
    <w:tmpl w:val="74BA8A18"/>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4">
    <w:nsid w:val="6E5C19E5"/>
    <w:multiLevelType w:val="hybridMultilevel"/>
    <w:tmpl w:val="196A8106"/>
    <w:lvl w:ilvl="0" w:tplc="0409000B">
      <w:start w:val="1"/>
      <w:numFmt w:val="bullet"/>
      <w:lvlText w:val=""/>
      <w:lvlJc w:val="left"/>
      <w:pPr>
        <w:tabs>
          <w:tab w:val="num" w:pos="720"/>
        </w:tabs>
        <w:ind w:left="720" w:hanging="360"/>
      </w:pPr>
      <w:rPr>
        <w:rFonts w:ascii="Wingdings" w:hAnsi="Wingdings" w:hint="default"/>
      </w:rPr>
    </w:lvl>
    <w:lvl w:ilvl="1" w:tplc="903A708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F723428"/>
    <w:multiLevelType w:val="hybridMultilevel"/>
    <w:tmpl w:val="472482BE"/>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num w:numId="1">
    <w:abstractNumId w:val="11"/>
  </w:num>
  <w:num w:numId="2">
    <w:abstractNumId w:val="0"/>
  </w:num>
  <w:num w:numId="3">
    <w:abstractNumId w:val="9"/>
  </w:num>
  <w:num w:numId="4">
    <w:abstractNumId w:val="3"/>
  </w:num>
  <w:num w:numId="5">
    <w:abstractNumId w:val="12"/>
  </w:num>
  <w:num w:numId="6">
    <w:abstractNumId w:val="14"/>
  </w:num>
  <w:num w:numId="7">
    <w:abstractNumId w:val="8"/>
  </w:num>
  <w:num w:numId="8">
    <w:abstractNumId w:val="10"/>
  </w:num>
  <w:num w:numId="9">
    <w:abstractNumId w:val="5"/>
  </w:num>
  <w:num w:numId="10">
    <w:abstractNumId w:val="4"/>
  </w:num>
  <w:num w:numId="11">
    <w:abstractNumId w:val="7"/>
  </w:num>
  <w:num w:numId="12">
    <w:abstractNumId w:val="1"/>
  </w:num>
  <w:num w:numId="13">
    <w:abstractNumId w:val="15"/>
  </w:num>
  <w:num w:numId="14">
    <w:abstractNumId w:val="13"/>
  </w:num>
  <w:num w:numId="15">
    <w:abstractNumId w:val="2"/>
  </w:num>
  <w:num w:numId="1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晚婷">
    <w15:presenceInfo w15:providerId="AD" w15:userId="S-1-5-21-3611496191-2553899486-1547728003-369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02">
      <o:colormru v:ext="edit" colors="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7112"/>
    <w:rsid w:val="00000369"/>
    <w:rsid w:val="00000B8A"/>
    <w:rsid w:val="0000173D"/>
    <w:rsid w:val="00001DFF"/>
    <w:rsid w:val="0000206D"/>
    <w:rsid w:val="000022F0"/>
    <w:rsid w:val="000023CD"/>
    <w:rsid w:val="00002A5F"/>
    <w:rsid w:val="00003322"/>
    <w:rsid w:val="00004063"/>
    <w:rsid w:val="00004FE1"/>
    <w:rsid w:val="00005772"/>
    <w:rsid w:val="0000658D"/>
    <w:rsid w:val="00010E8E"/>
    <w:rsid w:val="00010EE7"/>
    <w:rsid w:val="000124A4"/>
    <w:rsid w:val="000126EA"/>
    <w:rsid w:val="00012EC5"/>
    <w:rsid w:val="000134B6"/>
    <w:rsid w:val="0001409A"/>
    <w:rsid w:val="00014658"/>
    <w:rsid w:val="00014877"/>
    <w:rsid w:val="00014EC8"/>
    <w:rsid w:val="00014F3D"/>
    <w:rsid w:val="000150FD"/>
    <w:rsid w:val="000157DF"/>
    <w:rsid w:val="000158D2"/>
    <w:rsid w:val="00015A95"/>
    <w:rsid w:val="00015F6A"/>
    <w:rsid w:val="00016A2B"/>
    <w:rsid w:val="00016D94"/>
    <w:rsid w:val="00016F83"/>
    <w:rsid w:val="00017759"/>
    <w:rsid w:val="0002007E"/>
    <w:rsid w:val="00020509"/>
    <w:rsid w:val="000223F6"/>
    <w:rsid w:val="00023366"/>
    <w:rsid w:val="00024571"/>
    <w:rsid w:val="00024F48"/>
    <w:rsid w:val="000254BE"/>
    <w:rsid w:val="00025522"/>
    <w:rsid w:val="00025A33"/>
    <w:rsid w:val="000264DB"/>
    <w:rsid w:val="00026631"/>
    <w:rsid w:val="00027463"/>
    <w:rsid w:val="000302DD"/>
    <w:rsid w:val="0003059D"/>
    <w:rsid w:val="00030707"/>
    <w:rsid w:val="00030D1E"/>
    <w:rsid w:val="00030E8A"/>
    <w:rsid w:val="00031383"/>
    <w:rsid w:val="000313EE"/>
    <w:rsid w:val="0003209F"/>
    <w:rsid w:val="00032D73"/>
    <w:rsid w:val="0003309C"/>
    <w:rsid w:val="0003395C"/>
    <w:rsid w:val="0003431B"/>
    <w:rsid w:val="00034D15"/>
    <w:rsid w:val="00035054"/>
    <w:rsid w:val="00035AA9"/>
    <w:rsid w:val="00036415"/>
    <w:rsid w:val="000406BB"/>
    <w:rsid w:val="00040877"/>
    <w:rsid w:val="000409DD"/>
    <w:rsid w:val="00040AF4"/>
    <w:rsid w:val="00042F1B"/>
    <w:rsid w:val="00043759"/>
    <w:rsid w:val="000438A9"/>
    <w:rsid w:val="00044036"/>
    <w:rsid w:val="00044947"/>
    <w:rsid w:val="00044D02"/>
    <w:rsid w:val="000453BF"/>
    <w:rsid w:val="00045D7F"/>
    <w:rsid w:val="00046C5B"/>
    <w:rsid w:val="00050288"/>
    <w:rsid w:val="00050AB8"/>
    <w:rsid w:val="00050B0B"/>
    <w:rsid w:val="00050CF7"/>
    <w:rsid w:val="00050D9E"/>
    <w:rsid w:val="00051C04"/>
    <w:rsid w:val="00051CF7"/>
    <w:rsid w:val="00051D5E"/>
    <w:rsid w:val="000527AD"/>
    <w:rsid w:val="00052F73"/>
    <w:rsid w:val="00052FAB"/>
    <w:rsid w:val="00055392"/>
    <w:rsid w:val="00055630"/>
    <w:rsid w:val="000567D7"/>
    <w:rsid w:val="00056A7A"/>
    <w:rsid w:val="00060679"/>
    <w:rsid w:val="00060733"/>
    <w:rsid w:val="00060DB1"/>
    <w:rsid w:val="00061251"/>
    <w:rsid w:val="000617B1"/>
    <w:rsid w:val="00061D4F"/>
    <w:rsid w:val="0006381E"/>
    <w:rsid w:val="00063BAC"/>
    <w:rsid w:val="0006427D"/>
    <w:rsid w:val="000643DC"/>
    <w:rsid w:val="00064648"/>
    <w:rsid w:val="000651BA"/>
    <w:rsid w:val="000661EB"/>
    <w:rsid w:val="0006662F"/>
    <w:rsid w:val="000670A7"/>
    <w:rsid w:val="000678C4"/>
    <w:rsid w:val="00067B44"/>
    <w:rsid w:val="0007009D"/>
    <w:rsid w:val="00070307"/>
    <w:rsid w:val="000708FB"/>
    <w:rsid w:val="00070A5F"/>
    <w:rsid w:val="00071233"/>
    <w:rsid w:val="0007211C"/>
    <w:rsid w:val="0007218E"/>
    <w:rsid w:val="000723AE"/>
    <w:rsid w:val="000726A4"/>
    <w:rsid w:val="00072AA3"/>
    <w:rsid w:val="00073549"/>
    <w:rsid w:val="0007545B"/>
    <w:rsid w:val="0007558E"/>
    <w:rsid w:val="00077585"/>
    <w:rsid w:val="00080DC3"/>
    <w:rsid w:val="00080EF3"/>
    <w:rsid w:val="000814C8"/>
    <w:rsid w:val="00081C31"/>
    <w:rsid w:val="00081C9A"/>
    <w:rsid w:val="000830EB"/>
    <w:rsid w:val="00083874"/>
    <w:rsid w:val="000838C6"/>
    <w:rsid w:val="00085A3E"/>
    <w:rsid w:val="00085BC8"/>
    <w:rsid w:val="00086F97"/>
    <w:rsid w:val="00086FE9"/>
    <w:rsid w:val="00087023"/>
    <w:rsid w:val="000870AB"/>
    <w:rsid w:val="00087314"/>
    <w:rsid w:val="0008784D"/>
    <w:rsid w:val="000900DE"/>
    <w:rsid w:val="000906D6"/>
    <w:rsid w:val="000922A5"/>
    <w:rsid w:val="00092EA9"/>
    <w:rsid w:val="00092FD8"/>
    <w:rsid w:val="00093ED6"/>
    <w:rsid w:val="0009412A"/>
    <w:rsid w:val="00094CEF"/>
    <w:rsid w:val="000951E9"/>
    <w:rsid w:val="000963FF"/>
    <w:rsid w:val="00096BF7"/>
    <w:rsid w:val="00097077"/>
    <w:rsid w:val="00097567"/>
    <w:rsid w:val="000975E2"/>
    <w:rsid w:val="000A02AB"/>
    <w:rsid w:val="000A14B1"/>
    <w:rsid w:val="000A157E"/>
    <w:rsid w:val="000A2064"/>
    <w:rsid w:val="000A25B5"/>
    <w:rsid w:val="000A36D8"/>
    <w:rsid w:val="000A39AA"/>
    <w:rsid w:val="000A3DC5"/>
    <w:rsid w:val="000A440F"/>
    <w:rsid w:val="000A53ED"/>
    <w:rsid w:val="000A6292"/>
    <w:rsid w:val="000A633D"/>
    <w:rsid w:val="000A669D"/>
    <w:rsid w:val="000A676B"/>
    <w:rsid w:val="000A678E"/>
    <w:rsid w:val="000A6B4F"/>
    <w:rsid w:val="000A6EDC"/>
    <w:rsid w:val="000B0459"/>
    <w:rsid w:val="000B0C50"/>
    <w:rsid w:val="000B100A"/>
    <w:rsid w:val="000B1057"/>
    <w:rsid w:val="000B14D7"/>
    <w:rsid w:val="000B1D2F"/>
    <w:rsid w:val="000B1EC9"/>
    <w:rsid w:val="000B36BE"/>
    <w:rsid w:val="000B44E2"/>
    <w:rsid w:val="000B52FE"/>
    <w:rsid w:val="000B6DB6"/>
    <w:rsid w:val="000B6F2A"/>
    <w:rsid w:val="000B7414"/>
    <w:rsid w:val="000C04E1"/>
    <w:rsid w:val="000C1131"/>
    <w:rsid w:val="000C18CA"/>
    <w:rsid w:val="000C1EB6"/>
    <w:rsid w:val="000C349D"/>
    <w:rsid w:val="000C3511"/>
    <w:rsid w:val="000C445D"/>
    <w:rsid w:val="000C53E1"/>
    <w:rsid w:val="000C58EB"/>
    <w:rsid w:val="000C6299"/>
    <w:rsid w:val="000C6B74"/>
    <w:rsid w:val="000C7C11"/>
    <w:rsid w:val="000D14F3"/>
    <w:rsid w:val="000D222B"/>
    <w:rsid w:val="000D3ED4"/>
    <w:rsid w:val="000D4631"/>
    <w:rsid w:val="000D5181"/>
    <w:rsid w:val="000D5803"/>
    <w:rsid w:val="000D5D29"/>
    <w:rsid w:val="000D7948"/>
    <w:rsid w:val="000D7EEC"/>
    <w:rsid w:val="000E085D"/>
    <w:rsid w:val="000E09A8"/>
    <w:rsid w:val="000E0B39"/>
    <w:rsid w:val="000E146F"/>
    <w:rsid w:val="000E159B"/>
    <w:rsid w:val="000E2FFF"/>
    <w:rsid w:val="000E35BD"/>
    <w:rsid w:val="000E37EF"/>
    <w:rsid w:val="000E3A72"/>
    <w:rsid w:val="000E3F84"/>
    <w:rsid w:val="000E41C1"/>
    <w:rsid w:val="000E4240"/>
    <w:rsid w:val="000E50B2"/>
    <w:rsid w:val="000E5313"/>
    <w:rsid w:val="000E6032"/>
    <w:rsid w:val="000E61E2"/>
    <w:rsid w:val="000E7112"/>
    <w:rsid w:val="000E7DC3"/>
    <w:rsid w:val="000F002A"/>
    <w:rsid w:val="000F1FD0"/>
    <w:rsid w:val="000F3A57"/>
    <w:rsid w:val="000F4218"/>
    <w:rsid w:val="000F5745"/>
    <w:rsid w:val="000F60F2"/>
    <w:rsid w:val="000F6123"/>
    <w:rsid w:val="000F63D4"/>
    <w:rsid w:val="000F66E4"/>
    <w:rsid w:val="000F6AF9"/>
    <w:rsid w:val="000F6D10"/>
    <w:rsid w:val="000F74AC"/>
    <w:rsid w:val="0010064E"/>
    <w:rsid w:val="001019FB"/>
    <w:rsid w:val="00101B3F"/>
    <w:rsid w:val="00101C61"/>
    <w:rsid w:val="0010310B"/>
    <w:rsid w:val="00103BE3"/>
    <w:rsid w:val="001040D2"/>
    <w:rsid w:val="001041A4"/>
    <w:rsid w:val="00104600"/>
    <w:rsid w:val="00104ED5"/>
    <w:rsid w:val="001060E1"/>
    <w:rsid w:val="00106985"/>
    <w:rsid w:val="001106BE"/>
    <w:rsid w:val="00110809"/>
    <w:rsid w:val="00111468"/>
    <w:rsid w:val="00111F08"/>
    <w:rsid w:val="00112744"/>
    <w:rsid w:val="00112903"/>
    <w:rsid w:val="00112F0D"/>
    <w:rsid w:val="00113497"/>
    <w:rsid w:val="00114C3B"/>
    <w:rsid w:val="0011573C"/>
    <w:rsid w:val="001179A2"/>
    <w:rsid w:val="00117D42"/>
    <w:rsid w:val="00120570"/>
    <w:rsid w:val="00121574"/>
    <w:rsid w:val="001224F7"/>
    <w:rsid w:val="00123222"/>
    <w:rsid w:val="001232D3"/>
    <w:rsid w:val="00123A16"/>
    <w:rsid w:val="00123F1B"/>
    <w:rsid w:val="0012677B"/>
    <w:rsid w:val="00126B38"/>
    <w:rsid w:val="00127EBA"/>
    <w:rsid w:val="00130110"/>
    <w:rsid w:val="00131AAE"/>
    <w:rsid w:val="00132F79"/>
    <w:rsid w:val="00133D48"/>
    <w:rsid w:val="0013534F"/>
    <w:rsid w:val="00135F6C"/>
    <w:rsid w:val="001362F4"/>
    <w:rsid w:val="001369C3"/>
    <w:rsid w:val="00137097"/>
    <w:rsid w:val="001370B3"/>
    <w:rsid w:val="00140471"/>
    <w:rsid w:val="001404BE"/>
    <w:rsid w:val="00140963"/>
    <w:rsid w:val="00141811"/>
    <w:rsid w:val="001430BE"/>
    <w:rsid w:val="00143EBF"/>
    <w:rsid w:val="00144DBE"/>
    <w:rsid w:val="00145044"/>
    <w:rsid w:val="00147450"/>
    <w:rsid w:val="00151082"/>
    <w:rsid w:val="00151754"/>
    <w:rsid w:val="00153ECB"/>
    <w:rsid w:val="001543C9"/>
    <w:rsid w:val="001545D3"/>
    <w:rsid w:val="00154FAB"/>
    <w:rsid w:val="001555F4"/>
    <w:rsid w:val="00155C8A"/>
    <w:rsid w:val="00156B58"/>
    <w:rsid w:val="001572CE"/>
    <w:rsid w:val="00157DFB"/>
    <w:rsid w:val="00157E29"/>
    <w:rsid w:val="0016031D"/>
    <w:rsid w:val="001606B2"/>
    <w:rsid w:val="00162725"/>
    <w:rsid w:val="00162F14"/>
    <w:rsid w:val="00162F6B"/>
    <w:rsid w:val="001631A7"/>
    <w:rsid w:val="0016399B"/>
    <w:rsid w:val="00164B57"/>
    <w:rsid w:val="00164FBD"/>
    <w:rsid w:val="00165B22"/>
    <w:rsid w:val="001661FC"/>
    <w:rsid w:val="00166C70"/>
    <w:rsid w:val="00166FFA"/>
    <w:rsid w:val="0016766F"/>
    <w:rsid w:val="001706BF"/>
    <w:rsid w:val="0017094F"/>
    <w:rsid w:val="00170D44"/>
    <w:rsid w:val="00172F54"/>
    <w:rsid w:val="00173092"/>
    <w:rsid w:val="00173FCC"/>
    <w:rsid w:val="00174E69"/>
    <w:rsid w:val="0017502C"/>
    <w:rsid w:val="001758FC"/>
    <w:rsid w:val="001769D6"/>
    <w:rsid w:val="00177615"/>
    <w:rsid w:val="00177A5C"/>
    <w:rsid w:val="00177E00"/>
    <w:rsid w:val="00177F35"/>
    <w:rsid w:val="0018043A"/>
    <w:rsid w:val="0018093D"/>
    <w:rsid w:val="00180D04"/>
    <w:rsid w:val="001815EC"/>
    <w:rsid w:val="00181869"/>
    <w:rsid w:val="00181DA6"/>
    <w:rsid w:val="00181F4C"/>
    <w:rsid w:val="001823F1"/>
    <w:rsid w:val="0018246E"/>
    <w:rsid w:val="00182968"/>
    <w:rsid w:val="00182D33"/>
    <w:rsid w:val="00183084"/>
    <w:rsid w:val="00183689"/>
    <w:rsid w:val="00186D61"/>
    <w:rsid w:val="00190288"/>
    <w:rsid w:val="001914FC"/>
    <w:rsid w:val="00191AAB"/>
    <w:rsid w:val="00192211"/>
    <w:rsid w:val="001928CE"/>
    <w:rsid w:val="00192D3C"/>
    <w:rsid w:val="00193263"/>
    <w:rsid w:val="001938D3"/>
    <w:rsid w:val="001946CC"/>
    <w:rsid w:val="00195825"/>
    <w:rsid w:val="00195C75"/>
    <w:rsid w:val="00196762"/>
    <w:rsid w:val="0019709B"/>
    <w:rsid w:val="001976A5"/>
    <w:rsid w:val="001A11C5"/>
    <w:rsid w:val="001A2176"/>
    <w:rsid w:val="001A2254"/>
    <w:rsid w:val="001A39E4"/>
    <w:rsid w:val="001A4225"/>
    <w:rsid w:val="001A4F63"/>
    <w:rsid w:val="001A4F87"/>
    <w:rsid w:val="001A5557"/>
    <w:rsid w:val="001A69F2"/>
    <w:rsid w:val="001A7732"/>
    <w:rsid w:val="001A7780"/>
    <w:rsid w:val="001B154C"/>
    <w:rsid w:val="001B15DD"/>
    <w:rsid w:val="001B1984"/>
    <w:rsid w:val="001B1A28"/>
    <w:rsid w:val="001B2A08"/>
    <w:rsid w:val="001B42BE"/>
    <w:rsid w:val="001B7100"/>
    <w:rsid w:val="001B73E9"/>
    <w:rsid w:val="001B7DB5"/>
    <w:rsid w:val="001B7FDF"/>
    <w:rsid w:val="001C0C34"/>
    <w:rsid w:val="001C0E8A"/>
    <w:rsid w:val="001C2BC1"/>
    <w:rsid w:val="001C342E"/>
    <w:rsid w:val="001C3D8C"/>
    <w:rsid w:val="001C439A"/>
    <w:rsid w:val="001C59E0"/>
    <w:rsid w:val="001C603C"/>
    <w:rsid w:val="001C6318"/>
    <w:rsid w:val="001D020F"/>
    <w:rsid w:val="001D056C"/>
    <w:rsid w:val="001D199E"/>
    <w:rsid w:val="001D209E"/>
    <w:rsid w:val="001D2DFE"/>
    <w:rsid w:val="001D2E0B"/>
    <w:rsid w:val="001D306C"/>
    <w:rsid w:val="001D3961"/>
    <w:rsid w:val="001D45C6"/>
    <w:rsid w:val="001D53CB"/>
    <w:rsid w:val="001D597C"/>
    <w:rsid w:val="001D5B63"/>
    <w:rsid w:val="001D65BE"/>
    <w:rsid w:val="001D76F3"/>
    <w:rsid w:val="001D772C"/>
    <w:rsid w:val="001D788F"/>
    <w:rsid w:val="001E0536"/>
    <w:rsid w:val="001E0568"/>
    <w:rsid w:val="001E205B"/>
    <w:rsid w:val="001E20F2"/>
    <w:rsid w:val="001E2DFA"/>
    <w:rsid w:val="001E34BC"/>
    <w:rsid w:val="001E406D"/>
    <w:rsid w:val="001E5A3F"/>
    <w:rsid w:val="001E5FAC"/>
    <w:rsid w:val="001E6B28"/>
    <w:rsid w:val="001E705F"/>
    <w:rsid w:val="001E7583"/>
    <w:rsid w:val="001F0C8C"/>
    <w:rsid w:val="001F102E"/>
    <w:rsid w:val="001F1377"/>
    <w:rsid w:val="001F19C9"/>
    <w:rsid w:val="001F1DA6"/>
    <w:rsid w:val="001F2D2E"/>
    <w:rsid w:val="001F3A2A"/>
    <w:rsid w:val="001F3E56"/>
    <w:rsid w:val="001F40F4"/>
    <w:rsid w:val="001F45C1"/>
    <w:rsid w:val="001F5894"/>
    <w:rsid w:val="001F6758"/>
    <w:rsid w:val="001F7821"/>
    <w:rsid w:val="00200258"/>
    <w:rsid w:val="00200817"/>
    <w:rsid w:val="00200CAB"/>
    <w:rsid w:val="002026C1"/>
    <w:rsid w:val="002027C9"/>
    <w:rsid w:val="00202998"/>
    <w:rsid w:val="00202AE5"/>
    <w:rsid w:val="002030E0"/>
    <w:rsid w:val="00203867"/>
    <w:rsid w:val="00204334"/>
    <w:rsid w:val="00204AE4"/>
    <w:rsid w:val="002072EC"/>
    <w:rsid w:val="00210641"/>
    <w:rsid w:val="00210F46"/>
    <w:rsid w:val="00211EF5"/>
    <w:rsid w:val="00211F76"/>
    <w:rsid w:val="00212F5E"/>
    <w:rsid w:val="00213D7C"/>
    <w:rsid w:val="002140BE"/>
    <w:rsid w:val="0021468D"/>
    <w:rsid w:val="002148FD"/>
    <w:rsid w:val="00214B56"/>
    <w:rsid w:val="002151E2"/>
    <w:rsid w:val="00216141"/>
    <w:rsid w:val="00216630"/>
    <w:rsid w:val="00216E79"/>
    <w:rsid w:val="0021752D"/>
    <w:rsid w:val="00217951"/>
    <w:rsid w:val="00217D45"/>
    <w:rsid w:val="0022036E"/>
    <w:rsid w:val="00220666"/>
    <w:rsid w:val="00220AB6"/>
    <w:rsid w:val="00220E59"/>
    <w:rsid w:val="002213A1"/>
    <w:rsid w:val="00221DA7"/>
    <w:rsid w:val="00221F12"/>
    <w:rsid w:val="0022218F"/>
    <w:rsid w:val="00222630"/>
    <w:rsid w:val="00222C75"/>
    <w:rsid w:val="00222CF6"/>
    <w:rsid w:val="00223878"/>
    <w:rsid w:val="00223F5B"/>
    <w:rsid w:val="0022406D"/>
    <w:rsid w:val="00224120"/>
    <w:rsid w:val="002244AD"/>
    <w:rsid w:val="002249D3"/>
    <w:rsid w:val="0022505E"/>
    <w:rsid w:val="0022542A"/>
    <w:rsid w:val="00225CB4"/>
    <w:rsid w:val="00226244"/>
    <w:rsid w:val="00226849"/>
    <w:rsid w:val="00227C87"/>
    <w:rsid w:val="00227E1B"/>
    <w:rsid w:val="00227F0E"/>
    <w:rsid w:val="00230B27"/>
    <w:rsid w:val="002313FD"/>
    <w:rsid w:val="00233830"/>
    <w:rsid w:val="00233FE1"/>
    <w:rsid w:val="002351D7"/>
    <w:rsid w:val="00235599"/>
    <w:rsid w:val="00236112"/>
    <w:rsid w:val="00236133"/>
    <w:rsid w:val="002405F7"/>
    <w:rsid w:val="00240C45"/>
    <w:rsid w:val="00241763"/>
    <w:rsid w:val="00241D6F"/>
    <w:rsid w:val="0024218B"/>
    <w:rsid w:val="00242308"/>
    <w:rsid w:val="0024279D"/>
    <w:rsid w:val="00242D2E"/>
    <w:rsid w:val="00243589"/>
    <w:rsid w:val="00244A74"/>
    <w:rsid w:val="00245B74"/>
    <w:rsid w:val="002464D9"/>
    <w:rsid w:val="00246D07"/>
    <w:rsid w:val="00246EEC"/>
    <w:rsid w:val="00250070"/>
    <w:rsid w:val="002510CA"/>
    <w:rsid w:val="002512E8"/>
    <w:rsid w:val="00251489"/>
    <w:rsid w:val="00253426"/>
    <w:rsid w:val="002539D1"/>
    <w:rsid w:val="00254168"/>
    <w:rsid w:val="00254358"/>
    <w:rsid w:val="00254B15"/>
    <w:rsid w:val="00255683"/>
    <w:rsid w:val="00255B72"/>
    <w:rsid w:val="00255F1F"/>
    <w:rsid w:val="00256366"/>
    <w:rsid w:val="002578F4"/>
    <w:rsid w:val="0026229C"/>
    <w:rsid w:val="002623FB"/>
    <w:rsid w:val="00262DAC"/>
    <w:rsid w:val="00262F34"/>
    <w:rsid w:val="00263427"/>
    <w:rsid w:val="00263BAC"/>
    <w:rsid w:val="00263F3D"/>
    <w:rsid w:val="0026402D"/>
    <w:rsid w:val="00264CD0"/>
    <w:rsid w:val="00264D34"/>
    <w:rsid w:val="0026530C"/>
    <w:rsid w:val="00265C96"/>
    <w:rsid w:val="00271B16"/>
    <w:rsid w:val="00272644"/>
    <w:rsid w:val="00273A76"/>
    <w:rsid w:val="00273E62"/>
    <w:rsid w:val="00274C7A"/>
    <w:rsid w:val="00275134"/>
    <w:rsid w:val="00276479"/>
    <w:rsid w:val="002766CD"/>
    <w:rsid w:val="00276A4C"/>
    <w:rsid w:val="00276BD3"/>
    <w:rsid w:val="00276FD7"/>
    <w:rsid w:val="0027712B"/>
    <w:rsid w:val="00277184"/>
    <w:rsid w:val="00277EDF"/>
    <w:rsid w:val="00280A67"/>
    <w:rsid w:val="00281907"/>
    <w:rsid w:val="00281AF0"/>
    <w:rsid w:val="00282622"/>
    <w:rsid w:val="0028436E"/>
    <w:rsid w:val="0028449F"/>
    <w:rsid w:val="002848A5"/>
    <w:rsid w:val="00284A7D"/>
    <w:rsid w:val="002856A9"/>
    <w:rsid w:val="00285C2A"/>
    <w:rsid w:val="00286012"/>
    <w:rsid w:val="00286240"/>
    <w:rsid w:val="00286369"/>
    <w:rsid w:val="00286A82"/>
    <w:rsid w:val="00286E85"/>
    <w:rsid w:val="00290A64"/>
    <w:rsid w:val="0029147A"/>
    <w:rsid w:val="0029201B"/>
    <w:rsid w:val="0029215F"/>
    <w:rsid w:val="00292279"/>
    <w:rsid w:val="00292390"/>
    <w:rsid w:val="0029305B"/>
    <w:rsid w:val="002938A3"/>
    <w:rsid w:val="00293A01"/>
    <w:rsid w:val="00293C09"/>
    <w:rsid w:val="00294EC3"/>
    <w:rsid w:val="0029542E"/>
    <w:rsid w:val="00295ACE"/>
    <w:rsid w:val="00295C96"/>
    <w:rsid w:val="00295E05"/>
    <w:rsid w:val="00296A09"/>
    <w:rsid w:val="00296B32"/>
    <w:rsid w:val="002972D2"/>
    <w:rsid w:val="002973B3"/>
    <w:rsid w:val="002975F6"/>
    <w:rsid w:val="00297882"/>
    <w:rsid w:val="002A0535"/>
    <w:rsid w:val="002A0F69"/>
    <w:rsid w:val="002A17CD"/>
    <w:rsid w:val="002A2B9B"/>
    <w:rsid w:val="002A37D8"/>
    <w:rsid w:val="002A3ADF"/>
    <w:rsid w:val="002A4367"/>
    <w:rsid w:val="002A45B4"/>
    <w:rsid w:val="002A4B8E"/>
    <w:rsid w:val="002A5764"/>
    <w:rsid w:val="002A5B43"/>
    <w:rsid w:val="002A5BE4"/>
    <w:rsid w:val="002A67E8"/>
    <w:rsid w:val="002A7812"/>
    <w:rsid w:val="002A7D59"/>
    <w:rsid w:val="002B035B"/>
    <w:rsid w:val="002B071D"/>
    <w:rsid w:val="002B0D74"/>
    <w:rsid w:val="002B1124"/>
    <w:rsid w:val="002B2188"/>
    <w:rsid w:val="002B38A7"/>
    <w:rsid w:val="002B3B95"/>
    <w:rsid w:val="002B4203"/>
    <w:rsid w:val="002B4400"/>
    <w:rsid w:val="002B4FD0"/>
    <w:rsid w:val="002B574B"/>
    <w:rsid w:val="002B5FBB"/>
    <w:rsid w:val="002B6A38"/>
    <w:rsid w:val="002B71DA"/>
    <w:rsid w:val="002B7C4B"/>
    <w:rsid w:val="002C06F8"/>
    <w:rsid w:val="002C0B80"/>
    <w:rsid w:val="002C1902"/>
    <w:rsid w:val="002C309F"/>
    <w:rsid w:val="002C346D"/>
    <w:rsid w:val="002C391A"/>
    <w:rsid w:val="002C3D2E"/>
    <w:rsid w:val="002C40AE"/>
    <w:rsid w:val="002C4883"/>
    <w:rsid w:val="002C526B"/>
    <w:rsid w:val="002C5349"/>
    <w:rsid w:val="002C6180"/>
    <w:rsid w:val="002C6653"/>
    <w:rsid w:val="002C6AE3"/>
    <w:rsid w:val="002C6DA7"/>
    <w:rsid w:val="002C7066"/>
    <w:rsid w:val="002C73F0"/>
    <w:rsid w:val="002D015F"/>
    <w:rsid w:val="002D08C5"/>
    <w:rsid w:val="002D25D7"/>
    <w:rsid w:val="002D29F0"/>
    <w:rsid w:val="002D2DD5"/>
    <w:rsid w:val="002D3FCE"/>
    <w:rsid w:val="002D521A"/>
    <w:rsid w:val="002D542E"/>
    <w:rsid w:val="002D5949"/>
    <w:rsid w:val="002D61AB"/>
    <w:rsid w:val="002D6480"/>
    <w:rsid w:val="002D7502"/>
    <w:rsid w:val="002D770B"/>
    <w:rsid w:val="002E067E"/>
    <w:rsid w:val="002E1783"/>
    <w:rsid w:val="002E1837"/>
    <w:rsid w:val="002E2C1F"/>
    <w:rsid w:val="002E306F"/>
    <w:rsid w:val="002E313B"/>
    <w:rsid w:val="002E3E08"/>
    <w:rsid w:val="002E44F0"/>
    <w:rsid w:val="002E5147"/>
    <w:rsid w:val="002E5848"/>
    <w:rsid w:val="002E5FE1"/>
    <w:rsid w:val="002E6688"/>
    <w:rsid w:val="002E729F"/>
    <w:rsid w:val="002E78CC"/>
    <w:rsid w:val="002E7BF0"/>
    <w:rsid w:val="002F036C"/>
    <w:rsid w:val="002F2A72"/>
    <w:rsid w:val="002F3C30"/>
    <w:rsid w:val="002F4C40"/>
    <w:rsid w:val="002F55DA"/>
    <w:rsid w:val="002F6245"/>
    <w:rsid w:val="002F6FDC"/>
    <w:rsid w:val="002F7688"/>
    <w:rsid w:val="00302413"/>
    <w:rsid w:val="003031F6"/>
    <w:rsid w:val="003042A2"/>
    <w:rsid w:val="00304C0C"/>
    <w:rsid w:val="003067F6"/>
    <w:rsid w:val="00306C14"/>
    <w:rsid w:val="003076B0"/>
    <w:rsid w:val="003100F4"/>
    <w:rsid w:val="003107ED"/>
    <w:rsid w:val="00310932"/>
    <w:rsid w:val="003115B0"/>
    <w:rsid w:val="00311733"/>
    <w:rsid w:val="00311738"/>
    <w:rsid w:val="00311746"/>
    <w:rsid w:val="003126FF"/>
    <w:rsid w:val="003135BD"/>
    <w:rsid w:val="003151F0"/>
    <w:rsid w:val="003153D4"/>
    <w:rsid w:val="00317BA4"/>
    <w:rsid w:val="00317F45"/>
    <w:rsid w:val="00320E46"/>
    <w:rsid w:val="00321443"/>
    <w:rsid w:val="00321CA1"/>
    <w:rsid w:val="0032234A"/>
    <w:rsid w:val="0032351A"/>
    <w:rsid w:val="0032356E"/>
    <w:rsid w:val="00323A2F"/>
    <w:rsid w:val="00323A75"/>
    <w:rsid w:val="00324801"/>
    <w:rsid w:val="00324F0B"/>
    <w:rsid w:val="00326942"/>
    <w:rsid w:val="00326A50"/>
    <w:rsid w:val="003303D4"/>
    <w:rsid w:val="00330A4F"/>
    <w:rsid w:val="00330F2F"/>
    <w:rsid w:val="003313BC"/>
    <w:rsid w:val="0033208C"/>
    <w:rsid w:val="00332794"/>
    <w:rsid w:val="00335633"/>
    <w:rsid w:val="00335EA3"/>
    <w:rsid w:val="0033605B"/>
    <w:rsid w:val="003365C1"/>
    <w:rsid w:val="00336B49"/>
    <w:rsid w:val="00336CE0"/>
    <w:rsid w:val="003373EC"/>
    <w:rsid w:val="00337524"/>
    <w:rsid w:val="00340679"/>
    <w:rsid w:val="00340E65"/>
    <w:rsid w:val="00341764"/>
    <w:rsid w:val="00341C74"/>
    <w:rsid w:val="00342742"/>
    <w:rsid w:val="00342761"/>
    <w:rsid w:val="00342DFB"/>
    <w:rsid w:val="00342FB5"/>
    <w:rsid w:val="00343265"/>
    <w:rsid w:val="0034362E"/>
    <w:rsid w:val="00343B4E"/>
    <w:rsid w:val="00343FB6"/>
    <w:rsid w:val="00344470"/>
    <w:rsid w:val="003447B7"/>
    <w:rsid w:val="00344F37"/>
    <w:rsid w:val="0034592F"/>
    <w:rsid w:val="00345EC5"/>
    <w:rsid w:val="00346243"/>
    <w:rsid w:val="00346307"/>
    <w:rsid w:val="00346A5B"/>
    <w:rsid w:val="00347436"/>
    <w:rsid w:val="00347D70"/>
    <w:rsid w:val="00350117"/>
    <w:rsid w:val="00350D6D"/>
    <w:rsid w:val="00350E43"/>
    <w:rsid w:val="00351B7A"/>
    <w:rsid w:val="00352804"/>
    <w:rsid w:val="003536BF"/>
    <w:rsid w:val="00353C82"/>
    <w:rsid w:val="00353CE0"/>
    <w:rsid w:val="00353E75"/>
    <w:rsid w:val="00354229"/>
    <w:rsid w:val="00355363"/>
    <w:rsid w:val="00355466"/>
    <w:rsid w:val="003559C7"/>
    <w:rsid w:val="00355EFF"/>
    <w:rsid w:val="00355F39"/>
    <w:rsid w:val="00355F5A"/>
    <w:rsid w:val="003575E8"/>
    <w:rsid w:val="003576BF"/>
    <w:rsid w:val="003600DF"/>
    <w:rsid w:val="0036112F"/>
    <w:rsid w:val="003612D1"/>
    <w:rsid w:val="00361E6B"/>
    <w:rsid w:val="003620A2"/>
    <w:rsid w:val="0036275A"/>
    <w:rsid w:val="00362955"/>
    <w:rsid w:val="00363127"/>
    <w:rsid w:val="00364F30"/>
    <w:rsid w:val="003653A5"/>
    <w:rsid w:val="00365997"/>
    <w:rsid w:val="00365DD1"/>
    <w:rsid w:val="00366152"/>
    <w:rsid w:val="0036642D"/>
    <w:rsid w:val="00367DCE"/>
    <w:rsid w:val="00367EB0"/>
    <w:rsid w:val="00370723"/>
    <w:rsid w:val="0037144A"/>
    <w:rsid w:val="00371E41"/>
    <w:rsid w:val="003725BA"/>
    <w:rsid w:val="003725CD"/>
    <w:rsid w:val="003727F0"/>
    <w:rsid w:val="00372B81"/>
    <w:rsid w:val="00372CA1"/>
    <w:rsid w:val="00374CE3"/>
    <w:rsid w:val="0037578E"/>
    <w:rsid w:val="00376208"/>
    <w:rsid w:val="003769E1"/>
    <w:rsid w:val="00376D4C"/>
    <w:rsid w:val="00376F93"/>
    <w:rsid w:val="00377016"/>
    <w:rsid w:val="0037772A"/>
    <w:rsid w:val="00380377"/>
    <w:rsid w:val="0038100B"/>
    <w:rsid w:val="0038205B"/>
    <w:rsid w:val="0038251A"/>
    <w:rsid w:val="003828F9"/>
    <w:rsid w:val="00383776"/>
    <w:rsid w:val="00383885"/>
    <w:rsid w:val="00383F85"/>
    <w:rsid w:val="0038452C"/>
    <w:rsid w:val="00385359"/>
    <w:rsid w:val="00386A54"/>
    <w:rsid w:val="00386C25"/>
    <w:rsid w:val="00386C7F"/>
    <w:rsid w:val="003872F6"/>
    <w:rsid w:val="003879CA"/>
    <w:rsid w:val="00390A37"/>
    <w:rsid w:val="00392142"/>
    <w:rsid w:val="00392C0B"/>
    <w:rsid w:val="0039319C"/>
    <w:rsid w:val="003933E7"/>
    <w:rsid w:val="00393855"/>
    <w:rsid w:val="003941F4"/>
    <w:rsid w:val="00395AEF"/>
    <w:rsid w:val="00395B9C"/>
    <w:rsid w:val="00396514"/>
    <w:rsid w:val="003969B7"/>
    <w:rsid w:val="003A08DA"/>
    <w:rsid w:val="003A0E7D"/>
    <w:rsid w:val="003A1008"/>
    <w:rsid w:val="003A198C"/>
    <w:rsid w:val="003A1A16"/>
    <w:rsid w:val="003A2050"/>
    <w:rsid w:val="003A2A25"/>
    <w:rsid w:val="003A2C32"/>
    <w:rsid w:val="003A38F5"/>
    <w:rsid w:val="003A399F"/>
    <w:rsid w:val="003A4FB3"/>
    <w:rsid w:val="003A522D"/>
    <w:rsid w:val="003A61DD"/>
    <w:rsid w:val="003A7959"/>
    <w:rsid w:val="003B39E5"/>
    <w:rsid w:val="003B3BC2"/>
    <w:rsid w:val="003B4864"/>
    <w:rsid w:val="003B4CA1"/>
    <w:rsid w:val="003B565D"/>
    <w:rsid w:val="003B5F64"/>
    <w:rsid w:val="003B6D20"/>
    <w:rsid w:val="003B6F7B"/>
    <w:rsid w:val="003B7539"/>
    <w:rsid w:val="003C1C5E"/>
    <w:rsid w:val="003C2003"/>
    <w:rsid w:val="003C3B48"/>
    <w:rsid w:val="003C41CF"/>
    <w:rsid w:val="003C4767"/>
    <w:rsid w:val="003C566D"/>
    <w:rsid w:val="003C68FE"/>
    <w:rsid w:val="003C6B79"/>
    <w:rsid w:val="003C6DC7"/>
    <w:rsid w:val="003C70AC"/>
    <w:rsid w:val="003C7E23"/>
    <w:rsid w:val="003D090A"/>
    <w:rsid w:val="003D0D72"/>
    <w:rsid w:val="003D13C8"/>
    <w:rsid w:val="003D2363"/>
    <w:rsid w:val="003D328A"/>
    <w:rsid w:val="003D400F"/>
    <w:rsid w:val="003D43FF"/>
    <w:rsid w:val="003D4BB3"/>
    <w:rsid w:val="003D4F63"/>
    <w:rsid w:val="003D548B"/>
    <w:rsid w:val="003D59E0"/>
    <w:rsid w:val="003D5ADC"/>
    <w:rsid w:val="003D6B3C"/>
    <w:rsid w:val="003D72B6"/>
    <w:rsid w:val="003D7CD5"/>
    <w:rsid w:val="003E01B1"/>
    <w:rsid w:val="003E049F"/>
    <w:rsid w:val="003E06D4"/>
    <w:rsid w:val="003E0813"/>
    <w:rsid w:val="003E0AD2"/>
    <w:rsid w:val="003E0B9B"/>
    <w:rsid w:val="003E1979"/>
    <w:rsid w:val="003E1D5F"/>
    <w:rsid w:val="003E2675"/>
    <w:rsid w:val="003E2DA4"/>
    <w:rsid w:val="003E447E"/>
    <w:rsid w:val="003E477D"/>
    <w:rsid w:val="003E4E67"/>
    <w:rsid w:val="003E4F6D"/>
    <w:rsid w:val="003E52FE"/>
    <w:rsid w:val="003E5590"/>
    <w:rsid w:val="003E62DE"/>
    <w:rsid w:val="003E6742"/>
    <w:rsid w:val="003E70FD"/>
    <w:rsid w:val="003E73BE"/>
    <w:rsid w:val="003E7975"/>
    <w:rsid w:val="003F09AB"/>
    <w:rsid w:val="003F30C4"/>
    <w:rsid w:val="003F368B"/>
    <w:rsid w:val="003F3B69"/>
    <w:rsid w:val="003F4E62"/>
    <w:rsid w:val="003F4F16"/>
    <w:rsid w:val="003F74DC"/>
    <w:rsid w:val="003F7742"/>
    <w:rsid w:val="004003E7"/>
    <w:rsid w:val="00400DB7"/>
    <w:rsid w:val="00402D10"/>
    <w:rsid w:val="00403599"/>
    <w:rsid w:val="004040B1"/>
    <w:rsid w:val="00404BD8"/>
    <w:rsid w:val="00404CD9"/>
    <w:rsid w:val="004059D5"/>
    <w:rsid w:val="00405FB0"/>
    <w:rsid w:val="00406685"/>
    <w:rsid w:val="0040730C"/>
    <w:rsid w:val="004078BF"/>
    <w:rsid w:val="004079FB"/>
    <w:rsid w:val="00407FF1"/>
    <w:rsid w:val="00410CE4"/>
    <w:rsid w:val="0041179A"/>
    <w:rsid w:val="004117B3"/>
    <w:rsid w:val="0041187D"/>
    <w:rsid w:val="00411DCB"/>
    <w:rsid w:val="004128DA"/>
    <w:rsid w:val="00412FDE"/>
    <w:rsid w:val="00413055"/>
    <w:rsid w:val="00413FF8"/>
    <w:rsid w:val="00414FDF"/>
    <w:rsid w:val="004150D8"/>
    <w:rsid w:val="00415D4E"/>
    <w:rsid w:val="004165B0"/>
    <w:rsid w:val="00416FA0"/>
    <w:rsid w:val="00417126"/>
    <w:rsid w:val="004173B1"/>
    <w:rsid w:val="004211D0"/>
    <w:rsid w:val="004219DF"/>
    <w:rsid w:val="00421C9B"/>
    <w:rsid w:val="00421DAB"/>
    <w:rsid w:val="00421F67"/>
    <w:rsid w:val="0042221F"/>
    <w:rsid w:val="004228C1"/>
    <w:rsid w:val="004242AF"/>
    <w:rsid w:val="00425929"/>
    <w:rsid w:val="00425B6B"/>
    <w:rsid w:val="00425D15"/>
    <w:rsid w:val="00426EE4"/>
    <w:rsid w:val="00427017"/>
    <w:rsid w:val="004274D9"/>
    <w:rsid w:val="00427C42"/>
    <w:rsid w:val="00430676"/>
    <w:rsid w:val="004311D7"/>
    <w:rsid w:val="00431756"/>
    <w:rsid w:val="004335BB"/>
    <w:rsid w:val="00434A2A"/>
    <w:rsid w:val="004354A5"/>
    <w:rsid w:val="00436528"/>
    <w:rsid w:val="00436881"/>
    <w:rsid w:val="0043693B"/>
    <w:rsid w:val="0043725E"/>
    <w:rsid w:val="00437935"/>
    <w:rsid w:val="00437A7F"/>
    <w:rsid w:val="00440DB6"/>
    <w:rsid w:val="00440F81"/>
    <w:rsid w:val="004414D1"/>
    <w:rsid w:val="004417FB"/>
    <w:rsid w:val="00441B04"/>
    <w:rsid w:val="00441D38"/>
    <w:rsid w:val="004420B0"/>
    <w:rsid w:val="004424BF"/>
    <w:rsid w:val="00442F6C"/>
    <w:rsid w:val="00443508"/>
    <w:rsid w:val="004447CF"/>
    <w:rsid w:val="00444836"/>
    <w:rsid w:val="00444E21"/>
    <w:rsid w:val="00444E6C"/>
    <w:rsid w:val="00444F9B"/>
    <w:rsid w:val="0044503A"/>
    <w:rsid w:val="00445499"/>
    <w:rsid w:val="0045025A"/>
    <w:rsid w:val="00450261"/>
    <w:rsid w:val="00450F5E"/>
    <w:rsid w:val="0045237B"/>
    <w:rsid w:val="00452B4B"/>
    <w:rsid w:val="00453E2D"/>
    <w:rsid w:val="0045471F"/>
    <w:rsid w:val="0045518B"/>
    <w:rsid w:val="004553C3"/>
    <w:rsid w:val="00455B45"/>
    <w:rsid w:val="00455E03"/>
    <w:rsid w:val="00455F7E"/>
    <w:rsid w:val="00456AAA"/>
    <w:rsid w:val="004575AF"/>
    <w:rsid w:val="00457FDB"/>
    <w:rsid w:val="00460140"/>
    <w:rsid w:val="0046029F"/>
    <w:rsid w:val="004602BA"/>
    <w:rsid w:val="00460796"/>
    <w:rsid w:val="00461019"/>
    <w:rsid w:val="0046130C"/>
    <w:rsid w:val="00461A67"/>
    <w:rsid w:val="00462094"/>
    <w:rsid w:val="004625A9"/>
    <w:rsid w:val="0046272E"/>
    <w:rsid w:val="0046292A"/>
    <w:rsid w:val="004635C4"/>
    <w:rsid w:val="0046448C"/>
    <w:rsid w:val="004648FA"/>
    <w:rsid w:val="00464A4C"/>
    <w:rsid w:val="0046526D"/>
    <w:rsid w:val="004661F6"/>
    <w:rsid w:val="00467362"/>
    <w:rsid w:val="0047095F"/>
    <w:rsid w:val="004709E3"/>
    <w:rsid w:val="00470FD7"/>
    <w:rsid w:val="00471FDC"/>
    <w:rsid w:val="0047249B"/>
    <w:rsid w:val="004740BD"/>
    <w:rsid w:val="00475241"/>
    <w:rsid w:val="00475B38"/>
    <w:rsid w:val="00477FA6"/>
    <w:rsid w:val="00482C95"/>
    <w:rsid w:val="00483DB8"/>
    <w:rsid w:val="0048428B"/>
    <w:rsid w:val="00484CFA"/>
    <w:rsid w:val="004852BA"/>
    <w:rsid w:val="0048610C"/>
    <w:rsid w:val="0048642C"/>
    <w:rsid w:val="0048761D"/>
    <w:rsid w:val="0049082D"/>
    <w:rsid w:val="00491608"/>
    <w:rsid w:val="004926AD"/>
    <w:rsid w:val="00492CEC"/>
    <w:rsid w:val="00492FAE"/>
    <w:rsid w:val="00493A5A"/>
    <w:rsid w:val="00494A38"/>
    <w:rsid w:val="0049577F"/>
    <w:rsid w:val="00496021"/>
    <w:rsid w:val="004963CB"/>
    <w:rsid w:val="004973AB"/>
    <w:rsid w:val="004A0B2E"/>
    <w:rsid w:val="004A0F03"/>
    <w:rsid w:val="004A1A7E"/>
    <w:rsid w:val="004A1D5A"/>
    <w:rsid w:val="004A39DF"/>
    <w:rsid w:val="004A3C1D"/>
    <w:rsid w:val="004A427B"/>
    <w:rsid w:val="004A4A48"/>
    <w:rsid w:val="004A50A5"/>
    <w:rsid w:val="004A5955"/>
    <w:rsid w:val="004A5C29"/>
    <w:rsid w:val="004A622A"/>
    <w:rsid w:val="004A6A34"/>
    <w:rsid w:val="004A6CFC"/>
    <w:rsid w:val="004B008A"/>
    <w:rsid w:val="004B011F"/>
    <w:rsid w:val="004B09C6"/>
    <w:rsid w:val="004B2043"/>
    <w:rsid w:val="004B211C"/>
    <w:rsid w:val="004B2161"/>
    <w:rsid w:val="004B22B1"/>
    <w:rsid w:val="004B2354"/>
    <w:rsid w:val="004B44C6"/>
    <w:rsid w:val="004B5381"/>
    <w:rsid w:val="004B68AF"/>
    <w:rsid w:val="004B74C1"/>
    <w:rsid w:val="004B7E6A"/>
    <w:rsid w:val="004C02DF"/>
    <w:rsid w:val="004C1E89"/>
    <w:rsid w:val="004C276E"/>
    <w:rsid w:val="004C2D67"/>
    <w:rsid w:val="004C5845"/>
    <w:rsid w:val="004C5A3B"/>
    <w:rsid w:val="004C5AAA"/>
    <w:rsid w:val="004C5F55"/>
    <w:rsid w:val="004C6261"/>
    <w:rsid w:val="004C7788"/>
    <w:rsid w:val="004D016E"/>
    <w:rsid w:val="004D0CD7"/>
    <w:rsid w:val="004D0EF8"/>
    <w:rsid w:val="004D3143"/>
    <w:rsid w:val="004D3FD7"/>
    <w:rsid w:val="004D4828"/>
    <w:rsid w:val="004D508A"/>
    <w:rsid w:val="004D6F35"/>
    <w:rsid w:val="004E0122"/>
    <w:rsid w:val="004E058E"/>
    <w:rsid w:val="004E0E98"/>
    <w:rsid w:val="004E13DD"/>
    <w:rsid w:val="004E1A5E"/>
    <w:rsid w:val="004E1AC9"/>
    <w:rsid w:val="004E1B17"/>
    <w:rsid w:val="004E1F00"/>
    <w:rsid w:val="004E2FBF"/>
    <w:rsid w:val="004E3607"/>
    <w:rsid w:val="004E4506"/>
    <w:rsid w:val="004E45A4"/>
    <w:rsid w:val="004E69D4"/>
    <w:rsid w:val="004F0FD3"/>
    <w:rsid w:val="004F186C"/>
    <w:rsid w:val="004F1A31"/>
    <w:rsid w:val="004F1F4F"/>
    <w:rsid w:val="004F22BC"/>
    <w:rsid w:val="004F2D00"/>
    <w:rsid w:val="004F35EE"/>
    <w:rsid w:val="004F3631"/>
    <w:rsid w:val="004F3666"/>
    <w:rsid w:val="004F3A22"/>
    <w:rsid w:val="004F3BFC"/>
    <w:rsid w:val="004F44FB"/>
    <w:rsid w:val="004F4DCD"/>
    <w:rsid w:val="004F622D"/>
    <w:rsid w:val="004F7137"/>
    <w:rsid w:val="004F7633"/>
    <w:rsid w:val="00500012"/>
    <w:rsid w:val="00500603"/>
    <w:rsid w:val="00500F09"/>
    <w:rsid w:val="0050187F"/>
    <w:rsid w:val="00501C9C"/>
    <w:rsid w:val="00501F7C"/>
    <w:rsid w:val="00503241"/>
    <w:rsid w:val="00503824"/>
    <w:rsid w:val="0050435B"/>
    <w:rsid w:val="00504684"/>
    <w:rsid w:val="00505060"/>
    <w:rsid w:val="00506849"/>
    <w:rsid w:val="00506D67"/>
    <w:rsid w:val="005119C7"/>
    <w:rsid w:val="00511F50"/>
    <w:rsid w:val="005123F3"/>
    <w:rsid w:val="0051270B"/>
    <w:rsid w:val="00513715"/>
    <w:rsid w:val="00514E39"/>
    <w:rsid w:val="005152AA"/>
    <w:rsid w:val="00515863"/>
    <w:rsid w:val="00515C33"/>
    <w:rsid w:val="00521849"/>
    <w:rsid w:val="005227B4"/>
    <w:rsid w:val="005227C0"/>
    <w:rsid w:val="00523118"/>
    <w:rsid w:val="005252D0"/>
    <w:rsid w:val="00525702"/>
    <w:rsid w:val="005261CD"/>
    <w:rsid w:val="00526904"/>
    <w:rsid w:val="00526DD2"/>
    <w:rsid w:val="00527DD6"/>
    <w:rsid w:val="00527F24"/>
    <w:rsid w:val="00530A91"/>
    <w:rsid w:val="00530DAB"/>
    <w:rsid w:val="00531EF1"/>
    <w:rsid w:val="005327F3"/>
    <w:rsid w:val="00533D78"/>
    <w:rsid w:val="00534202"/>
    <w:rsid w:val="005342E2"/>
    <w:rsid w:val="005351A4"/>
    <w:rsid w:val="00536D4C"/>
    <w:rsid w:val="00540FA4"/>
    <w:rsid w:val="00541D3E"/>
    <w:rsid w:val="00542A1E"/>
    <w:rsid w:val="00542BDF"/>
    <w:rsid w:val="00542F18"/>
    <w:rsid w:val="005433FF"/>
    <w:rsid w:val="00543726"/>
    <w:rsid w:val="00543A91"/>
    <w:rsid w:val="00543C3F"/>
    <w:rsid w:val="005444F8"/>
    <w:rsid w:val="00544637"/>
    <w:rsid w:val="00545B05"/>
    <w:rsid w:val="005464A6"/>
    <w:rsid w:val="00547FA6"/>
    <w:rsid w:val="00550E4B"/>
    <w:rsid w:val="00551F98"/>
    <w:rsid w:val="005522BE"/>
    <w:rsid w:val="00552691"/>
    <w:rsid w:val="00553765"/>
    <w:rsid w:val="00553CD8"/>
    <w:rsid w:val="00553F8D"/>
    <w:rsid w:val="00554800"/>
    <w:rsid w:val="00554C5B"/>
    <w:rsid w:val="0055539B"/>
    <w:rsid w:val="00555B1D"/>
    <w:rsid w:val="00555C62"/>
    <w:rsid w:val="00556444"/>
    <w:rsid w:val="005564E6"/>
    <w:rsid w:val="0056098A"/>
    <w:rsid w:val="00560D3D"/>
    <w:rsid w:val="00560DAC"/>
    <w:rsid w:val="00561449"/>
    <w:rsid w:val="00562A21"/>
    <w:rsid w:val="00562EC3"/>
    <w:rsid w:val="00563089"/>
    <w:rsid w:val="00563A02"/>
    <w:rsid w:val="005645E7"/>
    <w:rsid w:val="0056522F"/>
    <w:rsid w:val="0056532F"/>
    <w:rsid w:val="00565610"/>
    <w:rsid w:val="005657DF"/>
    <w:rsid w:val="00565DF6"/>
    <w:rsid w:val="00566496"/>
    <w:rsid w:val="005664DC"/>
    <w:rsid w:val="005665C7"/>
    <w:rsid w:val="00566B80"/>
    <w:rsid w:val="00566C34"/>
    <w:rsid w:val="00567FA9"/>
    <w:rsid w:val="005700CC"/>
    <w:rsid w:val="0057131F"/>
    <w:rsid w:val="005720B6"/>
    <w:rsid w:val="00573935"/>
    <w:rsid w:val="00573B4E"/>
    <w:rsid w:val="005740F3"/>
    <w:rsid w:val="00574296"/>
    <w:rsid w:val="005742E1"/>
    <w:rsid w:val="00575389"/>
    <w:rsid w:val="00575508"/>
    <w:rsid w:val="00575562"/>
    <w:rsid w:val="00575732"/>
    <w:rsid w:val="00577E86"/>
    <w:rsid w:val="00577EAA"/>
    <w:rsid w:val="005813F9"/>
    <w:rsid w:val="00581F3E"/>
    <w:rsid w:val="00582591"/>
    <w:rsid w:val="005826D2"/>
    <w:rsid w:val="00582EFE"/>
    <w:rsid w:val="00583323"/>
    <w:rsid w:val="0058337C"/>
    <w:rsid w:val="00583451"/>
    <w:rsid w:val="005855A0"/>
    <w:rsid w:val="005866BE"/>
    <w:rsid w:val="0058692F"/>
    <w:rsid w:val="00586C68"/>
    <w:rsid w:val="00587A51"/>
    <w:rsid w:val="00587E09"/>
    <w:rsid w:val="0059031C"/>
    <w:rsid w:val="00590529"/>
    <w:rsid w:val="00590949"/>
    <w:rsid w:val="005916B5"/>
    <w:rsid w:val="00593F9B"/>
    <w:rsid w:val="00593FA1"/>
    <w:rsid w:val="00594D1B"/>
    <w:rsid w:val="00595060"/>
    <w:rsid w:val="005951FD"/>
    <w:rsid w:val="00595395"/>
    <w:rsid w:val="005955EA"/>
    <w:rsid w:val="00596237"/>
    <w:rsid w:val="005970F5"/>
    <w:rsid w:val="0059722C"/>
    <w:rsid w:val="00597429"/>
    <w:rsid w:val="00597994"/>
    <w:rsid w:val="005A01B4"/>
    <w:rsid w:val="005A0428"/>
    <w:rsid w:val="005A0873"/>
    <w:rsid w:val="005A0C05"/>
    <w:rsid w:val="005A2B2A"/>
    <w:rsid w:val="005A465E"/>
    <w:rsid w:val="005A4838"/>
    <w:rsid w:val="005A4B48"/>
    <w:rsid w:val="005A53CA"/>
    <w:rsid w:val="005A6B43"/>
    <w:rsid w:val="005A6F08"/>
    <w:rsid w:val="005B0059"/>
    <w:rsid w:val="005B0706"/>
    <w:rsid w:val="005B0964"/>
    <w:rsid w:val="005B1290"/>
    <w:rsid w:val="005B16A5"/>
    <w:rsid w:val="005B184B"/>
    <w:rsid w:val="005B1877"/>
    <w:rsid w:val="005B1ADC"/>
    <w:rsid w:val="005B37A7"/>
    <w:rsid w:val="005B3F8B"/>
    <w:rsid w:val="005B4CF0"/>
    <w:rsid w:val="005B5294"/>
    <w:rsid w:val="005B59E1"/>
    <w:rsid w:val="005B5A76"/>
    <w:rsid w:val="005B6AB6"/>
    <w:rsid w:val="005B6DF7"/>
    <w:rsid w:val="005B72F1"/>
    <w:rsid w:val="005C0226"/>
    <w:rsid w:val="005C1FE6"/>
    <w:rsid w:val="005C22B0"/>
    <w:rsid w:val="005C3217"/>
    <w:rsid w:val="005C3A4D"/>
    <w:rsid w:val="005C3F29"/>
    <w:rsid w:val="005C4235"/>
    <w:rsid w:val="005C6ABD"/>
    <w:rsid w:val="005C6B6B"/>
    <w:rsid w:val="005C7B24"/>
    <w:rsid w:val="005D0013"/>
    <w:rsid w:val="005D1711"/>
    <w:rsid w:val="005D1FD5"/>
    <w:rsid w:val="005D271F"/>
    <w:rsid w:val="005D33BF"/>
    <w:rsid w:val="005D3700"/>
    <w:rsid w:val="005D395A"/>
    <w:rsid w:val="005D6C6B"/>
    <w:rsid w:val="005D6F2C"/>
    <w:rsid w:val="005D726E"/>
    <w:rsid w:val="005D74E0"/>
    <w:rsid w:val="005E11D2"/>
    <w:rsid w:val="005E162A"/>
    <w:rsid w:val="005E19EB"/>
    <w:rsid w:val="005E1E9B"/>
    <w:rsid w:val="005E21F3"/>
    <w:rsid w:val="005E26D5"/>
    <w:rsid w:val="005E2DAC"/>
    <w:rsid w:val="005E3E21"/>
    <w:rsid w:val="005E446A"/>
    <w:rsid w:val="005E510A"/>
    <w:rsid w:val="005E6198"/>
    <w:rsid w:val="005E6CAD"/>
    <w:rsid w:val="005E6E37"/>
    <w:rsid w:val="005F0613"/>
    <w:rsid w:val="005F0784"/>
    <w:rsid w:val="005F0C50"/>
    <w:rsid w:val="005F1B98"/>
    <w:rsid w:val="005F42FA"/>
    <w:rsid w:val="005F4557"/>
    <w:rsid w:val="005F494A"/>
    <w:rsid w:val="005F4F17"/>
    <w:rsid w:val="005F54DF"/>
    <w:rsid w:val="005F5562"/>
    <w:rsid w:val="005F56BF"/>
    <w:rsid w:val="005F5D9D"/>
    <w:rsid w:val="005F60BD"/>
    <w:rsid w:val="005F64B5"/>
    <w:rsid w:val="005F6CDA"/>
    <w:rsid w:val="005F7352"/>
    <w:rsid w:val="005F7EF9"/>
    <w:rsid w:val="00600D8E"/>
    <w:rsid w:val="00603192"/>
    <w:rsid w:val="00604973"/>
    <w:rsid w:val="006052F1"/>
    <w:rsid w:val="00605977"/>
    <w:rsid w:val="00606228"/>
    <w:rsid w:val="00606393"/>
    <w:rsid w:val="00606573"/>
    <w:rsid w:val="00610314"/>
    <w:rsid w:val="006104FC"/>
    <w:rsid w:val="0061104C"/>
    <w:rsid w:val="00611404"/>
    <w:rsid w:val="0061171E"/>
    <w:rsid w:val="00611AEC"/>
    <w:rsid w:val="00612E80"/>
    <w:rsid w:val="00613672"/>
    <w:rsid w:val="00613932"/>
    <w:rsid w:val="00614D5D"/>
    <w:rsid w:val="00614E80"/>
    <w:rsid w:val="00615AB3"/>
    <w:rsid w:val="00615BE0"/>
    <w:rsid w:val="006166BF"/>
    <w:rsid w:val="00616EBD"/>
    <w:rsid w:val="0061724F"/>
    <w:rsid w:val="006173F6"/>
    <w:rsid w:val="0061764E"/>
    <w:rsid w:val="00620279"/>
    <w:rsid w:val="006204CC"/>
    <w:rsid w:val="0062059A"/>
    <w:rsid w:val="0062103E"/>
    <w:rsid w:val="006213A6"/>
    <w:rsid w:val="006213C8"/>
    <w:rsid w:val="00621F51"/>
    <w:rsid w:val="006224CE"/>
    <w:rsid w:val="00622A99"/>
    <w:rsid w:val="00622B50"/>
    <w:rsid w:val="00623668"/>
    <w:rsid w:val="00623D12"/>
    <w:rsid w:val="00624519"/>
    <w:rsid w:val="006255F7"/>
    <w:rsid w:val="00625CE2"/>
    <w:rsid w:val="00625E13"/>
    <w:rsid w:val="006273DF"/>
    <w:rsid w:val="00630421"/>
    <w:rsid w:val="00630D84"/>
    <w:rsid w:val="00630F97"/>
    <w:rsid w:val="0063166B"/>
    <w:rsid w:val="00631A08"/>
    <w:rsid w:val="00631DDE"/>
    <w:rsid w:val="00631F0C"/>
    <w:rsid w:val="00632359"/>
    <w:rsid w:val="00632581"/>
    <w:rsid w:val="00632893"/>
    <w:rsid w:val="00632954"/>
    <w:rsid w:val="0063556A"/>
    <w:rsid w:val="0063604D"/>
    <w:rsid w:val="00637BAA"/>
    <w:rsid w:val="00637BF6"/>
    <w:rsid w:val="0064167F"/>
    <w:rsid w:val="0064200A"/>
    <w:rsid w:val="0064224A"/>
    <w:rsid w:val="00642502"/>
    <w:rsid w:val="00642C1E"/>
    <w:rsid w:val="0064301E"/>
    <w:rsid w:val="006434CA"/>
    <w:rsid w:val="00643BE1"/>
    <w:rsid w:val="006443C5"/>
    <w:rsid w:val="00646400"/>
    <w:rsid w:val="00647255"/>
    <w:rsid w:val="00647E0C"/>
    <w:rsid w:val="00650841"/>
    <w:rsid w:val="00650959"/>
    <w:rsid w:val="006510B3"/>
    <w:rsid w:val="006511EE"/>
    <w:rsid w:val="006517B6"/>
    <w:rsid w:val="006517C8"/>
    <w:rsid w:val="00652681"/>
    <w:rsid w:val="00652A38"/>
    <w:rsid w:val="006541A7"/>
    <w:rsid w:val="00654CB4"/>
    <w:rsid w:val="00654ED3"/>
    <w:rsid w:val="00655522"/>
    <w:rsid w:val="0065574A"/>
    <w:rsid w:val="00655B7A"/>
    <w:rsid w:val="00655CE7"/>
    <w:rsid w:val="0065602A"/>
    <w:rsid w:val="00656473"/>
    <w:rsid w:val="006569E3"/>
    <w:rsid w:val="00656EC4"/>
    <w:rsid w:val="0066041A"/>
    <w:rsid w:val="00660EF5"/>
    <w:rsid w:val="0066282D"/>
    <w:rsid w:val="006628AF"/>
    <w:rsid w:val="00662BDD"/>
    <w:rsid w:val="00663F9D"/>
    <w:rsid w:val="00664A4A"/>
    <w:rsid w:val="00664E53"/>
    <w:rsid w:val="0066576D"/>
    <w:rsid w:val="00665A8C"/>
    <w:rsid w:val="00666752"/>
    <w:rsid w:val="006674EC"/>
    <w:rsid w:val="0066763F"/>
    <w:rsid w:val="00667676"/>
    <w:rsid w:val="006703CF"/>
    <w:rsid w:val="0067183B"/>
    <w:rsid w:val="0067277C"/>
    <w:rsid w:val="006727B0"/>
    <w:rsid w:val="00672DDC"/>
    <w:rsid w:val="0067305F"/>
    <w:rsid w:val="00673856"/>
    <w:rsid w:val="00673BE9"/>
    <w:rsid w:val="006740E9"/>
    <w:rsid w:val="006742CB"/>
    <w:rsid w:val="006749C8"/>
    <w:rsid w:val="00675C12"/>
    <w:rsid w:val="00676631"/>
    <w:rsid w:val="0067684C"/>
    <w:rsid w:val="0067684F"/>
    <w:rsid w:val="006773BF"/>
    <w:rsid w:val="00680004"/>
    <w:rsid w:val="00680145"/>
    <w:rsid w:val="00680669"/>
    <w:rsid w:val="00680942"/>
    <w:rsid w:val="006811B8"/>
    <w:rsid w:val="0068126C"/>
    <w:rsid w:val="00682C59"/>
    <w:rsid w:val="00682E8B"/>
    <w:rsid w:val="006837DE"/>
    <w:rsid w:val="00683CDA"/>
    <w:rsid w:val="006842DD"/>
    <w:rsid w:val="00684C58"/>
    <w:rsid w:val="00684ED0"/>
    <w:rsid w:val="00685316"/>
    <w:rsid w:val="0068604E"/>
    <w:rsid w:val="006866A2"/>
    <w:rsid w:val="00686BDF"/>
    <w:rsid w:val="00686CEA"/>
    <w:rsid w:val="00686D6E"/>
    <w:rsid w:val="00687F79"/>
    <w:rsid w:val="00690922"/>
    <w:rsid w:val="00691073"/>
    <w:rsid w:val="00692098"/>
    <w:rsid w:val="0069213E"/>
    <w:rsid w:val="0069238F"/>
    <w:rsid w:val="00693123"/>
    <w:rsid w:val="00693412"/>
    <w:rsid w:val="006934C4"/>
    <w:rsid w:val="00693DAD"/>
    <w:rsid w:val="00694057"/>
    <w:rsid w:val="006944A0"/>
    <w:rsid w:val="00694816"/>
    <w:rsid w:val="00695684"/>
    <w:rsid w:val="0069602D"/>
    <w:rsid w:val="0069622F"/>
    <w:rsid w:val="00696DF6"/>
    <w:rsid w:val="006979BD"/>
    <w:rsid w:val="006A0128"/>
    <w:rsid w:val="006A14D9"/>
    <w:rsid w:val="006A14F5"/>
    <w:rsid w:val="006A17E3"/>
    <w:rsid w:val="006A21A3"/>
    <w:rsid w:val="006A26B4"/>
    <w:rsid w:val="006A2DAD"/>
    <w:rsid w:val="006A3B89"/>
    <w:rsid w:val="006A3C7D"/>
    <w:rsid w:val="006A52B5"/>
    <w:rsid w:val="006A5AF0"/>
    <w:rsid w:val="006A5CE8"/>
    <w:rsid w:val="006A79B8"/>
    <w:rsid w:val="006A7AC5"/>
    <w:rsid w:val="006A7B2B"/>
    <w:rsid w:val="006B07DD"/>
    <w:rsid w:val="006B09ED"/>
    <w:rsid w:val="006B0BB1"/>
    <w:rsid w:val="006B1883"/>
    <w:rsid w:val="006B1BF5"/>
    <w:rsid w:val="006B2412"/>
    <w:rsid w:val="006B29A6"/>
    <w:rsid w:val="006B317F"/>
    <w:rsid w:val="006B394B"/>
    <w:rsid w:val="006B41CB"/>
    <w:rsid w:val="006B4BD6"/>
    <w:rsid w:val="006B513D"/>
    <w:rsid w:val="006B5293"/>
    <w:rsid w:val="006B6043"/>
    <w:rsid w:val="006B704F"/>
    <w:rsid w:val="006B73B1"/>
    <w:rsid w:val="006B7567"/>
    <w:rsid w:val="006C003D"/>
    <w:rsid w:val="006C0815"/>
    <w:rsid w:val="006C10E3"/>
    <w:rsid w:val="006C1DDB"/>
    <w:rsid w:val="006C4D6D"/>
    <w:rsid w:val="006C5373"/>
    <w:rsid w:val="006C5DE1"/>
    <w:rsid w:val="006C6080"/>
    <w:rsid w:val="006C60E2"/>
    <w:rsid w:val="006C6161"/>
    <w:rsid w:val="006C675F"/>
    <w:rsid w:val="006C755B"/>
    <w:rsid w:val="006C7CC2"/>
    <w:rsid w:val="006D04CF"/>
    <w:rsid w:val="006D0FBB"/>
    <w:rsid w:val="006D10AD"/>
    <w:rsid w:val="006D12AE"/>
    <w:rsid w:val="006D1304"/>
    <w:rsid w:val="006D1979"/>
    <w:rsid w:val="006D1EA8"/>
    <w:rsid w:val="006D1FB4"/>
    <w:rsid w:val="006D2276"/>
    <w:rsid w:val="006D2B77"/>
    <w:rsid w:val="006D5A06"/>
    <w:rsid w:val="006D5B18"/>
    <w:rsid w:val="006D5FC0"/>
    <w:rsid w:val="006E086B"/>
    <w:rsid w:val="006E10D6"/>
    <w:rsid w:val="006E1166"/>
    <w:rsid w:val="006E17E2"/>
    <w:rsid w:val="006E2048"/>
    <w:rsid w:val="006E25D2"/>
    <w:rsid w:val="006E25FA"/>
    <w:rsid w:val="006E63C2"/>
    <w:rsid w:val="006E6831"/>
    <w:rsid w:val="006E73DA"/>
    <w:rsid w:val="006F18D0"/>
    <w:rsid w:val="006F2E4D"/>
    <w:rsid w:val="006F370A"/>
    <w:rsid w:val="006F3FC7"/>
    <w:rsid w:val="006F4EA5"/>
    <w:rsid w:val="006F4F26"/>
    <w:rsid w:val="006F5B3C"/>
    <w:rsid w:val="006F6592"/>
    <w:rsid w:val="006F666A"/>
    <w:rsid w:val="006F6C07"/>
    <w:rsid w:val="00701392"/>
    <w:rsid w:val="0070142E"/>
    <w:rsid w:val="00702CC3"/>
    <w:rsid w:val="007030C3"/>
    <w:rsid w:val="00703402"/>
    <w:rsid w:val="00704101"/>
    <w:rsid w:val="00704E09"/>
    <w:rsid w:val="00705978"/>
    <w:rsid w:val="00705D5E"/>
    <w:rsid w:val="00706E2B"/>
    <w:rsid w:val="007073AB"/>
    <w:rsid w:val="00707929"/>
    <w:rsid w:val="00707ED4"/>
    <w:rsid w:val="0071038D"/>
    <w:rsid w:val="00710ED5"/>
    <w:rsid w:val="00711239"/>
    <w:rsid w:val="0071144E"/>
    <w:rsid w:val="00711719"/>
    <w:rsid w:val="00712300"/>
    <w:rsid w:val="007123B1"/>
    <w:rsid w:val="007123DA"/>
    <w:rsid w:val="00713188"/>
    <w:rsid w:val="00713D20"/>
    <w:rsid w:val="00714292"/>
    <w:rsid w:val="0071447F"/>
    <w:rsid w:val="00715990"/>
    <w:rsid w:val="00716211"/>
    <w:rsid w:val="0071649F"/>
    <w:rsid w:val="00717A47"/>
    <w:rsid w:val="00720D8D"/>
    <w:rsid w:val="00720F85"/>
    <w:rsid w:val="00721805"/>
    <w:rsid w:val="00721CA3"/>
    <w:rsid w:val="007221A6"/>
    <w:rsid w:val="00723097"/>
    <w:rsid w:val="00723DB0"/>
    <w:rsid w:val="00723F41"/>
    <w:rsid w:val="00724C57"/>
    <w:rsid w:val="007259C5"/>
    <w:rsid w:val="00726C61"/>
    <w:rsid w:val="00726CE5"/>
    <w:rsid w:val="00726D40"/>
    <w:rsid w:val="00726FF5"/>
    <w:rsid w:val="007271C6"/>
    <w:rsid w:val="007304FE"/>
    <w:rsid w:val="007308AF"/>
    <w:rsid w:val="00730B5F"/>
    <w:rsid w:val="00730E32"/>
    <w:rsid w:val="0073123E"/>
    <w:rsid w:val="00732656"/>
    <w:rsid w:val="00734522"/>
    <w:rsid w:val="00734884"/>
    <w:rsid w:val="00734A86"/>
    <w:rsid w:val="00735EC6"/>
    <w:rsid w:val="007364D3"/>
    <w:rsid w:val="00737C9B"/>
    <w:rsid w:val="0074100F"/>
    <w:rsid w:val="0074250D"/>
    <w:rsid w:val="007436C7"/>
    <w:rsid w:val="0074382E"/>
    <w:rsid w:val="00743AC8"/>
    <w:rsid w:val="00743CEB"/>
    <w:rsid w:val="007442DE"/>
    <w:rsid w:val="00744340"/>
    <w:rsid w:val="00744A50"/>
    <w:rsid w:val="0074529F"/>
    <w:rsid w:val="007453F7"/>
    <w:rsid w:val="007454D1"/>
    <w:rsid w:val="00745D8C"/>
    <w:rsid w:val="00745DF3"/>
    <w:rsid w:val="00746CC0"/>
    <w:rsid w:val="00747D5F"/>
    <w:rsid w:val="00747D79"/>
    <w:rsid w:val="00750153"/>
    <w:rsid w:val="007515A9"/>
    <w:rsid w:val="007519CE"/>
    <w:rsid w:val="00752545"/>
    <w:rsid w:val="00753CD7"/>
    <w:rsid w:val="007547C4"/>
    <w:rsid w:val="00755195"/>
    <w:rsid w:val="00756017"/>
    <w:rsid w:val="00757356"/>
    <w:rsid w:val="00757B83"/>
    <w:rsid w:val="007605C9"/>
    <w:rsid w:val="007610ED"/>
    <w:rsid w:val="007613E6"/>
    <w:rsid w:val="00761EF5"/>
    <w:rsid w:val="007621A7"/>
    <w:rsid w:val="007635B4"/>
    <w:rsid w:val="007637BF"/>
    <w:rsid w:val="007641C4"/>
    <w:rsid w:val="00764A53"/>
    <w:rsid w:val="00765339"/>
    <w:rsid w:val="00767CB1"/>
    <w:rsid w:val="00770015"/>
    <w:rsid w:val="0077126B"/>
    <w:rsid w:val="00772502"/>
    <w:rsid w:val="00772613"/>
    <w:rsid w:val="0077377C"/>
    <w:rsid w:val="00773E52"/>
    <w:rsid w:val="00773F09"/>
    <w:rsid w:val="00773F25"/>
    <w:rsid w:val="0077433E"/>
    <w:rsid w:val="00774B4F"/>
    <w:rsid w:val="00774F2C"/>
    <w:rsid w:val="00775209"/>
    <w:rsid w:val="00775763"/>
    <w:rsid w:val="00775ED1"/>
    <w:rsid w:val="00775F96"/>
    <w:rsid w:val="0077621D"/>
    <w:rsid w:val="007765C2"/>
    <w:rsid w:val="00777F86"/>
    <w:rsid w:val="00781349"/>
    <w:rsid w:val="00781C14"/>
    <w:rsid w:val="007835F0"/>
    <w:rsid w:val="00784172"/>
    <w:rsid w:val="007851F2"/>
    <w:rsid w:val="00786304"/>
    <w:rsid w:val="007870FF"/>
    <w:rsid w:val="00787ACB"/>
    <w:rsid w:val="00787DB4"/>
    <w:rsid w:val="007900DA"/>
    <w:rsid w:val="007904F5"/>
    <w:rsid w:val="00790655"/>
    <w:rsid w:val="00790B04"/>
    <w:rsid w:val="00790B82"/>
    <w:rsid w:val="00791270"/>
    <w:rsid w:val="007919AC"/>
    <w:rsid w:val="00791B43"/>
    <w:rsid w:val="00791F63"/>
    <w:rsid w:val="007940E6"/>
    <w:rsid w:val="00795778"/>
    <w:rsid w:val="00795F66"/>
    <w:rsid w:val="007966BC"/>
    <w:rsid w:val="00796DA9"/>
    <w:rsid w:val="00797108"/>
    <w:rsid w:val="0079773E"/>
    <w:rsid w:val="007A0DD4"/>
    <w:rsid w:val="007A1581"/>
    <w:rsid w:val="007A1AB6"/>
    <w:rsid w:val="007A3504"/>
    <w:rsid w:val="007A44B4"/>
    <w:rsid w:val="007A49B5"/>
    <w:rsid w:val="007A654E"/>
    <w:rsid w:val="007A75AD"/>
    <w:rsid w:val="007A79CB"/>
    <w:rsid w:val="007B148F"/>
    <w:rsid w:val="007B2039"/>
    <w:rsid w:val="007B4132"/>
    <w:rsid w:val="007B4556"/>
    <w:rsid w:val="007B45B7"/>
    <w:rsid w:val="007B499A"/>
    <w:rsid w:val="007B4F66"/>
    <w:rsid w:val="007B58A0"/>
    <w:rsid w:val="007B6F00"/>
    <w:rsid w:val="007B7B1A"/>
    <w:rsid w:val="007B7C23"/>
    <w:rsid w:val="007B7DC0"/>
    <w:rsid w:val="007C0179"/>
    <w:rsid w:val="007C1205"/>
    <w:rsid w:val="007C1C0B"/>
    <w:rsid w:val="007C32E8"/>
    <w:rsid w:val="007C3844"/>
    <w:rsid w:val="007C44B7"/>
    <w:rsid w:val="007C52F8"/>
    <w:rsid w:val="007C5CEE"/>
    <w:rsid w:val="007C5EDB"/>
    <w:rsid w:val="007C61B0"/>
    <w:rsid w:val="007C72CE"/>
    <w:rsid w:val="007C7A64"/>
    <w:rsid w:val="007C7E08"/>
    <w:rsid w:val="007D00DF"/>
    <w:rsid w:val="007D0A00"/>
    <w:rsid w:val="007D0E82"/>
    <w:rsid w:val="007D3234"/>
    <w:rsid w:val="007D385D"/>
    <w:rsid w:val="007D3FC2"/>
    <w:rsid w:val="007D4798"/>
    <w:rsid w:val="007D588F"/>
    <w:rsid w:val="007D5A25"/>
    <w:rsid w:val="007D6650"/>
    <w:rsid w:val="007D6EC3"/>
    <w:rsid w:val="007D7E28"/>
    <w:rsid w:val="007E45D9"/>
    <w:rsid w:val="007E5ACF"/>
    <w:rsid w:val="007E6C8F"/>
    <w:rsid w:val="007F1D62"/>
    <w:rsid w:val="007F2F2A"/>
    <w:rsid w:val="007F303A"/>
    <w:rsid w:val="007F3E93"/>
    <w:rsid w:val="007F43B9"/>
    <w:rsid w:val="007F4A39"/>
    <w:rsid w:val="007F4BCA"/>
    <w:rsid w:val="007F564D"/>
    <w:rsid w:val="007F6EEF"/>
    <w:rsid w:val="007F7667"/>
    <w:rsid w:val="0080026E"/>
    <w:rsid w:val="0080057A"/>
    <w:rsid w:val="008005D0"/>
    <w:rsid w:val="008006AF"/>
    <w:rsid w:val="00800AA1"/>
    <w:rsid w:val="00800B52"/>
    <w:rsid w:val="00800D8E"/>
    <w:rsid w:val="008013E9"/>
    <w:rsid w:val="00801AC6"/>
    <w:rsid w:val="00801BF6"/>
    <w:rsid w:val="00801E9C"/>
    <w:rsid w:val="008022DC"/>
    <w:rsid w:val="00802CB7"/>
    <w:rsid w:val="00802CC9"/>
    <w:rsid w:val="008036A3"/>
    <w:rsid w:val="00803AC2"/>
    <w:rsid w:val="00803E4C"/>
    <w:rsid w:val="00803F16"/>
    <w:rsid w:val="008045BD"/>
    <w:rsid w:val="00804C7E"/>
    <w:rsid w:val="0080528E"/>
    <w:rsid w:val="00805EA0"/>
    <w:rsid w:val="0080648C"/>
    <w:rsid w:val="00806CF9"/>
    <w:rsid w:val="00807443"/>
    <w:rsid w:val="00807F19"/>
    <w:rsid w:val="008106A6"/>
    <w:rsid w:val="00810E17"/>
    <w:rsid w:val="00810E6F"/>
    <w:rsid w:val="00812056"/>
    <w:rsid w:val="008124B7"/>
    <w:rsid w:val="0081265B"/>
    <w:rsid w:val="00812A6B"/>
    <w:rsid w:val="00812B09"/>
    <w:rsid w:val="00812FB4"/>
    <w:rsid w:val="00813795"/>
    <w:rsid w:val="008142E1"/>
    <w:rsid w:val="008145BC"/>
    <w:rsid w:val="008145E7"/>
    <w:rsid w:val="00815097"/>
    <w:rsid w:val="00815553"/>
    <w:rsid w:val="00816806"/>
    <w:rsid w:val="00816EFC"/>
    <w:rsid w:val="00820DB2"/>
    <w:rsid w:val="00821EA5"/>
    <w:rsid w:val="00821FE3"/>
    <w:rsid w:val="0082232B"/>
    <w:rsid w:val="0082279F"/>
    <w:rsid w:val="00822D04"/>
    <w:rsid w:val="00822E3F"/>
    <w:rsid w:val="0082353C"/>
    <w:rsid w:val="00824070"/>
    <w:rsid w:val="008240D8"/>
    <w:rsid w:val="00825D4B"/>
    <w:rsid w:val="008270AE"/>
    <w:rsid w:val="0083007F"/>
    <w:rsid w:val="0083023D"/>
    <w:rsid w:val="008311C1"/>
    <w:rsid w:val="008313DD"/>
    <w:rsid w:val="008318F6"/>
    <w:rsid w:val="00831EDF"/>
    <w:rsid w:val="00832033"/>
    <w:rsid w:val="008322D6"/>
    <w:rsid w:val="00832336"/>
    <w:rsid w:val="00833DA0"/>
    <w:rsid w:val="00834703"/>
    <w:rsid w:val="00834C4F"/>
    <w:rsid w:val="0083584C"/>
    <w:rsid w:val="0083624F"/>
    <w:rsid w:val="00836DF2"/>
    <w:rsid w:val="00837CB4"/>
    <w:rsid w:val="00840F03"/>
    <w:rsid w:val="008428A1"/>
    <w:rsid w:val="00843FBD"/>
    <w:rsid w:val="00844DAA"/>
    <w:rsid w:val="00844DC7"/>
    <w:rsid w:val="008454B7"/>
    <w:rsid w:val="00846ED6"/>
    <w:rsid w:val="00850D0F"/>
    <w:rsid w:val="008539D2"/>
    <w:rsid w:val="008540D2"/>
    <w:rsid w:val="00854253"/>
    <w:rsid w:val="00854292"/>
    <w:rsid w:val="00854994"/>
    <w:rsid w:val="00855636"/>
    <w:rsid w:val="00857058"/>
    <w:rsid w:val="00857E9B"/>
    <w:rsid w:val="0086002B"/>
    <w:rsid w:val="00860F43"/>
    <w:rsid w:val="00861985"/>
    <w:rsid w:val="00861A78"/>
    <w:rsid w:val="00861EB7"/>
    <w:rsid w:val="00862FC2"/>
    <w:rsid w:val="00862FC9"/>
    <w:rsid w:val="00863147"/>
    <w:rsid w:val="008632FA"/>
    <w:rsid w:val="00863373"/>
    <w:rsid w:val="008644B9"/>
    <w:rsid w:val="00866AFF"/>
    <w:rsid w:val="00866E8F"/>
    <w:rsid w:val="008670BC"/>
    <w:rsid w:val="008701CC"/>
    <w:rsid w:val="008705AB"/>
    <w:rsid w:val="008712D0"/>
    <w:rsid w:val="00871AA7"/>
    <w:rsid w:val="00871E06"/>
    <w:rsid w:val="00871E54"/>
    <w:rsid w:val="00872390"/>
    <w:rsid w:val="00872AE2"/>
    <w:rsid w:val="00873088"/>
    <w:rsid w:val="008733AA"/>
    <w:rsid w:val="0087412B"/>
    <w:rsid w:val="008746A1"/>
    <w:rsid w:val="0087511E"/>
    <w:rsid w:val="00875487"/>
    <w:rsid w:val="00876C96"/>
    <w:rsid w:val="00876D8B"/>
    <w:rsid w:val="00880C18"/>
    <w:rsid w:val="00880FC0"/>
    <w:rsid w:val="00881F08"/>
    <w:rsid w:val="00882318"/>
    <w:rsid w:val="0088272A"/>
    <w:rsid w:val="0088282E"/>
    <w:rsid w:val="008835CD"/>
    <w:rsid w:val="008837DF"/>
    <w:rsid w:val="00883972"/>
    <w:rsid w:val="00884170"/>
    <w:rsid w:val="0088525F"/>
    <w:rsid w:val="00885405"/>
    <w:rsid w:val="0088545F"/>
    <w:rsid w:val="00886395"/>
    <w:rsid w:val="00886484"/>
    <w:rsid w:val="00886500"/>
    <w:rsid w:val="00887026"/>
    <w:rsid w:val="00887243"/>
    <w:rsid w:val="00887DE6"/>
    <w:rsid w:val="008900CA"/>
    <w:rsid w:val="008906A1"/>
    <w:rsid w:val="00890F03"/>
    <w:rsid w:val="00890F66"/>
    <w:rsid w:val="0089123C"/>
    <w:rsid w:val="00891498"/>
    <w:rsid w:val="008916EE"/>
    <w:rsid w:val="00893A99"/>
    <w:rsid w:val="00893CB0"/>
    <w:rsid w:val="008944EE"/>
    <w:rsid w:val="0089523B"/>
    <w:rsid w:val="0089690A"/>
    <w:rsid w:val="0089731E"/>
    <w:rsid w:val="00897763"/>
    <w:rsid w:val="00897AB9"/>
    <w:rsid w:val="00897CDD"/>
    <w:rsid w:val="008A21F2"/>
    <w:rsid w:val="008A26E2"/>
    <w:rsid w:val="008A4369"/>
    <w:rsid w:val="008A49E4"/>
    <w:rsid w:val="008A5C91"/>
    <w:rsid w:val="008A618D"/>
    <w:rsid w:val="008A67F0"/>
    <w:rsid w:val="008A6897"/>
    <w:rsid w:val="008B1C3D"/>
    <w:rsid w:val="008B22BB"/>
    <w:rsid w:val="008B287D"/>
    <w:rsid w:val="008B4F51"/>
    <w:rsid w:val="008B5A77"/>
    <w:rsid w:val="008B5A9A"/>
    <w:rsid w:val="008B6559"/>
    <w:rsid w:val="008B6738"/>
    <w:rsid w:val="008B679E"/>
    <w:rsid w:val="008B72B4"/>
    <w:rsid w:val="008B7AC8"/>
    <w:rsid w:val="008C279F"/>
    <w:rsid w:val="008C27B7"/>
    <w:rsid w:val="008C27E5"/>
    <w:rsid w:val="008C2A72"/>
    <w:rsid w:val="008C3748"/>
    <w:rsid w:val="008C4598"/>
    <w:rsid w:val="008C47F3"/>
    <w:rsid w:val="008C4BD7"/>
    <w:rsid w:val="008C5564"/>
    <w:rsid w:val="008C5E99"/>
    <w:rsid w:val="008C6BBF"/>
    <w:rsid w:val="008C7495"/>
    <w:rsid w:val="008D009C"/>
    <w:rsid w:val="008D04F0"/>
    <w:rsid w:val="008D127C"/>
    <w:rsid w:val="008D3EBC"/>
    <w:rsid w:val="008D3FB3"/>
    <w:rsid w:val="008D445D"/>
    <w:rsid w:val="008D4DEF"/>
    <w:rsid w:val="008D5983"/>
    <w:rsid w:val="008D5AAD"/>
    <w:rsid w:val="008D5F3D"/>
    <w:rsid w:val="008D6B48"/>
    <w:rsid w:val="008D6FEE"/>
    <w:rsid w:val="008D771D"/>
    <w:rsid w:val="008E05C1"/>
    <w:rsid w:val="008E0BF2"/>
    <w:rsid w:val="008E1060"/>
    <w:rsid w:val="008E28E2"/>
    <w:rsid w:val="008E3052"/>
    <w:rsid w:val="008E3504"/>
    <w:rsid w:val="008E4D04"/>
    <w:rsid w:val="008E50D9"/>
    <w:rsid w:val="008E56CB"/>
    <w:rsid w:val="008E5CE7"/>
    <w:rsid w:val="008E6328"/>
    <w:rsid w:val="008E64D7"/>
    <w:rsid w:val="008E73D7"/>
    <w:rsid w:val="008E75CE"/>
    <w:rsid w:val="008E76D9"/>
    <w:rsid w:val="008E794D"/>
    <w:rsid w:val="008E7A13"/>
    <w:rsid w:val="008F078C"/>
    <w:rsid w:val="008F094B"/>
    <w:rsid w:val="008F0AE2"/>
    <w:rsid w:val="008F0BAD"/>
    <w:rsid w:val="008F1175"/>
    <w:rsid w:val="008F20B3"/>
    <w:rsid w:val="008F334D"/>
    <w:rsid w:val="008F3BFB"/>
    <w:rsid w:val="008F3E51"/>
    <w:rsid w:val="008F448C"/>
    <w:rsid w:val="008F4C41"/>
    <w:rsid w:val="008F6637"/>
    <w:rsid w:val="00900B7F"/>
    <w:rsid w:val="00901A31"/>
    <w:rsid w:val="009025C0"/>
    <w:rsid w:val="009026D0"/>
    <w:rsid w:val="00902782"/>
    <w:rsid w:val="009028B7"/>
    <w:rsid w:val="00902C74"/>
    <w:rsid w:val="00902FD1"/>
    <w:rsid w:val="009036B3"/>
    <w:rsid w:val="0090555C"/>
    <w:rsid w:val="00905927"/>
    <w:rsid w:val="009063B0"/>
    <w:rsid w:val="00906E0C"/>
    <w:rsid w:val="009077FC"/>
    <w:rsid w:val="00907C7D"/>
    <w:rsid w:val="009100DA"/>
    <w:rsid w:val="00910A52"/>
    <w:rsid w:val="00911A2A"/>
    <w:rsid w:val="00911D23"/>
    <w:rsid w:val="00913A6D"/>
    <w:rsid w:val="009142E3"/>
    <w:rsid w:val="009143E8"/>
    <w:rsid w:val="00916415"/>
    <w:rsid w:val="009173CC"/>
    <w:rsid w:val="00920D34"/>
    <w:rsid w:val="009213D8"/>
    <w:rsid w:val="00921893"/>
    <w:rsid w:val="009220D9"/>
    <w:rsid w:val="009229EC"/>
    <w:rsid w:val="00923607"/>
    <w:rsid w:val="00923B75"/>
    <w:rsid w:val="00924872"/>
    <w:rsid w:val="0092506D"/>
    <w:rsid w:val="009252B3"/>
    <w:rsid w:val="009253B5"/>
    <w:rsid w:val="00925589"/>
    <w:rsid w:val="00925982"/>
    <w:rsid w:val="009259F7"/>
    <w:rsid w:val="00925B54"/>
    <w:rsid w:val="0092612C"/>
    <w:rsid w:val="009306B9"/>
    <w:rsid w:val="00930DF9"/>
    <w:rsid w:val="00930EB5"/>
    <w:rsid w:val="00930F25"/>
    <w:rsid w:val="009324CA"/>
    <w:rsid w:val="00932502"/>
    <w:rsid w:val="009326B2"/>
    <w:rsid w:val="009326E4"/>
    <w:rsid w:val="00932E13"/>
    <w:rsid w:val="0093357A"/>
    <w:rsid w:val="0093359D"/>
    <w:rsid w:val="0093397C"/>
    <w:rsid w:val="00934712"/>
    <w:rsid w:val="00934B91"/>
    <w:rsid w:val="00935A0A"/>
    <w:rsid w:val="00935B55"/>
    <w:rsid w:val="0093621B"/>
    <w:rsid w:val="009363AA"/>
    <w:rsid w:val="00936604"/>
    <w:rsid w:val="00937174"/>
    <w:rsid w:val="00937E00"/>
    <w:rsid w:val="00941047"/>
    <w:rsid w:val="00941118"/>
    <w:rsid w:val="00941CC4"/>
    <w:rsid w:val="009430FA"/>
    <w:rsid w:val="00943A18"/>
    <w:rsid w:val="00944879"/>
    <w:rsid w:val="00945D27"/>
    <w:rsid w:val="00946011"/>
    <w:rsid w:val="00946AE8"/>
    <w:rsid w:val="00946D40"/>
    <w:rsid w:val="009505AF"/>
    <w:rsid w:val="00951ACF"/>
    <w:rsid w:val="00954286"/>
    <w:rsid w:val="009551BE"/>
    <w:rsid w:val="009551E8"/>
    <w:rsid w:val="00955741"/>
    <w:rsid w:val="00955F57"/>
    <w:rsid w:val="00955FF2"/>
    <w:rsid w:val="00956191"/>
    <w:rsid w:val="00960283"/>
    <w:rsid w:val="00960316"/>
    <w:rsid w:val="009609CD"/>
    <w:rsid w:val="00960A8E"/>
    <w:rsid w:val="00961152"/>
    <w:rsid w:val="00962176"/>
    <w:rsid w:val="00962E0A"/>
    <w:rsid w:val="00962FA2"/>
    <w:rsid w:val="0096319B"/>
    <w:rsid w:val="00963971"/>
    <w:rsid w:val="00965146"/>
    <w:rsid w:val="00965326"/>
    <w:rsid w:val="00965EA2"/>
    <w:rsid w:val="009667D4"/>
    <w:rsid w:val="009669D5"/>
    <w:rsid w:val="0096700C"/>
    <w:rsid w:val="00967A1A"/>
    <w:rsid w:val="00967C94"/>
    <w:rsid w:val="0097003B"/>
    <w:rsid w:val="009704A2"/>
    <w:rsid w:val="00970AC7"/>
    <w:rsid w:val="0097269C"/>
    <w:rsid w:val="009749BC"/>
    <w:rsid w:val="00974EF7"/>
    <w:rsid w:val="00975C88"/>
    <w:rsid w:val="00976165"/>
    <w:rsid w:val="00977167"/>
    <w:rsid w:val="009775E0"/>
    <w:rsid w:val="00977DB1"/>
    <w:rsid w:val="00980299"/>
    <w:rsid w:val="00980489"/>
    <w:rsid w:val="0098066D"/>
    <w:rsid w:val="00980BBB"/>
    <w:rsid w:val="009816F6"/>
    <w:rsid w:val="00981843"/>
    <w:rsid w:val="009830F8"/>
    <w:rsid w:val="00983239"/>
    <w:rsid w:val="009835AA"/>
    <w:rsid w:val="00984D59"/>
    <w:rsid w:val="0098547F"/>
    <w:rsid w:val="0098699D"/>
    <w:rsid w:val="009874E4"/>
    <w:rsid w:val="0098782F"/>
    <w:rsid w:val="00991089"/>
    <w:rsid w:val="00991886"/>
    <w:rsid w:val="00992290"/>
    <w:rsid w:val="009924EC"/>
    <w:rsid w:val="009932D8"/>
    <w:rsid w:val="009938A8"/>
    <w:rsid w:val="0099465B"/>
    <w:rsid w:val="00996913"/>
    <w:rsid w:val="009970BD"/>
    <w:rsid w:val="0099718E"/>
    <w:rsid w:val="0099735F"/>
    <w:rsid w:val="00997BA3"/>
    <w:rsid w:val="009A132E"/>
    <w:rsid w:val="009A1A03"/>
    <w:rsid w:val="009A1CFA"/>
    <w:rsid w:val="009A31AA"/>
    <w:rsid w:val="009A3872"/>
    <w:rsid w:val="009A398E"/>
    <w:rsid w:val="009A4644"/>
    <w:rsid w:val="009A501F"/>
    <w:rsid w:val="009A5BAB"/>
    <w:rsid w:val="009A6A27"/>
    <w:rsid w:val="009A7F6D"/>
    <w:rsid w:val="009B015A"/>
    <w:rsid w:val="009B05F4"/>
    <w:rsid w:val="009B08A6"/>
    <w:rsid w:val="009B11D5"/>
    <w:rsid w:val="009B131E"/>
    <w:rsid w:val="009B4FF0"/>
    <w:rsid w:val="009B5517"/>
    <w:rsid w:val="009B5F42"/>
    <w:rsid w:val="009B62FD"/>
    <w:rsid w:val="009B64F4"/>
    <w:rsid w:val="009B6699"/>
    <w:rsid w:val="009B6CC7"/>
    <w:rsid w:val="009C022C"/>
    <w:rsid w:val="009C0653"/>
    <w:rsid w:val="009C07C6"/>
    <w:rsid w:val="009C0A9B"/>
    <w:rsid w:val="009C19BB"/>
    <w:rsid w:val="009C1B56"/>
    <w:rsid w:val="009C1E23"/>
    <w:rsid w:val="009C2687"/>
    <w:rsid w:val="009C29E5"/>
    <w:rsid w:val="009C2A0D"/>
    <w:rsid w:val="009C358A"/>
    <w:rsid w:val="009C4E33"/>
    <w:rsid w:val="009C5002"/>
    <w:rsid w:val="009C5314"/>
    <w:rsid w:val="009C5AC9"/>
    <w:rsid w:val="009C6484"/>
    <w:rsid w:val="009C6AB8"/>
    <w:rsid w:val="009C6D8A"/>
    <w:rsid w:val="009C6E33"/>
    <w:rsid w:val="009D01A7"/>
    <w:rsid w:val="009D1871"/>
    <w:rsid w:val="009D19DE"/>
    <w:rsid w:val="009D2189"/>
    <w:rsid w:val="009D360B"/>
    <w:rsid w:val="009D3D88"/>
    <w:rsid w:val="009D4751"/>
    <w:rsid w:val="009D4D15"/>
    <w:rsid w:val="009D6254"/>
    <w:rsid w:val="009D6AFF"/>
    <w:rsid w:val="009D6C8F"/>
    <w:rsid w:val="009D6D3B"/>
    <w:rsid w:val="009D7ADA"/>
    <w:rsid w:val="009D7F16"/>
    <w:rsid w:val="009D7F61"/>
    <w:rsid w:val="009E0DE3"/>
    <w:rsid w:val="009E0EA6"/>
    <w:rsid w:val="009E12D0"/>
    <w:rsid w:val="009E1813"/>
    <w:rsid w:val="009E1F7E"/>
    <w:rsid w:val="009E31DD"/>
    <w:rsid w:val="009E444B"/>
    <w:rsid w:val="009E469D"/>
    <w:rsid w:val="009E57A6"/>
    <w:rsid w:val="009E5BF4"/>
    <w:rsid w:val="009E695E"/>
    <w:rsid w:val="009E7508"/>
    <w:rsid w:val="009F050F"/>
    <w:rsid w:val="009F05AE"/>
    <w:rsid w:val="009F0973"/>
    <w:rsid w:val="009F0FA5"/>
    <w:rsid w:val="009F17DB"/>
    <w:rsid w:val="009F2E71"/>
    <w:rsid w:val="009F3917"/>
    <w:rsid w:val="009F3D96"/>
    <w:rsid w:val="009F5573"/>
    <w:rsid w:val="009F5C77"/>
    <w:rsid w:val="009F641A"/>
    <w:rsid w:val="009F6719"/>
    <w:rsid w:val="009F6D3A"/>
    <w:rsid w:val="009F709D"/>
    <w:rsid w:val="009F79B1"/>
    <w:rsid w:val="009F79FA"/>
    <w:rsid w:val="009F7D6E"/>
    <w:rsid w:val="00A0028F"/>
    <w:rsid w:val="00A0069B"/>
    <w:rsid w:val="00A008F5"/>
    <w:rsid w:val="00A0217F"/>
    <w:rsid w:val="00A02AF1"/>
    <w:rsid w:val="00A03BDC"/>
    <w:rsid w:val="00A03BDE"/>
    <w:rsid w:val="00A03CD1"/>
    <w:rsid w:val="00A052BE"/>
    <w:rsid w:val="00A054DA"/>
    <w:rsid w:val="00A05C8F"/>
    <w:rsid w:val="00A06797"/>
    <w:rsid w:val="00A07800"/>
    <w:rsid w:val="00A11F1C"/>
    <w:rsid w:val="00A122A3"/>
    <w:rsid w:val="00A13248"/>
    <w:rsid w:val="00A1383D"/>
    <w:rsid w:val="00A142E4"/>
    <w:rsid w:val="00A14C57"/>
    <w:rsid w:val="00A15EDE"/>
    <w:rsid w:val="00A15FC2"/>
    <w:rsid w:val="00A164D7"/>
    <w:rsid w:val="00A17215"/>
    <w:rsid w:val="00A17542"/>
    <w:rsid w:val="00A178F7"/>
    <w:rsid w:val="00A17E41"/>
    <w:rsid w:val="00A2079B"/>
    <w:rsid w:val="00A21430"/>
    <w:rsid w:val="00A21894"/>
    <w:rsid w:val="00A2371E"/>
    <w:rsid w:val="00A23B48"/>
    <w:rsid w:val="00A23EEA"/>
    <w:rsid w:val="00A24591"/>
    <w:rsid w:val="00A2540C"/>
    <w:rsid w:val="00A25B04"/>
    <w:rsid w:val="00A25C5D"/>
    <w:rsid w:val="00A25C77"/>
    <w:rsid w:val="00A26746"/>
    <w:rsid w:val="00A26A54"/>
    <w:rsid w:val="00A26B94"/>
    <w:rsid w:val="00A26DFD"/>
    <w:rsid w:val="00A317E4"/>
    <w:rsid w:val="00A31A89"/>
    <w:rsid w:val="00A31DBB"/>
    <w:rsid w:val="00A320B8"/>
    <w:rsid w:val="00A32366"/>
    <w:rsid w:val="00A32485"/>
    <w:rsid w:val="00A33DEE"/>
    <w:rsid w:val="00A34A31"/>
    <w:rsid w:val="00A3524B"/>
    <w:rsid w:val="00A36144"/>
    <w:rsid w:val="00A3698C"/>
    <w:rsid w:val="00A37C07"/>
    <w:rsid w:val="00A40BC2"/>
    <w:rsid w:val="00A42F70"/>
    <w:rsid w:val="00A43014"/>
    <w:rsid w:val="00A43528"/>
    <w:rsid w:val="00A4376E"/>
    <w:rsid w:val="00A4380B"/>
    <w:rsid w:val="00A45134"/>
    <w:rsid w:val="00A45277"/>
    <w:rsid w:val="00A4569B"/>
    <w:rsid w:val="00A46A92"/>
    <w:rsid w:val="00A46F43"/>
    <w:rsid w:val="00A47EBD"/>
    <w:rsid w:val="00A50019"/>
    <w:rsid w:val="00A508A5"/>
    <w:rsid w:val="00A50FB2"/>
    <w:rsid w:val="00A510B1"/>
    <w:rsid w:val="00A51652"/>
    <w:rsid w:val="00A5230C"/>
    <w:rsid w:val="00A524C7"/>
    <w:rsid w:val="00A5393B"/>
    <w:rsid w:val="00A54125"/>
    <w:rsid w:val="00A541A9"/>
    <w:rsid w:val="00A5458D"/>
    <w:rsid w:val="00A550AF"/>
    <w:rsid w:val="00A56C0D"/>
    <w:rsid w:val="00A60A6B"/>
    <w:rsid w:val="00A60B1F"/>
    <w:rsid w:val="00A60FDB"/>
    <w:rsid w:val="00A61194"/>
    <w:rsid w:val="00A61D88"/>
    <w:rsid w:val="00A62BF9"/>
    <w:rsid w:val="00A637F3"/>
    <w:rsid w:val="00A63FD1"/>
    <w:rsid w:val="00A64BBD"/>
    <w:rsid w:val="00A64CAA"/>
    <w:rsid w:val="00A65C42"/>
    <w:rsid w:val="00A66859"/>
    <w:rsid w:val="00A66A71"/>
    <w:rsid w:val="00A67176"/>
    <w:rsid w:val="00A674ED"/>
    <w:rsid w:val="00A70021"/>
    <w:rsid w:val="00A70FCA"/>
    <w:rsid w:val="00A725CA"/>
    <w:rsid w:val="00A72A41"/>
    <w:rsid w:val="00A730A5"/>
    <w:rsid w:val="00A73536"/>
    <w:rsid w:val="00A736CA"/>
    <w:rsid w:val="00A73B2D"/>
    <w:rsid w:val="00A75267"/>
    <w:rsid w:val="00A756C7"/>
    <w:rsid w:val="00A75764"/>
    <w:rsid w:val="00A75965"/>
    <w:rsid w:val="00A77877"/>
    <w:rsid w:val="00A80821"/>
    <w:rsid w:val="00A81678"/>
    <w:rsid w:val="00A823CA"/>
    <w:rsid w:val="00A82BC1"/>
    <w:rsid w:val="00A83628"/>
    <w:rsid w:val="00A83DF3"/>
    <w:rsid w:val="00A84388"/>
    <w:rsid w:val="00A84DA8"/>
    <w:rsid w:val="00A85ABC"/>
    <w:rsid w:val="00A85C3A"/>
    <w:rsid w:val="00A85EE8"/>
    <w:rsid w:val="00A861DB"/>
    <w:rsid w:val="00A908CA"/>
    <w:rsid w:val="00A90BF5"/>
    <w:rsid w:val="00A91E8B"/>
    <w:rsid w:val="00A91FAE"/>
    <w:rsid w:val="00A9287B"/>
    <w:rsid w:val="00A92BE3"/>
    <w:rsid w:val="00A92D74"/>
    <w:rsid w:val="00A92DA6"/>
    <w:rsid w:val="00A92E52"/>
    <w:rsid w:val="00A934FC"/>
    <w:rsid w:val="00A937F5"/>
    <w:rsid w:val="00A94686"/>
    <w:rsid w:val="00A9488E"/>
    <w:rsid w:val="00A94941"/>
    <w:rsid w:val="00A94EE9"/>
    <w:rsid w:val="00A95A89"/>
    <w:rsid w:val="00A95F2D"/>
    <w:rsid w:val="00A96263"/>
    <w:rsid w:val="00A965B0"/>
    <w:rsid w:val="00A965EA"/>
    <w:rsid w:val="00A96F49"/>
    <w:rsid w:val="00A97252"/>
    <w:rsid w:val="00A977F8"/>
    <w:rsid w:val="00A979D6"/>
    <w:rsid w:val="00AA0615"/>
    <w:rsid w:val="00AA0ECC"/>
    <w:rsid w:val="00AA1153"/>
    <w:rsid w:val="00AA11AC"/>
    <w:rsid w:val="00AA256C"/>
    <w:rsid w:val="00AA2845"/>
    <w:rsid w:val="00AA3417"/>
    <w:rsid w:val="00AA3763"/>
    <w:rsid w:val="00AA385F"/>
    <w:rsid w:val="00AA3BBF"/>
    <w:rsid w:val="00AA42CC"/>
    <w:rsid w:val="00AA4914"/>
    <w:rsid w:val="00AA6000"/>
    <w:rsid w:val="00AA656C"/>
    <w:rsid w:val="00AA65B5"/>
    <w:rsid w:val="00AA768A"/>
    <w:rsid w:val="00AA7C7A"/>
    <w:rsid w:val="00AA7F56"/>
    <w:rsid w:val="00AB0103"/>
    <w:rsid w:val="00AB0647"/>
    <w:rsid w:val="00AB07F9"/>
    <w:rsid w:val="00AB0D13"/>
    <w:rsid w:val="00AB11F7"/>
    <w:rsid w:val="00AB14C4"/>
    <w:rsid w:val="00AB1574"/>
    <w:rsid w:val="00AB3B6F"/>
    <w:rsid w:val="00AB4C6E"/>
    <w:rsid w:val="00AB52B7"/>
    <w:rsid w:val="00AB52EB"/>
    <w:rsid w:val="00AC07C1"/>
    <w:rsid w:val="00AC09BF"/>
    <w:rsid w:val="00AC21F1"/>
    <w:rsid w:val="00AC2914"/>
    <w:rsid w:val="00AC2EB3"/>
    <w:rsid w:val="00AC3602"/>
    <w:rsid w:val="00AC4528"/>
    <w:rsid w:val="00AC4A45"/>
    <w:rsid w:val="00AC66F7"/>
    <w:rsid w:val="00AC6A8A"/>
    <w:rsid w:val="00AC6AE9"/>
    <w:rsid w:val="00AC7426"/>
    <w:rsid w:val="00AC7515"/>
    <w:rsid w:val="00AC7DCC"/>
    <w:rsid w:val="00AD0411"/>
    <w:rsid w:val="00AD06A2"/>
    <w:rsid w:val="00AD08B6"/>
    <w:rsid w:val="00AD0A8A"/>
    <w:rsid w:val="00AD1329"/>
    <w:rsid w:val="00AD16AB"/>
    <w:rsid w:val="00AD229B"/>
    <w:rsid w:val="00AD2516"/>
    <w:rsid w:val="00AD2AF9"/>
    <w:rsid w:val="00AD3599"/>
    <w:rsid w:val="00AD36FD"/>
    <w:rsid w:val="00AD3AD7"/>
    <w:rsid w:val="00AD4881"/>
    <w:rsid w:val="00AD4B73"/>
    <w:rsid w:val="00AD5B8C"/>
    <w:rsid w:val="00AD6338"/>
    <w:rsid w:val="00AD6503"/>
    <w:rsid w:val="00AD67A5"/>
    <w:rsid w:val="00AD6AF4"/>
    <w:rsid w:val="00AD73D1"/>
    <w:rsid w:val="00AE0371"/>
    <w:rsid w:val="00AE04A6"/>
    <w:rsid w:val="00AE3011"/>
    <w:rsid w:val="00AE31FC"/>
    <w:rsid w:val="00AE3D36"/>
    <w:rsid w:val="00AE406D"/>
    <w:rsid w:val="00AE4838"/>
    <w:rsid w:val="00AE6621"/>
    <w:rsid w:val="00AE716C"/>
    <w:rsid w:val="00AE7C91"/>
    <w:rsid w:val="00AF048A"/>
    <w:rsid w:val="00AF1DB2"/>
    <w:rsid w:val="00AF243B"/>
    <w:rsid w:val="00AF24AE"/>
    <w:rsid w:val="00AF2673"/>
    <w:rsid w:val="00AF282D"/>
    <w:rsid w:val="00AF2E12"/>
    <w:rsid w:val="00AF37B5"/>
    <w:rsid w:val="00AF3DF4"/>
    <w:rsid w:val="00AF496E"/>
    <w:rsid w:val="00AF4B1D"/>
    <w:rsid w:val="00AF54D2"/>
    <w:rsid w:val="00AF5C91"/>
    <w:rsid w:val="00AF694B"/>
    <w:rsid w:val="00AF6A70"/>
    <w:rsid w:val="00B00B4C"/>
    <w:rsid w:val="00B01363"/>
    <w:rsid w:val="00B01894"/>
    <w:rsid w:val="00B020EC"/>
    <w:rsid w:val="00B027B5"/>
    <w:rsid w:val="00B03451"/>
    <w:rsid w:val="00B038A7"/>
    <w:rsid w:val="00B03AAF"/>
    <w:rsid w:val="00B0408C"/>
    <w:rsid w:val="00B04707"/>
    <w:rsid w:val="00B055C7"/>
    <w:rsid w:val="00B057AD"/>
    <w:rsid w:val="00B05839"/>
    <w:rsid w:val="00B05875"/>
    <w:rsid w:val="00B05973"/>
    <w:rsid w:val="00B05DFC"/>
    <w:rsid w:val="00B06669"/>
    <w:rsid w:val="00B066CE"/>
    <w:rsid w:val="00B0680F"/>
    <w:rsid w:val="00B06958"/>
    <w:rsid w:val="00B107C8"/>
    <w:rsid w:val="00B1185F"/>
    <w:rsid w:val="00B1247F"/>
    <w:rsid w:val="00B12618"/>
    <w:rsid w:val="00B1287C"/>
    <w:rsid w:val="00B12C2F"/>
    <w:rsid w:val="00B12E53"/>
    <w:rsid w:val="00B131E4"/>
    <w:rsid w:val="00B13382"/>
    <w:rsid w:val="00B1387F"/>
    <w:rsid w:val="00B142D8"/>
    <w:rsid w:val="00B14507"/>
    <w:rsid w:val="00B16375"/>
    <w:rsid w:val="00B16760"/>
    <w:rsid w:val="00B1764E"/>
    <w:rsid w:val="00B17B7C"/>
    <w:rsid w:val="00B21433"/>
    <w:rsid w:val="00B22E83"/>
    <w:rsid w:val="00B23D76"/>
    <w:rsid w:val="00B248B9"/>
    <w:rsid w:val="00B265F1"/>
    <w:rsid w:val="00B27704"/>
    <w:rsid w:val="00B278EA"/>
    <w:rsid w:val="00B27CED"/>
    <w:rsid w:val="00B315F8"/>
    <w:rsid w:val="00B317D2"/>
    <w:rsid w:val="00B31859"/>
    <w:rsid w:val="00B32B3E"/>
    <w:rsid w:val="00B33C47"/>
    <w:rsid w:val="00B35150"/>
    <w:rsid w:val="00B3611F"/>
    <w:rsid w:val="00B40513"/>
    <w:rsid w:val="00B416B1"/>
    <w:rsid w:val="00B41944"/>
    <w:rsid w:val="00B41C84"/>
    <w:rsid w:val="00B41F5C"/>
    <w:rsid w:val="00B4202A"/>
    <w:rsid w:val="00B42AF7"/>
    <w:rsid w:val="00B42E0F"/>
    <w:rsid w:val="00B437A3"/>
    <w:rsid w:val="00B43895"/>
    <w:rsid w:val="00B43F48"/>
    <w:rsid w:val="00B4467F"/>
    <w:rsid w:val="00B44C76"/>
    <w:rsid w:val="00B454DB"/>
    <w:rsid w:val="00B45879"/>
    <w:rsid w:val="00B459C6"/>
    <w:rsid w:val="00B46BC7"/>
    <w:rsid w:val="00B47348"/>
    <w:rsid w:val="00B47363"/>
    <w:rsid w:val="00B4789F"/>
    <w:rsid w:val="00B47BF2"/>
    <w:rsid w:val="00B5087D"/>
    <w:rsid w:val="00B51AD6"/>
    <w:rsid w:val="00B52074"/>
    <w:rsid w:val="00B528CD"/>
    <w:rsid w:val="00B5295B"/>
    <w:rsid w:val="00B5296B"/>
    <w:rsid w:val="00B52A69"/>
    <w:rsid w:val="00B530E5"/>
    <w:rsid w:val="00B5333E"/>
    <w:rsid w:val="00B543E0"/>
    <w:rsid w:val="00B54444"/>
    <w:rsid w:val="00B55C6E"/>
    <w:rsid w:val="00B564C8"/>
    <w:rsid w:val="00B56E7D"/>
    <w:rsid w:val="00B571C4"/>
    <w:rsid w:val="00B57804"/>
    <w:rsid w:val="00B57A57"/>
    <w:rsid w:val="00B57D63"/>
    <w:rsid w:val="00B61982"/>
    <w:rsid w:val="00B61E8D"/>
    <w:rsid w:val="00B61F0C"/>
    <w:rsid w:val="00B62369"/>
    <w:rsid w:val="00B64366"/>
    <w:rsid w:val="00B656BD"/>
    <w:rsid w:val="00B656D3"/>
    <w:rsid w:val="00B659BA"/>
    <w:rsid w:val="00B65CA0"/>
    <w:rsid w:val="00B6682E"/>
    <w:rsid w:val="00B670C0"/>
    <w:rsid w:val="00B675E9"/>
    <w:rsid w:val="00B7035E"/>
    <w:rsid w:val="00B708CF"/>
    <w:rsid w:val="00B71282"/>
    <w:rsid w:val="00B71B4C"/>
    <w:rsid w:val="00B72B0F"/>
    <w:rsid w:val="00B739DF"/>
    <w:rsid w:val="00B73BC9"/>
    <w:rsid w:val="00B74348"/>
    <w:rsid w:val="00B75202"/>
    <w:rsid w:val="00B75D27"/>
    <w:rsid w:val="00B808C6"/>
    <w:rsid w:val="00B81897"/>
    <w:rsid w:val="00B8203C"/>
    <w:rsid w:val="00B8275C"/>
    <w:rsid w:val="00B83084"/>
    <w:rsid w:val="00B8367F"/>
    <w:rsid w:val="00B83975"/>
    <w:rsid w:val="00B84E01"/>
    <w:rsid w:val="00B84E4B"/>
    <w:rsid w:val="00B85B60"/>
    <w:rsid w:val="00B85E81"/>
    <w:rsid w:val="00B8777E"/>
    <w:rsid w:val="00B913A2"/>
    <w:rsid w:val="00B9144A"/>
    <w:rsid w:val="00B91881"/>
    <w:rsid w:val="00B91E26"/>
    <w:rsid w:val="00B91F83"/>
    <w:rsid w:val="00B9231B"/>
    <w:rsid w:val="00B925BA"/>
    <w:rsid w:val="00B95335"/>
    <w:rsid w:val="00B97785"/>
    <w:rsid w:val="00B9793A"/>
    <w:rsid w:val="00B97DB1"/>
    <w:rsid w:val="00BA01AD"/>
    <w:rsid w:val="00BA0C1A"/>
    <w:rsid w:val="00BA1033"/>
    <w:rsid w:val="00BA26AC"/>
    <w:rsid w:val="00BA2E38"/>
    <w:rsid w:val="00BA2E75"/>
    <w:rsid w:val="00BA530E"/>
    <w:rsid w:val="00BA5509"/>
    <w:rsid w:val="00BA57D6"/>
    <w:rsid w:val="00BA58C4"/>
    <w:rsid w:val="00BA6A99"/>
    <w:rsid w:val="00BA6ACF"/>
    <w:rsid w:val="00BA6C9C"/>
    <w:rsid w:val="00BA7D9E"/>
    <w:rsid w:val="00BA7DC6"/>
    <w:rsid w:val="00BB0B7E"/>
    <w:rsid w:val="00BB10D2"/>
    <w:rsid w:val="00BB2310"/>
    <w:rsid w:val="00BB2F6F"/>
    <w:rsid w:val="00BB3042"/>
    <w:rsid w:val="00BB34F3"/>
    <w:rsid w:val="00BB36D1"/>
    <w:rsid w:val="00BB3E2B"/>
    <w:rsid w:val="00BB4DDE"/>
    <w:rsid w:val="00BB592D"/>
    <w:rsid w:val="00BB6111"/>
    <w:rsid w:val="00BB6541"/>
    <w:rsid w:val="00BB6E59"/>
    <w:rsid w:val="00BB7C9D"/>
    <w:rsid w:val="00BC0715"/>
    <w:rsid w:val="00BC0C21"/>
    <w:rsid w:val="00BC1AF5"/>
    <w:rsid w:val="00BC393D"/>
    <w:rsid w:val="00BC3D54"/>
    <w:rsid w:val="00BC48C3"/>
    <w:rsid w:val="00BC53D3"/>
    <w:rsid w:val="00BC54B1"/>
    <w:rsid w:val="00BC54B5"/>
    <w:rsid w:val="00BC62C0"/>
    <w:rsid w:val="00BC79F4"/>
    <w:rsid w:val="00BD0358"/>
    <w:rsid w:val="00BD0530"/>
    <w:rsid w:val="00BD0DB1"/>
    <w:rsid w:val="00BD15E1"/>
    <w:rsid w:val="00BD1B49"/>
    <w:rsid w:val="00BD2DA1"/>
    <w:rsid w:val="00BD2FDB"/>
    <w:rsid w:val="00BD38B7"/>
    <w:rsid w:val="00BD3CE9"/>
    <w:rsid w:val="00BD3D88"/>
    <w:rsid w:val="00BD4045"/>
    <w:rsid w:val="00BD4C66"/>
    <w:rsid w:val="00BD5B02"/>
    <w:rsid w:val="00BD5F22"/>
    <w:rsid w:val="00BD6095"/>
    <w:rsid w:val="00BD6D82"/>
    <w:rsid w:val="00BE0B76"/>
    <w:rsid w:val="00BE0E74"/>
    <w:rsid w:val="00BE1014"/>
    <w:rsid w:val="00BE1086"/>
    <w:rsid w:val="00BE24DC"/>
    <w:rsid w:val="00BE3533"/>
    <w:rsid w:val="00BE3831"/>
    <w:rsid w:val="00BE3A26"/>
    <w:rsid w:val="00BE48E9"/>
    <w:rsid w:val="00BE565F"/>
    <w:rsid w:val="00BE5F87"/>
    <w:rsid w:val="00BE5FA4"/>
    <w:rsid w:val="00BE6643"/>
    <w:rsid w:val="00BE6AD0"/>
    <w:rsid w:val="00BE7FA7"/>
    <w:rsid w:val="00BF02AF"/>
    <w:rsid w:val="00BF446C"/>
    <w:rsid w:val="00BF5152"/>
    <w:rsid w:val="00BF6806"/>
    <w:rsid w:val="00BF71B6"/>
    <w:rsid w:val="00BF7F36"/>
    <w:rsid w:val="00C00C9F"/>
    <w:rsid w:val="00C011C5"/>
    <w:rsid w:val="00C046DF"/>
    <w:rsid w:val="00C04854"/>
    <w:rsid w:val="00C050F5"/>
    <w:rsid w:val="00C068C2"/>
    <w:rsid w:val="00C07222"/>
    <w:rsid w:val="00C10C81"/>
    <w:rsid w:val="00C10CAB"/>
    <w:rsid w:val="00C11AEB"/>
    <w:rsid w:val="00C12073"/>
    <w:rsid w:val="00C12FF9"/>
    <w:rsid w:val="00C1352C"/>
    <w:rsid w:val="00C14225"/>
    <w:rsid w:val="00C143EC"/>
    <w:rsid w:val="00C162D0"/>
    <w:rsid w:val="00C16FF7"/>
    <w:rsid w:val="00C171B9"/>
    <w:rsid w:val="00C175FD"/>
    <w:rsid w:val="00C17C0C"/>
    <w:rsid w:val="00C206B5"/>
    <w:rsid w:val="00C207DD"/>
    <w:rsid w:val="00C20DBE"/>
    <w:rsid w:val="00C20EA7"/>
    <w:rsid w:val="00C20F83"/>
    <w:rsid w:val="00C21A18"/>
    <w:rsid w:val="00C21CB1"/>
    <w:rsid w:val="00C22A8E"/>
    <w:rsid w:val="00C22B46"/>
    <w:rsid w:val="00C22DF6"/>
    <w:rsid w:val="00C2410B"/>
    <w:rsid w:val="00C24B0E"/>
    <w:rsid w:val="00C2622C"/>
    <w:rsid w:val="00C27AE0"/>
    <w:rsid w:val="00C30300"/>
    <w:rsid w:val="00C30806"/>
    <w:rsid w:val="00C30C4F"/>
    <w:rsid w:val="00C31C06"/>
    <w:rsid w:val="00C33CE0"/>
    <w:rsid w:val="00C33E60"/>
    <w:rsid w:val="00C34433"/>
    <w:rsid w:val="00C3459C"/>
    <w:rsid w:val="00C348E4"/>
    <w:rsid w:val="00C351EE"/>
    <w:rsid w:val="00C37207"/>
    <w:rsid w:val="00C37C6A"/>
    <w:rsid w:val="00C40D8B"/>
    <w:rsid w:val="00C43302"/>
    <w:rsid w:val="00C4331E"/>
    <w:rsid w:val="00C4349C"/>
    <w:rsid w:val="00C43FA3"/>
    <w:rsid w:val="00C44176"/>
    <w:rsid w:val="00C45018"/>
    <w:rsid w:val="00C509AE"/>
    <w:rsid w:val="00C519FC"/>
    <w:rsid w:val="00C527EF"/>
    <w:rsid w:val="00C52A0E"/>
    <w:rsid w:val="00C52CDD"/>
    <w:rsid w:val="00C5328E"/>
    <w:rsid w:val="00C5398D"/>
    <w:rsid w:val="00C53CCF"/>
    <w:rsid w:val="00C54B3D"/>
    <w:rsid w:val="00C55358"/>
    <w:rsid w:val="00C556A1"/>
    <w:rsid w:val="00C55CED"/>
    <w:rsid w:val="00C5609D"/>
    <w:rsid w:val="00C578A5"/>
    <w:rsid w:val="00C57B09"/>
    <w:rsid w:val="00C6038D"/>
    <w:rsid w:val="00C60738"/>
    <w:rsid w:val="00C60A0C"/>
    <w:rsid w:val="00C61E9D"/>
    <w:rsid w:val="00C62586"/>
    <w:rsid w:val="00C6286A"/>
    <w:rsid w:val="00C635D1"/>
    <w:rsid w:val="00C63C3B"/>
    <w:rsid w:val="00C63CFF"/>
    <w:rsid w:val="00C63E29"/>
    <w:rsid w:val="00C6416F"/>
    <w:rsid w:val="00C647C4"/>
    <w:rsid w:val="00C65197"/>
    <w:rsid w:val="00C65ABA"/>
    <w:rsid w:val="00C66D89"/>
    <w:rsid w:val="00C67000"/>
    <w:rsid w:val="00C67AAA"/>
    <w:rsid w:val="00C707D3"/>
    <w:rsid w:val="00C72069"/>
    <w:rsid w:val="00C727F4"/>
    <w:rsid w:val="00C73415"/>
    <w:rsid w:val="00C73A23"/>
    <w:rsid w:val="00C73CC1"/>
    <w:rsid w:val="00C741F1"/>
    <w:rsid w:val="00C7462F"/>
    <w:rsid w:val="00C757B2"/>
    <w:rsid w:val="00C7634E"/>
    <w:rsid w:val="00C77C7D"/>
    <w:rsid w:val="00C8040A"/>
    <w:rsid w:val="00C80554"/>
    <w:rsid w:val="00C823BD"/>
    <w:rsid w:val="00C82446"/>
    <w:rsid w:val="00C825F4"/>
    <w:rsid w:val="00C82834"/>
    <w:rsid w:val="00C82B96"/>
    <w:rsid w:val="00C833FB"/>
    <w:rsid w:val="00C83791"/>
    <w:rsid w:val="00C837E6"/>
    <w:rsid w:val="00C83A95"/>
    <w:rsid w:val="00C8524E"/>
    <w:rsid w:val="00C858E3"/>
    <w:rsid w:val="00C90BD9"/>
    <w:rsid w:val="00C911BD"/>
    <w:rsid w:val="00C923F1"/>
    <w:rsid w:val="00C93D30"/>
    <w:rsid w:val="00C94DA4"/>
    <w:rsid w:val="00C95309"/>
    <w:rsid w:val="00C95D5A"/>
    <w:rsid w:val="00C96CF7"/>
    <w:rsid w:val="00C97EBD"/>
    <w:rsid w:val="00CA0D19"/>
    <w:rsid w:val="00CA13DF"/>
    <w:rsid w:val="00CA14EF"/>
    <w:rsid w:val="00CA2188"/>
    <w:rsid w:val="00CA29D8"/>
    <w:rsid w:val="00CA333C"/>
    <w:rsid w:val="00CA360A"/>
    <w:rsid w:val="00CA3BD3"/>
    <w:rsid w:val="00CA5700"/>
    <w:rsid w:val="00CA5842"/>
    <w:rsid w:val="00CA5A6F"/>
    <w:rsid w:val="00CA5F19"/>
    <w:rsid w:val="00CA6410"/>
    <w:rsid w:val="00CA73DF"/>
    <w:rsid w:val="00CA74A6"/>
    <w:rsid w:val="00CB0EA8"/>
    <w:rsid w:val="00CB2095"/>
    <w:rsid w:val="00CB21CE"/>
    <w:rsid w:val="00CB4BFF"/>
    <w:rsid w:val="00CB5E9A"/>
    <w:rsid w:val="00CB656C"/>
    <w:rsid w:val="00CB69C3"/>
    <w:rsid w:val="00CB6A99"/>
    <w:rsid w:val="00CB7DDC"/>
    <w:rsid w:val="00CB7DFC"/>
    <w:rsid w:val="00CC0431"/>
    <w:rsid w:val="00CC124D"/>
    <w:rsid w:val="00CC18E0"/>
    <w:rsid w:val="00CC297C"/>
    <w:rsid w:val="00CC3304"/>
    <w:rsid w:val="00CC4435"/>
    <w:rsid w:val="00CC4D5C"/>
    <w:rsid w:val="00CC54B6"/>
    <w:rsid w:val="00CC65A8"/>
    <w:rsid w:val="00CC6AE5"/>
    <w:rsid w:val="00CC6D98"/>
    <w:rsid w:val="00CC6E6A"/>
    <w:rsid w:val="00CC7B0D"/>
    <w:rsid w:val="00CD0110"/>
    <w:rsid w:val="00CD0408"/>
    <w:rsid w:val="00CD110A"/>
    <w:rsid w:val="00CD1E20"/>
    <w:rsid w:val="00CD2635"/>
    <w:rsid w:val="00CD33FB"/>
    <w:rsid w:val="00CD35F9"/>
    <w:rsid w:val="00CD3B8D"/>
    <w:rsid w:val="00CD4CA2"/>
    <w:rsid w:val="00CD5266"/>
    <w:rsid w:val="00CD5913"/>
    <w:rsid w:val="00CD5B04"/>
    <w:rsid w:val="00CD675C"/>
    <w:rsid w:val="00CD6B12"/>
    <w:rsid w:val="00CD6E35"/>
    <w:rsid w:val="00CE0BE2"/>
    <w:rsid w:val="00CE1189"/>
    <w:rsid w:val="00CE187D"/>
    <w:rsid w:val="00CE2422"/>
    <w:rsid w:val="00CE2780"/>
    <w:rsid w:val="00CE28C9"/>
    <w:rsid w:val="00CE3511"/>
    <w:rsid w:val="00CE3601"/>
    <w:rsid w:val="00CE37B8"/>
    <w:rsid w:val="00CE408A"/>
    <w:rsid w:val="00CE44D9"/>
    <w:rsid w:val="00CE5155"/>
    <w:rsid w:val="00CE5933"/>
    <w:rsid w:val="00CE6FB5"/>
    <w:rsid w:val="00CE7F37"/>
    <w:rsid w:val="00CF18AA"/>
    <w:rsid w:val="00CF1A1A"/>
    <w:rsid w:val="00CF1A81"/>
    <w:rsid w:val="00CF1C9B"/>
    <w:rsid w:val="00CF21C9"/>
    <w:rsid w:val="00CF28C4"/>
    <w:rsid w:val="00CF3308"/>
    <w:rsid w:val="00CF363D"/>
    <w:rsid w:val="00CF3E15"/>
    <w:rsid w:val="00CF4C77"/>
    <w:rsid w:val="00CF5107"/>
    <w:rsid w:val="00CF534C"/>
    <w:rsid w:val="00CF5B51"/>
    <w:rsid w:val="00CF637B"/>
    <w:rsid w:val="00CF7604"/>
    <w:rsid w:val="00CF7D28"/>
    <w:rsid w:val="00CF7D52"/>
    <w:rsid w:val="00CF7ED4"/>
    <w:rsid w:val="00D00440"/>
    <w:rsid w:val="00D0071B"/>
    <w:rsid w:val="00D00874"/>
    <w:rsid w:val="00D00DAD"/>
    <w:rsid w:val="00D00F8E"/>
    <w:rsid w:val="00D020F3"/>
    <w:rsid w:val="00D02671"/>
    <w:rsid w:val="00D029A9"/>
    <w:rsid w:val="00D0304E"/>
    <w:rsid w:val="00D049F0"/>
    <w:rsid w:val="00D04F9F"/>
    <w:rsid w:val="00D05746"/>
    <w:rsid w:val="00D05940"/>
    <w:rsid w:val="00D05E11"/>
    <w:rsid w:val="00D06101"/>
    <w:rsid w:val="00D06219"/>
    <w:rsid w:val="00D072CC"/>
    <w:rsid w:val="00D0764A"/>
    <w:rsid w:val="00D076C7"/>
    <w:rsid w:val="00D11197"/>
    <w:rsid w:val="00D115DB"/>
    <w:rsid w:val="00D11990"/>
    <w:rsid w:val="00D11DF5"/>
    <w:rsid w:val="00D1215D"/>
    <w:rsid w:val="00D12920"/>
    <w:rsid w:val="00D131AA"/>
    <w:rsid w:val="00D135CC"/>
    <w:rsid w:val="00D14285"/>
    <w:rsid w:val="00D14D32"/>
    <w:rsid w:val="00D15508"/>
    <w:rsid w:val="00D157DC"/>
    <w:rsid w:val="00D20F85"/>
    <w:rsid w:val="00D20FF4"/>
    <w:rsid w:val="00D21187"/>
    <w:rsid w:val="00D2198A"/>
    <w:rsid w:val="00D21B79"/>
    <w:rsid w:val="00D226F4"/>
    <w:rsid w:val="00D24FED"/>
    <w:rsid w:val="00D258BD"/>
    <w:rsid w:val="00D25B57"/>
    <w:rsid w:val="00D26475"/>
    <w:rsid w:val="00D27347"/>
    <w:rsid w:val="00D31A6F"/>
    <w:rsid w:val="00D3274A"/>
    <w:rsid w:val="00D32807"/>
    <w:rsid w:val="00D32A30"/>
    <w:rsid w:val="00D3467A"/>
    <w:rsid w:val="00D35408"/>
    <w:rsid w:val="00D35E73"/>
    <w:rsid w:val="00D35FE4"/>
    <w:rsid w:val="00D36059"/>
    <w:rsid w:val="00D3684E"/>
    <w:rsid w:val="00D37581"/>
    <w:rsid w:val="00D4014C"/>
    <w:rsid w:val="00D4054C"/>
    <w:rsid w:val="00D40E0F"/>
    <w:rsid w:val="00D413D9"/>
    <w:rsid w:val="00D4149C"/>
    <w:rsid w:val="00D41669"/>
    <w:rsid w:val="00D42D2A"/>
    <w:rsid w:val="00D45EBB"/>
    <w:rsid w:val="00D4759E"/>
    <w:rsid w:val="00D4775A"/>
    <w:rsid w:val="00D47DE5"/>
    <w:rsid w:val="00D5019F"/>
    <w:rsid w:val="00D50B7B"/>
    <w:rsid w:val="00D50DB4"/>
    <w:rsid w:val="00D51577"/>
    <w:rsid w:val="00D5298A"/>
    <w:rsid w:val="00D52B7A"/>
    <w:rsid w:val="00D52DD2"/>
    <w:rsid w:val="00D53F45"/>
    <w:rsid w:val="00D54898"/>
    <w:rsid w:val="00D5501C"/>
    <w:rsid w:val="00D5542B"/>
    <w:rsid w:val="00D55C78"/>
    <w:rsid w:val="00D55E19"/>
    <w:rsid w:val="00D56304"/>
    <w:rsid w:val="00D56FA0"/>
    <w:rsid w:val="00D574E1"/>
    <w:rsid w:val="00D57B07"/>
    <w:rsid w:val="00D600B4"/>
    <w:rsid w:val="00D601FD"/>
    <w:rsid w:val="00D60DC4"/>
    <w:rsid w:val="00D61BCA"/>
    <w:rsid w:val="00D6251A"/>
    <w:rsid w:val="00D63CDE"/>
    <w:rsid w:val="00D64703"/>
    <w:rsid w:val="00D65513"/>
    <w:rsid w:val="00D66A04"/>
    <w:rsid w:val="00D67894"/>
    <w:rsid w:val="00D67DBC"/>
    <w:rsid w:val="00D70490"/>
    <w:rsid w:val="00D7052A"/>
    <w:rsid w:val="00D723D5"/>
    <w:rsid w:val="00D72658"/>
    <w:rsid w:val="00D72B29"/>
    <w:rsid w:val="00D731D0"/>
    <w:rsid w:val="00D74285"/>
    <w:rsid w:val="00D74CE5"/>
    <w:rsid w:val="00D77674"/>
    <w:rsid w:val="00D77D6C"/>
    <w:rsid w:val="00D803F9"/>
    <w:rsid w:val="00D821B1"/>
    <w:rsid w:val="00D82CB1"/>
    <w:rsid w:val="00D83D06"/>
    <w:rsid w:val="00D83F16"/>
    <w:rsid w:val="00D84177"/>
    <w:rsid w:val="00D84245"/>
    <w:rsid w:val="00D846F7"/>
    <w:rsid w:val="00D84EEC"/>
    <w:rsid w:val="00D8508A"/>
    <w:rsid w:val="00D85284"/>
    <w:rsid w:val="00D86F99"/>
    <w:rsid w:val="00D90131"/>
    <w:rsid w:val="00D90BF3"/>
    <w:rsid w:val="00D90D63"/>
    <w:rsid w:val="00D90E19"/>
    <w:rsid w:val="00D90EAE"/>
    <w:rsid w:val="00D911A8"/>
    <w:rsid w:val="00D91C3D"/>
    <w:rsid w:val="00D92AA0"/>
    <w:rsid w:val="00D937B0"/>
    <w:rsid w:val="00D9510B"/>
    <w:rsid w:val="00D9612B"/>
    <w:rsid w:val="00D97014"/>
    <w:rsid w:val="00D97AFB"/>
    <w:rsid w:val="00D97C39"/>
    <w:rsid w:val="00DA01EA"/>
    <w:rsid w:val="00DA09D3"/>
    <w:rsid w:val="00DA1DD9"/>
    <w:rsid w:val="00DA2300"/>
    <w:rsid w:val="00DA23C2"/>
    <w:rsid w:val="00DA24FD"/>
    <w:rsid w:val="00DA2A7D"/>
    <w:rsid w:val="00DA3314"/>
    <w:rsid w:val="00DA44D3"/>
    <w:rsid w:val="00DA53CF"/>
    <w:rsid w:val="00DA72ED"/>
    <w:rsid w:val="00DA7752"/>
    <w:rsid w:val="00DB13C1"/>
    <w:rsid w:val="00DB2226"/>
    <w:rsid w:val="00DB32A0"/>
    <w:rsid w:val="00DB3356"/>
    <w:rsid w:val="00DB3395"/>
    <w:rsid w:val="00DB372F"/>
    <w:rsid w:val="00DB426E"/>
    <w:rsid w:val="00DB5A51"/>
    <w:rsid w:val="00DB5C4F"/>
    <w:rsid w:val="00DB6A2F"/>
    <w:rsid w:val="00DB6EBA"/>
    <w:rsid w:val="00DB7299"/>
    <w:rsid w:val="00DB787D"/>
    <w:rsid w:val="00DC02C9"/>
    <w:rsid w:val="00DC033F"/>
    <w:rsid w:val="00DC168C"/>
    <w:rsid w:val="00DC1A8C"/>
    <w:rsid w:val="00DC1B58"/>
    <w:rsid w:val="00DC2728"/>
    <w:rsid w:val="00DC2993"/>
    <w:rsid w:val="00DC2CF7"/>
    <w:rsid w:val="00DC35CC"/>
    <w:rsid w:val="00DC36AC"/>
    <w:rsid w:val="00DC4023"/>
    <w:rsid w:val="00DC4026"/>
    <w:rsid w:val="00DC4033"/>
    <w:rsid w:val="00DC4467"/>
    <w:rsid w:val="00DC4CCC"/>
    <w:rsid w:val="00DC4FCA"/>
    <w:rsid w:val="00DC5A8C"/>
    <w:rsid w:val="00DC5BC9"/>
    <w:rsid w:val="00DC5F07"/>
    <w:rsid w:val="00DC63AB"/>
    <w:rsid w:val="00DC6459"/>
    <w:rsid w:val="00DD05DA"/>
    <w:rsid w:val="00DD08F9"/>
    <w:rsid w:val="00DD0C74"/>
    <w:rsid w:val="00DD0E5F"/>
    <w:rsid w:val="00DD1C0E"/>
    <w:rsid w:val="00DD2062"/>
    <w:rsid w:val="00DD2B4B"/>
    <w:rsid w:val="00DD2D8A"/>
    <w:rsid w:val="00DD33BB"/>
    <w:rsid w:val="00DD3573"/>
    <w:rsid w:val="00DD3DBC"/>
    <w:rsid w:val="00DD3E5E"/>
    <w:rsid w:val="00DD54A5"/>
    <w:rsid w:val="00DD5880"/>
    <w:rsid w:val="00DD63DA"/>
    <w:rsid w:val="00DD693F"/>
    <w:rsid w:val="00DD7FFD"/>
    <w:rsid w:val="00DE078D"/>
    <w:rsid w:val="00DE07DA"/>
    <w:rsid w:val="00DE0B84"/>
    <w:rsid w:val="00DE1308"/>
    <w:rsid w:val="00DE19F8"/>
    <w:rsid w:val="00DE21CF"/>
    <w:rsid w:val="00DE32B9"/>
    <w:rsid w:val="00DE3649"/>
    <w:rsid w:val="00DE3929"/>
    <w:rsid w:val="00DE548A"/>
    <w:rsid w:val="00DE58F0"/>
    <w:rsid w:val="00DE65B2"/>
    <w:rsid w:val="00DE6C3F"/>
    <w:rsid w:val="00DF03EC"/>
    <w:rsid w:val="00DF0830"/>
    <w:rsid w:val="00DF1F59"/>
    <w:rsid w:val="00DF5081"/>
    <w:rsid w:val="00DF6818"/>
    <w:rsid w:val="00DF694F"/>
    <w:rsid w:val="00DF75B7"/>
    <w:rsid w:val="00DF7C0A"/>
    <w:rsid w:val="00E00D33"/>
    <w:rsid w:val="00E0113A"/>
    <w:rsid w:val="00E01436"/>
    <w:rsid w:val="00E014DD"/>
    <w:rsid w:val="00E015BF"/>
    <w:rsid w:val="00E01756"/>
    <w:rsid w:val="00E01F75"/>
    <w:rsid w:val="00E02041"/>
    <w:rsid w:val="00E02425"/>
    <w:rsid w:val="00E03BE6"/>
    <w:rsid w:val="00E03E62"/>
    <w:rsid w:val="00E05B5E"/>
    <w:rsid w:val="00E06427"/>
    <w:rsid w:val="00E07262"/>
    <w:rsid w:val="00E0765A"/>
    <w:rsid w:val="00E100B3"/>
    <w:rsid w:val="00E10A1A"/>
    <w:rsid w:val="00E1108D"/>
    <w:rsid w:val="00E12059"/>
    <w:rsid w:val="00E12529"/>
    <w:rsid w:val="00E12DC7"/>
    <w:rsid w:val="00E1301A"/>
    <w:rsid w:val="00E144FC"/>
    <w:rsid w:val="00E1495D"/>
    <w:rsid w:val="00E14FAA"/>
    <w:rsid w:val="00E15071"/>
    <w:rsid w:val="00E15377"/>
    <w:rsid w:val="00E1543B"/>
    <w:rsid w:val="00E15556"/>
    <w:rsid w:val="00E166C6"/>
    <w:rsid w:val="00E16C58"/>
    <w:rsid w:val="00E211A3"/>
    <w:rsid w:val="00E218B1"/>
    <w:rsid w:val="00E22C7F"/>
    <w:rsid w:val="00E23484"/>
    <w:rsid w:val="00E24F4A"/>
    <w:rsid w:val="00E26064"/>
    <w:rsid w:val="00E26479"/>
    <w:rsid w:val="00E26B7E"/>
    <w:rsid w:val="00E277E9"/>
    <w:rsid w:val="00E27F74"/>
    <w:rsid w:val="00E30795"/>
    <w:rsid w:val="00E30BF7"/>
    <w:rsid w:val="00E30ECD"/>
    <w:rsid w:val="00E3106D"/>
    <w:rsid w:val="00E31A54"/>
    <w:rsid w:val="00E31D9B"/>
    <w:rsid w:val="00E320DB"/>
    <w:rsid w:val="00E33638"/>
    <w:rsid w:val="00E34372"/>
    <w:rsid w:val="00E3484B"/>
    <w:rsid w:val="00E34AC8"/>
    <w:rsid w:val="00E34F97"/>
    <w:rsid w:val="00E36941"/>
    <w:rsid w:val="00E37209"/>
    <w:rsid w:val="00E373A0"/>
    <w:rsid w:val="00E37477"/>
    <w:rsid w:val="00E37BE5"/>
    <w:rsid w:val="00E4083A"/>
    <w:rsid w:val="00E40B8A"/>
    <w:rsid w:val="00E42808"/>
    <w:rsid w:val="00E44C21"/>
    <w:rsid w:val="00E45F8C"/>
    <w:rsid w:val="00E46586"/>
    <w:rsid w:val="00E46C41"/>
    <w:rsid w:val="00E46E1C"/>
    <w:rsid w:val="00E477B4"/>
    <w:rsid w:val="00E47EC5"/>
    <w:rsid w:val="00E50171"/>
    <w:rsid w:val="00E50782"/>
    <w:rsid w:val="00E50806"/>
    <w:rsid w:val="00E51A7A"/>
    <w:rsid w:val="00E525D0"/>
    <w:rsid w:val="00E52D17"/>
    <w:rsid w:val="00E535CC"/>
    <w:rsid w:val="00E53A64"/>
    <w:rsid w:val="00E540EE"/>
    <w:rsid w:val="00E55A77"/>
    <w:rsid w:val="00E55B5F"/>
    <w:rsid w:val="00E561C5"/>
    <w:rsid w:val="00E570BA"/>
    <w:rsid w:val="00E5742B"/>
    <w:rsid w:val="00E6059E"/>
    <w:rsid w:val="00E60780"/>
    <w:rsid w:val="00E63BDF"/>
    <w:rsid w:val="00E63C06"/>
    <w:rsid w:val="00E65FAE"/>
    <w:rsid w:val="00E709F1"/>
    <w:rsid w:val="00E71DF7"/>
    <w:rsid w:val="00E7204B"/>
    <w:rsid w:val="00E72174"/>
    <w:rsid w:val="00E72DDD"/>
    <w:rsid w:val="00E73625"/>
    <w:rsid w:val="00E73ACB"/>
    <w:rsid w:val="00E747D1"/>
    <w:rsid w:val="00E758E8"/>
    <w:rsid w:val="00E75BF6"/>
    <w:rsid w:val="00E766E1"/>
    <w:rsid w:val="00E76855"/>
    <w:rsid w:val="00E77863"/>
    <w:rsid w:val="00E779A4"/>
    <w:rsid w:val="00E77F9A"/>
    <w:rsid w:val="00E8039C"/>
    <w:rsid w:val="00E80D4A"/>
    <w:rsid w:val="00E81653"/>
    <w:rsid w:val="00E81AFA"/>
    <w:rsid w:val="00E81BF1"/>
    <w:rsid w:val="00E825CC"/>
    <w:rsid w:val="00E825D1"/>
    <w:rsid w:val="00E82603"/>
    <w:rsid w:val="00E83007"/>
    <w:rsid w:val="00E83299"/>
    <w:rsid w:val="00E837E9"/>
    <w:rsid w:val="00E83A6C"/>
    <w:rsid w:val="00E83F0E"/>
    <w:rsid w:val="00E84003"/>
    <w:rsid w:val="00E84C39"/>
    <w:rsid w:val="00E85207"/>
    <w:rsid w:val="00E85213"/>
    <w:rsid w:val="00E85500"/>
    <w:rsid w:val="00E85D1E"/>
    <w:rsid w:val="00E8773F"/>
    <w:rsid w:val="00E90CB5"/>
    <w:rsid w:val="00E90D59"/>
    <w:rsid w:val="00E90E9C"/>
    <w:rsid w:val="00E91A43"/>
    <w:rsid w:val="00E9227C"/>
    <w:rsid w:val="00E925D2"/>
    <w:rsid w:val="00E94D4B"/>
    <w:rsid w:val="00E955E3"/>
    <w:rsid w:val="00E9580F"/>
    <w:rsid w:val="00E9594B"/>
    <w:rsid w:val="00E97907"/>
    <w:rsid w:val="00EA05C3"/>
    <w:rsid w:val="00EA0B28"/>
    <w:rsid w:val="00EA15E3"/>
    <w:rsid w:val="00EA233F"/>
    <w:rsid w:val="00EA2A6E"/>
    <w:rsid w:val="00EA2A88"/>
    <w:rsid w:val="00EA2E28"/>
    <w:rsid w:val="00EA3BBC"/>
    <w:rsid w:val="00EA47FF"/>
    <w:rsid w:val="00EA4B72"/>
    <w:rsid w:val="00EA5995"/>
    <w:rsid w:val="00EA6C53"/>
    <w:rsid w:val="00EA7201"/>
    <w:rsid w:val="00EB003D"/>
    <w:rsid w:val="00EB0802"/>
    <w:rsid w:val="00EB0BB1"/>
    <w:rsid w:val="00EB0F85"/>
    <w:rsid w:val="00EB121A"/>
    <w:rsid w:val="00EB2187"/>
    <w:rsid w:val="00EB23E2"/>
    <w:rsid w:val="00EB27BC"/>
    <w:rsid w:val="00EB2812"/>
    <w:rsid w:val="00EB42C5"/>
    <w:rsid w:val="00EB5FBB"/>
    <w:rsid w:val="00EB7653"/>
    <w:rsid w:val="00EC0040"/>
    <w:rsid w:val="00EC08F7"/>
    <w:rsid w:val="00EC184B"/>
    <w:rsid w:val="00EC1CEB"/>
    <w:rsid w:val="00EC1F86"/>
    <w:rsid w:val="00EC2D4C"/>
    <w:rsid w:val="00EC3ADB"/>
    <w:rsid w:val="00EC40FD"/>
    <w:rsid w:val="00EC4F01"/>
    <w:rsid w:val="00EC5329"/>
    <w:rsid w:val="00EC5359"/>
    <w:rsid w:val="00EC5725"/>
    <w:rsid w:val="00EC6736"/>
    <w:rsid w:val="00EC68D1"/>
    <w:rsid w:val="00EC690C"/>
    <w:rsid w:val="00EC7198"/>
    <w:rsid w:val="00EC7BEB"/>
    <w:rsid w:val="00EC7C1C"/>
    <w:rsid w:val="00EC7FAC"/>
    <w:rsid w:val="00ED015B"/>
    <w:rsid w:val="00ED020D"/>
    <w:rsid w:val="00ED0308"/>
    <w:rsid w:val="00ED13D2"/>
    <w:rsid w:val="00ED2C62"/>
    <w:rsid w:val="00ED3A17"/>
    <w:rsid w:val="00ED3CCE"/>
    <w:rsid w:val="00ED461C"/>
    <w:rsid w:val="00ED4B1A"/>
    <w:rsid w:val="00ED4EC4"/>
    <w:rsid w:val="00ED5319"/>
    <w:rsid w:val="00ED5445"/>
    <w:rsid w:val="00ED5875"/>
    <w:rsid w:val="00ED5CAA"/>
    <w:rsid w:val="00ED6B04"/>
    <w:rsid w:val="00EE18B3"/>
    <w:rsid w:val="00EE19F7"/>
    <w:rsid w:val="00EE2EC7"/>
    <w:rsid w:val="00EE3D3F"/>
    <w:rsid w:val="00EE45B1"/>
    <w:rsid w:val="00EE50EB"/>
    <w:rsid w:val="00EE565D"/>
    <w:rsid w:val="00EF0020"/>
    <w:rsid w:val="00EF0BEA"/>
    <w:rsid w:val="00EF1470"/>
    <w:rsid w:val="00EF1646"/>
    <w:rsid w:val="00EF1704"/>
    <w:rsid w:val="00EF1762"/>
    <w:rsid w:val="00EF27D3"/>
    <w:rsid w:val="00EF2B31"/>
    <w:rsid w:val="00EF2F39"/>
    <w:rsid w:val="00EF4252"/>
    <w:rsid w:val="00EF4931"/>
    <w:rsid w:val="00EF544F"/>
    <w:rsid w:val="00EF6A93"/>
    <w:rsid w:val="00EF6EBE"/>
    <w:rsid w:val="00EF7D84"/>
    <w:rsid w:val="00F0044A"/>
    <w:rsid w:val="00F00856"/>
    <w:rsid w:val="00F01665"/>
    <w:rsid w:val="00F01B58"/>
    <w:rsid w:val="00F01D55"/>
    <w:rsid w:val="00F02AC7"/>
    <w:rsid w:val="00F03195"/>
    <w:rsid w:val="00F03C42"/>
    <w:rsid w:val="00F0408D"/>
    <w:rsid w:val="00F04A8A"/>
    <w:rsid w:val="00F0796E"/>
    <w:rsid w:val="00F11044"/>
    <w:rsid w:val="00F110F1"/>
    <w:rsid w:val="00F1133C"/>
    <w:rsid w:val="00F1150A"/>
    <w:rsid w:val="00F12162"/>
    <w:rsid w:val="00F12FA8"/>
    <w:rsid w:val="00F134BF"/>
    <w:rsid w:val="00F13CC1"/>
    <w:rsid w:val="00F14329"/>
    <w:rsid w:val="00F154C6"/>
    <w:rsid w:val="00F1560B"/>
    <w:rsid w:val="00F1582F"/>
    <w:rsid w:val="00F15DB2"/>
    <w:rsid w:val="00F160EC"/>
    <w:rsid w:val="00F166FA"/>
    <w:rsid w:val="00F16C28"/>
    <w:rsid w:val="00F1782B"/>
    <w:rsid w:val="00F17E31"/>
    <w:rsid w:val="00F206E8"/>
    <w:rsid w:val="00F20BFC"/>
    <w:rsid w:val="00F20CF7"/>
    <w:rsid w:val="00F21867"/>
    <w:rsid w:val="00F21C4B"/>
    <w:rsid w:val="00F229C5"/>
    <w:rsid w:val="00F22F0A"/>
    <w:rsid w:val="00F23B4C"/>
    <w:rsid w:val="00F2533E"/>
    <w:rsid w:val="00F26BA8"/>
    <w:rsid w:val="00F26EFC"/>
    <w:rsid w:val="00F27870"/>
    <w:rsid w:val="00F30FFF"/>
    <w:rsid w:val="00F31324"/>
    <w:rsid w:val="00F324FA"/>
    <w:rsid w:val="00F32A0C"/>
    <w:rsid w:val="00F32BEB"/>
    <w:rsid w:val="00F32FB7"/>
    <w:rsid w:val="00F33C13"/>
    <w:rsid w:val="00F33F31"/>
    <w:rsid w:val="00F35898"/>
    <w:rsid w:val="00F366FB"/>
    <w:rsid w:val="00F36799"/>
    <w:rsid w:val="00F367B5"/>
    <w:rsid w:val="00F376D6"/>
    <w:rsid w:val="00F378B4"/>
    <w:rsid w:val="00F37B79"/>
    <w:rsid w:val="00F37C06"/>
    <w:rsid w:val="00F37D85"/>
    <w:rsid w:val="00F41404"/>
    <w:rsid w:val="00F41DD8"/>
    <w:rsid w:val="00F42BFB"/>
    <w:rsid w:val="00F4311B"/>
    <w:rsid w:val="00F43750"/>
    <w:rsid w:val="00F43B45"/>
    <w:rsid w:val="00F43D56"/>
    <w:rsid w:val="00F448DF"/>
    <w:rsid w:val="00F44994"/>
    <w:rsid w:val="00F452E7"/>
    <w:rsid w:val="00F4575F"/>
    <w:rsid w:val="00F45C99"/>
    <w:rsid w:val="00F46EFC"/>
    <w:rsid w:val="00F474F9"/>
    <w:rsid w:val="00F47B8B"/>
    <w:rsid w:val="00F500BF"/>
    <w:rsid w:val="00F5028E"/>
    <w:rsid w:val="00F510B2"/>
    <w:rsid w:val="00F516A0"/>
    <w:rsid w:val="00F51AFC"/>
    <w:rsid w:val="00F52715"/>
    <w:rsid w:val="00F52C0D"/>
    <w:rsid w:val="00F5401E"/>
    <w:rsid w:val="00F553F9"/>
    <w:rsid w:val="00F557AA"/>
    <w:rsid w:val="00F55DE3"/>
    <w:rsid w:val="00F56189"/>
    <w:rsid w:val="00F564B5"/>
    <w:rsid w:val="00F568E1"/>
    <w:rsid w:val="00F56A6F"/>
    <w:rsid w:val="00F5736F"/>
    <w:rsid w:val="00F57AD5"/>
    <w:rsid w:val="00F61124"/>
    <w:rsid w:val="00F61353"/>
    <w:rsid w:val="00F61410"/>
    <w:rsid w:val="00F61EB6"/>
    <w:rsid w:val="00F620B0"/>
    <w:rsid w:val="00F620EF"/>
    <w:rsid w:val="00F62C89"/>
    <w:rsid w:val="00F62CE9"/>
    <w:rsid w:val="00F62DAF"/>
    <w:rsid w:val="00F636F4"/>
    <w:rsid w:val="00F63A9E"/>
    <w:rsid w:val="00F63BDC"/>
    <w:rsid w:val="00F65C8C"/>
    <w:rsid w:val="00F66275"/>
    <w:rsid w:val="00F6655D"/>
    <w:rsid w:val="00F66C9D"/>
    <w:rsid w:val="00F67C74"/>
    <w:rsid w:val="00F71052"/>
    <w:rsid w:val="00F7114C"/>
    <w:rsid w:val="00F71B50"/>
    <w:rsid w:val="00F71D6C"/>
    <w:rsid w:val="00F72A20"/>
    <w:rsid w:val="00F72F1C"/>
    <w:rsid w:val="00F73ABC"/>
    <w:rsid w:val="00F73EA8"/>
    <w:rsid w:val="00F74323"/>
    <w:rsid w:val="00F75495"/>
    <w:rsid w:val="00F75A33"/>
    <w:rsid w:val="00F763BF"/>
    <w:rsid w:val="00F76619"/>
    <w:rsid w:val="00F76E21"/>
    <w:rsid w:val="00F7742F"/>
    <w:rsid w:val="00F8056F"/>
    <w:rsid w:val="00F80607"/>
    <w:rsid w:val="00F80650"/>
    <w:rsid w:val="00F80F48"/>
    <w:rsid w:val="00F8158F"/>
    <w:rsid w:val="00F82124"/>
    <w:rsid w:val="00F822DC"/>
    <w:rsid w:val="00F833E4"/>
    <w:rsid w:val="00F83D62"/>
    <w:rsid w:val="00F84142"/>
    <w:rsid w:val="00F84A3C"/>
    <w:rsid w:val="00F85C2F"/>
    <w:rsid w:val="00F85FA0"/>
    <w:rsid w:val="00F86296"/>
    <w:rsid w:val="00F863CC"/>
    <w:rsid w:val="00F87BFC"/>
    <w:rsid w:val="00F901AC"/>
    <w:rsid w:val="00F90B0A"/>
    <w:rsid w:val="00F9155F"/>
    <w:rsid w:val="00F91B0D"/>
    <w:rsid w:val="00F924A6"/>
    <w:rsid w:val="00F9286F"/>
    <w:rsid w:val="00F933A0"/>
    <w:rsid w:val="00F9363B"/>
    <w:rsid w:val="00F93930"/>
    <w:rsid w:val="00F93D7D"/>
    <w:rsid w:val="00F95649"/>
    <w:rsid w:val="00F9632E"/>
    <w:rsid w:val="00F96C26"/>
    <w:rsid w:val="00F97B37"/>
    <w:rsid w:val="00F97C3F"/>
    <w:rsid w:val="00FA0410"/>
    <w:rsid w:val="00FA15AA"/>
    <w:rsid w:val="00FA183F"/>
    <w:rsid w:val="00FA1A49"/>
    <w:rsid w:val="00FA1BC2"/>
    <w:rsid w:val="00FA21E9"/>
    <w:rsid w:val="00FA2823"/>
    <w:rsid w:val="00FA2F26"/>
    <w:rsid w:val="00FA3A60"/>
    <w:rsid w:val="00FA3A64"/>
    <w:rsid w:val="00FA3E11"/>
    <w:rsid w:val="00FA4392"/>
    <w:rsid w:val="00FA5141"/>
    <w:rsid w:val="00FA5328"/>
    <w:rsid w:val="00FA5DA2"/>
    <w:rsid w:val="00FA5FCF"/>
    <w:rsid w:val="00FA6180"/>
    <w:rsid w:val="00FA627C"/>
    <w:rsid w:val="00FA64C6"/>
    <w:rsid w:val="00FA7117"/>
    <w:rsid w:val="00FB03C3"/>
    <w:rsid w:val="00FB07F6"/>
    <w:rsid w:val="00FB0BA2"/>
    <w:rsid w:val="00FB13E8"/>
    <w:rsid w:val="00FB177C"/>
    <w:rsid w:val="00FB2584"/>
    <w:rsid w:val="00FB32C3"/>
    <w:rsid w:val="00FB37F5"/>
    <w:rsid w:val="00FB4D9F"/>
    <w:rsid w:val="00FB4E9E"/>
    <w:rsid w:val="00FB550E"/>
    <w:rsid w:val="00FB7DFA"/>
    <w:rsid w:val="00FC0835"/>
    <w:rsid w:val="00FC1CB7"/>
    <w:rsid w:val="00FC23FE"/>
    <w:rsid w:val="00FC3320"/>
    <w:rsid w:val="00FC3A36"/>
    <w:rsid w:val="00FC3CF2"/>
    <w:rsid w:val="00FC3DBA"/>
    <w:rsid w:val="00FC423D"/>
    <w:rsid w:val="00FC46C1"/>
    <w:rsid w:val="00FC4C74"/>
    <w:rsid w:val="00FC544F"/>
    <w:rsid w:val="00FC6155"/>
    <w:rsid w:val="00FC79B9"/>
    <w:rsid w:val="00FC7C7F"/>
    <w:rsid w:val="00FD196C"/>
    <w:rsid w:val="00FD1F41"/>
    <w:rsid w:val="00FD2F64"/>
    <w:rsid w:val="00FD492A"/>
    <w:rsid w:val="00FD749B"/>
    <w:rsid w:val="00FD7547"/>
    <w:rsid w:val="00FE01CB"/>
    <w:rsid w:val="00FE0D83"/>
    <w:rsid w:val="00FE141C"/>
    <w:rsid w:val="00FE18D3"/>
    <w:rsid w:val="00FE1B17"/>
    <w:rsid w:val="00FE2643"/>
    <w:rsid w:val="00FE32D9"/>
    <w:rsid w:val="00FE34BF"/>
    <w:rsid w:val="00FE3673"/>
    <w:rsid w:val="00FE3A29"/>
    <w:rsid w:val="00FE43B0"/>
    <w:rsid w:val="00FE47A3"/>
    <w:rsid w:val="00FE4DFD"/>
    <w:rsid w:val="00FE534A"/>
    <w:rsid w:val="00FE547D"/>
    <w:rsid w:val="00FE564B"/>
    <w:rsid w:val="00FE742C"/>
    <w:rsid w:val="00FF005F"/>
    <w:rsid w:val="00FF071B"/>
    <w:rsid w:val="00FF0961"/>
    <w:rsid w:val="00FF0F21"/>
    <w:rsid w:val="00FF0FFD"/>
    <w:rsid w:val="00FF176C"/>
    <w:rsid w:val="00FF1DAD"/>
    <w:rsid w:val="00FF3BD7"/>
    <w:rsid w:val="00FF48F5"/>
    <w:rsid w:val="00FF535D"/>
    <w:rsid w:val="00FF64D7"/>
    <w:rsid w:val="00FF6F97"/>
    <w:rsid w:val="00FF71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2">
      <o:colormru v:ext="edit" colors="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1E05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7112"/>
    <w:pPr>
      <w:tabs>
        <w:tab w:val="center" w:pos="4153"/>
        <w:tab w:val="right" w:pos="8306"/>
      </w:tabs>
      <w:snapToGrid w:val="0"/>
      <w:jc w:val="center"/>
    </w:pPr>
    <w:rPr>
      <w:kern w:val="0"/>
      <w:sz w:val="18"/>
      <w:szCs w:val="18"/>
    </w:rPr>
  </w:style>
  <w:style w:type="character" w:customStyle="1" w:styleId="Char">
    <w:name w:val="页眉 Char"/>
    <w:link w:val="a3"/>
    <w:uiPriority w:val="99"/>
    <w:rsid w:val="000E7112"/>
    <w:rPr>
      <w:sz w:val="18"/>
      <w:szCs w:val="18"/>
    </w:rPr>
  </w:style>
  <w:style w:type="paragraph" w:styleId="a4">
    <w:name w:val="footer"/>
    <w:basedOn w:val="a"/>
    <w:link w:val="Char0"/>
    <w:uiPriority w:val="99"/>
    <w:unhideWhenUsed/>
    <w:rsid w:val="000E7112"/>
    <w:pPr>
      <w:tabs>
        <w:tab w:val="center" w:pos="4153"/>
        <w:tab w:val="right" w:pos="8306"/>
      </w:tabs>
      <w:snapToGrid w:val="0"/>
      <w:jc w:val="left"/>
    </w:pPr>
    <w:rPr>
      <w:kern w:val="0"/>
      <w:sz w:val="18"/>
      <w:szCs w:val="18"/>
    </w:rPr>
  </w:style>
  <w:style w:type="character" w:customStyle="1" w:styleId="Char0">
    <w:name w:val="页脚 Char"/>
    <w:link w:val="a4"/>
    <w:uiPriority w:val="99"/>
    <w:rsid w:val="000E7112"/>
    <w:rPr>
      <w:sz w:val="18"/>
      <w:szCs w:val="18"/>
    </w:rPr>
  </w:style>
  <w:style w:type="paragraph" w:styleId="a5">
    <w:name w:val="Balloon Text"/>
    <w:basedOn w:val="a"/>
    <w:link w:val="Char1"/>
    <w:uiPriority w:val="99"/>
    <w:semiHidden/>
    <w:unhideWhenUsed/>
    <w:rsid w:val="000E7112"/>
    <w:rPr>
      <w:kern w:val="0"/>
      <w:sz w:val="18"/>
      <w:szCs w:val="18"/>
    </w:rPr>
  </w:style>
  <w:style w:type="character" w:customStyle="1" w:styleId="Char1">
    <w:name w:val="批注框文本 Char"/>
    <w:link w:val="a5"/>
    <w:uiPriority w:val="99"/>
    <w:semiHidden/>
    <w:rsid w:val="000E7112"/>
    <w:rPr>
      <w:sz w:val="18"/>
      <w:szCs w:val="18"/>
    </w:rPr>
  </w:style>
  <w:style w:type="table" w:styleId="a6">
    <w:name w:val="Table Grid"/>
    <w:basedOn w:val="a1"/>
    <w:uiPriority w:val="59"/>
    <w:rsid w:val="000E71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7">
    <w:name w:val="无间距"/>
    <w:link w:val="a8"/>
    <w:uiPriority w:val="1"/>
    <w:qFormat/>
    <w:rsid w:val="00B7035E"/>
    <w:rPr>
      <w:sz w:val="22"/>
      <w:szCs w:val="22"/>
    </w:rPr>
  </w:style>
  <w:style w:type="character" w:customStyle="1" w:styleId="a8">
    <w:name w:val="无间距字符"/>
    <w:link w:val="a7"/>
    <w:uiPriority w:val="1"/>
    <w:rsid w:val="00B7035E"/>
    <w:rPr>
      <w:sz w:val="22"/>
      <w:szCs w:val="22"/>
      <w:lang w:val="en-US" w:eastAsia="zh-CN" w:bidi="ar-SA"/>
    </w:rPr>
  </w:style>
  <w:style w:type="character" w:styleId="a9">
    <w:name w:val="Hyperlink"/>
    <w:uiPriority w:val="99"/>
    <w:unhideWhenUsed/>
    <w:rsid w:val="00B7035E"/>
    <w:rPr>
      <w:strike w:val="0"/>
      <w:dstrike w:val="0"/>
      <w:color w:val="333333"/>
      <w:u w:val="none"/>
      <w:effect w:val="none"/>
    </w:rPr>
  </w:style>
  <w:style w:type="character" w:customStyle="1" w:styleId="red4">
    <w:name w:val="red4"/>
    <w:rsid w:val="00B7035E"/>
    <w:rPr>
      <w:color w:val="FF0000"/>
    </w:rPr>
  </w:style>
  <w:style w:type="character" w:styleId="aa">
    <w:name w:val="annotation reference"/>
    <w:uiPriority w:val="99"/>
    <w:semiHidden/>
    <w:unhideWhenUsed/>
    <w:rsid w:val="00B7035E"/>
    <w:rPr>
      <w:sz w:val="21"/>
      <w:szCs w:val="21"/>
    </w:rPr>
  </w:style>
  <w:style w:type="paragraph" w:styleId="ab">
    <w:name w:val="annotation text"/>
    <w:basedOn w:val="a"/>
    <w:link w:val="Char2"/>
    <w:uiPriority w:val="99"/>
    <w:semiHidden/>
    <w:unhideWhenUsed/>
    <w:rsid w:val="00B7035E"/>
    <w:pPr>
      <w:jc w:val="left"/>
    </w:pPr>
  </w:style>
  <w:style w:type="character" w:customStyle="1" w:styleId="Char2">
    <w:name w:val="批注文字 Char"/>
    <w:link w:val="ab"/>
    <w:uiPriority w:val="99"/>
    <w:semiHidden/>
    <w:rsid w:val="00B7035E"/>
    <w:rPr>
      <w:kern w:val="2"/>
      <w:sz w:val="21"/>
      <w:szCs w:val="22"/>
    </w:rPr>
  </w:style>
  <w:style w:type="paragraph" w:styleId="ac">
    <w:name w:val="annotation subject"/>
    <w:basedOn w:val="ab"/>
    <w:next w:val="ab"/>
    <w:link w:val="Char3"/>
    <w:uiPriority w:val="99"/>
    <w:semiHidden/>
    <w:unhideWhenUsed/>
    <w:rsid w:val="00B7035E"/>
    <w:rPr>
      <w:b/>
      <w:bCs/>
    </w:rPr>
  </w:style>
  <w:style w:type="character" w:customStyle="1" w:styleId="Char3">
    <w:name w:val="批注主题 Char"/>
    <w:link w:val="ac"/>
    <w:uiPriority w:val="99"/>
    <w:semiHidden/>
    <w:rsid w:val="00B7035E"/>
    <w:rPr>
      <w:b/>
      <w:bCs/>
      <w:kern w:val="2"/>
      <w:sz w:val="21"/>
      <w:szCs w:val="22"/>
    </w:rPr>
  </w:style>
  <w:style w:type="character" w:customStyle="1" w:styleId="apple-style-span">
    <w:name w:val="apple-style-span"/>
    <w:basedOn w:val="a0"/>
    <w:rsid w:val="00BB7C9D"/>
  </w:style>
  <w:style w:type="paragraph" w:styleId="ad">
    <w:name w:val="Normal (Web)"/>
    <w:basedOn w:val="a"/>
    <w:uiPriority w:val="99"/>
    <w:unhideWhenUsed/>
    <w:rsid w:val="0034447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EC7198"/>
  </w:style>
  <w:style w:type="paragraph" w:styleId="ae">
    <w:name w:val="List Paragraph"/>
    <w:basedOn w:val="a"/>
    <w:uiPriority w:val="72"/>
    <w:qFormat/>
    <w:rsid w:val="00460140"/>
    <w:pPr>
      <w:ind w:firstLineChars="200" w:firstLine="420"/>
    </w:pPr>
  </w:style>
</w:styles>
</file>

<file path=word/webSettings.xml><?xml version="1.0" encoding="utf-8"?>
<w:webSettings xmlns:r="http://schemas.openxmlformats.org/officeDocument/2006/relationships" xmlns:w="http://schemas.openxmlformats.org/wordprocessingml/2006/main">
  <w:divs>
    <w:div w:id="8220025">
      <w:bodyDiv w:val="1"/>
      <w:marLeft w:val="0"/>
      <w:marRight w:val="0"/>
      <w:marTop w:val="0"/>
      <w:marBottom w:val="0"/>
      <w:divBdr>
        <w:top w:val="none" w:sz="0" w:space="0" w:color="auto"/>
        <w:left w:val="none" w:sz="0" w:space="0" w:color="auto"/>
        <w:bottom w:val="none" w:sz="0" w:space="0" w:color="auto"/>
        <w:right w:val="none" w:sz="0" w:space="0" w:color="auto"/>
      </w:divBdr>
    </w:div>
    <w:div w:id="13502413">
      <w:bodyDiv w:val="1"/>
      <w:marLeft w:val="0"/>
      <w:marRight w:val="0"/>
      <w:marTop w:val="0"/>
      <w:marBottom w:val="0"/>
      <w:divBdr>
        <w:top w:val="none" w:sz="0" w:space="0" w:color="auto"/>
        <w:left w:val="none" w:sz="0" w:space="0" w:color="auto"/>
        <w:bottom w:val="none" w:sz="0" w:space="0" w:color="auto"/>
        <w:right w:val="none" w:sz="0" w:space="0" w:color="auto"/>
      </w:divBdr>
    </w:div>
    <w:div w:id="15035870">
      <w:bodyDiv w:val="1"/>
      <w:marLeft w:val="0"/>
      <w:marRight w:val="0"/>
      <w:marTop w:val="0"/>
      <w:marBottom w:val="0"/>
      <w:divBdr>
        <w:top w:val="none" w:sz="0" w:space="0" w:color="auto"/>
        <w:left w:val="none" w:sz="0" w:space="0" w:color="auto"/>
        <w:bottom w:val="none" w:sz="0" w:space="0" w:color="auto"/>
        <w:right w:val="none" w:sz="0" w:space="0" w:color="auto"/>
      </w:divBdr>
    </w:div>
    <w:div w:id="17002308">
      <w:bodyDiv w:val="1"/>
      <w:marLeft w:val="0"/>
      <w:marRight w:val="0"/>
      <w:marTop w:val="0"/>
      <w:marBottom w:val="0"/>
      <w:divBdr>
        <w:top w:val="none" w:sz="0" w:space="0" w:color="auto"/>
        <w:left w:val="none" w:sz="0" w:space="0" w:color="auto"/>
        <w:bottom w:val="none" w:sz="0" w:space="0" w:color="auto"/>
        <w:right w:val="none" w:sz="0" w:space="0" w:color="auto"/>
      </w:divBdr>
    </w:div>
    <w:div w:id="19742127">
      <w:bodyDiv w:val="1"/>
      <w:marLeft w:val="0"/>
      <w:marRight w:val="0"/>
      <w:marTop w:val="0"/>
      <w:marBottom w:val="0"/>
      <w:divBdr>
        <w:top w:val="none" w:sz="0" w:space="0" w:color="auto"/>
        <w:left w:val="none" w:sz="0" w:space="0" w:color="auto"/>
        <w:bottom w:val="none" w:sz="0" w:space="0" w:color="auto"/>
        <w:right w:val="none" w:sz="0" w:space="0" w:color="auto"/>
      </w:divBdr>
    </w:div>
    <w:div w:id="22286279">
      <w:bodyDiv w:val="1"/>
      <w:marLeft w:val="0"/>
      <w:marRight w:val="0"/>
      <w:marTop w:val="0"/>
      <w:marBottom w:val="0"/>
      <w:divBdr>
        <w:top w:val="none" w:sz="0" w:space="0" w:color="auto"/>
        <w:left w:val="none" w:sz="0" w:space="0" w:color="auto"/>
        <w:bottom w:val="none" w:sz="0" w:space="0" w:color="auto"/>
        <w:right w:val="none" w:sz="0" w:space="0" w:color="auto"/>
      </w:divBdr>
    </w:div>
    <w:div w:id="27294436">
      <w:bodyDiv w:val="1"/>
      <w:marLeft w:val="0"/>
      <w:marRight w:val="0"/>
      <w:marTop w:val="0"/>
      <w:marBottom w:val="0"/>
      <w:divBdr>
        <w:top w:val="none" w:sz="0" w:space="0" w:color="auto"/>
        <w:left w:val="none" w:sz="0" w:space="0" w:color="auto"/>
        <w:bottom w:val="none" w:sz="0" w:space="0" w:color="auto"/>
        <w:right w:val="none" w:sz="0" w:space="0" w:color="auto"/>
      </w:divBdr>
    </w:div>
    <w:div w:id="27340931">
      <w:bodyDiv w:val="1"/>
      <w:marLeft w:val="0"/>
      <w:marRight w:val="0"/>
      <w:marTop w:val="0"/>
      <w:marBottom w:val="0"/>
      <w:divBdr>
        <w:top w:val="none" w:sz="0" w:space="0" w:color="auto"/>
        <w:left w:val="none" w:sz="0" w:space="0" w:color="auto"/>
        <w:bottom w:val="none" w:sz="0" w:space="0" w:color="auto"/>
        <w:right w:val="none" w:sz="0" w:space="0" w:color="auto"/>
      </w:divBdr>
    </w:div>
    <w:div w:id="28144109">
      <w:bodyDiv w:val="1"/>
      <w:marLeft w:val="0"/>
      <w:marRight w:val="0"/>
      <w:marTop w:val="0"/>
      <w:marBottom w:val="0"/>
      <w:divBdr>
        <w:top w:val="none" w:sz="0" w:space="0" w:color="auto"/>
        <w:left w:val="none" w:sz="0" w:space="0" w:color="auto"/>
        <w:bottom w:val="none" w:sz="0" w:space="0" w:color="auto"/>
        <w:right w:val="none" w:sz="0" w:space="0" w:color="auto"/>
      </w:divBdr>
    </w:div>
    <w:div w:id="30888049">
      <w:bodyDiv w:val="1"/>
      <w:marLeft w:val="0"/>
      <w:marRight w:val="0"/>
      <w:marTop w:val="0"/>
      <w:marBottom w:val="0"/>
      <w:divBdr>
        <w:top w:val="none" w:sz="0" w:space="0" w:color="auto"/>
        <w:left w:val="none" w:sz="0" w:space="0" w:color="auto"/>
        <w:bottom w:val="none" w:sz="0" w:space="0" w:color="auto"/>
        <w:right w:val="none" w:sz="0" w:space="0" w:color="auto"/>
      </w:divBdr>
    </w:div>
    <w:div w:id="31152194">
      <w:bodyDiv w:val="1"/>
      <w:marLeft w:val="0"/>
      <w:marRight w:val="0"/>
      <w:marTop w:val="0"/>
      <w:marBottom w:val="0"/>
      <w:divBdr>
        <w:top w:val="none" w:sz="0" w:space="0" w:color="auto"/>
        <w:left w:val="none" w:sz="0" w:space="0" w:color="auto"/>
        <w:bottom w:val="none" w:sz="0" w:space="0" w:color="auto"/>
        <w:right w:val="none" w:sz="0" w:space="0" w:color="auto"/>
      </w:divBdr>
    </w:div>
    <w:div w:id="33620545">
      <w:bodyDiv w:val="1"/>
      <w:marLeft w:val="0"/>
      <w:marRight w:val="0"/>
      <w:marTop w:val="0"/>
      <w:marBottom w:val="0"/>
      <w:divBdr>
        <w:top w:val="none" w:sz="0" w:space="0" w:color="auto"/>
        <w:left w:val="none" w:sz="0" w:space="0" w:color="auto"/>
        <w:bottom w:val="none" w:sz="0" w:space="0" w:color="auto"/>
        <w:right w:val="none" w:sz="0" w:space="0" w:color="auto"/>
      </w:divBdr>
    </w:div>
    <w:div w:id="33891024">
      <w:bodyDiv w:val="1"/>
      <w:marLeft w:val="0"/>
      <w:marRight w:val="0"/>
      <w:marTop w:val="0"/>
      <w:marBottom w:val="0"/>
      <w:divBdr>
        <w:top w:val="none" w:sz="0" w:space="0" w:color="auto"/>
        <w:left w:val="none" w:sz="0" w:space="0" w:color="auto"/>
        <w:bottom w:val="none" w:sz="0" w:space="0" w:color="auto"/>
        <w:right w:val="none" w:sz="0" w:space="0" w:color="auto"/>
      </w:divBdr>
    </w:div>
    <w:div w:id="35476495">
      <w:bodyDiv w:val="1"/>
      <w:marLeft w:val="0"/>
      <w:marRight w:val="0"/>
      <w:marTop w:val="0"/>
      <w:marBottom w:val="0"/>
      <w:divBdr>
        <w:top w:val="none" w:sz="0" w:space="0" w:color="auto"/>
        <w:left w:val="none" w:sz="0" w:space="0" w:color="auto"/>
        <w:bottom w:val="none" w:sz="0" w:space="0" w:color="auto"/>
        <w:right w:val="none" w:sz="0" w:space="0" w:color="auto"/>
      </w:divBdr>
    </w:div>
    <w:div w:id="42604045">
      <w:bodyDiv w:val="1"/>
      <w:marLeft w:val="0"/>
      <w:marRight w:val="0"/>
      <w:marTop w:val="0"/>
      <w:marBottom w:val="0"/>
      <w:divBdr>
        <w:top w:val="none" w:sz="0" w:space="0" w:color="auto"/>
        <w:left w:val="none" w:sz="0" w:space="0" w:color="auto"/>
        <w:bottom w:val="none" w:sz="0" w:space="0" w:color="auto"/>
        <w:right w:val="none" w:sz="0" w:space="0" w:color="auto"/>
      </w:divBdr>
    </w:div>
    <w:div w:id="46807398">
      <w:bodyDiv w:val="1"/>
      <w:marLeft w:val="0"/>
      <w:marRight w:val="0"/>
      <w:marTop w:val="0"/>
      <w:marBottom w:val="0"/>
      <w:divBdr>
        <w:top w:val="none" w:sz="0" w:space="0" w:color="auto"/>
        <w:left w:val="none" w:sz="0" w:space="0" w:color="auto"/>
        <w:bottom w:val="none" w:sz="0" w:space="0" w:color="auto"/>
        <w:right w:val="none" w:sz="0" w:space="0" w:color="auto"/>
      </w:divBdr>
    </w:div>
    <w:div w:id="51656465">
      <w:bodyDiv w:val="1"/>
      <w:marLeft w:val="0"/>
      <w:marRight w:val="0"/>
      <w:marTop w:val="0"/>
      <w:marBottom w:val="0"/>
      <w:divBdr>
        <w:top w:val="none" w:sz="0" w:space="0" w:color="auto"/>
        <w:left w:val="none" w:sz="0" w:space="0" w:color="auto"/>
        <w:bottom w:val="none" w:sz="0" w:space="0" w:color="auto"/>
        <w:right w:val="none" w:sz="0" w:space="0" w:color="auto"/>
      </w:divBdr>
    </w:div>
    <w:div w:id="53286705">
      <w:bodyDiv w:val="1"/>
      <w:marLeft w:val="0"/>
      <w:marRight w:val="0"/>
      <w:marTop w:val="0"/>
      <w:marBottom w:val="0"/>
      <w:divBdr>
        <w:top w:val="none" w:sz="0" w:space="0" w:color="auto"/>
        <w:left w:val="none" w:sz="0" w:space="0" w:color="auto"/>
        <w:bottom w:val="none" w:sz="0" w:space="0" w:color="auto"/>
        <w:right w:val="none" w:sz="0" w:space="0" w:color="auto"/>
      </w:divBdr>
    </w:div>
    <w:div w:id="54546456">
      <w:bodyDiv w:val="1"/>
      <w:marLeft w:val="0"/>
      <w:marRight w:val="0"/>
      <w:marTop w:val="0"/>
      <w:marBottom w:val="0"/>
      <w:divBdr>
        <w:top w:val="none" w:sz="0" w:space="0" w:color="auto"/>
        <w:left w:val="none" w:sz="0" w:space="0" w:color="auto"/>
        <w:bottom w:val="none" w:sz="0" w:space="0" w:color="auto"/>
        <w:right w:val="none" w:sz="0" w:space="0" w:color="auto"/>
      </w:divBdr>
    </w:div>
    <w:div w:id="54670993">
      <w:bodyDiv w:val="1"/>
      <w:marLeft w:val="0"/>
      <w:marRight w:val="0"/>
      <w:marTop w:val="0"/>
      <w:marBottom w:val="0"/>
      <w:divBdr>
        <w:top w:val="none" w:sz="0" w:space="0" w:color="auto"/>
        <w:left w:val="none" w:sz="0" w:space="0" w:color="auto"/>
        <w:bottom w:val="none" w:sz="0" w:space="0" w:color="auto"/>
        <w:right w:val="none" w:sz="0" w:space="0" w:color="auto"/>
      </w:divBdr>
    </w:div>
    <w:div w:id="56439443">
      <w:bodyDiv w:val="1"/>
      <w:marLeft w:val="0"/>
      <w:marRight w:val="0"/>
      <w:marTop w:val="0"/>
      <w:marBottom w:val="0"/>
      <w:divBdr>
        <w:top w:val="none" w:sz="0" w:space="0" w:color="auto"/>
        <w:left w:val="none" w:sz="0" w:space="0" w:color="auto"/>
        <w:bottom w:val="none" w:sz="0" w:space="0" w:color="auto"/>
        <w:right w:val="none" w:sz="0" w:space="0" w:color="auto"/>
      </w:divBdr>
    </w:div>
    <w:div w:id="64568604">
      <w:bodyDiv w:val="1"/>
      <w:marLeft w:val="0"/>
      <w:marRight w:val="0"/>
      <w:marTop w:val="0"/>
      <w:marBottom w:val="0"/>
      <w:divBdr>
        <w:top w:val="none" w:sz="0" w:space="0" w:color="auto"/>
        <w:left w:val="none" w:sz="0" w:space="0" w:color="auto"/>
        <w:bottom w:val="none" w:sz="0" w:space="0" w:color="auto"/>
        <w:right w:val="none" w:sz="0" w:space="0" w:color="auto"/>
      </w:divBdr>
    </w:div>
    <w:div w:id="65030743">
      <w:bodyDiv w:val="1"/>
      <w:marLeft w:val="0"/>
      <w:marRight w:val="0"/>
      <w:marTop w:val="0"/>
      <w:marBottom w:val="0"/>
      <w:divBdr>
        <w:top w:val="none" w:sz="0" w:space="0" w:color="auto"/>
        <w:left w:val="none" w:sz="0" w:space="0" w:color="auto"/>
        <w:bottom w:val="none" w:sz="0" w:space="0" w:color="auto"/>
        <w:right w:val="none" w:sz="0" w:space="0" w:color="auto"/>
      </w:divBdr>
    </w:div>
    <w:div w:id="65348675">
      <w:bodyDiv w:val="1"/>
      <w:marLeft w:val="0"/>
      <w:marRight w:val="0"/>
      <w:marTop w:val="0"/>
      <w:marBottom w:val="0"/>
      <w:divBdr>
        <w:top w:val="none" w:sz="0" w:space="0" w:color="auto"/>
        <w:left w:val="none" w:sz="0" w:space="0" w:color="auto"/>
        <w:bottom w:val="none" w:sz="0" w:space="0" w:color="auto"/>
        <w:right w:val="none" w:sz="0" w:space="0" w:color="auto"/>
      </w:divBdr>
      <w:divsChild>
        <w:div w:id="34820638">
          <w:marLeft w:val="0"/>
          <w:marRight w:val="0"/>
          <w:marTop w:val="0"/>
          <w:marBottom w:val="0"/>
          <w:divBdr>
            <w:top w:val="none" w:sz="0" w:space="0" w:color="auto"/>
            <w:left w:val="none" w:sz="0" w:space="0" w:color="auto"/>
            <w:bottom w:val="none" w:sz="0" w:space="0" w:color="auto"/>
            <w:right w:val="none" w:sz="0" w:space="0" w:color="auto"/>
          </w:divBdr>
          <w:divsChild>
            <w:div w:id="675810552">
              <w:marLeft w:val="0"/>
              <w:marRight w:val="0"/>
              <w:marTop w:val="0"/>
              <w:marBottom w:val="0"/>
              <w:divBdr>
                <w:top w:val="none" w:sz="0" w:space="0" w:color="auto"/>
                <w:left w:val="none" w:sz="0" w:space="0" w:color="auto"/>
                <w:bottom w:val="none" w:sz="0" w:space="0" w:color="auto"/>
                <w:right w:val="none" w:sz="0" w:space="0" w:color="auto"/>
              </w:divBdr>
              <w:divsChild>
                <w:div w:id="16803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21276">
          <w:marLeft w:val="0"/>
          <w:marRight w:val="0"/>
          <w:marTop w:val="0"/>
          <w:marBottom w:val="0"/>
          <w:divBdr>
            <w:top w:val="none" w:sz="0" w:space="0" w:color="auto"/>
            <w:left w:val="none" w:sz="0" w:space="0" w:color="auto"/>
            <w:bottom w:val="none" w:sz="0" w:space="0" w:color="auto"/>
            <w:right w:val="none" w:sz="0" w:space="0" w:color="auto"/>
          </w:divBdr>
          <w:divsChild>
            <w:div w:id="1801221676">
              <w:marLeft w:val="0"/>
              <w:marRight w:val="0"/>
              <w:marTop w:val="0"/>
              <w:marBottom w:val="0"/>
              <w:divBdr>
                <w:top w:val="none" w:sz="0" w:space="0" w:color="auto"/>
                <w:left w:val="none" w:sz="0" w:space="0" w:color="auto"/>
                <w:bottom w:val="none" w:sz="0" w:space="0" w:color="auto"/>
                <w:right w:val="none" w:sz="0" w:space="0" w:color="auto"/>
              </w:divBdr>
              <w:divsChild>
                <w:div w:id="1827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4071">
          <w:marLeft w:val="0"/>
          <w:marRight w:val="0"/>
          <w:marTop w:val="0"/>
          <w:marBottom w:val="0"/>
          <w:divBdr>
            <w:top w:val="none" w:sz="0" w:space="0" w:color="auto"/>
            <w:left w:val="none" w:sz="0" w:space="0" w:color="auto"/>
            <w:bottom w:val="none" w:sz="0" w:space="0" w:color="auto"/>
            <w:right w:val="none" w:sz="0" w:space="0" w:color="auto"/>
          </w:divBdr>
          <w:divsChild>
            <w:div w:id="1619096244">
              <w:marLeft w:val="0"/>
              <w:marRight w:val="0"/>
              <w:marTop w:val="0"/>
              <w:marBottom w:val="0"/>
              <w:divBdr>
                <w:top w:val="none" w:sz="0" w:space="0" w:color="auto"/>
                <w:left w:val="none" w:sz="0" w:space="0" w:color="auto"/>
                <w:bottom w:val="none" w:sz="0" w:space="0" w:color="auto"/>
                <w:right w:val="none" w:sz="0" w:space="0" w:color="auto"/>
              </w:divBdr>
              <w:divsChild>
                <w:div w:id="4285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27181">
          <w:marLeft w:val="0"/>
          <w:marRight w:val="0"/>
          <w:marTop w:val="0"/>
          <w:marBottom w:val="0"/>
          <w:divBdr>
            <w:top w:val="none" w:sz="0" w:space="0" w:color="auto"/>
            <w:left w:val="none" w:sz="0" w:space="0" w:color="auto"/>
            <w:bottom w:val="none" w:sz="0" w:space="0" w:color="auto"/>
            <w:right w:val="none" w:sz="0" w:space="0" w:color="auto"/>
          </w:divBdr>
          <w:divsChild>
            <w:div w:id="976760391">
              <w:marLeft w:val="0"/>
              <w:marRight w:val="0"/>
              <w:marTop w:val="0"/>
              <w:marBottom w:val="0"/>
              <w:divBdr>
                <w:top w:val="none" w:sz="0" w:space="0" w:color="auto"/>
                <w:left w:val="none" w:sz="0" w:space="0" w:color="auto"/>
                <w:bottom w:val="none" w:sz="0" w:space="0" w:color="auto"/>
                <w:right w:val="none" w:sz="0" w:space="0" w:color="auto"/>
              </w:divBdr>
              <w:divsChild>
                <w:div w:id="5034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4334">
      <w:bodyDiv w:val="1"/>
      <w:marLeft w:val="0"/>
      <w:marRight w:val="0"/>
      <w:marTop w:val="0"/>
      <w:marBottom w:val="0"/>
      <w:divBdr>
        <w:top w:val="none" w:sz="0" w:space="0" w:color="auto"/>
        <w:left w:val="none" w:sz="0" w:space="0" w:color="auto"/>
        <w:bottom w:val="none" w:sz="0" w:space="0" w:color="auto"/>
        <w:right w:val="none" w:sz="0" w:space="0" w:color="auto"/>
      </w:divBdr>
    </w:div>
    <w:div w:id="80877490">
      <w:bodyDiv w:val="1"/>
      <w:marLeft w:val="0"/>
      <w:marRight w:val="0"/>
      <w:marTop w:val="0"/>
      <w:marBottom w:val="0"/>
      <w:divBdr>
        <w:top w:val="none" w:sz="0" w:space="0" w:color="auto"/>
        <w:left w:val="none" w:sz="0" w:space="0" w:color="auto"/>
        <w:bottom w:val="none" w:sz="0" w:space="0" w:color="auto"/>
        <w:right w:val="none" w:sz="0" w:space="0" w:color="auto"/>
      </w:divBdr>
    </w:div>
    <w:div w:id="81218512">
      <w:bodyDiv w:val="1"/>
      <w:marLeft w:val="0"/>
      <w:marRight w:val="0"/>
      <w:marTop w:val="0"/>
      <w:marBottom w:val="0"/>
      <w:divBdr>
        <w:top w:val="none" w:sz="0" w:space="0" w:color="auto"/>
        <w:left w:val="none" w:sz="0" w:space="0" w:color="auto"/>
        <w:bottom w:val="none" w:sz="0" w:space="0" w:color="auto"/>
        <w:right w:val="none" w:sz="0" w:space="0" w:color="auto"/>
      </w:divBdr>
    </w:div>
    <w:div w:id="83697830">
      <w:marLeft w:val="0"/>
      <w:marRight w:val="0"/>
      <w:marTop w:val="0"/>
      <w:marBottom w:val="0"/>
      <w:divBdr>
        <w:top w:val="none" w:sz="0" w:space="0" w:color="auto"/>
        <w:left w:val="none" w:sz="0" w:space="0" w:color="auto"/>
        <w:bottom w:val="none" w:sz="0" w:space="0" w:color="auto"/>
        <w:right w:val="none" w:sz="0" w:space="0" w:color="auto"/>
      </w:divBdr>
    </w:div>
    <w:div w:id="96606961">
      <w:bodyDiv w:val="1"/>
      <w:marLeft w:val="0"/>
      <w:marRight w:val="0"/>
      <w:marTop w:val="0"/>
      <w:marBottom w:val="0"/>
      <w:divBdr>
        <w:top w:val="none" w:sz="0" w:space="0" w:color="auto"/>
        <w:left w:val="none" w:sz="0" w:space="0" w:color="auto"/>
        <w:bottom w:val="none" w:sz="0" w:space="0" w:color="auto"/>
        <w:right w:val="none" w:sz="0" w:space="0" w:color="auto"/>
      </w:divBdr>
      <w:divsChild>
        <w:div w:id="1362364627">
          <w:marLeft w:val="0"/>
          <w:marRight w:val="0"/>
          <w:marTop w:val="150"/>
          <w:marBottom w:val="0"/>
          <w:divBdr>
            <w:top w:val="none" w:sz="0" w:space="0" w:color="auto"/>
            <w:left w:val="none" w:sz="0" w:space="0" w:color="auto"/>
            <w:bottom w:val="none" w:sz="0" w:space="0" w:color="auto"/>
            <w:right w:val="none" w:sz="0" w:space="0" w:color="auto"/>
          </w:divBdr>
          <w:divsChild>
            <w:div w:id="913392093">
              <w:marLeft w:val="0"/>
              <w:marRight w:val="0"/>
              <w:marTop w:val="0"/>
              <w:marBottom w:val="0"/>
              <w:divBdr>
                <w:top w:val="none" w:sz="0" w:space="0" w:color="auto"/>
                <w:left w:val="none" w:sz="0" w:space="0" w:color="auto"/>
                <w:bottom w:val="none" w:sz="0" w:space="0" w:color="auto"/>
                <w:right w:val="none" w:sz="0" w:space="0" w:color="auto"/>
              </w:divBdr>
              <w:divsChild>
                <w:div w:id="1599634108">
                  <w:marLeft w:val="0"/>
                  <w:marRight w:val="0"/>
                  <w:marTop w:val="0"/>
                  <w:marBottom w:val="0"/>
                  <w:divBdr>
                    <w:top w:val="single" w:sz="6" w:space="0" w:color="E3E1C8"/>
                    <w:left w:val="single" w:sz="6" w:space="0" w:color="E3E1C8"/>
                    <w:bottom w:val="single" w:sz="6" w:space="0" w:color="E3E1C8"/>
                    <w:right w:val="single" w:sz="6" w:space="0" w:color="E3E1C8"/>
                  </w:divBdr>
                  <w:divsChild>
                    <w:div w:id="4523428">
                      <w:marLeft w:val="0"/>
                      <w:marRight w:val="0"/>
                      <w:marTop w:val="0"/>
                      <w:marBottom w:val="0"/>
                      <w:divBdr>
                        <w:top w:val="single" w:sz="6" w:space="0" w:color="FFFFFF"/>
                        <w:left w:val="single" w:sz="6" w:space="0" w:color="FFFFFF"/>
                        <w:bottom w:val="single" w:sz="6" w:space="0" w:color="FFFFFF"/>
                        <w:right w:val="single" w:sz="6" w:space="0" w:color="FFFFFF"/>
                      </w:divBdr>
                      <w:divsChild>
                        <w:div w:id="1909613612">
                          <w:marLeft w:val="375"/>
                          <w:marRight w:val="375"/>
                          <w:marTop w:val="300"/>
                          <w:marBottom w:val="150"/>
                          <w:divBdr>
                            <w:top w:val="none" w:sz="0" w:space="0" w:color="auto"/>
                            <w:left w:val="none" w:sz="0" w:space="0" w:color="auto"/>
                            <w:bottom w:val="none" w:sz="0" w:space="0" w:color="auto"/>
                            <w:right w:val="none" w:sz="0" w:space="0" w:color="auto"/>
                          </w:divBdr>
                          <w:divsChild>
                            <w:div w:id="7697354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79709">
      <w:bodyDiv w:val="1"/>
      <w:marLeft w:val="0"/>
      <w:marRight w:val="0"/>
      <w:marTop w:val="0"/>
      <w:marBottom w:val="0"/>
      <w:divBdr>
        <w:top w:val="none" w:sz="0" w:space="0" w:color="auto"/>
        <w:left w:val="none" w:sz="0" w:space="0" w:color="auto"/>
        <w:bottom w:val="none" w:sz="0" w:space="0" w:color="auto"/>
        <w:right w:val="none" w:sz="0" w:space="0" w:color="auto"/>
      </w:divBdr>
    </w:div>
    <w:div w:id="98836599">
      <w:bodyDiv w:val="1"/>
      <w:marLeft w:val="0"/>
      <w:marRight w:val="0"/>
      <w:marTop w:val="0"/>
      <w:marBottom w:val="0"/>
      <w:divBdr>
        <w:top w:val="none" w:sz="0" w:space="0" w:color="auto"/>
        <w:left w:val="none" w:sz="0" w:space="0" w:color="auto"/>
        <w:bottom w:val="none" w:sz="0" w:space="0" w:color="auto"/>
        <w:right w:val="none" w:sz="0" w:space="0" w:color="auto"/>
      </w:divBdr>
    </w:div>
    <w:div w:id="111094235">
      <w:bodyDiv w:val="1"/>
      <w:marLeft w:val="0"/>
      <w:marRight w:val="0"/>
      <w:marTop w:val="0"/>
      <w:marBottom w:val="0"/>
      <w:divBdr>
        <w:top w:val="none" w:sz="0" w:space="0" w:color="auto"/>
        <w:left w:val="none" w:sz="0" w:space="0" w:color="auto"/>
        <w:bottom w:val="none" w:sz="0" w:space="0" w:color="auto"/>
        <w:right w:val="none" w:sz="0" w:space="0" w:color="auto"/>
      </w:divBdr>
      <w:divsChild>
        <w:div w:id="1119228783">
          <w:marLeft w:val="0"/>
          <w:marRight w:val="0"/>
          <w:marTop w:val="0"/>
          <w:marBottom w:val="0"/>
          <w:divBdr>
            <w:top w:val="none" w:sz="0" w:space="0" w:color="auto"/>
            <w:left w:val="none" w:sz="0" w:space="0" w:color="auto"/>
            <w:bottom w:val="none" w:sz="0" w:space="0" w:color="auto"/>
            <w:right w:val="none" w:sz="0" w:space="0" w:color="auto"/>
          </w:divBdr>
          <w:divsChild>
            <w:div w:id="1885364656">
              <w:marLeft w:val="0"/>
              <w:marRight w:val="0"/>
              <w:marTop w:val="0"/>
              <w:marBottom w:val="0"/>
              <w:divBdr>
                <w:top w:val="none" w:sz="0" w:space="0" w:color="auto"/>
                <w:left w:val="none" w:sz="0" w:space="0" w:color="auto"/>
                <w:bottom w:val="none" w:sz="0" w:space="0" w:color="auto"/>
                <w:right w:val="none" w:sz="0" w:space="0" w:color="auto"/>
              </w:divBdr>
              <w:divsChild>
                <w:div w:id="586305708">
                  <w:marLeft w:val="0"/>
                  <w:marRight w:val="0"/>
                  <w:marTop w:val="225"/>
                  <w:marBottom w:val="240"/>
                  <w:divBdr>
                    <w:top w:val="single" w:sz="6" w:space="15" w:color="B5D6E6"/>
                    <w:left w:val="single" w:sz="6" w:space="11" w:color="B5D6E6"/>
                    <w:bottom w:val="single" w:sz="6" w:space="8" w:color="B5D6E6"/>
                    <w:right w:val="single" w:sz="6" w:space="11" w:color="B5D6E6"/>
                  </w:divBdr>
                </w:div>
              </w:divsChild>
            </w:div>
          </w:divsChild>
        </w:div>
      </w:divsChild>
    </w:div>
    <w:div w:id="113836170">
      <w:bodyDiv w:val="1"/>
      <w:marLeft w:val="0"/>
      <w:marRight w:val="0"/>
      <w:marTop w:val="0"/>
      <w:marBottom w:val="0"/>
      <w:divBdr>
        <w:top w:val="none" w:sz="0" w:space="0" w:color="auto"/>
        <w:left w:val="none" w:sz="0" w:space="0" w:color="auto"/>
        <w:bottom w:val="none" w:sz="0" w:space="0" w:color="auto"/>
        <w:right w:val="none" w:sz="0" w:space="0" w:color="auto"/>
      </w:divBdr>
    </w:div>
    <w:div w:id="126553814">
      <w:bodyDiv w:val="1"/>
      <w:marLeft w:val="0"/>
      <w:marRight w:val="0"/>
      <w:marTop w:val="0"/>
      <w:marBottom w:val="0"/>
      <w:divBdr>
        <w:top w:val="none" w:sz="0" w:space="0" w:color="auto"/>
        <w:left w:val="none" w:sz="0" w:space="0" w:color="auto"/>
        <w:bottom w:val="none" w:sz="0" w:space="0" w:color="auto"/>
        <w:right w:val="none" w:sz="0" w:space="0" w:color="auto"/>
      </w:divBdr>
    </w:div>
    <w:div w:id="128516949">
      <w:bodyDiv w:val="1"/>
      <w:marLeft w:val="0"/>
      <w:marRight w:val="0"/>
      <w:marTop w:val="0"/>
      <w:marBottom w:val="0"/>
      <w:divBdr>
        <w:top w:val="none" w:sz="0" w:space="0" w:color="auto"/>
        <w:left w:val="none" w:sz="0" w:space="0" w:color="auto"/>
        <w:bottom w:val="none" w:sz="0" w:space="0" w:color="auto"/>
        <w:right w:val="none" w:sz="0" w:space="0" w:color="auto"/>
      </w:divBdr>
    </w:div>
    <w:div w:id="140080438">
      <w:bodyDiv w:val="1"/>
      <w:marLeft w:val="0"/>
      <w:marRight w:val="0"/>
      <w:marTop w:val="0"/>
      <w:marBottom w:val="0"/>
      <w:divBdr>
        <w:top w:val="none" w:sz="0" w:space="0" w:color="auto"/>
        <w:left w:val="none" w:sz="0" w:space="0" w:color="auto"/>
        <w:bottom w:val="none" w:sz="0" w:space="0" w:color="auto"/>
        <w:right w:val="none" w:sz="0" w:space="0" w:color="auto"/>
      </w:divBdr>
    </w:div>
    <w:div w:id="141653459">
      <w:bodyDiv w:val="1"/>
      <w:marLeft w:val="0"/>
      <w:marRight w:val="0"/>
      <w:marTop w:val="0"/>
      <w:marBottom w:val="0"/>
      <w:divBdr>
        <w:top w:val="none" w:sz="0" w:space="0" w:color="auto"/>
        <w:left w:val="none" w:sz="0" w:space="0" w:color="auto"/>
        <w:bottom w:val="none" w:sz="0" w:space="0" w:color="auto"/>
        <w:right w:val="none" w:sz="0" w:space="0" w:color="auto"/>
      </w:divBdr>
    </w:div>
    <w:div w:id="142897662">
      <w:bodyDiv w:val="1"/>
      <w:marLeft w:val="0"/>
      <w:marRight w:val="0"/>
      <w:marTop w:val="0"/>
      <w:marBottom w:val="0"/>
      <w:divBdr>
        <w:top w:val="none" w:sz="0" w:space="0" w:color="auto"/>
        <w:left w:val="none" w:sz="0" w:space="0" w:color="auto"/>
        <w:bottom w:val="none" w:sz="0" w:space="0" w:color="auto"/>
        <w:right w:val="none" w:sz="0" w:space="0" w:color="auto"/>
      </w:divBdr>
    </w:div>
    <w:div w:id="148135883">
      <w:bodyDiv w:val="1"/>
      <w:marLeft w:val="0"/>
      <w:marRight w:val="0"/>
      <w:marTop w:val="0"/>
      <w:marBottom w:val="0"/>
      <w:divBdr>
        <w:top w:val="none" w:sz="0" w:space="0" w:color="auto"/>
        <w:left w:val="none" w:sz="0" w:space="0" w:color="auto"/>
        <w:bottom w:val="none" w:sz="0" w:space="0" w:color="auto"/>
        <w:right w:val="none" w:sz="0" w:space="0" w:color="auto"/>
      </w:divBdr>
    </w:div>
    <w:div w:id="156653360">
      <w:bodyDiv w:val="1"/>
      <w:marLeft w:val="0"/>
      <w:marRight w:val="0"/>
      <w:marTop w:val="0"/>
      <w:marBottom w:val="0"/>
      <w:divBdr>
        <w:top w:val="none" w:sz="0" w:space="0" w:color="auto"/>
        <w:left w:val="none" w:sz="0" w:space="0" w:color="auto"/>
        <w:bottom w:val="none" w:sz="0" w:space="0" w:color="auto"/>
        <w:right w:val="none" w:sz="0" w:space="0" w:color="auto"/>
      </w:divBdr>
    </w:div>
    <w:div w:id="157427409">
      <w:bodyDiv w:val="1"/>
      <w:marLeft w:val="0"/>
      <w:marRight w:val="0"/>
      <w:marTop w:val="0"/>
      <w:marBottom w:val="0"/>
      <w:divBdr>
        <w:top w:val="none" w:sz="0" w:space="0" w:color="auto"/>
        <w:left w:val="none" w:sz="0" w:space="0" w:color="auto"/>
        <w:bottom w:val="none" w:sz="0" w:space="0" w:color="auto"/>
        <w:right w:val="none" w:sz="0" w:space="0" w:color="auto"/>
      </w:divBdr>
    </w:div>
    <w:div w:id="165026573">
      <w:bodyDiv w:val="1"/>
      <w:marLeft w:val="0"/>
      <w:marRight w:val="0"/>
      <w:marTop w:val="0"/>
      <w:marBottom w:val="0"/>
      <w:divBdr>
        <w:top w:val="none" w:sz="0" w:space="0" w:color="auto"/>
        <w:left w:val="none" w:sz="0" w:space="0" w:color="auto"/>
        <w:bottom w:val="none" w:sz="0" w:space="0" w:color="auto"/>
        <w:right w:val="none" w:sz="0" w:space="0" w:color="auto"/>
      </w:divBdr>
    </w:div>
    <w:div w:id="169954211">
      <w:bodyDiv w:val="1"/>
      <w:marLeft w:val="0"/>
      <w:marRight w:val="0"/>
      <w:marTop w:val="0"/>
      <w:marBottom w:val="0"/>
      <w:divBdr>
        <w:top w:val="none" w:sz="0" w:space="0" w:color="auto"/>
        <w:left w:val="none" w:sz="0" w:space="0" w:color="auto"/>
        <w:bottom w:val="none" w:sz="0" w:space="0" w:color="auto"/>
        <w:right w:val="none" w:sz="0" w:space="0" w:color="auto"/>
      </w:divBdr>
    </w:div>
    <w:div w:id="184757776">
      <w:bodyDiv w:val="1"/>
      <w:marLeft w:val="0"/>
      <w:marRight w:val="0"/>
      <w:marTop w:val="0"/>
      <w:marBottom w:val="0"/>
      <w:divBdr>
        <w:top w:val="none" w:sz="0" w:space="0" w:color="auto"/>
        <w:left w:val="none" w:sz="0" w:space="0" w:color="auto"/>
        <w:bottom w:val="none" w:sz="0" w:space="0" w:color="auto"/>
        <w:right w:val="none" w:sz="0" w:space="0" w:color="auto"/>
      </w:divBdr>
    </w:div>
    <w:div w:id="186719686">
      <w:bodyDiv w:val="1"/>
      <w:marLeft w:val="0"/>
      <w:marRight w:val="0"/>
      <w:marTop w:val="0"/>
      <w:marBottom w:val="0"/>
      <w:divBdr>
        <w:top w:val="none" w:sz="0" w:space="0" w:color="auto"/>
        <w:left w:val="none" w:sz="0" w:space="0" w:color="auto"/>
        <w:bottom w:val="none" w:sz="0" w:space="0" w:color="auto"/>
        <w:right w:val="none" w:sz="0" w:space="0" w:color="auto"/>
      </w:divBdr>
    </w:div>
    <w:div w:id="188184087">
      <w:bodyDiv w:val="1"/>
      <w:marLeft w:val="0"/>
      <w:marRight w:val="0"/>
      <w:marTop w:val="0"/>
      <w:marBottom w:val="0"/>
      <w:divBdr>
        <w:top w:val="none" w:sz="0" w:space="0" w:color="auto"/>
        <w:left w:val="none" w:sz="0" w:space="0" w:color="auto"/>
        <w:bottom w:val="none" w:sz="0" w:space="0" w:color="auto"/>
        <w:right w:val="none" w:sz="0" w:space="0" w:color="auto"/>
      </w:divBdr>
    </w:div>
    <w:div w:id="188564674">
      <w:bodyDiv w:val="1"/>
      <w:marLeft w:val="0"/>
      <w:marRight w:val="0"/>
      <w:marTop w:val="0"/>
      <w:marBottom w:val="0"/>
      <w:divBdr>
        <w:top w:val="none" w:sz="0" w:space="0" w:color="auto"/>
        <w:left w:val="none" w:sz="0" w:space="0" w:color="auto"/>
        <w:bottom w:val="none" w:sz="0" w:space="0" w:color="auto"/>
        <w:right w:val="none" w:sz="0" w:space="0" w:color="auto"/>
      </w:divBdr>
    </w:div>
    <w:div w:id="192571489">
      <w:bodyDiv w:val="1"/>
      <w:marLeft w:val="0"/>
      <w:marRight w:val="0"/>
      <w:marTop w:val="0"/>
      <w:marBottom w:val="0"/>
      <w:divBdr>
        <w:top w:val="none" w:sz="0" w:space="0" w:color="auto"/>
        <w:left w:val="none" w:sz="0" w:space="0" w:color="auto"/>
        <w:bottom w:val="none" w:sz="0" w:space="0" w:color="auto"/>
        <w:right w:val="none" w:sz="0" w:space="0" w:color="auto"/>
      </w:divBdr>
    </w:div>
    <w:div w:id="193688391">
      <w:bodyDiv w:val="1"/>
      <w:marLeft w:val="0"/>
      <w:marRight w:val="0"/>
      <w:marTop w:val="0"/>
      <w:marBottom w:val="0"/>
      <w:divBdr>
        <w:top w:val="none" w:sz="0" w:space="0" w:color="auto"/>
        <w:left w:val="none" w:sz="0" w:space="0" w:color="auto"/>
        <w:bottom w:val="none" w:sz="0" w:space="0" w:color="auto"/>
        <w:right w:val="none" w:sz="0" w:space="0" w:color="auto"/>
      </w:divBdr>
    </w:div>
    <w:div w:id="200365079">
      <w:bodyDiv w:val="1"/>
      <w:marLeft w:val="0"/>
      <w:marRight w:val="0"/>
      <w:marTop w:val="0"/>
      <w:marBottom w:val="0"/>
      <w:divBdr>
        <w:top w:val="none" w:sz="0" w:space="0" w:color="auto"/>
        <w:left w:val="none" w:sz="0" w:space="0" w:color="auto"/>
        <w:bottom w:val="none" w:sz="0" w:space="0" w:color="auto"/>
        <w:right w:val="none" w:sz="0" w:space="0" w:color="auto"/>
      </w:divBdr>
    </w:div>
    <w:div w:id="202211054">
      <w:bodyDiv w:val="1"/>
      <w:marLeft w:val="0"/>
      <w:marRight w:val="0"/>
      <w:marTop w:val="0"/>
      <w:marBottom w:val="0"/>
      <w:divBdr>
        <w:top w:val="none" w:sz="0" w:space="0" w:color="auto"/>
        <w:left w:val="none" w:sz="0" w:space="0" w:color="auto"/>
        <w:bottom w:val="none" w:sz="0" w:space="0" w:color="auto"/>
        <w:right w:val="none" w:sz="0" w:space="0" w:color="auto"/>
      </w:divBdr>
    </w:div>
    <w:div w:id="202981287">
      <w:bodyDiv w:val="1"/>
      <w:marLeft w:val="0"/>
      <w:marRight w:val="0"/>
      <w:marTop w:val="0"/>
      <w:marBottom w:val="0"/>
      <w:divBdr>
        <w:top w:val="none" w:sz="0" w:space="0" w:color="auto"/>
        <w:left w:val="none" w:sz="0" w:space="0" w:color="auto"/>
        <w:bottom w:val="none" w:sz="0" w:space="0" w:color="auto"/>
        <w:right w:val="none" w:sz="0" w:space="0" w:color="auto"/>
      </w:divBdr>
    </w:div>
    <w:div w:id="204606178">
      <w:bodyDiv w:val="1"/>
      <w:marLeft w:val="0"/>
      <w:marRight w:val="0"/>
      <w:marTop w:val="0"/>
      <w:marBottom w:val="0"/>
      <w:divBdr>
        <w:top w:val="none" w:sz="0" w:space="0" w:color="auto"/>
        <w:left w:val="none" w:sz="0" w:space="0" w:color="auto"/>
        <w:bottom w:val="none" w:sz="0" w:space="0" w:color="auto"/>
        <w:right w:val="none" w:sz="0" w:space="0" w:color="auto"/>
      </w:divBdr>
    </w:div>
    <w:div w:id="205604227">
      <w:bodyDiv w:val="1"/>
      <w:marLeft w:val="0"/>
      <w:marRight w:val="0"/>
      <w:marTop w:val="0"/>
      <w:marBottom w:val="0"/>
      <w:divBdr>
        <w:top w:val="none" w:sz="0" w:space="0" w:color="auto"/>
        <w:left w:val="none" w:sz="0" w:space="0" w:color="auto"/>
        <w:bottom w:val="none" w:sz="0" w:space="0" w:color="auto"/>
        <w:right w:val="none" w:sz="0" w:space="0" w:color="auto"/>
      </w:divBdr>
    </w:div>
    <w:div w:id="206066136">
      <w:bodyDiv w:val="1"/>
      <w:marLeft w:val="0"/>
      <w:marRight w:val="0"/>
      <w:marTop w:val="0"/>
      <w:marBottom w:val="0"/>
      <w:divBdr>
        <w:top w:val="none" w:sz="0" w:space="0" w:color="auto"/>
        <w:left w:val="none" w:sz="0" w:space="0" w:color="auto"/>
        <w:bottom w:val="none" w:sz="0" w:space="0" w:color="auto"/>
        <w:right w:val="none" w:sz="0" w:space="0" w:color="auto"/>
      </w:divBdr>
    </w:div>
    <w:div w:id="208304212">
      <w:bodyDiv w:val="1"/>
      <w:marLeft w:val="120"/>
      <w:marRight w:val="120"/>
      <w:marTop w:val="0"/>
      <w:marBottom w:val="0"/>
      <w:divBdr>
        <w:top w:val="none" w:sz="0" w:space="0" w:color="auto"/>
        <w:left w:val="none" w:sz="0" w:space="0" w:color="auto"/>
        <w:bottom w:val="none" w:sz="0" w:space="0" w:color="auto"/>
        <w:right w:val="none" w:sz="0" w:space="0" w:color="auto"/>
      </w:divBdr>
      <w:divsChild>
        <w:div w:id="1405029861">
          <w:marLeft w:val="0"/>
          <w:marRight w:val="0"/>
          <w:marTop w:val="0"/>
          <w:marBottom w:val="0"/>
          <w:divBdr>
            <w:top w:val="none" w:sz="0" w:space="0" w:color="auto"/>
            <w:left w:val="none" w:sz="0" w:space="0" w:color="auto"/>
            <w:bottom w:val="none" w:sz="0" w:space="0" w:color="auto"/>
            <w:right w:val="none" w:sz="0" w:space="0" w:color="auto"/>
          </w:divBdr>
          <w:divsChild>
            <w:div w:id="21131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563">
      <w:bodyDiv w:val="1"/>
      <w:marLeft w:val="0"/>
      <w:marRight w:val="0"/>
      <w:marTop w:val="0"/>
      <w:marBottom w:val="0"/>
      <w:divBdr>
        <w:top w:val="none" w:sz="0" w:space="0" w:color="auto"/>
        <w:left w:val="none" w:sz="0" w:space="0" w:color="auto"/>
        <w:bottom w:val="none" w:sz="0" w:space="0" w:color="auto"/>
        <w:right w:val="none" w:sz="0" w:space="0" w:color="auto"/>
      </w:divBdr>
    </w:div>
    <w:div w:id="214465053">
      <w:bodyDiv w:val="1"/>
      <w:marLeft w:val="0"/>
      <w:marRight w:val="0"/>
      <w:marTop w:val="0"/>
      <w:marBottom w:val="0"/>
      <w:divBdr>
        <w:top w:val="none" w:sz="0" w:space="0" w:color="auto"/>
        <w:left w:val="none" w:sz="0" w:space="0" w:color="auto"/>
        <w:bottom w:val="none" w:sz="0" w:space="0" w:color="auto"/>
        <w:right w:val="none" w:sz="0" w:space="0" w:color="auto"/>
      </w:divBdr>
    </w:div>
    <w:div w:id="215747652">
      <w:bodyDiv w:val="1"/>
      <w:marLeft w:val="0"/>
      <w:marRight w:val="0"/>
      <w:marTop w:val="0"/>
      <w:marBottom w:val="0"/>
      <w:divBdr>
        <w:top w:val="none" w:sz="0" w:space="0" w:color="auto"/>
        <w:left w:val="none" w:sz="0" w:space="0" w:color="auto"/>
        <w:bottom w:val="none" w:sz="0" w:space="0" w:color="auto"/>
        <w:right w:val="none" w:sz="0" w:space="0" w:color="auto"/>
      </w:divBdr>
    </w:div>
    <w:div w:id="217665802">
      <w:bodyDiv w:val="1"/>
      <w:marLeft w:val="120"/>
      <w:marRight w:val="120"/>
      <w:marTop w:val="0"/>
      <w:marBottom w:val="0"/>
      <w:divBdr>
        <w:top w:val="none" w:sz="0" w:space="0" w:color="auto"/>
        <w:left w:val="none" w:sz="0" w:space="0" w:color="auto"/>
        <w:bottom w:val="none" w:sz="0" w:space="0" w:color="auto"/>
        <w:right w:val="none" w:sz="0" w:space="0" w:color="auto"/>
      </w:divBdr>
      <w:divsChild>
        <w:div w:id="939408285">
          <w:marLeft w:val="0"/>
          <w:marRight w:val="0"/>
          <w:marTop w:val="0"/>
          <w:marBottom w:val="0"/>
          <w:divBdr>
            <w:top w:val="none" w:sz="0" w:space="0" w:color="auto"/>
            <w:left w:val="none" w:sz="0" w:space="0" w:color="auto"/>
            <w:bottom w:val="none" w:sz="0" w:space="0" w:color="auto"/>
            <w:right w:val="none" w:sz="0" w:space="0" w:color="auto"/>
          </w:divBdr>
          <w:divsChild>
            <w:div w:id="11992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6752">
      <w:bodyDiv w:val="1"/>
      <w:marLeft w:val="120"/>
      <w:marRight w:val="120"/>
      <w:marTop w:val="0"/>
      <w:marBottom w:val="0"/>
      <w:divBdr>
        <w:top w:val="none" w:sz="0" w:space="0" w:color="auto"/>
        <w:left w:val="none" w:sz="0" w:space="0" w:color="auto"/>
        <w:bottom w:val="none" w:sz="0" w:space="0" w:color="auto"/>
        <w:right w:val="none" w:sz="0" w:space="0" w:color="auto"/>
      </w:divBdr>
      <w:divsChild>
        <w:div w:id="1093666880">
          <w:marLeft w:val="0"/>
          <w:marRight w:val="0"/>
          <w:marTop w:val="0"/>
          <w:marBottom w:val="0"/>
          <w:divBdr>
            <w:top w:val="none" w:sz="0" w:space="0" w:color="auto"/>
            <w:left w:val="none" w:sz="0" w:space="0" w:color="auto"/>
            <w:bottom w:val="none" w:sz="0" w:space="0" w:color="auto"/>
            <w:right w:val="none" w:sz="0" w:space="0" w:color="auto"/>
          </w:divBdr>
          <w:divsChild>
            <w:div w:id="11752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98114">
      <w:bodyDiv w:val="1"/>
      <w:marLeft w:val="0"/>
      <w:marRight w:val="0"/>
      <w:marTop w:val="0"/>
      <w:marBottom w:val="0"/>
      <w:divBdr>
        <w:top w:val="none" w:sz="0" w:space="0" w:color="auto"/>
        <w:left w:val="none" w:sz="0" w:space="0" w:color="auto"/>
        <w:bottom w:val="none" w:sz="0" w:space="0" w:color="auto"/>
        <w:right w:val="none" w:sz="0" w:space="0" w:color="auto"/>
      </w:divBdr>
    </w:div>
    <w:div w:id="225724132">
      <w:bodyDiv w:val="1"/>
      <w:marLeft w:val="0"/>
      <w:marRight w:val="0"/>
      <w:marTop w:val="0"/>
      <w:marBottom w:val="0"/>
      <w:divBdr>
        <w:top w:val="none" w:sz="0" w:space="0" w:color="auto"/>
        <w:left w:val="none" w:sz="0" w:space="0" w:color="auto"/>
        <w:bottom w:val="none" w:sz="0" w:space="0" w:color="auto"/>
        <w:right w:val="none" w:sz="0" w:space="0" w:color="auto"/>
      </w:divBdr>
    </w:div>
    <w:div w:id="227309581">
      <w:bodyDiv w:val="1"/>
      <w:marLeft w:val="0"/>
      <w:marRight w:val="0"/>
      <w:marTop w:val="0"/>
      <w:marBottom w:val="0"/>
      <w:divBdr>
        <w:top w:val="none" w:sz="0" w:space="0" w:color="auto"/>
        <w:left w:val="none" w:sz="0" w:space="0" w:color="auto"/>
        <w:bottom w:val="none" w:sz="0" w:space="0" w:color="auto"/>
        <w:right w:val="none" w:sz="0" w:space="0" w:color="auto"/>
      </w:divBdr>
    </w:div>
    <w:div w:id="232745216">
      <w:bodyDiv w:val="1"/>
      <w:marLeft w:val="0"/>
      <w:marRight w:val="0"/>
      <w:marTop w:val="0"/>
      <w:marBottom w:val="0"/>
      <w:divBdr>
        <w:top w:val="none" w:sz="0" w:space="0" w:color="auto"/>
        <w:left w:val="none" w:sz="0" w:space="0" w:color="auto"/>
        <w:bottom w:val="none" w:sz="0" w:space="0" w:color="auto"/>
        <w:right w:val="none" w:sz="0" w:space="0" w:color="auto"/>
      </w:divBdr>
    </w:div>
    <w:div w:id="236865014">
      <w:bodyDiv w:val="1"/>
      <w:marLeft w:val="0"/>
      <w:marRight w:val="0"/>
      <w:marTop w:val="0"/>
      <w:marBottom w:val="0"/>
      <w:divBdr>
        <w:top w:val="none" w:sz="0" w:space="0" w:color="auto"/>
        <w:left w:val="none" w:sz="0" w:space="0" w:color="auto"/>
        <w:bottom w:val="none" w:sz="0" w:space="0" w:color="auto"/>
        <w:right w:val="none" w:sz="0" w:space="0" w:color="auto"/>
      </w:divBdr>
    </w:div>
    <w:div w:id="242840990">
      <w:bodyDiv w:val="1"/>
      <w:marLeft w:val="0"/>
      <w:marRight w:val="0"/>
      <w:marTop w:val="0"/>
      <w:marBottom w:val="0"/>
      <w:divBdr>
        <w:top w:val="none" w:sz="0" w:space="0" w:color="auto"/>
        <w:left w:val="none" w:sz="0" w:space="0" w:color="auto"/>
        <w:bottom w:val="none" w:sz="0" w:space="0" w:color="auto"/>
        <w:right w:val="none" w:sz="0" w:space="0" w:color="auto"/>
      </w:divBdr>
    </w:div>
    <w:div w:id="244144492">
      <w:bodyDiv w:val="1"/>
      <w:marLeft w:val="0"/>
      <w:marRight w:val="0"/>
      <w:marTop w:val="0"/>
      <w:marBottom w:val="0"/>
      <w:divBdr>
        <w:top w:val="none" w:sz="0" w:space="0" w:color="auto"/>
        <w:left w:val="none" w:sz="0" w:space="0" w:color="auto"/>
        <w:bottom w:val="none" w:sz="0" w:space="0" w:color="auto"/>
        <w:right w:val="none" w:sz="0" w:space="0" w:color="auto"/>
      </w:divBdr>
    </w:div>
    <w:div w:id="250698281">
      <w:bodyDiv w:val="1"/>
      <w:marLeft w:val="0"/>
      <w:marRight w:val="0"/>
      <w:marTop w:val="0"/>
      <w:marBottom w:val="0"/>
      <w:divBdr>
        <w:top w:val="none" w:sz="0" w:space="0" w:color="auto"/>
        <w:left w:val="none" w:sz="0" w:space="0" w:color="auto"/>
        <w:bottom w:val="none" w:sz="0" w:space="0" w:color="auto"/>
        <w:right w:val="none" w:sz="0" w:space="0" w:color="auto"/>
      </w:divBdr>
    </w:div>
    <w:div w:id="263658556">
      <w:bodyDiv w:val="1"/>
      <w:marLeft w:val="0"/>
      <w:marRight w:val="0"/>
      <w:marTop w:val="0"/>
      <w:marBottom w:val="0"/>
      <w:divBdr>
        <w:top w:val="none" w:sz="0" w:space="0" w:color="auto"/>
        <w:left w:val="none" w:sz="0" w:space="0" w:color="auto"/>
        <w:bottom w:val="none" w:sz="0" w:space="0" w:color="auto"/>
        <w:right w:val="none" w:sz="0" w:space="0" w:color="auto"/>
      </w:divBdr>
    </w:div>
    <w:div w:id="278882254">
      <w:bodyDiv w:val="1"/>
      <w:marLeft w:val="0"/>
      <w:marRight w:val="0"/>
      <w:marTop w:val="0"/>
      <w:marBottom w:val="0"/>
      <w:divBdr>
        <w:top w:val="none" w:sz="0" w:space="0" w:color="auto"/>
        <w:left w:val="none" w:sz="0" w:space="0" w:color="auto"/>
        <w:bottom w:val="none" w:sz="0" w:space="0" w:color="auto"/>
        <w:right w:val="none" w:sz="0" w:space="0" w:color="auto"/>
      </w:divBdr>
      <w:divsChild>
        <w:div w:id="147523892">
          <w:marLeft w:val="0"/>
          <w:marRight w:val="0"/>
          <w:marTop w:val="0"/>
          <w:marBottom w:val="0"/>
          <w:divBdr>
            <w:top w:val="none" w:sz="0" w:space="0" w:color="auto"/>
            <w:left w:val="none" w:sz="0" w:space="0" w:color="auto"/>
            <w:bottom w:val="none" w:sz="0" w:space="0" w:color="auto"/>
            <w:right w:val="none" w:sz="0" w:space="0" w:color="auto"/>
          </w:divBdr>
          <w:divsChild>
            <w:div w:id="797378784">
              <w:marLeft w:val="0"/>
              <w:marRight w:val="0"/>
              <w:marTop w:val="0"/>
              <w:marBottom w:val="0"/>
              <w:divBdr>
                <w:top w:val="none" w:sz="0" w:space="0" w:color="auto"/>
                <w:left w:val="none" w:sz="0" w:space="0" w:color="auto"/>
                <w:bottom w:val="none" w:sz="0" w:space="0" w:color="auto"/>
                <w:right w:val="none" w:sz="0" w:space="0" w:color="auto"/>
              </w:divBdr>
              <w:divsChild>
                <w:div w:id="1229268942">
                  <w:marLeft w:val="0"/>
                  <w:marRight w:val="0"/>
                  <w:marTop w:val="0"/>
                  <w:marBottom w:val="0"/>
                  <w:divBdr>
                    <w:top w:val="none" w:sz="0" w:space="0" w:color="auto"/>
                    <w:left w:val="none" w:sz="0" w:space="0" w:color="auto"/>
                    <w:bottom w:val="none" w:sz="0" w:space="0" w:color="auto"/>
                    <w:right w:val="none" w:sz="0" w:space="0" w:color="auto"/>
                  </w:divBdr>
                  <w:divsChild>
                    <w:div w:id="16365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995784">
      <w:bodyDiv w:val="1"/>
      <w:marLeft w:val="0"/>
      <w:marRight w:val="0"/>
      <w:marTop w:val="0"/>
      <w:marBottom w:val="0"/>
      <w:divBdr>
        <w:top w:val="none" w:sz="0" w:space="0" w:color="auto"/>
        <w:left w:val="none" w:sz="0" w:space="0" w:color="auto"/>
        <w:bottom w:val="none" w:sz="0" w:space="0" w:color="auto"/>
        <w:right w:val="none" w:sz="0" w:space="0" w:color="auto"/>
      </w:divBdr>
    </w:div>
    <w:div w:id="283778209">
      <w:bodyDiv w:val="1"/>
      <w:marLeft w:val="0"/>
      <w:marRight w:val="0"/>
      <w:marTop w:val="0"/>
      <w:marBottom w:val="0"/>
      <w:divBdr>
        <w:top w:val="none" w:sz="0" w:space="0" w:color="auto"/>
        <w:left w:val="none" w:sz="0" w:space="0" w:color="auto"/>
        <w:bottom w:val="none" w:sz="0" w:space="0" w:color="auto"/>
        <w:right w:val="none" w:sz="0" w:space="0" w:color="auto"/>
      </w:divBdr>
    </w:div>
    <w:div w:id="287785588">
      <w:bodyDiv w:val="1"/>
      <w:marLeft w:val="0"/>
      <w:marRight w:val="0"/>
      <w:marTop w:val="0"/>
      <w:marBottom w:val="0"/>
      <w:divBdr>
        <w:top w:val="none" w:sz="0" w:space="0" w:color="auto"/>
        <w:left w:val="none" w:sz="0" w:space="0" w:color="auto"/>
        <w:bottom w:val="none" w:sz="0" w:space="0" w:color="auto"/>
        <w:right w:val="none" w:sz="0" w:space="0" w:color="auto"/>
      </w:divBdr>
    </w:div>
    <w:div w:id="289092600">
      <w:bodyDiv w:val="1"/>
      <w:marLeft w:val="0"/>
      <w:marRight w:val="0"/>
      <w:marTop w:val="0"/>
      <w:marBottom w:val="0"/>
      <w:divBdr>
        <w:top w:val="none" w:sz="0" w:space="0" w:color="auto"/>
        <w:left w:val="none" w:sz="0" w:space="0" w:color="auto"/>
        <w:bottom w:val="none" w:sz="0" w:space="0" w:color="auto"/>
        <w:right w:val="none" w:sz="0" w:space="0" w:color="auto"/>
      </w:divBdr>
    </w:div>
    <w:div w:id="295139910">
      <w:bodyDiv w:val="1"/>
      <w:marLeft w:val="0"/>
      <w:marRight w:val="0"/>
      <w:marTop w:val="0"/>
      <w:marBottom w:val="0"/>
      <w:divBdr>
        <w:top w:val="none" w:sz="0" w:space="0" w:color="auto"/>
        <w:left w:val="none" w:sz="0" w:space="0" w:color="auto"/>
        <w:bottom w:val="none" w:sz="0" w:space="0" w:color="auto"/>
        <w:right w:val="none" w:sz="0" w:space="0" w:color="auto"/>
      </w:divBdr>
    </w:div>
    <w:div w:id="298531989">
      <w:bodyDiv w:val="1"/>
      <w:marLeft w:val="0"/>
      <w:marRight w:val="0"/>
      <w:marTop w:val="0"/>
      <w:marBottom w:val="0"/>
      <w:divBdr>
        <w:top w:val="none" w:sz="0" w:space="0" w:color="auto"/>
        <w:left w:val="none" w:sz="0" w:space="0" w:color="auto"/>
        <w:bottom w:val="none" w:sz="0" w:space="0" w:color="auto"/>
        <w:right w:val="none" w:sz="0" w:space="0" w:color="auto"/>
      </w:divBdr>
    </w:div>
    <w:div w:id="304430382">
      <w:bodyDiv w:val="1"/>
      <w:marLeft w:val="0"/>
      <w:marRight w:val="0"/>
      <w:marTop w:val="0"/>
      <w:marBottom w:val="0"/>
      <w:divBdr>
        <w:top w:val="none" w:sz="0" w:space="0" w:color="auto"/>
        <w:left w:val="none" w:sz="0" w:space="0" w:color="auto"/>
        <w:bottom w:val="none" w:sz="0" w:space="0" w:color="auto"/>
        <w:right w:val="none" w:sz="0" w:space="0" w:color="auto"/>
      </w:divBdr>
    </w:div>
    <w:div w:id="316615176">
      <w:bodyDiv w:val="1"/>
      <w:marLeft w:val="0"/>
      <w:marRight w:val="0"/>
      <w:marTop w:val="0"/>
      <w:marBottom w:val="0"/>
      <w:divBdr>
        <w:top w:val="none" w:sz="0" w:space="0" w:color="auto"/>
        <w:left w:val="none" w:sz="0" w:space="0" w:color="auto"/>
        <w:bottom w:val="none" w:sz="0" w:space="0" w:color="auto"/>
        <w:right w:val="none" w:sz="0" w:space="0" w:color="auto"/>
      </w:divBdr>
    </w:div>
    <w:div w:id="319770468">
      <w:bodyDiv w:val="1"/>
      <w:marLeft w:val="0"/>
      <w:marRight w:val="0"/>
      <w:marTop w:val="0"/>
      <w:marBottom w:val="0"/>
      <w:divBdr>
        <w:top w:val="none" w:sz="0" w:space="0" w:color="auto"/>
        <w:left w:val="none" w:sz="0" w:space="0" w:color="auto"/>
        <w:bottom w:val="none" w:sz="0" w:space="0" w:color="auto"/>
        <w:right w:val="none" w:sz="0" w:space="0" w:color="auto"/>
      </w:divBdr>
    </w:div>
    <w:div w:id="324169777">
      <w:bodyDiv w:val="1"/>
      <w:marLeft w:val="0"/>
      <w:marRight w:val="0"/>
      <w:marTop w:val="0"/>
      <w:marBottom w:val="0"/>
      <w:divBdr>
        <w:top w:val="none" w:sz="0" w:space="0" w:color="auto"/>
        <w:left w:val="none" w:sz="0" w:space="0" w:color="auto"/>
        <w:bottom w:val="none" w:sz="0" w:space="0" w:color="auto"/>
        <w:right w:val="none" w:sz="0" w:space="0" w:color="auto"/>
      </w:divBdr>
    </w:div>
    <w:div w:id="327173332">
      <w:bodyDiv w:val="1"/>
      <w:marLeft w:val="0"/>
      <w:marRight w:val="0"/>
      <w:marTop w:val="0"/>
      <w:marBottom w:val="0"/>
      <w:divBdr>
        <w:top w:val="none" w:sz="0" w:space="0" w:color="auto"/>
        <w:left w:val="none" w:sz="0" w:space="0" w:color="auto"/>
        <w:bottom w:val="none" w:sz="0" w:space="0" w:color="auto"/>
        <w:right w:val="none" w:sz="0" w:space="0" w:color="auto"/>
      </w:divBdr>
    </w:div>
    <w:div w:id="328142147">
      <w:bodyDiv w:val="1"/>
      <w:marLeft w:val="0"/>
      <w:marRight w:val="0"/>
      <w:marTop w:val="0"/>
      <w:marBottom w:val="0"/>
      <w:divBdr>
        <w:top w:val="none" w:sz="0" w:space="0" w:color="auto"/>
        <w:left w:val="none" w:sz="0" w:space="0" w:color="auto"/>
        <w:bottom w:val="none" w:sz="0" w:space="0" w:color="auto"/>
        <w:right w:val="none" w:sz="0" w:space="0" w:color="auto"/>
      </w:divBdr>
    </w:div>
    <w:div w:id="330332511">
      <w:bodyDiv w:val="1"/>
      <w:marLeft w:val="0"/>
      <w:marRight w:val="0"/>
      <w:marTop w:val="0"/>
      <w:marBottom w:val="0"/>
      <w:divBdr>
        <w:top w:val="none" w:sz="0" w:space="0" w:color="auto"/>
        <w:left w:val="none" w:sz="0" w:space="0" w:color="auto"/>
        <w:bottom w:val="none" w:sz="0" w:space="0" w:color="auto"/>
        <w:right w:val="none" w:sz="0" w:space="0" w:color="auto"/>
      </w:divBdr>
    </w:div>
    <w:div w:id="330645971">
      <w:bodyDiv w:val="1"/>
      <w:marLeft w:val="120"/>
      <w:marRight w:val="120"/>
      <w:marTop w:val="0"/>
      <w:marBottom w:val="0"/>
      <w:divBdr>
        <w:top w:val="none" w:sz="0" w:space="0" w:color="auto"/>
        <w:left w:val="none" w:sz="0" w:space="0" w:color="auto"/>
        <w:bottom w:val="none" w:sz="0" w:space="0" w:color="auto"/>
        <w:right w:val="none" w:sz="0" w:space="0" w:color="auto"/>
      </w:divBdr>
      <w:divsChild>
        <w:div w:id="1815949232">
          <w:marLeft w:val="0"/>
          <w:marRight w:val="0"/>
          <w:marTop w:val="0"/>
          <w:marBottom w:val="0"/>
          <w:divBdr>
            <w:top w:val="none" w:sz="0" w:space="0" w:color="auto"/>
            <w:left w:val="none" w:sz="0" w:space="0" w:color="auto"/>
            <w:bottom w:val="none" w:sz="0" w:space="0" w:color="auto"/>
            <w:right w:val="none" w:sz="0" w:space="0" w:color="auto"/>
          </w:divBdr>
          <w:divsChild>
            <w:div w:id="408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8103">
      <w:bodyDiv w:val="1"/>
      <w:marLeft w:val="0"/>
      <w:marRight w:val="0"/>
      <w:marTop w:val="0"/>
      <w:marBottom w:val="0"/>
      <w:divBdr>
        <w:top w:val="none" w:sz="0" w:space="0" w:color="auto"/>
        <w:left w:val="none" w:sz="0" w:space="0" w:color="auto"/>
        <w:bottom w:val="none" w:sz="0" w:space="0" w:color="auto"/>
        <w:right w:val="none" w:sz="0" w:space="0" w:color="auto"/>
      </w:divBdr>
    </w:div>
    <w:div w:id="337927701">
      <w:bodyDiv w:val="1"/>
      <w:marLeft w:val="0"/>
      <w:marRight w:val="0"/>
      <w:marTop w:val="0"/>
      <w:marBottom w:val="0"/>
      <w:divBdr>
        <w:top w:val="none" w:sz="0" w:space="0" w:color="auto"/>
        <w:left w:val="none" w:sz="0" w:space="0" w:color="auto"/>
        <w:bottom w:val="none" w:sz="0" w:space="0" w:color="auto"/>
        <w:right w:val="none" w:sz="0" w:space="0" w:color="auto"/>
      </w:divBdr>
    </w:div>
    <w:div w:id="338889681">
      <w:bodyDiv w:val="1"/>
      <w:marLeft w:val="0"/>
      <w:marRight w:val="0"/>
      <w:marTop w:val="0"/>
      <w:marBottom w:val="0"/>
      <w:divBdr>
        <w:top w:val="none" w:sz="0" w:space="0" w:color="auto"/>
        <w:left w:val="none" w:sz="0" w:space="0" w:color="auto"/>
        <w:bottom w:val="none" w:sz="0" w:space="0" w:color="auto"/>
        <w:right w:val="none" w:sz="0" w:space="0" w:color="auto"/>
      </w:divBdr>
    </w:div>
    <w:div w:id="340278846">
      <w:bodyDiv w:val="1"/>
      <w:marLeft w:val="0"/>
      <w:marRight w:val="0"/>
      <w:marTop w:val="0"/>
      <w:marBottom w:val="0"/>
      <w:divBdr>
        <w:top w:val="none" w:sz="0" w:space="0" w:color="auto"/>
        <w:left w:val="none" w:sz="0" w:space="0" w:color="auto"/>
        <w:bottom w:val="none" w:sz="0" w:space="0" w:color="auto"/>
        <w:right w:val="none" w:sz="0" w:space="0" w:color="auto"/>
      </w:divBdr>
    </w:div>
    <w:div w:id="340739279">
      <w:bodyDiv w:val="1"/>
      <w:marLeft w:val="0"/>
      <w:marRight w:val="0"/>
      <w:marTop w:val="0"/>
      <w:marBottom w:val="0"/>
      <w:divBdr>
        <w:top w:val="none" w:sz="0" w:space="0" w:color="auto"/>
        <w:left w:val="none" w:sz="0" w:space="0" w:color="auto"/>
        <w:bottom w:val="none" w:sz="0" w:space="0" w:color="auto"/>
        <w:right w:val="none" w:sz="0" w:space="0" w:color="auto"/>
      </w:divBdr>
      <w:divsChild>
        <w:div w:id="270354648">
          <w:marLeft w:val="0"/>
          <w:marRight w:val="0"/>
          <w:marTop w:val="150"/>
          <w:marBottom w:val="0"/>
          <w:divBdr>
            <w:top w:val="none" w:sz="0" w:space="0" w:color="auto"/>
            <w:left w:val="none" w:sz="0" w:space="0" w:color="auto"/>
            <w:bottom w:val="none" w:sz="0" w:space="0" w:color="auto"/>
            <w:right w:val="none" w:sz="0" w:space="0" w:color="auto"/>
          </w:divBdr>
          <w:divsChild>
            <w:div w:id="463159608">
              <w:marLeft w:val="0"/>
              <w:marRight w:val="0"/>
              <w:marTop w:val="0"/>
              <w:marBottom w:val="0"/>
              <w:divBdr>
                <w:top w:val="none" w:sz="0" w:space="0" w:color="auto"/>
                <w:left w:val="none" w:sz="0" w:space="0" w:color="auto"/>
                <w:bottom w:val="none" w:sz="0" w:space="0" w:color="auto"/>
                <w:right w:val="none" w:sz="0" w:space="0" w:color="auto"/>
              </w:divBdr>
              <w:divsChild>
                <w:div w:id="1872304911">
                  <w:marLeft w:val="0"/>
                  <w:marRight w:val="0"/>
                  <w:marTop w:val="0"/>
                  <w:marBottom w:val="0"/>
                  <w:divBdr>
                    <w:top w:val="single" w:sz="6" w:space="0" w:color="E3E1C8"/>
                    <w:left w:val="single" w:sz="6" w:space="0" w:color="E3E1C8"/>
                    <w:bottom w:val="single" w:sz="6" w:space="0" w:color="E3E1C8"/>
                    <w:right w:val="single" w:sz="6" w:space="0" w:color="E3E1C8"/>
                  </w:divBdr>
                  <w:divsChild>
                    <w:div w:id="1310357268">
                      <w:marLeft w:val="0"/>
                      <w:marRight w:val="0"/>
                      <w:marTop w:val="0"/>
                      <w:marBottom w:val="0"/>
                      <w:divBdr>
                        <w:top w:val="single" w:sz="6" w:space="0" w:color="FFFFFF"/>
                        <w:left w:val="single" w:sz="6" w:space="0" w:color="FFFFFF"/>
                        <w:bottom w:val="single" w:sz="6" w:space="0" w:color="FFFFFF"/>
                        <w:right w:val="single" w:sz="6" w:space="0" w:color="FFFFFF"/>
                      </w:divBdr>
                      <w:divsChild>
                        <w:div w:id="885990298">
                          <w:marLeft w:val="375"/>
                          <w:marRight w:val="375"/>
                          <w:marTop w:val="300"/>
                          <w:marBottom w:val="150"/>
                          <w:divBdr>
                            <w:top w:val="none" w:sz="0" w:space="0" w:color="auto"/>
                            <w:left w:val="none" w:sz="0" w:space="0" w:color="auto"/>
                            <w:bottom w:val="none" w:sz="0" w:space="0" w:color="auto"/>
                            <w:right w:val="none" w:sz="0" w:space="0" w:color="auto"/>
                          </w:divBdr>
                          <w:divsChild>
                            <w:div w:id="1586227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558862">
      <w:bodyDiv w:val="1"/>
      <w:marLeft w:val="0"/>
      <w:marRight w:val="0"/>
      <w:marTop w:val="0"/>
      <w:marBottom w:val="0"/>
      <w:divBdr>
        <w:top w:val="none" w:sz="0" w:space="0" w:color="auto"/>
        <w:left w:val="none" w:sz="0" w:space="0" w:color="auto"/>
        <w:bottom w:val="none" w:sz="0" w:space="0" w:color="auto"/>
        <w:right w:val="none" w:sz="0" w:space="0" w:color="auto"/>
      </w:divBdr>
    </w:div>
    <w:div w:id="343746215">
      <w:bodyDiv w:val="1"/>
      <w:marLeft w:val="0"/>
      <w:marRight w:val="0"/>
      <w:marTop w:val="0"/>
      <w:marBottom w:val="0"/>
      <w:divBdr>
        <w:top w:val="none" w:sz="0" w:space="0" w:color="auto"/>
        <w:left w:val="none" w:sz="0" w:space="0" w:color="auto"/>
        <w:bottom w:val="none" w:sz="0" w:space="0" w:color="auto"/>
        <w:right w:val="none" w:sz="0" w:space="0" w:color="auto"/>
      </w:divBdr>
    </w:div>
    <w:div w:id="352347074">
      <w:bodyDiv w:val="1"/>
      <w:marLeft w:val="0"/>
      <w:marRight w:val="0"/>
      <w:marTop w:val="0"/>
      <w:marBottom w:val="0"/>
      <w:divBdr>
        <w:top w:val="none" w:sz="0" w:space="0" w:color="auto"/>
        <w:left w:val="none" w:sz="0" w:space="0" w:color="auto"/>
        <w:bottom w:val="none" w:sz="0" w:space="0" w:color="auto"/>
        <w:right w:val="none" w:sz="0" w:space="0" w:color="auto"/>
      </w:divBdr>
    </w:div>
    <w:div w:id="353382141">
      <w:bodyDiv w:val="1"/>
      <w:marLeft w:val="0"/>
      <w:marRight w:val="0"/>
      <w:marTop w:val="0"/>
      <w:marBottom w:val="0"/>
      <w:divBdr>
        <w:top w:val="none" w:sz="0" w:space="0" w:color="auto"/>
        <w:left w:val="none" w:sz="0" w:space="0" w:color="auto"/>
        <w:bottom w:val="none" w:sz="0" w:space="0" w:color="auto"/>
        <w:right w:val="none" w:sz="0" w:space="0" w:color="auto"/>
      </w:divBdr>
    </w:div>
    <w:div w:id="368576438">
      <w:bodyDiv w:val="1"/>
      <w:marLeft w:val="0"/>
      <w:marRight w:val="0"/>
      <w:marTop w:val="0"/>
      <w:marBottom w:val="0"/>
      <w:divBdr>
        <w:top w:val="none" w:sz="0" w:space="0" w:color="auto"/>
        <w:left w:val="none" w:sz="0" w:space="0" w:color="auto"/>
        <w:bottom w:val="none" w:sz="0" w:space="0" w:color="auto"/>
        <w:right w:val="none" w:sz="0" w:space="0" w:color="auto"/>
      </w:divBdr>
    </w:div>
    <w:div w:id="372778625">
      <w:bodyDiv w:val="1"/>
      <w:marLeft w:val="0"/>
      <w:marRight w:val="0"/>
      <w:marTop w:val="0"/>
      <w:marBottom w:val="0"/>
      <w:divBdr>
        <w:top w:val="none" w:sz="0" w:space="0" w:color="auto"/>
        <w:left w:val="none" w:sz="0" w:space="0" w:color="auto"/>
        <w:bottom w:val="none" w:sz="0" w:space="0" w:color="auto"/>
        <w:right w:val="none" w:sz="0" w:space="0" w:color="auto"/>
      </w:divBdr>
    </w:div>
    <w:div w:id="374044596">
      <w:bodyDiv w:val="1"/>
      <w:marLeft w:val="0"/>
      <w:marRight w:val="0"/>
      <w:marTop w:val="0"/>
      <w:marBottom w:val="0"/>
      <w:divBdr>
        <w:top w:val="none" w:sz="0" w:space="0" w:color="auto"/>
        <w:left w:val="none" w:sz="0" w:space="0" w:color="auto"/>
        <w:bottom w:val="none" w:sz="0" w:space="0" w:color="auto"/>
        <w:right w:val="none" w:sz="0" w:space="0" w:color="auto"/>
      </w:divBdr>
    </w:div>
    <w:div w:id="374500028">
      <w:bodyDiv w:val="1"/>
      <w:marLeft w:val="0"/>
      <w:marRight w:val="0"/>
      <w:marTop w:val="0"/>
      <w:marBottom w:val="0"/>
      <w:divBdr>
        <w:top w:val="none" w:sz="0" w:space="0" w:color="auto"/>
        <w:left w:val="none" w:sz="0" w:space="0" w:color="auto"/>
        <w:bottom w:val="none" w:sz="0" w:space="0" w:color="auto"/>
        <w:right w:val="none" w:sz="0" w:space="0" w:color="auto"/>
      </w:divBdr>
    </w:div>
    <w:div w:id="385102710">
      <w:bodyDiv w:val="1"/>
      <w:marLeft w:val="0"/>
      <w:marRight w:val="0"/>
      <w:marTop w:val="0"/>
      <w:marBottom w:val="0"/>
      <w:divBdr>
        <w:top w:val="none" w:sz="0" w:space="0" w:color="auto"/>
        <w:left w:val="none" w:sz="0" w:space="0" w:color="auto"/>
        <w:bottom w:val="none" w:sz="0" w:space="0" w:color="auto"/>
        <w:right w:val="none" w:sz="0" w:space="0" w:color="auto"/>
      </w:divBdr>
    </w:div>
    <w:div w:id="389961043">
      <w:bodyDiv w:val="1"/>
      <w:marLeft w:val="0"/>
      <w:marRight w:val="0"/>
      <w:marTop w:val="0"/>
      <w:marBottom w:val="0"/>
      <w:divBdr>
        <w:top w:val="none" w:sz="0" w:space="0" w:color="auto"/>
        <w:left w:val="none" w:sz="0" w:space="0" w:color="auto"/>
        <w:bottom w:val="none" w:sz="0" w:space="0" w:color="auto"/>
        <w:right w:val="none" w:sz="0" w:space="0" w:color="auto"/>
      </w:divBdr>
    </w:div>
    <w:div w:id="392704064">
      <w:bodyDiv w:val="1"/>
      <w:marLeft w:val="0"/>
      <w:marRight w:val="0"/>
      <w:marTop w:val="0"/>
      <w:marBottom w:val="0"/>
      <w:divBdr>
        <w:top w:val="none" w:sz="0" w:space="0" w:color="auto"/>
        <w:left w:val="none" w:sz="0" w:space="0" w:color="auto"/>
        <w:bottom w:val="none" w:sz="0" w:space="0" w:color="auto"/>
        <w:right w:val="none" w:sz="0" w:space="0" w:color="auto"/>
      </w:divBdr>
    </w:div>
    <w:div w:id="393165118">
      <w:bodyDiv w:val="1"/>
      <w:marLeft w:val="0"/>
      <w:marRight w:val="0"/>
      <w:marTop w:val="0"/>
      <w:marBottom w:val="0"/>
      <w:divBdr>
        <w:top w:val="none" w:sz="0" w:space="0" w:color="auto"/>
        <w:left w:val="none" w:sz="0" w:space="0" w:color="auto"/>
        <w:bottom w:val="none" w:sz="0" w:space="0" w:color="auto"/>
        <w:right w:val="none" w:sz="0" w:space="0" w:color="auto"/>
      </w:divBdr>
    </w:div>
    <w:div w:id="398333651">
      <w:bodyDiv w:val="1"/>
      <w:marLeft w:val="0"/>
      <w:marRight w:val="0"/>
      <w:marTop w:val="0"/>
      <w:marBottom w:val="0"/>
      <w:divBdr>
        <w:top w:val="none" w:sz="0" w:space="0" w:color="auto"/>
        <w:left w:val="none" w:sz="0" w:space="0" w:color="auto"/>
        <w:bottom w:val="none" w:sz="0" w:space="0" w:color="auto"/>
        <w:right w:val="none" w:sz="0" w:space="0" w:color="auto"/>
      </w:divBdr>
    </w:div>
    <w:div w:id="401413730">
      <w:bodyDiv w:val="1"/>
      <w:marLeft w:val="0"/>
      <w:marRight w:val="0"/>
      <w:marTop w:val="0"/>
      <w:marBottom w:val="0"/>
      <w:divBdr>
        <w:top w:val="none" w:sz="0" w:space="0" w:color="auto"/>
        <w:left w:val="none" w:sz="0" w:space="0" w:color="auto"/>
        <w:bottom w:val="none" w:sz="0" w:space="0" w:color="auto"/>
        <w:right w:val="none" w:sz="0" w:space="0" w:color="auto"/>
      </w:divBdr>
    </w:div>
    <w:div w:id="404836995">
      <w:marLeft w:val="0"/>
      <w:marRight w:val="0"/>
      <w:marTop w:val="0"/>
      <w:marBottom w:val="0"/>
      <w:divBdr>
        <w:top w:val="none" w:sz="0" w:space="0" w:color="auto"/>
        <w:left w:val="none" w:sz="0" w:space="0" w:color="auto"/>
        <w:bottom w:val="none" w:sz="0" w:space="0" w:color="auto"/>
        <w:right w:val="none" w:sz="0" w:space="0" w:color="auto"/>
      </w:divBdr>
      <w:divsChild>
        <w:div w:id="201209860">
          <w:marLeft w:val="0"/>
          <w:marRight w:val="0"/>
          <w:marTop w:val="0"/>
          <w:marBottom w:val="0"/>
          <w:divBdr>
            <w:top w:val="none" w:sz="0" w:space="0" w:color="auto"/>
            <w:left w:val="none" w:sz="0" w:space="0" w:color="auto"/>
            <w:bottom w:val="none" w:sz="0" w:space="0" w:color="auto"/>
            <w:right w:val="none" w:sz="0" w:space="0" w:color="auto"/>
          </w:divBdr>
          <w:divsChild>
            <w:div w:id="11261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8684">
      <w:bodyDiv w:val="1"/>
      <w:marLeft w:val="0"/>
      <w:marRight w:val="0"/>
      <w:marTop w:val="0"/>
      <w:marBottom w:val="0"/>
      <w:divBdr>
        <w:top w:val="none" w:sz="0" w:space="0" w:color="auto"/>
        <w:left w:val="none" w:sz="0" w:space="0" w:color="auto"/>
        <w:bottom w:val="none" w:sz="0" w:space="0" w:color="auto"/>
        <w:right w:val="none" w:sz="0" w:space="0" w:color="auto"/>
      </w:divBdr>
    </w:div>
    <w:div w:id="409736643">
      <w:bodyDiv w:val="1"/>
      <w:marLeft w:val="0"/>
      <w:marRight w:val="0"/>
      <w:marTop w:val="0"/>
      <w:marBottom w:val="0"/>
      <w:divBdr>
        <w:top w:val="none" w:sz="0" w:space="0" w:color="auto"/>
        <w:left w:val="none" w:sz="0" w:space="0" w:color="auto"/>
        <w:bottom w:val="none" w:sz="0" w:space="0" w:color="auto"/>
        <w:right w:val="none" w:sz="0" w:space="0" w:color="auto"/>
      </w:divBdr>
    </w:div>
    <w:div w:id="409814306">
      <w:bodyDiv w:val="1"/>
      <w:marLeft w:val="0"/>
      <w:marRight w:val="0"/>
      <w:marTop w:val="0"/>
      <w:marBottom w:val="0"/>
      <w:divBdr>
        <w:top w:val="none" w:sz="0" w:space="0" w:color="auto"/>
        <w:left w:val="none" w:sz="0" w:space="0" w:color="auto"/>
        <w:bottom w:val="none" w:sz="0" w:space="0" w:color="auto"/>
        <w:right w:val="none" w:sz="0" w:space="0" w:color="auto"/>
      </w:divBdr>
    </w:div>
    <w:div w:id="411857625">
      <w:bodyDiv w:val="1"/>
      <w:marLeft w:val="0"/>
      <w:marRight w:val="0"/>
      <w:marTop w:val="0"/>
      <w:marBottom w:val="0"/>
      <w:divBdr>
        <w:top w:val="none" w:sz="0" w:space="0" w:color="auto"/>
        <w:left w:val="none" w:sz="0" w:space="0" w:color="auto"/>
        <w:bottom w:val="none" w:sz="0" w:space="0" w:color="auto"/>
        <w:right w:val="none" w:sz="0" w:space="0" w:color="auto"/>
      </w:divBdr>
    </w:div>
    <w:div w:id="417167624">
      <w:bodyDiv w:val="1"/>
      <w:marLeft w:val="0"/>
      <w:marRight w:val="0"/>
      <w:marTop w:val="0"/>
      <w:marBottom w:val="0"/>
      <w:divBdr>
        <w:top w:val="none" w:sz="0" w:space="0" w:color="auto"/>
        <w:left w:val="none" w:sz="0" w:space="0" w:color="auto"/>
        <w:bottom w:val="none" w:sz="0" w:space="0" w:color="auto"/>
        <w:right w:val="none" w:sz="0" w:space="0" w:color="auto"/>
      </w:divBdr>
    </w:div>
    <w:div w:id="423260793">
      <w:bodyDiv w:val="1"/>
      <w:marLeft w:val="0"/>
      <w:marRight w:val="0"/>
      <w:marTop w:val="0"/>
      <w:marBottom w:val="0"/>
      <w:divBdr>
        <w:top w:val="none" w:sz="0" w:space="0" w:color="auto"/>
        <w:left w:val="none" w:sz="0" w:space="0" w:color="auto"/>
        <w:bottom w:val="none" w:sz="0" w:space="0" w:color="auto"/>
        <w:right w:val="none" w:sz="0" w:space="0" w:color="auto"/>
      </w:divBdr>
    </w:div>
    <w:div w:id="425075803">
      <w:bodyDiv w:val="1"/>
      <w:marLeft w:val="0"/>
      <w:marRight w:val="0"/>
      <w:marTop w:val="0"/>
      <w:marBottom w:val="0"/>
      <w:divBdr>
        <w:top w:val="none" w:sz="0" w:space="0" w:color="auto"/>
        <w:left w:val="none" w:sz="0" w:space="0" w:color="auto"/>
        <w:bottom w:val="none" w:sz="0" w:space="0" w:color="auto"/>
        <w:right w:val="none" w:sz="0" w:space="0" w:color="auto"/>
      </w:divBdr>
    </w:div>
    <w:div w:id="426579512">
      <w:bodyDiv w:val="1"/>
      <w:marLeft w:val="0"/>
      <w:marRight w:val="0"/>
      <w:marTop w:val="0"/>
      <w:marBottom w:val="0"/>
      <w:divBdr>
        <w:top w:val="none" w:sz="0" w:space="0" w:color="auto"/>
        <w:left w:val="none" w:sz="0" w:space="0" w:color="auto"/>
        <w:bottom w:val="none" w:sz="0" w:space="0" w:color="auto"/>
        <w:right w:val="none" w:sz="0" w:space="0" w:color="auto"/>
      </w:divBdr>
    </w:div>
    <w:div w:id="428619307">
      <w:bodyDiv w:val="1"/>
      <w:marLeft w:val="120"/>
      <w:marRight w:val="120"/>
      <w:marTop w:val="0"/>
      <w:marBottom w:val="0"/>
      <w:divBdr>
        <w:top w:val="none" w:sz="0" w:space="0" w:color="auto"/>
        <w:left w:val="none" w:sz="0" w:space="0" w:color="auto"/>
        <w:bottom w:val="none" w:sz="0" w:space="0" w:color="auto"/>
        <w:right w:val="none" w:sz="0" w:space="0" w:color="auto"/>
      </w:divBdr>
      <w:divsChild>
        <w:div w:id="436292317">
          <w:marLeft w:val="0"/>
          <w:marRight w:val="0"/>
          <w:marTop w:val="0"/>
          <w:marBottom w:val="0"/>
          <w:divBdr>
            <w:top w:val="none" w:sz="0" w:space="0" w:color="auto"/>
            <w:left w:val="none" w:sz="0" w:space="0" w:color="auto"/>
            <w:bottom w:val="none" w:sz="0" w:space="0" w:color="auto"/>
            <w:right w:val="none" w:sz="0" w:space="0" w:color="auto"/>
          </w:divBdr>
          <w:divsChild>
            <w:div w:id="14039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7142">
      <w:bodyDiv w:val="1"/>
      <w:marLeft w:val="0"/>
      <w:marRight w:val="0"/>
      <w:marTop w:val="0"/>
      <w:marBottom w:val="0"/>
      <w:divBdr>
        <w:top w:val="none" w:sz="0" w:space="0" w:color="auto"/>
        <w:left w:val="none" w:sz="0" w:space="0" w:color="auto"/>
        <w:bottom w:val="none" w:sz="0" w:space="0" w:color="auto"/>
        <w:right w:val="none" w:sz="0" w:space="0" w:color="auto"/>
      </w:divBdr>
    </w:div>
    <w:div w:id="432089096">
      <w:bodyDiv w:val="1"/>
      <w:marLeft w:val="0"/>
      <w:marRight w:val="0"/>
      <w:marTop w:val="0"/>
      <w:marBottom w:val="0"/>
      <w:divBdr>
        <w:top w:val="none" w:sz="0" w:space="0" w:color="auto"/>
        <w:left w:val="none" w:sz="0" w:space="0" w:color="auto"/>
        <w:bottom w:val="none" w:sz="0" w:space="0" w:color="auto"/>
        <w:right w:val="none" w:sz="0" w:space="0" w:color="auto"/>
      </w:divBdr>
    </w:div>
    <w:div w:id="442000337">
      <w:bodyDiv w:val="1"/>
      <w:marLeft w:val="0"/>
      <w:marRight w:val="0"/>
      <w:marTop w:val="0"/>
      <w:marBottom w:val="0"/>
      <w:divBdr>
        <w:top w:val="none" w:sz="0" w:space="0" w:color="auto"/>
        <w:left w:val="none" w:sz="0" w:space="0" w:color="auto"/>
        <w:bottom w:val="none" w:sz="0" w:space="0" w:color="auto"/>
        <w:right w:val="none" w:sz="0" w:space="0" w:color="auto"/>
      </w:divBdr>
    </w:div>
    <w:div w:id="447243088">
      <w:bodyDiv w:val="1"/>
      <w:marLeft w:val="0"/>
      <w:marRight w:val="0"/>
      <w:marTop w:val="0"/>
      <w:marBottom w:val="0"/>
      <w:divBdr>
        <w:top w:val="none" w:sz="0" w:space="0" w:color="auto"/>
        <w:left w:val="none" w:sz="0" w:space="0" w:color="auto"/>
        <w:bottom w:val="none" w:sz="0" w:space="0" w:color="auto"/>
        <w:right w:val="none" w:sz="0" w:space="0" w:color="auto"/>
      </w:divBdr>
    </w:div>
    <w:div w:id="453183321">
      <w:bodyDiv w:val="1"/>
      <w:marLeft w:val="0"/>
      <w:marRight w:val="0"/>
      <w:marTop w:val="0"/>
      <w:marBottom w:val="0"/>
      <w:divBdr>
        <w:top w:val="none" w:sz="0" w:space="0" w:color="auto"/>
        <w:left w:val="none" w:sz="0" w:space="0" w:color="auto"/>
        <w:bottom w:val="none" w:sz="0" w:space="0" w:color="auto"/>
        <w:right w:val="none" w:sz="0" w:space="0" w:color="auto"/>
      </w:divBdr>
    </w:div>
    <w:div w:id="454522103">
      <w:bodyDiv w:val="1"/>
      <w:marLeft w:val="0"/>
      <w:marRight w:val="0"/>
      <w:marTop w:val="0"/>
      <w:marBottom w:val="0"/>
      <w:divBdr>
        <w:top w:val="none" w:sz="0" w:space="0" w:color="auto"/>
        <w:left w:val="none" w:sz="0" w:space="0" w:color="auto"/>
        <w:bottom w:val="none" w:sz="0" w:space="0" w:color="auto"/>
        <w:right w:val="none" w:sz="0" w:space="0" w:color="auto"/>
      </w:divBdr>
    </w:div>
    <w:div w:id="454565042">
      <w:bodyDiv w:val="1"/>
      <w:marLeft w:val="0"/>
      <w:marRight w:val="0"/>
      <w:marTop w:val="0"/>
      <w:marBottom w:val="0"/>
      <w:divBdr>
        <w:top w:val="none" w:sz="0" w:space="0" w:color="auto"/>
        <w:left w:val="none" w:sz="0" w:space="0" w:color="auto"/>
        <w:bottom w:val="none" w:sz="0" w:space="0" w:color="auto"/>
        <w:right w:val="none" w:sz="0" w:space="0" w:color="auto"/>
      </w:divBdr>
    </w:div>
    <w:div w:id="455296696">
      <w:bodyDiv w:val="1"/>
      <w:marLeft w:val="0"/>
      <w:marRight w:val="0"/>
      <w:marTop w:val="0"/>
      <w:marBottom w:val="0"/>
      <w:divBdr>
        <w:top w:val="none" w:sz="0" w:space="0" w:color="auto"/>
        <w:left w:val="none" w:sz="0" w:space="0" w:color="auto"/>
        <w:bottom w:val="none" w:sz="0" w:space="0" w:color="auto"/>
        <w:right w:val="none" w:sz="0" w:space="0" w:color="auto"/>
      </w:divBdr>
    </w:div>
    <w:div w:id="458302768">
      <w:bodyDiv w:val="1"/>
      <w:marLeft w:val="0"/>
      <w:marRight w:val="0"/>
      <w:marTop w:val="0"/>
      <w:marBottom w:val="0"/>
      <w:divBdr>
        <w:top w:val="none" w:sz="0" w:space="0" w:color="auto"/>
        <w:left w:val="none" w:sz="0" w:space="0" w:color="auto"/>
        <w:bottom w:val="none" w:sz="0" w:space="0" w:color="auto"/>
        <w:right w:val="none" w:sz="0" w:space="0" w:color="auto"/>
      </w:divBdr>
    </w:div>
    <w:div w:id="459806123">
      <w:bodyDiv w:val="1"/>
      <w:marLeft w:val="0"/>
      <w:marRight w:val="0"/>
      <w:marTop w:val="0"/>
      <w:marBottom w:val="0"/>
      <w:divBdr>
        <w:top w:val="none" w:sz="0" w:space="0" w:color="auto"/>
        <w:left w:val="none" w:sz="0" w:space="0" w:color="auto"/>
        <w:bottom w:val="none" w:sz="0" w:space="0" w:color="auto"/>
        <w:right w:val="none" w:sz="0" w:space="0" w:color="auto"/>
      </w:divBdr>
    </w:div>
    <w:div w:id="460075320">
      <w:bodyDiv w:val="1"/>
      <w:marLeft w:val="0"/>
      <w:marRight w:val="0"/>
      <w:marTop w:val="0"/>
      <w:marBottom w:val="0"/>
      <w:divBdr>
        <w:top w:val="none" w:sz="0" w:space="0" w:color="auto"/>
        <w:left w:val="none" w:sz="0" w:space="0" w:color="auto"/>
        <w:bottom w:val="none" w:sz="0" w:space="0" w:color="auto"/>
        <w:right w:val="none" w:sz="0" w:space="0" w:color="auto"/>
      </w:divBdr>
    </w:div>
    <w:div w:id="463280685">
      <w:bodyDiv w:val="1"/>
      <w:marLeft w:val="120"/>
      <w:marRight w:val="120"/>
      <w:marTop w:val="0"/>
      <w:marBottom w:val="0"/>
      <w:divBdr>
        <w:top w:val="none" w:sz="0" w:space="0" w:color="auto"/>
        <w:left w:val="none" w:sz="0" w:space="0" w:color="auto"/>
        <w:bottom w:val="none" w:sz="0" w:space="0" w:color="auto"/>
        <w:right w:val="none" w:sz="0" w:space="0" w:color="auto"/>
      </w:divBdr>
      <w:divsChild>
        <w:div w:id="78142468">
          <w:marLeft w:val="0"/>
          <w:marRight w:val="0"/>
          <w:marTop w:val="0"/>
          <w:marBottom w:val="0"/>
          <w:divBdr>
            <w:top w:val="none" w:sz="0" w:space="0" w:color="auto"/>
            <w:left w:val="none" w:sz="0" w:space="0" w:color="auto"/>
            <w:bottom w:val="none" w:sz="0" w:space="0" w:color="auto"/>
            <w:right w:val="none" w:sz="0" w:space="0" w:color="auto"/>
          </w:divBdr>
          <w:divsChild>
            <w:div w:id="724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3434">
      <w:bodyDiv w:val="1"/>
      <w:marLeft w:val="120"/>
      <w:marRight w:val="120"/>
      <w:marTop w:val="0"/>
      <w:marBottom w:val="0"/>
      <w:divBdr>
        <w:top w:val="none" w:sz="0" w:space="0" w:color="auto"/>
        <w:left w:val="none" w:sz="0" w:space="0" w:color="auto"/>
        <w:bottom w:val="none" w:sz="0" w:space="0" w:color="auto"/>
        <w:right w:val="none" w:sz="0" w:space="0" w:color="auto"/>
      </w:divBdr>
      <w:divsChild>
        <w:div w:id="43801243">
          <w:marLeft w:val="0"/>
          <w:marRight w:val="0"/>
          <w:marTop w:val="0"/>
          <w:marBottom w:val="0"/>
          <w:divBdr>
            <w:top w:val="none" w:sz="0" w:space="0" w:color="auto"/>
            <w:left w:val="none" w:sz="0" w:space="0" w:color="auto"/>
            <w:bottom w:val="none" w:sz="0" w:space="0" w:color="auto"/>
            <w:right w:val="none" w:sz="0" w:space="0" w:color="auto"/>
          </w:divBdr>
          <w:divsChild>
            <w:div w:id="98620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12006">
      <w:bodyDiv w:val="1"/>
      <w:marLeft w:val="0"/>
      <w:marRight w:val="0"/>
      <w:marTop w:val="0"/>
      <w:marBottom w:val="0"/>
      <w:divBdr>
        <w:top w:val="none" w:sz="0" w:space="0" w:color="auto"/>
        <w:left w:val="none" w:sz="0" w:space="0" w:color="auto"/>
        <w:bottom w:val="none" w:sz="0" w:space="0" w:color="auto"/>
        <w:right w:val="none" w:sz="0" w:space="0" w:color="auto"/>
      </w:divBdr>
    </w:div>
    <w:div w:id="481431638">
      <w:bodyDiv w:val="1"/>
      <w:marLeft w:val="0"/>
      <w:marRight w:val="0"/>
      <w:marTop w:val="0"/>
      <w:marBottom w:val="0"/>
      <w:divBdr>
        <w:top w:val="none" w:sz="0" w:space="0" w:color="auto"/>
        <w:left w:val="none" w:sz="0" w:space="0" w:color="auto"/>
        <w:bottom w:val="none" w:sz="0" w:space="0" w:color="auto"/>
        <w:right w:val="none" w:sz="0" w:space="0" w:color="auto"/>
      </w:divBdr>
    </w:div>
    <w:div w:id="482164600">
      <w:bodyDiv w:val="1"/>
      <w:marLeft w:val="0"/>
      <w:marRight w:val="0"/>
      <w:marTop w:val="0"/>
      <w:marBottom w:val="0"/>
      <w:divBdr>
        <w:top w:val="none" w:sz="0" w:space="0" w:color="auto"/>
        <w:left w:val="none" w:sz="0" w:space="0" w:color="auto"/>
        <w:bottom w:val="none" w:sz="0" w:space="0" w:color="auto"/>
        <w:right w:val="none" w:sz="0" w:space="0" w:color="auto"/>
      </w:divBdr>
    </w:div>
    <w:div w:id="484200783">
      <w:bodyDiv w:val="1"/>
      <w:marLeft w:val="0"/>
      <w:marRight w:val="0"/>
      <w:marTop w:val="0"/>
      <w:marBottom w:val="0"/>
      <w:divBdr>
        <w:top w:val="none" w:sz="0" w:space="0" w:color="auto"/>
        <w:left w:val="none" w:sz="0" w:space="0" w:color="auto"/>
        <w:bottom w:val="none" w:sz="0" w:space="0" w:color="auto"/>
        <w:right w:val="none" w:sz="0" w:space="0" w:color="auto"/>
      </w:divBdr>
    </w:div>
    <w:div w:id="488449052">
      <w:bodyDiv w:val="1"/>
      <w:marLeft w:val="0"/>
      <w:marRight w:val="0"/>
      <w:marTop w:val="0"/>
      <w:marBottom w:val="0"/>
      <w:divBdr>
        <w:top w:val="none" w:sz="0" w:space="0" w:color="auto"/>
        <w:left w:val="none" w:sz="0" w:space="0" w:color="auto"/>
        <w:bottom w:val="none" w:sz="0" w:space="0" w:color="auto"/>
        <w:right w:val="none" w:sz="0" w:space="0" w:color="auto"/>
      </w:divBdr>
    </w:div>
    <w:div w:id="488792736">
      <w:bodyDiv w:val="1"/>
      <w:marLeft w:val="0"/>
      <w:marRight w:val="0"/>
      <w:marTop w:val="0"/>
      <w:marBottom w:val="0"/>
      <w:divBdr>
        <w:top w:val="none" w:sz="0" w:space="0" w:color="auto"/>
        <w:left w:val="none" w:sz="0" w:space="0" w:color="auto"/>
        <w:bottom w:val="none" w:sz="0" w:space="0" w:color="auto"/>
        <w:right w:val="none" w:sz="0" w:space="0" w:color="auto"/>
      </w:divBdr>
    </w:div>
    <w:div w:id="491679033">
      <w:bodyDiv w:val="1"/>
      <w:marLeft w:val="0"/>
      <w:marRight w:val="0"/>
      <w:marTop w:val="0"/>
      <w:marBottom w:val="0"/>
      <w:divBdr>
        <w:top w:val="none" w:sz="0" w:space="0" w:color="auto"/>
        <w:left w:val="none" w:sz="0" w:space="0" w:color="auto"/>
        <w:bottom w:val="none" w:sz="0" w:space="0" w:color="auto"/>
        <w:right w:val="none" w:sz="0" w:space="0" w:color="auto"/>
      </w:divBdr>
    </w:div>
    <w:div w:id="498499520">
      <w:marLeft w:val="0"/>
      <w:marRight w:val="0"/>
      <w:marTop w:val="0"/>
      <w:marBottom w:val="0"/>
      <w:divBdr>
        <w:top w:val="none" w:sz="0" w:space="0" w:color="auto"/>
        <w:left w:val="none" w:sz="0" w:space="0" w:color="auto"/>
        <w:bottom w:val="none" w:sz="0" w:space="0" w:color="auto"/>
        <w:right w:val="none" w:sz="0" w:space="0" w:color="auto"/>
      </w:divBdr>
      <w:divsChild>
        <w:div w:id="1614553218">
          <w:marLeft w:val="0"/>
          <w:marRight w:val="0"/>
          <w:marTop w:val="0"/>
          <w:marBottom w:val="0"/>
          <w:divBdr>
            <w:top w:val="none" w:sz="0" w:space="0" w:color="auto"/>
            <w:left w:val="none" w:sz="0" w:space="0" w:color="auto"/>
            <w:bottom w:val="none" w:sz="0" w:space="0" w:color="auto"/>
            <w:right w:val="none" w:sz="0" w:space="0" w:color="auto"/>
          </w:divBdr>
          <w:divsChild>
            <w:div w:id="17829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5498">
      <w:bodyDiv w:val="1"/>
      <w:marLeft w:val="0"/>
      <w:marRight w:val="0"/>
      <w:marTop w:val="0"/>
      <w:marBottom w:val="0"/>
      <w:divBdr>
        <w:top w:val="none" w:sz="0" w:space="0" w:color="auto"/>
        <w:left w:val="none" w:sz="0" w:space="0" w:color="auto"/>
        <w:bottom w:val="none" w:sz="0" w:space="0" w:color="auto"/>
        <w:right w:val="none" w:sz="0" w:space="0" w:color="auto"/>
      </w:divBdr>
    </w:div>
    <w:div w:id="508133226">
      <w:bodyDiv w:val="1"/>
      <w:marLeft w:val="0"/>
      <w:marRight w:val="0"/>
      <w:marTop w:val="0"/>
      <w:marBottom w:val="0"/>
      <w:divBdr>
        <w:top w:val="none" w:sz="0" w:space="0" w:color="auto"/>
        <w:left w:val="none" w:sz="0" w:space="0" w:color="auto"/>
        <w:bottom w:val="none" w:sz="0" w:space="0" w:color="auto"/>
        <w:right w:val="none" w:sz="0" w:space="0" w:color="auto"/>
      </w:divBdr>
    </w:div>
    <w:div w:id="513500945">
      <w:bodyDiv w:val="1"/>
      <w:marLeft w:val="0"/>
      <w:marRight w:val="0"/>
      <w:marTop w:val="0"/>
      <w:marBottom w:val="0"/>
      <w:divBdr>
        <w:top w:val="none" w:sz="0" w:space="0" w:color="auto"/>
        <w:left w:val="none" w:sz="0" w:space="0" w:color="auto"/>
        <w:bottom w:val="none" w:sz="0" w:space="0" w:color="auto"/>
        <w:right w:val="none" w:sz="0" w:space="0" w:color="auto"/>
      </w:divBdr>
    </w:div>
    <w:div w:id="518742124">
      <w:bodyDiv w:val="1"/>
      <w:marLeft w:val="0"/>
      <w:marRight w:val="0"/>
      <w:marTop w:val="0"/>
      <w:marBottom w:val="0"/>
      <w:divBdr>
        <w:top w:val="none" w:sz="0" w:space="0" w:color="auto"/>
        <w:left w:val="none" w:sz="0" w:space="0" w:color="auto"/>
        <w:bottom w:val="none" w:sz="0" w:space="0" w:color="auto"/>
        <w:right w:val="none" w:sz="0" w:space="0" w:color="auto"/>
      </w:divBdr>
    </w:div>
    <w:div w:id="525824860">
      <w:bodyDiv w:val="1"/>
      <w:marLeft w:val="0"/>
      <w:marRight w:val="0"/>
      <w:marTop w:val="0"/>
      <w:marBottom w:val="0"/>
      <w:divBdr>
        <w:top w:val="none" w:sz="0" w:space="0" w:color="auto"/>
        <w:left w:val="none" w:sz="0" w:space="0" w:color="auto"/>
        <w:bottom w:val="none" w:sz="0" w:space="0" w:color="auto"/>
        <w:right w:val="none" w:sz="0" w:space="0" w:color="auto"/>
      </w:divBdr>
    </w:div>
    <w:div w:id="531260572">
      <w:bodyDiv w:val="1"/>
      <w:marLeft w:val="0"/>
      <w:marRight w:val="0"/>
      <w:marTop w:val="0"/>
      <w:marBottom w:val="0"/>
      <w:divBdr>
        <w:top w:val="none" w:sz="0" w:space="0" w:color="auto"/>
        <w:left w:val="none" w:sz="0" w:space="0" w:color="auto"/>
        <w:bottom w:val="none" w:sz="0" w:space="0" w:color="auto"/>
        <w:right w:val="none" w:sz="0" w:space="0" w:color="auto"/>
      </w:divBdr>
    </w:div>
    <w:div w:id="540170132">
      <w:bodyDiv w:val="1"/>
      <w:marLeft w:val="0"/>
      <w:marRight w:val="0"/>
      <w:marTop w:val="0"/>
      <w:marBottom w:val="0"/>
      <w:divBdr>
        <w:top w:val="none" w:sz="0" w:space="0" w:color="auto"/>
        <w:left w:val="none" w:sz="0" w:space="0" w:color="auto"/>
        <w:bottom w:val="none" w:sz="0" w:space="0" w:color="auto"/>
        <w:right w:val="none" w:sz="0" w:space="0" w:color="auto"/>
      </w:divBdr>
    </w:div>
    <w:div w:id="548499027">
      <w:bodyDiv w:val="1"/>
      <w:marLeft w:val="0"/>
      <w:marRight w:val="0"/>
      <w:marTop w:val="0"/>
      <w:marBottom w:val="0"/>
      <w:divBdr>
        <w:top w:val="none" w:sz="0" w:space="0" w:color="auto"/>
        <w:left w:val="none" w:sz="0" w:space="0" w:color="auto"/>
        <w:bottom w:val="none" w:sz="0" w:space="0" w:color="auto"/>
        <w:right w:val="none" w:sz="0" w:space="0" w:color="auto"/>
      </w:divBdr>
    </w:div>
    <w:div w:id="550075616">
      <w:bodyDiv w:val="1"/>
      <w:marLeft w:val="0"/>
      <w:marRight w:val="0"/>
      <w:marTop w:val="0"/>
      <w:marBottom w:val="0"/>
      <w:divBdr>
        <w:top w:val="none" w:sz="0" w:space="0" w:color="auto"/>
        <w:left w:val="none" w:sz="0" w:space="0" w:color="auto"/>
        <w:bottom w:val="none" w:sz="0" w:space="0" w:color="auto"/>
        <w:right w:val="none" w:sz="0" w:space="0" w:color="auto"/>
      </w:divBdr>
    </w:div>
    <w:div w:id="555363473">
      <w:bodyDiv w:val="1"/>
      <w:marLeft w:val="0"/>
      <w:marRight w:val="0"/>
      <w:marTop w:val="0"/>
      <w:marBottom w:val="0"/>
      <w:divBdr>
        <w:top w:val="none" w:sz="0" w:space="0" w:color="auto"/>
        <w:left w:val="none" w:sz="0" w:space="0" w:color="auto"/>
        <w:bottom w:val="none" w:sz="0" w:space="0" w:color="auto"/>
        <w:right w:val="none" w:sz="0" w:space="0" w:color="auto"/>
      </w:divBdr>
    </w:div>
    <w:div w:id="557857814">
      <w:bodyDiv w:val="1"/>
      <w:marLeft w:val="0"/>
      <w:marRight w:val="0"/>
      <w:marTop w:val="0"/>
      <w:marBottom w:val="0"/>
      <w:divBdr>
        <w:top w:val="none" w:sz="0" w:space="0" w:color="auto"/>
        <w:left w:val="none" w:sz="0" w:space="0" w:color="auto"/>
        <w:bottom w:val="none" w:sz="0" w:space="0" w:color="auto"/>
        <w:right w:val="none" w:sz="0" w:space="0" w:color="auto"/>
      </w:divBdr>
    </w:div>
    <w:div w:id="560017135">
      <w:bodyDiv w:val="1"/>
      <w:marLeft w:val="0"/>
      <w:marRight w:val="0"/>
      <w:marTop w:val="0"/>
      <w:marBottom w:val="0"/>
      <w:divBdr>
        <w:top w:val="none" w:sz="0" w:space="0" w:color="auto"/>
        <w:left w:val="none" w:sz="0" w:space="0" w:color="auto"/>
        <w:bottom w:val="none" w:sz="0" w:space="0" w:color="auto"/>
        <w:right w:val="none" w:sz="0" w:space="0" w:color="auto"/>
      </w:divBdr>
    </w:div>
    <w:div w:id="564293767">
      <w:bodyDiv w:val="1"/>
      <w:marLeft w:val="0"/>
      <w:marRight w:val="0"/>
      <w:marTop w:val="0"/>
      <w:marBottom w:val="0"/>
      <w:divBdr>
        <w:top w:val="none" w:sz="0" w:space="0" w:color="auto"/>
        <w:left w:val="none" w:sz="0" w:space="0" w:color="auto"/>
        <w:bottom w:val="none" w:sz="0" w:space="0" w:color="auto"/>
        <w:right w:val="none" w:sz="0" w:space="0" w:color="auto"/>
      </w:divBdr>
    </w:div>
    <w:div w:id="565191477">
      <w:bodyDiv w:val="1"/>
      <w:marLeft w:val="0"/>
      <w:marRight w:val="0"/>
      <w:marTop w:val="0"/>
      <w:marBottom w:val="0"/>
      <w:divBdr>
        <w:top w:val="none" w:sz="0" w:space="0" w:color="auto"/>
        <w:left w:val="none" w:sz="0" w:space="0" w:color="auto"/>
        <w:bottom w:val="none" w:sz="0" w:space="0" w:color="auto"/>
        <w:right w:val="none" w:sz="0" w:space="0" w:color="auto"/>
      </w:divBdr>
    </w:div>
    <w:div w:id="566454818">
      <w:bodyDiv w:val="1"/>
      <w:marLeft w:val="0"/>
      <w:marRight w:val="0"/>
      <w:marTop w:val="0"/>
      <w:marBottom w:val="0"/>
      <w:divBdr>
        <w:top w:val="none" w:sz="0" w:space="0" w:color="auto"/>
        <w:left w:val="none" w:sz="0" w:space="0" w:color="auto"/>
        <w:bottom w:val="none" w:sz="0" w:space="0" w:color="auto"/>
        <w:right w:val="none" w:sz="0" w:space="0" w:color="auto"/>
      </w:divBdr>
    </w:div>
    <w:div w:id="575940381">
      <w:bodyDiv w:val="1"/>
      <w:marLeft w:val="0"/>
      <w:marRight w:val="0"/>
      <w:marTop w:val="0"/>
      <w:marBottom w:val="0"/>
      <w:divBdr>
        <w:top w:val="none" w:sz="0" w:space="0" w:color="auto"/>
        <w:left w:val="none" w:sz="0" w:space="0" w:color="auto"/>
        <w:bottom w:val="none" w:sz="0" w:space="0" w:color="auto"/>
        <w:right w:val="none" w:sz="0" w:space="0" w:color="auto"/>
      </w:divBdr>
    </w:div>
    <w:div w:id="576937490">
      <w:bodyDiv w:val="1"/>
      <w:marLeft w:val="0"/>
      <w:marRight w:val="0"/>
      <w:marTop w:val="0"/>
      <w:marBottom w:val="0"/>
      <w:divBdr>
        <w:top w:val="none" w:sz="0" w:space="0" w:color="auto"/>
        <w:left w:val="none" w:sz="0" w:space="0" w:color="auto"/>
        <w:bottom w:val="none" w:sz="0" w:space="0" w:color="auto"/>
        <w:right w:val="none" w:sz="0" w:space="0" w:color="auto"/>
      </w:divBdr>
    </w:div>
    <w:div w:id="584535233">
      <w:bodyDiv w:val="1"/>
      <w:marLeft w:val="0"/>
      <w:marRight w:val="0"/>
      <w:marTop w:val="0"/>
      <w:marBottom w:val="0"/>
      <w:divBdr>
        <w:top w:val="none" w:sz="0" w:space="0" w:color="auto"/>
        <w:left w:val="none" w:sz="0" w:space="0" w:color="auto"/>
        <w:bottom w:val="none" w:sz="0" w:space="0" w:color="auto"/>
        <w:right w:val="none" w:sz="0" w:space="0" w:color="auto"/>
      </w:divBdr>
    </w:div>
    <w:div w:id="586578330">
      <w:bodyDiv w:val="1"/>
      <w:marLeft w:val="0"/>
      <w:marRight w:val="0"/>
      <w:marTop w:val="0"/>
      <w:marBottom w:val="0"/>
      <w:divBdr>
        <w:top w:val="none" w:sz="0" w:space="0" w:color="auto"/>
        <w:left w:val="none" w:sz="0" w:space="0" w:color="auto"/>
        <w:bottom w:val="none" w:sz="0" w:space="0" w:color="auto"/>
        <w:right w:val="none" w:sz="0" w:space="0" w:color="auto"/>
      </w:divBdr>
    </w:div>
    <w:div w:id="588468491">
      <w:bodyDiv w:val="1"/>
      <w:marLeft w:val="0"/>
      <w:marRight w:val="0"/>
      <w:marTop w:val="0"/>
      <w:marBottom w:val="0"/>
      <w:divBdr>
        <w:top w:val="none" w:sz="0" w:space="0" w:color="auto"/>
        <w:left w:val="none" w:sz="0" w:space="0" w:color="auto"/>
        <w:bottom w:val="none" w:sz="0" w:space="0" w:color="auto"/>
        <w:right w:val="none" w:sz="0" w:space="0" w:color="auto"/>
      </w:divBdr>
    </w:div>
    <w:div w:id="589847637">
      <w:bodyDiv w:val="1"/>
      <w:marLeft w:val="0"/>
      <w:marRight w:val="0"/>
      <w:marTop w:val="0"/>
      <w:marBottom w:val="0"/>
      <w:divBdr>
        <w:top w:val="none" w:sz="0" w:space="0" w:color="auto"/>
        <w:left w:val="none" w:sz="0" w:space="0" w:color="auto"/>
        <w:bottom w:val="none" w:sz="0" w:space="0" w:color="auto"/>
        <w:right w:val="none" w:sz="0" w:space="0" w:color="auto"/>
      </w:divBdr>
    </w:div>
    <w:div w:id="600335507">
      <w:bodyDiv w:val="1"/>
      <w:marLeft w:val="0"/>
      <w:marRight w:val="0"/>
      <w:marTop w:val="0"/>
      <w:marBottom w:val="0"/>
      <w:divBdr>
        <w:top w:val="none" w:sz="0" w:space="0" w:color="auto"/>
        <w:left w:val="none" w:sz="0" w:space="0" w:color="auto"/>
        <w:bottom w:val="none" w:sz="0" w:space="0" w:color="auto"/>
        <w:right w:val="none" w:sz="0" w:space="0" w:color="auto"/>
      </w:divBdr>
    </w:div>
    <w:div w:id="603879904">
      <w:bodyDiv w:val="1"/>
      <w:marLeft w:val="0"/>
      <w:marRight w:val="0"/>
      <w:marTop w:val="0"/>
      <w:marBottom w:val="0"/>
      <w:divBdr>
        <w:top w:val="none" w:sz="0" w:space="0" w:color="auto"/>
        <w:left w:val="none" w:sz="0" w:space="0" w:color="auto"/>
        <w:bottom w:val="none" w:sz="0" w:space="0" w:color="auto"/>
        <w:right w:val="none" w:sz="0" w:space="0" w:color="auto"/>
      </w:divBdr>
    </w:div>
    <w:div w:id="605234693">
      <w:bodyDiv w:val="1"/>
      <w:marLeft w:val="0"/>
      <w:marRight w:val="0"/>
      <w:marTop w:val="0"/>
      <w:marBottom w:val="0"/>
      <w:divBdr>
        <w:top w:val="none" w:sz="0" w:space="0" w:color="auto"/>
        <w:left w:val="none" w:sz="0" w:space="0" w:color="auto"/>
        <w:bottom w:val="none" w:sz="0" w:space="0" w:color="auto"/>
        <w:right w:val="none" w:sz="0" w:space="0" w:color="auto"/>
      </w:divBdr>
    </w:div>
    <w:div w:id="618335793">
      <w:bodyDiv w:val="1"/>
      <w:marLeft w:val="0"/>
      <w:marRight w:val="0"/>
      <w:marTop w:val="0"/>
      <w:marBottom w:val="0"/>
      <w:divBdr>
        <w:top w:val="none" w:sz="0" w:space="0" w:color="auto"/>
        <w:left w:val="none" w:sz="0" w:space="0" w:color="auto"/>
        <w:bottom w:val="none" w:sz="0" w:space="0" w:color="auto"/>
        <w:right w:val="none" w:sz="0" w:space="0" w:color="auto"/>
      </w:divBdr>
    </w:div>
    <w:div w:id="623585249">
      <w:bodyDiv w:val="1"/>
      <w:marLeft w:val="0"/>
      <w:marRight w:val="0"/>
      <w:marTop w:val="0"/>
      <w:marBottom w:val="0"/>
      <w:divBdr>
        <w:top w:val="none" w:sz="0" w:space="0" w:color="auto"/>
        <w:left w:val="none" w:sz="0" w:space="0" w:color="auto"/>
        <w:bottom w:val="none" w:sz="0" w:space="0" w:color="auto"/>
        <w:right w:val="none" w:sz="0" w:space="0" w:color="auto"/>
      </w:divBdr>
    </w:div>
    <w:div w:id="624046181">
      <w:bodyDiv w:val="1"/>
      <w:marLeft w:val="0"/>
      <w:marRight w:val="0"/>
      <w:marTop w:val="0"/>
      <w:marBottom w:val="0"/>
      <w:divBdr>
        <w:top w:val="none" w:sz="0" w:space="0" w:color="auto"/>
        <w:left w:val="none" w:sz="0" w:space="0" w:color="auto"/>
        <w:bottom w:val="none" w:sz="0" w:space="0" w:color="auto"/>
        <w:right w:val="none" w:sz="0" w:space="0" w:color="auto"/>
      </w:divBdr>
    </w:div>
    <w:div w:id="633098910">
      <w:bodyDiv w:val="1"/>
      <w:marLeft w:val="0"/>
      <w:marRight w:val="0"/>
      <w:marTop w:val="0"/>
      <w:marBottom w:val="0"/>
      <w:divBdr>
        <w:top w:val="none" w:sz="0" w:space="0" w:color="auto"/>
        <w:left w:val="none" w:sz="0" w:space="0" w:color="auto"/>
        <w:bottom w:val="none" w:sz="0" w:space="0" w:color="auto"/>
        <w:right w:val="none" w:sz="0" w:space="0" w:color="auto"/>
      </w:divBdr>
    </w:div>
    <w:div w:id="641925768">
      <w:bodyDiv w:val="1"/>
      <w:marLeft w:val="0"/>
      <w:marRight w:val="0"/>
      <w:marTop w:val="0"/>
      <w:marBottom w:val="0"/>
      <w:divBdr>
        <w:top w:val="none" w:sz="0" w:space="0" w:color="auto"/>
        <w:left w:val="none" w:sz="0" w:space="0" w:color="auto"/>
        <w:bottom w:val="none" w:sz="0" w:space="0" w:color="auto"/>
        <w:right w:val="none" w:sz="0" w:space="0" w:color="auto"/>
      </w:divBdr>
    </w:div>
    <w:div w:id="642389451">
      <w:bodyDiv w:val="1"/>
      <w:marLeft w:val="0"/>
      <w:marRight w:val="0"/>
      <w:marTop w:val="0"/>
      <w:marBottom w:val="0"/>
      <w:divBdr>
        <w:top w:val="none" w:sz="0" w:space="0" w:color="auto"/>
        <w:left w:val="none" w:sz="0" w:space="0" w:color="auto"/>
        <w:bottom w:val="none" w:sz="0" w:space="0" w:color="auto"/>
        <w:right w:val="none" w:sz="0" w:space="0" w:color="auto"/>
      </w:divBdr>
    </w:div>
    <w:div w:id="643848357">
      <w:bodyDiv w:val="1"/>
      <w:marLeft w:val="0"/>
      <w:marRight w:val="0"/>
      <w:marTop w:val="0"/>
      <w:marBottom w:val="0"/>
      <w:divBdr>
        <w:top w:val="none" w:sz="0" w:space="0" w:color="auto"/>
        <w:left w:val="none" w:sz="0" w:space="0" w:color="auto"/>
        <w:bottom w:val="none" w:sz="0" w:space="0" w:color="auto"/>
        <w:right w:val="none" w:sz="0" w:space="0" w:color="auto"/>
      </w:divBdr>
    </w:div>
    <w:div w:id="651719064">
      <w:bodyDiv w:val="1"/>
      <w:marLeft w:val="0"/>
      <w:marRight w:val="0"/>
      <w:marTop w:val="0"/>
      <w:marBottom w:val="0"/>
      <w:divBdr>
        <w:top w:val="none" w:sz="0" w:space="0" w:color="auto"/>
        <w:left w:val="none" w:sz="0" w:space="0" w:color="auto"/>
        <w:bottom w:val="none" w:sz="0" w:space="0" w:color="auto"/>
        <w:right w:val="none" w:sz="0" w:space="0" w:color="auto"/>
      </w:divBdr>
    </w:div>
    <w:div w:id="662197871">
      <w:bodyDiv w:val="1"/>
      <w:marLeft w:val="0"/>
      <w:marRight w:val="0"/>
      <w:marTop w:val="0"/>
      <w:marBottom w:val="0"/>
      <w:divBdr>
        <w:top w:val="none" w:sz="0" w:space="0" w:color="auto"/>
        <w:left w:val="none" w:sz="0" w:space="0" w:color="auto"/>
        <w:bottom w:val="none" w:sz="0" w:space="0" w:color="auto"/>
        <w:right w:val="none" w:sz="0" w:space="0" w:color="auto"/>
      </w:divBdr>
      <w:divsChild>
        <w:div w:id="1044602547">
          <w:marLeft w:val="0"/>
          <w:marRight w:val="0"/>
          <w:marTop w:val="0"/>
          <w:marBottom w:val="0"/>
          <w:divBdr>
            <w:top w:val="none" w:sz="0" w:space="0" w:color="auto"/>
            <w:left w:val="none" w:sz="0" w:space="0" w:color="auto"/>
            <w:bottom w:val="none" w:sz="0" w:space="0" w:color="auto"/>
            <w:right w:val="none" w:sz="0" w:space="0" w:color="auto"/>
          </w:divBdr>
          <w:divsChild>
            <w:div w:id="38240036">
              <w:marLeft w:val="0"/>
              <w:marRight w:val="0"/>
              <w:marTop w:val="0"/>
              <w:marBottom w:val="0"/>
              <w:divBdr>
                <w:top w:val="none" w:sz="0" w:space="0" w:color="auto"/>
                <w:left w:val="none" w:sz="0" w:space="0" w:color="auto"/>
                <w:bottom w:val="none" w:sz="0" w:space="0" w:color="auto"/>
                <w:right w:val="none" w:sz="0" w:space="0" w:color="auto"/>
              </w:divBdr>
              <w:divsChild>
                <w:div w:id="137721751">
                  <w:marLeft w:val="0"/>
                  <w:marRight w:val="0"/>
                  <w:marTop w:val="0"/>
                  <w:marBottom w:val="0"/>
                  <w:divBdr>
                    <w:top w:val="none" w:sz="0" w:space="0" w:color="auto"/>
                    <w:left w:val="none" w:sz="0" w:space="0" w:color="auto"/>
                    <w:bottom w:val="none" w:sz="0" w:space="0" w:color="auto"/>
                    <w:right w:val="none" w:sz="0" w:space="0" w:color="auto"/>
                  </w:divBdr>
                  <w:divsChild>
                    <w:div w:id="18780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595915">
      <w:bodyDiv w:val="1"/>
      <w:marLeft w:val="0"/>
      <w:marRight w:val="0"/>
      <w:marTop w:val="0"/>
      <w:marBottom w:val="0"/>
      <w:divBdr>
        <w:top w:val="none" w:sz="0" w:space="0" w:color="auto"/>
        <w:left w:val="none" w:sz="0" w:space="0" w:color="auto"/>
        <w:bottom w:val="none" w:sz="0" w:space="0" w:color="auto"/>
        <w:right w:val="none" w:sz="0" w:space="0" w:color="auto"/>
      </w:divBdr>
    </w:div>
    <w:div w:id="666518649">
      <w:bodyDiv w:val="1"/>
      <w:marLeft w:val="0"/>
      <w:marRight w:val="0"/>
      <w:marTop w:val="0"/>
      <w:marBottom w:val="0"/>
      <w:divBdr>
        <w:top w:val="none" w:sz="0" w:space="0" w:color="auto"/>
        <w:left w:val="none" w:sz="0" w:space="0" w:color="auto"/>
        <w:bottom w:val="none" w:sz="0" w:space="0" w:color="auto"/>
        <w:right w:val="none" w:sz="0" w:space="0" w:color="auto"/>
      </w:divBdr>
    </w:div>
    <w:div w:id="674576162">
      <w:bodyDiv w:val="1"/>
      <w:marLeft w:val="120"/>
      <w:marRight w:val="120"/>
      <w:marTop w:val="0"/>
      <w:marBottom w:val="0"/>
      <w:divBdr>
        <w:top w:val="none" w:sz="0" w:space="0" w:color="auto"/>
        <w:left w:val="none" w:sz="0" w:space="0" w:color="auto"/>
        <w:bottom w:val="none" w:sz="0" w:space="0" w:color="auto"/>
        <w:right w:val="none" w:sz="0" w:space="0" w:color="auto"/>
      </w:divBdr>
      <w:divsChild>
        <w:div w:id="773210181">
          <w:marLeft w:val="0"/>
          <w:marRight w:val="0"/>
          <w:marTop w:val="0"/>
          <w:marBottom w:val="0"/>
          <w:divBdr>
            <w:top w:val="none" w:sz="0" w:space="0" w:color="auto"/>
            <w:left w:val="none" w:sz="0" w:space="0" w:color="auto"/>
            <w:bottom w:val="none" w:sz="0" w:space="0" w:color="auto"/>
            <w:right w:val="none" w:sz="0" w:space="0" w:color="auto"/>
          </w:divBdr>
          <w:divsChild>
            <w:div w:id="11661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67888">
      <w:bodyDiv w:val="1"/>
      <w:marLeft w:val="0"/>
      <w:marRight w:val="0"/>
      <w:marTop w:val="0"/>
      <w:marBottom w:val="0"/>
      <w:divBdr>
        <w:top w:val="none" w:sz="0" w:space="0" w:color="auto"/>
        <w:left w:val="none" w:sz="0" w:space="0" w:color="auto"/>
        <w:bottom w:val="none" w:sz="0" w:space="0" w:color="auto"/>
        <w:right w:val="none" w:sz="0" w:space="0" w:color="auto"/>
      </w:divBdr>
    </w:div>
    <w:div w:id="686252331">
      <w:bodyDiv w:val="1"/>
      <w:marLeft w:val="0"/>
      <w:marRight w:val="0"/>
      <w:marTop w:val="0"/>
      <w:marBottom w:val="0"/>
      <w:divBdr>
        <w:top w:val="none" w:sz="0" w:space="0" w:color="auto"/>
        <w:left w:val="none" w:sz="0" w:space="0" w:color="auto"/>
        <w:bottom w:val="none" w:sz="0" w:space="0" w:color="auto"/>
        <w:right w:val="none" w:sz="0" w:space="0" w:color="auto"/>
      </w:divBdr>
    </w:div>
    <w:div w:id="690449347">
      <w:bodyDiv w:val="1"/>
      <w:marLeft w:val="0"/>
      <w:marRight w:val="0"/>
      <w:marTop w:val="0"/>
      <w:marBottom w:val="0"/>
      <w:divBdr>
        <w:top w:val="none" w:sz="0" w:space="0" w:color="auto"/>
        <w:left w:val="none" w:sz="0" w:space="0" w:color="auto"/>
        <w:bottom w:val="none" w:sz="0" w:space="0" w:color="auto"/>
        <w:right w:val="none" w:sz="0" w:space="0" w:color="auto"/>
      </w:divBdr>
    </w:div>
    <w:div w:id="690843584">
      <w:bodyDiv w:val="1"/>
      <w:marLeft w:val="0"/>
      <w:marRight w:val="0"/>
      <w:marTop w:val="0"/>
      <w:marBottom w:val="0"/>
      <w:divBdr>
        <w:top w:val="none" w:sz="0" w:space="0" w:color="auto"/>
        <w:left w:val="none" w:sz="0" w:space="0" w:color="auto"/>
        <w:bottom w:val="none" w:sz="0" w:space="0" w:color="auto"/>
        <w:right w:val="none" w:sz="0" w:space="0" w:color="auto"/>
      </w:divBdr>
    </w:div>
    <w:div w:id="695740799">
      <w:bodyDiv w:val="1"/>
      <w:marLeft w:val="0"/>
      <w:marRight w:val="0"/>
      <w:marTop w:val="0"/>
      <w:marBottom w:val="0"/>
      <w:divBdr>
        <w:top w:val="none" w:sz="0" w:space="0" w:color="auto"/>
        <w:left w:val="none" w:sz="0" w:space="0" w:color="auto"/>
        <w:bottom w:val="none" w:sz="0" w:space="0" w:color="auto"/>
        <w:right w:val="none" w:sz="0" w:space="0" w:color="auto"/>
      </w:divBdr>
    </w:div>
    <w:div w:id="698164338">
      <w:bodyDiv w:val="1"/>
      <w:marLeft w:val="0"/>
      <w:marRight w:val="0"/>
      <w:marTop w:val="0"/>
      <w:marBottom w:val="0"/>
      <w:divBdr>
        <w:top w:val="none" w:sz="0" w:space="0" w:color="auto"/>
        <w:left w:val="none" w:sz="0" w:space="0" w:color="auto"/>
        <w:bottom w:val="none" w:sz="0" w:space="0" w:color="auto"/>
        <w:right w:val="none" w:sz="0" w:space="0" w:color="auto"/>
      </w:divBdr>
    </w:div>
    <w:div w:id="707527967">
      <w:bodyDiv w:val="1"/>
      <w:marLeft w:val="0"/>
      <w:marRight w:val="0"/>
      <w:marTop w:val="0"/>
      <w:marBottom w:val="0"/>
      <w:divBdr>
        <w:top w:val="none" w:sz="0" w:space="0" w:color="auto"/>
        <w:left w:val="none" w:sz="0" w:space="0" w:color="auto"/>
        <w:bottom w:val="none" w:sz="0" w:space="0" w:color="auto"/>
        <w:right w:val="none" w:sz="0" w:space="0" w:color="auto"/>
      </w:divBdr>
      <w:divsChild>
        <w:div w:id="449395761">
          <w:marLeft w:val="0"/>
          <w:marRight w:val="0"/>
          <w:marTop w:val="0"/>
          <w:marBottom w:val="0"/>
          <w:divBdr>
            <w:top w:val="none" w:sz="0" w:space="0" w:color="auto"/>
            <w:left w:val="none" w:sz="0" w:space="0" w:color="auto"/>
            <w:bottom w:val="none" w:sz="0" w:space="0" w:color="auto"/>
            <w:right w:val="none" w:sz="0" w:space="0" w:color="auto"/>
          </w:divBdr>
          <w:divsChild>
            <w:div w:id="220488204">
              <w:marLeft w:val="0"/>
              <w:marRight w:val="0"/>
              <w:marTop w:val="0"/>
              <w:marBottom w:val="0"/>
              <w:divBdr>
                <w:top w:val="none" w:sz="0" w:space="0" w:color="auto"/>
                <w:left w:val="none" w:sz="0" w:space="0" w:color="auto"/>
                <w:bottom w:val="none" w:sz="0" w:space="0" w:color="auto"/>
                <w:right w:val="none" w:sz="0" w:space="0" w:color="auto"/>
              </w:divBdr>
              <w:divsChild>
                <w:div w:id="1854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6542">
          <w:marLeft w:val="0"/>
          <w:marRight w:val="0"/>
          <w:marTop w:val="0"/>
          <w:marBottom w:val="0"/>
          <w:divBdr>
            <w:top w:val="none" w:sz="0" w:space="0" w:color="auto"/>
            <w:left w:val="none" w:sz="0" w:space="0" w:color="auto"/>
            <w:bottom w:val="none" w:sz="0" w:space="0" w:color="auto"/>
            <w:right w:val="none" w:sz="0" w:space="0" w:color="auto"/>
          </w:divBdr>
          <w:divsChild>
            <w:div w:id="763190864">
              <w:marLeft w:val="0"/>
              <w:marRight w:val="0"/>
              <w:marTop w:val="0"/>
              <w:marBottom w:val="0"/>
              <w:divBdr>
                <w:top w:val="none" w:sz="0" w:space="0" w:color="auto"/>
                <w:left w:val="none" w:sz="0" w:space="0" w:color="auto"/>
                <w:bottom w:val="none" w:sz="0" w:space="0" w:color="auto"/>
                <w:right w:val="none" w:sz="0" w:space="0" w:color="auto"/>
              </w:divBdr>
              <w:divsChild>
                <w:div w:id="3643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2992">
          <w:marLeft w:val="0"/>
          <w:marRight w:val="0"/>
          <w:marTop w:val="0"/>
          <w:marBottom w:val="0"/>
          <w:divBdr>
            <w:top w:val="none" w:sz="0" w:space="0" w:color="auto"/>
            <w:left w:val="none" w:sz="0" w:space="0" w:color="auto"/>
            <w:bottom w:val="none" w:sz="0" w:space="0" w:color="auto"/>
            <w:right w:val="none" w:sz="0" w:space="0" w:color="auto"/>
          </w:divBdr>
          <w:divsChild>
            <w:div w:id="725642803">
              <w:marLeft w:val="0"/>
              <w:marRight w:val="0"/>
              <w:marTop w:val="0"/>
              <w:marBottom w:val="0"/>
              <w:divBdr>
                <w:top w:val="none" w:sz="0" w:space="0" w:color="auto"/>
                <w:left w:val="none" w:sz="0" w:space="0" w:color="auto"/>
                <w:bottom w:val="none" w:sz="0" w:space="0" w:color="auto"/>
                <w:right w:val="none" w:sz="0" w:space="0" w:color="auto"/>
              </w:divBdr>
              <w:divsChild>
                <w:div w:id="123859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43654">
          <w:marLeft w:val="0"/>
          <w:marRight w:val="0"/>
          <w:marTop w:val="0"/>
          <w:marBottom w:val="0"/>
          <w:divBdr>
            <w:top w:val="none" w:sz="0" w:space="0" w:color="auto"/>
            <w:left w:val="none" w:sz="0" w:space="0" w:color="auto"/>
            <w:bottom w:val="none" w:sz="0" w:space="0" w:color="auto"/>
            <w:right w:val="none" w:sz="0" w:space="0" w:color="auto"/>
          </w:divBdr>
          <w:divsChild>
            <w:div w:id="381177276">
              <w:marLeft w:val="0"/>
              <w:marRight w:val="0"/>
              <w:marTop w:val="0"/>
              <w:marBottom w:val="0"/>
              <w:divBdr>
                <w:top w:val="none" w:sz="0" w:space="0" w:color="auto"/>
                <w:left w:val="none" w:sz="0" w:space="0" w:color="auto"/>
                <w:bottom w:val="none" w:sz="0" w:space="0" w:color="auto"/>
                <w:right w:val="none" w:sz="0" w:space="0" w:color="auto"/>
              </w:divBdr>
              <w:divsChild>
                <w:div w:id="11812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11954">
      <w:bodyDiv w:val="1"/>
      <w:marLeft w:val="0"/>
      <w:marRight w:val="0"/>
      <w:marTop w:val="0"/>
      <w:marBottom w:val="0"/>
      <w:divBdr>
        <w:top w:val="none" w:sz="0" w:space="0" w:color="auto"/>
        <w:left w:val="none" w:sz="0" w:space="0" w:color="auto"/>
        <w:bottom w:val="none" w:sz="0" w:space="0" w:color="auto"/>
        <w:right w:val="none" w:sz="0" w:space="0" w:color="auto"/>
      </w:divBdr>
    </w:div>
    <w:div w:id="711423762">
      <w:bodyDiv w:val="1"/>
      <w:marLeft w:val="0"/>
      <w:marRight w:val="0"/>
      <w:marTop w:val="0"/>
      <w:marBottom w:val="0"/>
      <w:divBdr>
        <w:top w:val="none" w:sz="0" w:space="0" w:color="auto"/>
        <w:left w:val="none" w:sz="0" w:space="0" w:color="auto"/>
        <w:bottom w:val="none" w:sz="0" w:space="0" w:color="auto"/>
        <w:right w:val="none" w:sz="0" w:space="0" w:color="auto"/>
      </w:divBdr>
      <w:divsChild>
        <w:div w:id="2094038509">
          <w:marLeft w:val="0"/>
          <w:marRight w:val="0"/>
          <w:marTop w:val="0"/>
          <w:marBottom w:val="0"/>
          <w:divBdr>
            <w:top w:val="none" w:sz="0" w:space="0" w:color="auto"/>
            <w:left w:val="single" w:sz="6" w:space="0" w:color="BCBCBC"/>
            <w:bottom w:val="none" w:sz="0" w:space="0" w:color="auto"/>
            <w:right w:val="single" w:sz="6" w:space="0" w:color="BCBCBC"/>
          </w:divBdr>
          <w:divsChild>
            <w:div w:id="19831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15732">
      <w:bodyDiv w:val="1"/>
      <w:marLeft w:val="0"/>
      <w:marRight w:val="0"/>
      <w:marTop w:val="0"/>
      <w:marBottom w:val="0"/>
      <w:divBdr>
        <w:top w:val="none" w:sz="0" w:space="0" w:color="auto"/>
        <w:left w:val="none" w:sz="0" w:space="0" w:color="auto"/>
        <w:bottom w:val="none" w:sz="0" w:space="0" w:color="auto"/>
        <w:right w:val="none" w:sz="0" w:space="0" w:color="auto"/>
      </w:divBdr>
    </w:div>
    <w:div w:id="742214700">
      <w:bodyDiv w:val="1"/>
      <w:marLeft w:val="0"/>
      <w:marRight w:val="0"/>
      <w:marTop w:val="0"/>
      <w:marBottom w:val="0"/>
      <w:divBdr>
        <w:top w:val="none" w:sz="0" w:space="0" w:color="auto"/>
        <w:left w:val="none" w:sz="0" w:space="0" w:color="auto"/>
        <w:bottom w:val="none" w:sz="0" w:space="0" w:color="auto"/>
        <w:right w:val="none" w:sz="0" w:space="0" w:color="auto"/>
      </w:divBdr>
    </w:div>
    <w:div w:id="747732040">
      <w:bodyDiv w:val="1"/>
      <w:marLeft w:val="0"/>
      <w:marRight w:val="0"/>
      <w:marTop w:val="0"/>
      <w:marBottom w:val="0"/>
      <w:divBdr>
        <w:top w:val="none" w:sz="0" w:space="0" w:color="auto"/>
        <w:left w:val="none" w:sz="0" w:space="0" w:color="auto"/>
        <w:bottom w:val="none" w:sz="0" w:space="0" w:color="auto"/>
        <w:right w:val="none" w:sz="0" w:space="0" w:color="auto"/>
      </w:divBdr>
    </w:div>
    <w:div w:id="749161613">
      <w:bodyDiv w:val="1"/>
      <w:marLeft w:val="0"/>
      <w:marRight w:val="0"/>
      <w:marTop w:val="0"/>
      <w:marBottom w:val="0"/>
      <w:divBdr>
        <w:top w:val="none" w:sz="0" w:space="0" w:color="auto"/>
        <w:left w:val="none" w:sz="0" w:space="0" w:color="auto"/>
        <w:bottom w:val="none" w:sz="0" w:space="0" w:color="auto"/>
        <w:right w:val="none" w:sz="0" w:space="0" w:color="auto"/>
      </w:divBdr>
    </w:div>
    <w:div w:id="750740056">
      <w:bodyDiv w:val="1"/>
      <w:marLeft w:val="0"/>
      <w:marRight w:val="0"/>
      <w:marTop w:val="0"/>
      <w:marBottom w:val="0"/>
      <w:divBdr>
        <w:top w:val="none" w:sz="0" w:space="0" w:color="auto"/>
        <w:left w:val="none" w:sz="0" w:space="0" w:color="auto"/>
        <w:bottom w:val="none" w:sz="0" w:space="0" w:color="auto"/>
        <w:right w:val="none" w:sz="0" w:space="0" w:color="auto"/>
      </w:divBdr>
    </w:div>
    <w:div w:id="755250097">
      <w:bodyDiv w:val="1"/>
      <w:marLeft w:val="0"/>
      <w:marRight w:val="0"/>
      <w:marTop w:val="0"/>
      <w:marBottom w:val="0"/>
      <w:divBdr>
        <w:top w:val="none" w:sz="0" w:space="0" w:color="auto"/>
        <w:left w:val="none" w:sz="0" w:space="0" w:color="auto"/>
        <w:bottom w:val="none" w:sz="0" w:space="0" w:color="auto"/>
        <w:right w:val="none" w:sz="0" w:space="0" w:color="auto"/>
      </w:divBdr>
    </w:div>
    <w:div w:id="762073323">
      <w:bodyDiv w:val="1"/>
      <w:marLeft w:val="0"/>
      <w:marRight w:val="0"/>
      <w:marTop w:val="0"/>
      <w:marBottom w:val="0"/>
      <w:divBdr>
        <w:top w:val="none" w:sz="0" w:space="0" w:color="auto"/>
        <w:left w:val="none" w:sz="0" w:space="0" w:color="auto"/>
        <w:bottom w:val="none" w:sz="0" w:space="0" w:color="auto"/>
        <w:right w:val="none" w:sz="0" w:space="0" w:color="auto"/>
      </w:divBdr>
    </w:div>
    <w:div w:id="765613620">
      <w:marLeft w:val="0"/>
      <w:marRight w:val="0"/>
      <w:marTop w:val="0"/>
      <w:marBottom w:val="0"/>
      <w:divBdr>
        <w:top w:val="none" w:sz="0" w:space="0" w:color="auto"/>
        <w:left w:val="none" w:sz="0" w:space="0" w:color="auto"/>
        <w:bottom w:val="none" w:sz="0" w:space="0" w:color="auto"/>
        <w:right w:val="none" w:sz="0" w:space="0" w:color="auto"/>
      </w:divBdr>
    </w:div>
    <w:div w:id="772751118">
      <w:bodyDiv w:val="1"/>
      <w:marLeft w:val="0"/>
      <w:marRight w:val="0"/>
      <w:marTop w:val="0"/>
      <w:marBottom w:val="0"/>
      <w:divBdr>
        <w:top w:val="none" w:sz="0" w:space="0" w:color="auto"/>
        <w:left w:val="none" w:sz="0" w:space="0" w:color="auto"/>
        <w:bottom w:val="none" w:sz="0" w:space="0" w:color="auto"/>
        <w:right w:val="none" w:sz="0" w:space="0" w:color="auto"/>
      </w:divBdr>
    </w:div>
    <w:div w:id="778262108">
      <w:bodyDiv w:val="1"/>
      <w:marLeft w:val="0"/>
      <w:marRight w:val="0"/>
      <w:marTop w:val="0"/>
      <w:marBottom w:val="0"/>
      <w:divBdr>
        <w:top w:val="none" w:sz="0" w:space="0" w:color="auto"/>
        <w:left w:val="none" w:sz="0" w:space="0" w:color="auto"/>
        <w:bottom w:val="none" w:sz="0" w:space="0" w:color="auto"/>
        <w:right w:val="none" w:sz="0" w:space="0" w:color="auto"/>
      </w:divBdr>
    </w:div>
    <w:div w:id="797650362">
      <w:bodyDiv w:val="1"/>
      <w:marLeft w:val="0"/>
      <w:marRight w:val="0"/>
      <w:marTop w:val="0"/>
      <w:marBottom w:val="0"/>
      <w:divBdr>
        <w:top w:val="none" w:sz="0" w:space="0" w:color="auto"/>
        <w:left w:val="none" w:sz="0" w:space="0" w:color="auto"/>
        <w:bottom w:val="none" w:sz="0" w:space="0" w:color="auto"/>
        <w:right w:val="none" w:sz="0" w:space="0" w:color="auto"/>
      </w:divBdr>
    </w:div>
    <w:div w:id="803624077">
      <w:marLeft w:val="0"/>
      <w:marRight w:val="0"/>
      <w:marTop w:val="0"/>
      <w:marBottom w:val="0"/>
      <w:divBdr>
        <w:top w:val="none" w:sz="0" w:space="0" w:color="auto"/>
        <w:left w:val="none" w:sz="0" w:space="0" w:color="auto"/>
        <w:bottom w:val="none" w:sz="0" w:space="0" w:color="auto"/>
        <w:right w:val="none" w:sz="0" w:space="0" w:color="auto"/>
      </w:divBdr>
    </w:div>
    <w:div w:id="812334772">
      <w:bodyDiv w:val="1"/>
      <w:marLeft w:val="0"/>
      <w:marRight w:val="0"/>
      <w:marTop w:val="0"/>
      <w:marBottom w:val="0"/>
      <w:divBdr>
        <w:top w:val="none" w:sz="0" w:space="0" w:color="auto"/>
        <w:left w:val="none" w:sz="0" w:space="0" w:color="auto"/>
        <w:bottom w:val="none" w:sz="0" w:space="0" w:color="auto"/>
        <w:right w:val="none" w:sz="0" w:space="0" w:color="auto"/>
      </w:divBdr>
    </w:div>
    <w:div w:id="815338479">
      <w:bodyDiv w:val="1"/>
      <w:marLeft w:val="0"/>
      <w:marRight w:val="0"/>
      <w:marTop w:val="0"/>
      <w:marBottom w:val="0"/>
      <w:divBdr>
        <w:top w:val="none" w:sz="0" w:space="0" w:color="auto"/>
        <w:left w:val="none" w:sz="0" w:space="0" w:color="auto"/>
        <w:bottom w:val="none" w:sz="0" w:space="0" w:color="auto"/>
        <w:right w:val="none" w:sz="0" w:space="0" w:color="auto"/>
      </w:divBdr>
    </w:div>
    <w:div w:id="824316076">
      <w:bodyDiv w:val="1"/>
      <w:marLeft w:val="0"/>
      <w:marRight w:val="0"/>
      <w:marTop w:val="0"/>
      <w:marBottom w:val="0"/>
      <w:divBdr>
        <w:top w:val="none" w:sz="0" w:space="0" w:color="auto"/>
        <w:left w:val="none" w:sz="0" w:space="0" w:color="auto"/>
        <w:bottom w:val="none" w:sz="0" w:space="0" w:color="auto"/>
        <w:right w:val="none" w:sz="0" w:space="0" w:color="auto"/>
      </w:divBdr>
    </w:div>
    <w:div w:id="829248402">
      <w:bodyDiv w:val="1"/>
      <w:marLeft w:val="0"/>
      <w:marRight w:val="0"/>
      <w:marTop w:val="0"/>
      <w:marBottom w:val="0"/>
      <w:divBdr>
        <w:top w:val="none" w:sz="0" w:space="0" w:color="auto"/>
        <w:left w:val="none" w:sz="0" w:space="0" w:color="auto"/>
        <w:bottom w:val="none" w:sz="0" w:space="0" w:color="auto"/>
        <w:right w:val="none" w:sz="0" w:space="0" w:color="auto"/>
      </w:divBdr>
    </w:div>
    <w:div w:id="836847518">
      <w:bodyDiv w:val="1"/>
      <w:marLeft w:val="0"/>
      <w:marRight w:val="0"/>
      <w:marTop w:val="0"/>
      <w:marBottom w:val="0"/>
      <w:divBdr>
        <w:top w:val="none" w:sz="0" w:space="0" w:color="auto"/>
        <w:left w:val="none" w:sz="0" w:space="0" w:color="auto"/>
        <w:bottom w:val="none" w:sz="0" w:space="0" w:color="auto"/>
        <w:right w:val="none" w:sz="0" w:space="0" w:color="auto"/>
      </w:divBdr>
    </w:div>
    <w:div w:id="837235927">
      <w:bodyDiv w:val="1"/>
      <w:marLeft w:val="0"/>
      <w:marRight w:val="0"/>
      <w:marTop w:val="0"/>
      <w:marBottom w:val="0"/>
      <w:divBdr>
        <w:top w:val="none" w:sz="0" w:space="0" w:color="auto"/>
        <w:left w:val="none" w:sz="0" w:space="0" w:color="auto"/>
        <w:bottom w:val="none" w:sz="0" w:space="0" w:color="auto"/>
        <w:right w:val="none" w:sz="0" w:space="0" w:color="auto"/>
      </w:divBdr>
    </w:div>
    <w:div w:id="845486333">
      <w:bodyDiv w:val="1"/>
      <w:marLeft w:val="0"/>
      <w:marRight w:val="0"/>
      <w:marTop w:val="0"/>
      <w:marBottom w:val="0"/>
      <w:divBdr>
        <w:top w:val="none" w:sz="0" w:space="0" w:color="auto"/>
        <w:left w:val="none" w:sz="0" w:space="0" w:color="auto"/>
        <w:bottom w:val="none" w:sz="0" w:space="0" w:color="auto"/>
        <w:right w:val="none" w:sz="0" w:space="0" w:color="auto"/>
      </w:divBdr>
    </w:div>
    <w:div w:id="846478669">
      <w:bodyDiv w:val="1"/>
      <w:marLeft w:val="0"/>
      <w:marRight w:val="0"/>
      <w:marTop w:val="0"/>
      <w:marBottom w:val="0"/>
      <w:divBdr>
        <w:top w:val="none" w:sz="0" w:space="0" w:color="auto"/>
        <w:left w:val="none" w:sz="0" w:space="0" w:color="auto"/>
        <w:bottom w:val="none" w:sz="0" w:space="0" w:color="auto"/>
        <w:right w:val="none" w:sz="0" w:space="0" w:color="auto"/>
      </w:divBdr>
      <w:divsChild>
        <w:div w:id="1274243203">
          <w:marLeft w:val="0"/>
          <w:marRight w:val="0"/>
          <w:marTop w:val="0"/>
          <w:marBottom w:val="0"/>
          <w:divBdr>
            <w:top w:val="none" w:sz="0" w:space="0" w:color="auto"/>
            <w:left w:val="none" w:sz="0" w:space="0" w:color="auto"/>
            <w:bottom w:val="none" w:sz="0" w:space="0" w:color="auto"/>
            <w:right w:val="none" w:sz="0" w:space="0" w:color="auto"/>
          </w:divBdr>
          <w:divsChild>
            <w:div w:id="10769466">
              <w:marLeft w:val="0"/>
              <w:marRight w:val="0"/>
              <w:marTop w:val="0"/>
              <w:marBottom w:val="0"/>
              <w:divBdr>
                <w:top w:val="none" w:sz="0" w:space="0" w:color="auto"/>
                <w:left w:val="none" w:sz="0" w:space="0" w:color="auto"/>
                <w:bottom w:val="none" w:sz="0" w:space="0" w:color="auto"/>
                <w:right w:val="none" w:sz="0" w:space="0" w:color="auto"/>
              </w:divBdr>
              <w:divsChild>
                <w:div w:id="187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90259">
      <w:bodyDiv w:val="1"/>
      <w:marLeft w:val="0"/>
      <w:marRight w:val="0"/>
      <w:marTop w:val="0"/>
      <w:marBottom w:val="0"/>
      <w:divBdr>
        <w:top w:val="none" w:sz="0" w:space="0" w:color="auto"/>
        <w:left w:val="none" w:sz="0" w:space="0" w:color="auto"/>
        <w:bottom w:val="none" w:sz="0" w:space="0" w:color="auto"/>
        <w:right w:val="none" w:sz="0" w:space="0" w:color="auto"/>
      </w:divBdr>
    </w:div>
    <w:div w:id="862593826">
      <w:bodyDiv w:val="1"/>
      <w:marLeft w:val="0"/>
      <w:marRight w:val="0"/>
      <w:marTop w:val="0"/>
      <w:marBottom w:val="0"/>
      <w:divBdr>
        <w:top w:val="none" w:sz="0" w:space="0" w:color="auto"/>
        <w:left w:val="none" w:sz="0" w:space="0" w:color="auto"/>
        <w:bottom w:val="none" w:sz="0" w:space="0" w:color="auto"/>
        <w:right w:val="none" w:sz="0" w:space="0" w:color="auto"/>
      </w:divBdr>
    </w:div>
    <w:div w:id="869998896">
      <w:bodyDiv w:val="1"/>
      <w:marLeft w:val="0"/>
      <w:marRight w:val="0"/>
      <w:marTop w:val="0"/>
      <w:marBottom w:val="0"/>
      <w:divBdr>
        <w:top w:val="none" w:sz="0" w:space="0" w:color="auto"/>
        <w:left w:val="none" w:sz="0" w:space="0" w:color="auto"/>
        <w:bottom w:val="none" w:sz="0" w:space="0" w:color="auto"/>
        <w:right w:val="none" w:sz="0" w:space="0" w:color="auto"/>
      </w:divBdr>
    </w:div>
    <w:div w:id="871571739">
      <w:bodyDiv w:val="1"/>
      <w:marLeft w:val="0"/>
      <w:marRight w:val="0"/>
      <w:marTop w:val="0"/>
      <w:marBottom w:val="0"/>
      <w:divBdr>
        <w:top w:val="none" w:sz="0" w:space="0" w:color="auto"/>
        <w:left w:val="none" w:sz="0" w:space="0" w:color="auto"/>
        <w:bottom w:val="none" w:sz="0" w:space="0" w:color="auto"/>
        <w:right w:val="none" w:sz="0" w:space="0" w:color="auto"/>
      </w:divBdr>
    </w:div>
    <w:div w:id="874929916">
      <w:bodyDiv w:val="1"/>
      <w:marLeft w:val="0"/>
      <w:marRight w:val="0"/>
      <w:marTop w:val="0"/>
      <w:marBottom w:val="0"/>
      <w:divBdr>
        <w:top w:val="none" w:sz="0" w:space="0" w:color="auto"/>
        <w:left w:val="none" w:sz="0" w:space="0" w:color="auto"/>
        <w:bottom w:val="none" w:sz="0" w:space="0" w:color="auto"/>
        <w:right w:val="none" w:sz="0" w:space="0" w:color="auto"/>
      </w:divBdr>
    </w:div>
    <w:div w:id="882907231">
      <w:bodyDiv w:val="1"/>
      <w:marLeft w:val="0"/>
      <w:marRight w:val="0"/>
      <w:marTop w:val="0"/>
      <w:marBottom w:val="0"/>
      <w:divBdr>
        <w:top w:val="none" w:sz="0" w:space="0" w:color="auto"/>
        <w:left w:val="none" w:sz="0" w:space="0" w:color="auto"/>
        <w:bottom w:val="none" w:sz="0" w:space="0" w:color="auto"/>
        <w:right w:val="none" w:sz="0" w:space="0" w:color="auto"/>
      </w:divBdr>
    </w:div>
    <w:div w:id="886374563">
      <w:bodyDiv w:val="1"/>
      <w:marLeft w:val="0"/>
      <w:marRight w:val="0"/>
      <w:marTop w:val="0"/>
      <w:marBottom w:val="0"/>
      <w:divBdr>
        <w:top w:val="none" w:sz="0" w:space="0" w:color="auto"/>
        <w:left w:val="none" w:sz="0" w:space="0" w:color="auto"/>
        <w:bottom w:val="none" w:sz="0" w:space="0" w:color="auto"/>
        <w:right w:val="none" w:sz="0" w:space="0" w:color="auto"/>
      </w:divBdr>
    </w:div>
    <w:div w:id="891430659">
      <w:bodyDiv w:val="1"/>
      <w:marLeft w:val="0"/>
      <w:marRight w:val="0"/>
      <w:marTop w:val="0"/>
      <w:marBottom w:val="0"/>
      <w:divBdr>
        <w:top w:val="none" w:sz="0" w:space="0" w:color="auto"/>
        <w:left w:val="none" w:sz="0" w:space="0" w:color="auto"/>
        <w:bottom w:val="none" w:sz="0" w:space="0" w:color="auto"/>
        <w:right w:val="none" w:sz="0" w:space="0" w:color="auto"/>
      </w:divBdr>
    </w:div>
    <w:div w:id="891573980">
      <w:marLeft w:val="0"/>
      <w:marRight w:val="0"/>
      <w:marTop w:val="0"/>
      <w:marBottom w:val="0"/>
      <w:divBdr>
        <w:top w:val="none" w:sz="0" w:space="0" w:color="auto"/>
        <w:left w:val="none" w:sz="0" w:space="0" w:color="auto"/>
        <w:bottom w:val="none" w:sz="0" w:space="0" w:color="auto"/>
        <w:right w:val="none" w:sz="0" w:space="0" w:color="auto"/>
      </w:divBdr>
      <w:divsChild>
        <w:div w:id="1669550928">
          <w:marLeft w:val="0"/>
          <w:marRight w:val="0"/>
          <w:marTop w:val="0"/>
          <w:marBottom w:val="0"/>
          <w:divBdr>
            <w:top w:val="none" w:sz="0" w:space="0" w:color="auto"/>
            <w:left w:val="none" w:sz="0" w:space="0" w:color="auto"/>
            <w:bottom w:val="none" w:sz="0" w:space="0" w:color="auto"/>
            <w:right w:val="none" w:sz="0" w:space="0" w:color="auto"/>
          </w:divBdr>
          <w:divsChild>
            <w:div w:id="15265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62076">
      <w:bodyDiv w:val="1"/>
      <w:marLeft w:val="0"/>
      <w:marRight w:val="0"/>
      <w:marTop w:val="0"/>
      <w:marBottom w:val="0"/>
      <w:divBdr>
        <w:top w:val="none" w:sz="0" w:space="0" w:color="auto"/>
        <w:left w:val="none" w:sz="0" w:space="0" w:color="auto"/>
        <w:bottom w:val="none" w:sz="0" w:space="0" w:color="auto"/>
        <w:right w:val="none" w:sz="0" w:space="0" w:color="auto"/>
      </w:divBdr>
    </w:div>
    <w:div w:id="899904664">
      <w:bodyDiv w:val="1"/>
      <w:marLeft w:val="0"/>
      <w:marRight w:val="0"/>
      <w:marTop w:val="0"/>
      <w:marBottom w:val="0"/>
      <w:divBdr>
        <w:top w:val="none" w:sz="0" w:space="0" w:color="auto"/>
        <w:left w:val="none" w:sz="0" w:space="0" w:color="auto"/>
        <w:bottom w:val="none" w:sz="0" w:space="0" w:color="auto"/>
        <w:right w:val="none" w:sz="0" w:space="0" w:color="auto"/>
      </w:divBdr>
    </w:div>
    <w:div w:id="905797219">
      <w:bodyDiv w:val="1"/>
      <w:marLeft w:val="0"/>
      <w:marRight w:val="0"/>
      <w:marTop w:val="0"/>
      <w:marBottom w:val="0"/>
      <w:divBdr>
        <w:top w:val="none" w:sz="0" w:space="0" w:color="auto"/>
        <w:left w:val="none" w:sz="0" w:space="0" w:color="auto"/>
        <w:bottom w:val="none" w:sz="0" w:space="0" w:color="auto"/>
        <w:right w:val="none" w:sz="0" w:space="0" w:color="auto"/>
      </w:divBdr>
    </w:div>
    <w:div w:id="907421063">
      <w:bodyDiv w:val="1"/>
      <w:marLeft w:val="0"/>
      <w:marRight w:val="0"/>
      <w:marTop w:val="0"/>
      <w:marBottom w:val="0"/>
      <w:divBdr>
        <w:top w:val="none" w:sz="0" w:space="0" w:color="auto"/>
        <w:left w:val="none" w:sz="0" w:space="0" w:color="auto"/>
        <w:bottom w:val="none" w:sz="0" w:space="0" w:color="auto"/>
        <w:right w:val="none" w:sz="0" w:space="0" w:color="auto"/>
      </w:divBdr>
    </w:div>
    <w:div w:id="918246602">
      <w:bodyDiv w:val="1"/>
      <w:marLeft w:val="0"/>
      <w:marRight w:val="0"/>
      <w:marTop w:val="0"/>
      <w:marBottom w:val="0"/>
      <w:divBdr>
        <w:top w:val="none" w:sz="0" w:space="0" w:color="auto"/>
        <w:left w:val="none" w:sz="0" w:space="0" w:color="auto"/>
        <w:bottom w:val="none" w:sz="0" w:space="0" w:color="auto"/>
        <w:right w:val="none" w:sz="0" w:space="0" w:color="auto"/>
      </w:divBdr>
    </w:div>
    <w:div w:id="920286780">
      <w:bodyDiv w:val="1"/>
      <w:marLeft w:val="0"/>
      <w:marRight w:val="0"/>
      <w:marTop w:val="0"/>
      <w:marBottom w:val="0"/>
      <w:divBdr>
        <w:top w:val="none" w:sz="0" w:space="0" w:color="auto"/>
        <w:left w:val="none" w:sz="0" w:space="0" w:color="auto"/>
        <w:bottom w:val="none" w:sz="0" w:space="0" w:color="auto"/>
        <w:right w:val="none" w:sz="0" w:space="0" w:color="auto"/>
      </w:divBdr>
    </w:div>
    <w:div w:id="921644188">
      <w:bodyDiv w:val="1"/>
      <w:marLeft w:val="0"/>
      <w:marRight w:val="0"/>
      <w:marTop w:val="0"/>
      <w:marBottom w:val="0"/>
      <w:divBdr>
        <w:top w:val="none" w:sz="0" w:space="0" w:color="auto"/>
        <w:left w:val="none" w:sz="0" w:space="0" w:color="auto"/>
        <w:bottom w:val="none" w:sz="0" w:space="0" w:color="auto"/>
        <w:right w:val="none" w:sz="0" w:space="0" w:color="auto"/>
      </w:divBdr>
    </w:div>
    <w:div w:id="922909103">
      <w:bodyDiv w:val="1"/>
      <w:marLeft w:val="0"/>
      <w:marRight w:val="0"/>
      <w:marTop w:val="0"/>
      <w:marBottom w:val="0"/>
      <w:divBdr>
        <w:top w:val="none" w:sz="0" w:space="0" w:color="auto"/>
        <w:left w:val="none" w:sz="0" w:space="0" w:color="auto"/>
        <w:bottom w:val="none" w:sz="0" w:space="0" w:color="auto"/>
        <w:right w:val="none" w:sz="0" w:space="0" w:color="auto"/>
      </w:divBdr>
    </w:div>
    <w:div w:id="934706692">
      <w:bodyDiv w:val="1"/>
      <w:marLeft w:val="0"/>
      <w:marRight w:val="0"/>
      <w:marTop w:val="0"/>
      <w:marBottom w:val="0"/>
      <w:divBdr>
        <w:top w:val="none" w:sz="0" w:space="0" w:color="auto"/>
        <w:left w:val="none" w:sz="0" w:space="0" w:color="auto"/>
        <w:bottom w:val="none" w:sz="0" w:space="0" w:color="auto"/>
        <w:right w:val="none" w:sz="0" w:space="0" w:color="auto"/>
      </w:divBdr>
    </w:div>
    <w:div w:id="945961077">
      <w:bodyDiv w:val="1"/>
      <w:marLeft w:val="0"/>
      <w:marRight w:val="0"/>
      <w:marTop w:val="0"/>
      <w:marBottom w:val="0"/>
      <w:divBdr>
        <w:top w:val="none" w:sz="0" w:space="0" w:color="auto"/>
        <w:left w:val="none" w:sz="0" w:space="0" w:color="auto"/>
        <w:bottom w:val="none" w:sz="0" w:space="0" w:color="auto"/>
        <w:right w:val="none" w:sz="0" w:space="0" w:color="auto"/>
      </w:divBdr>
    </w:div>
    <w:div w:id="947395950">
      <w:bodyDiv w:val="1"/>
      <w:marLeft w:val="0"/>
      <w:marRight w:val="0"/>
      <w:marTop w:val="0"/>
      <w:marBottom w:val="0"/>
      <w:divBdr>
        <w:top w:val="none" w:sz="0" w:space="0" w:color="auto"/>
        <w:left w:val="none" w:sz="0" w:space="0" w:color="auto"/>
        <w:bottom w:val="none" w:sz="0" w:space="0" w:color="auto"/>
        <w:right w:val="none" w:sz="0" w:space="0" w:color="auto"/>
      </w:divBdr>
    </w:div>
    <w:div w:id="952715399">
      <w:bodyDiv w:val="1"/>
      <w:marLeft w:val="0"/>
      <w:marRight w:val="0"/>
      <w:marTop w:val="0"/>
      <w:marBottom w:val="0"/>
      <w:divBdr>
        <w:top w:val="none" w:sz="0" w:space="0" w:color="auto"/>
        <w:left w:val="none" w:sz="0" w:space="0" w:color="auto"/>
        <w:bottom w:val="none" w:sz="0" w:space="0" w:color="auto"/>
        <w:right w:val="none" w:sz="0" w:space="0" w:color="auto"/>
      </w:divBdr>
    </w:div>
    <w:div w:id="954940989">
      <w:bodyDiv w:val="1"/>
      <w:marLeft w:val="0"/>
      <w:marRight w:val="0"/>
      <w:marTop w:val="0"/>
      <w:marBottom w:val="0"/>
      <w:divBdr>
        <w:top w:val="none" w:sz="0" w:space="0" w:color="auto"/>
        <w:left w:val="none" w:sz="0" w:space="0" w:color="auto"/>
        <w:bottom w:val="none" w:sz="0" w:space="0" w:color="auto"/>
        <w:right w:val="none" w:sz="0" w:space="0" w:color="auto"/>
      </w:divBdr>
    </w:div>
    <w:div w:id="958225904">
      <w:bodyDiv w:val="1"/>
      <w:marLeft w:val="0"/>
      <w:marRight w:val="0"/>
      <w:marTop w:val="0"/>
      <w:marBottom w:val="0"/>
      <w:divBdr>
        <w:top w:val="none" w:sz="0" w:space="0" w:color="auto"/>
        <w:left w:val="none" w:sz="0" w:space="0" w:color="auto"/>
        <w:bottom w:val="none" w:sz="0" w:space="0" w:color="auto"/>
        <w:right w:val="none" w:sz="0" w:space="0" w:color="auto"/>
      </w:divBdr>
    </w:div>
    <w:div w:id="959532351">
      <w:bodyDiv w:val="1"/>
      <w:marLeft w:val="0"/>
      <w:marRight w:val="0"/>
      <w:marTop w:val="0"/>
      <w:marBottom w:val="0"/>
      <w:divBdr>
        <w:top w:val="none" w:sz="0" w:space="0" w:color="auto"/>
        <w:left w:val="none" w:sz="0" w:space="0" w:color="auto"/>
        <w:bottom w:val="none" w:sz="0" w:space="0" w:color="auto"/>
        <w:right w:val="none" w:sz="0" w:space="0" w:color="auto"/>
      </w:divBdr>
    </w:div>
    <w:div w:id="960452378">
      <w:bodyDiv w:val="1"/>
      <w:marLeft w:val="0"/>
      <w:marRight w:val="0"/>
      <w:marTop w:val="0"/>
      <w:marBottom w:val="0"/>
      <w:divBdr>
        <w:top w:val="none" w:sz="0" w:space="0" w:color="auto"/>
        <w:left w:val="none" w:sz="0" w:space="0" w:color="auto"/>
        <w:bottom w:val="none" w:sz="0" w:space="0" w:color="auto"/>
        <w:right w:val="none" w:sz="0" w:space="0" w:color="auto"/>
      </w:divBdr>
    </w:div>
    <w:div w:id="967929505">
      <w:bodyDiv w:val="1"/>
      <w:marLeft w:val="0"/>
      <w:marRight w:val="0"/>
      <w:marTop w:val="0"/>
      <w:marBottom w:val="0"/>
      <w:divBdr>
        <w:top w:val="none" w:sz="0" w:space="0" w:color="auto"/>
        <w:left w:val="none" w:sz="0" w:space="0" w:color="auto"/>
        <w:bottom w:val="none" w:sz="0" w:space="0" w:color="auto"/>
        <w:right w:val="none" w:sz="0" w:space="0" w:color="auto"/>
      </w:divBdr>
    </w:div>
    <w:div w:id="968701159">
      <w:bodyDiv w:val="1"/>
      <w:marLeft w:val="0"/>
      <w:marRight w:val="0"/>
      <w:marTop w:val="0"/>
      <w:marBottom w:val="0"/>
      <w:divBdr>
        <w:top w:val="none" w:sz="0" w:space="0" w:color="auto"/>
        <w:left w:val="none" w:sz="0" w:space="0" w:color="auto"/>
        <w:bottom w:val="none" w:sz="0" w:space="0" w:color="auto"/>
        <w:right w:val="none" w:sz="0" w:space="0" w:color="auto"/>
      </w:divBdr>
    </w:div>
    <w:div w:id="974260348">
      <w:bodyDiv w:val="1"/>
      <w:marLeft w:val="0"/>
      <w:marRight w:val="0"/>
      <w:marTop w:val="0"/>
      <w:marBottom w:val="0"/>
      <w:divBdr>
        <w:top w:val="none" w:sz="0" w:space="0" w:color="auto"/>
        <w:left w:val="none" w:sz="0" w:space="0" w:color="auto"/>
        <w:bottom w:val="none" w:sz="0" w:space="0" w:color="auto"/>
        <w:right w:val="none" w:sz="0" w:space="0" w:color="auto"/>
      </w:divBdr>
    </w:div>
    <w:div w:id="977876860">
      <w:bodyDiv w:val="1"/>
      <w:marLeft w:val="0"/>
      <w:marRight w:val="0"/>
      <w:marTop w:val="0"/>
      <w:marBottom w:val="0"/>
      <w:divBdr>
        <w:top w:val="none" w:sz="0" w:space="0" w:color="auto"/>
        <w:left w:val="none" w:sz="0" w:space="0" w:color="auto"/>
        <w:bottom w:val="none" w:sz="0" w:space="0" w:color="auto"/>
        <w:right w:val="none" w:sz="0" w:space="0" w:color="auto"/>
      </w:divBdr>
    </w:div>
    <w:div w:id="979924680">
      <w:bodyDiv w:val="1"/>
      <w:marLeft w:val="0"/>
      <w:marRight w:val="0"/>
      <w:marTop w:val="0"/>
      <w:marBottom w:val="0"/>
      <w:divBdr>
        <w:top w:val="none" w:sz="0" w:space="0" w:color="auto"/>
        <w:left w:val="none" w:sz="0" w:space="0" w:color="auto"/>
        <w:bottom w:val="none" w:sz="0" w:space="0" w:color="auto"/>
        <w:right w:val="none" w:sz="0" w:space="0" w:color="auto"/>
      </w:divBdr>
    </w:div>
    <w:div w:id="981421574">
      <w:bodyDiv w:val="1"/>
      <w:marLeft w:val="0"/>
      <w:marRight w:val="0"/>
      <w:marTop w:val="0"/>
      <w:marBottom w:val="0"/>
      <w:divBdr>
        <w:top w:val="none" w:sz="0" w:space="0" w:color="auto"/>
        <w:left w:val="none" w:sz="0" w:space="0" w:color="auto"/>
        <w:bottom w:val="none" w:sz="0" w:space="0" w:color="auto"/>
        <w:right w:val="none" w:sz="0" w:space="0" w:color="auto"/>
      </w:divBdr>
    </w:div>
    <w:div w:id="981928083">
      <w:bodyDiv w:val="1"/>
      <w:marLeft w:val="0"/>
      <w:marRight w:val="0"/>
      <w:marTop w:val="0"/>
      <w:marBottom w:val="0"/>
      <w:divBdr>
        <w:top w:val="none" w:sz="0" w:space="0" w:color="auto"/>
        <w:left w:val="none" w:sz="0" w:space="0" w:color="auto"/>
        <w:bottom w:val="none" w:sz="0" w:space="0" w:color="auto"/>
        <w:right w:val="none" w:sz="0" w:space="0" w:color="auto"/>
      </w:divBdr>
    </w:div>
    <w:div w:id="1008824959">
      <w:bodyDiv w:val="1"/>
      <w:marLeft w:val="0"/>
      <w:marRight w:val="0"/>
      <w:marTop w:val="0"/>
      <w:marBottom w:val="0"/>
      <w:divBdr>
        <w:top w:val="none" w:sz="0" w:space="0" w:color="auto"/>
        <w:left w:val="none" w:sz="0" w:space="0" w:color="auto"/>
        <w:bottom w:val="none" w:sz="0" w:space="0" w:color="auto"/>
        <w:right w:val="none" w:sz="0" w:space="0" w:color="auto"/>
      </w:divBdr>
    </w:div>
    <w:div w:id="1010520830">
      <w:marLeft w:val="0"/>
      <w:marRight w:val="0"/>
      <w:marTop w:val="0"/>
      <w:marBottom w:val="0"/>
      <w:divBdr>
        <w:top w:val="none" w:sz="0" w:space="0" w:color="auto"/>
        <w:left w:val="none" w:sz="0" w:space="0" w:color="auto"/>
        <w:bottom w:val="none" w:sz="0" w:space="0" w:color="auto"/>
        <w:right w:val="none" w:sz="0" w:space="0" w:color="auto"/>
      </w:divBdr>
      <w:divsChild>
        <w:div w:id="397174329">
          <w:marLeft w:val="0"/>
          <w:marRight w:val="0"/>
          <w:marTop w:val="0"/>
          <w:marBottom w:val="0"/>
          <w:divBdr>
            <w:top w:val="none" w:sz="0" w:space="0" w:color="auto"/>
            <w:left w:val="none" w:sz="0" w:space="0" w:color="auto"/>
            <w:bottom w:val="none" w:sz="0" w:space="0" w:color="auto"/>
            <w:right w:val="none" w:sz="0" w:space="0" w:color="auto"/>
          </w:divBdr>
          <w:divsChild>
            <w:div w:id="11024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05668">
      <w:bodyDiv w:val="1"/>
      <w:marLeft w:val="0"/>
      <w:marRight w:val="0"/>
      <w:marTop w:val="0"/>
      <w:marBottom w:val="0"/>
      <w:divBdr>
        <w:top w:val="none" w:sz="0" w:space="0" w:color="auto"/>
        <w:left w:val="none" w:sz="0" w:space="0" w:color="auto"/>
        <w:bottom w:val="none" w:sz="0" w:space="0" w:color="auto"/>
        <w:right w:val="none" w:sz="0" w:space="0" w:color="auto"/>
      </w:divBdr>
    </w:div>
    <w:div w:id="1012610621">
      <w:bodyDiv w:val="1"/>
      <w:marLeft w:val="0"/>
      <w:marRight w:val="0"/>
      <w:marTop w:val="0"/>
      <w:marBottom w:val="0"/>
      <w:divBdr>
        <w:top w:val="none" w:sz="0" w:space="0" w:color="auto"/>
        <w:left w:val="none" w:sz="0" w:space="0" w:color="auto"/>
        <w:bottom w:val="none" w:sz="0" w:space="0" w:color="auto"/>
        <w:right w:val="none" w:sz="0" w:space="0" w:color="auto"/>
      </w:divBdr>
    </w:div>
    <w:div w:id="1016998901">
      <w:bodyDiv w:val="1"/>
      <w:marLeft w:val="0"/>
      <w:marRight w:val="0"/>
      <w:marTop w:val="0"/>
      <w:marBottom w:val="0"/>
      <w:divBdr>
        <w:top w:val="none" w:sz="0" w:space="0" w:color="auto"/>
        <w:left w:val="none" w:sz="0" w:space="0" w:color="auto"/>
        <w:bottom w:val="none" w:sz="0" w:space="0" w:color="auto"/>
        <w:right w:val="none" w:sz="0" w:space="0" w:color="auto"/>
      </w:divBdr>
    </w:div>
    <w:div w:id="1019357855">
      <w:bodyDiv w:val="1"/>
      <w:marLeft w:val="0"/>
      <w:marRight w:val="0"/>
      <w:marTop w:val="0"/>
      <w:marBottom w:val="0"/>
      <w:divBdr>
        <w:top w:val="none" w:sz="0" w:space="0" w:color="auto"/>
        <w:left w:val="none" w:sz="0" w:space="0" w:color="auto"/>
        <w:bottom w:val="none" w:sz="0" w:space="0" w:color="auto"/>
        <w:right w:val="none" w:sz="0" w:space="0" w:color="auto"/>
      </w:divBdr>
    </w:div>
    <w:div w:id="1022560390">
      <w:bodyDiv w:val="1"/>
      <w:marLeft w:val="0"/>
      <w:marRight w:val="0"/>
      <w:marTop w:val="0"/>
      <w:marBottom w:val="0"/>
      <w:divBdr>
        <w:top w:val="none" w:sz="0" w:space="0" w:color="auto"/>
        <w:left w:val="none" w:sz="0" w:space="0" w:color="auto"/>
        <w:bottom w:val="none" w:sz="0" w:space="0" w:color="auto"/>
        <w:right w:val="none" w:sz="0" w:space="0" w:color="auto"/>
      </w:divBdr>
    </w:div>
    <w:div w:id="1027029481">
      <w:bodyDiv w:val="1"/>
      <w:marLeft w:val="0"/>
      <w:marRight w:val="0"/>
      <w:marTop w:val="0"/>
      <w:marBottom w:val="0"/>
      <w:divBdr>
        <w:top w:val="none" w:sz="0" w:space="0" w:color="auto"/>
        <w:left w:val="none" w:sz="0" w:space="0" w:color="auto"/>
        <w:bottom w:val="none" w:sz="0" w:space="0" w:color="auto"/>
        <w:right w:val="none" w:sz="0" w:space="0" w:color="auto"/>
      </w:divBdr>
    </w:div>
    <w:div w:id="1027177505">
      <w:bodyDiv w:val="1"/>
      <w:marLeft w:val="0"/>
      <w:marRight w:val="0"/>
      <w:marTop w:val="0"/>
      <w:marBottom w:val="0"/>
      <w:divBdr>
        <w:top w:val="none" w:sz="0" w:space="0" w:color="auto"/>
        <w:left w:val="none" w:sz="0" w:space="0" w:color="auto"/>
        <w:bottom w:val="none" w:sz="0" w:space="0" w:color="auto"/>
        <w:right w:val="none" w:sz="0" w:space="0" w:color="auto"/>
      </w:divBdr>
    </w:div>
    <w:div w:id="1030959910">
      <w:bodyDiv w:val="1"/>
      <w:marLeft w:val="0"/>
      <w:marRight w:val="0"/>
      <w:marTop w:val="0"/>
      <w:marBottom w:val="0"/>
      <w:divBdr>
        <w:top w:val="none" w:sz="0" w:space="0" w:color="auto"/>
        <w:left w:val="none" w:sz="0" w:space="0" w:color="auto"/>
        <w:bottom w:val="none" w:sz="0" w:space="0" w:color="auto"/>
        <w:right w:val="none" w:sz="0" w:space="0" w:color="auto"/>
      </w:divBdr>
    </w:div>
    <w:div w:id="1042707981">
      <w:bodyDiv w:val="1"/>
      <w:marLeft w:val="0"/>
      <w:marRight w:val="0"/>
      <w:marTop w:val="0"/>
      <w:marBottom w:val="0"/>
      <w:divBdr>
        <w:top w:val="none" w:sz="0" w:space="0" w:color="auto"/>
        <w:left w:val="none" w:sz="0" w:space="0" w:color="auto"/>
        <w:bottom w:val="none" w:sz="0" w:space="0" w:color="auto"/>
        <w:right w:val="none" w:sz="0" w:space="0" w:color="auto"/>
      </w:divBdr>
    </w:div>
    <w:div w:id="1043024035">
      <w:bodyDiv w:val="1"/>
      <w:marLeft w:val="0"/>
      <w:marRight w:val="0"/>
      <w:marTop w:val="0"/>
      <w:marBottom w:val="0"/>
      <w:divBdr>
        <w:top w:val="none" w:sz="0" w:space="0" w:color="auto"/>
        <w:left w:val="none" w:sz="0" w:space="0" w:color="auto"/>
        <w:bottom w:val="none" w:sz="0" w:space="0" w:color="auto"/>
        <w:right w:val="none" w:sz="0" w:space="0" w:color="auto"/>
      </w:divBdr>
    </w:div>
    <w:div w:id="1046830088">
      <w:bodyDiv w:val="1"/>
      <w:marLeft w:val="0"/>
      <w:marRight w:val="0"/>
      <w:marTop w:val="0"/>
      <w:marBottom w:val="0"/>
      <w:divBdr>
        <w:top w:val="none" w:sz="0" w:space="0" w:color="auto"/>
        <w:left w:val="none" w:sz="0" w:space="0" w:color="auto"/>
        <w:bottom w:val="none" w:sz="0" w:space="0" w:color="auto"/>
        <w:right w:val="none" w:sz="0" w:space="0" w:color="auto"/>
      </w:divBdr>
    </w:div>
    <w:div w:id="1054699631">
      <w:bodyDiv w:val="1"/>
      <w:marLeft w:val="0"/>
      <w:marRight w:val="0"/>
      <w:marTop w:val="0"/>
      <w:marBottom w:val="0"/>
      <w:divBdr>
        <w:top w:val="none" w:sz="0" w:space="0" w:color="auto"/>
        <w:left w:val="none" w:sz="0" w:space="0" w:color="auto"/>
        <w:bottom w:val="none" w:sz="0" w:space="0" w:color="auto"/>
        <w:right w:val="none" w:sz="0" w:space="0" w:color="auto"/>
      </w:divBdr>
    </w:div>
    <w:div w:id="1061900564">
      <w:bodyDiv w:val="1"/>
      <w:marLeft w:val="0"/>
      <w:marRight w:val="0"/>
      <w:marTop w:val="0"/>
      <w:marBottom w:val="0"/>
      <w:divBdr>
        <w:top w:val="none" w:sz="0" w:space="0" w:color="auto"/>
        <w:left w:val="none" w:sz="0" w:space="0" w:color="auto"/>
        <w:bottom w:val="none" w:sz="0" w:space="0" w:color="auto"/>
        <w:right w:val="none" w:sz="0" w:space="0" w:color="auto"/>
      </w:divBdr>
    </w:div>
    <w:div w:id="1065758411">
      <w:bodyDiv w:val="1"/>
      <w:marLeft w:val="0"/>
      <w:marRight w:val="0"/>
      <w:marTop w:val="0"/>
      <w:marBottom w:val="0"/>
      <w:divBdr>
        <w:top w:val="none" w:sz="0" w:space="0" w:color="auto"/>
        <w:left w:val="none" w:sz="0" w:space="0" w:color="auto"/>
        <w:bottom w:val="none" w:sz="0" w:space="0" w:color="auto"/>
        <w:right w:val="none" w:sz="0" w:space="0" w:color="auto"/>
      </w:divBdr>
    </w:div>
    <w:div w:id="1067459510">
      <w:bodyDiv w:val="1"/>
      <w:marLeft w:val="0"/>
      <w:marRight w:val="0"/>
      <w:marTop w:val="0"/>
      <w:marBottom w:val="0"/>
      <w:divBdr>
        <w:top w:val="none" w:sz="0" w:space="0" w:color="auto"/>
        <w:left w:val="none" w:sz="0" w:space="0" w:color="auto"/>
        <w:bottom w:val="none" w:sz="0" w:space="0" w:color="auto"/>
        <w:right w:val="none" w:sz="0" w:space="0" w:color="auto"/>
      </w:divBdr>
    </w:div>
    <w:div w:id="1070693207">
      <w:bodyDiv w:val="1"/>
      <w:marLeft w:val="0"/>
      <w:marRight w:val="0"/>
      <w:marTop w:val="0"/>
      <w:marBottom w:val="0"/>
      <w:divBdr>
        <w:top w:val="none" w:sz="0" w:space="0" w:color="auto"/>
        <w:left w:val="none" w:sz="0" w:space="0" w:color="auto"/>
        <w:bottom w:val="none" w:sz="0" w:space="0" w:color="auto"/>
        <w:right w:val="none" w:sz="0" w:space="0" w:color="auto"/>
      </w:divBdr>
    </w:div>
    <w:div w:id="1071541070">
      <w:marLeft w:val="0"/>
      <w:marRight w:val="0"/>
      <w:marTop w:val="0"/>
      <w:marBottom w:val="0"/>
      <w:divBdr>
        <w:top w:val="none" w:sz="0" w:space="0" w:color="auto"/>
        <w:left w:val="none" w:sz="0" w:space="0" w:color="auto"/>
        <w:bottom w:val="none" w:sz="0" w:space="0" w:color="auto"/>
        <w:right w:val="none" w:sz="0" w:space="0" w:color="auto"/>
      </w:divBdr>
      <w:divsChild>
        <w:div w:id="306280388">
          <w:marLeft w:val="0"/>
          <w:marRight w:val="0"/>
          <w:marTop w:val="0"/>
          <w:marBottom w:val="0"/>
          <w:divBdr>
            <w:top w:val="none" w:sz="0" w:space="0" w:color="auto"/>
            <w:left w:val="none" w:sz="0" w:space="0" w:color="auto"/>
            <w:bottom w:val="none" w:sz="0" w:space="0" w:color="auto"/>
            <w:right w:val="none" w:sz="0" w:space="0" w:color="auto"/>
          </w:divBdr>
          <w:divsChild>
            <w:div w:id="11452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7064">
      <w:bodyDiv w:val="1"/>
      <w:marLeft w:val="0"/>
      <w:marRight w:val="0"/>
      <w:marTop w:val="0"/>
      <w:marBottom w:val="0"/>
      <w:divBdr>
        <w:top w:val="none" w:sz="0" w:space="0" w:color="auto"/>
        <w:left w:val="none" w:sz="0" w:space="0" w:color="auto"/>
        <w:bottom w:val="none" w:sz="0" w:space="0" w:color="auto"/>
        <w:right w:val="none" w:sz="0" w:space="0" w:color="auto"/>
      </w:divBdr>
    </w:div>
    <w:div w:id="1079717916">
      <w:bodyDiv w:val="1"/>
      <w:marLeft w:val="0"/>
      <w:marRight w:val="0"/>
      <w:marTop w:val="0"/>
      <w:marBottom w:val="0"/>
      <w:divBdr>
        <w:top w:val="none" w:sz="0" w:space="0" w:color="auto"/>
        <w:left w:val="none" w:sz="0" w:space="0" w:color="auto"/>
        <w:bottom w:val="none" w:sz="0" w:space="0" w:color="auto"/>
        <w:right w:val="none" w:sz="0" w:space="0" w:color="auto"/>
      </w:divBdr>
    </w:div>
    <w:div w:id="1095395539">
      <w:bodyDiv w:val="1"/>
      <w:marLeft w:val="0"/>
      <w:marRight w:val="0"/>
      <w:marTop w:val="0"/>
      <w:marBottom w:val="0"/>
      <w:divBdr>
        <w:top w:val="none" w:sz="0" w:space="0" w:color="auto"/>
        <w:left w:val="none" w:sz="0" w:space="0" w:color="auto"/>
        <w:bottom w:val="none" w:sz="0" w:space="0" w:color="auto"/>
        <w:right w:val="none" w:sz="0" w:space="0" w:color="auto"/>
      </w:divBdr>
    </w:div>
    <w:div w:id="1098333579">
      <w:bodyDiv w:val="1"/>
      <w:marLeft w:val="0"/>
      <w:marRight w:val="0"/>
      <w:marTop w:val="0"/>
      <w:marBottom w:val="0"/>
      <w:divBdr>
        <w:top w:val="none" w:sz="0" w:space="0" w:color="auto"/>
        <w:left w:val="none" w:sz="0" w:space="0" w:color="auto"/>
        <w:bottom w:val="none" w:sz="0" w:space="0" w:color="auto"/>
        <w:right w:val="none" w:sz="0" w:space="0" w:color="auto"/>
      </w:divBdr>
    </w:div>
    <w:div w:id="1107114282">
      <w:bodyDiv w:val="1"/>
      <w:marLeft w:val="0"/>
      <w:marRight w:val="0"/>
      <w:marTop w:val="0"/>
      <w:marBottom w:val="0"/>
      <w:divBdr>
        <w:top w:val="none" w:sz="0" w:space="0" w:color="auto"/>
        <w:left w:val="none" w:sz="0" w:space="0" w:color="auto"/>
        <w:bottom w:val="none" w:sz="0" w:space="0" w:color="auto"/>
        <w:right w:val="none" w:sz="0" w:space="0" w:color="auto"/>
      </w:divBdr>
      <w:divsChild>
        <w:div w:id="823549837">
          <w:marLeft w:val="0"/>
          <w:marRight w:val="0"/>
          <w:marTop w:val="150"/>
          <w:marBottom w:val="0"/>
          <w:divBdr>
            <w:top w:val="none" w:sz="0" w:space="0" w:color="auto"/>
            <w:left w:val="none" w:sz="0" w:space="0" w:color="auto"/>
            <w:bottom w:val="none" w:sz="0" w:space="0" w:color="auto"/>
            <w:right w:val="none" w:sz="0" w:space="0" w:color="auto"/>
          </w:divBdr>
          <w:divsChild>
            <w:div w:id="1725449495">
              <w:marLeft w:val="0"/>
              <w:marRight w:val="0"/>
              <w:marTop w:val="0"/>
              <w:marBottom w:val="0"/>
              <w:divBdr>
                <w:top w:val="none" w:sz="0" w:space="0" w:color="auto"/>
                <w:left w:val="none" w:sz="0" w:space="0" w:color="auto"/>
                <w:bottom w:val="none" w:sz="0" w:space="0" w:color="auto"/>
                <w:right w:val="none" w:sz="0" w:space="0" w:color="auto"/>
              </w:divBdr>
              <w:divsChild>
                <w:div w:id="1743063854">
                  <w:marLeft w:val="0"/>
                  <w:marRight w:val="0"/>
                  <w:marTop w:val="0"/>
                  <w:marBottom w:val="0"/>
                  <w:divBdr>
                    <w:top w:val="single" w:sz="6" w:space="0" w:color="E3E1C8"/>
                    <w:left w:val="single" w:sz="6" w:space="0" w:color="E3E1C8"/>
                    <w:bottom w:val="single" w:sz="6" w:space="0" w:color="E3E1C8"/>
                    <w:right w:val="single" w:sz="6" w:space="0" w:color="E3E1C8"/>
                  </w:divBdr>
                  <w:divsChild>
                    <w:div w:id="701907278">
                      <w:marLeft w:val="0"/>
                      <w:marRight w:val="0"/>
                      <w:marTop w:val="0"/>
                      <w:marBottom w:val="0"/>
                      <w:divBdr>
                        <w:top w:val="single" w:sz="6" w:space="0" w:color="FFFFFF"/>
                        <w:left w:val="single" w:sz="6" w:space="0" w:color="FFFFFF"/>
                        <w:bottom w:val="single" w:sz="6" w:space="0" w:color="FFFFFF"/>
                        <w:right w:val="single" w:sz="6" w:space="0" w:color="FFFFFF"/>
                      </w:divBdr>
                      <w:divsChild>
                        <w:div w:id="1209300494">
                          <w:marLeft w:val="375"/>
                          <w:marRight w:val="375"/>
                          <w:marTop w:val="300"/>
                          <w:marBottom w:val="150"/>
                          <w:divBdr>
                            <w:top w:val="none" w:sz="0" w:space="0" w:color="auto"/>
                            <w:left w:val="none" w:sz="0" w:space="0" w:color="auto"/>
                            <w:bottom w:val="none" w:sz="0" w:space="0" w:color="auto"/>
                            <w:right w:val="none" w:sz="0" w:space="0" w:color="auto"/>
                          </w:divBdr>
                          <w:divsChild>
                            <w:div w:id="6137494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20436">
      <w:bodyDiv w:val="1"/>
      <w:marLeft w:val="0"/>
      <w:marRight w:val="0"/>
      <w:marTop w:val="0"/>
      <w:marBottom w:val="0"/>
      <w:divBdr>
        <w:top w:val="none" w:sz="0" w:space="0" w:color="auto"/>
        <w:left w:val="none" w:sz="0" w:space="0" w:color="auto"/>
        <w:bottom w:val="none" w:sz="0" w:space="0" w:color="auto"/>
        <w:right w:val="none" w:sz="0" w:space="0" w:color="auto"/>
      </w:divBdr>
      <w:divsChild>
        <w:div w:id="1900936">
          <w:marLeft w:val="0"/>
          <w:marRight w:val="0"/>
          <w:marTop w:val="150"/>
          <w:marBottom w:val="0"/>
          <w:divBdr>
            <w:top w:val="none" w:sz="0" w:space="0" w:color="auto"/>
            <w:left w:val="none" w:sz="0" w:space="0" w:color="auto"/>
            <w:bottom w:val="none" w:sz="0" w:space="0" w:color="auto"/>
            <w:right w:val="none" w:sz="0" w:space="0" w:color="auto"/>
          </w:divBdr>
          <w:divsChild>
            <w:div w:id="2088960437">
              <w:marLeft w:val="0"/>
              <w:marRight w:val="0"/>
              <w:marTop w:val="0"/>
              <w:marBottom w:val="0"/>
              <w:divBdr>
                <w:top w:val="none" w:sz="0" w:space="0" w:color="auto"/>
                <w:left w:val="none" w:sz="0" w:space="0" w:color="auto"/>
                <w:bottom w:val="none" w:sz="0" w:space="0" w:color="auto"/>
                <w:right w:val="none" w:sz="0" w:space="0" w:color="auto"/>
              </w:divBdr>
              <w:divsChild>
                <w:div w:id="239095346">
                  <w:marLeft w:val="0"/>
                  <w:marRight w:val="0"/>
                  <w:marTop w:val="0"/>
                  <w:marBottom w:val="0"/>
                  <w:divBdr>
                    <w:top w:val="single" w:sz="6" w:space="0" w:color="E3E1C8"/>
                    <w:left w:val="single" w:sz="6" w:space="0" w:color="E3E1C8"/>
                    <w:bottom w:val="single" w:sz="6" w:space="0" w:color="E3E1C8"/>
                    <w:right w:val="single" w:sz="6" w:space="0" w:color="E3E1C8"/>
                  </w:divBdr>
                  <w:divsChild>
                    <w:div w:id="1415668450">
                      <w:marLeft w:val="0"/>
                      <w:marRight w:val="0"/>
                      <w:marTop w:val="0"/>
                      <w:marBottom w:val="0"/>
                      <w:divBdr>
                        <w:top w:val="single" w:sz="6" w:space="0" w:color="FFFFFF"/>
                        <w:left w:val="single" w:sz="6" w:space="0" w:color="FFFFFF"/>
                        <w:bottom w:val="single" w:sz="6" w:space="0" w:color="FFFFFF"/>
                        <w:right w:val="single" w:sz="6" w:space="0" w:color="FFFFFF"/>
                      </w:divBdr>
                      <w:divsChild>
                        <w:div w:id="1994554646">
                          <w:marLeft w:val="375"/>
                          <w:marRight w:val="375"/>
                          <w:marTop w:val="300"/>
                          <w:marBottom w:val="150"/>
                          <w:divBdr>
                            <w:top w:val="none" w:sz="0" w:space="0" w:color="auto"/>
                            <w:left w:val="none" w:sz="0" w:space="0" w:color="auto"/>
                            <w:bottom w:val="none" w:sz="0" w:space="0" w:color="auto"/>
                            <w:right w:val="none" w:sz="0" w:space="0" w:color="auto"/>
                          </w:divBdr>
                          <w:divsChild>
                            <w:div w:id="2302384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532237">
      <w:bodyDiv w:val="1"/>
      <w:marLeft w:val="0"/>
      <w:marRight w:val="0"/>
      <w:marTop w:val="0"/>
      <w:marBottom w:val="0"/>
      <w:divBdr>
        <w:top w:val="none" w:sz="0" w:space="0" w:color="auto"/>
        <w:left w:val="none" w:sz="0" w:space="0" w:color="auto"/>
        <w:bottom w:val="none" w:sz="0" w:space="0" w:color="auto"/>
        <w:right w:val="none" w:sz="0" w:space="0" w:color="auto"/>
      </w:divBdr>
    </w:div>
    <w:div w:id="1139568826">
      <w:bodyDiv w:val="1"/>
      <w:marLeft w:val="0"/>
      <w:marRight w:val="0"/>
      <w:marTop w:val="0"/>
      <w:marBottom w:val="0"/>
      <w:divBdr>
        <w:top w:val="none" w:sz="0" w:space="0" w:color="auto"/>
        <w:left w:val="none" w:sz="0" w:space="0" w:color="auto"/>
        <w:bottom w:val="none" w:sz="0" w:space="0" w:color="auto"/>
        <w:right w:val="none" w:sz="0" w:space="0" w:color="auto"/>
      </w:divBdr>
    </w:div>
    <w:div w:id="1141312628">
      <w:bodyDiv w:val="1"/>
      <w:marLeft w:val="0"/>
      <w:marRight w:val="0"/>
      <w:marTop w:val="0"/>
      <w:marBottom w:val="0"/>
      <w:divBdr>
        <w:top w:val="none" w:sz="0" w:space="0" w:color="auto"/>
        <w:left w:val="none" w:sz="0" w:space="0" w:color="auto"/>
        <w:bottom w:val="none" w:sz="0" w:space="0" w:color="auto"/>
        <w:right w:val="none" w:sz="0" w:space="0" w:color="auto"/>
      </w:divBdr>
    </w:div>
    <w:div w:id="1145198623">
      <w:bodyDiv w:val="1"/>
      <w:marLeft w:val="0"/>
      <w:marRight w:val="0"/>
      <w:marTop w:val="0"/>
      <w:marBottom w:val="0"/>
      <w:divBdr>
        <w:top w:val="none" w:sz="0" w:space="0" w:color="auto"/>
        <w:left w:val="none" w:sz="0" w:space="0" w:color="auto"/>
        <w:bottom w:val="none" w:sz="0" w:space="0" w:color="auto"/>
        <w:right w:val="none" w:sz="0" w:space="0" w:color="auto"/>
      </w:divBdr>
    </w:div>
    <w:div w:id="1146976433">
      <w:bodyDiv w:val="1"/>
      <w:marLeft w:val="0"/>
      <w:marRight w:val="0"/>
      <w:marTop w:val="0"/>
      <w:marBottom w:val="0"/>
      <w:divBdr>
        <w:top w:val="none" w:sz="0" w:space="0" w:color="auto"/>
        <w:left w:val="none" w:sz="0" w:space="0" w:color="auto"/>
        <w:bottom w:val="none" w:sz="0" w:space="0" w:color="auto"/>
        <w:right w:val="none" w:sz="0" w:space="0" w:color="auto"/>
      </w:divBdr>
    </w:div>
    <w:div w:id="1151018248">
      <w:bodyDiv w:val="1"/>
      <w:marLeft w:val="0"/>
      <w:marRight w:val="0"/>
      <w:marTop w:val="0"/>
      <w:marBottom w:val="0"/>
      <w:divBdr>
        <w:top w:val="none" w:sz="0" w:space="0" w:color="auto"/>
        <w:left w:val="none" w:sz="0" w:space="0" w:color="auto"/>
        <w:bottom w:val="none" w:sz="0" w:space="0" w:color="auto"/>
        <w:right w:val="none" w:sz="0" w:space="0" w:color="auto"/>
      </w:divBdr>
    </w:div>
    <w:div w:id="1152406449">
      <w:bodyDiv w:val="1"/>
      <w:marLeft w:val="0"/>
      <w:marRight w:val="0"/>
      <w:marTop w:val="0"/>
      <w:marBottom w:val="0"/>
      <w:divBdr>
        <w:top w:val="none" w:sz="0" w:space="0" w:color="auto"/>
        <w:left w:val="none" w:sz="0" w:space="0" w:color="auto"/>
        <w:bottom w:val="none" w:sz="0" w:space="0" w:color="auto"/>
        <w:right w:val="none" w:sz="0" w:space="0" w:color="auto"/>
      </w:divBdr>
    </w:div>
    <w:div w:id="1165197098">
      <w:bodyDiv w:val="1"/>
      <w:marLeft w:val="0"/>
      <w:marRight w:val="0"/>
      <w:marTop w:val="0"/>
      <w:marBottom w:val="0"/>
      <w:divBdr>
        <w:top w:val="none" w:sz="0" w:space="0" w:color="auto"/>
        <w:left w:val="none" w:sz="0" w:space="0" w:color="auto"/>
        <w:bottom w:val="none" w:sz="0" w:space="0" w:color="auto"/>
        <w:right w:val="none" w:sz="0" w:space="0" w:color="auto"/>
      </w:divBdr>
      <w:divsChild>
        <w:div w:id="1876964464">
          <w:marLeft w:val="0"/>
          <w:marRight w:val="0"/>
          <w:marTop w:val="150"/>
          <w:marBottom w:val="0"/>
          <w:divBdr>
            <w:top w:val="none" w:sz="0" w:space="0" w:color="auto"/>
            <w:left w:val="none" w:sz="0" w:space="0" w:color="auto"/>
            <w:bottom w:val="none" w:sz="0" w:space="0" w:color="auto"/>
            <w:right w:val="none" w:sz="0" w:space="0" w:color="auto"/>
          </w:divBdr>
          <w:divsChild>
            <w:div w:id="1206915953">
              <w:marLeft w:val="0"/>
              <w:marRight w:val="0"/>
              <w:marTop w:val="0"/>
              <w:marBottom w:val="0"/>
              <w:divBdr>
                <w:top w:val="none" w:sz="0" w:space="0" w:color="auto"/>
                <w:left w:val="none" w:sz="0" w:space="0" w:color="auto"/>
                <w:bottom w:val="none" w:sz="0" w:space="0" w:color="auto"/>
                <w:right w:val="none" w:sz="0" w:space="0" w:color="auto"/>
              </w:divBdr>
              <w:divsChild>
                <w:div w:id="252979255">
                  <w:marLeft w:val="0"/>
                  <w:marRight w:val="0"/>
                  <w:marTop w:val="0"/>
                  <w:marBottom w:val="0"/>
                  <w:divBdr>
                    <w:top w:val="single" w:sz="6" w:space="0" w:color="E3E1C8"/>
                    <w:left w:val="single" w:sz="6" w:space="0" w:color="E3E1C8"/>
                    <w:bottom w:val="single" w:sz="6" w:space="0" w:color="E3E1C8"/>
                    <w:right w:val="single" w:sz="6" w:space="0" w:color="E3E1C8"/>
                  </w:divBdr>
                  <w:divsChild>
                    <w:div w:id="1727684408">
                      <w:marLeft w:val="0"/>
                      <w:marRight w:val="0"/>
                      <w:marTop w:val="0"/>
                      <w:marBottom w:val="0"/>
                      <w:divBdr>
                        <w:top w:val="single" w:sz="6" w:space="0" w:color="FFFFFF"/>
                        <w:left w:val="single" w:sz="6" w:space="0" w:color="FFFFFF"/>
                        <w:bottom w:val="single" w:sz="6" w:space="0" w:color="FFFFFF"/>
                        <w:right w:val="single" w:sz="6" w:space="0" w:color="FFFFFF"/>
                      </w:divBdr>
                      <w:divsChild>
                        <w:div w:id="1951667634">
                          <w:marLeft w:val="375"/>
                          <w:marRight w:val="375"/>
                          <w:marTop w:val="300"/>
                          <w:marBottom w:val="150"/>
                          <w:divBdr>
                            <w:top w:val="none" w:sz="0" w:space="0" w:color="auto"/>
                            <w:left w:val="none" w:sz="0" w:space="0" w:color="auto"/>
                            <w:bottom w:val="none" w:sz="0" w:space="0" w:color="auto"/>
                            <w:right w:val="none" w:sz="0" w:space="0" w:color="auto"/>
                          </w:divBdr>
                          <w:divsChild>
                            <w:div w:id="18539577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706855">
      <w:bodyDiv w:val="1"/>
      <w:marLeft w:val="0"/>
      <w:marRight w:val="0"/>
      <w:marTop w:val="0"/>
      <w:marBottom w:val="0"/>
      <w:divBdr>
        <w:top w:val="none" w:sz="0" w:space="0" w:color="auto"/>
        <w:left w:val="none" w:sz="0" w:space="0" w:color="auto"/>
        <w:bottom w:val="none" w:sz="0" w:space="0" w:color="auto"/>
        <w:right w:val="none" w:sz="0" w:space="0" w:color="auto"/>
      </w:divBdr>
    </w:div>
    <w:div w:id="1166090576">
      <w:bodyDiv w:val="1"/>
      <w:marLeft w:val="0"/>
      <w:marRight w:val="0"/>
      <w:marTop w:val="0"/>
      <w:marBottom w:val="0"/>
      <w:divBdr>
        <w:top w:val="none" w:sz="0" w:space="0" w:color="auto"/>
        <w:left w:val="none" w:sz="0" w:space="0" w:color="auto"/>
        <w:bottom w:val="none" w:sz="0" w:space="0" w:color="auto"/>
        <w:right w:val="none" w:sz="0" w:space="0" w:color="auto"/>
      </w:divBdr>
    </w:div>
    <w:div w:id="1168473009">
      <w:bodyDiv w:val="1"/>
      <w:marLeft w:val="0"/>
      <w:marRight w:val="0"/>
      <w:marTop w:val="0"/>
      <w:marBottom w:val="0"/>
      <w:divBdr>
        <w:top w:val="none" w:sz="0" w:space="0" w:color="auto"/>
        <w:left w:val="none" w:sz="0" w:space="0" w:color="auto"/>
        <w:bottom w:val="none" w:sz="0" w:space="0" w:color="auto"/>
        <w:right w:val="none" w:sz="0" w:space="0" w:color="auto"/>
      </w:divBdr>
    </w:div>
    <w:div w:id="1180510078">
      <w:marLeft w:val="0"/>
      <w:marRight w:val="0"/>
      <w:marTop w:val="0"/>
      <w:marBottom w:val="0"/>
      <w:divBdr>
        <w:top w:val="none" w:sz="0" w:space="0" w:color="auto"/>
        <w:left w:val="none" w:sz="0" w:space="0" w:color="auto"/>
        <w:bottom w:val="none" w:sz="0" w:space="0" w:color="auto"/>
        <w:right w:val="none" w:sz="0" w:space="0" w:color="auto"/>
      </w:divBdr>
      <w:divsChild>
        <w:div w:id="1172141236">
          <w:marLeft w:val="0"/>
          <w:marRight w:val="0"/>
          <w:marTop w:val="0"/>
          <w:marBottom w:val="0"/>
          <w:divBdr>
            <w:top w:val="none" w:sz="0" w:space="0" w:color="auto"/>
            <w:left w:val="none" w:sz="0" w:space="0" w:color="auto"/>
            <w:bottom w:val="none" w:sz="0" w:space="0" w:color="auto"/>
            <w:right w:val="none" w:sz="0" w:space="0" w:color="auto"/>
          </w:divBdr>
          <w:divsChild>
            <w:div w:id="1589576689">
              <w:marLeft w:val="0"/>
              <w:marRight w:val="0"/>
              <w:marTop w:val="0"/>
              <w:marBottom w:val="0"/>
              <w:divBdr>
                <w:top w:val="none" w:sz="0" w:space="0" w:color="auto"/>
                <w:left w:val="none" w:sz="0" w:space="0" w:color="auto"/>
                <w:bottom w:val="none" w:sz="0" w:space="0" w:color="auto"/>
                <w:right w:val="none" w:sz="0" w:space="0" w:color="auto"/>
              </w:divBdr>
              <w:divsChild>
                <w:div w:id="1152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32029">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186552866">
      <w:bodyDiv w:val="1"/>
      <w:marLeft w:val="0"/>
      <w:marRight w:val="0"/>
      <w:marTop w:val="0"/>
      <w:marBottom w:val="0"/>
      <w:divBdr>
        <w:top w:val="none" w:sz="0" w:space="0" w:color="auto"/>
        <w:left w:val="none" w:sz="0" w:space="0" w:color="auto"/>
        <w:bottom w:val="none" w:sz="0" w:space="0" w:color="auto"/>
        <w:right w:val="none" w:sz="0" w:space="0" w:color="auto"/>
      </w:divBdr>
    </w:div>
    <w:div w:id="1187594654">
      <w:bodyDiv w:val="1"/>
      <w:marLeft w:val="0"/>
      <w:marRight w:val="0"/>
      <w:marTop w:val="0"/>
      <w:marBottom w:val="0"/>
      <w:divBdr>
        <w:top w:val="none" w:sz="0" w:space="0" w:color="auto"/>
        <w:left w:val="none" w:sz="0" w:space="0" w:color="auto"/>
        <w:bottom w:val="none" w:sz="0" w:space="0" w:color="auto"/>
        <w:right w:val="none" w:sz="0" w:space="0" w:color="auto"/>
      </w:divBdr>
    </w:div>
    <w:div w:id="1200433969">
      <w:bodyDiv w:val="1"/>
      <w:marLeft w:val="0"/>
      <w:marRight w:val="0"/>
      <w:marTop w:val="0"/>
      <w:marBottom w:val="0"/>
      <w:divBdr>
        <w:top w:val="none" w:sz="0" w:space="0" w:color="auto"/>
        <w:left w:val="none" w:sz="0" w:space="0" w:color="auto"/>
        <w:bottom w:val="none" w:sz="0" w:space="0" w:color="auto"/>
        <w:right w:val="none" w:sz="0" w:space="0" w:color="auto"/>
      </w:divBdr>
    </w:div>
    <w:div w:id="1205944439">
      <w:bodyDiv w:val="1"/>
      <w:marLeft w:val="0"/>
      <w:marRight w:val="0"/>
      <w:marTop w:val="0"/>
      <w:marBottom w:val="0"/>
      <w:divBdr>
        <w:top w:val="none" w:sz="0" w:space="0" w:color="auto"/>
        <w:left w:val="none" w:sz="0" w:space="0" w:color="auto"/>
        <w:bottom w:val="none" w:sz="0" w:space="0" w:color="auto"/>
        <w:right w:val="none" w:sz="0" w:space="0" w:color="auto"/>
      </w:divBdr>
    </w:div>
    <w:div w:id="1215003853">
      <w:bodyDiv w:val="1"/>
      <w:marLeft w:val="0"/>
      <w:marRight w:val="0"/>
      <w:marTop w:val="0"/>
      <w:marBottom w:val="0"/>
      <w:divBdr>
        <w:top w:val="none" w:sz="0" w:space="0" w:color="auto"/>
        <w:left w:val="none" w:sz="0" w:space="0" w:color="auto"/>
        <w:bottom w:val="none" w:sz="0" w:space="0" w:color="auto"/>
        <w:right w:val="none" w:sz="0" w:space="0" w:color="auto"/>
      </w:divBdr>
    </w:div>
    <w:div w:id="1218661456">
      <w:bodyDiv w:val="1"/>
      <w:marLeft w:val="0"/>
      <w:marRight w:val="0"/>
      <w:marTop w:val="0"/>
      <w:marBottom w:val="0"/>
      <w:divBdr>
        <w:top w:val="none" w:sz="0" w:space="0" w:color="auto"/>
        <w:left w:val="none" w:sz="0" w:space="0" w:color="auto"/>
        <w:bottom w:val="none" w:sz="0" w:space="0" w:color="auto"/>
        <w:right w:val="none" w:sz="0" w:space="0" w:color="auto"/>
      </w:divBdr>
    </w:div>
    <w:div w:id="1222247897">
      <w:bodyDiv w:val="1"/>
      <w:marLeft w:val="0"/>
      <w:marRight w:val="0"/>
      <w:marTop w:val="0"/>
      <w:marBottom w:val="0"/>
      <w:divBdr>
        <w:top w:val="none" w:sz="0" w:space="0" w:color="auto"/>
        <w:left w:val="none" w:sz="0" w:space="0" w:color="auto"/>
        <w:bottom w:val="none" w:sz="0" w:space="0" w:color="auto"/>
        <w:right w:val="none" w:sz="0" w:space="0" w:color="auto"/>
      </w:divBdr>
    </w:div>
    <w:div w:id="1227833639">
      <w:bodyDiv w:val="1"/>
      <w:marLeft w:val="0"/>
      <w:marRight w:val="0"/>
      <w:marTop w:val="0"/>
      <w:marBottom w:val="0"/>
      <w:divBdr>
        <w:top w:val="none" w:sz="0" w:space="0" w:color="auto"/>
        <w:left w:val="none" w:sz="0" w:space="0" w:color="auto"/>
        <w:bottom w:val="none" w:sz="0" w:space="0" w:color="auto"/>
        <w:right w:val="none" w:sz="0" w:space="0" w:color="auto"/>
      </w:divBdr>
    </w:div>
    <w:div w:id="1229997100">
      <w:bodyDiv w:val="1"/>
      <w:marLeft w:val="0"/>
      <w:marRight w:val="0"/>
      <w:marTop w:val="0"/>
      <w:marBottom w:val="0"/>
      <w:divBdr>
        <w:top w:val="none" w:sz="0" w:space="0" w:color="auto"/>
        <w:left w:val="none" w:sz="0" w:space="0" w:color="auto"/>
        <w:bottom w:val="none" w:sz="0" w:space="0" w:color="auto"/>
        <w:right w:val="none" w:sz="0" w:space="0" w:color="auto"/>
      </w:divBdr>
    </w:div>
    <w:div w:id="1230384763">
      <w:bodyDiv w:val="1"/>
      <w:marLeft w:val="0"/>
      <w:marRight w:val="0"/>
      <w:marTop w:val="0"/>
      <w:marBottom w:val="0"/>
      <w:divBdr>
        <w:top w:val="none" w:sz="0" w:space="0" w:color="auto"/>
        <w:left w:val="none" w:sz="0" w:space="0" w:color="auto"/>
        <w:bottom w:val="none" w:sz="0" w:space="0" w:color="auto"/>
        <w:right w:val="none" w:sz="0" w:space="0" w:color="auto"/>
      </w:divBdr>
    </w:div>
    <w:div w:id="1230919505">
      <w:bodyDiv w:val="1"/>
      <w:marLeft w:val="0"/>
      <w:marRight w:val="0"/>
      <w:marTop w:val="0"/>
      <w:marBottom w:val="0"/>
      <w:divBdr>
        <w:top w:val="none" w:sz="0" w:space="0" w:color="auto"/>
        <w:left w:val="none" w:sz="0" w:space="0" w:color="auto"/>
        <w:bottom w:val="none" w:sz="0" w:space="0" w:color="auto"/>
        <w:right w:val="none" w:sz="0" w:space="0" w:color="auto"/>
      </w:divBdr>
    </w:div>
    <w:div w:id="1231580531">
      <w:bodyDiv w:val="1"/>
      <w:marLeft w:val="0"/>
      <w:marRight w:val="0"/>
      <w:marTop w:val="0"/>
      <w:marBottom w:val="0"/>
      <w:divBdr>
        <w:top w:val="none" w:sz="0" w:space="0" w:color="auto"/>
        <w:left w:val="none" w:sz="0" w:space="0" w:color="auto"/>
        <w:bottom w:val="none" w:sz="0" w:space="0" w:color="auto"/>
        <w:right w:val="none" w:sz="0" w:space="0" w:color="auto"/>
      </w:divBdr>
    </w:div>
    <w:div w:id="1231845114">
      <w:bodyDiv w:val="1"/>
      <w:marLeft w:val="0"/>
      <w:marRight w:val="0"/>
      <w:marTop w:val="0"/>
      <w:marBottom w:val="0"/>
      <w:divBdr>
        <w:top w:val="none" w:sz="0" w:space="0" w:color="auto"/>
        <w:left w:val="none" w:sz="0" w:space="0" w:color="auto"/>
        <w:bottom w:val="none" w:sz="0" w:space="0" w:color="auto"/>
        <w:right w:val="none" w:sz="0" w:space="0" w:color="auto"/>
      </w:divBdr>
    </w:div>
    <w:div w:id="1237741104">
      <w:bodyDiv w:val="1"/>
      <w:marLeft w:val="0"/>
      <w:marRight w:val="0"/>
      <w:marTop w:val="0"/>
      <w:marBottom w:val="0"/>
      <w:divBdr>
        <w:top w:val="none" w:sz="0" w:space="0" w:color="auto"/>
        <w:left w:val="none" w:sz="0" w:space="0" w:color="auto"/>
        <w:bottom w:val="none" w:sz="0" w:space="0" w:color="auto"/>
        <w:right w:val="none" w:sz="0" w:space="0" w:color="auto"/>
      </w:divBdr>
    </w:div>
    <w:div w:id="1249532880">
      <w:bodyDiv w:val="1"/>
      <w:marLeft w:val="0"/>
      <w:marRight w:val="0"/>
      <w:marTop w:val="0"/>
      <w:marBottom w:val="0"/>
      <w:divBdr>
        <w:top w:val="none" w:sz="0" w:space="0" w:color="auto"/>
        <w:left w:val="none" w:sz="0" w:space="0" w:color="auto"/>
        <w:bottom w:val="none" w:sz="0" w:space="0" w:color="auto"/>
        <w:right w:val="none" w:sz="0" w:space="0" w:color="auto"/>
      </w:divBdr>
    </w:div>
    <w:div w:id="1250504735">
      <w:bodyDiv w:val="1"/>
      <w:marLeft w:val="0"/>
      <w:marRight w:val="0"/>
      <w:marTop w:val="0"/>
      <w:marBottom w:val="0"/>
      <w:divBdr>
        <w:top w:val="none" w:sz="0" w:space="0" w:color="auto"/>
        <w:left w:val="none" w:sz="0" w:space="0" w:color="auto"/>
        <w:bottom w:val="none" w:sz="0" w:space="0" w:color="auto"/>
        <w:right w:val="none" w:sz="0" w:space="0" w:color="auto"/>
      </w:divBdr>
    </w:div>
    <w:div w:id="1251088510">
      <w:bodyDiv w:val="1"/>
      <w:marLeft w:val="0"/>
      <w:marRight w:val="0"/>
      <w:marTop w:val="0"/>
      <w:marBottom w:val="0"/>
      <w:divBdr>
        <w:top w:val="none" w:sz="0" w:space="0" w:color="auto"/>
        <w:left w:val="none" w:sz="0" w:space="0" w:color="auto"/>
        <w:bottom w:val="none" w:sz="0" w:space="0" w:color="auto"/>
        <w:right w:val="none" w:sz="0" w:space="0" w:color="auto"/>
      </w:divBdr>
    </w:div>
    <w:div w:id="1255481835">
      <w:bodyDiv w:val="1"/>
      <w:marLeft w:val="0"/>
      <w:marRight w:val="0"/>
      <w:marTop w:val="0"/>
      <w:marBottom w:val="0"/>
      <w:divBdr>
        <w:top w:val="none" w:sz="0" w:space="0" w:color="auto"/>
        <w:left w:val="none" w:sz="0" w:space="0" w:color="auto"/>
        <w:bottom w:val="none" w:sz="0" w:space="0" w:color="auto"/>
        <w:right w:val="none" w:sz="0" w:space="0" w:color="auto"/>
      </w:divBdr>
    </w:div>
    <w:div w:id="1264193997">
      <w:bodyDiv w:val="1"/>
      <w:marLeft w:val="0"/>
      <w:marRight w:val="0"/>
      <w:marTop w:val="0"/>
      <w:marBottom w:val="0"/>
      <w:divBdr>
        <w:top w:val="none" w:sz="0" w:space="0" w:color="auto"/>
        <w:left w:val="none" w:sz="0" w:space="0" w:color="auto"/>
        <w:bottom w:val="none" w:sz="0" w:space="0" w:color="auto"/>
        <w:right w:val="none" w:sz="0" w:space="0" w:color="auto"/>
      </w:divBdr>
    </w:div>
    <w:div w:id="1267887693">
      <w:bodyDiv w:val="1"/>
      <w:marLeft w:val="0"/>
      <w:marRight w:val="0"/>
      <w:marTop w:val="0"/>
      <w:marBottom w:val="0"/>
      <w:divBdr>
        <w:top w:val="none" w:sz="0" w:space="0" w:color="auto"/>
        <w:left w:val="none" w:sz="0" w:space="0" w:color="auto"/>
        <w:bottom w:val="none" w:sz="0" w:space="0" w:color="auto"/>
        <w:right w:val="none" w:sz="0" w:space="0" w:color="auto"/>
      </w:divBdr>
    </w:div>
    <w:div w:id="1269508021">
      <w:bodyDiv w:val="1"/>
      <w:marLeft w:val="0"/>
      <w:marRight w:val="0"/>
      <w:marTop w:val="0"/>
      <w:marBottom w:val="0"/>
      <w:divBdr>
        <w:top w:val="none" w:sz="0" w:space="0" w:color="auto"/>
        <w:left w:val="none" w:sz="0" w:space="0" w:color="auto"/>
        <w:bottom w:val="none" w:sz="0" w:space="0" w:color="auto"/>
        <w:right w:val="none" w:sz="0" w:space="0" w:color="auto"/>
      </w:divBdr>
    </w:div>
    <w:div w:id="1270117992">
      <w:bodyDiv w:val="1"/>
      <w:marLeft w:val="0"/>
      <w:marRight w:val="0"/>
      <w:marTop w:val="0"/>
      <w:marBottom w:val="0"/>
      <w:divBdr>
        <w:top w:val="none" w:sz="0" w:space="0" w:color="auto"/>
        <w:left w:val="none" w:sz="0" w:space="0" w:color="auto"/>
        <w:bottom w:val="none" w:sz="0" w:space="0" w:color="auto"/>
        <w:right w:val="none" w:sz="0" w:space="0" w:color="auto"/>
      </w:divBdr>
    </w:div>
    <w:div w:id="1271281700">
      <w:bodyDiv w:val="1"/>
      <w:marLeft w:val="0"/>
      <w:marRight w:val="0"/>
      <w:marTop w:val="0"/>
      <w:marBottom w:val="0"/>
      <w:divBdr>
        <w:top w:val="none" w:sz="0" w:space="0" w:color="auto"/>
        <w:left w:val="none" w:sz="0" w:space="0" w:color="auto"/>
        <w:bottom w:val="none" w:sz="0" w:space="0" w:color="auto"/>
        <w:right w:val="none" w:sz="0" w:space="0" w:color="auto"/>
      </w:divBdr>
    </w:div>
    <w:div w:id="1271664533">
      <w:bodyDiv w:val="1"/>
      <w:marLeft w:val="0"/>
      <w:marRight w:val="0"/>
      <w:marTop w:val="0"/>
      <w:marBottom w:val="0"/>
      <w:divBdr>
        <w:top w:val="none" w:sz="0" w:space="0" w:color="auto"/>
        <w:left w:val="none" w:sz="0" w:space="0" w:color="auto"/>
        <w:bottom w:val="none" w:sz="0" w:space="0" w:color="auto"/>
        <w:right w:val="none" w:sz="0" w:space="0" w:color="auto"/>
      </w:divBdr>
    </w:div>
    <w:div w:id="1275674668">
      <w:bodyDiv w:val="1"/>
      <w:marLeft w:val="0"/>
      <w:marRight w:val="0"/>
      <w:marTop w:val="0"/>
      <w:marBottom w:val="0"/>
      <w:divBdr>
        <w:top w:val="none" w:sz="0" w:space="0" w:color="auto"/>
        <w:left w:val="none" w:sz="0" w:space="0" w:color="auto"/>
        <w:bottom w:val="none" w:sz="0" w:space="0" w:color="auto"/>
        <w:right w:val="none" w:sz="0" w:space="0" w:color="auto"/>
      </w:divBdr>
    </w:div>
    <w:div w:id="1290434300">
      <w:bodyDiv w:val="1"/>
      <w:marLeft w:val="0"/>
      <w:marRight w:val="0"/>
      <w:marTop w:val="0"/>
      <w:marBottom w:val="0"/>
      <w:divBdr>
        <w:top w:val="none" w:sz="0" w:space="0" w:color="auto"/>
        <w:left w:val="none" w:sz="0" w:space="0" w:color="auto"/>
        <w:bottom w:val="none" w:sz="0" w:space="0" w:color="auto"/>
        <w:right w:val="none" w:sz="0" w:space="0" w:color="auto"/>
      </w:divBdr>
    </w:div>
    <w:div w:id="1293831873">
      <w:bodyDiv w:val="1"/>
      <w:marLeft w:val="0"/>
      <w:marRight w:val="0"/>
      <w:marTop w:val="0"/>
      <w:marBottom w:val="0"/>
      <w:divBdr>
        <w:top w:val="none" w:sz="0" w:space="0" w:color="auto"/>
        <w:left w:val="none" w:sz="0" w:space="0" w:color="auto"/>
        <w:bottom w:val="none" w:sz="0" w:space="0" w:color="auto"/>
        <w:right w:val="none" w:sz="0" w:space="0" w:color="auto"/>
      </w:divBdr>
    </w:div>
    <w:div w:id="1297176944">
      <w:bodyDiv w:val="1"/>
      <w:marLeft w:val="0"/>
      <w:marRight w:val="0"/>
      <w:marTop w:val="0"/>
      <w:marBottom w:val="0"/>
      <w:divBdr>
        <w:top w:val="none" w:sz="0" w:space="0" w:color="auto"/>
        <w:left w:val="none" w:sz="0" w:space="0" w:color="auto"/>
        <w:bottom w:val="none" w:sz="0" w:space="0" w:color="auto"/>
        <w:right w:val="none" w:sz="0" w:space="0" w:color="auto"/>
      </w:divBdr>
    </w:div>
    <w:div w:id="1299644728">
      <w:bodyDiv w:val="1"/>
      <w:marLeft w:val="0"/>
      <w:marRight w:val="0"/>
      <w:marTop w:val="0"/>
      <w:marBottom w:val="0"/>
      <w:divBdr>
        <w:top w:val="none" w:sz="0" w:space="0" w:color="auto"/>
        <w:left w:val="none" w:sz="0" w:space="0" w:color="auto"/>
        <w:bottom w:val="none" w:sz="0" w:space="0" w:color="auto"/>
        <w:right w:val="none" w:sz="0" w:space="0" w:color="auto"/>
      </w:divBdr>
    </w:div>
    <w:div w:id="1301308785">
      <w:bodyDiv w:val="1"/>
      <w:marLeft w:val="0"/>
      <w:marRight w:val="0"/>
      <w:marTop w:val="0"/>
      <w:marBottom w:val="0"/>
      <w:divBdr>
        <w:top w:val="none" w:sz="0" w:space="0" w:color="auto"/>
        <w:left w:val="none" w:sz="0" w:space="0" w:color="auto"/>
        <w:bottom w:val="none" w:sz="0" w:space="0" w:color="auto"/>
        <w:right w:val="none" w:sz="0" w:space="0" w:color="auto"/>
      </w:divBdr>
    </w:div>
    <w:div w:id="1306423400">
      <w:bodyDiv w:val="1"/>
      <w:marLeft w:val="120"/>
      <w:marRight w:val="120"/>
      <w:marTop w:val="0"/>
      <w:marBottom w:val="0"/>
      <w:divBdr>
        <w:top w:val="none" w:sz="0" w:space="0" w:color="auto"/>
        <w:left w:val="none" w:sz="0" w:space="0" w:color="auto"/>
        <w:bottom w:val="none" w:sz="0" w:space="0" w:color="auto"/>
        <w:right w:val="none" w:sz="0" w:space="0" w:color="auto"/>
      </w:divBdr>
      <w:divsChild>
        <w:div w:id="1557937398">
          <w:marLeft w:val="0"/>
          <w:marRight w:val="0"/>
          <w:marTop w:val="0"/>
          <w:marBottom w:val="0"/>
          <w:divBdr>
            <w:top w:val="none" w:sz="0" w:space="0" w:color="auto"/>
            <w:left w:val="none" w:sz="0" w:space="0" w:color="auto"/>
            <w:bottom w:val="none" w:sz="0" w:space="0" w:color="auto"/>
            <w:right w:val="none" w:sz="0" w:space="0" w:color="auto"/>
          </w:divBdr>
          <w:divsChild>
            <w:div w:id="20043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7523">
      <w:marLeft w:val="0"/>
      <w:marRight w:val="0"/>
      <w:marTop w:val="0"/>
      <w:marBottom w:val="0"/>
      <w:divBdr>
        <w:top w:val="none" w:sz="0" w:space="0" w:color="auto"/>
        <w:left w:val="none" w:sz="0" w:space="0" w:color="auto"/>
        <w:bottom w:val="none" w:sz="0" w:space="0" w:color="auto"/>
        <w:right w:val="none" w:sz="0" w:space="0" w:color="auto"/>
      </w:divBdr>
      <w:divsChild>
        <w:div w:id="976304467">
          <w:marLeft w:val="0"/>
          <w:marRight w:val="0"/>
          <w:marTop w:val="0"/>
          <w:marBottom w:val="0"/>
          <w:divBdr>
            <w:top w:val="none" w:sz="0" w:space="0" w:color="auto"/>
            <w:left w:val="none" w:sz="0" w:space="0" w:color="auto"/>
            <w:bottom w:val="none" w:sz="0" w:space="0" w:color="auto"/>
            <w:right w:val="none" w:sz="0" w:space="0" w:color="auto"/>
          </w:divBdr>
        </w:div>
      </w:divsChild>
    </w:div>
    <w:div w:id="1314679102">
      <w:bodyDiv w:val="1"/>
      <w:marLeft w:val="0"/>
      <w:marRight w:val="0"/>
      <w:marTop w:val="0"/>
      <w:marBottom w:val="0"/>
      <w:divBdr>
        <w:top w:val="none" w:sz="0" w:space="0" w:color="auto"/>
        <w:left w:val="none" w:sz="0" w:space="0" w:color="auto"/>
        <w:bottom w:val="none" w:sz="0" w:space="0" w:color="auto"/>
        <w:right w:val="none" w:sz="0" w:space="0" w:color="auto"/>
      </w:divBdr>
    </w:div>
    <w:div w:id="1328291434">
      <w:bodyDiv w:val="1"/>
      <w:marLeft w:val="0"/>
      <w:marRight w:val="0"/>
      <w:marTop w:val="0"/>
      <w:marBottom w:val="0"/>
      <w:divBdr>
        <w:top w:val="none" w:sz="0" w:space="0" w:color="auto"/>
        <w:left w:val="none" w:sz="0" w:space="0" w:color="auto"/>
        <w:bottom w:val="none" w:sz="0" w:space="0" w:color="auto"/>
        <w:right w:val="none" w:sz="0" w:space="0" w:color="auto"/>
      </w:divBdr>
    </w:div>
    <w:div w:id="1334845384">
      <w:bodyDiv w:val="1"/>
      <w:marLeft w:val="0"/>
      <w:marRight w:val="0"/>
      <w:marTop w:val="0"/>
      <w:marBottom w:val="0"/>
      <w:divBdr>
        <w:top w:val="none" w:sz="0" w:space="0" w:color="auto"/>
        <w:left w:val="none" w:sz="0" w:space="0" w:color="auto"/>
        <w:bottom w:val="none" w:sz="0" w:space="0" w:color="auto"/>
        <w:right w:val="none" w:sz="0" w:space="0" w:color="auto"/>
      </w:divBdr>
    </w:div>
    <w:div w:id="1341347038">
      <w:bodyDiv w:val="1"/>
      <w:marLeft w:val="0"/>
      <w:marRight w:val="0"/>
      <w:marTop w:val="0"/>
      <w:marBottom w:val="0"/>
      <w:divBdr>
        <w:top w:val="none" w:sz="0" w:space="0" w:color="auto"/>
        <w:left w:val="none" w:sz="0" w:space="0" w:color="auto"/>
        <w:bottom w:val="none" w:sz="0" w:space="0" w:color="auto"/>
        <w:right w:val="none" w:sz="0" w:space="0" w:color="auto"/>
      </w:divBdr>
    </w:div>
    <w:div w:id="1342195371">
      <w:bodyDiv w:val="1"/>
      <w:marLeft w:val="0"/>
      <w:marRight w:val="0"/>
      <w:marTop w:val="0"/>
      <w:marBottom w:val="0"/>
      <w:divBdr>
        <w:top w:val="none" w:sz="0" w:space="0" w:color="auto"/>
        <w:left w:val="none" w:sz="0" w:space="0" w:color="auto"/>
        <w:bottom w:val="none" w:sz="0" w:space="0" w:color="auto"/>
        <w:right w:val="none" w:sz="0" w:space="0" w:color="auto"/>
      </w:divBdr>
    </w:div>
    <w:div w:id="1345209306">
      <w:bodyDiv w:val="1"/>
      <w:marLeft w:val="0"/>
      <w:marRight w:val="0"/>
      <w:marTop w:val="0"/>
      <w:marBottom w:val="0"/>
      <w:divBdr>
        <w:top w:val="none" w:sz="0" w:space="0" w:color="auto"/>
        <w:left w:val="none" w:sz="0" w:space="0" w:color="auto"/>
        <w:bottom w:val="none" w:sz="0" w:space="0" w:color="auto"/>
        <w:right w:val="none" w:sz="0" w:space="0" w:color="auto"/>
      </w:divBdr>
    </w:div>
    <w:div w:id="1356005928">
      <w:bodyDiv w:val="1"/>
      <w:marLeft w:val="0"/>
      <w:marRight w:val="0"/>
      <w:marTop w:val="0"/>
      <w:marBottom w:val="0"/>
      <w:divBdr>
        <w:top w:val="none" w:sz="0" w:space="0" w:color="auto"/>
        <w:left w:val="none" w:sz="0" w:space="0" w:color="auto"/>
        <w:bottom w:val="none" w:sz="0" w:space="0" w:color="auto"/>
        <w:right w:val="none" w:sz="0" w:space="0" w:color="auto"/>
      </w:divBdr>
    </w:div>
    <w:div w:id="1362626007">
      <w:bodyDiv w:val="1"/>
      <w:marLeft w:val="0"/>
      <w:marRight w:val="0"/>
      <w:marTop w:val="0"/>
      <w:marBottom w:val="0"/>
      <w:divBdr>
        <w:top w:val="none" w:sz="0" w:space="0" w:color="auto"/>
        <w:left w:val="none" w:sz="0" w:space="0" w:color="auto"/>
        <w:bottom w:val="none" w:sz="0" w:space="0" w:color="auto"/>
        <w:right w:val="none" w:sz="0" w:space="0" w:color="auto"/>
      </w:divBdr>
    </w:div>
    <w:div w:id="1363633332">
      <w:bodyDiv w:val="1"/>
      <w:marLeft w:val="0"/>
      <w:marRight w:val="0"/>
      <w:marTop w:val="0"/>
      <w:marBottom w:val="0"/>
      <w:divBdr>
        <w:top w:val="none" w:sz="0" w:space="0" w:color="auto"/>
        <w:left w:val="none" w:sz="0" w:space="0" w:color="auto"/>
        <w:bottom w:val="none" w:sz="0" w:space="0" w:color="auto"/>
        <w:right w:val="none" w:sz="0" w:space="0" w:color="auto"/>
      </w:divBdr>
    </w:div>
    <w:div w:id="1367683460">
      <w:bodyDiv w:val="1"/>
      <w:marLeft w:val="0"/>
      <w:marRight w:val="0"/>
      <w:marTop w:val="0"/>
      <w:marBottom w:val="0"/>
      <w:divBdr>
        <w:top w:val="none" w:sz="0" w:space="0" w:color="auto"/>
        <w:left w:val="none" w:sz="0" w:space="0" w:color="auto"/>
        <w:bottom w:val="none" w:sz="0" w:space="0" w:color="auto"/>
        <w:right w:val="none" w:sz="0" w:space="0" w:color="auto"/>
      </w:divBdr>
    </w:div>
    <w:div w:id="1369375102">
      <w:bodyDiv w:val="1"/>
      <w:marLeft w:val="0"/>
      <w:marRight w:val="0"/>
      <w:marTop w:val="0"/>
      <w:marBottom w:val="0"/>
      <w:divBdr>
        <w:top w:val="none" w:sz="0" w:space="0" w:color="auto"/>
        <w:left w:val="none" w:sz="0" w:space="0" w:color="auto"/>
        <w:bottom w:val="none" w:sz="0" w:space="0" w:color="auto"/>
        <w:right w:val="none" w:sz="0" w:space="0" w:color="auto"/>
      </w:divBdr>
    </w:div>
    <w:div w:id="1372268355">
      <w:bodyDiv w:val="1"/>
      <w:marLeft w:val="0"/>
      <w:marRight w:val="0"/>
      <w:marTop w:val="0"/>
      <w:marBottom w:val="0"/>
      <w:divBdr>
        <w:top w:val="none" w:sz="0" w:space="0" w:color="auto"/>
        <w:left w:val="none" w:sz="0" w:space="0" w:color="auto"/>
        <w:bottom w:val="none" w:sz="0" w:space="0" w:color="auto"/>
        <w:right w:val="none" w:sz="0" w:space="0" w:color="auto"/>
      </w:divBdr>
    </w:div>
    <w:div w:id="1374233079">
      <w:bodyDiv w:val="1"/>
      <w:marLeft w:val="0"/>
      <w:marRight w:val="0"/>
      <w:marTop w:val="0"/>
      <w:marBottom w:val="0"/>
      <w:divBdr>
        <w:top w:val="none" w:sz="0" w:space="0" w:color="auto"/>
        <w:left w:val="none" w:sz="0" w:space="0" w:color="auto"/>
        <w:bottom w:val="none" w:sz="0" w:space="0" w:color="auto"/>
        <w:right w:val="none" w:sz="0" w:space="0" w:color="auto"/>
      </w:divBdr>
    </w:div>
    <w:div w:id="1376662576">
      <w:bodyDiv w:val="1"/>
      <w:marLeft w:val="0"/>
      <w:marRight w:val="0"/>
      <w:marTop w:val="0"/>
      <w:marBottom w:val="0"/>
      <w:divBdr>
        <w:top w:val="none" w:sz="0" w:space="0" w:color="auto"/>
        <w:left w:val="none" w:sz="0" w:space="0" w:color="auto"/>
        <w:bottom w:val="none" w:sz="0" w:space="0" w:color="auto"/>
        <w:right w:val="none" w:sz="0" w:space="0" w:color="auto"/>
      </w:divBdr>
      <w:divsChild>
        <w:div w:id="538932239">
          <w:marLeft w:val="0"/>
          <w:marRight w:val="0"/>
          <w:marTop w:val="0"/>
          <w:marBottom w:val="0"/>
          <w:divBdr>
            <w:top w:val="none" w:sz="0" w:space="0" w:color="auto"/>
            <w:left w:val="none" w:sz="0" w:space="0" w:color="auto"/>
            <w:bottom w:val="none" w:sz="0" w:space="0" w:color="auto"/>
            <w:right w:val="none" w:sz="0" w:space="0" w:color="auto"/>
          </w:divBdr>
          <w:divsChild>
            <w:div w:id="1935550975">
              <w:marLeft w:val="0"/>
              <w:marRight w:val="0"/>
              <w:marTop w:val="0"/>
              <w:marBottom w:val="0"/>
              <w:divBdr>
                <w:top w:val="none" w:sz="0" w:space="0" w:color="auto"/>
                <w:left w:val="none" w:sz="0" w:space="0" w:color="auto"/>
                <w:bottom w:val="none" w:sz="0" w:space="0" w:color="auto"/>
                <w:right w:val="none" w:sz="0" w:space="0" w:color="auto"/>
              </w:divBdr>
              <w:divsChild>
                <w:div w:id="200909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50508">
          <w:marLeft w:val="0"/>
          <w:marRight w:val="0"/>
          <w:marTop w:val="0"/>
          <w:marBottom w:val="0"/>
          <w:divBdr>
            <w:top w:val="none" w:sz="0" w:space="0" w:color="auto"/>
            <w:left w:val="none" w:sz="0" w:space="0" w:color="auto"/>
            <w:bottom w:val="none" w:sz="0" w:space="0" w:color="auto"/>
            <w:right w:val="none" w:sz="0" w:space="0" w:color="auto"/>
          </w:divBdr>
          <w:divsChild>
            <w:div w:id="887573194">
              <w:marLeft w:val="0"/>
              <w:marRight w:val="0"/>
              <w:marTop w:val="0"/>
              <w:marBottom w:val="0"/>
              <w:divBdr>
                <w:top w:val="none" w:sz="0" w:space="0" w:color="auto"/>
                <w:left w:val="none" w:sz="0" w:space="0" w:color="auto"/>
                <w:bottom w:val="none" w:sz="0" w:space="0" w:color="auto"/>
                <w:right w:val="none" w:sz="0" w:space="0" w:color="auto"/>
              </w:divBdr>
              <w:divsChild>
                <w:div w:id="11892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3605">
          <w:marLeft w:val="0"/>
          <w:marRight w:val="0"/>
          <w:marTop w:val="0"/>
          <w:marBottom w:val="0"/>
          <w:divBdr>
            <w:top w:val="none" w:sz="0" w:space="0" w:color="auto"/>
            <w:left w:val="none" w:sz="0" w:space="0" w:color="auto"/>
            <w:bottom w:val="none" w:sz="0" w:space="0" w:color="auto"/>
            <w:right w:val="none" w:sz="0" w:space="0" w:color="auto"/>
          </w:divBdr>
          <w:divsChild>
            <w:div w:id="402070331">
              <w:marLeft w:val="0"/>
              <w:marRight w:val="0"/>
              <w:marTop w:val="0"/>
              <w:marBottom w:val="0"/>
              <w:divBdr>
                <w:top w:val="none" w:sz="0" w:space="0" w:color="auto"/>
                <w:left w:val="none" w:sz="0" w:space="0" w:color="auto"/>
                <w:bottom w:val="none" w:sz="0" w:space="0" w:color="auto"/>
                <w:right w:val="none" w:sz="0" w:space="0" w:color="auto"/>
              </w:divBdr>
              <w:divsChild>
                <w:div w:id="4892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81618">
          <w:marLeft w:val="0"/>
          <w:marRight w:val="0"/>
          <w:marTop w:val="0"/>
          <w:marBottom w:val="0"/>
          <w:divBdr>
            <w:top w:val="none" w:sz="0" w:space="0" w:color="auto"/>
            <w:left w:val="none" w:sz="0" w:space="0" w:color="auto"/>
            <w:bottom w:val="none" w:sz="0" w:space="0" w:color="auto"/>
            <w:right w:val="none" w:sz="0" w:space="0" w:color="auto"/>
          </w:divBdr>
          <w:divsChild>
            <w:div w:id="183907131">
              <w:marLeft w:val="0"/>
              <w:marRight w:val="0"/>
              <w:marTop w:val="0"/>
              <w:marBottom w:val="0"/>
              <w:divBdr>
                <w:top w:val="none" w:sz="0" w:space="0" w:color="auto"/>
                <w:left w:val="none" w:sz="0" w:space="0" w:color="auto"/>
                <w:bottom w:val="none" w:sz="0" w:space="0" w:color="auto"/>
                <w:right w:val="none" w:sz="0" w:space="0" w:color="auto"/>
              </w:divBdr>
              <w:divsChild>
                <w:div w:id="17727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0699">
      <w:bodyDiv w:val="1"/>
      <w:marLeft w:val="0"/>
      <w:marRight w:val="0"/>
      <w:marTop w:val="0"/>
      <w:marBottom w:val="0"/>
      <w:divBdr>
        <w:top w:val="none" w:sz="0" w:space="0" w:color="auto"/>
        <w:left w:val="none" w:sz="0" w:space="0" w:color="auto"/>
        <w:bottom w:val="none" w:sz="0" w:space="0" w:color="auto"/>
        <w:right w:val="none" w:sz="0" w:space="0" w:color="auto"/>
      </w:divBdr>
    </w:div>
    <w:div w:id="1381057815">
      <w:bodyDiv w:val="1"/>
      <w:marLeft w:val="0"/>
      <w:marRight w:val="0"/>
      <w:marTop w:val="0"/>
      <w:marBottom w:val="0"/>
      <w:divBdr>
        <w:top w:val="none" w:sz="0" w:space="0" w:color="auto"/>
        <w:left w:val="none" w:sz="0" w:space="0" w:color="auto"/>
        <w:bottom w:val="none" w:sz="0" w:space="0" w:color="auto"/>
        <w:right w:val="none" w:sz="0" w:space="0" w:color="auto"/>
      </w:divBdr>
    </w:div>
    <w:div w:id="1386760039">
      <w:bodyDiv w:val="1"/>
      <w:marLeft w:val="0"/>
      <w:marRight w:val="0"/>
      <w:marTop w:val="0"/>
      <w:marBottom w:val="0"/>
      <w:divBdr>
        <w:top w:val="none" w:sz="0" w:space="0" w:color="auto"/>
        <w:left w:val="none" w:sz="0" w:space="0" w:color="auto"/>
        <w:bottom w:val="none" w:sz="0" w:space="0" w:color="auto"/>
        <w:right w:val="none" w:sz="0" w:space="0" w:color="auto"/>
      </w:divBdr>
    </w:div>
    <w:div w:id="1387142701">
      <w:bodyDiv w:val="1"/>
      <w:marLeft w:val="0"/>
      <w:marRight w:val="0"/>
      <w:marTop w:val="0"/>
      <w:marBottom w:val="0"/>
      <w:divBdr>
        <w:top w:val="none" w:sz="0" w:space="0" w:color="auto"/>
        <w:left w:val="none" w:sz="0" w:space="0" w:color="auto"/>
        <w:bottom w:val="none" w:sz="0" w:space="0" w:color="auto"/>
        <w:right w:val="none" w:sz="0" w:space="0" w:color="auto"/>
      </w:divBdr>
    </w:div>
    <w:div w:id="1391998865">
      <w:marLeft w:val="0"/>
      <w:marRight w:val="0"/>
      <w:marTop w:val="0"/>
      <w:marBottom w:val="0"/>
      <w:divBdr>
        <w:top w:val="none" w:sz="0" w:space="0" w:color="auto"/>
        <w:left w:val="none" w:sz="0" w:space="0" w:color="auto"/>
        <w:bottom w:val="none" w:sz="0" w:space="0" w:color="auto"/>
        <w:right w:val="none" w:sz="0" w:space="0" w:color="auto"/>
      </w:divBdr>
      <w:divsChild>
        <w:div w:id="1595551579">
          <w:marLeft w:val="0"/>
          <w:marRight w:val="0"/>
          <w:marTop w:val="0"/>
          <w:marBottom w:val="0"/>
          <w:divBdr>
            <w:top w:val="none" w:sz="0" w:space="0" w:color="auto"/>
            <w:left w:val="none" w:sz="0" w:space="0" w:color="auto"/>
            <w:bottom w:val="none" w:sz="0" w:space="0" w:color="auto"/>
            <w:right w:val="none" w:sz="0" w:space="0" w:color="auto"/>
          </w:divBdr>
          <w:divsChild>
            <w:div w:id="11176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0976">
      <w:bodyDiv w:val="1"/>
      <w:marLeft w:val="0"/>
      <w:marRight w:val="0"/>
      <w:marTop w:val="0"/>
      <w:marBottom w:val="0"/>
      <w:divBdr>
        <w:top w:val="none" w:sz="0" w:space="0" w:color="auto"/>
        <w:left w:val="none" w:sz="0" w:space="0" w:color="auto"/>
        <w:bottom w:val="none" w:sz="0" w:space="0" w:color="auto"/>
        <w:right w:val="none" w:sz="0" w:space="0" w:color="auto"/>
      </w:divBdr>
    </w:div>
    <w:div w:id="1399209592">
      <w:bodyDiv w:val="1"/>
      <w:marLeft w:val="0"/>
      <w:marRight w:val="0"/>
      <w:marTop w:val="0"/>
      <w:marBottom w:val="0"/>
      <w:divBdr>
        <w:top w:val="none" w:sz="0" w:space="0" w:color="auto"/>
        <w:left w:val="none" w:sz="0" w:space="0" w:color="auto"/>
        <w:bottom w:val="none" w:sz="0" w:space="0" w:color="auto"/>
        <w:right w:val="none" w:sz="0" w:space="0" w:color="auto"/>
      </w:divBdr>
    </w:div>
    <w:div w:id="1400597378">
      <w:bodyDiv w:val="1"/>
      <w:marLeft w:val="0"/>
      <w:marRight w:val="0"/>
      <w:marTop w:val="0"/>
      <w:marBottom w:val="0"/>
      <w:divBdr>
        <w:top w:val="none" w:sz="0" w:space="0" w:color="auto"/>
        <w:left w:val="none" w:sz="0" w:space="0" w:color="auto"/>
        <w:bottom w:val="none" w:sz="0" w:space="0" w:color="auto"/>
        <w:right w:val="none" w:sz="0" w:space="0" w:color="auto"/>
      </w:divBdr>
    </w:div>
    <w:div w:id="1401753709">
      <w:bodyDiv w:val="1"/>
      <w:marLeft w:val="0"/>
      <w:marRight w:val="0"/>
      <w:marTop w:val="0"/>
      <w:marBottom w:val="0"/>
      <w:divBdr>
        <w:top w:val="none" w:sz="0" w:space="0" w:color="auto"/>
        <w:left w:val="none" w:sz="0" w:space="0" w:color="auto"/>
        <w:bottom w:val="none" w:sz="0" w:space="0" w:color="auto"/>
        <w:right w:val="none" w:sz="0" w:space="0" w:color="auto"/>
      </w:divBdr>
    </w:div>
    <w:div w:id="1409965060">
      <w:bodyDiv w:val="1"/>
      <w:marLeft w:val="0"/>
      <w:marRight w:val="0"/>
      <w:marTop w:val="0"/>
      <w:marBottom w:val="0"/>
      <w:divBdr>
        <w:top w:val="none" w:sz="0" w:space="0" w:color="auto"/>
        <w:left w:val="none" w:sz="0" w:space="0" w:color="auto"/>
        <w:bottom w:val="none" w:sz="0" w:space="0" w:color="auto"/>
        <w:right w:val="none" w:sz="0" w:space="0" w:color="auto"/>
      </w:divBdr>
    </w:div>
    <w:div w:id="1412435579">
      <w:bodyDiv w:val="1"/>
      <w:marLeft w:val="0"/>
      <w:marRight w:val="0"/>
      <w:marTop w:val="0"/>
      <w:marBottom w:val="0"/>
      <w:divBdr>
        <w:top w:val="none" w:sz="0" w:space="0" w:color="auto"/>
        <w:left w:val="none" w:sz="0" w:space="0" w:color="auto"/>
        <w:bottom w:val="none" w:sz="0" w:space="0" w:color="auto"/>
        <w:right w:val="none" w:sz="0" w:space="0" w:color="auto"/>
      </w:divBdr>
    </w:div>
    <w:div w:id="1422406986">
      <w:bodyDiv w:val="1"/>
      <w:marLeft w:val="0"/>
      <w:marRight w:val="0"/>
      <w:marTop w:val="0"/>
      <w:marBottom w:val="0"/>
      <w:divBdr>
        <w:top w:val="none" w:sz="0" w:space="0" w:color="auto"/>
        <w:left w:val="none" w:sz="0" w:space="0" w:color="auto"/>
        <w:bottom w:val="none" w:sz="0" w:space="0" w:color="auto"/>
        <w:right w:val="none" w:sz="0" w:space="0" w:color="auto"/>
      </w:divBdr>
    </w:div>
    <w:div w:id="1423574232">
      <w:bodyDiv w:val="1"/>
      <w:marLeft w:val="0"/>
      <w:marRight w:val="0"/>
      <w:marTop w:val="0"/>
      <w:marBottom w:val="0"/>
      <w:divBdr>
        <w:top w:val="none" w:sz="0" w:space="0" w:color="auto"/>
        <w:left w:val="none" w:sz="0" w:space="0" w:color="auto"/>
        <w:bottom w:val="none" w:sz="0" w:space="0" w:color="auto"/>
        <w:right w:val="none" w:sz="0" w:space="0" w:color="auto"/>
      </w:divBdr>
    </w:div>
    <w:div w:id="1430851164">
      <w:bodyDiv w:val="1"/>
      <w:marLeft w:val="0"/>
      <w:marRight w:val="0"/>
      <w:marTop w:val="0"/>
      <w:marBottom w:val="0"/>
      <w:divBdr>
        <w:top w:val="none" w:sz="0" w:space="0" w:color="auto"/>
        <w:left w:val="none" w:sz="0" w:space="0" w:color="auto"/>
        <w:bottom w:val="none" w:sz="0" w:space="0" w:color="auto"/>
        <w:right w:val="none" w:sz="0" w:space="0" w:color="auto"/>
      </w:divBdr>
    </w:div>
    <w:div w:id="1431389898">
      <w:bodyDiv w:val="1"/>
      <w:marLeft w:val="0"/>
      <w:marRight w:val="0"/>
      <w:marTop w:val="0"/>
      <w:marBottom w:val="0"/>
      <w:divBdr>
        <w:top w:val="none" w:sz="0" w:space="0" w:color="auto"/>
        <w:left w:val="none" w:sz="0" w:space="0" w:color="auto"/>
        <w:bottom w:val="none" w:sz="0" w:space="0" w:color="auto"/>
        <w:right w:val="none" w:sz="0" w:space="0" w:color="auto"/>
      </w:divBdr>
    </w:div>
    <w:div w:id="1449010089">
      <w:bodyDiv w:val="1"/>
      <w:marLeft w:val="0"/>
      <w:marRight w:val="0"/>
      <w:marTop w:val="0"/>
      <w:marBottom w:val="0"/>
      <w:divBdr>
        <w:top w:val="none" w:sz="0" w:space="0" w:color="auto"/>
        <w:left w:val="none" w:sz="0" w:space="0" w:color="auto"/>
        <w:bottom w:val="none" w:sz="0" w:space="0" w:color="auto"/>
        <w:right w:val="none" w:sz="0" w:space="0" w:color="auto"/>
      </w:divBdr>
    </w:div>
    <w:div w:id="1455293231">
      <w:bodyDiv w:val="1"/>
      <w:marLeft w:val="0"/>
      <w:marRight w:val="0"/>
      <w:marTop w:val="0"/>
      <w:marBottom w:val="0"/>
      <w:divBdr>
        <w:top w:val="none" w:sz="0" w:space="0" w:color="auto"/>
        <w:left w:val="none" w:sz="0" w:space="0" w:color="auto"/>
        <w:bottom w:val="none" w:sz="0" w:space="0" w:color="auto"/>
        <w:right w:val="none" w:sz="0" w:space="0" w:color="auto"/>
      </w:divBdr>
    </w:div>
    <w:div w:id="1468543426">
      <w:bodyDiv w:val="1"/>
      <w:marLeft w:val="0"/>
      <w:marRight w:val="0"/>
      <w:marTop w:val="0"/>
      <w:marBottom w:val="0"/>
      <w:divBdr>
        <w:top w:val="none" w:sz="0" w:space="0" w:color="auto"/>
        <w:left w:val="none" w:sz="0" w:space="0" w:color="auto"/>
        <w:bottom w:val="none" w:sz="0" w:space="0" w:color="auto"/>
        <w:right w:val="none" w:sz="0" w:space="0" w:color="auto"/>
      </w:divBdr>
    </w:div>
    <w:div w:id="1475026937">
      <w:bodyDiv w:val="1"/>
      <w:marLeft w:val="0"/>
      <w:marRight w:val="0"/>
      <w:marTop w:val="0"/>
      <w:marBottom w:val="0"/>
      <w:divBdr>
        <w:top w:val="none" w:sz="0" w:space="0" w:color="auto"/>
        <w:left w:val="none" w:sz="0" w:space="0" w:color="auto"/>
        <w:bottom w:val="none" w:sz="0" w:space="0" w:color="auto"/>
        <w:right w:val="none" w:sz="0" w:space="0" w:color="auto"/>
      </w:divBdr>
    </w:div>
    <w:div w:id="1477409548">
      <w:bodyDiv w:val="1"/>
      <w:marLeft w:val="0"/>
      <w:marRight w:val="0"/>
      <w:marTop w:val="0"/>
      <w:marBottom w:val="0"/>
      <w:divBdr>
        <w:top w:val="none" w:sz="0" w:space="0" w:color="auto"/>
        <w:left w:val="none" w:sz="0" w:space="0" w:color="auto"/>
        <w:bottom w:val="none" w:sz="0" w:space="0" w:color="auto"/>
        <w:right w:val="none" w:sz="0" w:space="0" w:color="auto"/>
      </w:divBdr>
    </w:div>
    <w:div w:id="1477913863">
      <w:bodyDiv w:val="1"/>
      <w:marLeft w:val="0"/>
      <w:marRight w:val="0"/>
      <w:marTop w:val="0"/>
      <w:marBottom w:val="0"/>
      <w:divBdr>
        <w:top w:val="none" w:sz="0" w:space="0" w:color="auto"/>
        <w:left w:val="none" w:sz="0" w:space="0" w:color="auto"/>
        <w:bottom w:val="none" w:sz="0" w:space="0" w:color="auto"/>
        <w:right w:val="none" w:sz="0" w:space="0" w:color="auto"/>
      </w:divBdr>
    </w:div>
    <w:div w:id="1491560073">
      <w:bodyDiv w:val="1"/>
      <w:marLeft w:val="0"/>
      <w:marRight w:val="0"/>
      <w:marTop w:val="0"/>
      <w:marBottom w:val="0"/>
      <w:divBdr>
        <w:top w:val="none" w:sz="0" w:space="0" w:color="auto"/>
        <w:left w:val="none" w:sz="0" w:space="0" w:color="auto"/>
        <w:bottom w:val="none" w:sz="0" w:space="0" w:color="auto"/>
        <w:right w:val="none" w:sz="0" w:space="0" w:color="auto"/>
      </w:divBdr>
    </w:div>
    <w:div w:id="1497988704">
      <w:bodyDiv w:val="1"/>
      <w:marLeft w:val="0"/>
      <w:marRight w:val="0"/>
      <w:marTop w:val="0"/>
      <w:marBottom w:val="0"/>
      <w:divBdr>
        <w:top w:val="none" w:sz="0" w:space="0" w:color="auto"/>
        <w:left w:val="none" w:sz="0" w:space="0" w:color="auto"/>
        <w:bottom w:val="none" w:sz="0" w:space="0" w:color="auto"/>
        <w:right w:val="none" w:sz="0" w:space="0" w:color="auto"/>
      </w:divBdr>
    </w:div>
    <w:div w:id="1517189525">
      <w:bodyDiv w:val="1"/>
      <w:marLeft w:val="0"/>
      <w:marRight w:val="0"/>
      <w:marTop w:val="0"/>
      <w:marBottom w:val="0"/>
      <w:divBdr>
        <w:top w:val="none" w:sz="0" w:space="0" w:color="auto"/>
        <w:left w:val="none" w:sz="0" w:space="0" w:color="auto"/>
        <w:bottom w:val="none" w:sz="0" w:space="0" w:color="auto"/>
        <w:right w:val="none" w:sz="0" w:space="0" w:color="auto"/>
      </w:divBdr>
    </w:div>
    <w:div w:id="1517500944">
      <w:bodyDiv w:val="1"/>
      <w:marLeft w:val="0"/>
      <w:marRight w:val="0"/>
      <w:marTop w:val="0"/>
      <w:marBottom w:val="0"/>
      <w:divBdr>
        <w:top w:val="none" w:sz="0" w:space="0" w:color="auto"/>
        <w:left w:val="none" w:sz="0" w:space="0" w:color="auto"/>
        <w:bottom w:val="none" w:sz="0" w:space="0" w:color="auto"/>
        <w:right w:val="none" w:sz="0" w:space="0" w:color="auto"/>
      </w:divBdr>
    </w:div>
    <w:div w:id="1522082494">
      <w:bodyDiv w:val="1"/>
      <w:marLeft w:val="0"/>
      <w:marRight w:val="0"/>
      <w:marTop w:val="0"/>
      <w:marBottom w:val="0"/>
      <w:divBdr>
        <w:top w:val="none" w:sz="0" w:space="0" w:color="auto"/>
        <w:left w:val="none" w:sz="0" w:space="0" w:color="auto"/>
        <w:bottom w:val="none" w:sz="0" w:space="0" w:color="auto"/>
        <w:right w:val="none" w:sz="0" w:space="0" w:color="auto"/>
      </w:divBdr>
    </w:div>
    <w:div w:id="1525165836">
      <w:bodyDiv w:val="1"/>
      <w:marLeft w:val="0"/>
      <w:marRight w:val="0"/>
      <w:marTop w:val="0"/>
      <w:marBottom w:val="0"/>
      <w:divBdr>
        <w:top w:val="none" w:sz="0" w:space="0" w:color="auto"/>
        <w:left w:val="none" w:sz="0" w:space="0" w:color="auto"/>
        <w:bottom w:val="none" w:sz="0" w:space="0" w:color="auto"/>
        <w:right w:val="none" w:sz="0" w:space="0" w:color="auto"/>
      </w:divBdr>
    </w:div>
    <w:div w:id="1533226525">
      <w:bodyDiv w:val="1"/>
      <w:marLeft w:val="0"/>
      <w:marRight w:val="0"/>
      <w:marTop w:val="0"/>
      <w:marBottom w:val="0"/>
      <w:divBdr>
        <w:top w:val="none" w:sz="0" w:space="0" w:color="auto"/>
        <w:left w:val="none" w:sz="0" w:space="0" w:color="auto"/>
        <w:bottom w:val="none" w:sz="0" w:space="0" w:color="auto"/>
        <w:right w:val="none" w:sz="0" w:space="0" w:color="auto"/>
      </w:divBdr>
    </w:div>
    <w:div w:id="1540512538">
      <w:bodyDiv w:val="1"/>
      <w:marLeft w:val="0"/>
      <w:marRight w:val="0"/>
      <w:marTop w:val="0"/>
      <w:marBottom w:val="0"/>
      <w:divBdr>
        <w:top w:val="none" w:sz="0" w:space="0" w:color="auto"/>
        <w:left w:val="none" w:sz="0" w:space="0" w:color="auto"/>
        <w:bottom w:val="none" w:sz="0" w:space="0" w:color="auto"/>
        <w:right w:val="none" w:sz="0" w:space="0" w:color="auto"/>
      </w:divBdr>
    </w:div>
    <w:div w:id="1551109006">
      <w:bodyDiv w:val="1"/>
      <w:marLeft w:val="0"/>
      <w:marRight w:val="0"/>
      <w:marTop w:val="0"/>
      <w:marBottom w:val="0"/>
      <w:divBdr>
        <w:top w:val="none" w:sz="0" w:space="0" w:color="auto"/>
        <w:left w:val="none" w:sz="0" w:space="0" w:color="auto"/>
        <w:bottom w:val="none" w:sz="0" w:space="0" w:color="auto"/>
        <w:right w:val="none" w:sz="0" w:space="0" w:color="auto"/>
      </w:divBdr>
    </w:div>
    <w:div w:id="1554268657">
      <w:bodyDiv w:val="1"/>
      <w:marLeft w:val="0"/>
      <w:marRight w:val="0"/>
      <w:marTop w:val="0"/>
      <w:marBottom w:val="0"/>
      <w:divBdr>
        <w:top w:val="none" w:sz="0" w:space="0" w:color="auto"/>
        <w:left w:val="none" w:sz="0" w:space="0" w:color="auto"/>
        <w:bottom w:val="none" w:sz="0" w:space="0" w:color="auto"/>
        <w:right w:val="none" w:sz="0" w:space="0" w:color="auto"/>
      </w:divBdr>
    </w:div>
    <w:div w:id="1554656055">
      <w:bodyDiv w:val="1"/>
      <w:marLeft w:val="0"/>
      <w:marRight w:val="0"/>
      <w:marTop w:val="0"/>
      <w:marBottom w:val="0"/>
      <w:divBdr>
        <w:top w:val="none" w:sz="0" w:space="0" w:color="auto"/>
        <w:left w:val="none" w:sz="0" w:space="0" w:color="auto"/>
        <w:bottom w:val="none" w:sz="0" w:space="0" w:color="auto"/>
        <w:right w:val="none" w:sz="0" w:space="0" w:color="auto"/>
      </w:divBdr>
    </w:div>
    <w:div w:id="1557084035">
      <w:bodyDiv w:val="1"/>
      <w:marLeft w:val="0"/>
      <w:marRight w:val="0"/>
      <w:marTop w:val="0"/>
      <w:marBottom w:val="0"/>
      <w:divBdr>
        <w:top w:val="none" w:sz="0" w:space="0" w:color="auto"/>
        <w:left w:val="none" w:sz="0" w:space="0" w:color="auto"/>
        <w:bottom w:val="none" w:sz="0" w:space="0" w:color="auto"/>
        <w:right w:val="none" w:sz="0" w:space="0" w:color="auto"/>
      </w:divBdr>
    </w:div>
    <w:div w:id="1560819321">
      <w:bodyDiv w:val="1"/>
      <w:marLeft w:val="0"/>
      <w:marRight w:val="0"/>
      <w:marTop w:val="0"/>
      <w:marBottom w:val="0"/>
      <w:divBdr>
        <w:top w:val="none" w:sz="0" w:space="0" w:color="auto"/>
        <w:left w:val="none" w:sz="0" w:space="0" w:color="auto"/>
        <w:bottom w:val="none" w:sz="0" w:space="0" w:color="auto"/>
        <w:right w:val="none" w:sz="0" w:space="0" w:color="auto"/>
      </w:divBdr>
    </w:div>
    <w:div w:id="1561596215">
      <w:bodyDiv w:val="1"/>
      <w:marLeft w:val="0"/>
      <w:marRight w:val="0"/>
      <w:marTop w:val="0"/>
      <w:marBottom w:val="0"/>
      <w:divBdr>
        <w:top w:val="none" w:sz="0" w:space="0" w:color="auto"/>
        <w:left w:val="none" w:sz="0" w:space="0" w:color="auto"/>
        <w:bottom w:val="none" w:sz="0" w:space="0" w:color="auto"/>
        <w:right w:val="none" w:sz="0" w:space="0" w:color="auto"/>
      </w:divBdr>
    </w:div>
    <w:div w:id="1562015144">
      <w:bodyDiv w:val="1"/>
      <w:marLeft w:val="0"/>
      <w:marRight w:val="0"/>
      <w:marTop w:val="0"/>
      <w:marBottom w:val="0"/>
      <w:divBdr>
        <w:top w:val="none" w:sz="0" w:space="0" w:color="auto"/>
        <w:left w:val="none" w:sz="0" w:space="0" w:color="auto"/>
        <w:bottom w:val="none" w:sz="0" w:space="0" w:color="auto"/>
        <w:right w:val="none" w:sz="0" w:space="0" w:color="auto"/>
      </w:divBdr>
    </w:div>
    <w:div w:id="1564365697">
      <w:bodyDiv w:val="1"/>
      <w:marLeft w:val="0"/>
      <w:marRight w:val="0"/>
      <w:marTop w:val="0"/>
      <w:marBottom w:val="0"/>
      <w:divBdr>
        <w:top w:val="none" w:sz="0" w:space="0" w:color="auto"/>
        <w:left w:val="none" w:sz="0" w:space="0" w:color="auto"/>
        <w:bottom w:val="none" w:sz="0" w:space="0" w:color="auto"/>
        <w:right w:val="none" w:sz="0" w:space="0" w:color="auto"/>
      </w:divBdr>
    </w:div>
    <w:div w:id="1569001270">
      <w:bodyDiv w:val="1"/>
      <w:marLeft w:val="0"/>
      <w:marRight w:val="0"/>
      <w:marTop w:val="0"/>
      <w:marBottom w:val="0"/>
      <w:divBdr>
        <w:top w:val="none" w:sz="0" w:space="0" w:color="auto"/>
        <w:left w:val="none" w:sz="0" w:space="0" w:color="auto"/>
        <w:bottom w:val="none" w:sz="0" w:space="0" w:color="auto"/>
        <w:right w:val="none" w:sz="0" w:space="0" w:color="auto"/>
      </w:divBdr>
    </w:div>
    <w:div w:id="1572424110">
      <w:bodyDiv w:val="1"/>
      <w:marLeft w:val="0"/>
      <w:marRight w:val="0"/>
      <w:marTop w:val="0"/>
      <w:marBottom w:val="0"/>
      <w:divBdr>
        <w:top w:val="none" w:sz="0" w:space="0" w:color="auto"/>
        <w:left w:val="none" w:sz="0" w:space="0" w:color="auto"/>
        <w:bottom w:val="none" w:sz="0" w:space="0" w:color="auto"/>
        <w:right w:val="none" w:sz="0" w:space="0" w:color="auto"/>
      </w:divBdr>
      <w:divsChild>
        <w:div w:id="773553336">
          <w:marLeft w:val="0"/>
          <w:marRight w:val="0"/>
          <w:marTop w:val="0"/>
          <w:marBottom w:val="0"/>
          <w:divBdr>
            <w:top w:val="none" w:sz="0" w:space="0" w:color="auto"/>
            <w:left w:val="none" w:sz="0" w:space="0" w:color="auto"/>
            <w:bottom w:val="none" w:sz="0" w:space="0" w:color="auto"/>
            <w:right w:val="none" w:sz="0" w:space="0" w:color="auto"/>
          </w:divBdr>
          <w:divsChild>
            <w:div w:id="767896570">
              <w:marLeft w:val="0"/>
              <w:marRight w:val="0"/>
              <w:marTop w:val="0"/>
              <w:marBottom w:val="0"/>
              <w:divBdr>
                <w:top w:val="none" w:sz="0" w:space="0" w:color="auto"/>
                <w:left w:val="single" w:sz="6" w:space="0" w:color="BCBCBC"/>
                <w:bottom w:val="none" w:sz="0" w:space="0" w:color="auto"/>
                <w:right w:val="single" w:sz="6" w:space="0" w:color="BCBCBC"/>
              </w:divBdr>
              <w:divsChild>
                <w:div w:id="592516365">
                  <w:marLeft w:val="0"/>
                  <w:marRight w:val="0"/>
                  <w:marTop w:val="0"/>
                  <w:marBottom w:val="0"/>
                  <w:divBdr>
                    <w:top w:val="none" w:sz="0" w:space="0" w:color="auto"/>
                    <w:left w:val="none" w:sz="0" w:space="0" w:color="auto"/>
                    <w:bottom w:val="none" w:sz="0" w:space="0" w:color="auto"/>
                    <w:right w:val="none" w:sz="0" w:space="0" w:color="auto"/>
                  </w:divBdr>
                  <w:divsChild>
                    <w:div w:id="21298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277430">
      <w:bodyDiv w:val="1"/>
      <w:marLeft w:val="120"/>
      <w:marRight w:val="120"/>
      <w:marTop w:val="0"/>
      <w:marBottom w:val="0"/>
      <w:divBdr>
        <w:top w:val="none" w:sz="0" w:space="0" w:color="auto"/>
        <w:left w:val="none" w:sz="0" w:space="0" w:color="auto"/>
        <w:bottom w:val="none" w:sz="0" w:space="0" w:color="auto"/>
        <w:right w:val="none" w:sz="0" w:space="0" w:color="auto"/>
      </w:divBdr>
      <w:divsChild>
        <w:div w:id="399209746">
          <w:marLeft w:val="0"/>
          <w:marRight w:val="0"/>
          <w:marTop w:val="0"/>
          <w:marBottom w:val="0"/>
          <w:divBdr>
            <w:top w:val="none" w:sz="0" w:space="0" w:color="auto"/>
            <w:left w:val="none" w:sz="0" w:space="0" w:color="auto"/>
            <w:bottom w:val="none" w:sz="0" w:space="0" w:color="auto"/>
            <w:right w:val="none" w:sz="0" w:space="0" w:color="auto"/>
          </w:divBdr>
          <w:divsChild>
            <w:div w:id="10174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227">
      <w:bodyDiv w:val="1"/>
      <w:marLeft w:val="0"/>
      <w:marRight w:val="0"/>
      <w:marTop w:val="0"/>
      <w:marBottom w:val="0"/>
      <w:divBdr>
        <w:top w:val="none" w:sz="0" w:space="0" w:color="auto"/>
        <w:left w:val="none" w:sz="0" w:space="0" w:color="auto"/>
        <w:bottom w:val="none" w:sz="0" w:space="0" w:color="auto"/>
        <w:right w:val="none" w:sz="0" w:space="0" w:color="auto"/>
      </w:divBdr>
    </w:div>
    <w:div w:id="1592472107">
      <w:bodyDiv w:val="1"/>
      <w:marLeft w:val="0"/>
      <w:marRight w:val="0"/>
      <w:marTop w:val="0"/>
      <w:marBottom w:val="0"/>
      <w:divBdr>
        <w:top w:val="none" w:sz="0" w:space="0" w:color="auto"/>
        <w:left w:val="none" w:sz="0" w:space="0" w:color="auto"/>
        <w:bottom w:val="none" w:sz="0" w:space="0" w:color="auto"/>
        <w:right w:val="none" w:sz="0" w:space="0" w:color="auto"/>
      </w:divBdr>
    </w:div>
    <w:div w:id="1593464331">
      <w:bodyDiv w:val="1"/>
      <w:marLeft w:val="0"/>
      <w:marRight w:val="0"/>
      <w:marTop w:val="0"/>
      <w:marBottom w:val="0"/>
      <w:divBdr>
        <w:top w:val="none" w:sz="0" w:space="0" w:color="auto"/>
        <w:left w:val="none" w:sz="0" w:space="0" w:color="auto"/>
        <w:bottom w:val="none" w:sz="0" w:space="0" w:color="auto"/>
        <w:right w:val="none" w:sz="0" w:space="0" w:color="auto"/>
      </w:divBdr>
    </w:div>
    <w:div w:id="1597443122">
      <w:marLeft w:val="0"/>
      <w:marRight w:val="0"/>
      <w:marTop w:val="0"/>
      <w:marBottom w:val="0"/>
      <w:divBdr>
        <w:top w:val="none" w:sz="0" w:space="0" w:color="auto"/>
        <w:left w:val="none" w:sz="0" w:space="0" w:color="auto"/>
        <w:bottom w:val="none" w:sz="0" w:space="0" w:color="auto"/>
        <w:right w:val="none" w:sz="0" w:space="0" w:color="auto"/>
      </w:divBdr>
    </w:div>
    <w:div w:id="1602646071">
      <w:bodyDiv w:val="1"/>
      <w:marLeft w:val="0"/>
      <w:marRight w:val="0"/>
      <w:marTop w:val="0"/>
      <w:marBottom w:val="0"/>
      <w:divBdr>
        <w:top w:val="none" w:sz="0" w:space="0" w:color="auto"/>
        <w:left w:val="none" w:sz="0" w:space="0" w:color="auto"/>
        <w:bottom w:val="none" w:sz="0" w:space="0" w:color="auto"/>
        <w:right w:val="none" w:sz="0" w:space="0" w:color="auto"/>
      </w:divBdr>
    </w:div>
    <w:div w:id="1602833849">
      <w:bodyDiv w:val="1"/>
      <w:marLeft w:val="0"/>
      <w:marRight w:val="0"/>
      <w:marTop w:val="0"/>
      <w:marBottom w:val="0"/>
      <w:divBdr>
        <w:top w:val="none" w:sz="0" w:space="0" w:color="auto"/>
        <w:left w:val="none" w:sz="0" w:space="0" w:color="auto"/>
        <w:bottom w:val="none" w:sz="0" w:space="0" w:color="auto"/>
        <w:right w:val="none" w:sz="0" w:space="0" w:color="auto"/>
      </w:divBdr>
    </w:div>
    <w:div w:id="1609268013">
      <w:bodyDiv w:val="1"/>
      <w:marLeft w:val="0"/>
      <w:marRight w:val="0"/>
      <w:marTop w:val="0"/>
      <w:marBottom w:val="0"/>
      <w:divBdr>
        <w:top w:val="none" w:sz="0" w:space="0" w:color="auto"/>
        <w:left w:val="none" w:sz="0" w:space="0" w:color="auto"/>
        <w:bottom w:val="none" w:sz="0" w:space="0" w:color="auto"/>
        <w:right w:val="none" w:sz="0" w:space="0" w:color="auto"/>
      </w:divBdr>
    </w:div>
    <w:div w:id="1612669641">
      <w:bodyDiv w:val="1"/>
      <w:marLeft w:val="0"/>
      <w:marRight w:val="0"/>
      <w:marTop w:val="0"/>
      <w:marBottom w:val="0"/>
      <w:divBdr>
        <w:top w:val="none" w:sz="0" w:space="0" w:color="auto"/>
        <w:left w:val="none" w:sz="0" w:space="0" w:color="auto"/>
        <w:bottom w:val="none" w:sz="0" w:space="0" w:color="auto"/>
        <w:right w:val="none" w:sz="0" w:space="0" w:color="auto"/>
      </w:divBdr>
    </w:div>
    <w:div w:id="1614750541">
      <w:bodyDiv w:val="1"/>
      <w:marLeft w:val="0"/>
      <w:marRight w:val="0"/>
      <w:marTop w:val="0"/>
      <w:marBottom w:val="0"/>
      <w:divBdr>
        <w:top w:val="none" w:sz="0" w:space="0" w:color="auto"/>
        <w:left w:val="none" w:sz="0" w:space="0" w:color="auto"/>
        <w:bottom w:val="none" w:sz="0" w:space="0" w:color="auto"/>
        <w:right w:val="none" w:sz="0" w:space="0" w:color="auto"/>
      </w:divBdr>
    </w:div>
    <w:div w:id="1615593831">
      <w:bodyDiv w:val="1"/>
      <w:marLeft w:val="0"/>
      <w:marRight w:val="0"/>
      <w:marTop w:val="0"/>
      <w:marBottom w:val="0"/>
      <w:divBdr>
        <w:top w:val="none" w:sz="0" w:space="0" w:color="auto"/>
        <w:left w:val="none" w:sz="0" w:space="0" w:color="auto"/>
        <w:bottom w:val="none" w:sz="0" w:space="0" w:color="auto"/>
        <w:right w:val="none" w:sz="0" w:space="0" w:color="auto"/>
      </w:divBdr>
    </w:div>
    <w:div w:id="1621717660">
      <w:bodyDiv w:val="1"/>
      <w:marLeft w:val="0"/>
      <w:marRight w:val="0"/>
      <w:marTop w:val="0"/>
      <w:marBottom w:val="0"/>
      <w:divBdr>
        <w:top w:val="none" w:sz="0" w:space="0" w:color="auto"/>
        <w:left w:val="none" w:sz="0" w:space="0" w:color="auto"/>
        <w:bottom w:val="none" w:sz="0" w:space="0" w:color="auto"/>
        <w:right w:val="none" w:sz="0" w:space="0" w:color="auto"/>
      </w:divBdr>
    </w:div>
    <w:div w:id="1624731642">
      <w:bodyDiv w:val="1"/>
      <w:marLeft w:val="0"/>
      <w:marRight w:val="0"/>
      <w:marTop w:val="0"/>
      <w:marBottom w:val="0"/>
      <w:divBdr>
        <w:top w:val="none" w:sz="0" w:space="0" w:color="auto"/>
        <w:left w:val="none" w:sz="0" w:space="0" w:color="auto"/>
        <w:bottom w:val="none" w:sz="0" w:space="0" w:color="auto"/>
        <w:right w:val="none" w:sz="0" w:space="0" w:color="auto"/>
      </w:divBdr>
    </w:div>
    <w:div w:id="1627082866">
      <w:bodyDiv w:val="1"/>
      <w:marLeft w:val="0"/>
      <w:marRight w:val="0"/>
      <w:marTop w:val="0"/>
      <w:marBottom w:val="0"/>
      <w:divBdr>
        <w:top w:val="none" w:sz="0" w:space="0" w:color="auto"/>
        <w:left w:val="none" w:sz="0" w:space="0" w:color="auto"/>
        <w:bottom w:val="none" w:sz="0" w:space="0" w:color="auto"/>
        <w:right w:val="none" w:sz="0" w:space="0" w:color="auto"/>
      </w:divBdr>
    </w:div>
    <w:div w:id="1631747754">
      <w:bodyDiv w:val="1"/>
      <w:marLeft w:val="0"/>
      <w:marRight w:val="0"/>
      <w:marTop w:val="0"/>
      <w:marBottom w:val="0"/>
      <w:divBdr>
        <w:top w:val="none" w:sz="0" w:space="0" w:color="auto"/>
        <w:left w:val="none" w:sz="0" w:space="0" w:color="auto"/>
        <w:bottom w:val="none" w:sz="0" w:space="0" w:color="auto"/>
        <w:right w:val="none" w:sz="0" w:space="0" w:color="auto"/>
      </w:divBdr>
    </w:div>
    <w:div w:id="1638222236">
      <w:bodyDiv w:val="1"/>
      <w:marLeft w:val="0"/>
      <w:marRight w:val="0"/>
      <w:marTop w:val="0"/>
      <w:marBottom w:val="0"/>
      <w:divBdr>
        <w:top w:val="none" w:sz="0" w:space="0" w:color="auto"/>
        <w:left w:val="none" w:sz="0" w:space="0" w:color="auto"/>
        <w:bottom w:val="none" w:sz="0" w:space="0" w:color="auto"/>
        <w:right w:val="none" w:sz="0" w:space="0" w:color="auto"/>
      </w:divBdr>
    </w:div>
    <w:div w:id="1641106471">
      <w:bodyDiv w:val="1"/>
      <w:marLeft w:val="0"/>
      <w:marRight w:val="0"/>
      <w:marTop w:val="0"/>
      <w:marBottom w:val="0"/>
      <w:divBdr>
        <w:top w:val="none" w:sz="0" w:space="0" w:color="auto"/>
        <w:left w:val="none" w:sz="0" w:space="0" w:color="auto"/>
        <w:bottom w:val="none" w:sz="0" w:space="0" w:color="auto"/>
        <w:right w:val="none" w:sz="0" w:space="0" w:color="auto"/>
      </w:divBdr>
    </w:div>
    <w:div w:id="1642534418">
      <w:bodyDiv w:val="1"/>
      <w:marLeft w:val="0"/>
      <w:marRight w:val="0"/>
      <w:marTop w:val="0"/>
      <w:marBottom w:val="0"/>
      <w:divBdr>
        <w:top w:val="none" w:sz="0" w:space="0" w:color="auto"/>
        <w:left w:val="none" w:sz="0" w:space="0" w:color="auto"/>
        <w:bottom w:val="none" w:sz="0" w:space="0" w:color="auto"/>
        <w:right w:val="none" w:sz="0" w:space="0" w:color="auto"/>
      </w:divBdr>
    </w:div>
    <w:div w:id="1643542617">
      <w:bodyDiv w:val="1"/>
      <w:marLeft w:val="0"/>
      <w:marRight w:val="0"/>
      <w:marTop w:val="0"/>
      <w:marBottom w:val="0"/>
      <w:divBdr>
        <w:top w:val="none" w:sz="0" w:space="0" w:color="auto"/>
        <w:left w:val="none" w:sz="0" w:space="0" w:color="auto"/>
        <w:bottom w:val="none" w:sz="0" w:space="0" w:color="auto"/>
        <w:right w:val="none" w:sz="0" w:space="0" w:color="auto"/>
      </w:divBdr>
    </w:div>
    <w:div w:id="1650398922">
      <w:bodyDiv w:val="1"/>
      <w:marLeft w:val="0"/>
      <w:marRight w:val="0"/>
      <w:marTop w:val="0"/>
      <w:marBottom w:val="0"/>
      <w:divBdr>
        <w:top w:val="none" w:sz="0" w:space="0" w:color="auto"/>
        <w:left w:val="none" w:sz="0" w:space="0" w:color="auto"/>
        <w:bottom w:val="none" w:sz="0" w:space="0" w:color="auto"/>
        <w:right w:val="none" w:sz="0" w:space="0" w:color="auto"/>
      </w:divBdr>
    </w:div>
    <w:div w:id="1651009733">
      <w:bodyDiv w:val="1"/>
      <w:marLeft w:val="0"/>
      <w:marRight w:val="0"/>
      <w:marTop w:val="0"/>
      <w:marBottom w:val="0"/>
      <w:divBdr>
        <w:top w:val="none" w:sz="0" w:space="0" w:color="auto"/>
        <w:left w:val="none" w:sz="0" w:space="0" w:color="auto"/>
        <w:bottom w:val="none" w:sz="0" w:space="0" w:color="auto"/>
        <w:right w:val="none" w:sz="0" w:space="0" w:color="auto"/>
      </w:divBdr>
    </w:div>
    <w:div w:id="1661076966">
      <w:bodyDiv w:val="1"/>
      <w:marLeft w:val="0"/>
      <w:marRight w:val="0"/>
      <w:marTop w:val="0"/>
      <w:marBottom w:val="0"/>
      <w:divBdr>
        <w:top w:val="none" w:sz="0" w:space="0" w:color="auto"/>
        <w:left w:val="none" w:sz="0" w:space="0" w:color="auto"/>
        <w:bottom w:val="none" w:sz="0" w:space="0" w:color="auto"/>
        <w:right w:val="none" w:sz="0" w:space="0" w:color="auto"/>
      </w:divBdr>
    </w:div>
    <w:div w:id="1664703252">
      <w:bodyDiv w:val="1"/>
      <w:marLeft w:val="0"/>
      <w:marRight w:val="0"/>
      <w:marTop w:val="0"/>
      <w:marBottom w:val="0"/>
      <w:divBdr>
        <w:top w:val="none" w:sz="0" w:space="0" w:color="auto"/>
        <w:left w:val="none" w:sz="0" w:space="0" w:color="auto"/>
        <w:bottom w:val="none" w:sz="0" w:space="0" w:color="auto"/>
        <w:right w:val="none" w:sz="0" w:space="0" w:color="auto"/>
      </w:divBdr>
    </w:div>
    <w:div w:id="1680739028">
      <w:bodyDiv w:val="1"/>
      <w:marLeft w:val="0"/>
      <w:marRight w:val="0"/>
      <w:marTop w:val="0"/>
      <w:marBottom w:val="0"/>
      <w:divBdr>
        <w:top w:val="none" w:sz="0" w:space="0" w:color="auto"/>
        <w:left w:val="none" w:sz="0" w:space="0" w:color="auto"/>
        <w:bottom w:val="none" w:sz="0" w:space="0" w:color="auto"/>
        <w:right w:val="none" w:sz="0" w:space="0" w:color="auto"/>
      </w:divBdr>
    </w:div>
    <w:div w:id="1691953954">
      <w:bodyDiv w:val="1"/>
      <w:marLeft w:val="0"/>
      <w:marRight w:val="0"/>
      <w:marTop w:val="0"/>
      <w:marBottom w:val="0"/>
      <w:divBdr>
        <w:top w:val="none" w:sz="0" w:space="0" w:color="auto"/>
        <w:left w:val="none" w:sz="0" w:space="0" w:color="auto"/>
        <w:bottom w:val="none" w:sz="0" w:space="0" w:color="auto"/>
        <w:right w:val="none" w:sz="0" w:space="0" w:color="auto"/>
      </w:divBdr>
    </w:div>
    <w:div w:id="1694767838">
      <w:bodyDiv w:val="1"/>
      <w:marLeft w:val="0"/>
      <w:marRight w:val="0"/>
      <w:marTop w:val="0"/>
      <w:marBottom w:val="0"/>
      <w:divBdr>
        <w:top w:val="none" w:sz="0" w:space="0" w:color="auto"/>
        <w:left w:val="none" w:sz="0" w:space="0" w:color="auto"/>
        <w:bottom w:val="none" w:sz="0" w:space="0" w:color="auto"/>
        <w:right w:val="none" w:sz="0" w:space="0" w:color="auto"/>
      </w:divBdr>
    </w:div>
    <w:div w:id="1710718243">
      <w:bodyDiv w:val="1"/>
      <w:marLeft w:val="0"/>
      <w:marRight w:val="0"/>
      <w:marTop w:val="0"/>
      <w:marBottom w:val="0"/>
      <w:divBdr>
        <w:top w:val="none" w:sz="0" w:space="0" w:color="auto"/>
        <w:left w:val="none" w:sz="0" w:space="0" w:color="auto"/>
        <w:bottom w:val="none" w:sz="0" w:space="0" w:color="auto"/>
        <w:right w:val="none" w:sz="0" w:space="0" w:color="auto"/>
      </w:divBdr>
    </w:div>
    <w:div w:id="1712918221">
      <w:bodyDiv w:val="1"/>
      <w:marLeft w:val="0"/>
      <w:marRight w:val="0"/>
      <w:marTop w:val="0"/>
      <w:marBottom w:val="0"/>
      <w:divBdr>
        <w:top w:val="none" w:sz="0" w:space="0" w:color="auto"/>
        <w:left w:val="none" w:sz="0" w:space="0" w:color="auto"/>
        <w:bottom w:val="none" w:sz="0" w:space="0" w:color="auto"/>
        <w:right w:val="none" w:sz="0" w:space="0" w:color="auto"/>
      </w:divBdr>
    </w:div>
    <w:div w:id="1717269996">
      <w:bodyDiv w:val="1"/>
      <w:marLeft w:val="0"/>
      <w:marRight w:val="0"/>
      <w:marTop w:val="0"/>
      <w:marBottom w:val="0"/>
      <w:divBdr>
        <w:top w:val="none" w:sz="0" w:space="0" w:color="auto"/>
        <w:left w:val="none" w:sz="0" w:space="0" w:color="auto"/>
        <w:bottom w:val="none" w:sz="0" w:space="0" w:color="auto"/>
        <w:right w:val="none" w:sz="0" w:space="0" w:color="auto"/>
      </w:divBdr>
    </w:div>
    <w:div w:id="1739398509">
      <w:bodyDiv w:val="1"/>
      <w:marLeft w:val="0"/>
      <w:marRight w:val="0"/>
      <w:marTop w:val="0"/>
      <w:marBottom w:val="0"/>
      <w:divBdr>
        <w:top w:val="none" w:sz="0" w:space="0" w:color="auto"/>
        <w:left w:val="none" w:sz="0" w:space="0" w:color="auto"/>
        <w:bottom w:val="none" w:sz="0" w:space="0" w:color="auto"/>
        <w:right w:val="none" w:sz="0" w:space="0" w:color="auto"/>
      </w:divBdr>
    </w:div>
    <w:div w:id="1740904471">
      <w:bodyDiv w:val="1"/>
      <w:marLeft w:val="0"/>
      <w:marRight w:val="0"/>
      <w:marTop w:val="0"/>
      <w:marBottom w:val="0"/>
      <w:divBdr>
        <w:top w:val="none" w:sz="0" w:space="0" w:color="auto"/>
        <w:left w:val="none" w:sz="0" w:space="0" w:color="auto"/>
        <w:bottom w:val="none" w:sz="0" w:space="0" w:color="auto"/>
        <w:right w:val="none" w:sz="0" w:space="0" w:color="auto"/>
      </w:divBdr>
      <w:divsChild>
        <w:div w:id="1576667643">
          <w:marLeft w:val="0"/>
          <w:marRight w:val="0"/>
          <w:marTop w:val="0"/>
          <w:marBottom w:val="0"/>
          <w:divBdr>
            <w:top w:val="none" w:sz="0" w:space="0" w:color="auto"/>
            <w:left w:val="none" w:sz="0" w:space="0" w:color="auto"/>
            <w:bottom w:val="none" w:sz="0" w:space="0" w:color="auto"/>
            <w:right w:val="none" w:sz="0" w:space="0" w:color="auto"/>
          </w:divBdr>
          <w:divsChild>
            <w:div w:id="900020344">
              <w:marLeft w:val="0"/>
              <w:marRight w:val="0"/>
              <w:marTop w:val="0"/>
              <w:marBottom w:val="0"/>
              <w:divBdr>
                <w:top w:val="none" w:sz="0" w:space="0" w:color="auto"/>
                <w:left w:val="none" w:sz="0" w:space="0" w:color="auto"/>
                <w:bottom w:val="none" w:sz="0" w:space="0" w:color="auto"/>
                <w:right w:val="none" w:sz="0" w:space="0" w:color="auto"/>
              </w:divBdr>
              <w:divsChild>
                <w:div w:id="260914418">
                  <w:marLeft w:val="0"/>
                  <w:marRight w:val="0"/>
                  <w:marTop w:val="0"/>
                  <w:marBottom w:val="0"/>
                  <w:divBdr>
                    <w:top w:val="none" w:sz="0" w:space="0" w:color="auto"/>
                    <w:left w:val="none" w:sz="0" w:space="0" w:color="auto"/>
                    <w:bottom w:val="none" w:sz="0" w:space="0" w:color="auto"/>
                    <w:right w:val="none" w:sz="0" w:space="0" w:color="auto"/>
                  </w:divBdr>
                  <w:divsChild>
                    <w:div w:id="123909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88828">
      <w:bodyDiv w:val="1"/>
      <w:marLeft w:val="0"/>
      <w:marRight w:val="0"/>
      <w:marTop w:val="0"/>
      <w:marBottom w:val="0"/>
      <w:divBdr>
        <w:top w:val="none" w:sz="0" w:space="0" w:color="auto"/>
        <w:left w:val="none" w:sz="0" w:space="0" w:color="auto"/>
        <w:bottom w:val="none" w:sz="0" w:space="0" w:color="auto"/>
        <w:right w:val="none" w:sz="0" w:space="0" w:color="auto"/>
      </w:divBdr>
    </w:div>
    <w:div w:id="1759448867">
      <w:bodyDiv w:val="1"/>
      <w:marLeft w:val="0"/>
      <w:marRight w:val="0"/>
      <w:marTop w:val="0"/>
      <w:marBottom w:val="0"/>
      <w:divBdr>
        <w:top w:val="none" w:sz="0" w:space="0" w:color="auto"/>
        <w:left w:val="none" w:sz="0" w:space="0" w:color="auto"/>
        <w:bottom w:val="none" w:sz="0" w:space="0" w:color="auto"/>
        <w:right w:val="none" w:sz="0" w:space="0" w:color="auto"/>
      </w:divBdr>
    </w:div>
    <w:div w:id="1771390486">
      <w:bodyDiv w:val="1"/>
      <w:marLeft w:val="0"/>
      <w:marRight w:val="0"/>
      <w:marTop w:val="0"/>
      <w:marBottom w:val="0"/>
      <w:divBdr>
        <w:top w:val="none" w:sz="0" w:space="0" w:color="auto"/>
        <w:left w:val="none" w:sz="0" w:space="0" w:color="auto"/>
        <w:bottom w:val="none" w:sz="0" w:space="0" w:color="auto"/>
        <w:right w:val="none" w:sz="0" w:space="0" w:color="auto"/>
      </w:divBdr>
    </w:div>
    <w:div w:id="1774208892">
      <w:bodyDiv w:val="1"/>
      <w:marLeft w:val="0"/>
      <w:marRight w:val="0"/>
      <w:marTop w:val="0"/>
      <w:marBottom w:val="0"/>
      <w:divBdr>
        <w:top w:val="none" w:sz="0" w:space="0" w:color="auto"/>
        <w:left w:val="none" w:sz="0" w:space="0" w:color="auto"/>
        <w:bottom w:val="none" w:sz="0" w:space="0" w:color="auto"/>
        <w:right w:val="none" w:sz="0" w:space="0" w:color="auto"/>
      </w:divBdr>
    </w:div>
    <w:div w:id="1777557314">
      <w:bodyDiv w:val="1"/>
      <w:marLeft w:val="120"/>
      <w:marRight w:val="120"/>
      <w:marTop w:val="0"/>
      <w:marBottom w:val="0"/>
      <w:divBdr>
        <w:top w:val="none" w:sz="0" w:space="0" w:color="auto"/>
        <w:left w:val="none" w:sz="0" w:space="0" w:color="auto"/>
        <w:bottom w:val="none" w:sz="0" w:space="0" w:color="auto"/>
        <w:right w:val="none" w:sz="0" w:space="0" w:color="auto"/>
      </w:divBdr>
      <w:divsChild>
        <w:div w:id="1017197217">
          <w:marLeft w:val="0"/>
          <w:marRight w:val="0"/>
          <w:marTop w:val="0"/>
          <w:marBottom w:val="0"/>
          <w:divBdr>
            <w:top w:val="none" w:sz="0" w:space="0" w:color="auto"/>
            <w:left w:val="none" w:sz="0" w:space="0" w:color="auto"/>
            <w:bottom w:val="none" w:sz="0" w:space="0" w:color="auto"/>
            <w:right w:val="none" w:sz="0" w:space="0" w:color="auto"/>
          </w:divBdr>
          <w:divsChild>
            <w:div w:id="13096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6861">
      <w:bodyDiv w:val="1"/>
      <w:marLeft w:val="0"/>
      <w:marRight w:val="0"/>
      <w:marTop w:val="0"/>
      <w:marBottom w:val="0"/>
      <w:divBdr>
        <w:top w:val="none" w:sz="0" w:space="0" w:color="auto"/>
        <w:left w:val="none" w:sz="0" w:space="0" w:color="auto"/>
        <w:bottom w:val="none" w:sz="0" w:space="0" w:color="auto"/>
        <w:right w:val="none" w:sz="0" w:space="0" w:color="auto"/>
      </w:divBdr>
    </w:div>
    <w:div w:id="1793596627">
      <w:bodyDiv w:val="1"/>
      <w:marLeft w:val="0"/>
      <w:marRight w:val="0"/>
      <w:marTop w:val="0"/>
      <w:marBottom w:val="0"/>
      <w:divBdr>
        <w:top w:val="none" w:sz="0" w:space="0" w:color="auto"/>
        <w:left w:val="none" w:sz="0" w:space="0" w:color="auto"/>
        <w:bottom w:val="none" w:sz="0" w:space="0" w:color="auto"/>
        <w:right w:val="none" w:sz="0" w:space="0" w:color="auto"/>
      </w:divBdr>
    </w:div>
    <w:div w:id="1794396845">
      <w:bodyDiv w:val="1"/>
      <w:marLeft w:val="0"/>
      <w:marRight w:val="0"/>
      <w:marTop w:val="0"/>
      <w:marBottom w:val="0"/>
      <w:divBdr>
        <w:top w:val="none" w:sz="0" w:space="0" w:color="auto"/>
        <w:left w:val="none" w:sz="0" w:space="0" w:color="auto"/>
        <w:bottom w:val="none" w:sz="0" w:space="0" w:color="auto"/>
        <w:right w:val="none" w:sz="0" w:space="0" w:color="auto"/>
      </w:divBdr>
    </w:div>
    <w:div w:id="1804804587">
      <w:bodyDiv w:val="1"/>
      <w:marLeft w:val="0"/>
      <w:marRight w:val="0"/>
      <w:marTop w:val="0"/>
      <w:marBottom w:val="0"/>
      <w:divBdr>
        <w:top w:val="none" w:sz="0" w:space="0" w:color="auto"/>
        <w:left w:val="none" w:sz="0" w:space="0" w:color="auto"/>
        <w:bottom w:val="none" w:sz="0" w:space="0" w:color="auto"/>
        <w:right w:val="none" w:sz="0" w:space="0" w:color="auto"/>
      </w:divBdr>
    </w:div>
    <w:div w:id="1816297398">
      <w:bodyDiv w:val="1"/>
      <w:marLeft w:val="0"/>
      <w:marRight w:val="0"/>
      <w:marTop w:val="0"/>
      <w:marBottom w:val="0"/>
      <w:divBdr>
        <w:top w:val="none" w:sz="0" w:space="0" w:color="auto"/>
        <w:left w:val="none" w:sz="0" w:space="0" w:color="auto"/>
        <w:bottom w:val="none" w:sz="0" w:space="0" w:color="auto"/>
        <w:right w:val="none" w:sz="0" w:space="0" w:color="auto"/>
      </w:divBdr>
    </w:div>
    <w:div w:id="1817338750">
      <w:bodyDiv w:val="1"/>
      <w:marLeft w:val="0"/>
      <w:marRight w:val="0"/>
      <w:marTop w:val="0"/>
      <w:marBottom w:val="0"/>
      <w:divBdr>
        <w:top w:val="none" w:sz="0" w:space="0" w:color="auto"/>
        <w:left w:val="none" w:sz="0" w:space="0" w:color="auto"/>
        <w:bottom w:val="none" w:sz="0" w:space="0" w:color="auto"/>
        <w:right w:val="none" w:sz="0" w:space="0" w:color="auto"/>
      </w:divBdr>
    </w:div>
    <w:div w:id="1820489697">
      <w:bodyDiv w:val="1"/>
      <w:marLeft w:val="0"/>
      <w:marRight w:val="0"/>
      <w:marTop w:val="0"/>
      <w:marBottom w:val="0"/>
      <w:divBdr>
        <w:top w:val="none" w:sz="0" w:space="0" w:color="auto"/>
        <w:left w:val="none" w:sz="0" w:space="0" w:color="auto"/>
        <w:bottom w:val="none" w:sz="0" w:space="0" w:color="auto"/>
        <w:right w:val="none" w:sz="0" w:space="0" w:color="auto"/>
      </w:divBdr>
    </w:div>
    <w:div w:id="1822382438">
      <w:bodyDiv w:val="1"/>
      <w:marLeft w:val="120"/>
      <w:marRight w:val="120"/>
      <w:marTop w:val="0"/>
      <w:marBottom w:val="0"/>
      <w:divBdr>
        <w:top w:val="none" w:sz="0" w:space="0" w:color="auto"/>
        <w:left w:val="none" w:sz="0" w:space="0" w:color="auto"/>
        <w:bottom w:val="none" w:sz="0" w:space="0" w:color="auto"/>
        <w:right w:val="none" w:sz="0" w:space="0" w:color="auto"/>
      </w:divBdr>
      <w:divsChild>
        <w:div w:id="2046174463">
          <w:marLeft w:val="0"/>
          <w:marRight w:val="0"/>
          <w:marTop w:val="0"/>
          <w:marBottom w:val="0"/>
          <w:divBdr>
            <w:top w:val="none" w:sz="0" w:space="0" w:color="auto"/>
            <w:left w:val="none" w:sz="0" w:space="0" w:color="auto"/>
            <w:bottom w:val="none" w:sz="0" w:space="0" w:color="auto"/>
            <w:right w:val="none" w:sz="0" w:space="0" w:color="auto"/>
          </w:divBdr>
          <w:divsChild>
            <w:div w:id="6572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1978">
      <w:bodyDiv w:val="1"/>
      <w:marLeft w:val="0"/>
      <w:marRight w:val="0"/>
      <w:marTop w:val="0"/>
      <w:marBottom w:val="0"/>
      <w:divBdr>
        <w:top w:val="none" w:sz="0" w:space="0" w:color="auto"/>
        <w:left w:val="none" w:sz="0" w:space="0" w:color="auto"/>
        <w:bottom w:val="none" w:sz="0" w:space="0" w:color="auto"/>
        <w:right w:val="none" w:sz="0" w:space="0" w:color="auto"/>
      </w:divBdr>
    </w:div>
    <w:div w:id="1824926149">
      <w:bodyDiv w:val="1"/>
      <w:marLeft w:val="0"/>
      <w:marRight w:val="0"/>
      <w:marTop w:val="0"/>
      <w:marBottom w:val="0"/>
      <w:divBdr>
        <w:top w:val="none" w:sz="0" w:space="0" w:color="auto"/>
        <w:left w:val="none" w:sz="0" w:space="0" w:color="auto"/>
        <w:bottom w:val="none" w:sz="0" w:space="0" w:color="auto"/>
        <w:right w:val="none" w:sz="0" w:space="0" w:color="auto"/>
      </w:divBdr>
    </w:div>
    <w:div w:id="1827941476">
      <w:bodyDiv w:val="1"/>
      <w:marLeft w:val="0"/>
      <w:marRight w:val="0"/>
      <w:marTop w:val="0"/>
      <w:marBottom w:val="0"/>
      <w:divBdr>
        <w:top w:val="none" w:sz="0" w:space="0" w:color="auto"/>
        <w:left w:val="none" w:sz="0" w:space="0" w:color="auto"/>
        <w:bottom w:val="none" w:sz="0" w:space="0" w:color="auto"/>
        <w:right w:val="none" w:sz="0" w:space="0" w:color="auto"/>
      </w:divBdr>
    </w:div>
    <w:div w:id="1833639865">
      <w:bodyDiv w:val="1"/>
      <w:marLeft w:val="0"/>
      <w:marRight w:val="0"/>
      <w:marTop w:val="0"/>
      <w:marBottom w:val="0"/>
      <w:divBdr>
        <w:top w:val="none" w:sz="0" w:space="0" w:color="auto"/>
        <w:left w:val="none" w:sz="0" w:space="0" w:color="auto"/>
        <w:bottom w:val="none" w:sz="0" w:space="0" w:color="auto"/>
        <w:right w:val="none" w:sz="0" w:space="0" w:color="auto"/>
      </w:divBdr>
    </w:div>
    <w:div w:id="1835148047">
      <w:bodyDiv w:val="1"/>
      <w:marLeft w:val="0"/>
      <w:marRight w:val="0"/>
      <w:marTop w:val="0"/>
      <w:marBottom w:val="0"/>
      <w:divBdr>
        <w:top w:val="none" w:sz="0" w:space="0" w:color="auto"/>
        <w:left w:val="none" w:sz="0" w:space="0" w:color="auto"/>
        <w:bottom w:val="none" w:sz="0" w:space="0" w:color="auto"/>
        <w:right w:val="none" w:sz="0" w:space="0" w:color="auto"/>
      </w:divBdr>
    </w:div>
    <w:div w:id="1839927199">
      <w:bodyDiv w:val="1"/>
      <w:marLeft w:val="0"/>
      <w:marRight w:val="0"/>
      <w:marTop w:val="0"/>
      <w:marBottom w:val="0"/>
      <w:divBdr>
        <w:top w:val="none" w:sz="0" w:space="0" w:color="auto"/>
        <w:left w:val="none" w:sz="0" w:space="0" w:color="auto"/>
        <w:bottom w:val="none" w:sz="0" w:space="0" w:color="auto"/>
        <w:right w:val="none" w:sz="0" w:space="0" w:color="auto"/>
      </w:divBdr>
    </w:div>
    <w:div w:id="1848203225">
      <w:bodyDiv w:val="1"/>
      <w:marLeft w:val="0"/>
      <w:marRight w:val="0"/>
      <w:marTop w:val="0"/>
      <w:marBottom w:val="0"/>
      <w:divBdr>
        <w:top w:val="none" w:sz="0" w:space="0" w:color="auto"/>
        <w:left w:val="none" w:sz="0" w:space="0" w:color="auto"/>
        <w:bottom w:val="none" w:sz="0" w:space="0" w:color="auto"/>
        <w:right w:val="none" w:sz="0" w:space="0" w:color="auto"/>
      </w:divBdr>
    </w:div>
    <w:div w:id="1861233381">
      <w:bodyDiv w:val="1"/>
      <w:marLeft w:val="0"/>
      <w:marRight w:val="0"/>
      <w:marTop w:val="0"/>
      <w:marBottom w:val="0"/>
      <w:divBdr>
        <w:top w:val="none" w:sz="0" w:space="0" w:color="auto"/>
        <w:left w:val="none" w:sz="0" w:space="0" w:color="auto"/>
        <w:bottom w:val="none" w:sz="0" w:space="0" w:color="auto"/>
        <w:right w:val="none" w:sz="0" w:space="0" w:color="auto"/>
      </w:divBdr>
    </w:div>
    <w:div w:id="1861815507">
      <w:bodyDiv w:val="1"/>
      <w:marLeft w:val="0"/>
      <w:marRight w:val="0"/>
      <w:marTop w:val="0"/>
      <w:marBottom w:val="0"/>
      <w:divBdr>
        <w:top w:val="none" w:sz="0" w:space="0" w:color="auto"/>
        <w:left w:val="none" w:sz="0" w:space="0" w:color="auto"/>
        <w:bottom w:val="none" w:sz="0" w:space="0" w:color="auto"/>
        <w:right w:val="none" w:sz="0" w:space="0" w:color="auto"/>
      </w:divBdr>
    </w:div>
    <w:div w:id="1864319339">
      <w:bodyDiv w:val="1"/>
      <w:marLeft w:val="0"/>
      <w:marRight w:val="0"/>
      <w:marTop w:val="0"/>
      <w:marBottom w:val="0"/>
      <w:divBdr>
        <w:top w:val="none" w:sz="0" w:space="0" w:color="auto"/>
        <w:left w:val="none" w:sz="0" w:space="0" w:color="auto"/>
        <w:bottom w:val="none" w:sz="0" w:space="0" w:color="auto"/>
        <w:right w:val="none" w:sz="0" w:space="0" w:color="auto"/>
      </w:divBdr>
    </w:div>
    <w:div w:id="1864853962">
      <w:bodyDiv w:val="1"/>
      <w:marLeft w:val="0"/>
      <w:marRight w:val="0"/>
      <w:marTop w:val="0"/>
      <w:marBottom w:val="0"/>
      <w:divBdr>
        <w:top w:val="none" w:sz="0" w:space="0" w:color="auto"/>
        <w:left w:val="none" w:sz="0" w:space="0" w:color="auto"/>
        <w:bottom w:val="none" w:sz="0" w:space="0" w:color="auto"/>
        <w:right w:val="none" w:sz="0" w:space="0" w:color="auto"/>
      </w:divBdr>
    </w:div>
    <w:div w:id="1874342507">
      <w:bodyDiv w:val="1"/>
      <w:marLeft w:val="0"/>
      <w:marRight w:val="0"/>
      <w:marTop w:val="0"/>
      <w:marBottom w:val="0"/>
      <w:divBdr>
        <w:top w:val="none" w:sz="0" w:space="0" w:color="auto"/>
        <w:left w:val="none" w:sz="0" w:space="0" w:color="auto"/>
        <w:bottom w:val="none" w:sz="0" w:space="0" w:color="auto"/>
        <w:right w:val="none" w:sz="0" w:space="0" w:color="auto"/>
      </w:divBdr>
    </w:div>
    <w:div w:id="1874537907">
      <w:bodyDiv w:val="1"/>
      <w:marLeft w:val="0"/>
      <w:marRight w:val="0"/>
      <w:marTop w:val="0"/>
      <w:marBottom w:val="0"/>
      <w:divBdr>
        <w:top w:val="none" w:sz="0" w:space="0" w:color="auto"/>
        <w:left w:val="none" w:sz="0" w:space="0" w:color="auto"/>
        <w:bottom w:val="none" w:sz="0" w:space="0" w:color="auto"/>
        <w:right w:val="none" w:sz="0" w:space="0" w:color="auto"/>
      </w:divBdr>
    </w:div>
    <w:div w:id="1874608065">
      <w:bodyDiv w:val="1"/>
      <w:marLeft w:val="0"/>
      <w:marRight w:val="0"/>
      <w:marTop w:val="0"/>
      <w:marBottom w:val="0"/>
      <w:divBdr>
        <w:top w:val="none" w:sz="0" w:space="0" w:color="auto"/>
        <w:left w:val="none" w:sz="0" w:space="0" w:color="auto"/>
        <w:bottom w:val="none" w:sz="0" w:space="0" w:color="auto"/>
        <w:right w:val="none" w:sz="0" w:space="0" w:color="auto"/>
      </w:divBdr>
    </w:div>
    <w:div w:id="1874807391">
      <w:bodyDiv w:val="1"/>
      <w:marLeft w:val="0"/>
      <w:marRight w:val="0"/>
      <w:marTop w:val="0"/>
      <w:marBottom w:val="0"/>
      <w:divBdr>
        <w:top w:val="none" w:sz="0" w:space="0" w:color="auto"/>
        <w:left w:val="none" w:sz="0" w:space="0" w:color="auto"/>
        <w:bottom w:val="none" w:sz="0" w:space="0" w:color="auto"/>
        <w:right w:val="none" w:sz="0" w:space="0" w:color="auto"/>
      </w:divBdr>
    </w:div>
    <w:div w:id="1883785699">
      <w:bodyDiv w:val="1"/>
      <w:marLeft w:val="0"/>
      <w:marRight w:val="0"/>
      <w:marTop w:val="0"/>
      <w:marBottom w:val="0"/>
      <w:divBdr>
        <w:top w:val="none" w:sz="0" w:space="0" w:color="auto"/>
        <w:left w:val="none" w:sz="0" w:space="0" w:color="auto"/>
        <w:bottom w:val="none" w:sz="0" w:space="0" w:color="auto"/>
        <w:right w:val="none" w:sz="0" w:space="0" w:color="auto"/>
      </w:divBdr>
    </w:div>
    <w:div w:id="1884250045">
      <w:bodyDiv w:val="1"/>
      <w:marLeft w:val="0"/>
      <w:marRight w:val="0"/>
      <w:marTop w:val="0"/>
      <w:marBottom w:val="0"/>
      <w:divBdr>
        <w:top w:val="none" w:sz="0" w:space="0" w:color="auto"/>
        <w:left w:val="none" w:sz="0" w:space="0" w:color="auto"/>
        <w:bottom w:val="none" w:sz="0" w:space="0" w:color="auto"/>
        <w:right w:val="none" w:sz="0" w:space="0" w:color="auto"/>
      </w:divBdr>
    </w:div>
    <w:div w:id="1895000396">
      <w:bodyDiv w:val="1"/>
      <w:marLeft w:val="0"/>
      <w:marRight w:val="0"/>
      <w:marTop w:val="0"/>
      <w:marBottom w:val="0"/>
      <w:divBdr>
        <w:top w:val="none" w:sz="0" w:space="0" w:color="auto"/>
        <w:left w:val="none" w:sz="0" w:space="0" w:color="auto"/>
        <w:bottom w:val="none" w:sz="0" w:space="0" w:color="auto"/>
        <w:right w:val="none" w:sz="0" w:space="0" w:color="auto"/>
      </w:divBdr>
    </w:div>
    <w:div w:id="1899778419">
      <w:bodyDiv w:val="1"/>
      <w:marLeft w:val="0"/>
      <w:marRight w:val="0"/>
      <w:marTop w:val="0"/>
      <w:marBottom w:val="0"/>
      <w:divBdr>
        <w:top w:val="none" w:sz="0" w:space="0" w:color="auto"/>
        <w:left w:val="none" w:sz="0" w:space="0" w:color="auto"/>
        <w:bottom w:val="none" w:sz="0" w:space="0" w:color="auto"/>
        <w:right w:val="none" w:sz="0" w:space="0" w:color="auto"/>
      </w:divBdr>
    </w:div>
    <w:div w:id="1907297908">
      <w:bodyDiv w:val="1"/>
      <w:marLeft w:val="0"/>
      <w:marRight w:val="0"/>
      <w:marTop w:val="0"/>
      <w:marBottom w:val="0"/>
      <w:divBdr>
        <w:top w:val="none" w:sz="0" w:space="0" w:color="auto"/>
        <w:left w:val="none" w:sz="0" w:space="0" w:color="auto"/>
        <w:bottom w:val="none" w:sz="0" w:space="0" w:color="auto"/>
        <w:right w:val="none" w:sz="0" w:space="0" w:color="auto"/>
      </w:divBdr>
    </w:div>
    <w:div w:id="1908569730">
      <w:bodyDiv w:val="1"/>
      <w:marLeft w:val="0"/>
      <w:marRight w:val="0"/>
      <w:marTop w:val="0"/>
      <w:marBottom w:val="0"/>
      <w:divBdr>
        <w:top w:val="none" w:sz="0" w:space="0" w:color="auto"/>
        <w:left w:val="none" w:sz="0" w:space="0" w:color="auto"/>
        <w:bottom w:val="none" w:sz="0" w:space="0" w:color="auto"/>
        <w:right w:val="none" w:sz="0" w:space="0" w:color="auto"/>
      </w:divBdr>
    </w:div>
    <w:div w:id="1912160209">
      <w:bodyDiv w:val="1"/>
      <w:marLeft w:val="0"/>
      <w:marRight w:val="0"/>
      <w:marTop w:val="0"/>
      <w:marBottom w:val="0"/>
      <w:divBdr>
        <w:top w:val="none" w:sz="0" w:space="0" w:color="auto"/>
        <w:left w:val="none" w:sz="0" w:space="0" w:color="auto"/>
        <w:bottom w:val="none" w:sz="0" w:space="0" w:color="auto"/>
        <w:right w:val="none" w:sz="0" w:space="0" w:color="auto"/>
      </w:divBdr>
      <w:divsChild>
        <w:div w:id="1456218301">
          <w:marLeft w:val="0"/>
          <w:marRight w:val="0"/>
          <w:marTop w:val="150"/>
          <w:marBottom w:val="0"/>
          <w:divBdr>
            <w:top w:val="none" w:sz="0" w:space="0" w:color="auto"/>
            <w:left w:val="none" w:sz="0" w:space="0" w:color="auto"/>
            <w:bottom w:val="none" w:sz="0" w:space="0" w:color="auto"/>
            <w:right w:val="none" w:sz="0" w:space="0" w:color="auto"/>
          </w:divBdr>
          <w:divsChild>
            <w:div w:id="282199776">
              <w:marLeft w:val="0"/>
              <w:marRight w:val="0"/>
              <w:marTop w:val="0"/>
              <w:marBottom w:val="0"/>
              <w:divBdr>
                <w:top w:val="none" w:sz="0" w:space="0" w:color="auto"/>
                <w:left w:val="none" w:sz="0" w:space="0" w:color="auto"/>
                <w:bottom w:val="none" w:sz="0" w:space="0" w:color="auto"/>
                <w:right w:val="none" w:sz="0" w:space="0" w:color="auto"/>
              </w:divBdr>
              <w:divsChild>
                <w:div w:id="1147477675">
                  <w:marLeft w:val="0"/>
                  <w:marRight w:val="0"/>
                  <w:marTop w:val="0"/>
                  <w:marBottom w:val="0"/>
                  <w:divBdr>
                    <w:top w:val="single" w:sz="6" w:space="0" w:color="E3E1C8"/>
                    <w:left w:val="single" w:sz="6" w:space="0" w:color="E3E1C8"/>
                    <w:bottom w:val="single" w:sz="6" w:space="0" w:color="E3E1C8"/>
                    <w:right w:val="single" w:sz="6" w:space="0" w:color="E3E1C8"/>
                  </w:divBdr>
                  <w:divsChild>
                    <w:div w:id="641035981">
                      <w:marLeft w:val="0"/>
                      <w:marRight w:val="0"/>
                      <w:marTop w:val="0"/>
                      <w:marBottom w:val="0"/>
                      <w:divBdr>
                        <w:top w:val="single" w:sz="6" w:space="0" w:color="FFFFFF"/>
                        <w:left w:val="single" w:sz="6" w:space="0" w:color="FFFFFF"/>
                        <w:bottom w:val="single" w:sz="6" w:space="0" w:color="FFFFFF"/>
                        <w:right w:val="single" w:sz="6" w:space="0" w:color="FFFFFF"/>
                      </w:divBdr>
                      <w:divsChild>
                        <w:div w:id="2022195449">
                          <w:marLeft w:val="375"/>
                          <w:marRight w:val="375"/>
                          <w:marTop w:val="300"/>
                          <w:marBottom w:val="150"/>
                          <w:divBdr>
                            <w:top w:val="none" w:sz="0" w:space="0" w:color="auto"/>
                            <w:left w:val="none" w:sz="0" w:space="0" w:color="auto"/>
                            <w:bottom w:val="none" w:sz="0" w:space="0" w:color="auto"/>
                            <w:right w:val="none" w:sz="0" w:space="0" w:color="auto"/>
                          </w:divBdr>
                          <w:divsChild>
                            <w:div w:id="12547760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092770">
      <w:bodyDiv w:val="1"/>
      <w:marLeft w:val="0"/>
      <w:marRight w:val="0"/>
      <w:marTop w:val="0"/>
      <w:marBottom w:val="0"/>
      <w:divBdr>
        <w:top w:val="none" w:sz="0" w:space="0" w:color="auto"/>
        <w:left w:val="none" w:sz="0" w:space="0" w:color="auto"/>
        <w:bottom w:val="none" w:sz="0" w:space="0" w:color="auto"/>
        <w:right w:val="none" w:sz="0" w:space="0" w:color="auto"/>
      </w:divBdr>
    </w:div>
    <w:div w:id="1923759422">
      <w:bodyDiv w:val="1"/>
      <w:marLeft w:val="0"/>
      <w:marRight w:val="0"/>
      <w:marTop w:val="0"/>
      <w:marBottom w:val="0"/>
      <w:divBdr>
        <w:top w:val="none" w:sz="0" w:space="0" w:color="auto"/>
        <w:left w:val="none" w:sz="0" w:space="0" w:color="auto"/>
        <w:bottom w:val="none" w:sz="0" w:space="0" w:color="auto"/>
        <w:right w:val="none" w:sz="0" w:space="0" w:color="auto"/>
      </w:divBdr>
    </w:div>
    <w:div w:id="1931038787">
      <w:bodyDiv w:val="1"/>
      <w:marLeft w:val="0"/>
      <w:marRight w:val="0"/>
      <w:marTop w:val="0"/>
      <w:marBottom w:val="0"/>
      <w:divBdr>
        <w:top w:val="none" w:sz="0" w:space="0" w:color="auto"/>
        <w:left w:val="none" w:sz="0" w:space="0" w:color="auto"/>
        <w:bottom w:val="none" w:sz="0" w:space="0" w:color="auto"/>
        <w:right w:val="none" w:sz="0" w:space="0" w:color="auto"/>
      </w:divBdr>
    </w:div>
    <w:div w:id="1933077644">
      <w:bodyDiv w:val="1"/>
      <w:marLeft w:val="0"/>
      <w:marRight w:val="0"/>
      <w:marTop w:val="0"/>
      <w:marBottom w:val="0"/>
      <w:divBdr>
        <w:top w:val="none" w:sz="0" w:space="0" w:color="auto"/>
        <w:left w:val="none" w:sz="0" w:space="0" w:color="auto"/>
        <w:bottom w:val="none" w:sz="0" w:space="0" w:color="auto"/>
        <w:right w:val="none" w:sz="0" w:space="0" w:color="auto"/>
      </w:divBdr>
    </w:div>
    <w:div w:id="1934435345">
      <w:bodyDiv w:val="1"/>
      <w:marLeft w:val="0"/>
      <w:marRight w:val="0"/>
      <w:marTop w:val="0"/>
      <w:marBottom w:val="0"/>
      <w:divBdr>
        <w:top w:val="none" w:sz="0" w:space="0" w:color="auto"/>
        <w:left w:val="none" w:sz="0" w:space="0" w:color="auto"/>
        <w:bottom w:val="none" w:sz="0" w:space="0" w:color="auto"/>
        <w:right w:val="none" w:sz="0" w:space="0" w:color="auto"/>
      </w:divBdr>
    </w:div>
    <w:div w:id="1936938491">
      <w:bodyDiv w:val="1"/>
      <w:marLeft w:val="0"/>
      <w:marRight w:val="0"/>
      <w:marTop w:val="0"/>
      <w:marBottom w:val="0"/>
      <w:divBdr>
        <w:top w:val="none" w:sz="0" w:space="0" w:color="auto"/>
        <w:left w:val="none" w:sz="0" w:space="0" w:color="auto"/>
        <w:bottom w:val="none" w:sz="0" w:space="0" w:color="auto"/>
        <w:right w:val="none" w:sz="0" w:space="0" w:color="auto"/>
      </w:divBdr>
    </w:div>
    <w:div w:id="1940983768">
      <w:bodyDiv w:val="1"/>
      <w:marLeft w:val="0"/>
      <w:marRight w:val="0"/>
      <w:marTop w:val="0"/>
      <w:marBottom w:val="0"/>
      <w:divBdr>
        <w:top w:val="none" w:sz="0" w:space="0" w:color="auto"/>
        <w:left w:val="none" w:sz="0" w:space="0" w:color="auto"/>
        <w:bottom w:val="none" w:sz="0" w:space="0" w:color="auto"/>
        <w:right w:val="none" w:sz="0" w:space="0" w:color="auto"/>
      </w:divBdr>
    </w:div>
    <w:div w:id="1951160204">
      <w:bodyDiv w:val="1"/>
      <w:marLeft w:val="0"/>
      <w:marRight w:val="0"/>
      <w:marTop w:val="0"/>
      <w:marBottom w:val="0"/>
      <w:divBdr>
        <w:top w:val="none" w:sz="0" w:space="0" w:color="auto"/>
        <w:left w:val="none" w:sz="0" w:space="0" w:color="auto"/>
        <w:bottom w:val="none" w:sz="0" w:space="0" w:color="auto"/>
        <w:right w:val="none" w:sz="0" w:space="0" w:color="auto"/>
      </w:divBdr>
      <w:divsChild>
        <w:div w:id="1110511463">
          <w:marLeft w:val="0"/>
          <w:marRight w:val="0"/>
          <w:marTop w:val="0"/>
          <w:marBottom w:val="0"/>
          <w:divBdr>
            <w:top w:val="none" w:sz="0" w:space="0" w:color="auto"/>
            <w:left w:val="none" w:sz="0" w:space="0" w:color="auto"/>
            <w:bottom w:val="none" w:sz="0" w:space="0" w:color="auto"/>
            <w:right w:val="none" w:sz="0" w:space="0" w:color="auto"/>
          </w:divBdr>
          <w:divsChild>
            <w:div w:id="1626036846">
              <w:marLeft w:val="0"/>
              <w:marRight w:val="0"/>
              <w:marTop w:val="0"/>
              <w:marBottom w:val="0"/>
              <w:divBdr>
                <w:top w:val="none" w:sz="0" w:space="0" w:color="auto"/>
                <w:left w:val="none" w:sz="0" w:space="0" w:color="auto"/>
                <w:bottom w:val="none" w:sz="0" w:space="0" w:color="auto"/>
                <w:right w:val="none" w:sz="0" w:space="0" w:color="auto"/>
              </w:divBdr>
              <w:divsChild>
                <w:div w:id="13495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0770">
          <w:marLeft w:val="0"/>
          <w:marRight w:val="0"/>
          <w:marTop w:val="0"/>
          <w:marBottom w:val="0"/>
          <w:divBdr>
            <w:top w:val="none" w:sz="0" w:space="0" w:color="auto"/>
            <w:left w:val="none" w:sz="0" w:space="0" w:color="auto"/>
            <w:bottom w:val="none" w:sz="0" w:space="0" w:color="auto"/>
            <w:right w:val="none" w:sz="0" w:space="0" w:color="auto"/>
          </w:divBdr>
          <w:divsChild>
            <w:div w:id="639459590">
              <w:marLeft w:val="0"/>
              <w:marRight w:val="0"/>
              <w:marTop w:val="0"/>
              <w:marBottom w:val="0"/>
              <w:divBdr>
                <w:top w:val="none" w:sz="0" w:space="0" w:color="auto"/>
                <w:left w:val="none" w:sz="0" w:space="0" w:color="auto"/>
                <w:bottom w:val="none" w:sz="0" w:space="0" w:color="auto"/>
                <w:right w:val="none" w:sz="0" w:space="0" w:color="auto"/>
              </w:divBdr>
              <w:divsChild>
                <w:div w:id="18232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89445">
          <w:marLeft w:val="0"/>
          <w:marRight w:val="0"/>
          <w:marTop w:val="0"/>
          <w:marBottom w:val="0"/>
          <w:divBdr>
            <w:top w:val="none" w:sz="0" w:space="0" w:color="auto"/>
            <w:left w:val="none" w:sz="0" w:space="0" w:color="auto"/>
            <w:bottom w:val="none" w:sz="0" w:space="0" w:color="auto"/>
            <w:right w:val="none" w:sz="0" w:space="0" w:color="auto"/>
          </w:divBdr>
          <w:divsChild>
            <w:div w:id="257445196">
              <w:marLeft w:val="0"/>
              <w:marRight w:val="0"/>
              <w:marTop w:val="0"/>
              <w:marBottom w:val="0"/>
              <w:divBdr>
                <w:top w:val="none" w:sz="0" w:space="0" w:color="auto"/>
                <w:left w:val="none" w:sz="0" w:space="0" w:color="auto"/>
                <w:bottom w:val="none" w:sz="0" w:space="0" w:color="auto"/>
                <w:right w:val="none" w:sz="0" w:space="0" w:color="auto"/>
              </w:divBdr>
              <w:divsChild>
                <w:div w:id="14973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2772">
          <w:marLeft w:val="0"/>
          <w:marRight w:val="0"/>
          <w:marTop w:val="0"/>
          <w:marBottom w:val="0"/>
          <w:divBdr>
            <w:top w:val="none" w:sz="0" w:space="0" w:color="auto"/>
            <w:left w:val="none" w:sz="0" w:space="0" w:color="auto"/>
            <w:bottom w:val="none" w:sz="0" w:space="0" w:color="auto"/>
            <w:right w:val="none" w:sz="0" w:space="0" w:color="auto"/>
          </w:divBdr>
          <w:divsChild>
            <w:div w:id="897473839">
              <w:marLeft w:val="0"/>
              <w:marRight w:val="0"/>
              <w:marTop w:val="0"/>
              <w:marBottom w:val="0"/>
              <w:divBdr>
                <w:top w:val="none" w:sz="0" w:space="0" w:color="auto"/>
                <w:left w:val="none" w:sz="0" w:space="0" w:color="auto"/>
                <w:bottom w:val="none" w:sz="0" w:space="0" w:color="auto"/>
                <w:right w:val="none" w:sz="0" w:space="0" w:color="auto"/>
              </w:divBdr>
              <w:divsChild>
                <w:div w:id="161802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9221">
      <w:bodyDiv w:val="1"/>
      <w:marLeft w:val="0"/>
      <w:marRight w:val="0"/>
      <w:marTop w:val="0"/>
      <w:marBottom w:val="0"/>
      <w:divBdr>
        <w:top w:val="none" w:sz="0" w:space="0" w:color="auto"/>
        <w:left w:val="none" w:sz="0" w:space="0" w:color="auto"/>
        <w:bottom w:val="none" w:sz="0" w:space="0" w:color="auto"/>
        <w:right w:val="none" w:sz="0" w:space="0" w:color="auto"/>
      </w:divBdr>
    </w:div>
    <w:div w:id="1961959978">
      <w:bodyDiv w:val="1"/>
      <w:marLeft w:val="0"/>
      <w:marRight w:val="0"/>
      <w:marTop w:val="0"/>
      <w:marBottom w:val="0"/>
      <w:divBdr>
        <w:top w:val="none" w:sz="0" w:space="0" w:color="auto"/>
        <w:left w:val="none" w:sz="0" w:space="0" w:color="auto"/>
        <w:bottom w:val="none" w:sz="0" w:space="0" w:color="auto"/>
        <w:right w:val="none" w:sz="0" w:space="0" w:color="auto"/>
      </w:divBdr>
    </w:div>
    <w:div w:id="1965036428">
      <w:bodyDiv w:val="1"/>
      <w:marLeft w:val="0"/>
      <w:marRight w:val="0"/>
      <w:marTop w:val="0"/>
      <w:marBottom w:val="0"/>
      <w:divBdr>
        <w:top w:val="none" w:sz="0" w:space="0" w:color="auto"/>
        <w:left w:val="none" w:sz="0" w:space="0" w:color="auto"/>
        <w:bottom w:val="none" w:sz="0" w:space="0" w:color="auto"/>
        <w:right w:val="none" w:sz="0" w:space="0" w:color="auto"/>
      </w:divBdr>
    </w:div>
    <w:div w:id="1968386125">
      <w:bodyDiv w:val="1"/>
      <w:marLeft w:val="0"/>
      <w:marRight w:val="0"/>
      <w:marTop w:val="0"/>
      <w:marBottom w:val="0"/>
      <w:divBdr>
        <w:top w:val="none" w:sz="0" w:space="0" w:color="auto"/>
        <w:left w:val="none" w:sz="0" w:space="0" w:color="auto"/>
        <w:bottom w:val="none" w:sz="0" w:space="0" w:color="auto"/>
        <w:right w:val="none" w:sz="0" w:space="0" w:color="auto"/>
      </w:divBdr>
    </w:div>
    <w:div w:id="1969361661">
      <w:bodyDiv w:val="1"/>
      <w:marLeft w:val="0"/>
      <w:marRight w:val="0"/>
      <w:marTop w:val="0"/>
      <w:marBottom w:val="0"/>
      <w:divBdr>
        <w:top w:val="none" w:sz="0" w:space="0" w:color="auto"/>
        <w:left w:val="none" w:sz="0" w:space="0" w:color="auto"/>
        <w:bottom w:val="none" w:sz="0" w:space="0" w:color="auto"/>
        <w:right w:val="none" w:sz="0" w:space="0" w:color="auto"/>
      </w:divBdr>
    </w:div>
    <w:div w:id="1975286377">
      <w:bodyDiv w:val="1"/>
      <w:marLeft w:val="0"/>
      <w:marRight w:val="0"/>
      <w:marTop w:val="0"/>
      <w:marBottom w:val="0"/>
      <w:divBdr>
        <w:top w:val="none" w:sz="0" w:space="0" w:color="auto"/>
        <w:left w:val="none" w:sz="0" w:space="0" w:color="auto"/>
        <w:bottom w:val="none" w:sz="0" w:space="0" w:color="auto"/>
        <w:right w:val="none" w:sz="0" w:space="0" w:color="auto"/>
      </w:divBdr>
    </w:div>
    <w:div w:id="1983387696">
      <w:bodyDiv w:val="1"/>
      <w:marLeft w:val="0"/>
      <w:marRight w:val="0"/>
      <w:marTop w:val="0"/>
      <w:marBottom w:val="0"/>
      <w:divBdr>
        <w:top w:val="none" w:sz="0" w:space="0" w:color="auto"/>
        <w:left w:val="none" w:sz="0" w:space="0" w:color="auto"/>
        <w:bottom w:val="none" w:sz="0" w:space="0" w:color="auto"/>
        <w:right w:val="none" w:sz="0" w:space="0" w:color="auto"/>
      </w:divBdr>
    </w:div>
    <w:div w:id="1994261063">
      <w:bodyDiv w:val="1"/>
      <w:marLeft w:val="0"/>
      <w:marRight w:val="0"/>
      <w:marTop w:val="0"/>
      <w:marBottom w:val="0"/>
      <w:divBdr>
        <w:top w:val="none" w:sz="0" w:space="0" w:color="auto"/>
        <w:left w:val="none" w:sz="0" w:space="0" w:color="auto"/>
        <w:bottom w:val="none" w:sz="0" w:space="0" w:color="auto"/>
        <w:right w:val="none" w:sz="0" w:space="0" w:color="auto"/>
      </w:divBdr>
    </w:div>
    <w:div w:id="1994799526">
      <w:bodyDiv w:val="1"/>
      <w:marLeft w:val="0"/>
      <w:marRight w:val="0"/>
      <w:marTop w:val="0"/>
      <w:marBottom w:val="0"/>
      <w:divBdr>
        <w:top w:val="none" w:sz="0" w:space="0" w:color="auto"/>
        <w:left w:val="none" w:sz="0" w:space="0" w:color="auto"/>
        <w:bottom w:val="none" w:sz="0" w:space="0" w:color="auto"/>
        <w:right w:val="none" w:sz="0" w:space="0" w:color="auto"/>
      </w:divBdr>
    </w:div>
    <w:div w:id="1997879377">
      <w:bodyDiv w:val="1"/>
      <w:marLeft w:val="0"/>
      <w:marRight w:val="0"/>
      <w:marTop w:val="0"/>
      <w:marBottom w:val="0"/>
      <w:divBdr>
        <w:top w:val="none" w:sz="0" w:space="0" w:color="auto"/>
        <w:left w:val="none" w:sz="0" w:space="0" w:color="auto"/>
        <w:bottom w:val="none" w:sz="0" w:space="0" w:color="auto"/>
        <w:right w:val="none" w:sz="0" w:space="0" w:color="auto"/>
      </w:divBdr>
    </w:div>
    <w:div w:id="2003926065">
      <w:bodyDiv w:val="1"/>
      <w:marLeft w:val="0"/>
      <w:marRight w:val="0"/>
      <w:marTop w:val="0"/>
      <w:marBottom w:val="0"/>
      <w:divBdr>
        <w:top w:val="none" w:sz="0" w:space="0" w:color="auto"/>
        <w:left w:val="none" w:sz="0" w:space="0" w:color="auto"/>
        <w:bottom w:val="none" w:sz="0" w:space="0" w:color="auto"/>
        <w:right w:val="none" w:sz="0" w:space="0" w:color="auto"/>
      </w:divBdr>
    </w:div>
    <w:div w:id="2005427659">
      <w:bodyDiv w:val="1"/>
      <w:marLeft w:val="0"/>
      <w:marRight w:val="0"/>
      <w:marTop w:val="0"/>
      <w:marBottom w:val="0"/>
      <w:divBdr>
        <w:top w:val="none" w:sz="0" w:space="0" w:color="auto"/>
        <w:left w:val="none" w:sz="0" w:space="0" w:color="auto"/>
        <w:bottom w:val="none" w:sz="0" w:space="0" w:color="auto"/>
        <w:right w:val="none" w:sz="0" w:space="0" w:color="auto"/>
      </w:divBdr>
    </w:div>
    <w:div w:id="2019650048">
      <w:bodyDiv w:val="1"/>
      <w:marLeft w:val="0"/>
      <w:marRight w:val="0"/>
      <w:marTop w:val="0"/>
      <w:marBottom w:val="0"/>
      <w:divBdr>
        <w:top w:val="none" w:sz="0" w:space="0" w:color="auto"/>
        <w:left w:val="none" w:sz="0" w:space="0" w:color="auto"/>
        <w:bottom w:val="none" w:sz="0" w:space="0" w:color="auto"/>
        <w:right w:val="none" w:sz="0" w:space="0" w:color="auto"/>
      </w:divBdr>
    </w:div>
    <w:div w:id="2024042481">
      <w:bodyDiv w:val="1"/>
      <w:marLeft w:val="0"/>
      <w:marRight w:val="0"/>
      <w:marTop w:val="0"/>
      <w:marBottom w:val="0"/>
      <w:divBdr>
        <w:top w:val="none" w:sz="0" w:space="0" w:color="auto"/>
        <w:left w:val="none" w:sz="0" w:space="0" w:color="auto"/>
        <w:bottom w:val="none" w:sz="0" w:space="0" w:color="auto"/>
        <w:right w:val="none" w:sz="0" w:space="0" w:color="auto"/>
      </w:divBdr>
    </w:div>
    <w:div w:id="2042395172">
      <w:bodyDiv w:val="1"/>
      <w:marLeft w:val="0"/>
      <w:marRight w:val="0"/>
      <w:marTop w:val="0"/>
      <w:marBottom w:val="0"/>
      <w:divBdr>
        <w:top w:val="none" w:sz="0" w:space="0" w:color="auto"/>
        <w:left w:val="none" w:sz="0" w:space="0" w:color="auto"/>
        <w:bottom w:val="none" w:sz="0" w:space="0" w:color="auto"/>
        <w:right w:val="none" w:sz="0" w:space="0" w:color="auto"/>
      </w:divBdr>
    </w:div>
    <w:div w:id="2044819950">
      <w:bodyDiv w:val="1"/>
      <w:marLeft w:val="0"/>
      <w:marRight w:val="0"/>
      <w:marTop w:val="0"/>
      <w:marBottom w:val="0"/>
      <w:divBdr>
        <w:top w:val="none" w:sz="0" w:space="0" w:color="auto"/>
        <w:left w:val="none" w:sz="0" w:space="0" w:color="auto"/>
        <w:bottom w:val="none" w:sz="0" w:space="0" w:color="auto"/>
        <w:right w:val="none" w:sz="0" w:space="0" w:color="auto"/>
      </w:divBdr>
    </w:div>
    <w:div w:id="2045397039">
      <w:bodyDiv w:val="1"/>
      <w:marLeft w:val="0"/>
      <w:marRight w:val="0"/>
      <w:marTop w:val="0"/>
      <w:marBottom w:val="0"/>
      <w:divBdr>
        <w:top w:val="none" w:sz="0" w:space="0" w:color="auto"/>
        <w:left w:val="none" w:sz="0" w:space="0" w:color="auto"/>
        <w:bottom w:val="none" w:sz="0" w:space="0" w:color="auto"/>
        <w:right w:val="none" w:sz="0" w:space="0" w:color="auto"/>
      </w:divBdr>
    </w:div>
    <w:div w:id="2045709804">
      <w:bodyDiv w:val="1"/>
      <w:marLeft w:val="0"/>
      <w:marRight w:val="0"/>
      <w:marTop w:val="0"/>
      <w:marBottom w:val="0"/>
      <w:divBdr>
        <w:top w:val="none" w:sz="0" w:space="0" w:color="auto"/>
        <w:left w:val="none" w:sz="0" w:space="0" w:color="auto"/>
        <w:bottom w:val="none" w:sz="0" w:space="0" w:color="auto"/>
        <w:right w:val="none" w:sz="0" w:space="0" w:color="auto"/>
      </w:divBdr>
    </w:div>
    <w:div w:id="2055345925">
      <w:bodyDiv w:val="1"/>
      <w:marLeft w:val="0"/>
      <w:marRight w:val="0"/>
      <w:marTop w:val="0"/>
      <w:marBottom w:val="0"/>
      <w:divBdr>
        <w:top w:val="none" w:sz="0" w:space="0" w:color="auto"/>
        <w:left w:val="none" w:sz="0" w:space="0" w:color="auto"/>
        <w:bottom w:val="none" w:sz="0" w:space="0" w:color="auto"/>
        <w:right w:val="none" w:sz="0" w:space="0" w:color="auto"/>
      </w:divBdr>
    </w:div>
    <w:div w:id="2064525882">
      <w:bodyDiv w:val="1"/>
      <w:marLeft w:val="0"/>
      <w:marRight w:val="0"/>
      <w:marTop w:val="0"/>
      <w:marBottom w:val="0"/>
      <w:divBdr>
        <w:top w:val="none" w:sz="0" w:space="0" w:color="auto"/>
        <w:left w:val="none" w:sz="0" w:space="0" w:color="auto"/>
        <w:bottom w:val="none" w:sz="0" w:space="0" w:color="auto"/>
        <w:right w:val="none" w:sz="0" w:space="0" w:color="auto"/>
      </w:divBdr>
    </w:div>
    <w:div w:id="2069375894">
      <w:bodyDiv w:val="1"/>
      <w:marLeft w:val="0"/>
      <w:marRight w:val="0"/>
      <w:marTop w:val="0"/>
      <w:marBottom w:val="0"/>
      <w:divBdr>
        <w:top w:val="none" w:sz="0" w:space="0" w:color="auto"/>
        <w:left w:val="none" w:sz="0" w:space="0" w:color="auto"/>
        <w:bottom w:val="none" w:sz="0" w:space="0" w:color="auto"/>
        <w:right w:val="none" w:sz="0" w:space="0" w:color="auto"/>
      </w:divBdr>
    </w:div>
    <w:div w:id="2077967362">
      <w:bodyDiv w:val="1"/>
      <w:marLeft w:val="0"/>
      <w:marRight w:val="0"/>
      <w:marTop w:val="0"/>
      <w:marBottom w:val="0"/>
      <w:divBdr>
        <w:top w:val="none" w:sz="0" w:space="0" w:color="auto"/>
        <w:left w:val="none" w:sz="0" w:space="0" w:color="auto"/>
        <w:bottom w:val="none" w:sz="0" w:space="0" w:color="auto"/>
        <w:right w:val="none" w:sz="0" w:space="0" w:color="auto"/>
      </w:divBdr>
      <w:divsChild>
        <w:div w:id="1016152502">
          <w:marLeft w:val="0"/>
          <w:marRight w:val="0"/>
          <w:marTop w:val="0"/>
          <w:marBottom w:val="0"/>
          <w:divBdr>
            <w:top w:val="none" w:sz="0" w:space="0" w:color="auto"/>
            <w:left w:val="none" w:sz="0" w:space="0" w:color="auto"/>
            <w:bottom w:val="none" w:sz="0" w:space="0" w:color="auto"/>
            <w:right w:val="none" w:sz="0" w:space="0" w:color="auto"/>
          </w:divBdr>
          <w:divsChild>
            <w:div w:id="94059302">
              <w:marLeft w:val="0"/>
              <w:marRight w:val="0"/>
              <w:marTop w:val="0"/>
              <w:marBottom w:val="0"/>
              <w:divBdr>
                <w:top w:val="none" w:sz="0" w:space="0" w:color="auto"/>
                <w:left w:val="none" w:sz="0" w:space="0" w:color="auto"/>
                <w:bottom w:val="none" w:sz="0" w:space="0" w:color="auto"/>
                <w:right w:val="none" w:sz="0" w:space="0" w:color="auto"/>
              </w:divBdr>
              <w:divsChild>
                <w:div w:id="5393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3019">
      <w:bodyDiv w:val="1"/>
      <w:marLeft w:val="0"/>
      <w:marRight w:val="0"/>
      <w:marTop w:val="0"/>
      <w:marBottom w:val="0"/>
      <w:divBdr>
        <w:top w:val="none" w:sz="0" w:space="0" w:color="auto"/>
        <w:left w:val="none" w:sz="0" w:space="0" w:color="auto"/>
        <w:bottom w:val="none" w:sz="0" w:space="0" w:color="auto"/>
        <w:right w:val="none" w:sz="0" w:space="0" w:color="auto"/>
      </w:divBdr>
    </w:div>
    <w:div w:id="2089763628">
      <w:bodyDiv w:val="1"/>
      <w:marLeft w:val="0"/>
      <w:marRight w:val="0"/>
      <w:marTop w:val="0"/>
      <w:marBottom w:val="0"/>
      <w:divBdr>
        <w:top w:val="none" w:sz="0" w:space="0" w:color="auto"/>
        <w:left w:val="none" w:sz="0" w:space="0" w:color="auto"/>
        <w:bottom w:val="none" w:sz="0" w:space="0" w:color="auto"/>
        <w:right w:val="none" w:sz="0" w:space="0" w:color="auto"/>
      </w:divBdr>
    </w:div>
    <w:div w:id="2104179280">
      <w:bodyDiv w:val="1"/>
      <w:marLeft w:val="0"/>
      <w:marRight w:val="0"/>
      <w:marTop w:val="0"/>
      <w:marBottom w:val="0"/>
      <w:divBdr>
        <w:top w:val="none" w:sz="0" w:space="0" w:color="auto"/>
        <w:left w:val="none" w:sz="0" w:space="0" w:color="auto"/>
        <w:bottom w:val="none" w:sz="0" w:space="0" w:color="auto"/>
        <w:right w:val="none" w:sz="0" w:space="0" w:color="auto"/>
      </w:divBdr>
    </w:div>
    <w:div w:id="2104915412">
      <w:bodyDiv w:val="1"/>
      <w:marLeft w:val="0"/>
      <w:marRight w:val="0"/>
      <w:marTop w:val="0"/>
      <w:marBottom w:val="0"/>
      <w:divBdr>
        <w:top w:val="none" w:sz="0" w:space="0" w:color="auto"/>
        <w:left w:val="none" w:sz="0" w:space="0" w:color="auto"/>
        <w:bottom w:val="none" w:sz="0" w:space="0" w:color="auto"/>
        <w:right w:val="none" w:sz="0" w:space="0" w:color="auto"/>
      </w:divBdr>
    </w:div>
    <w:div w:id="2115636051">
      <w:bodyDiv w:val="1"/>
      <w:marLeft w:val="0"/>
      <w:marRight w:val="0"/>
      <w:marTop w:val="0"/>
      <w:marBottom w:val="0"/>
      <w:divBdr>
        <w:top w:val="none" w:sz="0" w:space="0" w:color="auto"/>
        <w:left w:val="none" w:sz="0" w:space="0" w:color="auto"/>
        <w:bottom w:val="none" w:sz="0" w:space="0" w:color="auto"/>
        <w:right w:val="none" w:sz="0" w:space="0" w:color="auto"/>
      </w:divBdr>
    </w:div>
    <w:div w:id="2121990395">
      <w:bodyDiv w:val="1"/>
      <w:marLeft w:val="0"/>
      <w:marRight w:val="0"/>
      <w:marTop w:val="0"/>
      <w:marBottom w:val="0"/>
      <w:divBdr>
        <w:top w:val="none" w:sz="0" w:space="0" w:color="auto"/>
        <w:left w:val="none" w:sz="0" w:space="0" w:color="auto"/>
        <w:bottom w:val="none" w:sz="0" w:space="0" w:color="auto"/>
        <w:right w:val="none" w:sz="0" w:space="0" w:color="auto"/>
      </w:divBdr>
    </w:div>
    <w:div w:id="2122415647">
      <w:bodyDiv w:val="1"/>
      <w:marLeft w:val="0"/>
      <w:marRight w:val="0"/>
      <w:marTop w:val="0"/>
      <w:marBottom w:val="0"/>
      <w:divBdr>
        <w:top w:val="none" w:sz="0" w:space="0" w:color="auto"/>
        <w:left w:val="none" w:sz="0" w:space="0" w:color="auto"/>
        <w:bottom w:val="none" w:sz="0" w:space="0" w:color="auto"/>
        <w:right w:val="none" w:sz="0" w:space="0" w:color="auto"/>
      </w:divBdr>
    </w:div>
    <w:div w:id="2122802903">
      <w:marLeft w:val="0"/>
      <w:marRight w:val="0"/>
      <w:marTop w:val="0"/>
      <w:marBottom w:val="0"/>
      <w:divBdr>
        <w:top w:val="none" w:sz="0" w:space="0" w:color="auto"/>
        <w:left w:val="none" w:sz="0" w:space="0" w:color="auto"/>
        <w:bottom w:val="none" w:sz="0" w:space="0" w:color="auto"/>
        <w:right w:val="none" w:sz="0" w:space="0" w:color="auto"/>
      </w:divBdr>
      <w:divsChild>
        <w:div w:id="166672548">
          <w:marLeft w:val="0"/>
          <w:marRight w:val="0"/>
          <w:marTop w:val="0"/>
          <w:marBottom w:val="0"/>
          <w:divBdr>
            <w:top w:val="none" w:sz="0" w:space="0" w:color="auto"/>
            <w:left w:val="none" w:sz="0" w:space="0" w:color="auto"/>
            <w:bottom w:val="none" w:sz="0" w:space="0" w:color="auto"/>
            <w:right w:val="none" w:sz="0" w:space="0" w:color="auto"/>
          </w:divBdr>
          <w:divsChild>
            <w:div w:id="125489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73934">
      <w:bodyDiv w:val="1"/>
      <w:marLeft w:val="0"/>
      <w:marRight w:val="0"/>
      <w:marTop w:val="0"/>
      <w:marBottom w:val="0"/>
      <w:divBdr>
        <w:top w:val="none" w:sz="0" w:space="0" w:color="auto"/>
        <w:left w:val="none" w:sz="0" w:space="0" w:color="auto"/>
        <w:bottom w:val="none" w:sz="0" w:space="0" w:color="auto"/>
        <w:right w:val="none" w:sz="0" w:space="0" w:color="auto"/>
      </w:divBdr>
    </w:div>
    <w:div w:id="2140414003">
      <w:bodyDiv w:val="1"/>
      <w:marLeft w:val="0"/>
      <w:marRight w:val="0"/>
      <w:marTop w:val="0"/>
      <w:marBottom w:val="0"/>
      <w:divBdr>
        <w:top w:val="none" w:sz="0" w:space="0" w:color="auto"/>
        <w:left w:val="none" w:sz="0" w:space="0" w:color="auto"/>
        <w:bottom w:val="none" w:sz="0" w:space="0" w:color="auto"/>
        <w:right w:val="none" w:sz="0" w:space="0" w:color="auto"/>
      </w:divBdr>
    </w:div>
    <w:div w:id="2140831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eg"/><Relationship Id="rId1" Type="http://schemas.openxmlformats.org/officeDocument/2006/relationships/image" Target="media/image7.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6C1B6-606E-4D1F-8DA5-85F4D33D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9</Pages>
  <Words>1019</Words>
  <Characters>5814</Characters>
  <Application>Microsoft Office Word</Application>
  <DocSecurity>0</DocSecurity>
  <Lines>48</Lines>
  <Paragraphs>13</Paragraphs>
  <ScaleCrop>false</ScaleCrop>
  <Company>Microsoft</Company>
  <LinksUpToDate>false</LinksUpToDate>
  <CharactersWithSpaces>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yunjb</dc:creator>
  <cp:lastModifiedBy>周小雍</cp:lastModifiedBy>
  <cp:revision>511</cp:revision>
  <cp:lastPrinted>2014-07-21T09:12:00Z</cp:lastPrinted>
  <dcterms:created xsi:type="dcterms:W3CDTF">2014-04-28T02:44:00Z</dcterms:created>
  <dcterms:modified xsi:type="dcterms:W3CDTF">2014-07-21T10:00:00Z</dcterms:modified>
</cp:coreProperties>
</file>