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交银施罗德定期支付双息平衡混合型证券投资基金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二〇一四年七月十九日</w:t>
      </w:r>
    </w:p>
    <w:p w:rsidR="004061AC" w:rsidRPr="00414345" w:rsidRDefault="004061AC" w:rsidP="00A10CE5">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EC28F7" w:rsidRDefault="001376C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p>
    <w:p w:rsidR="00EC28F7" w:rsidRDefault="001376C1">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2014</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 xml:space="preserve">日复核了本报告中的财务指标、净值表现和投资组合报告等内容，保证复核内容不存在虚假记载、误导性陈述或者重大遗漏。　　</w:t>
      </w:r>
    </w:p>
    <w:p w:rsidR="00EC28F7" w:rsidRDefault="001376C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p>
    <w:p w:rsidR="00EC28F7" w:rsidRDefault="001376C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p>
    <w:p w:rsidR="00EC28F7" w:rsidRDefault="001376C1">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10CE5">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4"/>
        <w:gridCol w:w="5844"/>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交银定期支付双息平衡混合</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519732</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519732</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4</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331,608,925.25</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本基金精选具有长期增长潜力和较好分红能力的股票，以及具有较高息票率的债券，力争实现基金资产的长期增值。</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中证红利指数收益率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本基金是一只混合型基金，在证券投资基金中属于较高风险的品种，其长期平均风险和预期收益高于货币市场基金和债券型基金，低于股票型基金。</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10CE5">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1376C1" w:rsidRPr="00414345" w:rsidTr="001376C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1376C1" w:rsidRPr="00414345" w:rsidTr="001376C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2,501,657.21</w:t>
            </w:r>
          </w:p>
        </w:tc>
      </w:tr>
      <w:tr w:rsidR="001376C1" w:rsidRPr="00414345" w:rsidTr="001376C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19,772,242.01</w:t>
            </w:r>
          </w:p>
        </w:tc>
      </w:tr>
      <w:tr w:rsidR="001376C1" w:rsidRPr="00414345" w:rsidTr="001376C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0.0545</w:t>
            </w:r>
          </w:p>
        </w:tc>
      </w:tr>
      <w:tr w:rsidR="001376C1" w:rsidRPr="00414345" w:rsidTr="001376C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343,133,087.36</w:t>
            </w:r>
          </w:p>
        </w:tc>
      </w:tr>
      <w:tr w:rsidR="001376C1" w:rsidRPr="00414345" w:rsidTr="001376C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1.035</w:t>
            </w:r>
          </w:p>
        </w:tc>
      </w:tr>
    </w:tbl>
    <w:p w:rsidR="00EC28F7" w:rsidRDefault="001376C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EC28F7">
        <w:trPr>
          <w:jc w:val="center"/>
        </w:trPr>
        <w:tc>
          <w:tcPr>
            <w:tcW w:w="1701" w:type="dxa"/>
            <w:vAlign w:val="center"/>
          </w:tcPr>
          <w:p w:rsidR="00EC28F7" w:rsidRDefault="001376C1">
            <w:pPr>
              <w:jc w:val="left"/>
            </w:pPr>
            <w:r>
              <w:rPr>
                <w:color w:val="000000"/>
                <w:sz w:val="24"/>
                <w:szCs w:val="24"/>
              </w:rPr>
              <w:t>过去三个月</w:t>
            </w:r>
          </w:p>
        </w:tc>
        <w:tc>
          <w:tcPr>
            <w:tcW w:w="1045" w:type="dxa"/>
            <w:vAlign w:val="center"/>
          </w:tcPr>
          <w:p w:rsidR="00EC28F7" w:rsidRDefault="001376C1">
            <w:pPr>
              <w:jc w:val="center"/>
            </w:pPr>
            <w:r>
              <w:rPr>
                <w:color w:val="000000"/>
                <w:sz w:val="24"/>
                <w:szCs w:val="24"/>
              </w:rPr>
              <w:t>5.61%</w:t>
            </w:r>
          </w:p>
        </w:tc>
        <w:tc>
          <w:tcPr>
            <w:tcW w:w="1344" w:type="dxa"/>
            <w:vAlign w:val="center"/>
          </w:tcPr>
          <w:p w:rsidR="00EC28F7" w:rsidRDefault="001376C1">
            <w:pPr>
              <w:jc w:val="center"/>
            </w:pPr>
            <w:r>
              <w:rPr>
                <w:color w:val="000000"/>
                <w:sz w:val="24"/>
                <w:szCs w:val="24"/>
              </w:rPr>
              <w:t>0.53%</w:t>
            </w:r>
          </w:p>
        </w:tc>
        <w:tc>
          <w:tcPr>
            <w:tcW w:w="1194" w:type="dxa"/>
            <w:vAlign w:val="center"/>
          </w:tcPr>
          <w:p w:rsidR="00EC28F7" w:rsidRDefault="001376C1">
            <w:pPr>
              <w:jc w:val="center"/>
            </w:pPr>
            <w:r>
              <w:rPr>
                <w:color w:val="000000"/>
                <w:sz w:val="24"/>
                <w:szCs w:val="24"/>
              </w:rPr>
              <w:t>0.99%</w:t>
            </w:r>
          </w:p>
        </w:tc>
        <w:tc>
          <w:tcPr>
            <w:tcW w:w="1492" w:type="dxa"/>
            <w:vAlign w:val="center"/>
          </w:tcPr>
          <w:p w:rsidR="00EC28F7" w:rsidRDefault="001376C1">
            <w:pPr>
              <w:jc w:val="center"/>
            </w:pPr>
            <w:r>
              <w:rPr>
                <w:color w:val="000000"/>
                <w:sz w:val="24"/>
                <w:szCs w:val="24"/>
              </w:rPr>
              <w:t>0.48%</w:t>
            </w:r>
          </w:p>
        </w:tc>
        <w:tc>
          <w:tcPr>
            <w:tcW w:w="1194" w:type="dxa"/>
            <w:vAlign w:val="center"/>
          </w:tcPr>
          <w:p w:rsidR="00EC28F7" w:rsidRDefault="001376C1">
            <w:pPr>
              <w:jc w:val="center"/>
            </w:pPr>
            <w:r>
              <w:rPr>
                <w:color w:val="000000"/>
                <w:sz w:val="24"/>
                <w:szCs w:val="24"/>
              </w:rPr>
              <w:t>4.62%</w:t>
            </w:r>
          </w:p>
        </w:tc>
        <w:tc>
          <w:tcPr>
            <w:tcW w:w="898" w:type="dxa"/>
            <w:vAlign w:val="center"/>
          </w:tcPr>
          <w:p w:rsidR="00EC28F7" w:rsidRDefault="001376C1">
            <w:pPr>
              <w:jc w:val="center"/>
            </w:pPr>
            <w:r>
              <w:rPr>
                <w:color w:val="000000"/>
                <w:sz w:val="24"/>
                <w:szCs w:val="24"/>
              </w:rPr>
              <w:t>0.05%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875DAC">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570842" w:rsidRPr="00570842">
        <w:rPr>
          <w:rFonts w:hint="eastAsia"/>
          <w:b/>
          <w:bCs/>
          <w:color w:val="000000"/>
          <w:sz w:val="24"/>
        </w:rPr>
        <w:t>合同生效</w:t>
      </w:r>
      <w:bookmarkStart w:id="0" w:name="_GoBack"/>
      <w:bookmarkEnd w:id="0"/>
      <w:r w:rsidR="006742DC">
        <w:rPr>
          <w:rFonts w:hint="eastAsia"/>
          <w:b/>
          <w:bCs/>
          <w:color w:val="000000"/>
          <w:sz w:val="24"/>
        </w:rPr>
        <w:t>以来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交银施罗德定期支付双息平衡混合型证券投资基金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2013</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4</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10CE5">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EC28F7">
        <w:trPr>
          <w:jc w:val="center"/>
        </w:trPr>
        <w:tc>
          <w:tcPr>
            <w:tcW w:w="846" w:type="dxa"/>
            <w:vAlign w:val="center"/>
          </w:tcPr>
          <w:p w:rsidR="00EC28F7" w:rsidRDefault="001376C1">
            <w:pPr>
              <w:jc w:val="center"/>
            </w:pPr>
            <w:r>
              <w:rPr>
                <w:color w:val="000000"/>
                <w:sz w:val="24"/>
                <w:szCs w:val="24"/>
              </w:rPr>
              <w:t>项廷锋</w:t>
            </w:r>
          </w:p>
        </w:tc>
        <w:tc>
          <w:tcPr>
            <w:tcW w:w="845" w:type="dxa"/>
            <w:vAlign w:val="center"/>
          </w:tcPr>
          <w:p w:rsidR="00EC28F7" w:rsidRDefault="001376C1">
            <w:pPr>
              <w:jc w:val="center"/>
            </w:pPr>
            <w:r>
              <w:rPr>
                <w:color w:val="000000"/>
                <w:sz w:val="24"/>
                <w:szCs w:val="24"/>
              </w:rPr>
              <w:t>本基金、交银荣安保本混合、交银荣祥保本混合、交银荣泰保本混合、交银周期回报灵活配置混合的基金经理，公司投资总监</w:t>
            </w:r>
          </w:p>
        </w:tc>
        <w:tc>
          <w:tcPr>
            <w:tcW w:w="1549" w:type="dxa"/>
            <w:vAlign w:val="center"/>
          </w:tcPr>
          <w:p w:rsidR="00EC28F7" w:rsidRDefault="001376C1">
            <w:pPr>
              <w:jc w:val="center"/>
            </w:pPr>
            <w:r>
              <w:rPr>
                <w:color w:val="000000"/>
                <w:sz w:val="24"/>
                <w:szCs w:val="24"/>
              </w:rPr>
              <w:t>2013-09-04</w:t>
            </w:r>
          </w:p>
        </w:tc>
        <w:tc>
          <w:tcPr>
            <w:tcW w:w="1548" w:type="dxa"/>
            <w:vAlign w:val="center"/>
          </w:tcPr>
          <w:p w:rsidR="00EC28F7" w:rsidRDefault="001376C1">
            <w:pPr>
              <w:jc w:val="center"/>
            </w:pPr>
            <w:r>
              <w:rPr>
                <w:color w:val="000000"/>
                <w:sz w:val="24"/>
                <w:szCs w:val="24"/>
              </w:rPr>
              <w:t>-</w:t>
            </w:r>
          </w:p>
        </w:tc>
        <w:tc>
          <w:tcPr>
            <w:tcW w:w="1407" w:type="dxa"/>
            <w:vAlign w:val="center"/>
          </w:tcPr>
          <w:p w:rsidR="00EC28F7" w:rsidRDefault="001376C1">
            <w:pPr>
              <w:jc w:val="center"/>
            </w:pPr>
            <w:r>
              <w:rPr>
                <w:color w:val="000000"/>
                <w:sz w:val="24"/>
                <w:szCs w:val="24"/>
              </w:rPr>
              <w:t>15</w:t>
            </w:r>
            <w:r>
              <w:rPr>
                <w:color w:val="000000"/>
                <w:sz w:val="24"/>
                <w:szCs w:val="24"/>
              </w:rPr>
              <w:t>年</w:t>
            </w:r>
          </w:p>
        </w:tc>
        <w:tc>
          <w:tcPr>
            <w:tcW w:w="2673" w:type="dxa"/>
            <w:vAlign w:val="center"/>
          </w:tcPr>
          <w:p w:rsidR="00EC28F7" w:rsidRDefault="001376C1">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月担任华安现金富利投资基金基金经理。</w:t>
            </w:r>
            <w:r>
              <w:rPr>
                <w:color w:val="000000"/>
                <w:sz w:val="24"/>
                <w:szCs w:val="24"/>
              </w:rPr>
              <w:t>2007</w:t>
            </w:r>
            <w:r>
              <w:rPr>
                <w:color w:val="000000"/>
                <w:sz w:val="24"/>
                <w:szCs w:val="24"/>
              </w:rPr>
              <w:t>年加入交银施罗德基金管理有限公司，历任固定收益部总经理。</w:t>
            </w:r>
          </w:p>
        </w:tc>
      </w:tr>
      <w:tr w:rsidR="00EC28F7">
        <w:trPr>
          <w:jc w:val="center"/>
        </w:trPr>
        <w:tc>
          <w:tcPr>
            <w:tcW w:w="846" w:type="dxa"/>
            <w:vAlign w:val="center"/>
          </w:tcPr>
          <w:p w:rsidR="00EC28F7" w:rsidRDefault="001376C1">
            <w:pPr>
              <w:jc w:val="center"/>
            </w:pPr>
            <w:r>
              <w:rPr>
                <w:color w:val="000000"/>
                <w:sz w:val="24"/>
                <w:szCs w:val="24"/>
              </w:rPr>
              <w:t>张迎军</w:t>
            </w:r>
          </w:p>
        </w:tc>
        <w:tc>
          <w:tcPr>
            <w:tcW w:w="845" w:type="dxa"/>
            <w:vAlign w:val="center"/>
          </w:tcPr>
          <w:p w:rsidR="00EC28F7" w:rsidRDefault="001376C1">
            <w:pPr>
              <w:jc w:val="center"/>
            </w:pPr>
            <w:r>
              <w:rPr>
                <w:color w:val="000000"/>
                <w:sz w:val="24"/>
                <w:szCs w:val="24"/>
              </w:rPr>
              <w:t>本基金、交银施罗德优势行业灵活配置混合型证券投资基金的基金经理，公司权益部副总经理</w:t>
            </w:r>
          </w:p>
        </w:tc>
        <w:tc>
          <w:tcPr>
            <w:tcW w:w="1549" w:type="dxa"/>
            <w:vAlign w:val="center"/>
          </w:tcPr>
          <w:p w:rsidR="00EC28F7" w:rsidRDefault="001376C1">
            <w:pPr>
              <w:jc w:val="center"/>
            </w:pPr>
            <w:r>
              <w:rPr>
                <w:color w:val="000000"/>
                <w:sz w:val="24"/>
                <w:szCs w:val="24"/>
              </w:rPr>
              <w:t>2013-09-04</w:t>
            </w:r>
          </w:p>
        </w:tc>
        <w:tc>
          <w:tcPr>
            <w:tcW w:w="1548" w:type="dxa"/>
            <w:vAlign w:val="center"/>
          </w:tcPr>
          <w:p w:rsidR="00EC28F7" w:rsidRDefault="001376C1">
            <w:pPr>
              <w:jc w:val="center"/>
            </w:pPr>
            <w:r>
              <w:rPr>
                <w:color w:val="000000"/>
                <w:sz w:val="24"/>
                <w:szCs w:val="24"/>
              </w:rPr>
              <w:t>-</w:t>
            </w:r>
          </w:p>
        </w:tc>
        <w:tc>
          <w:tcPr>
            <w:tcW w:w="1407" w:type="dxa"/>
            <w:vAlign w:val="center"/>
          </w:tcPr>
          <w:p w:rsidR="00EC28F7" w:rsidRDefault="001376C1">
            <w:pPr>
              <w:jc w:val="center"/>
            </w:pPr>
            <w:r>
              <w:rPr>
                <w:color w:val="000000"/>
                <w:sz w:val="24"/>
                <w:szCs w:val="24"/>
              </w:rPr>
              <w:t>14</w:t>
            </w:r>
            <w:r>
              <w:rPr>
                <w:color w:val="000000"/>
                <w:sz w:val="24"/>
                <w:szCs w:val="24"/>
              </w:rPr>
              <w:t>年</w:t>
            </w:r>
          </w:p>
        </w:tc>
        <w:tc>
          <w:tcPr>
            <w:tcW w:w="2673" w:type="dxa"/>
            <w:vAlign w:val="center"/>
          </w:tcPr>
          <w:p w:rsidR="00EC28F7" w:rsidRDefault="001376C1">
            <w:r>
              <w:rPr>
                <w:color w:val="000000"/>
                <w:sz w:val="24"/>
                <w:szCs w:val="24"/>
              </w:rPr>
              <w:t>张迎军先生，经济学硕士。历任申银万国证券研究所市场研究部、策略研究部研究员，中国太平洋保险（集团）股份有限公司资金运用管理中心投资经理，太平洋资产管理有限公司组合管理部组合经理。</w:t>
            </w:r>
            <w:r>
              <w:rPr>
                <w:color w:val="000000"/>
                <w:sz w:val="24"/>
                <w:szCs w:val="24"/>
              </w:rPr>
              <w:t>2008</w:t>
            </w:r>
            <w:r>
              <w:rPr>
                <w:color w:val="000000"/>
                <w:sz w:val="24"/>
                <w:szCs w:val="24"/>
              </w:rPr>
              <w:t>年加入交银施罗德基金管理有限公司，历任固定收益部副总经理。</w:t>
            </w:r>
            <w:r>
              <w:rPr>
                <w:color w:val="000000"/>
                <w:sz w:val="24"/>
                <w:szCs w:val="24"/>
              </w:rPr>
              <w:t>2009</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日至</w:t>
            </w:r>
            <w:r>
              <w:rPr>
                <w:color w:val="000000"/>
                <w:sz w:val="24"/>
                <w:szCs w:val="24"/>
              </w:rPr>
              <w:t>2012</w:t>
            </w:r>
            <w:r>
              <w:rPr>
                <w:color w:val="000000"/>
                <w:sz w:val="24"/>
                <w:szCs w:val="24"/>
              </w:rPr>
              <w:t>年</w:t>
            </w:r>
            <w:r>
              <w:rPr>
                <w:color w:val="000000"/>
                <w:sz w:val="24"/>
                <w:szCs w:val="24"/>
              </w:rPr>
              <w:t>2</w:t>
            </w:r>
            <w:r>
              <w:rPr>
                <w:color w:val="000000"/>
                <w:sz w:val="24"/>
                <w:szCs w:val="24"/>
              </w:rPr>
              <w:t>月</w:t>
            </w:r>
            <w:r>
              <w:rPr>
                <w:color w:val="000000"/>
                <w:sz w:val="24"/>
                <w:szCs w:val="24"/>
              </w:rPr>
              <w:t>2</w:t>
            </w:r>
            <w:r>
              <w:rPr>
                <w:color w:val="000000"/>
                <w:sz w:val="24"/>
                <w:szCs w:val="24"/>
              </w:rPr>
              <w:t>日担任交银施罗德优势行业灵活配置混合型证券投资基金转型前的交银施罗德保本混合型证券投资基金基金经理，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w:t>
            </w:r>
            <w:r>
              <w:rPr>
                <w:color w:val="000000"/>
                <w:sz w:val="24"/>
                <w:szCs w:val="24"/>
              </w:rPr>
              <w:t>3</w:t>
            </w:r>
            <w:r>
              <w:rPr>
                <w:color w:val="000000"/>
                <w:sz w:val="24"/>
                <w:szCs w:val="24"/>
              </w:rPr>
              <w:t>日至</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2</w:t>
            </w:r>
            <w:r>
              <w:rPr>
                <w:color w:val="000000"/>
                <w:sz w:val="24"/>
                <w:szCs w:val="24"/>
              </w:rPr>
              <w:t>日担任交银施罗德趋势优先股票证券投资基金基金经理。</w:t>
            </w:r>
          </w:p>
        </w:tc>
      </w:tr>
      <w:tr w:rsidR="00EC28F7">
        <w:trPr>
          <w:jc w:val="center"/>
        </w:trPr>
        <w:tc>
          <w:tcPr>
            <w:tcW w:w="846" w:type="dxa"/>
            <w:vAlign w:val="center"/>
          </w:tcPr>
          <w:p w:rsidR="00EC28F7" w:rsidRDefault="001376C1">
            <w:pPr>
              <w:jc w:val="center"/>
            </w:pPr>
            <w:r>
              <w:rPr>
                <w:color w:val="000000"/>
                <w:sz w:val="24"/>
                <w:szCs w:val="24"/>
              </w:rPr>
              <w:t>李德亮</w:t>
            </w:r>
          </w:p>
        </w:tc>
        <w:tc>
          <w:tcPr>
            <w:tcW w:w="845" w:type="dxa"/>
            <w:vAlign w:val="center"/>
          </w:tcPr>
          <w:p w:rsidR="00EC28F7" w:rsidRDefault="001376C1">
            <w:pPr>
              <w:jc w:val="center"/>
            </w:pPr>
            <w:r>
              <w:rPr>
                <w:color w:val="000000"/>
                <w:sz w:val="24"/>
                <w:szCs w:val="24"/>
              </w:rPr>
              <w:t>本基金、交银施罗德强化回报债券型证券投资基金的基金经理</w:t>
            </w:r>
          </w:p>
        </w:tc>
        <w:tc>
          <w:tcPr>
            <w:tcW w:w="1549" w:type="dxa"/>
            <w:vAlign w:val="center"/>
          </w:tcPr>
          <w:p w:rsidR="00EC28F7" w:rsidRDefault="001376C1">
            <w:pPr>
              <w:jc w:val="center"/>
            </w:pPr>
            <w:r>
              <w:rPr>
                <w:color w:val="000000"/>
                <w:sz w:val="24"/>
                <w:szCs w:val="24"/>
              </w:rPr>
              <w:t>2013-09-04</w:t>
            </w:r>
          </w:p>
        </w:tc>
        <w:tc>
          <w:tcPr>
            <w:tcW w:w="1548" w:type="dxa"/>
            <w:vAlign w:val="center"/>
          </w:tcPr>
          <w:p w:rsidR="00EC28F7" w:rsidRDefault="001376C1">
            <w:pPr>
              <w:jc w:val="center"/>
            </w:pPr>
            <w:r>
              <w:rPr>
                <w:color w:val="000000"/>
                <w:sz w:val="24"/>
                <w:szCs w:val="24"/>
              </w:rPr>
              <w:t>-</w:t>
            </w:r>
          </w:p>
        </w:tc>
        <w:tc>
          <w:tcPr>
            <w:tcW w:w="1407" w:type="dxa"/>
            <w:vAlign w:val="center"/>
          </w:tcPr>
          <w:p w:rsidR="00EC28F7" w:rsidRDefault="001376C1">
            <w:pPr>
              <w:jc w:val="center"/>
            </w:pPr>
            <w:r>
              <w:rPr>
                <w:color w:val="000000"/>
                <w:sz w:val="24"/>
                <w:szCs w:val="24"/>
              </w:rPr>
              <w:t>8</w:t>
            </w:r>
            <w:r>
              <w:rPr>
                <w:color w:val="000000"/>
                <w:sz w:val="24"/>
                <w:szCs w:val="24"/>
              </w:rPr>
              <w:t>年</w:t>
            </w:r>
          </w:p>
        </w:tc>
        <w:tc>
          <w:tcPr>
            <w:tcW w:w="2673" w:type="dxa"/>
            <w:vAlign w:val="center"/>
          </w:tcPr>
          <w:p w:rsidR="00EC28F7" w:rsidRDefault="001376C1">
            <w:r>
              <w:rPr>
                <w:color w:val="000000"/>
                <w:sz w:val="24"/>
                <w:szCs w:val="24"/>
              </w:rPr>
              <w:t>李德亮先生，同济大学管理学学士，中国人民银行研究生部金融学硕士。</w:t>
            </w:r>
            <w:r>
              <w:rPr>
                <w:color w:val="000000"/>
                <w:sz w:val="24"/>
                <w:szCs w:val="24"/>
              </w:rPr>
              <w:t>2006</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EC28F7" w:rsidRDefault="001376C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EC28F7" w:rsidRDefault="001376C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EC28F7" w:rsidRDefault="001376C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EC28F7" w:rsidRDefault="001376C1">
      <w:pPr>
        <w:spacing w:before="29" w:line="288" w:lineRule="auto"/>
        <w:ind w:firstLineChars="200" w:firstLine="480"/>
        <w:rPr>
          <w:color w:val="000000"/>
          <w:sz w:val="24"/>
          <w:szCs w:val="24"/>
        </w:rPr>
      </w:pPr>
      <w:r>
        <w:rPr>
          <w:color w:val="000000"/>
          <w:sz w:val="24"/>
          <w:szCs w:val="24"/>
        </w:rPr>
        <w:t>4</w:t>
      </w:r>
      <w:r>
        <w:rPr>
          <w:color w:val="000000"/>
          <w:sz w:val="24"/>
          <w:szCs w:val="24"/>
        </w:rPr>
        <w:t>月初至</w:t>
      </w:r>
      <w:r>
        <w:rPr>
          <w:color w:val="000000"/>
          <w:sz w:val="24"/>
          <w:szCs w:val="24"/>
        </w:rPr>
        <w:t>5</w:t>
      </w:r>
      <w:r>
        <w:rPr>
          <w:color w:val="000000"/>
          <w:sz w:val="24"/>
          <w:szCs w:val="24"/>
        </w:rPr>
        <w:t>月中旬，对经济下滑和</w:t>
      </w:r>
      <w:r>
        <w:rPr>
          <w:color w:val="000000"/>
          <w:sz w:val="24"/>
          <w:szCs w:val="24"/>
        </w:rPr>
        <w:t>IPO</w:t>
      </w:r>
      <w:r>
        <w:rPr>
          <w:color w:val="000000"/>
          <w:sz w:val="24"/>
          <w:szCs w:val="24"/>
        </w:rPr>
        <w:t>开闸的担心成为市场的主导因素，风险偏好下降，造成以创业板为主的成长股出现了大幅杀跌。</w:t>
      </w:r>
      <w:r>
        <w:rPr>
          <w:color w:val="000000"/>
          <w:sz w:val="24"/>
          <w:szCs w:val="24"/>
        </w:rPr>
        <w:t>5</w:t>
      </w:r>
      <w:r>
        <w:rPr>
          <w:color w:val="000000"/>
          <w:sz w:val="24"/>
          <w:szCs w:val="24"/>
        </w:rPr>
        <w:t>月中下旬以来，在政府不断的微政策刺激之下，经济数据逐步触底企稳，流动性也呈现较为宽松的格局，在这种背景下，市场风险偏好不断提升，以创业板指数为代表的成长股出现了较大幅反弹，结构性行情格局十分明显。</w:t>
      </w:r>
    </w:p>
    <w:p w:rsidR="00EC28F7" w:rsidRDefault="001376C1">
      <w:pPr>
        <w:spacing w:before="29" w:line="288" w:lineRule="auto"/>
        <w:ind w:firstLineChars="200" w:firstLine="480"/>
        <w:rPr>
          <w:color w:val="000000"/>
          <w:sz w:val="24"/>
          <w:szCs w:val="24"/>
        </w:rPr>
      </w:pPr>
      <w:r>
        <w:rPr>
          <w:color w:val="000000"/>
          <w:sz w:val="24"/>
          <w:szCs w:val="24"/>
        </w:rPr>
        <w:t>本基金在二季度初期预见到了市场潜在的负面风险，因此将仓位控制在较低的水平，避免了大幅度回撤的风险。从</w:t>
      </w:r>
      <w:r>
        <w:rPr>
          <w:color w:val="000000"/>
          <w:sz w:val="24"/>
          <w:szCs w:val="24"/>
        </w:rPr>
        <w:t>5</w:t>
      </w:r>
      <w:r>
        <w:rPr>
          <w:color w:val="000000"/>
          <w:sz w:val="24"/>
          <w:szCs w:val="24"/>
        </w:rPr>
        <w:t>月中旬开始，则通过提高仓位来积极布局反弹行情，同时把握住了创业板和一些周期板块个股的投资机会，因此二季度基金净值表现优于业绩比较基准。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经济逐步企稳的大背景下，政策刺激效果进入观察窗口期，边际政策增量对资本市场的上行刺激将弱化。同时，五月中下旬以来以创业板为主的结构化行情也演绎地比较充分，在存量资金主导市场的大背景下，行情预计将进入震荡阶段，大的趋势性机会可能将越来越少，结构性机会仍可积极寻找。此外，需要关注的是房地产产业链的变化趋势，在传统金九银十旺季来临之前，如果需求端信贷政策能够出现积极变化同时地产商也积极以价换量，则下半年经济和市场行情可以看得更积极些。如果看不到这个积极因素，市场将不得不再次面对房地产投资下滑对经济的负面冲击，届时市场的调整恐将不可避免。</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1.035</w:t>
      </w:r>
      <w:r w:rsidRPr="00414345">
        <w:rPr>
          <w:color w:val="000000"/>
          <w:sz w:val="24"/>
          <w:szCs w:val="24"/>
        </w:rPr>
        <w:t>元，本报告期份额净值增长率为</w:t>
      </w:r>
      <w:r w:rsidRPr="00414345">
        <w:rPr>
          <w:color w:val="000000"/>
          <w:sz w:val="24"/>
          <w:szCs w:val="24"/>
        </w:rPr>
        <w:t>5.61%</w:t>
      </w:r>
      <w:r w:rsidRPr="00414345">
        <w:rPr>
          <w:color w:val="000000"/>
          <w:sz w:val="24"/>
          <w:szCs w:val="24"/>
        </w:rPr>
        <w:t>，同期业绩比较基准增长率为</w:t>
      </w:r>
      <w:r w:rsidRPr="00414345">
        <w:rPr>
          <w:color w:val="000000"/>
          <w:sz w:val="24"/>
          <w:szCs w:val="24"/>
        </w:rPr>
        <w:t>0.99%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A10CE5">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170,369,974.46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47.39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170,369,974.46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47.39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169,037,235.74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47.02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169,037,235.74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47.02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13,535,602.20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3.77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6,528,703.61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1.82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359,471,516.01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376C1">
            <w:pPr>
              <w:spacing w:before="29" w:line="288" w:lineRule="auto"/>
              <w:jc w:val="right"/>
              <w:rPr>
                <w:sz w:val="24"/>
                <w:szCs w:val="24"/>
              </w:rPr>
            </w:pPr>
            <w:r w:rsidRPr="00414345">
              <w:rPr>
                <w:sz w:val="24"/>
                <w:szCs w:val="24"/>
              </w:rPr>
              <w:t>7,378,000.00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376C1">
            <w:pPr>
              <w:spacing w:before="29" w:line="288" w:lineRule="auto"/>
              <w:jc w:val="right"/>
              <w:rPr>
                <w:sz w:val="24"/>
                <w:szCs w:val="24"/>
              </w:rPr>
            </w:pPr>
            <w:r w:rsidRPr="00414345">
              <w:rPr>
                <w:sz w:val="24"/>
                <w:szCs w:val="24"/>
              </w:rPr>
              <w:t>2.15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141,965,302.67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7,462,000.00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9,088,250.00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1376C1">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1,291,621.79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3,184,800.00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170,369,974.46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49.65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EC28F7">
        <w:trPr>
          <w:jc w:val="center"/>
        </w:trPr>
        <w:tc>
          <w:tcPr>
            <w:tcW w:w="855" w:type="dxa"/>
            <w:vAlign w:val="center"/>
          </w:tcPr>
          <w:p w:rsidR="00EC28F7" w:rsidRDefault="001376C1">
            <w:pPr>
              <w:jc w:val="center"/>
            </w:pPr>
            <w:r>
              <w:rPr>
                <w:color w:val="000000"/>
                <w:sz w:val="24"/>
                <w:szCs w:val="24"/>
              </w:rPr>
              <w:t>1</w:t>
            </w:r>
          </w:p>
        </w:tc>
        <w:tc>
          <w:tcPr>
            <w:tcW w:w="1334" w:type="dxa"/>
            <w:vAlign w:val="center"/>
          </w:tcPr>
          <w:p w:rsidR="00EC28F7" w:rsidRDefault="001376C1">
            <w:pPr>
              <w:jc w:val="center"/>
            </w:pPr>
            <w:r>
              <w:rPr>
                <w:color w:val="000000"/>
                <w:sz w:val="24"/>
                <w:szCs w:val="24"/>
              </w:rPr>
              <w:t>002008</w:t>
            </w:r>
          </w:p>
        </w:tc>
        <w:tc>
          <w:tcPr>
            <w:tcW w:w="1777" w:type="dxa"/>
            <w:vAlign w:val="center"/>
          </w:tcPr>
          <w:p w:rsidR="00EC28F7" w:rsidRDefault="001376C1">
            <w:pPr>
              <w:jc w:val="center"/>
            </w:pPr>
            <w:r>
              <w:rPr>
                <w:color w:val="000000"/>
                <w:sz w:val="24"/>
                <w:szCs w:val="24"/>
              </w:rPr>
              <w:t>大族激光</w:t>
            </w:r>
          </w:p>
        </w:tc>
        <w:tc>
          <w:tcPr>
            <w:tcW w:w="1334" w:type="dxa"/>
            <w:vAlign w:val="center"/>
          </w:tcPr>
          <w:p w:rsidR="00EC28F7" w:rsidRDefault="001376C1">
            <w:pPr>
              <w:jc w:val="right"/>
            </w:pPr>
            <w:r>
              <w:rPr>
                <w:color w:val="000000"/>
                <w:sz w:val="24"/>
                <w:szCs w:val="24"/>
              </w:rPr>
              <w:t>729,976</w:t>
            </w:r>
          </w:p>
        </w:tc>
        <w:tc>
          <w:tcPr>
            <w:tcW w:w="1924" w:type="dxa"/>
            <w:vAlign w:val="center"/>
          </w:tcPr>
          <w:p w:rsidR="00EC28F7" w:rsidRDefault="001376C1">
            <w:pPr>
              <w:jc w:val="right"/>
            </w:pPr>
            <w:r>
              <w:rPr>
                <w:color w:val="000000"/>
                <w:sz w:val="24"/>
                <w:szCs w:val="24"/>
              </w:rPr>
              <w:t>12,657,783.84</w:t>
            </w:r>
          </w:p>
        </w:tc>
        <w:tc>
          <w:tcPr>
            <w:tcW w:w="1644" w:type="dxa"/>
            <w:vAlign w:val="center"/>
          </w:tcPr>
          <w:p w:rsidR="00EC28F7" w:rsidRDefault="001376C1">
            <w:pPr>
              <w:jc w:val="right"/>
            </w:pPr>
            <w:r>
              <w:rPr>
                <w:color w:val="000000"/>
                <w:sz w:val="24"/>
                <w:szCs w:val="24"/>
              </w:rPr>
              <w:t>3.69</w:t>
            </w:r>
          </w:p>
        </w:tc>
      </w:tr>
      <w:tr w:rsidR="00EC28F7">
        <w:trPr>
          <w:jc w:val="center"/>
        </w:trPr>
        <w:tc>
          <w:tcPr>
            <w:tcW w:w="855" w:type="dxa"/>
            <w:vAlign w:val="center"/>
          </w:tcPr>
          <w:p w:rsidR="00EC28F7" w:rsidRDefault="001376C1">
            <w:pPr>
              <w:jc w:val="center"/>
            </w:pPr>
            <w:r>
              <w:rPr>
                <w:color w:val="000000"/>
                <w:sz w:val="24"/>
                <w:szCs w:val="24"/>
              </w:rPr>
              <w:t>2</w:t>
            </w:r>
          </w:p>
        </w:tc>
        <w:tc>
          <w:tcPr>
            <w:tcW w:w="1334" w:type="dxa"/>
            <w:vAlign w:val="center"/>
          </w:tcPr>
          <w:p w:rsidR="00EC28F7" w:rsidRDefault="001376C1">
            <w:pPr>
              <w:jc w:val="center"/>
            </w:pPr>
            <w:r>
              <w:rPr>
                <w:color w:val="000000"/>
                <w:sz w:val="24"/>
                <w:szCs w:val="24"/>
              </w:rPr>
              <w:t>000423</w:t>
            </w:r>
          </w:p>
        </w:tc>
        <w:tc>
          <w:tcPr>
            <w:tcW w:w="1777" w:type="dxa"/>
            <w:vAlign w:val="center"/>
          </w:tcPr>
          <w:p w:rsidR="00EC28F7" w:rsidRDefault="001376C1">
            <w:pPr>
              <w:jc w:val="center"/>
            </w:pPr>
            <w:r>
              <w:rPr>
                <w:color w:val="000000"/>
                <w:sz w:val="24"/>
                <w:szCs w:val="24"/>
              </w:rPr>
              <w:t>东阿阿胶</w:t>
            </w:r>
          </w:p>
        </w:tc>
        <w:tc>
          <w:tcPr>
            <w:tcW w:w="1334" w:type="dxa"/>
            <w:vAlign w:val="center"/>
          </w:tcPr>
          <w:p w:rsidR="00EC28F7" w:rsidRDefault="001376C1">
            <w:pPr>
              <w:jc w:val="right"/>
            </w:pPr>
            <w:r>
              <w:rPr>
                <w:color w:val="000000"/>
                <w:sz w:val="24"/>
                <w:szCs w:val="24"/>
              </w:rPr>
              <w:t>370,000</w:t>
            </w:r>
          </w:p>
        </w:tc>
        <w:tc>
          <w:tcPr>
            <w:tcW w:w="1924" w:type="dxa"/>
            <w:vAlign w:val="center"/>
          </w:tcPr>
          <w:p w:rsidR="00EC28F7" w:rsidRDefault="001376C1">
            <w:pPr>
              <w:jc w:val="right"/>
            </w:pPr>
            <w:r>
              <w:rPr>
                <w:color w:val="000000"/>
                <w:sz w:val="24"/>
                <w:szCs w:val="24"/>
              </w:rPr>
              <w:t>12,328,400.00</w:t>
            </w:r>
          </w:p>
        </w:tc>
        <w:tc>
          <w:tcPr>
            <w:tcW w:w="1644" w:type="dxa"/>
            <w:vAlign w:val="center"/>
          </w:tcPr>
          <w:p w:rsidR="00EC28F7" w:rsidRDefault="001376C1">
            <w:pPr>
              <w:jc w:val="right"/>
            </w:pPr>
            <w:r>
              <w:rPr>
                <w:color w:val="000000"/>
                <w:sz w:val="24"/>
                <w:szCs w:val="24"/>
              </w:rPr>
              <w:t>3.59</w:t>
            </w:r>
          </w:p>
        </w:tc>
      </w:tr>
      <w:tr w:rsidR="00EC28F7">
        <w:trPr>
          <w:jc w:val="center"/>
        </w:trPr>
        <w:tc>
          <w:tcPr>
            <w:tcW w:w="855" w:type="dxa"/>
            <w:vAlign w:val="center"/>
          </w:tcPr>
          <w:p w:rsidR="00EC28F7" w:rsidRDefault="001376C1">
            <w:pPr>
              <w:jc w:val="center"/>
            </w:pPr>
            <w:r>
              <w:rPr>
                <w:color w:val="000000"/>
                <w:sz w:val="24"/>
                <w:szCs w:val="24"/>
              </w:rPr>
              <w:t>3</w:t>
            </w:r>
          </w:p>
        </w:tc>
        <w:tc>
          <w:tcPr>
            <w:tcW w:w="1334" w:type="dxa"/>
            <w:vAlign w:val="center"/>
          </w:tcPr>
          <w:p w:rsidR="00EC28F7" w:rsidRDefault="001376C1">
            <w:pPr>
              <w:jc w:val="center"/>
            </w:pPr>
            <w:r>
              <w:rPr>
                <w:color w:val="000000"/>
                <w:sz w:val="24"/>
                <w:szCs w:val="24"/>
              </w:rPr>
              <w:t>002317</w:t>
            </w:r>
          </w:p>
        </w:tc>
        <w:tc>
          <w:tcPr>
            <w:tcW w:w="1777" w:type="dxa"/>
            <w:vAlign w:val="center"/>
          </w:tcPr>
          <w:p w:rsidR="00EC28F7" w:rsidRDefault="001376C1">
            <w:pPr>
              <w:jc w:val="center"/>
            </w:pPr>
            <w:r>
              <w:rPr>
                <w:color w:val="000000"/>
                <w:sz w:val="24"/>
                <w:szCs w:val="24"/>
              </w:rPr>
              <w:t>众生药业</w:t>
            </w:r>
          </w:p>
        </w:tc>
        <w:tc>
          <w:tcPr>
            <w:tcW w:w="1334" w:type="dxa"/>
            <w:vAlign w:val="center"/>
          </w:tcPr>
          <w:p w:rsidR="00EC28F7" w:rsidRDefault="001376C1">
            <w:pPr>
              <w:jc w:val="right"/>
            </w:pPr>
            <w:r>
              <w:rPr>
                <w:color w:val="000000"/>
                <w:sz w:val="24"/>
                <w:szCs w:val="24"/>
              </w:rPr>
              <w:t>543,204</w:t>
            </w:r>
          </w:p>
        </w:tc>
        <w:tc>
          <w:tcPr>
            <w:tcW w:w="1924" w:type="dxa"/>
            <w:vAlign w:val="center"/>
          </w:tcPr>
          <w:p w:rsidR="00EC28F7" w:rsidRDefault="001376C1">
            <w:pPr>
              <w:jc w:val="right"/>
            </w:pPr>
            <w:r>
              <w:rPr>
                <w:color w:val="000000"/>
                <w:sz w:val="24"/>
                <w:szCs w:val="24"/>
              </w:rPr>
              <w:t>10,847,783.88</w:t>
            </w:r>
          </w:p>
        </w:tc>
        <w:tc>
          <w:tcPr>
            <w:tcW w:w="1644" w:type="dxa"/>
            <w:vAlign w:val="center"/>
          </w:tcPr>
          <w:p w:rsidR="00EC28F7" w:rsidRDefault="001376C1">
            <w:pPr>
              <w:jc w:val="right"/>
            </w:pPr>
            <w:r>
              <w:rPr>
                <w:color w:val="000000"/>
                <w:sz w:val="24"/>
                <w:szCs w:val="24"/>
              </w:rPr>
              <w:t>3.16</w:t>
            </w:r>
          </w:p>
        </w:tc>
      </w:tr>
      <w:tr w:rsidR="00EC28F7">
        <w:trPr>
          <w:jc w:val="center"/>
        </w:trPr>
        <w:tc>
          <w:tcPr>
            <w:tcW w:w="855" w:type="dxa"/>
            <w:vAlign w:val="center"/>
          </w:tcPr>
          <w:p w:rsidR="00EC28F7" w:rsidRDefault="001376C1">
            <w:pPr>
              <w:jc w:val="center"/>
            </w:pPr>
            <w:r>
              <w:rPr>
                <w:color w:val="000000"/>
                <w:sz w:val="24"/>
                <w:szCs w:val="24"/>
              </w:rPr>
              <w:t>4</w:t>
            </w:r>
          </w:p>
        </w:tc>
        <w:tc>
          <w:tcPr>
            <w:tcW w:w="1334" w:type="dxa"/>
            <w:vAlign w:val="center"/>
          </w:tcPr>
          <w:p w:rsidR="00EC28F7" w:rsidRDefault="001376C1">
            <w:pPr>
              <w:jc w:val="center"/>
            </w:pPr>
            <w:r>
              <w:rPr>
                <w:color w:val="000000"/>
                <w:sz w:val="24"/>
                <w:szCs w:val="24"/>
              </w:rPr>
              <w:t>600887</w:t>
            </w:r>
          </w:p>
        </w:tc>
        <w:tc>
          <w:tcPr>
            <w:tcW w:w="1777" w:type="dxa"/>
            <w:vAlign w:val="center"/>
          </w:tcPr>
          <w:p w:rsidR="00EC28F7" w:rsidRDefault="001376C1">
            <w:pPr>
              <w:jc w:val="center"/>
            </w:pPr>
            <w:r>
              <w:rPr>
                <w:color w:val="000000"/>
                <w:sz w:val="24"/>
                <w:szCs w:val="24"/>
              </w:rPr>
              <w:t>伊利股份</w:t>
            </w:r>
          </w:p>
        </w:tc>
        <w:tc>
          <w:tcPr>
            <w:tcW w:w="1334" w:type="dxa"/>
            <w:vAlign w:val="center"/>
          </w:tcPr>
          <w:p w:rsidR="00EC28F7" w:rsidRDefault="001376C1">
            <w:pPr>
              <w:jc w:val="right"/>
            </w:pPr>
            <w:r>
              <w:rPr>
                <w:color w:val="000000"/>
                <w:sz w:val="24"/>
                <w:szCs w:val="24"/>
              </w:rPr>
              <w:t>319,964</w:t>
            </w:r>
          </w:p>
        </w:tc>
        <w:tc>
          <w:tcPr>
            <w:tcW w:w="1924" w:type="dxa"/>
            <w:vAlign w:val="center"/>
          </w:tcPr>
          <w:p w:rsidR="00EC28F7" w:rsidRDefault="001376C1">
            <w:pPr>
              <w:jc w:val="right"/>
            </w:pPr>
            <w:r>
              <w:rPr>
                <w:color w:val="000000"/>
                <w:sz w:val="24"/>
                <w:szCs w:val="24"/>
              </w:rPr>
              <w:t>10,597,207.68</w:t>
            </w:r>
          </w:p>
        </w:tc>
        <w:tc>
          <w:tcPr>
            <w:tcW w:w="1644" w:type="dxa"/>
            <w:vAlign w:val="center"/>
          </w:tcPr>
          <w:p w:rsidR="00EC28F7" w:rsidRDefault="001376C1">
            <w:pPr>
              <w:jc w:val="right"/>
            </w:pPr>
            <w:r>
              <w:rPr>
                <w:color w:val="000000"/>
                <w:sz w:val="24"/>
                <w:szCs w:val="24"/>
              </w:rPr>
              <w:t>3.09</w:t>
            </w:r>
          </w:p>
        </w:tc>
      </w:tr>
      <w:tr w:rsidR="00EC28F7">
        <w:trPr>
          <w:jc w:val="center"/>
        </w:trPr>
        <w:tc>
          <w:tcPr>
            <w:tcW w:w="855" w:type="dxa"/>
            <w:vAlign w:val="center"/>
          </w:tcPr>
          <w:p w:rsidR="00EC28F7" w:rsidRDefault="001376C1">
            <w:pPr>
              <w:jc w:val="center"/>
            </w:pPr>
            <w:r>
              <w:rPr>
                <w:color w:val="000000"/>
                <w:sz w:val="24"/>
                <w:szCs w:val="24"/>
              </w:rPr>
              <w:t>5</w:t>
            </w:r>
          </w:p>
        </w:tc>
        <w:tc>
          <w:tcPr>
            <w:tcW w:w="1334" w:type="dxa"/>
            <w:vAlign w:val="center"/>
          </w:tcPr>
          <w:p w:rsidR="00EC28F7" w:rsidRDefault="001376C1">
            <w:pPr>
              <w:jc w:val="center"/>
            </w:pPr>
            <w:r>
              <w:rPr>
                <w:color w:val="000000"/>
                <w:sz w:val="24"/>
                <w:szCs w:val="24"/>
              </w:rPr>
              <w:t>600150</w:t>
            </w:r>
          </w:p>
        </w:tc>
        <w:tc>
          <w:tcPr>
            <w:tcW w:w="1777" w:type="dxa"/>
            <w:vAlign w:val="center"/>
          </w:tcPr>
          <w:p w:rsidR="00EC28F7" w:rsidRDefault="001376C1">
            <w:pPr>
              <w:jc w:val="center"/>
            </w:pPr>
            <w:r>
              <w:rPr>
                <w:color w:val="000000"/>
                <w:sz w:val="24"/>
                <w:szCs w:val="24"/>
              </w:rPr>
              <w:t>中国船舶</w:t>
            </w:r>
          </w:p>
        </w:tc>
        <w:tc>
          <w:tcPr>
            <w:tcW w:w="1334" w:type="dxa"/>
            <w:vAlign w:val="center"/>
          </w:tcPr>
          <w:p w:rsidR="00EC28F7" w:rsidRDefault="001376C1">
            <w:pPr>
              <w:jc w:val="right"/>
            </w:pPr>
            <w:r>
              <w:rPr>
                <w:color w:val="000000"/>
                <w:sz w:val="24"/>
                <w:szCs w:val="24"/>
              </w:rPr>
              <w:t>400,000</w:t>
            </w:r>
          </w:p>
        </w:tc>
        <w:tc>
          <w:tcPr>
            <w:tcW w:w="1924" w:type="dxa"/>
            <w:vAlign w:val="center"/>
          </w:tcPr>
          <w:p w:rsidR="00EC28F7" w:rsidRDefault="001376C1">
            <w:pPr>
              <w:jc w:val="right"/>
            </w:pPr>
            <w:r>
              <w:rPr>
                <w:color w:val="000000"/>
                <w:sz w:val="24"/>
                <w:szCs w:val="24"/>
              </w:rPr>
              <w:t>8,424,000.00</w:t>
            </w:r>
          </w:p>
        </w:tc>
        <w:tc>
          <w:tcPr>
            <w:tcW w:w="1644" w:type="dxa"/>
            <w:vAlign w:val="center"/>
          </w:tcPr>
          <w:p w:rsidR="00EC28F7" w:rsidRDefault="001376C1">
            <w:pPr>
              <w:jc w:val="right"/>
            </w:pPr>
            <w:r>
              <w:rPr>
                <w:color w:val="000000"/>
                <w:sz w:val="24"/>
                <w:szCs w:val="24"/>
              </w:rPr>
              <w:t>2.46</w:t>
            </w:r>
          </w:p>
        </w:tc>
      </w:tr>
      <w:tr w:rsidR="00EC28F7">
        <w:trPr>
          <w:jc w:val="center"/>
        </w:trPr>
        <w:tc>
          <w:tcPr>
            <w:tcW w:w="855" w:type="dxa"/>
            <w:vAlign w:val="center"/>
          </w:tcPr>
          <w:p w:rsidR="00EC28F7" w:rsidRDefault="001376C1">
            <w:pPr>
              <w:jc w:val="center"/>
            </w:pPr>
            <w:r>
              <w:rPr>
                <w:color w:val="000000"/>
                <w:sz w:val="24"/>
                <w:szCs w:val="24"/>
              </w:rPr>
              <w:t>6</w:t>
            </w:r>
          </w:p>
        </w:tc>
        <w:tc>
          <w:tcPr>
            <w:tcW w:w="1334" w:type="dxa"/>
            <w:vAlign w:val="center"/>
          </w:tcPr>
          <w:p w:rsidR="00EC28F7" w:rsidRDefault="001376C1">
            <w:pPr>
              <w:jc w:val="center"/>
            </w:pPr>
            <w:r>
              <w:rPr>
                <w:color w:val="000000"/>
                <w:sz w:val="24"/>
                <w:szCs w:val="24"/>
              </w:rPr>
              <w:t>002325</w:t>
            </w:r>
          </w:p>
        </w:tc>
        <w:tc>
          <w:tcPr>
            <w:tcW w:w="1777" w:type="dxa"/>
            <w:vAlign w:val="center"/>
          </w:tcPr>
          <w:p w:rsidR="00EC28F7" w:rsidRDefault="001376C1">
            <w:pPr>
              <w:jc w:val="center"/>
            </w:pPr>
            <w:r>
              <w:rPr>
                <w:color w:val="000000"/>
                <w:sz w:val="24"/>
                <w:szCs w:val="24"/>
              </w:rPr>
              <w:t>洪涛股份</w:t>
            </w:r>
          </w:p>
        </w:tc>
        <w:tc>
          <w:tcPr>
            <w:tcW w:w="1334" w:type="dxa"/>
            <w:vAlign w:val="center"/>
          </w:tcPr>
          <w:p w:rsidR="00EC28F7" w:rsidRDefault="001376C1">
            <w:pPr>
              <w:jc w:val="right"/>
            </w:pPr>
            <w:r>
              <w:rPr>
                <w:color w:val="000000"/>
                <w:sz w:val="24"/>
                <w:szCs w:val="24"/>
              </w:rPr>
              <w:t>910,000</w:t>
            </w:r>
          </w:p>
        </w:tc>
        <w:tc>
          <w:tcPr>
            <w:tcW w:w="1924" w:type="dxa"/>
            <w:vAlign w:val="center"/>
          </w:tcPr>
          <w:p w:rsidR="00EC28F7" w:rsidRDefault="001376C1">
            <w:pPr>
              <w:jc w:val="right"/>
            </w:pPr>
            <w:r>
              <w:rPr>
                <w:color w:val="000000"/>
                <w:sz w:val="24"/>
                <w:szCs w:val="24"/>
              </w:rPr>
              <w:t>7,462,000.00</w:t>
            </w:r>
          </w:p>
        </w:tc>
        <w:tc>
          <w:tcPr>
            <w:tcW w:w="1644" w:type="dxa"/>
            <w:vAlign w:val="center"/>
          </w:tcPr>
          <w:p w:rsidR="00EC28F7" w:rsidRDefault="001376C1">
            <w:pPr>
              <w:jc w:val="right"/>
            </w:pPr>
            <w:r>
              <w:rPr>
                <w:color w:val="000000"/>
                <w:sz w:val="24"/>
                <w:szCs w:val="24"/>
              </w:rPr>
              <w:t>2.17</w:t>
            </w:r>
          </w:p>
        </w:tc>
      </w:tr>
      <w:tr w:rsidR="00EC28F7">
        <w:trPr>
          <w:jc w:val="center"/>
        </w:trPr>
        <w:tc>
          <w:tcPr>
            <w:tcW w:w="855" w:type="dxa"/>
            <w:vAlign w:val="center"/>
          </w:tcPr>
          <w:p w:rsidR="00EC28F7" w:rsidRDefault="001376C1">
            <w:pPr>
              <w:jc w:val="center"/>
            </w:pPr>
            <w:r>
              <w:rPr>
                <w:color w:val="000000"/>
                <w:sz w:val="24"/>
                <w:szCs w:val="24"/>
              </w:rPr>
              <w:t>7</w:t>
            </w:r>
          </w:p>
        </w:tc>
        <w:tc>
          <w:tcPr>
            <w:tcW w:w="1334" w:type="dxa"/>
            <w:vAlign w:val="center"/>
          </w:tcPr>
          <w:p w:rsidR="00EC28F7" w:rsidRDefault="001376C1">
            <w:pPr>
              <w:jc w:val="center"/>
            </w:pPr>
            <w:r>
              <w:rPr>
                <w:color w:val="000000"/>
                <w:sz w:val="24"/>
                <w:szCs w:val="24"/>
              </w:rPr>
              <w:t>600028</w:t>
            </w:r>
          </w:p>
        </w:tc>
        <w:tc>
          <w:tcPr>
            <w:tcW w:w="1777" w:type="dxa"/>
            <w:vAlign w:val="center"/>
          </w:tcPr>
          <w:p w:rsidR="00EC28F7" w:rsidRDefault="001376C1">
            <w:pPr>
              <w:jc w:val="center"/>
            </w:pPr>
            <w:r>
              <w:rPr>
                <w:color w:val="000000"/>
                <w:sz w:val="24"/>
                <w:szCs w:val="24"/>
              </w:rPr>
              <w:t>中国石化</w:t>
            </w:r>
          </w:p>
        </w:tc>
        <w:tc>
          <w:tcPr>
            <w:tcW w:w="1334" w:type="dxa"/>
            <w:vAlign w:val="center"/>
          </w:tcPr>
          <w:p w:rsidR="00EC28F7" w:rsidRDefault="001376C1">
            <w:pPr>
              <w:jc w:val="right"/>
            </w:pPr>
            <w:r>
              <w:rPr>
                <w:color w:val="000000"/>
                <w:sz w:val="24"/>
                <w:szCs w:val="24"/>
              </w:rPr>
              <w:t>1,400,000</w:t>
            </w:r>
          </w:p>
        </w:tc>
        <w:tc>
          <w:tcPr>
            <w:tcW w:w="1924" w:type="dxa"/>
            <w:vAlign w:val="center"/>
          </w:tcPr>
          <w:p w:rsidR="00EC28F7" w:rsidRDefault="001376C1">
            <w:pPr>
              <w:jc w:val="right"/>
            </w:pPr>
            <w:r>
              <w:rPr>
                <w:color w:val="000000"/>
                <w:sz w:val="24"/>
                <w:szCs w:val="24"/>
              </w:rPr>
              <w:t>7,378,000.00</w:t>
            </w:r>
          </w:p>
        </w:tc>
        <w:tc>
          <w:tcPr>
            <w:tcW w:w="1644" w:type="dxa"/>
            <w:vAlign w:val="center"/>
          </w:tcPr>
          <w:p w:rsidR="00EC28F7" w:rsidRDefault="001376C1">
            <w:pPr>
              <w:jc w:val="right"/>
            </w:pPr>
            <w:r>
              <w:rPr>
                <w:color w:val="000000"/>
                <w:sz w:val="24"/>
                <w:szCs w:val="24"/>
              </w:rPr>
              <w:t>2.15</w:t>
            </w:r>
          </w:p>
        </w:tc>
      </w:tr>
      <w:tr w:rsidR="00EC28F7">
        <w:trPr>
          <w:jc w:val="center"/>
        </w:trPr>
        <w:tc>
          <w:tcPr>
            <w:tcW w:w="855" w:type="dxa"/>
            <w:vAlign w:val="center"/>
          </w:tcPr>
          <w:p w:rsidR="00EC28F7" w:rsidRDefault="001376C1">
            <w:pPr>
              <w:jc w:val="center"/>
            </w:pPr>
            <w:r>
              <w:rPr>
                <w:color w:val="000000"/>
                <w:sz w:val="24"/>
                <w:szCs w:val="24"/>
              </w:rPr>
              <w:t>8</w:t>
            </w:r>
          </w:p>
        </w:tc>
        <w:tc>
          <w:tcPr>
            <w:tcW w:w="1334" w:type="dxa"/>
            <w:vAlign w:val="center"/>
          </w:tcPr>
          <w:p w:rsidR="00EC28F7" w:rsidRDefault="001376C1">
            <w:pPr>
              <w:jc w:val="center"/>
            </w:pPr>
            <w:r>
              <w:rPr>
                <w:color w:val="000000"/>
                <w:sz w:val="24"/>
                <w:szCs w:val="24"/>
              </w:rPr>
              <w:t>000919</w:t>
            </w:r>
          </w:p>
        </w:tc>
        <w:tc>
          <w:tcPr>
            <w:tcW w:w="1777" w:type="dxa"/>
            <w:vAlign w:val="center"/>
          </w:tcPr>
          <w:p w:rsidR="00EC28F7" w:rsidRDefault="001376C1">
            <w:pPr>
              <w:jc w:val="center"/>
            </w:pPr>
            <w:r>
              <w:rPr>
                <w:color w:val="000000"/>
                <w:sz w:val="24"/>
                <w:szCs w:val="24"/>
              </w:rPr>
              <w:t>金陵药业</w:t>
            </w:r>
          </w:p>
        </w:tc>
        <w:tc>
          <w:tcPr>
            <w:tcW w:w="1334" w:type="dxa"/>
            <w:vAlign w:val="center"/>
          </w:tcPr>
          <w:p w:rsidR="00EC28F7" w:rsidRDefault="001376C1">
            <w:pPr>
              <w:jc w:val="right"/>
            </w:pPr>
            <w:r>
              <w:rPr>
                <w:color w:val="000000"/>
                <w:sz w:val="24"/>
                <w:szCs w:val="24"/>
              </w:rPr>
              <w:t>500,000</w:t>
            </w:r>
          </w:p>
        </w:tc>
        <w:tc>
          <w:tcPr>
            <w:tcW w:w="1924" w:type="dxa"/>
            <w:vAlign w:val="center"/>
          </w:tcPr>
          <w:p w:rsidR="00EC28F7" w:rsidRDefault="001376C1">
            <w:pPr>
              <w:jc w:val="right"/>
            </w:pPr>
            <w:r>
              <w:rPr>
                <w:color w:val="000000"/>
                <w:sz w:val="24"/>
                <w:szCs w:val="24"/>
              </w:rPr>
              <w:t>6,960,000.00</w:t>
            </w:r>
          </w:p>
        </w:tc>
        <w:tc>
          <w:tcPr>
            <w:tcW w:w="1644" w:type="dxa"/>
            <w:vAlign w:val="center"/>
          </w:tcPr>
          <w:p w:rsidR="00EC28F7" w:rsidRDefault="001376C1">
            <w:pPr>
              <w:jc w:val="right"/>
            </w:pPr>
            <w:r>
              <w:rPr>
                <w:color w:val="000000"/>
                <w:sz w:val="24"/>
                <w:szCs w:val="24"/>
              </w:rPr>
              <w:t>2.03</w:t>
            </w:r>
          </w:p>
        </w:tc>
      </w:tr>
      <w:tr w:rsidR="00EC28F7">
        <w:trPr>
          <w:jc w:val="center"/>
        </w:trPr>
        <w:tc>
          <w:tcPr>
            <w:tcW w:w="855" w:type="dxa"/>
            <w:vAlign w:val="center"/>
          </w:tcPr>
          <w:p w:rsidR="00EC28F7" w:rsidRDefault="001376C1">
            <w:pPr>
              <w:jc w:val="center"/>
            </w:pPr>
            <w:r>
              <w:rPr>
                <w:color w:val="000000"/>
                <w:sz w:val="24"/>
                <w:szCs w:val="24"/>
              </w:rPr>
              <w:t>9</w:t>
            </w:r>
          </w:p>
        </w:tc>
        <w:tc>
          <w:tcPr>
            <w:tcW w:w="1334" w:type="dxa"/>
            <w:vAlign w:val="center"/>
          </w:tcPr>
          <w:p w:rsidR="00EC28F7" w:rsidRDefault="001376C1">
            <w:pPr>
              <w:jc w:val="center"/>
            </w:pPr>
            <w:r>
              <w:rPr>
                <w:color w:val="000000"/>
                <w:sz w:val="24"/>
                <w:szCs w:val="24"/>
              </w:rPr>
              <w:t>002415</w:t>
            </w:r>
          </w:p>
        </w:tc>
        <w:tc>
          <w:tcPr>
            <w:tcW w:w="1777" w:type="dxa"/>
            <w:vAlign w:val="center"/>
          </w:tcPr>
          <w:p w:rsidR="00EC28F7" w:rsidRDefault="001376C1">
            <w:pPr>
              <w:jc w:val="center"/>
            </w:pPr>
            <w:r>
              <w:rPr>
                <w:color w:val="000000"/>
                <w:sz w:val="24"/>
                <w:szCs w:val="24"/>
              </w:rPr>
              <w:t>海康威视</w:t>
            </w:r>
          </w:p>
        </w:tc>
        <w:tc>
          <w:tcPr>
            <w:tcW w:w="1334" w:type="dxa"/>
            <w:vAlign w:val="center"/>
          </w:tcPr>
          <w:p w:rsidR="00EC28F7" w:rsidRDefault="001376C1">
            <w:pPr>
              <w:jc w:val="right"/>
            </w:pPr>
            <w:r>
              <w:rPr>
                <w:color w:val="000000"/>
                <w:sz w:val="24"/>
                <w:szCs w:val="24"/>
              </w:rPr>
              <w:t>363,291</w:t>
            </w:r>
          </w:p>
        </w:tc>
        <w:tc>
          <w:tcPr>
            <w:tcW w:w="1924" w:type="dxa"/>
            <w:vAlign w:val="center"/>
          </w:tcPr>
          <w:p w:rsidR="00EC28F7" w:rsidRDefault="001376C1">
            <w:pPr>
              <w:jc w:val="right"/>
            </w:pPr>
            <w:r>
              <w:rPr>
                <w:color w:val="000000"/>
                <w:sz w:val="24"/>
                <w:szCs w:val="24"/>
              </w:rPr>
              <w:t>6,154,149.54</w:t>
            </w:r>
          </w:p>
        </w:tc>
        <w:tc>
          <w:tcPr>
            <w:tcW w:w="1644" w:type="dxa"/>
            <w:vAlign w:val="center"/>
          </w:tcPr>
          <w:p w:rsidR="00EC28F7" w:rsidRDefault="001376C1">
            <w:pPr>
              <w:jc w:val="right"/>
            </w:pPr>
            <w:r>
              <w:rPr>
                <w:color w:val="000000"/>
                <w:sz w:val="24"/>
                <w:szCs w:val="24"/>
              </w:rPr>
              <w:t>1.79</w:t>
            </w:r>
          </w:p>
        </w:tc>
      </w:tr>
      <w:tr w:rsidR="00EC28F7">
        <w:trPr>
          <w:jc w:val="center"/>
        </w:trPr>
        <w:tc>
          <w:tcPr>
            <w:tcW w:w="855" w:type="dxa"/>
            <w:vAlign w:val="center"/>
          </w:tcPr>
          <w:p w:rsidR="00EC28F7" w:rsidRDefault="001376C1">
            <w:pPr>
              <w:jc w:val="center"/>
            </w:pPr>
            <w:r>
              <w:rPr>
                <w:color w:val="000000"/>
                <w:sz w:val="24"/>
                <w:szCs w:val="24"/>
              </w:rPr>
              <w:t>10</w:t>
            </w:r>
          </w:p>
        </w:tc>
        <w:tc>
          <w:tcPr>
            <w:tcW w:w="1334" w:type="dxa"/>
            <w:vAlign w:val="center"/>
          </w:tcPr>
          <w:p w:rsidR="00EC28F7" w:rsidRDefault="001376C1">
            <w:pPr>
              <w:jc w:val="center"/>
            </w:pPr>
            <w:r>
              <w:rPr>
                <w:color w:val="000000"/>
                <w:sz w:val="24"/>
                <w:szCs w:val="24"/>
              </w:rPr>
              <w:t>600872</w:t>
            </w:r>
          </w:p>
        </w:tc>
        <w:tc>
          <w:tcPr>
            <w:tcW w:w="1777" w:type="dxa"/>
            <w:vAlign w:val="center"/>
          </w:tcPr>
          <w:p w:rsidR="00EC28F7" w:rsidRDefault="001376C1">
            <w:pPr>
              <w:jc w:val="center"/>
            </w:pPr>
            <w:r>
              <w:rPr>
                <w:color w:val="000000"/>
                <w:sz w:val="24"/>
                <w:szCs w:val="24"/>
              </w:rPr>
              <w:t>中炬高新</w:t>
            </w:r>
          </w:p>
        </w:tc>
        <w:tc>
          <w:tcPr>
            <w:tcW w:w="1334" w:type="dxa"/>
            <w:vAlign w:val="center"/>
          </w:tcPr>
          <w:p w:rsidR="00EC28F7" w:rsidRDefault="001376C1">
            <w:pPr>
              <w:jc w:val="right"/>
            </w:pPr>
            <w:r>
              <w:rPr>
                <w:color w:val="000000"/>
                <w:sz w:val="24"/>
                <w:szCs w:val="24"/>
              </w:rPr>
              <w:t>550,000</w:t>
            </w:r>
          </w:p>
        </w:tc>
        <w:tc>
          <w:tcPr>
            <w:tcW w:w="1924" w:type="dxa"/>
            <w:vAlign w:val="center"/>
          </w:tcPr>
          <w:p w:rsidR="00EC28F7" w:rsidRDefault="001376C1">
            <w:pPr>
              <w:jc w:val="right"/>
            </w:pPr>
            <w:r>
              <w:rPr>
                <w:color w:val="000000"/>
                <w:sz w:val="24"/>
                <w:szCs w:val="24"/>
              </w:rPr>
              <w:t>5,868,500.00</w:t>
            </w:r>
          </w:p>
        </w:tc>
        <w:tc>
          <w:tcPr>
            <w:tcW w:w="1644" w:type="dxa"/>
            <w:vAlign w:val="center"/>
          </w:tcPr>
          <w:p w:rsidR="00EC28F7" w:rsidRDefault="001376C1">
            <w:pPr>
              <w:jc w:val="right"/>
            </w:pPr>
            <w:r>
              <w:rPr>
                <w:color w:val="000000"/>
                <w:sz w:val="24"/>
                <w:szCs w:val="24"/>
              </w:rPr>
              <w:t>1.71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8,845,200.00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2.58</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20,004,000.00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5.83</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20,004,000.00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5.83</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15,837,226.74</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4.62</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50,618,000.00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14.75</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73,732,809.00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21.49</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169,037,235.74</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49.26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EC28F7">
        <w:trPr>
          <w:jc w:val="center"/>
        </w:trPr>
        <w:tc>
          <w:tcPr>
            <w:tcW w:w="850" w:type="dxa"/>
            <w:vAlign w:val="center"/>
          </w:tcPr>
          <w:p w:rsidR="00EC28F7" w:rsidRDefault="001376C1">
            <w:pPr>
              <w:jc w:val="center"/>
            </w:pPr>
            <w:r>
              <w:rPr>
                <w:color w:val="000000"/>
                <w:sz w:val="24"/>
                <w:szCs w:val="24"/>
              </w:rPr>
              <w:t>1</w:t>
            </w:r>
          </w:p>
        </w:tc>
        <w:tc>
          <w:tcPr>
            <w:tcW w:w="1475" w:type="dxa"/>
            <w:vAlign w:val="center"/>
          </w:tcPr>
          <w:p w:rsidR="00EC28F7" w:rsidRDefault="001376C1">
            <w:pPr>
              <w:jc w:val="center"/>
            </w:pPr>
            <w:r>
              <w:rPr>
                <w:color w:val="000000"/>
                <w:sz w:val="24"/>
                <w:szCs w:val="24"/>
              </w:rPr>
              <w:t>110020</w:t>
            </w:r>
          </w:p>
        </w:tc>
        <w:tc>
          <w:tcPr>
            <w:tcW w:w="1769" w:type="dxa"/>
            <w:vAlign w:val="center"/>
          </w:tcPr>
          <w:p w:rsidR="00EC28F7" w:rsidRDefault="001376C1">
            <w:pPr>
              <w:jc w:val="center"/>
            </w:pPr>
            <w:r>
              <w:rPr>
                <w:color w:val="000000"/>
                <w:sz w:val="24"/>
                <w:szCs w:val="24"/>
              </w:rPr>
              <w:t>南山转债</w:t>
            </w:r>
          </w:p>
        </w:tc>
        <w:tc>
          <w:tcPr>
            <w:tcW w:w="1387" w:type="dxa"/>
            <w:vAlign w:val="center"/>
          </w:tcPr>
          <w:p w:rsidR="00EC28F7" w:rsidRDefault="001376C1">
            <w:pPr>
              <w:jc w:val="right"/>
            </w:pPr>
            <w:r>
              <w:rPr>
                <w:color w:val="000000"/>
                <w:sz w:val="24"/>
                <w:szCs w:val="24"/>
              </w:rPr>
              <w:t>270,000</w:t>
            </w:r>
          </w:p>
        </w:tc>
        <w:tc>
          <w:tcPr>
            <w:tcW w:w="2150" w:type="dxa"/>
            <w:vAlign w:val="center"/>
          </w:tcPr>
          <w:p w:rsidR="00EC28F7" w:rsidRDefault="001376C1">
            <w:pPr>
              <w:jc w:val="right"/>
            </w:pPr>
            <w:r>
              <w:rPr>
                <w:color w:val="000000"/>
                <w:sz w:val="24"/>
                <w:szCs w:val="24"/>
              </w:rPr>
              <w:t>25,660,800.00</w:t>
            </w:r>
          </w:p>
        </w:tc>
        <w:tc>
          <w:tcPr>
            <w:tcW w:w="1237" w:type="dxa"/>
            <w:vAlign w:val="center"/>
          </w:tcPr>
          <w:p w:rsidR="00EC28F7" w:rsidRDefault="001376C1">
            <w:pPr>
              <w:jc w:val="right"/>
            </w:pPr>
            <w:r>
              <w:rPr>
                <w:color w:val="000000"/>
                <w:sz w:val="24"/>
                <w:szCs w:val="24"/>
              </w:rPr>
              <w:t>7.48</w:t>
            </w:r>
          </w:p>
        </w:tc>
      </w:tr>
      <w:tr w:rsidR="00EC28F7">
        <w:trPr>
          <w:jc w:val="center"/>
        </w:trPr>
        <w:tc>
          <w:tcPr>
            <w:tcW w:w="850" w:type="dxa"/>
            <w:vAlign w:val="center"/>
          </w:tcPr>
          <w:p w:rsidR="00EC28F7" w:rsidRDefault="001376C1">
            <w:pPr>
              <w:jc w:val="center"/>
            </w:pPr>
            <w:r>
              <w:rPr>
                <w:color w:val="000000"/>
                <w:sz w:val="24"/>
                <w:szCs w:val="24"/>
              </w:rPr>
              <w:t>2</w:t>
            </w:r>
          </w:p>
        </w:tc>
        <w:tc>
          <w:tcPr>
            <w:tcW w:w="1475" w:type="dxa"/>
            <w:vAlign w:val="center"/>
          </w:tcPr>
          <w:p w:rsidR="00EC28F7" w:rsidRDefault="001376C1">
            <w:pPr>
              <w:jc w:val="center"/>
            </w:pPr>
            <w:r>
              <w:rPr>
                <w:color w:val="000000"/>
                <w:sz w:val="24"/>
                <w:szCs w:val="24"/>
              </w:rPr>
              <w:t>110023</w:t>
            </w:r>
          </w:p>
        </w:tc>
        <w:tc>
          <w:tcPr>
            <w:tcW w:w="1769" w:type="dxa"/>
            <w:vAlign w:val="center"/>
          </w:tcPr>
          <w:p w:rsidR="00EC28F7" w:rsidRDefault="001376C1">
            <w:pPr>
              <w:jc w:val="center"/>
            </w:pPr>
            <w:r>
              <w:rPr>
                <w:color w:val="000000"/>
                <w:sz w:val="24"/>
                <w:szCs w:val="24"/>
              </w:rPr>
              <w:t>民生转债</w:t>
            </w:r>
          </w:p>
        </w:tc>
        <w:tc>
          <w:tcPr>
            <w:tcW w:w="1387" w:type="dxa"/>
            <w:vAlign w:val="center"/>
          </w:tcPr>
          <w:p w:rsidR="00EC28F7" w:rsidRDefault="001376C1">
            <w:pPr>
              <w:jc w:val="right"/>
            </w:pPr>
            <w:r>
              <w:rPr>
                <w:color w:val="000000"/>
                <w:sz w:val="24"/>
                <w:szCs w:val="24"/>
              </w:rPr>
              <w:t>268,510</w:t>
            </w:r>
          </w:p>
        </w:tc>
        <w:tc>
          <w:tcPr>
            <w:tcW w:w="2150" w:type="dxa"/>
            <w:vAlign w:val="center"/>
          </w:tcPr>
          <w:p w:rsidR="00EC28F7" w:rsidRDefault="001376C1">
            <w:pPr>
              <w:jc w:val="right"/>
            </w:pPr>
            <w:r>
              <w:rPr>
                <w:color w:val="000000"/>
                <w:sz w:val="24"/>
                <w:szCs w:val="24"/>
              </w:rPr>
              <w:t>24,917,728.00</w:t>
            </w:r>
          </w:p>
        </w:tc>
        <w:tc>
          <w:tcPr>
            <w:tcW w:w="1237" w:type="dxa"/>
            <w:vAlign w:val="center"/>
          </w:tcPr>
          <w:p w:rsidR="00EC28F7" w:rsidRDefault="001376C1">
            <w:pPr>
              <w:jc w:val="right"/>
            </w:pPr>
            <w:r>
              <w:rPr>
                <w:color w:val="000000"/>
                <w:sz w:val="24"/>
                <w:szCs w:val="24"/>
              </w:rPr>
              <w:t>7.26</w:t>
            </w:r>
          </w:p>
        </w:tc>
      </w:tr>
      <w:tr w:rsidR="00EC28F7">
        <w:trPr>
          <w:jc w:val="center"/>
        </w:trPr>
        <w:tc>
          <w:tcPr>
            <w:tcW w:w="850" w:type="dxa"/>
            <w:vAlign w:val="center"/>
          </w:tcPr>
          <w:p w:rsidR="00EC28F7" w:rsidRDefault="001376C1">
            <w:pPr>
              <w:jc w:val="center"/>
            </w:pPr>
            <w:r>
              <w:rPr>
                <w:color w:val="000000"/>
                <w:sz w:val="24"/>
                <w:szCs w:val="24"/>
              </w:rPr>
              <w:t>3</w:t>
            </w:r>
          </w:p>
        </w:tc>
        <w:tc>
          <w:tcPr>
            <w:tcW w:w="1475" w:type="dxa"/>
            <w:vAlign w:val="center"/>
          </w:tcPr>
          <w:p w:rsidR="00EC28F7" w:rsidRDefault="001376C1">
            <w:pPr>
              <w:jc w:val="center"/>
            </w:pPr>
            <w:r>
              <w:rPr>
                <w:color w:val="000000"/>
                <w:sz w:val="24"/>
                <w:szCs w:val="24"/>
              </w:rPr>
              <w:t>041356025</w:t>
            </w:r>
          </w:p>
        </w:tc>
        <w:tc>
          <w:tcPr>
            <w:tcW w:w="1769" w:type="dxa"/>
            <w:vAlign w:val="center"/>
          </w:tcPr>
          <w:p w:rsidR="00EC28F7" w:rsidRDefault="001376C1">
            <w:pPr>
              <w:jc w:val="center"/>
            </w:pPr>
            <w:r>
              <w:rPr>
                <w:color w:val="000000"/>
                <w:sz w:val="24"/>
                <w:szCs w:val="24"/>
              </w:rPr>
              <w:t>13</w:t>
            </w:r>
            <w:r>
              <w:rPr>
                <w:color w:val="000000"/>
                <w:sz w:val="24"/>
                <w:szCs w:val="24"/>
              </w:rPr>
              <w:t>美克</w:t>
            </w:r>
            <w:r>
              <w:rPr>
                <w:color w:val="000000"/>
                <w:sz w:val="24"/>
                <w:szCs w:val="24"/>
              </w:rPr>
              <w:t>CP001</w:t>
            </w:r>
          </w:p>
        </w:tc>
        <w:tc>
          <w:tcPr>
            <w:tcW w:w="1387" w:type="dxa"/>
            <w:vAlign w:val="center"/>
          </w:tcPr>
          <w:p w:rsidR="00EC28F7" w:rsidRDefault="001376C1">
            <w:pPr>
              <w:jc w:val="right"/>
            </w:pPr>
            <w:r>
              <w:rPr>
                <w:color w:val="000000"/>
                <w:sz w:val="24"/>
                <w:szCs w:val="24"/>
              </w:rPr>
              <w:t>200,000</w:t>
            </w:r>
          </w:p>
        </w:tc>
        <w:tc>
          <w:tcPr>
            <w:tcW w:w="2150" w:type="dxa"/>
            <w:vAlign w:val="center"/>
          </w:tcPr>
          <w:p w:rsidR="00EC28F7" w:rsidRDefault="001376C1">
            <w:pPr>
              <w:jc w:val="right"/>
            </w:pPr>
            <w:r>
              <w:rPr>
                <w:color w:val="000000"/>
                <w:sz w:val="24"/>
                <w:szCs w:val="24"/>
              </w:rPr>
              <w:t>20,264,000.00</w:t>
            </w:r>
          </w:p>
        </w:tc>
        <w:tc>
          <w:tcPr>
            <w:tcW w:w="1237" w:type="dxa"/>
            <w:vAlign w:val="center"/>
          </w:tcPr>
          <w:p w:rsidR="00EC28F7" w:rsidRDefault="001376C1">
            <w:pPr>
              <w:jc w:val="right"/>
            </w:pPr>
            <w:r>
              <w:rPr>
                <w:color w:val="000000"/>
                <w:sz w:val="24"/>
                <w:szCs w:val="24"/>
              </w:rPr>
              <w:t>5.91</w:t>
            </w:r>
          </w:p>
        </w:tc>
      </w:tr>
      <w:tr w:rsidR="00EC28F7">
        <w:trPr>
          <w:jc w:val="center"/>
        </w:trPr>
        <w:tc>
          <w:tcPr>
            <w:tcW w:w="850" w:type="dxa"/>
            <w:vAlign w:val="center"/>
          </w:tcPr>
          <w:p w:rsidR="00EC28F7" w:rsidRDefault="001376C1">
            <w:pPr>
              <w:jc w:val="center"/>
            </w:pPr>
            <w:r>
              <w:rPr>
                <w:color w:val="000000"/>
                <w:sz w:val="24"/>
                <w:szCs w:val="24"/>
              </w:rPr>
              <w:t>4</w:t>
            </w:r>
          </w:p>
        </w:tc>
        <w:tc>
          <w:tcPr>
            <w:tcW w:w="1475" w:type="dxa"/>
            <w:vAlign w:val="center"/>
          </w:tcPr>
          <w:p w:rsidR="00EC28F7" w:rsidRDefault="001376C1">
            <w:pPr>
              <w:jc w:val="center"/>
            </w:pPr>
            <w:r>
              <w:rPr>
                <w:color w:val="000000"/>
                <w:sz w:val="24"/>
                <w:szCs w:val="24"/>
              </w:rPr>
              <w:t>041359073</w:t>
            </w:r>
          </w:p>
        </w:tc>
        <w:tc>
          <w:tcPr>
            <w:tcW w:w="1769" w:type="dxa"/>
            <w:vAlign w:val="center"/>
          </w:tcPr>
          <w:p w:rsidR="00EC28F7" w:rsidRDefault="001376C1">
            <w:pPr>
              <w:jc w:val="center"/>
            </w:pPr>
            <w:r>
              <w:rPr>
                <w:color w:val="000000"/>
                <w:sz w:val="24"/>
                <w:szCs w:val="24"/>
              </w:rPr>
              <w:t>13</w:t>
            </w:r>
            <w:r>
              <w:rPr>
                <w:color w:val="000000"/>
                <w:sz w:val="24"/>
                <w:szCs w:val="24"/>
              </w:rPr>
              <w:t>雏鹰</w:t>
            </w:r>
            <w:r>
              <w:rPr>
                <w:color w:val="000000"/>
                <w:sz w:val="24"/>
                <w:szCs w:val="24"/>
              </w:rPr>
              <w:t>CP002</w:t>
            </w:r>
          </w:p>
        </w:tc>
        <w:tc>
          <w:tcPr>
            <w:tcW w:w="1387" w:type="dxa"/>
            <w:vAlign w:val="center"/>
          </w:tcPr>
          <w:p w:rsidR="00EC28F7" w:rsidRDefault="001376C1">
            <w:pPr>
              <w:jc w:val="right"/>
            </w:pPr>
            <w:r>
              <w:rPr>
                <w:color w:val="000000"/>
                <w:sz w:val="24"/>
                <w:szCs w:val="24"/>
              </w:rPr>
              <w:t>200,000</w:t>
            </w:r>
          </w:p>
        </w:tc>
        <w:tc>
          <w:tcPr>
            <w:tcW w:w="2150" w:type="dxa"/>
            <w:vAlign w:val="center"/>
          </w:tcPr>
          <w:p w:rsidR="00EC28F7" w:rsidRDefault="001376C1">
            <w:pPr>
              <w:jc w:val="right"/>
            </w:pPr>
            <w:r>
              <w:rPr>
                <w:color w:val="000000"/>
                <w:sz w:val="24"/>
                <w:szCs w:val="24"/>
              </w:rPr>
              <w:t>20,220,000.00</w:t>
            </w:r>
          </w:p>
        </w:tc>
        <w:tc>
          <w:tcPr>
            <w:tcW w:w="1237" w:type="dxa"/>
            <w:vAlign w:val="center"/>
          </w:tcPr>
          <w:p w:rsidR="00EC28F7" w:rsidRDefault="001376C1">
            <w:pPr>
              <w:jc w:val="right"/>
            </w:pPr>
            <w:r>
              <w:rPr>
                <w:color w:val="000000"/>
                <w:sz w:val="24"/>
                <w:szCs w:val="24"/>
              </w:rPr>
              <w:t>5.89</w:t>
            </w:r>
          </w:p>
        </w:tc>
      </w:tr>
      <w:tr w:rsidR="00EC28F7">
        <w:trPr>
          <w:jc w:val="center"/>
        </w:trPr>
        <w:tc>
          <w:tcPr>
            <w:tcW w:w="850" w:type="dxa"/>
            <w:vAlign w:val="center"/>
          </w:tcPr>
          <w:p w:rsidR="00EC28F7" w:rsidRDefault="001376C1">
            <w:pPr>
              <w:jc w:val="center"/>
            </w:pPr>
            <w:r>
              <w:rPr>
                <w:color w:val="000000"/>
                <w:sz w:val="24"/>
                <w:szCs w:val="24"/>
              </w:rPr>
              <w:t>5</w:t>
            </w:r>
          </w:p>
        </w:tc>
        <w:tc>
          <w:tcPr>
            <w:tcW w:w="1475" w:type="dxa"/>
            <w:vAlign w:val="center"/>
          </w:tcPr>
          <w:p w:rsidR="00EC28F7" w:rsidRDefault="001376C1">
            <w:pPr>
              <w:jc w:val="center"/>
            </w:pPr>
            <w:r>
              <w:rPr>
                <w:color w:val="000000"/>
                <w:sz w:val="24"/>
                <w:szCs w:val="24"/>
              </w:rPr>
              <w:t>130236</w:t>
            </w:r>
          </w:p>
        </w:tc>
        <w:tc>
          <w:tcPr>
            <w:tcW w:w="1769" w:type="dxa"/>
            <w:vAlign w:val="center"/>
          </w:tcPr>
          <w:p w:rsidR="00EC28F7" w:rsidRDefault="001376C1">
            <w:pPr>
              <w:jc w:val="center"/>
            </w:pPr>
            <w:r>
              <w:rPr>
                <w:color w:val="000000"/>
                <w:sz w:val="24"/>
                <w:szCs w:val="24"/>
              </w:rPr>
              <w:t>13</w:t>
            </w:r>
            <w:r>
              <w:rPr>
                <w:color w:val="000000"/>
                <w:sz w:val="24"/>
                <w:szCs w:val="24"/>
              </w:rPr>
              <w:t>国开</w:t>
            </w:r>
            <w:r>
              <w:rPr>
                <w:color w:val="000000"/>
                <w:sz w:val="24"/>
                <w:szCs w:val="24"/>
              </w:rPr>
              <w:t>36</w:t>
            </w:r>
          </w:p>
        </w:tc>
        <w:tc>
          <w:tcPr>
            <w:tcW w:w="1387" w:type="dxa"/>
            <w:vAlign w:val="center"/>
          </w:tcPr>
          <w:p w:rsidR="00EC28F7" w:rsidRDefault="001376C1">
            <w:pPr>
              <w:jc w:val="right"/>
            </w:pPr>
            <w:r>
              <w:rPr>
                <w:color w:val="000000"/>
                <w:sz w:val="24"/>
                <w:szCs w:val="24"/>
              </w:rPr>
              <w:t>200,000</w:t>
            </w:r>
          </w:p>
        </w:tc>
        <w:tc>
          <w:tcPr>
            <w:tcW w:w="2150" w:type="dxa"/>
            <w:vAlign w:val="center"/>
          </w:tcPr>
          <w:p w:rsidR="00EC28F7" w:rsidRDefault="001376C1">
            <w:pPr>
              <w:jc w:val="right"/>
            </w:pPr>
            <w:r>
              <w:rPr>
                <w:color w:val="000000"/>
                <w:sz w:val="24"/>
                <w:szCs w:val="24"/>
              </w:rPr>
              <w:t>20,004,000.00</w:t>
            </w:r>
          </w:p>
        </w:tc>
        <w:tc>
          <w:tcPr>
            <w:tcW w:w="1237" w:type="dxa"/>
            <w:vAlign w:val="center"/>
          </w:tcPr>
          <w:p w:rsidR="00EC28F7" w:rsidRDefault="001376C1">
            <w:pPr>
              <w:jc w:val="right"/>
            </w:pPr>
            <w:r>
              <w:rPr>
                <w:color w:val="000000"/>
                <w:sz w:val="24"/>
                <w:szCs w:val="24"/>
              </w:rPr>
              <w:t>5.83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169,163.80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1,983,780.70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4,374,379.79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1,379.32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6,528,703.61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Ind w:w="15" w:type="dxa"/>
        <w:tblLayout w:type="fixed"/>
        <w:tblCellMar>
          <w:top w:w="57" w:type="dxa"/>
          <w:bottom w:w="57" w:type="dxa"/>
        </w:tblCellMar>
        <w:tblLook w:val="04A0"/>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EC28F7">
        <w:trPr>
          <w:jc w:val="center"/>
        </w:trPr>
        <w:tc>
          <w:tcPr>
            <w:tcW w:w="1883" w:type="dxa"/>
            <w:vAlign w:val="center"/>
          </w:tcPr>
          <w:p w:rsidR="00EC28F7" w:rsidRDefault="001376C1">
            <w:pPr>
              <w:jc w:val="center"/>
            </w:pPr>
            <w:r>
              <w:rPr>
                <w:color w:val="000000"/>
                <w:sz w:val="24"/>
                <w:szCs w:val="24"/>
              </w:rPr>
              <w:t>1</w:t>
            </w:r>
          </w:p>
        </w:tc>
        <w:tc>
          <w:tcPr>
            <w:tcW w:w="1801" w:type="dxa"/>
            <w:vAlign w:val="center"/>
          </w:tcPr>
          <w:p w:rsidR="00EC28F7" w:rsidRDefault="001376C1">
            <w:pPr>
              <w:jc w:val="center"/>
            </w:pPr>
            <w:r>
              <w:rPr>
                <w:color w:val="000000"/>
                <w:sz w:val="24"/>
                <w:szCs w:val="24"/>
              </w:rPr>
              <w:t>110020</w:t>
            </w:r>
          </w:p>
        </w:tc>
        <w:tc>
          <w:tcPr>
            <w:tcW w:w="1727" w:type="dxa"/>
            <w:vAlign w:val="center"/>
          </w:tcPr>
          <w:p w:rsidR="00EC28F7" w:rsidRDefault="001376C1">
            <w:pPr>
              <w:jc w:val="center"/>
            </w:pPr>
            <w:r>
              <w:rPr>
                <w:color w:val="000000"/>
                <w:sz w:val="24"/>
                <w:szCs w:val="24"/>
              </w:rPr>
              <w:t>南山转债</w:t>
            </w:r>
          </w:p>
        </w:tc>
        <w:tc>
          <w:tcPr>
            <w:tcW w:w="1768" w:type="dxa"/>
            <w:vAlign w:val="center"/>
          </w:tcPr>
          <w:p w:rsidR="00EC28F7" w:rsidRDefault="001376C1">
            <w:pPr>
              <w:jc w:val="right"/>
            </w:pPr>
            <w:r>
              <w:rPr>
                <w:color w:val="000000"/>
                <w:sz w:val="24"/>
                <w:szCs w:val="24"/>
              </w:rPr>
              <w:t>25,660,800.00</w:t>
            </w:r>
          </w:p>
        </w:tc>
        <w:tc>
          <w:tcPr>
            <w:tcW w:w="1689" w:type="dxa"/>
            <w:vAlign w:val="center"/>
          </w:tcPr>
          <w:p w:rsidR="00EC28F7" w:rsidRDefault="001376C1">
            <w:pPr>
              <w:jc w:val="right"/>
            </w:pPr>
            <w:r>
              <w:rPr>
                <w:color w:val="000000"/>
                <w:sz w:val="24"/>
                <w:szCs w:val="24"/>
              </w:rPr>
              <w:t>7.48</w:t>
            </w:r>
          </w:p>
        </w:tc>
      </w:tr>
      <w:tr w:rsidR="00EC28F7">
        <w:trPr>
          <w:jc w:val="center"/>
        </w:trPr>
        <w:tc>
          <w:tcPr>
            <w:tcW w:w="1883" w:type="dxa"/>
            <w:vAlign w:val="center"/>
          </w:tcPr>
          <w:p w:rsidR="00EC28F7" w:rsidRDefault="001376C1">
            <w:pPr>
              <w:jc w:val="center"/>
            </w:pPr>
            <w:r>
              <w:rPr>
                <w:color w:val="000000"/>
                <w:sz w:val="24"/>
                <w:szCs w:val="24"/>
              </w:rPr>
              <w:t>2</w:t>
            </w:r>
          </w:p>
        </w:tc>
        <w:tc>
          <w:tcPr>
            <w:tcW w:w="1801" w:type="dxa"/>
            <w:vAlign w:val="center"/>
          </w:tcPr>
          <w:p w:rsidR="00EC28F7" w:rsidRDefault="001376C1">
            <w:pPr>
              <w:jc w:val="center"/>
            </w:pPr>
            <w:r>
              <w:rPr>
                <w:color w:val="000000"/>
                <w:sz w:val="24"/>
                <w:szCs w:val="24"/>
              </w:rPr>
              <w:t>110023</w:t>
            </w:r>
          </w:p>
        </w:tc>
        <w:tc>
          <w:tcPr>
            <w:tcW w:w="1727" w:type="dxa"/>
            <w:vAlign w:val="center"/>
          </w:tcPr>
          <w:p w:rsidR="00EC28F7" w:rsidRDefault="001376C1">
            <w:pPr>
              <w:jc w:val="center"/>
            </w:pPr>
            <w:r>
              <w:rPr>
                <w:color w:val="000000"/>
                <w:sz w:val="24"/>
                <w:szCs w:val="24"/>
              </w:rPr>
              <w:t>民生转债</w:t>
            </w:r>
          </w:p>
        </w:tc>
        <w:tc>
          <w:tcPr>
            <w:tcW w:w="1768" w:type="dxa"/>
            <w:vAlign w:val="center"/>
          </w:tcPr>
          <w:p w:rsidR="00EC28F7" w:rsidRDefault="001376C1">
            <w:pPr>
              <w:jc w:val="right"/>
            </w:pPr>
            <w:r>
              <w:rPr>
                <w:color w:val="000000"/>
                <w:sz w:val="24"/>
                <w:szCs w:val="24"/>
              </w:rPr>
              <w:t>24,917,728.00</w:t>
            </w:r>
          </w:p>
        </w:tc>
        <w:tc>
          <w:tcPr>
            <w:tcW w:w="1689" w:type="dxa"/>
            <w:vAlign w:val="center"/>
          </w:tcPr>
          <w:p w:rsidR="00EC28F7" w:rsidRDefault="001376C1">
            <w:pPr>
              <w:jc w:val="right"/>
            </w:pPr>
            <w:r>
              <w:rPr>
                <w:color w:val="000000"/>
                <w:sz w:val="24"/>
                <w:szCs w:val="24"/>
              </w:rPr>
              <w:t>7.26</w:t>
            </w:r>
          </w:p>
        </w:tc>
      </w:tr>
      <w:tr w:rsidR="00EC28F7">
        <w:trPr>
          <w:jc w:val="center"/>
        </w:trPr>
        <w:tc>
          <w:tcPr>
            <w:tcW w:w="1883" w:type="dxa"/>
            <w:vAlign w:val="center"/>
          </w:tcPr>
          <w:p w:rsidR="00EC28F7" w:rsidRDefault="001376C1">
            <w:pPr>
              <w:jc w:val="center"/>
            </w:pPr>
            <w:r>
              <w:rPr>
                <w:color w:val="000000"/>
                <w:sz w:val="24"/>
                <w:szCs w:val="24"/>
              </w:rPr>
              <w:t>3</w:t>
            </w:r>
          </w:p>
        </w:tc>
        <w:tc>
          <w:tcPr>
            <w:tcW w:w="1801" w:type="dxa"/>
            <w:vAlign w:val="center"/>
          </w:tcPr>
          <w:p w:rsidR="00EC28F7" w:rsidRDefault="001376C1">
            <w:pPr>
              <w:jc w:val="center"/>
            </w:pPr>
            <w:r>
              <w:rPr>
                <w:color w:val="000000"/>
                <w:sz w:val="24"/>
                <w:szCs w:val="24"/>
              </w:rPr>
              <w:t>113001</w:t>
            </w:r>
          </w:p>
        </w:tc>
        <w:tc>
          <w:tcPr>
            <w:tcW w:w="1727" w:type="dxa"/>
            <w:vAlign w:val="center"/>
          </w:tcPr>
          <w:p w:rsidR="00EC28F7" w:rsidRDefault="001376C1">
            <w:pPr>
              <w:jc w:val="center"/>
            </w:pPr>
            <w:r>
              <w:rPr>
                <w:color w:val="000000"/>
                <w:sz w:val="24"/>
                <w:szCs w:val="24"/>
              </w:rPr>
              <w:t>中行转债</w:t>
            </w:r>
          </w:p>
        </w:tc>
        <w:tc>
          <w:tcPr>
            <w:tcW w:w="1768" w:type="dxa"/>
            <w:vAlign w:val="center"/>
          </w:tcPr>
          <w:p w:rsidR="00EC28F7" w:rsidRDefault="001376C1">
            <w:pPr>
              <w:jc w:val="right"/>
            </w:pPr>
            <w:r>
              <w:rPr>
                <w:color w:val="000000"/>
                <w:sz w:val="24"/>
                <w:szCs w:val="24"/>
              </w:rPr>
              <w:t>13,232,700.00</w:t>
            </w:r>
          </w:p>
        </w:tc>
        <w:tc>
          <w:tcPr>
            <w:tcW w:w="1689" w:type="dxa"/>
            <w:vAlign w:val="center"/>
          </w:tcPr>
          <w:p w:rsidR="00EC28F7" w:rsidRDefault="001376C1">
            <w:pPr>
              <w:jc w:val="right"/>
            </w:pPr>
            <w:r>
              <w:rPr>
                <w:color w:val="000000"/>
                <w:sz w:val="24"/>
                <w:szCs w:val="24"/>
              </w:rPr>
              <w:t>3.86</w:t>
            </w:r>
          </w:p>
        </w:tc>
      </w:tr>
      <w:tr w:rsidR="00EC28F7">
        <w:trPr>
          <w:jc w:val="center"/>
        </w:trPr>
        <w:tc>
          <w:tcPr>
            <w:tcW w:w="1883" w:type="dxa"/>
            <w:vAlign w:val="center"/>
          </w:tcPr>
          <w:p w:rsidR="00EC28F7" w:rsidRDefault="001376C1">
            <w:pPr>
              <w:jc w:val="center"/>
            </w:pPr>
            <w:r>
              <w:rPr>
                <w:color w:val="000000"/>
                <w:sz w:val="24"/>
                <w:szCs w:val="24"/>
              </w:rPr>
              <w:t>4</w:t>
            </w:r>
          </w:p>
        </w:tc>
        <w:tc>
          <w:tcPr>
            <w:tcW w:w="1801" w:type="dxa"/>
            <w:vAlign w:val="center"/>
          </w:tcPr>
          <w:p w:rsidR="00EC28F7" w:rsidRDefault="001376C1">
            <w:pPr>
              <w:jc w:val="center"/>
            </w:pPr>
            <w:r>
              <w:rPr>
                <w:color w:val="000000"/>
                <w:sz w:val="24"/>
                <w:szCs w:val="24"/>
              </w:rPr>
              <w:t>110015</w:t>
            </w:r>
          </w:p>
        </w:tc>
        <w:tc>
          <w:tcPr>
            <w:tcW w:w="1727" w:type="dxa"/>
            <w:vAlign w:val="center"/>
          </w:tcPr>
          <w:p w:rsidR="00EC28F7" w:rsidRDefault="001376C1">
            <w:pPr>
              <w:jc w:val="center"/>
            </w:pPr>
            <w:r>
              <w:rPr>
                <w:color w:val="000000"/>
                <w:sz w:val="24"/>
                <w:szCs w:val="24"/>
              </w:rPr>
              <w:t>石化转债</w:t>
            </w:r>
          </w:p>
        </w:tc>
        <w:tc>
          <w:tcPr>
            <w:tcW w:w="1768" w:type="dxa"/>
            <w:vAlign w:val="center"/>
          </w:tcPr>
          <w:p w:rsidR="00EC28F7" w:rsidRDefault="001376C1">
            <w:pPr>
              <w:jc w:val="right"/>
            </w:pPr>
            <w:r>
              <w:rPr>
                <w:color w:val="000000"/>
                <w:sz w:val="24"/>
                <w:szCs w:val="24"/>
              </w:rPr>
              <w:t>6,661,749.00</w:t>
            </w:r>
          </w:p>
        </w:tc>
        <w:tc>
          <w:tcPr>
            <w:tcW w:w="1689" w:type="dxa"/>
            <w:vAlign w:val="center"/>
          </w:tcPr>
          <w:p w:rsidR="00EC28F7" w:rsidRDefault="001376C1">
            <w:pPr>
              <w:jc w:val="right"/>
            </w:pPr>
            <w:r>
              <w:rPr>
                <w:color w:val="000000"/>
                <w:sz w:val="24"/>
                <w:szCs w:val="24"/>
              </w:rPr>
              <w:t>1.94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本基金本报告期末前十名股票中不存在流通受限的情况。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392,991,809.79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1,517,712.76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62,900,597.30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331,608,925.25</w:t>
            </w:r>
          </w:p>
        </w:tc>
      </w:tr>
    </w:tbl>
    <w:p w:rsidR="00EC28F7" w:rsidRDefault="001376C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10CE5">
      <w:pPr>
        <w:pStyle w:val="1"/>
        <w:tabs>
          <w:tab w:val="center" w:pos="4156"/>
          <w:tab w:val="right" w:pos="8312"/>
        </w:tabs>
        <w:spacing w:beforeLines="100" w:afterLines="100"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320300" w:rsidRDefault="00410630" w:rsidP="00C15CAC">
      <w:pPr>
        <w:autoSpaceDE w:val="0"/>
        <w:autoSpaceDN w:val="0"/>
        <w:adjustRightInd w:val="0"/>
        <w:spacing w:before="29" w:line="288" w:lineRule="auto"/>
        <w:jc w:val="left"/>
        <w:rPr>
          <w:b/>
          <w:sz w:val="24"/>
        </w:rPr>
      </w:pPr>
      <w:r w:rsidRPr="00410630">
        <w:rPr>
          <w:b/>
          <w:sz w:val="24"/>
        </w:rPr>
        <w:t xml:space="preserve">7.2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10CE5">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EC28F7" w:rsidRDefault="001376C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、中国证监会批准交银施罗德定期支付双息平衡混合型证券投资基金募集的文件；</w:t>
      </w:r>
      <w:r>
        <w:rPr>
          <w:color w:val="000000"/>
          <w:sz w:val="24"/>
          <w:szCs w:val="24"/>
        </w:rPr>
        <w:t xml:space="preserve"> </w:t>
      </w:r>
    </w:p>
    <w:p w:rsidR="00EC28F7" w:rsidRDefault="001376C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、《交银施罗德定期支付双息平衡混合型证券投资基金基金合同》；</w:t>
      </w:r>
      <w:r>
        <w:rPr>
          <w:color w:val="000000"/>
          <w:sz w:val="24"/>
          <w:szCs w:val="24"/>
        </w:rPr>
        <w:t xml:space="preserve"> </w:t>
      </w:r>
    </w:p>
    <w:p w:rsidR="00EC28F7" w:rsidRDefault="001376C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、《交银施罗德定期支付双息平衡混合型证券投资基金招募说明书》；</w:t>
      </w:r>
      <w:r>
        <w:rPr>
          <w:color w:val="000000"/>
          <w:sz w:val="24"/>
          <w:szCs w:val="24"/>
        </w:rPr>
        <w:t xml:space="preserve"> </w:t>
      </w:r>
    </w:p>
    <w:p w:rsidR="00EC28F7" w:rsidRDefault="001376C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、《交银施罗德定期支付双息平衡混合型证券投资基金托管协议》；</w:t>
      </w:r>
      <w:r>
        <w:rPr>
          <w:color w:val="000000"/>
          <w:sz w:val="24"/>
          <w:szCs w:val="24"/>
        </w:rPr>
        <w:t xml:space="preserve"> </w:t>
      </w:r>
    </w:p>
    <w:p w:rsidR="00EC28F7" w:rsidRDefault="001376C1">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、关于募集交银施罗德定期支付双息平衡混合型证券投资基金之法律意见书；</w:t>
      </w:r>
      <w:r>
        <w:rPr>
          <w:color w:val="000000"/>
          <w:sz w:val="24"/>
          <w:szCs w:val="24"/>
        </w:rPr>
        <w:t xml:space="preserve"> </w:t>
      </w:r>
    </w:p>
    <w:p w:rsidR="00EC28F7" w:rsidRDefault="001376C1">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EC28F7" w:rsidRDefault="001376C1">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、报告期内交银施罗德定期支付双息平衡混合型证券投资基金在指定报刊上各项公告的原稿。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EC28F7" w:rsidRDefault="001376C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091" w:rsidRDefault="00253091" w:rsidP="00876D65">
      <w:r>
        <w:separator/>
      </w:r>
    </w:p>
  </w:endnote>
  <w:endnote w:type="continuationSeparator" w:id="1">
    <w:p w:rsidR="00253091" w:rsidRDefault="00253091"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944E19">
      <w:rPr>
        <w:kern w:val="0"/>
        <w:szCs w:val="21"/>
      </w:rPr>
      <w:fldChar w:fldCharType="begin"/>
    </w:r>
    <w:r>
      <w:rPr>
        <w:kern w:val="0"/>
        <w:szCs w:val="21"/>
      </w:rPr>
      <w:instrText xml:space="preserve"> PAGE </w:instrText>
    </w:r>
    <w:r w:rsidR="00944E19">
      <w:rPr>
        <w:kern w:val="0"/>
        <w:szCs w:val="21"/>
      </w:rPr>
      <w:fldChar w:fldCharType="separate"/>
    </w:r>
    <w:r w:rsidR="00A10CE5">
      <w:rPr>
        <w:noProof/>
        <w:kern w:val="0"/>
        <w:szCs w:val="21"/>
      </w:rPr>
      <w:t>1</w:t>
    </w:r>
    <w:r w:rsidR="00944E19">
      <w:rPr>
        <w:kern w:val="0"/>
        <w:szCs w:val="21"/>
      </w:rPr>
      <w:fldChar w:fldCharType="end"/>
    </w:r>
    <w:r>
      <w:rPr>
        <w:rFonts w:hint="eastAsia"/>
        <w:kern w:val="0"/>
        <w:szCs w:val="21"/>
      </w:rPr>
      <w:t>页共</w:t>
    </w:r>
    <w:r w:rsidR="00944E19">
      <w:rPr>
        <w:kern w:val="0"/>
        <w:szCs w:val="21"/>
      </w:rPr>
      <w:fldChar w:fldCharType="begin"/>
    </w:r>
    <w:r>
      <w:rPr>
        <w:kern w:val="0"/>
        <w:szCs w:val="21"/>
      </w:rPr>
      <w:instrText xml:space="preserve"> NUMPAGES </w:instrText>
    </w:r>
    <w:r w:rsidR="00944E19">
      <w:rPr>
        <w:kern w:val="0"/>
        <w:szCs w:val="21"/>
      </w:rPr>
      <w:fldChar w:fldCharType="separate"/>
    </w:r>
    <w:r w:rsidR="00A10CE5">
      <w:rPr>
        <w:noProof/>
        <w:kern w:val="0"/>
        <w:szCs w:val="21"/>
      </w:rPr>
      <w:t>1</w:t>
    </w:r>
    <w:r w:rsidR="00944E19">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091" w:rsidRDefault="00253091" w:rsidP="00876D65">
      <w:r>
        <w:separator/>
      </w:r>
    </w:p>
  </w:footnote>
  <w:footnote w:type="continuationSeparator" w:id="1">
    <w:p w:rsidR="00253091" w:rsidRDefault="00253091"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savePreviewPicture/>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89B"/>
    <w:rsid w:val="00086D4E"/>
    <w:rsid w:val="000907D2"/>
    <w:rsid w:val="00090A26"/>
    <w:rsid w:val="000A2B53"/>
    <w:rsid w:val="000A2FC0"/>
    <w:rsid w:val="000A4173"/>
    <w:rsid w:val="000B1D21"/>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6C1"/>
    <w:rsid w:val="00137B31"/>
    <w:rsid w:val="00144F93"/>
    <w:rsid w:val="00147376"/>
    <w:rsid w:val="0015450B"/>
    <w:rsid w:val="00154BE1"/>
    <w:rsid w:val="0015710B"/>
    <w:rsid w:val="00160EDC"/>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091"/>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459C"/>
    <w:rsid w:val="004A7B1D"/>
    <w:rsid w:val="004C0914"/>
    <w:rsid w:val="004C702F"/>
    <w:rsid w:val="004C7FBE"/>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815D8"/>
    <w:rsid w:val="00794090"/>
    <w:rsid w:val="00796CA8"/>
    <w:rsid w:val="00797305"/>
    <w:rsid w:val="007B035B"/>
    <w:rsid w:val="007B4C04"/>
    <w:rsid w:val="007B5AFB"/>
    <w:rsid w:val="007C395A"/>
    <w:rsid w:val="007C5862"/>
    <w:rsid w:val="007D0922"/>
    <w:rsid w:val="007D100C"/>
    <w:rsid w:val="007E2686"/>
    <w:rsid w:val="007F29B1"/>
    <w:rsid w:val="008014F9"/>
    <w:rsid w:val="0080358B"/>
    <w:rsid w:val="008059BD"/>
    <w:rsid w:val="0081286B"/>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4E19"/>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10CE5"/>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C14B3"/>
    <w:rsid w:val="00BC216C"/>
    <w:rsid w:val="00BC4585"/>
    <w:rsid w:val="00BC50F1"/>
    <w:rsid w:val="00BC73E5"/>
    <w:rsid w:val="00BD0031"/>
    <w:rsid w:val="00BD7473"/>
    <w:rsid w:val="00BD7703"/>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9B1"/>
    <w:rsid w:val="00C63554"/>
    <w:rsid w:val="00C678B0"/>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02660"/>
    <w:rsid w:val="00E36549"/>
    <w:rsid w:val="00E40D31"/>
    <w:rsid w:val="00E41260"/>
    <w:rsid w:val="00E444AA"/>
    <w:rsid w:val="00E44E18"/>
    <w:rsid w:val="00E54301"/>
    <w:rsid w:val="00E54BF5"/>
    <w:rsid w:val="00E55ABD"/>
    <w:rsid w:val="00E60817"/>
    <w:rsid w:val="00E62DE5"/>
    <w:rsid w:val="00E705CC"/>
    <w:rsid w:val="00E84C7E"/>
    <w:rsid w:val="00E85E4B"/>
    <w:rsid w:val="00E8670B"/>
    <w:rsid w:val="00EA70F1"/>
    <w:rsid w:val="00EB2516"/>
    <w:rsid w:val="00EB2C07"/>
    <w:rsid w:val="00EB572B"/>
    <w:rsid w:val="00EC14ED"/>
    <w:rsid w:val="00EC1E04"/>
    <w:rsid w:val="00EC28F7"/>
    <w:rsid w:val="00ED0328"/>
    <w:rsid w:val="00ED14D5"/>
    <w:rsid w:val="00ED2620"/>
    <w:rsid w:val="00ED62BE"/>
    <w:rsid w:val="00ED6E80"/>
    <w:rsid w:val="00ED7B83"/>
    <w:rsid w:val="00EE3BC8"/>
    <w:rsid w:val="00EF17AB"/>
    <w:rsid w:val="00EF6FA5"/>
    <w:rsid w:val="00F11104"/>
    <w:rsid w:val="00F11BB5"/>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DB71C-C33F-4931-9264-E7B1BAF2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1097</Words>
  <Characters>6259</Characters>
  <Application>Microsoft Office Word</Application>
  <DocSecurity>0</DocSecurity>
  <Lines>52</Lines>
  <Paragraphs>14</Paragraphs>
  <ScaleCrop>false</ScaleCrop>
  <Company/>
  <LinksUpToDate>false</LinksUpToDate>
  <CharactersWithSpaces>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孙文婷</dc:creator>
  <cp:lastModifiedBy>孙文婷</cp:lastModifiedBy>
  <cp:revision>2</cp:revision>
  <dcterms:created xsi:type="dcterms:W3CDTF">2014-07-15T09:01:00Z</dcterms:created>
  <dcterms:modified xsi:type="dcterms:W3CDTF">2014-07-15T09:01:00Z</dcterms:modified>
</cp:coreProperties>
</file>