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交银施罗德荣祥保本混合型证券投资基金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二〇一四年七月十九日</w:t>
      </w:r>
    </w:p>
    <w:p w:rsidR="004061AC" w:rsidRPr="00414345" w:rsidRDefault="004061AC" w:rsidP="00BA6EBE">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44843" w:rsidRDefault="00ED118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p>
    <w:p w:rsidR="00244843" w:rsidRDefault="00ED1184">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2014</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 xml:space="preserve">日复核了本报告中的财务指标、净值表现和投资组合报告等内容，保证复核内容不存在虚假记载、误导性陈述或者重大遗漏。　　</w:t>
      </w:r>
    </w:p>
    <w:p w:rsidR="00244843" w:rsidRDefault="00ED118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p>
    <w:p w:rsidR="00244843" w:rsidRDefault="00ED118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p>
    <w:p w:rsidR="00244843" w:rsidRDefault="00ED1184">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BA6EBE">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4"/>
        <w:gridCol w:w="5844"/>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交银荣祥保本混合</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479"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355,644,303.87</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本基金在严格控制风险和追求本金安全的前提下，力争实现基金资产在保本周期内的稳定增值。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本基金运用恒定比例组合保险（</w:t>
            </w:r>
            <w:r w:rsidRPr="00414345">
              <w:rPr>
                <w:color w:val="000000"/>
                <w:kern w:val="0"/>
                <w:sz w:val="24"/>
                <w:szCs w:val="24"/>
              </w:rPr>
              <w:t>CPPI</w:t>
            </w:r>
            <w:r w:rsidRPr="00414345">
              <w:rPr>
                <w:color w:val="000000"/>
                <w:kern w:val="0"/>
                <w:sz w:val="24"/>
                <w:szCs w:val="24"/>
              </w:rPr>
              <w:t>，</w:t>
            </w:r>
            <w:r w:rsidRPr="00414345">
              <w:rPr>
                <w:color w:val="000000"/>
                <w:kern w:val="0"/>
                <w:sz w:val="24"/>
                <w:szCs w:val="24"/>
              </w:rPr>
              <w:t>Constant Proportion Portfolio Insurance</w:t>
            </w:r>
            <w:r w:rsidRPr="00414345">
              <w:rPr>
                <w:color w:val="000000"/>
                <w:kern w:val="0"/>
                <w:sz w:val="24"/>
                <w:szCs w:val="24"/>
              </w:rPr>
              <w:t>）原理，动态调整稳健资产与风险资产在基金组合中的投资比例，以确保本基金在保本周期到期时的本金安全，并实现基金资产在保本基础上的保值增值目的。</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本基金是一只保本混合型基金，在证券投资基金中属于低风险品种。</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基金保证人</w:t>
            </w:r>
          </w:p>
        </w:tc>
        <w:tc>
          <w:tcPr>
            <w:tcW w:w="5479"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中国投融资担保有限公司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BA6EBE">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ED1184" w:rsidRPr="00414345" w:rsidTr="00ED1184">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ED1184" w:rsidRPr="00414345" w:rsidTr="00ED118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2,345,531.30</w:t>
            </w:r>
          </w:p>
        </w:tc>
      </w:tr>
      <w:tr w:rsidR="00ED1184" w:rsidRPr="00414345" w:rsidTr="00ED118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13,844,244.70</w:t>
            </w:r>
          </w:p>
        </w:tc>
      </w:tr>
      <w:tr w:rsidR="00ED1184" w:rsidRPr="00414345" w:rsidTr="00ED118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0.0345</w:t>
            </w:r>
          </w:p>
        </w:tc>
      </w:tr>
      <w:tr w:rsidR="00ED1184" w:rsidRPr="00414345" w:rsidTr="00ED1184">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372,199,356.59</w:t>
            </w:r>
          </w:p>
        </w:tc>
      </w:tr>
      <w:tr w:rsidR="00ED1184" w:rsidRPr="00414345" w:rsidTr="00ED1184">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1.047</w:t>
            </w:r>
          </w:p>
        </w:tc>
      </w:tr>
    </w:tbl>
    <w:p w:rsidR="00244843" w:rsidRDefault="00ED118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44843">
        <w:trPr>
          <w:jc w:val="center"/>
        </w:trPr>
        <w:tc>
          <w:tcPr>
            <w:tcW w:w="1701" w:type="dxa"/>
            <w:vAlign w:val="center"/>
          </w:tcPr>
          <w:p w:rsidR="00244843" w:rsidRDefault="00ED1184">
            <w:pPr>
              <w:jc w:val="left"/>
            </w:pPr>
            <w:r>
              <w:rPr>
                <w:color w:val="000000"/>
                <w:sz w:val="24"/>
                <w:szCs w:val="24"/>
              </w:rPr>
              <w:t>过去三个月</w:t>
            </w:r>
          </w:p>
        </w:tc>
        <w:tc>
          <w:tcPr>
            <w:tcW w:w="1045" w:type="dxa"/>
            <w:vAlign w:val="center"/>
          </w:tcPr>
          <w:p w:rsidR="00244843" w:rsidRDefault="00ED1184">
            <w:pPr>
              <w:jc w:val="center"/>
            </w:pPr>
            <w:r>
              <w:rPr>
                <w:color w:val="000000"/>
                <w:sz w:val="24"/>
                <w:szCs w:val="24"/>
              </w:rPr>
              <w:t>3.46%</w:t>
            </w:r>
          </w:p>
        </w:tc>
        <w:tc>
          <w:tcPr>
            <w:tcW w:w="1344" w:type="dxa"/>
            <w:vAlign w:val="center"/>
          </w:tcPr>
          <w:p w:rsidR="00244843" w:rsidRDefault="00ED1184">
            <w:pPr>
              <w:jc w:val="center"/>
            </w:pPr>
            <w:r>
              <w:rPr>
                <w:color w:val="000000"/>
                <w:sz w:val="24"/>
                <w:szCs w:val="24"/>
              </w:rPr>
              <w:t>0.25%</w:t>
            </w:r>
          </w:p>
        </w:tc>
        <w:tc>
          <w:tcPr>
            <w:tcW w:w="1194" w:type="dxa"/>
            <w:vAlign w:val="center"/>
          </w:tcPr>
          <w:p w:rsidR="00244843" w:rsidRDefault="00ED1184">
            <w:pPr>
              <w:jc w:val="center"/>
            </w:pPr>
            <w:r>
              <w:rPr>
                <w:color w:val="000000"/>
                <w:sz w:val="24"/>
                <w:szCs w:val="24"/>
              </w:rPr>
              <w:t>1.07%</w:t>
            </w:r>
          </w:p>
        </w:tc>
        <w:tc>
          <w:tcPr>
            <w:tcW w:w="1492" w:type="dxa"/>
            <w:vAlign w:val="center"/>
          </w:tcPr>
          <w:p w:rsidR="00244843" w:rsidRDefault="00ED1184">
            <w:pPr>
              <w:jc w:val="center"/>
            </w:pPr>
            <w:r>
              <w:rPr>
                <w:color w:val="000000"/>
                <w:sz w:val="24"/>
                <w:szCs w:val="24"/>
              </w:rPr>
              <w:t>0.01%</w:t>
            </w:r>
          </w:p>
        </w:tc>
        <w:tc>
          <w:tcPr>
            <w:tcW w:w="1194" w:type="dxa"/>
            <w:vAlign w:val="center"/>
          </w:tcPr>
          <w:p w:rsidR="00244843" w:rsidRDefault="00ED1184">
            <w:pPr>
              <w:jc w:val="center"/>
            </w:pPr>
            <w:r>
              <w:rPr>
                <w:color w:val="000000"/>
                <w:sz w:val="24"/>
                <w:szCs w:val="24"/>
              </w:rPr>
              <w:t>2.39%</w:t>
            </w:r>
          </w:p>
        </w:tc>
        <w:tc>
          <w:tcPr>
            <w:tcW w:w="898" w:type="dxa"/>
            <w:vAlign w:val="center"/>
          </w:tcPr>
          <w:p w:rsidR="00244843" w:rsidRDefault="00ED1184">
            <w:pPr>
              <w:jc w:val="center"/>
            </w:pPr>
            <w:r>
              <w:rPr>
                <w:color w:val="000000"/>
                <w:sz w:val="24"/>
                <w:szCs w:val="24"/>
              </w:rPr>
              <w:t>0.24%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875DAC">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bookmarkStart w:id="0" w:name="_GoBack"/>
      <w:bookmarkEnd w:id="0"/>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交银施罗德荣祥保本混合型证券投资基金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BA6EBE">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44843">
        <w:trPr>
          <w:jc w:val="center"/>
        </w:trPr>
        <w:tc>
          <w:tcPr>
            <w:tcW w:w="846" w:type="dxa"/>
            <w:vAlign w:val="center"/>
          </w:tcPr>
          <w:p w:rsidR="00244843" w:rsidRDefault="00ED1184">
            <w:pPr>
              <w:jc w:val="center"/>
            </w:pPr>
            <w:r>
              <w:rPr>
                <w:color w:val="000000"/>
                <w:sz w:val="24"/>
                <w:szCs w:val="24"/>
              </w:rPr>
              <w:t>项廷锋</w:t>
            </w:r>
          </w:p>
        </w:tc>
        <w:tc>
          <w:tcPr>
            <w:tcW w:w="845" w:type="dxa"/>
            <w:vAlign w:val="center"/>
          </w:tcPr>
          <w:p w:rsidR="00244843" w:rsidRDefault="00ED1184">
            <w:pPr>
              <w:jc w:val="center"/>
            </w:pPr>
            <w:r>
              <w:rPr>
                <w:color w:val="000000"/>
                <w:sz w:val="24"/>
                <w:szCs w:val="24"/>
              </w:rPr>
              <w:t>本基金、交银荣安保本混合、交银定期支付双息平衡混合、交银荣泰保本混合、交银周期回报灵活配置混合的基金经理，公司投资总监</w:t>
            </w:r>
          </w:p>
        </w:tc>
        <w:tc>
          <w:tcPr>
            <w:tcW w:w="1549" w:type="dxa"/>
            <w:vAlign w:val="center"/>
          </w:tcPr>
          <w:p w:rsidR="00244843" w:rsidRDefault="00ED1184">
            <w:pPr>
              <w:jc w:val="center"/>
            </w:pPr>
            <w:r>
              <w:rPr>
                <w:color w:val="000000"/>
                <w:sz w:val="24"/>
                <w:szCs w:val="24"/>
              </w:rPr>
              <w:t>2013-04-24</w:t>
            </w:r>
          </w:p>
        </w:tc>
        <w:tc>
          <w:tcPr>
            <w:tcW w:w="1548" w:type="dxa"/>
            <w:vAlign w:val="center"/>
          </w:tcPr>
          <w:p w:rsidR="00244843" w:rsidRDefault="00ED1184">
            <w:pPr>
              <w:jc w:val="center"/>
            </w:pPr>
            <w:r>
              <w:rPr>
                <w:color w:val="000000"/>
                <w:sz w:val="24"/>
                <w:szCs w:val="24"/>
              </w:rPr>
              <w:t>-</w:t>
            </w:r>
          </w:p>
        </w:tc>
        <w:tc>
          <w:tcPr>
            <w:tcW w:w="1407" w:type="dxa"/>
            <w:vAlign w:val="center"/>
          </w:tcPr>
          <w:p w:rsidR="00244843" w:rsidRDefault="00ED1184">
            <w:pPr>
              <w:jc w:val="center"/>
            </w:pPr>
            <w:r>
              <w:rPr>
                <w:color w:val="000000"/>
                <w:sz w:val="24"/>
                <w:szCs w:val="24"/>
              </w:rPr>
              <w:t>15</w:t>
            </w:r>
            <w:r>
              <w:rPr>
                <w:color w:val="000000"/>
                <w:sz w:val="24"/>
                <w:szCs w:val="24"/>
              </w:rPr>
              <w:t>年</w:t>
            </w:r>
          </w:p>
        </w:tc>
        <w:tc>
          <w:tcPr>
            <w:tcW w:w="2673" w:type="dxa"/>
            <w:vAlign w:val="center"/>
          </w:tcPr>
          <w:p w:rsidR="00244843" w:rsidRDefault="00ED1184">
            <w:r>
              <w:rPr>
                <w:color w:val="000000"/>
                <w:sz w:val="24"/>
                <w:szCs w:val="24"/>
              </w:rPr>
              <w:t>项廷锋先生，上海交通大学管理学博士。历任华安基金管理有限公司研究员、固定收益投资经理和基金经理。其中</w:t>
            </w:r>
            <w:r>
              <w:rPr>
                <w:color w:val="000000"/>
                <w:sz w:val="24"/>
                <w:szCs w:val="24"/>
              </w:rPr>
              <w:t>2003</w:t>
            </w:r>
            <w:r>
              <w:rPr>
                <w:color w:val="000000"/>
                <w:sz w:val="24"/>
                <w:szCs w:val="24"/>
              </w:rPr>
              <w:t>年</w:t>
            </w:r>
            <w:r>
              <w:rPr>
                <w:color w:val="000000"/>
                <w:sz w:val="24"/>
                <w:szCs w:val="24"/>
              </w:rPr>
              <w:t>12</w:t>
            </w:r>
            <w:r>
              <w:rPr>
                <w:color w:val="000000"/>
                <w:sz w:val="24"/>
                <w:szCs w:val="24"/>
              </w:rPr>
              <w:t>月至</w:t>
            </w:r>
            <w:r>
              <w:rPr>
                <w:color w:val="000000"/>
                <w:sz w:val="24"/>
                <w:szCs w:val="24"/>
              </w:rPr>
              <w:t>2007</w:t>
            </w:r>
            <w:r>
              <w:rPr>
                <w:color w:val="000000"/>
                <w:sz w:val="24"/>
                <w:szCs w:val="24"/>
              </w:rPr>
              <w:t>年</w:t>
            </w:r>
            <w:r>
              <w:rPr>
                <w:color w:val="000000"/>
                <w:sz w:val="24"/>
                <w:szCs w:val="24"/>
              </w:rPr>
              <w:t>5</w:t>
            </w:r>
            <w:r>
              <w:rPr>
                <w:color w:val="000000"/>
                <w:sz w:val="24"/>
                <w:szCs w:val="24"/>
              </w:rPr>
              <w:t>月担任华安现金富利投资基金基金经理。</w:t>
            </w:r>
            <w:r>
              <w:rPr>
                <w:color w:val="000000"/>
                <w:sz w:val="24"/>
                <w:szCs w:val="24"/>
              </w:rPr>
              <w:t>2007</w:t>
            </w:r>
            <w:r>
              <w:rPr>
                <w:color w:val="000000"/>
                <w:sz w:val="24"/>
                <w:szCs w:val="24"/>
              </w:rPr>
              <w:t>年加入交银施罗德基金管理有限公司，历任固定收益部总经理。</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44843" w:rsidRDefault="00ED118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44843" w:rsidRDefault="00ED118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44843" w:rsidRDefault="00ED118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44843" w:rsidRDefault="00ED1184">
      <w:pPr>
        <w:spacing w:before="29" w:line="288" w:lineRule="auto"/>
        <w:ind w:firstLineChars="200" w:firstLine="480"/>
        <w:rPr>
          <w:color w:val="000000"/>
          <w:sz w:val="24"/>
          <w:szCs w:val="24"/>
        </w:rPr>
      </w:pPr>
      <w:r>
        <w:rPr>
          <w:color w:val="000000"/>
          <w:sz w:val="24"/>
          <w:szCs w:val="24"/>
        </w:rPr>
        <w:t>本报告期内，经济下行压力加大，政策重心开始逐步转向稳增长，但鉴于房地产、基建投资的严重下滑，投资者心态于期间发生了较为微妙的变化：由早期存疑政府稳增长效果，到预调微调的稳增长政策层层加码后而开始成为有些半信半疑。</w:t>
      </w:r>
    </w:p>
    <w:p w:rsidR="00244843" w:rsidRDefault="00ED1184">
      <w:pPr>
        <w:spacing w:before="29" w:line="288" w:lineRule="auto"/>
        <w:ind w:firstLineChars="200" w:firstLine="480"/>
        <w:rPr>
          <w:color w:val="000000"/>
          <w:sz w:val="24"/>
          <w:szCs w:val="24"/>
        </w:rPr>
      </w:pPr>
      <w:r>
        <w:rPr>
          <w:color w:val="000000"/>
          <w:sz w:val="24"/>
          <w:szCs w:val="24"/>
        </w:rPr>
        <w:t>作为经济运行晴雨表的资本市场，很好地反映了宏观经济（预期）层面的这种变化。股票市场方面，沪深</w:t>
      </w:r>
      <w:r>
        <w:rPr>
          <w:color w:val="000000"/>
          <w:sz w:val="24"/>
          <w:szCs w:val="24"/>
        </w:rPr>
        <w:t>300</w:t>
      </w:r>
      <w:r>
        <w:rPr>
          <w:color w:val="000000"/>
          <w:sz w:val="24"/>
          <w:szCs w:val="24"/>
        </w:rPr>
        <w:t>指数呈楔形整理，等待基本面的进一步明确后，以选择突破方向；创业板指数表现要积极一些，尤其在</w:t>
      </w:r>
      <w:r>
        <w:rPr>
          <w:color w:val="000000"/>
          <w:sz w:val="24"/>
          <w:szCs w:val="24"/>
        </w:rPr>
        <w:t>IPO</w:t>
      </w:r>
      <w:r>
        <w:rPr>
          <w:color w:val="000000"/>
          <w:sz w:val="24"/>
          <w:szCs w:val="24"/>
        </w:rPr>
        <w:t>新政后。</w:t>
      </w:r>
    </w:p>
    <w:p w:rsidR="00244843" w:rsidRDefault="00ED1184">
      <w:pPr>
        <w:spacing w:before="29" w:line="288" w:lineRule="auto"/>
        <w:ind w:firstLineChars="200" w:firstLine="480"/>
        <w:rPr>
          <w:color w:val="000000"/>
          <w:sz w:val="24"/>
          <w:szCs w:val="24"/>
        </w:rPr>
      </w:pPr>
      <w:r>
        <w:rPr>
          <w:color w:val="000000"/>
          <w:sz w:val="24"/>
          <w:szCs w:val="24"/>
        </w:rPr>
        <w:t>债券市场方面，经济的羸弱对市场构成了实质的支撑，而逐步稳增长释放的流动性构成了市场持续走牛的催化剂，期间中债总财富指数录得</w:t>
      </w:r>
      <w:r>
        <w:rPr>
          <w:color w:val="000000"/>
          <w:sz w:val="24"/>
          <w:szCs w:val="24"/>
        </w:rPr>
        <w:t>3.51%</w:t>
      </w:r>
      <w:r>
        <w:rPr>
          <w:color w:val="000000"/>
          <w:sz w:val="24"/>
          <w:szCs w:val="24"/>
        </w:rPr>
        <w:t>的涨幅。</w:t>
      </w:r>
    </w:p>
    <w:p w:rsidR="00244843" w:rsidRDefault="00ED1184">
      <w:pPr>
        <w:spacing w:before="29" w:line="288" w:lineRule="auto"/>
        <w:ind w:firstLineChars="200" w:firstLine="480"/>
        <w:rPr>
          <w:color w:val="000000"/>
          <w:sz w:val="24"/>
          <w:szCs w:val="24"/>
        </w:rPr>
      </w:pPr>
      <w:r>
        <w:rPr>
          <w:color w:val="000000"/>
          <w:sz w:val="24"/>
          <w:szCs w:val="24"/>
        </w:rPr>
        <w:t>就组合管理而言，保本资产方面，虽然受制于保本资产的内部投资约束，但较高的利率产品配置仍适当地分享了债券市场上涨的收益；收益性资产方面，鉴于稳增长政策的层层加码，逐步加大了配置比例；但因不确定性仍存在，而折中地选择了增加转债配置比例、减少股票配置比例的稳健配置策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经济复苏在稳增长措施的作用下，可能逐步得到确认；但中国经济结构性问题不是短时间能够有效解决的，因此，本基金管理人在策略上，对权益类资产持更为积极的态度，而对固定收益类资产的态度较二季度可能需要适当谨慎一些。同时，在市场盈利空间可能相对有限的条件下，更多关注新股、定增、优先股等市场的投资盈利机会。</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w:t>
      </w:r>
      <w:r w:rsidRPr="00414345">
        <w:rPr>
          <w:color w:val="000000"/>
          <w:sz w:val="24"/>
          <w:szCs w:val="24"/>
        </w:rPr>
        <w:t>1.047</w:t>
      </w:r>
      <w:r w:rsidRPr="00414345">
        <w:rPr>
          <w:color w:val="000000"/>
          <w:sz w:val="24"/>
          <w:szCs w:val="24"/>
        </w:rPr>
        <w:t>元，本报告期份额净值增长率为</w:t>
      </w:r>
      <w:r w:rsidRPr="00414345">
        <w:rPr>
          <w:color w:val="000000"/>
          <w:sz w:val="24"/>
          <w:szCs w:val="24"/>
        </w:rPr>
        <w:t>3.46%</w:t>
      </w:r>
      <w:r w:rsidRPr="00414345">
        <w:rPr>
          <w:color w:val="000000"/>
          <w:sz w:val="24"/>
          <w:szCs w:val="24"/>
        </w:rPr>
        <w:t>，同期业绩比较基准增长率为</w:t>
      </w:r>
      <w:r w:rsidRPr="00414345">
        <w:rPr>
          <w:color w:val="000000"/>
          <w:sz w:val="24"/>
          <w:szCs w:val="24"/>
        </w:rPr>
        <w:t>1.07%</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BA6EBE">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55,925,233.77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12.95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55,925,233.77</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12.95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313,045,406.80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72.47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313,045,406.80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72.47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55,990,257.18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12.96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7,017,115.89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1.62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431,978,013.64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ED1184">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ED1184">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40,908,239.02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10.99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ED1184">
            <w:pPr>
              <w:adjustRightInd w:val="0"/>
              <w:snapToGrid w:val="0"/>
              <w:spacing w:before="29" w:line="288" w:lineRule="auto"/>
              <w:jc w:val="left"/>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9,410,773.25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1,106,100.00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3,969,564.00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530,557.50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55,925,233.77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44843">
        <w:trPr>
          <w:jc w:val="center"/>
        </w:trPr>
        <w:tc>
          <w:tcPr>
            <w:tcW w:w="855" w:type="dxa"/>
            <w:vAlign w:val="center"/>
          </w:tcPr>
          <w:p w:rsidR="00244843" w:rsidRDefault="00ED1184">
            <w:pPr>
              <w:jc w:val="center"/>
            </w:pPr>
            <w:r>
              <w:rPr>
                <w:color w:val="000000"/>
                <w:sz w:val="24"/>
                <w:szCs w:val="24"/>
              </w:rPr>
              <w:t>1</w:t>
            </w:r>
          </w:p>
        </w:tc>
        <w:tc>
          <w:tcPr>
            <w:tcW w:w="1334" w:type="dxa"/>
            <w:vAlign w:val="center"/>
          </w:tcPr>
          <w:p w:rsidR="00244843" w:rsidRDefault="00ED1184">
            <w:pPr>
              <w:jc w:val="center"/>
            </w:pPr>
            <w:r>
              <w:rPr>
                <w:color w:val="000000"/>
                <w:sz w:val="24"/>
                <w:szCs w:val="24"/>
              </w:rPr>
              <w:t>002008</w:t>
            </w:r>
          </w:p>
        </w:tc>
        <w:tc>
          <w:tcPr>
            <w:tcW w:w="1777" w:type="dxa"/>
            <w:vAlign w:val="center"/>
          </w:tcPr>
          <w:p w:rsidR="00244843" w:rsidRDefault="00ED1184">
            <w:pPr>
              <w:jc w:val="center"/>
            </w:pPr>
            <w:r>
              <w:rPr>
                <w:color w:val="000000"/>
                <w:sz w:val="24"/>
                <w:szCs w:val="24"/>
              </w:rPr>
              <w:t>大族激光</w:t>
            </w:r>
          </w:p>
        </w:tc>
        <w:tc>
          <w:tcPr>
            <w:tcW w:w="1334" w:type="dxa"/>
            <w:vAlign w:val="center"/>
          </w:tcPr>
          <w:p w:rsidR="00244843" w:rsidRDefault="00ED1184">
            <w:pPr>
              <w:jc w:val="right"/>
            </w:pPr>
            <w:r>
              <w:rPr>
                <w:color w:val="000000"/>
                <w:sz w:val="24"/>
                <w:szCs w:val="24"/>
              </w:rPr>
              <w:t>811,400</w:t>
            </w:r>
          </w:p>
        </w:tc>
        <w:tc>
          <w:tcPr>
            <w:tcW w:w="1924" w:type="dxa"/>
            <w:vAlign w:val="center"/>
          </w:tcPr>
          <w:p w:rsidR="00244843" w:rsidRDefault="00ED1184">
            <w:pPr>
              <w:jc w:val="right"/>
            </w:pPr>
            <w:r>
              <w:rPr>
                <w:color w:val="000000"/>
                <w:sz w:val="24"/>
                <w:szCs w:val="24"/>
              </w:rPr>
              <w:t>14,069,676.00</w:t>
            </w:r>
          </w:p>
        </w:tc>
        <w:tc>
          <w:tcPr>
            <w:tcW w:w="1644" w:type="dxa"/>
            <w:vAlign w:val="center"/>
          </w:tcPr>
          <w:p w:rsidR="00244843" w:rsidRDefault="00ED1184">
            <w:pPr>
              <w:jc w:val="right"/>
            </w:pPr>
            <w:r>
              <w:rPr>
                <w:color w:val="000000"/>
                <w:sz w:val="24"/>
                <w:szCs w:val="24"/>
              </w:rPr>
              <w:t>3.78</w:t>
            </w:r>
          </w:p>
        </w:tc>
      </w:tr>
      <w:tr w:rsidR="00244843">
        <w:trPr>
          <w:jc w:val="center"/>
        </w:trPr>
        <w:tc>
          <w:tcPr>
            <w:tcW w:w="855" w:type="dxa"/>
            <w:vAlign w:val="center"/>
          </w:tcPr>
          <w:p w:rsidR="00244843" w:rsidRDefault="00ED1184">
            <w:pPr>
              <w:jc w:val="center"/>
            </w:pPr>
            <w:r>
              <w:rPr>
                <w:color w:val="000000"/>
                <w:sz w:val="24"/>
                <w:szCs w:val="24"/>
              </w:rPr>
              <w:t>2</w:t>
            </w:r>
          </w:p>
        </w:tc>
        <w:tc>
          <w:tcPr>
            <w:tcW w:w="1334" w:type="dxa"/>
            <w:vAlign w:val="center"/>
          </w:tcPr>
          <w:p w:rsidR="00244843" w:rsidRDefault="00ED1184">
            <w:pPr>
              <w:jc w:val="center"/>
            </w:pPr>
            <w:r>
              <w:rPr>
                <w:color w:val="000000"/>
                <w:sz w:val="24"/>
                <w:szCs w:val="24"/>
              </w:rPr>
              <w:t>300137</w:t>
            </w:r>
          </w:p>
        </w:tc>
        <w:tc>
          <w:tcPr>
            <w:tcW w:w="1777" w:type="dxa"/>
            <w:vAlign w:val="center"/>
          </w:tcPr>
          <w:p w:rsidR="00244843" w:rsidRDefault="00ED1184">
            <w:pPr>
              <w:jc w:val="center"/>
            </w:pPr>
            <w:r>
              <w:rPr>
                <w:color w:val="000000"/>
                <w:sz w:val="24"/>
                <w:szCs w:val="24"/>
              </w:rPr>
              <w:t>先河环保</w:t>
            </w:r>
          </w:p>
        </w:tc>
        <w:tc>
          <w:tcPr>
            <w:tcW w:w="1334" w:type="dxa"/>
            <w:vAlign w:val="center"/>
          </w:tcPr>
          <w:p w:rsidR="00244843" w:rsidRDefault="00ED1184">
            <w:pPr>
              <w:jc w:val="right"/>
            </w:pPr>
            <w:r>
              <w:rPr>
                <w:color w:val="000000"/>
                <w:sz w:val="24"/>
                <w:szCs w:val="24"/>
              </w:rPr>
              <w:t>400,043</w:t>
            </w:r>
          </w:p>
        </w:tc>
        <w:tc>
          <w:tcPr>
            <w:tcW w:w="1924" w:type="dxa"/>
            <w:vAlign w:val="center"/>
          </w:tcPr>
          <w:p w:rsidR="00244843" w:rsidRDefault="00ED1184">
            <w:pPr>
              <w:jc w:val="right"/>
            </w:pPr>
            <w:r>
              <w:rPr>
                <w:color w:val="000000"/>
                <w:sz w:val="24"/>
                <w:szCs w:val="24"/>
              </w:rPr>
              <w:t>8,344,896.98</w:t>
            </w:r>
          </w:p>
        </w:tc>
        <w:tc>
          <w:tcPr>
            <w:tcW w:w="1644" w:type="dxa"/>
            <w:vAlign w:val="center"/>
          </w:tcPr>
          <w:p w:rsidR="00244843" w:rsidRDefault="00ED1184">
            <w:pPr>
              <w:jc w:val="right"/>
            </w:pPr>
            <w:r>
              <w:rPr>
                <w:color w:val="000000"/>
                <w:sz w:val="24"/>
                <w:szCs w:val="24"/>
              </w:rPr>
              <w:t>2.24</w:t>
            </w:r>
          </w:p>
        </w:tc>
      </w:tr>
      <w:tr w:rsidR="00244843">
        <w:trPr>
          <w:jc w:val="center"/>
        </w:trPr>
        <w:tc>
          <w:tcPr>
            <w:tcW w:w="855" w:type="dxa"/>
            <w:vAlign w:val="center"/>
          </w:tcPr>
          <w:p w:rsidR="00244843" w:rsidRDefault="00ED1184">
            <w:pPr>
              <w:jc w:val="center"/>
            </w:pPr>
            <w:r>
              <w:rPr>
                <w:color w:val="000000"/>
                <w:sz w:val="24"/>
                <w:szCs w:val="24"/>
              </w:rPr>
              <w:t>3</w:t>
            </w:r>
          </w:p>
        </w:tc>
        <w:tc>
          <w:tcPr>
            <w:tcW w:w="1334" w:type="dxa"/>
            <w:vAlign w:val="center"/>
          </w:tcPr>
          <w:p w:rsidR="00244843" w:rsidRDefault="00ED1184">
            <w:pPr>
              <w:jc w:val="center"/>
            </w:pPr>
            <w:r>
              <w:rPr>
                <w:color w:val="000000"/>
                <w:sz w:val="24"/>
                <w:szCs w:val="24"/>
              </w:rPr>
              <w:t>600150</w:t>
            </w:r>
          </w:p>
        </w:tc>
        <w:tc>
          <w:tcPr>
            <w:tcW w:w="1777" w:type="dxa"/>
            <w:vAlign w:val="center"/>
          </w:tcPr>
          <w:p w:rsidR="00244843" w:rsidRDefault="00ED1184">
            <w:pPr>
              <w:jc w:val="center"/>
            </w:pPr>
            <w:r>
              <w:rPr>
                <w:color w:val="000000"/>
                <w:sz w:val="24"/>
                <w:szCs w:val="24"/>
              </w:rPr>
              <w:t>中国船舶</w:t>
            </w:r>
          </w:p>
        </w:tc>
        <w:tc>
          <w:tcPr>
            <w:tcW w:w="1334" w:type="dxa"/>
            <w:vAlign w:val="center"/>
          </w:tcPr>
          <w:p w:rsidR="00244843" w:rsidRDefault="00ED1184">
            <w:pPr>
              <w:jc w:val="right"/>
            </w:pPr>
            <w:r>
              <w:rPr>
                <w:color w:val="000000"/>
                <w:sz w:val="24"/>
                <w:szCs w:val="24"/>
              </w:rPr>
              <w:t>211,403</w:t>
            </w:r>
          </w:p>
        </w:tc>
        <w:tc>
          <w:tcPr>
            <w:tcW w:w="1924" w:type="dxa"/>
            <w:vAlign w:val="center"/>
          </w:tcPr>
          <w:p w:rsidR="00244843" w:rsidRDefault="00ED1184">
            <w:pPr>
              <w:jc w:val="right"/>
            </w:pPr>
            <w:r>
              <w:rPr>
                <w:color w:val="000000"/>
                <w:sz w:val="24"/>
                <w:szCs w:val="24"/>
              </w:rPr>
              <w:t>4,452,147.18</w:t>
            </w:r>
          </w:p>
        </w:tc>
        <w:tc>
          <w:tcPr>
            <w:tcW w:w="1644" w:type="dxa"/>
            <w:vAlign w:val="center"/>
          </w:tcPr>
          <w:p w:rsidR="00244843" w:rsidRDefault="00ED1184">
            <w:pPr>
              <w:jc w:val="right"/>
            </w:pPr>
            <w:r>
              <w:rPr>
                <w:color w:val="000000"/>
                <w:sz w:val="24"/>
                <w:szCs w:val="24"/>
              </w:rPr>
              <w:t>1.20</w:t>
            </w:r>
          </w:p>
        </w:tc>
      </w:tr>
      <w:tr w:rsidR="00244843">
        <w:trPr>
          <w:jc w:val="center"/>
        </w:trPr>
        <w:tc>
          <w:tcPr>
            <w:tcW w:w="855" w:type="dxa"/>
            <w:vAlign w:val="center"/>
          </w:tcPr>
          <w:p w:rsidR="00244843" w:rsidRDefault="00ED1184">
            <w:pPr>
              <w:jc w:val="center"/>
            </w:pPr>
            <w:r>
              <w:rPr>
                <w:color w:val="000000"/>
                <w:sz w:val="24"/>
                <w:szCs w:val="24"/>
              </w:rPr>
              <w:t>4</w:t>
            </w:r>
          </w:p>
        </w:tc>
        <w:tc>
          <w:tcPr>
            <w:tcW w:w="1334" w:type="dxa"/>
            <w:vAlign w:val="center"/>
          </w:tcPr>
          <w:p w:rsidR="00244843" w:rsidRDefault="00ED1184">
            <w:pPr>
              <w:jc w:val="center"/>
            </w:pPr>
            <w:r>
              <w:rPr>
                <w:color w:val="000000"/>
                <w:sz w:val="24"/>
                <w:szCs w:val="24"/>
              </w:rPr>
              <w:t>600804</w:t>
            </w:r>
          </w:p>
        </w:tc>
        <w:tc>
          <w:tcPr>
            <w:tcW w:w="1777" w:type="dxa"/>
            <w:vAlign w:val="center"/>
          </w:tcPr>
          <w:p w:rsidR="00244843" w:rsidRDefault="00ED1184">
            <w:pPr>
              <w:jc w:val="center"/>
            </w:pPr>
            <w:r>
              <w:rPr>
                <w:color w:val="000000"/>
                <w:sz w:val="24"/>
                <w:szCs w:val="24"/>
              </w:rPr>
              <w:t>鹏博士</w:t>
            </w:r>
          </w:p>
        </w:tc>
        <w:tc>
          <w:tcPr>
            <w:tcW w:w="1334" w:type="dxa"/>
            <w:vAlign w:val="center"/>
          </w:tcPr>
          <w:p w:rsidR="00244843" w:rsidRDefault="00ED1184">
            <w:pPr>
              <w:jc w:val="right"/>
            </w:pPr>
            <w:r>
              <w:rPr>
                <w:color w:val="000000"/>
                <w:sz w:val="24"/>
                <w:szCs w:val="24"/>
              </w:rPr>
              <w:t>300,000</w:t>
            </w:r>
          </w:p>
        </w:tc>
        <w:tc>
          <w:tcPr>
            <w:tcW w:w="1924" w:type="dxa"/>
            <w:vAlign w:val="center"/>
          </w:tcPr>
          <w:p w:rsidR="00244843" w:rsidRDefault="00ED1184">
            <w:pPr>
              <w:jc w:val="right"/>
            </w:pPr>
            <w:r>
              <w:rPr>
                <w:color w:val="000000"/>
                <w:sz w:val="24"/>
                <w:szCs w:val="24"/>
              </w:rPr>
              <w:t>4,332,000.00</w:t>
            </w:r>
          </w:p>
        </w:tc>
        <w:tc>
          <w:tcPr>
            <w:tcW w:w="1644" w:type="dxa"/>
            <w:vAlign w:val="center"/>
          </w:tcPr>
          <w:p w:rsidR="00244843" w:rsidRDefault="00ED1184">
            <w:pPr>
              <w:jc w:val="right"/>
            </w:pPr>
            <w:r>
              <w:rPr>
                <w:color w:val="000000"/>
                <w:sz w:val="24"/>
                <w:szCs w:val="24"/>
              </w:rPr>
              <w:t>1.16</w:t>
            </w:r>
          </w:p>
        </w:tc>
      </w:tr>
      <w:tr w:rsidR="00244843">
        <w:trPr>
          <w:jc w:val="center"/>
        </w:trPr>
        <w:tc>
          <w:tcPr>
            <w:tcW w:w="855" w:type="dxa"/>
            <w:vAlign w:val="center"/>
          </w:tcPr>
          <w:p w:rsidR="00244843" w:rsidRDefault="00ED1184">
            <w:pPr>
              <w:jc w:val="center"/>
            </w:pPr>
            <w:r>
              <w:rPr>
                <w:color w:val="000000"/>
                <w:sz w:val="24"/>
                <w:szCs w:val="24"/>
              </w:rPr>
              <w:t>5</w:t>
            </w:r>
          </w:p>
        </w:tc>
        <w:tc>
          <w:tcPr>
            <w:tcW w:w="1334" w:type="dxa"/>
            <w:vAlign w:val="center"/>
          </w:tcPr>
          <w:p w:rsidR="00244843" w:rsidRDefault="00ED1184">
            <w:pPr>
              <w:jc w:val="center"/>
            </w:pPr>
            <w:r>
              <w:rPr>
                <w:color w:val="000000"/>
                <w:sz w:val="24"/>
                <w:szCs w:val="24"/>
              </w:rPr>
              <w:t>002573</w:t>
            </w:r>
          </w:p>
        </w:tc>
        <w:tc>
          <w:tcPr>
            <w:tcW w:w="1777" w:type="dxa"/>
            <w:vAlign w:val="center"/>
          </w:tcPr>
          <w:p w:rsidR="00244843" w:rsidRDefault="00ED1184">
            <w:pPr>
              <w:jc w:val="center"/>
            </w:pPr>
            <w:r>
              <w:rPr>
                <w:color w:val="000000"/>
                <w:sz w:val="24"/>
                <w:szCs w:val="24"/>
              </w:rPr>
              <w:t>国电清新</w:t>
            </w:r>
          </w:p>
        </w:tc>
        <w:tc>
          <w:tcPr>
            <w:tcW w:w="1334" w:type="dxa"/>
            <w:vAlign w:val="center"/>
          </w:tcPr>
          <w:p w:rsidR="00244843" w:rsidRDefault="00ED1184">
            <w:pPr>
              <w:jc w:val="right"/>
            </w:pPr>
            <w:r>
              <w:rPr>
                <w:color w:val="000000"/>
                <w:sz w:val="24"/>
                <w:szCs w:val="24"/>
              </w:rPr>
              <w:t>225,800</w:t>
            </w:r>
          </w:p>
        </w:tc>
        <w:tc>
          <w:tcPr>
            <w:tcW w:w="1924" w:type="dxa"/>
            <w:vAlign w:val="center"/>
          </w:tcPr>
          <w:p w:rsidR="00244843" w:rsidRDefault="00ED1184">
            <w:pPr>
              <w:jc w:val="right"/>
            </w:pPr>
            <w:r>
              <w:rPr>
                <w:color w:val="000000"/>
                <w:sz w:val="24"/>
                <w:szCs w:val="24"/>
              </w:rPr>
              <w:t>3,969,564.00</w:t>
            </w:r>
          </w:p>
        </w:tc>
        <w:tc>
          <w:tcPr>
            <w:tcW w:w="1644" w:type="dxa"/>
            <w:vAlign w:val="center"/>
          </w:tcPr>
          <w:p w:rsidR="00244843" w:rsidRDefault="00ED1184">
            <w:pPr>
              <w:jc w:val="right"/>
            </w:pPr>
            <w:r>
              <w:rPr>
                <w:color w:val="000000"/>
                <w:sz w:val="24"/>
                <w:szCs w:val="24"/>
              </w:rPr>
              <w:t>1.07</w:t>
            </w:r>
          </w:p>
        </w:tc>
      </w:tr>
      <w:tr w:rsidR="00244843">
        <w:trPr>
          <w:jc w:val="center"/>
        </w:trPr>
        <w:tc>
          <w:tcPr>
            <w:tcW w:w="855" w:type="dxa"/>
            <w:vAlign w:val="center"/>
          </w:tcPr>
          <w:p w:rsidR="00244843" w:rsidRDefault="00ED1184">
            <w:pPr>
              <w:jc w:val="center"/>
            </w:pPr>
            <w:r>
              <w:rPr>
                <w:color w:val="000000"/>
                <w:sz w:val="24"/>
                <w:szCs w:val="24"/>
              </w:rPr>
              <w:t>6</w:t>
            </w:r>
          </w:p>
        </w:tc>
        <w:tc>
          <w:tcPr>
            <w:tcW w:w="1334" w:type="dxa"/>
            <w:vAlign w:val="center"/>
          </w:tcPr>
          <w:p w:rsidR="00244843" w:rsidRDefault="00ED1184">
            <w:pPr>
              <w:jc w:val="center"/>
            </w:pPr>
            <w:r>
              <w:rPr>
                <w:color w:val="000000"/>
                <w:sz w:val="24"/>
                <w:szCs w:val="24"/>
              </w:rPr>
              <w:t>600237</w:t>
            </w:r>
          </w:p>
        </w:tc>
        <w:tc>
          <w:tcPr>
            <w:tcW w:w="1777" w:type="dxa"/>
            <w:vAlign w:val="center"/>
          </w:tcPr>
          <w:p w:rsidR="00244843" w:rsidRDefault="00ED1184">
            <w:pPr>
              <w:jc w:val="center"/>
            </w:pPr>
            <w:r>
              <w:rPr>
                <w:color w:val="000000"/>
                <w:sz w:val="24"/>
                <w:szCs w:val="24"/>
              </w:rPr>
              <w:t>铜峰电子</w:t>
            </w:r>
          </w:p>
        </w:tc>
        <w:tc>
          <w:tcPr>
            <w:tcW w:w="1334" w:type="dxa"/>
            <w:vAlign w:val="center"/>
          </w:tcPr>
          <w:p w:rsidR="00244843" w:rsidRDefault="00ED1184">
            <w:pPr>
              <w:jc w:val="right"/>
            </w:pPr>
            <w:r>
              <w:rPr>
                <w:color w:val="000000"/>
                <w:sz w:val="24"/>
                <w:szCs w:val="24"/>
              </w:rPr>
              <w:t>450,000</w:t>
            </w:r>
          </w:p>
        </w:tc>
        <w:tc>
          <w:tcPr>
            <w:tcW w:w="1924" w:type="dxa"/>
            <w:vAlign w:val="center"/>
          </w:tcPr>
          <w:p w:rsidR="00244843" w:rsidRDefault="00ED1184">
            <w:pPr>
              <w:jc w:val="right"/>
            </w:pPr>
            <w:r>
              <w:rPr>
                <w:color w:val="000000"/>
                <w:sz w:val="24"/>
                <w:szCs w:val="24"/>
              </w:rPr>
              <w:t>2,754,000.00</w:t>
            </w:r>
          </w:p>
        </w:tc>
        <w:tc>
          <w:tcPr>
            <w:tcW w:w="1644" w:type="dxa"/>
            <w:vAlign w:val="center"/>
          </w:tcPr>
          <w:p w:rsidR="00244843" w:rsidRDefault="00ED1184">
            <w:pPr>
              <w:jc w:val="right"/>
            </w:pPr>
            <w:r>
              <w:rPr>
                <w:color w:val="000000"/>
                <w:sz w:val="24"/>
                <w:szCs w:val="24"/>
              </w:rPr>
              <w:t>0.74</w:t>
            </w:r>
          </w:p>
        </w:tc>
      </w:tr>
      <w:tr w:rsidR="00244843">
        <w:trPr>
          <w:jc w:val="center"/>
        </w:trPr>
        <w:tc>
          <w:tcPr>
            <w:tcW w:w="855" w:type="dxa"/>
            <w:vAlign w:val="center"/>
          </w:tcPr>
          <w:p w:rsidR="00244843" w:rsidRDefault="00ED1184">
            <w:pPr>
              <w:jc w:val="center"/>
            </w:pPr>
            <w:r>
              <w:rPr>
                <w:color w:val="000000"/>
                <w:sz w:val="24"/>
                <w:szCs w:val="24"/>
              </w:rPr>
              <w:t>7</w:t>
            </w:r>
          </w:p>
        </w:tc>
        <w:tc>
          <w:tcPr>
            <w:tcW w:w="1334" w:type="dxa"/>
            <w:vAlign w:val="center"/>
          </w:tcPr>
          <w:p w:rsidR="00244843" w:rsidRDefault="00ED1184">
            <w:pPr>
              <w:jc w:val="center"/>
            </w:pPr>
            <w:r>
              <w:rPr>
                <w:color w:val="000000"/>
                <w:sz w:val="24"/>
                <w:szCs w:val="24"/>
              </w:rPr>
              <w:t>300104</w:t>
            </w:r>
          </w:p>
        </w:tc>
        <w:tc>
          <w:tcPr>
            <w:tcW w:w="1777" w:type="dxa"/>
            <w:vAlign w:val="center"/>
          </w:tcPr>
          <w:p w:rsidR="00244843" w:rsidRDefault="00ED1184">
            <w:pPr>
              <w:jc w:val="center"/>
            </w:pPr>
            <w:r>
              <w:rPr>
                <w:color w:val="000000"/>
                <w:sz w:val="24"/>
                <w:szCs w:val="24"/>
              </w:rPr>
              <w:t>乐视网</w:t>
            </w:r>
          </w:p>
        </w:tc>
        <w:tc>
          <w:tcPr>
            <w:tcW w:w="1334" w:type="dxa"/>
            <w:vAlign w:val="center"/>
          </w:tcPr>
          <w:p w:rsidR="00244843" w:rsidRDefault="00ED1184">
            <w:pPr>
              <w:jc w:val="right"/>
            </w:pPr>
            <w:r>
              <w:rPr>
                <w:color w:val="000000"/>
                <w:sz w:val="24"/>
                <w:szCs w:val="24"/>
              </w:rPr>
              <w:t>60,000</w:t>
            </w:r>
          </w:p>
        </w:tc>
        <w:tc>
          <w:tcPr>
            <w:tcW w:w="1924" w:type="dxa"/>
            <w:vAlign w:val="center"/>
          </w:tcPr>
          <w:p w:rsidR="00244843" w:rsidRDefault="00ED1184">
            <w:pPr>
              <w:jc w:val="right"/>
            </w:pPr>
            <w:r>
              <w:rPr>
                <w:color w:val="000000"/>
                <w:sz w:val="24"/>
                <w:szCs w:val="24"/>
              </w:rPr>
              <w:t>2,634,000.00</w:t>
            </w:r>
          </w:p>
        </w:tc>
        <w:tc>
          <w:tcPr>
            <w:tcW w:w="1644" w:type="dxa"/>
            <w:vAlign w:val="center"/>
          </w:tcPr>
          <w:p w:rsidR="00244843" w:rsidRDefault="00ED1184">
            <w:pPr>
              <w:jc w:val="right"/>
            </w:pPr>
            <w:r>
              <w:rPr>
                <w:color w:val="000000"/>
                <w:sz w:val="24"/>
                <w:szCs w:val="24"/>
              </w:rPr>
              <w:t>0.71</w:t>
            </w:r>
          </w:p>
        </w:tc>
      </w:tr>
      <w:tr w:rsidR="00244843">
        <w:trPr>
          <w:jc w:val="center"/>
        </w:trPr>
        <w:tc>
          <w:tcPr>
            <w:tcW w:w="855" w:type="dxa"/>
            <w:vAlign w:val="center"/>
          </w:tcPr>
          <w:p w:rsidR="00244843" w:rsidRDefault="00ED1184">
            <w:pPr>
              <w:jc w:val="center"/>
            </w:pPr>
            <w:r>
              <w:rPr>
                <w:color w:val="000000"/>
                <w:sz w:val="24"/>
                <w:szCs w:val="24"/>
              </w:rPr>
              <w:t>8</w:t>
            </w:r>
          </w:p>
        </w:tc>
        <w:tc>
          <w:tcPr>
            <w:tcW w:w="1334" w:type="dxa"/>
            <w:vAlign w:val="center"/>
          </w:tcPr>
          <w:p w:rsidR="00244843" w:rsidRDefault="00ED1184">
            <w:pPr>
              <w:jc w:val="center"/>
            </w:pPr>
            <w:r>
              <w:rPr>
                <w:color w:val="000000"/>
                <w:sz w:val="24"/>
                <w:szCs w:val="24"/>
              </w:rPr>
              <w:t>300074</w:t>
            </w:r>
          </w:p>
        </w:tc>
        <w:tc>
          <w:tcPr>
            <w:tcW w:w="1777" w:type="dxa"/>
            <w:vAlign w:val="center"/>
          </w:tcPr>
          <w:p w:rsidR="00244843" w:rsidRDefault="00ED1184">
            <w:pPr>
              <w:jc w:val="center"/>
            </w:pPr>
            <w:r>
              <w:rPr>
                <w:color w:val="000000"/>
                <w:sz w:val="24"/>
                <w:szCs w:val="24"/>
              </w:rPr>
              <w:t>华平股份</w:t>
            </w:r>
          </w:p>
        </w:tc>
        <w:tc>
          <w:tcPr>
            <w:tcW w:w="1334" w:type="dxa"/>
            <w:vAlign w:val="center"/>
          </w:tcPr>
          <w:p w:rsidR="00244843" w:rsidRDefault="00ED1184">
            <w:pPr>
              <w:jc w:val="right"/>
            </w:pPr>
            <w:r>
              <w:rPr>
                <w:color w:val="000000"/>
                <w:sz w:val="24"/>
                <w:szCs w:val="24"/>
              </w:rPr>
              <w:t>160,313</w:t>
            </w:r>
          </w:p>
        </w:tc>
        <w:tc>
          <w:tcPr>
            <w:tcW w:w="1924" w:type="dxa"/>
            <w:vAlign w:val="center"/>
          </w:tcPr>
          <w:p w:rsidR="00244843" w:rsidRDefault="00ED1184">
            <w:pPr>
              <w:jc w:val="right"/>
            </w:pPr>
            <w:r>
              <w:rPr>
                <w:color w:val="000000"/>
                <w:sz w:val="24"/>
                <w:szCs w:val="24"/>
              </w:rPr>
              <w:t>2,444,773.25</w:t>
            </w:r>
          </w:p>
        </w:tc>
        <w:tc>
          <w:tcPr>
            <w:tcW w:w="1644" w:type="dxa"/>
            <w:vAlign w:val="center"/>
          </w:tcPr>
          <w:p w:rsidR="00244843" w:rsidRDefault="00ED1184">
            <w:pPr>
              <w:jc w:val="right"/>
            </w:pPr>
            <w:r>
              <w:rPr>
                <w:color w:val="000000"/>
                <w:sz w:val="24"/>
                <w:szCs w:val="24"/>
              </w:rPr>
              <w:t>0.66</w:t>
            </w:r>
          </w:p>
        </w:tc>
      </w:tr>
      <w:tr w:rsidR="00244843">
        <w:trPr>
          <w:jc w:val="center"/>
        </w:trPr>
        <w:tc>
          <w:tcPr>
            <w:tcW w:w="855" w:type="dxa"/>
            <w:vAlign w:val="center"/>
          </w:tcPr>
          <w:p w:rsidR="00244843" w:rsidRDefault="00ED1184">
            <w:pPr>
              <w:jc w:val="center"/>
            </w:pPr>
            <w:r>
              <w:rPr>
                <w:color w:val="000000"/>
                <w:sz w:val="24"/>
                <w:szCs w:val="24"/>
              </w:rPr>
              <w:t>9</w:t>
            </w:r>
          </w:p>
        </w:tc>
        <w:tc>
          <w:tcPr>
            <w:tcW w:w="1334" w:type="dxa"/>
            <w:vAlign w:val="center"/>
          </w:tcPr>
          <w:p w:rsidR="00244843" w:rsidRDefault="00ED1184">
            <w:pPr>
              <w:jc w:val="center"/>
            </w:pPr>
            <w:r>
              <w:rPr>
                <w:color w:val="000000"/>
                <w:sz w:val="24"/>
                <w:szCs w:val="24"/>
              </w:rPr>
              <w:t>002514</w:t>
            </w:r>
          </w:p>
        </w:tc>
        <w:tc>
          <w:tcPr>
            <w:tcW w:w="1777" w:type="dxa"/>
            <w:vAlign w:val="center"/>
          </w:tcPr>
          <w:p w:rsidR="00244843" w:rsidRDefault="00ED1184">
            <w:pPr>
              <w:jc w:val="center"/>
            </w:pPr>
            <w:r>
              <w:rPr>
                <w:color w:val="000000"/>
                <w:sz w:val="24"/>
                <w:szCs w:val="24"/>
              </w:rPr>
              <w:t>宝馨科技</w:t>
            </w:r>
          </w:p>
        </w:tc>
        <w:tc>
          <w:tcPr>
            <w:tcW w:w="1334" w:type="dxa"/>
            <w:vAlign w:val="center"/>
          </w:tcPr>
          <w:p w:rsidR="00244843" w:rsidRDefault="00ED1184">
            <w:pPr>
              <w:jc w:val="right"/>
            </w:pPr>
            <w:r>
              <w:rPr>
                <w:color w:val="000000"/>
                <w:sz w:val="24"/>
                <w:szCs w:val="24"/>
              </w:rPr>
              <w:t>200,000</w:t>
            </w:r>
          </w:p>
        </w:tc>
        <w:tc>
          <w:tcPr>
            <w:tcW w:w="1924" w:type="dxa"/>
            <w:vAlign w:val="center"/>
          </w:tcPr>
          <w:p w:rsidR="00244843" w:rsidRDefault="00ED1184">
            <w:pPr>
              <w:jc w:val="right"/>
            </w:pPr>
            <w:r>
              <w:rPr>
                <w:color w:val="000000"/>
                <w:sz w:val="24"/>
                <w:szCs w:val="24"/>
              </w:rPr>
              <w:t>2,110,000.00</w:t>
            </w:r>
          </w:p>
        </w:tc>
        <w:tc>
          <w:tcPr>
            <w:tcW w:w="1644" w:type="dxa"/>
            <w:vAlign w:val="center"/>
          </w:tcPr>
          <w:p w:rsidR="00244843" w:rsidRDefault="00ED1184">
            <w:pPr>
              <w:jc w:val="right"/>
            </w:pPr>
            <w:r>
              <w:rPr>
                <w:color w:val="000000"/>
                <w:sz w:val="24"/>
                <w:szCs w:val="24"/>
              </w:rPr>
              <w:t>0.57</w:t>
            </w:r>
          </w:p>
        </w:tc>
      </w:tr>
      <w:tr w:rsidR="00244843">
        <w:trPr>
          <w:jc w:val="center"/>
        </w:trPr>
        <w:tc>
          <w:tcPr>
            <w:tcW w:w="855" w:type="dxa"/>
            <w:vAlign w:val="center"/>
          </w:tcPr>
          <w:p w:rsidR="00244843" w:rsidRDefault="00ED1184">
            <w:pPr>
              <w:jc w:val="center"/>
            </w:pPr>
            <w:r>
              <w:rPr>
                <w:color w:val="000000"/>
                <w:sz w:val="24"/>
                <w:szCs w:val="24"/>
              </w:rPr>
              <w:t>10</w:t>
            </w:r>
          </w:p>
        </w:tc>
        <w:tc>
          <w:tcPr>
            <w:tcW w:w="1334" w:type="dxa"/>
            <w:vAlign w:val="center"/>
          </w:tcPr>
          <w:p w:rsidR="00244843" w:rsidRDefault="00ED1184">
            <w:pPr>
              <w:jc w:val="center"/>
            </w:pPr>
            <w:r>
              <w:rPr>
                <w:color w:val="000000"/>
                <w:sz w:val="24"/>
                <w:szCs w:val="24"/>
              </w:rPr>
              <w:t>300045</w:t>
            </w:r>
          </w:p>
        </w:tc>
        <w:tc>
          <w:tcPr>
            <w:tcW w:w="1777" w:type="dxa"/>
            <w:vAlign w:val="center"/>
          </w:tcPr>
          <w:p w:rsidR="00244843" w:rsidRDefault="00ED1184">
            <w:pPr>
              <w:jc w:val="center"/>
            </w:pPr>
            <w:r>
              <w:rPr>
                <w:color w:val="000000"/>
                <w:sz w:val="24"/>
                <w:szCs w:val="24"/>
              </w:rPr>
              <w:t>华力创通</w:t>
            </w:r>
          </w:p>
        </w:tc>
        <w:tc>
          <w:tcPr>
            <w:tcW w:w="1334" w:type="dxa"/>
            <w:vAlign w:val="center"/>
          </w:tcPr>
          <w:p w:rsidR="00244843" w:rsidRDefault="00ED1184">
            <w:pPr>
              <w:jc w:val="right"/>
            </w:pPr>
            <w:r>
              <w:rPr>
                <w:color w:val="000000"/>
                <w:sz w:val="24"/>
                <w:szCs w:val="24"/>
              </w:rPr>
              <w:t>100,000</w:t>
            </w:r>
          </w:p>
        </w:tc>
        <w:tc>
          <w:tcPr>
            <w:tcW w:w="1924" w:type="dxa"/>
            <w:vAlign w:val="center"/>
          </w:tcPr>
          <w:p w:rsidR="00244843" w:rsidRDefault="00ED1184">
            <w:pPr>
              <w:jc w:val="right"/>
            </w:pPr>
            <w:r>
              <w:rPr>
                <w:color w:val="000000"/>
                <w:sz w:val="24"/>
                <w:szCs w:val="24"/>
              </w:rPr>
              <w:t>1,985,000.00</w:t>
            </w:r>
          </w:p>
        </w:tc>
        <w:tc>
          <w:tcPr>
            <w:tcW w:w="1644" w:type="dxa"/>
            <w:vAlign w:val="center"/>
          </w:tcPr>
          <w:p w:rsidR="00244843" w:rsidRDefault="00ED1184">
            <w:pPr>
              <w:jc w:val="right"/>
            </w:pPr>
            <w:r>
              <w:rPr>
                <w:color w:val="000000"/>
                <w:sz w:val="24"/>
                <w:szCs w:val="24"/>
              </w:rPr>
              <w:t>0.53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234,545,000.00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63.02</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234,545,000.00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63.02</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15,013,500.00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4.03</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63,486,906.80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17.06</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313,045,406.80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84.11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244843">
        <w:trPr>
          <w:jc w:val="center"/>
        </w:trPr>
        <w:tc>
          <w:tcPr>
            <w:tcW w:w="850" w:type="dxa"/>
            <w:vAlign w:val="center"/>
          </w:tcPr>
          <w:p w:rsidR="00244843" w:rsidRDefault="00ED1184">
            <w:pPr>
              <w:jc w:val="center"/>
            </w:pPr>
            <w:r>
              <w:rPr>
                <w:color w:val="000000"/>
                <w:sz w:val="24"/>
                <w:szCs w:val="24"/>
              </w:rPr>
              <w:t>1</w:t>
            </w:r>
          </w:p>
        </w:tc>
        <w:tc>
          <w:tcPr>
            <w:tcW w:w="1475" w:type="dxa"/>
            <w:vAlign w:val="center"/>
          </w:tcPr>
          <w:p w:rsidR="00244843" w:rsidRDefault="00ED1184">
            <w:pPr>
              <w:jc w:val="center"/>
            </w:pPr>
            <w:r>
              <w:rPr>
                <w:color w:val="000000"/>
                <w:sz w:val="24"/>
                <w:szCs w:val="24"/>
              </w:rPr>
              <w:t>140402</w:t>
            </w:r>
          </w:p>
        </w:tc>
        <w:tc>
          <w:tcPr>
            <w:tcW w:w="1769" w:type="dxa"/>
            <w:vAlign w:val="center"/>
          </w:tcPr>
          <w:p w:rsidR="00244843" w:rsidRDefault="00ED1184">
            <w:pPr>
              <w:jc w:val="center"/>
            </w:pPr>
            <w:r>
              <w:rPr>
                <w:color w:val="000000"/>
                <w:sz w:val="24"/>
                <w:szCs w:val="24"/>
              </w:rPr>
              <w:t>14</w:t>
            </w:r>
            <w:r>
              <w:rPr>
                <w:color w:val="000000"/>
                <w:sz w:val="24"/>
                <w:szCs w:val="24"/>
              </w:rPr>
              <w:t>农发</w:t>
            </w:r>
            <w:r>
              <w:rPr>
                <w:color w:val="000000"/>
                <w:sz w:val="24"/>
                <w:szCs w:val="24"/>
              </w:rPr>
              <w:t>02</w:t>
            </w:r>
          </w:p>
        </w:tc>
        <w:tc>
          <w:tcPr>
            <w:tcW w:w="1387" w:type="dxa"/>
            <w:vAlign w:val="center"/>
          </w:tcPr>
          <w:p w:rsidR="00244843" w:rsidRDefault="00ED1184">
            <w:pPr>
              <w:jc w:val="right"/>
            </w:pPr>
            <w:r>
              <w:rPr>
                <w:color w:val="000000"/>
                <w:sz w:val="24"/>
                <w:szCs w:val="24"/>
              </w:rPr>
              <w:t>600,000</w:t>
            </w:r>
          </w:p>
        </w:tc>
        <w:tc>
          <w:tcPr>
            <w:tcW w:w="2150" w:type="dxa"/>
            <w:vAlign w:val="center"/>
          </w:tcPr>
          <w:p w:rsidR="00244843" w:rsidRDefault="00ED1184">
            <w:pPr>
              <w:jc w:val="right"/>
            </w:pPr>
            <w:r>
              <w:rPr>
                <w:color w:val="000000"/>
                <w:sz w:val="24"/>
                <w:szCs w:val="24"/>
              </w:rPr>
              <w:t>62,370,000.00</w:t>
            </w:r>
          </w:p>
        </w:tc>
        <w:tc>
          <w:tcPr>
            <w:tcW w:w="1237" w:type="dxa"/>
            <w:vAlign w:val="center"/>
          </w:tcPr>
          <w:p w:rsidR="00244843" w:rsidRDefault="00ED1184">
            <w:pPr>
              <w:jc w:val="right"/>
            </w:pPr>
            <w:r>
              <w:rPr>
                <w:color w:val="000000"/>
                <w:sz w:val="24"/>
                <w:szCs w:val="24"/>
              </w:rPr>
              <w:t>16.76</w:t>
            </w:r>
          </w:p>
        </w:tc>
      </w:tr>
      <w:tr w:rsidR="00244843">
        <w:trPr>
          <w:jc w:val="center"/>
        </w:trPr>
        <w:tc>
          <w:tcPr>
            <w:tcW w:w="850" w:type="dxa"/>
            <w:vAlign w:val="center"/>
          </w:tcPr>
          <w:p w:rsidR="00244843" w:rsidRDefault="00ED1184">
            <w:pPr>
              <w:jc w:val="center"/>
            </w:pPr>
            <w:r>
              <w:rPr>
                <w:color w:val="000000"/>
                <w:sz w:val="24"/>
                <w:szCs w:val="24"/>
              </w:rPr>
              <w:t>2</w:t>
            </w:r>
          </w:p>
        </w:tc>
        <w:tc>
          <w:tcPr>
            <w:tcW w:w="1475" w:type="dxa"/>
            <w:vAlign w:val="center"/>
          </w:tcPr>
          <w:p w:rsidR="00244843" w:rsidRDefault="00ED1184">
            <w:pPr>
              <w:jc w:val="center"/>
            </w:pPr>
            <w:r>
              <w:rPr>
                <w:color w:val="000000"/>
                <w:sz w:val="24"/>
                <w:szCs w:val="24"/>
              </w:rPr>
              <w:t>140407</w:t>
            </w:r>
          </w:p>
        </w:tc>
        <w:tc>
          <w:tcPr>
            <w:tcW w:w="1769" w:type="dxa"/>
            <w:vAlign w:val="center"/>
          </w:tcPr>
          <w:p w:rsidR="00244843" w:rsidRDefault="00ED1184">
            <w:pPr>
              <w:jc w:val="center"/>
            </w:pPr>
            <w:r>
              <w:rPr>
                <w:color w:val="000000"/>
                <w:sz w:val="24"/>
                <w:szCs w:val="24"/>
              </w:rPr>
              <w:t>14</w:t>
            </w:r>
            <w:r>
              <w:rPr>
                <w:color w:val="000000"/>
                <w:sz w:val="24"/>
                <w:szCs w:val="24"/>
              </w:rPr>
              <w:t>农发</w:t>
            </w:r>
            <w:r>
              <w:rPr>
                <w:color w:val="000000"/>
                <w:sz w:val="24"/>
                <w:szCs w:val="24"/>
              </w:rPr>
              <w:t>07</w:t>
            </w:r>
          </w:p>
        </w:tc>
        <w:tc>
          <w:tcPr>
            <w:tcW w:w="1387" w:type="dxa"/>
            <w:vAlign w:val="center"/>
          </w:tcPr>
          <w:p w:rsidR="00244843" w:rsidRDefault="00ED1184">
            <w:pPr>
              <w:jc w:val="right"/>
            </w:pPr>
            <w:r>
              <w:rPr>
                <w:color w:val="000000"/>
                <w:sz w:val="24"/>
                <w:szCs w:val="24"/>
              </w:rPr>
              <w:t>500,000</w:t>
            </w:r>
          </w:p>
        </w:tc>
        <w:tc>
          <w:tcPr>
            <w:tcW w:w="2150" w:type="dxa"/>
            <w:vAlign w:val="center"/>
          </w:tcPr>
          <w:p w:rsidR="00244843" w:rsidRDefault="00ED1184">
            <w:pPr>
              <w:jc w:val="right"/>
            </w:pPr>
            <w:r>
              <w:rPr>
                <w:color w:val="000000"/>
                <w:sz w:val="24"/>
                <w:szCs w:val="24"/>
              </w:rPr>
              <w:t>50,835,000.00</w:t>
            </w:r>
          </w:p>
        </w:tc>
        <w:tc>
          <w:tcPr>
            <w:tcW w:w="1237" w:type="dxa"/>
            <w:vAlign w:val="center"/>
          </w:tcPr>
          <w:p w:rsidR="00244843" w:rsidRDefault="00ED1184">
            <w:pPr>
              <w:jc w:val="right"/>
            </w:pPr>
            <w:r>
              <w:rPr>
                <w:color w:val="000000"/>
                <w:sz w:val="24"/>
                <w:szCs w:val="24"/>
              </w:rPr>
              <w:t>13.66</w:t>
            </w:r>
          </w:p>
        </w:tc>
      </w:tr>
      <w:tr w:rsidR="00244843">
        <w:trPr>
          <w:jc w:val="center"/>
        </w:trPr>
        <w:tc>
          <w:tcPr>
            <w:tcW w:w="850" w:type="dxa"/>
            <w:vAlign w:val="center"/>
          </w:tcPr>
          <w:p w:rsidR="00244843" w:rsidRDefault="00ED1184">
            <w:pPr>
              <w:jc w:val="center"/>
            </w:pPr>
            <w:r>
              <w:rPr>
                <w:color w:val="000000"/>
                <w:sz w:val="24"/>
                <w:szCs w:val="24"/>
              </w:rPr>
              <w:t>3</w:t>
            </w:r>
          </w:p>
        </w:tc>
        <w:tc>
          <w:tcPr>
            <w:tcW w:w="1475" w:type="dxa"/>
            <w:vAlign w:val="center"/>
          </w:tcPr>
          <w:p w:rsidR="00244843" w:rsidRDefault="00ED1184">
            <w:pPr>
              <w:jc w:val="center"/>
            </w:pPr>
            <w:r>
              <w:rPr>
                <w:color w:val="000000"/>
                <w:sz w:val="24"/>
                <w:szCs w:val="24"/>
              </w:rPr>
              <w:t>140424</w:t>
            </w:r>
          </w:p>
        </w:tc>
        <w:tc>
          <w:tcPr>
            <w:tcW w:w="1769" w:type="dxa"/>
            <w:vAlign w:val="center"/>
          </w:tcPr>
          <w:p w:rsidR="00244843" w:rsidRDefault="00ED1184">
            <w:pPr>
              <w:jc w:val="center"/>
            </w:pPr>
            <w:r>
              <w:rPr>
                <w:color w:val="000000"/>
                <w:sz w:val="24"/>
                <w:szCs w:val="24"/>
              </w:rPr>
              <w:t>14</w:t>
            </w:r>
            <w:r>
              <w:rPr>
                <w:color w:val="000000"/>
                <w:sz w:val="24"/>
                <w:szCs w:val="24"/>
              </w:rPr>
              <w:t>农发</w:t>
            </w:r>
            <w:r>
              <w:rPr>
                <w:color w:val="000000"/>
                <w:sz w:val="24"/>
                <w:szCs w:val="24"/>
              </w:rPr>
              <w:t>24</w:t>
            </w:r>
          </w:p>
        </w:tc>
        <w:tc>
          <w:tcPr>
            <w:tcW w:w="1387" w:type="dxa"/>
            <w:vAlign w:val="center"/>
          </w:tcPr>
          <w:p w:rsidR="00244843" w:rsidRDefault="00ED1184">
            <w:pPr>
              <w:jc w:val="right"/>
            </w:pPr>
            <w:r>
              <w:rPr>
                <w:color w:val="000000"/>
                <w:sz w:val="24"/>
                <w:szCs w:val="24"/>
              </w:rPr>
              <w:t>500,000</w:t>
            </w:r>
          </w:p>
        </w:tc>
        <w:tc>
          <w:tcPr>
            <w:tcW w:w="2150" w:type="dxa"/>
            <w:vAlign w:val="center"/>
          </w:tcPr>
          <w:p w:rsidR="00244843" w:rsidRDefault="00ED1184">
            <w:pPr>
              <w:jc w:val="right"/>
            </w:pPr>
            <w:r>
              <w:rPr>
                <w:color w:val="000000"/>
                <w:sz w:val="24"/>
                <w:szCs w:val="24"/>
              </w:rPr>
              <w:t>50,770,000.00</w:t>
            </w:r>
          </w:p>
        </w:tc>
        <w:tc>
          <w:tcPr>
            <w:tcW w:w="1237" w:type="dxa"/>
            <w:vAlign w:val="center"/>
          </w:tcPr>
          <w:p w:rsidR="00244843" w:rsidRDefault="00ED1184">
            <w:pPr>
              <w:jc w:val="right"/>
            </w:pPr>
            <w:r>
              <w:rPr>
                <w:color w:val="000000"/>
                <w:sz w:val="24"/>
                <w:szCs w:val="24"/>
              </w:rPr>
              <w:t>13.64</w:t>
            </w:r>
          </w:p>
        </w:tc>
      </w:tr>
      <w:tr w:rsidR="00244843">
        <w:trPr>
          <w:jc w:val="center"/>
        </w:trPr>
        <w:tc>
          <w:tcPr>
            <w:tcW w:w="850" w:type="dxa"/>
            <w:vAlign w:val="center"/>
          </w:tcPr>
          <w:p w:rsidR="00244843" w:rsidRDefault="00ED1184">
            <w:pPr>
              <w:jc w:val="center"/>
            </w:pPr>
            <w:r>
              <w:rPr>
                <w:color w:val="000000"/>
                <w:sz w:val="24"/>
                <w:szCs w:val="24"/>
              </w:rPr>
              <w:t>4</w:t>
            </w:r>
          </w:p>
        </w:tc>
        <w:tc>
          <w:tcPr>
            <w:tcW w:w="1475" w:type="dxa"/>
            <w:vAlign w:val="center"/>
          </w:tcPr>
          <w:p w:rsidR="00244843" w:rsidRDefault="00ED1184">
            <w:pPr>
              <w:jc w:val="center"/>
            </w:pPr>
            <w:r>
              <w:rPr>
                <w:color w:val="000000"/>
                <w:sz w:val="24"/>
                <w:szCs w:val="24"/>
              </w:rPr>
              <w:t>113005</w:t>
            </w:r>
          </w:p>
        </w:tc>
        <w:tc>
          <w:tcPr>
            <w:tcW w:w="1769" w:type="dxa"/>
            <w:vAlign w:val="center"/>
          </w:tcPr>
          <w:p w:rsidR="00244843" w:rsidRDefault="00ED1184">
            <w:pPr>
              <w:jc w:val="center"/>
            </w:pPr>
            <w:r>
              <w:rPr>
                <w:color w:val="000000"/>
                <w:sz w:val="24"/>
                <w:szCs w:val="24"/>
              </w:rPr>
              <w:t>平安转债</w:t>
            </w:r>
          </w:p>
        </w:tc>
        <w:tc>
          <w:tcPr>
            <w:tcW w:w="1387" w:type="dxa"/>
            <w:vAlign w:val="center"/>
          </w:tcPr>
          <w:p w:rsidR="00244843" w:rsidRDefault="00ED1184">
            <w:pPr>
              <w:jc w:val="right"/>
            </w:pPr>
            <w:r>
              <w:rPr>
                <w:color w:val="000000"/>
                <w:sz w:val="24"/>
                <w:szCs w:val="24"/>
              </w:rPr>
              <w:t>300,000</w:t>
            </w:r>
          </w:p>
        </w:tc>
        <w:tc>
          <w:tcPr>
            <w:tcW w:w="2150" w:type="dxa"/>
            <w:vAlign w:val="center"/>
          </w:tcPr>
          <w:p w:rsidR="00244843" w:rsidRDefault="00ED1184">
            <w:pPr>
              <w:jc w:val="right"/>
            </w:pPr>
            <w:r>
              <w:rPr>
                <w:color w:val="000000"/>
                <w:sz w:val="24"/>
                <w:szCs w:val="24"/>
              </w:rPr>
              <w:t>32,046,000.00</w:t>
            </w:r>
          </w:p>
        </w:tc>
        <w:tc>
          <w:tcPr>
            <w:tcW w:w="1237" w:type="dxa"/>
            <w:vAlign w:val="center"/>
          </w:tcPr>
          <w:p w:rsidR="00244843" w:rsidRDefault="00ED1184">
            <w:pPr>
              <w:jc w:val="right"/>
            </w:pPr>
            <w:r>
              <w:rPr>
                <w:color w:val="000000"/>
                <w:sz w:val="24"/>
                <w:szCs w:val="24"/>
              </w:rPr>
              <w:t>8.61</w:t>
            </w:r>
          </w:p>
        </w:tc>
      </w:tr>
      <w:tr w:rsidR="00244843">
        <w:trPr>
          <w:jc w:val="center"/>
        </w:trPr>
        <w:tc>
          <w:tcPr>
            <w:tcW w:w="850" w:type="dxa"/>
            <w:vAlign w:val="center"/>
          </w:tcPr>
          <w:p w:rsidR="00244843" w:rsidRDefault="00ED1184">
            <w:pPr>
              <w:jc w:val="center"/>
            </w:pPr>
            <w:r>
              <w:rPr>
                <w:color w:val="000000"/>
                <w:sz w:val="24"/>
                <w:szCs w:val="24"/>
              </w:rPr>
              <w:t>5</w:t>
            </w:r>
          </w:p>
        </w:tc>
        <w:tc>
          <w:tcPr>
            <w:tcW w:w="1475" w:type="dxa"/>
            <w:vAlign w:val="center"/>
          </w:tcPr>
          <w:p w:rsidR="00244843" w:rsidRDefault="00ED1184">
            <w:pPr>
              <w:jc w:val="center"/>
            </w:pPr>
            <w:r>
              <w:rPr>
                <w:color w:val="000000"/>
                <w:sz w:val="24"/>
                <w:szCs w:val="24"/>
              </w:rPr>
              <w:t>110023</w:t>
            </w:r>
          </w:p>
        </w:tc>
        <w:tc>
          <w:tcPr>
            <w:tcW w:w="1769" w:type="dxa"/>
            <w:vAlign w:val="center"/>
          </w:tcPr>
          <w:p w:rsidR="00244843" w:rsidRDefault="00ED1184">
            <w:pPr>
              <w:jc w:val="center"/>
            </w:pPr>
            <w:r>
              <w:rPr>
                <w:color w:val="000000"/>
                <w:sz w:val="24"/>
                <w:szCs w:val="24"/>
              </w:rPr>
              <w:t>民生转债</w:t>
            </w:r>
          </w:p>
        </w:tc>
        <w:tc>
          <w:tcPr>
            <w:tcW w:w="1387" w:type="dxa"/>
            <w:vAlign w:val="center"/>
          </w:tcPr>
          <w:p w:rsidR="00244843" w:rsidRDefault="00ED1184">
            <w:pPr>
              <w:jc w:val="right"/>
            </w:pPr>
            <w:r>
              <w:rPr>
                <w:color w:val="000000"/>
                <w:sz w:val="24"/>
                <w:szCs w:val="24"/>
              </w:rPr>
              <w:t>250,000</w:t>
            </w:r>
          </w:p>
        </w:tc>
        <w:tc>
          <w:tcPr>
            <w:tcW w:w="2150" w:type="dxa"/>
            <w:vAlign w:val="center"/>
          </w:tcPr>
          <w:p w:rsidR="00244843" w:rsidRDefault="00ED1184">
            <w:pPr>
              <w:jc w:val="right"/>
            </w:pPr>
            <w:r>
              <w:rPr>
                <w:color w:val="000000"/>
                <w:sz w:val="24"/>
                <w:szCs w:val="24"/>
              </w:rPr>
              <w:t>23,200,000.00</w:t>
            </w:r>
          </w:p>
        </w:tc>
        <w:tc>
          <w:tcPr>
            <w:tcW w:w="1237" w:type="dxa"/>
            <w:vAlign w:val="center"/>
          </w:tcPr>
          <w:p w:rsidR="00244843" w:rsidRDefault="00ED1184">
            <w:pPr>
              <w:jc w:val="right"/>
            </w:pPr>
            <w:r>
              <w:rPr>
                <w:color w:val="000000"/>
                <w:sz w:val="24"/>
                <w:szCs w:val="24"/>
              </w:rPr>
              <w:t>6.23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99,464.03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6,917,651.86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7,017,115.89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Ind w:w="15" w:type="dxa"/>
        <w:tblLayout w:type="fixed"/>
        <w:tblCellMar>
          <w:top w:w="57" w:type="dxa"/>
          <w:bottom w:w="57" w:type="dxa"/>
        </w:tblCellMar>
        <w:tblLook w:val="04A0"/>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244843">
        <w:trPr>
          <w:jc w:val="center"/>
        </w:trPr>
        <w:tc>
          <w:tcPr>
            <w:tcW w:w="1883" w:type="dxa"/>
            <w:vAlign w:val="center"/>
          </w:tcPr>
          <w:p w:rsidR="00244843" w:rsidRDefault="00ED1184">
            <w:pPr>
              <w:jc w:val="center"/>
            </w:pPr>
            <w:r>
              <w:rPr>
                <w:color w:val="000000"/>
                <w:sz w:val="24"/>
                <w:szCs w:val="24"/>
              </w:rPr>
              <w:t>1</w:t>
            </w:r>
          </w:p>
        </w:tc>
        <w:tc>
          <w:tcPr>
            <w:tcW w:w="1801" w:type="dxa"/>
            <w:vAlign w:val="center"/>
          </w:tcPr>
          <w:p w:rsidR="00244843" w:rsidRDefault="00ED1184">
            <w:pPr>
              <w:jc w:val="center"/>
            </w:pPr>
            <w:r>
              <w:rPr>
                <w:color w:val="000000"/>
                <w:sz w:val="24"/>
                <w:szCs w:val="24"/>
              </w:rPr>
              <w:t>113005</w:t>
            </w:r>
          </w:p>
        </w:tc>
        <w:tc>
          <w:tcPr>
            <w:tcW w:w="1727" w:type="dxa"/>
            <w:vAlign w:val="center"/>
          </w:tcPr>
          <w:p w:rsidR="00244843" w:rsidRDefault="00ED1184">
            <w:pPr>
              <w:jc w:val="center"/>
            </w:pPr>
            <w:r>
              <w:rPr>
                <w:color w:val="000000"/>
                <w:sz w:val="24"/>
                <w:szCs w:val="24"/>
              </w:rPr>
              <w:t>平安转债</w:t>
            </w:r>
          </w:p>
        </w:tc>
        <w:tc>
          <w:tcPr>
            <w:tcW w:w="1768" w:type="dxa"/>
            <w:vAlign w:val="center"/>
          </w:tcPr>
          <w:p w:rsidR="00244843" w:rsidRDefault="00ED1184">
            <w:pPr>
              <w:jc w:val="right"/>
            </w:pPr>
            <w:r>
              <w:rPr>
                <w:color w:val="000000"/>
                <w:sz w:val="24"/>
                <w:szCs w:val="24"/>
              </w:rPr>
              <w:t>32,046,000.00</w:t>
            </w:r>
          </w:p>
        </w:tc>
        <w:tc>
          <w:tcPr>
            <w:tcW w:w="1689" w:type="dxa"/>
            <w:vAlign w:val="center"/>
          </w:tcPr>
          <w:p w:rsidR="00244843" w:rsidRDefault="00ED1184">
            <w:pPr>
              <w:jc w:val="right"/>
            </w:pPr>
            <w:r>
              <w:rPr>
                <w:color w:val="000000"/>
                <w:sz w:val="24"/>
                <w:szCs w:val="24"/>
              </w:rPr>
              <w:t>8.61</w:t>
            </w:r>
          </w:p>
        </w:tc>
      </w:tr>
      <w:tr w:rsidR="00244843">
        <w:trPr>
          <w:jc w:val="center"/>
        </w:trPr>
        <w:tc>
          <w:tcPr>
            <w:tcW w:w="1883" w:type="dxa"/>
            <w:vAlign w:val="center"/>
          </w:tcPr>
          <w:p w:rsidR="00244843" w:rsidRDefault="00ED1184">
            <w:pPr>
              <w:jc w:val="center"/>
            </w:pPr>
            <w:r>
              <w:rPr>
                <w:color w:val="000000"/>
                <w:sz w:val="24"/>
                <w:szCs w:val="24"/>
              </w:rPr>
              <w:t>2</w:t>
            </w:r>
          </w:p>
        </w:tc>
        <w:tc>
          <w:tcPr>
            <w:tcW w:w="1801" w:type="dxa"/>
            <w:vAlign w:val="center"/>
          </w:tcPr>
          <w:p w:rsidR="00244843" w:rsidRDefault="00ED1184">
            <w:pPr>
              <w:jc w:val="center"/>
            </w:pPr>
            <w:r>
              <w:rPr>
                <w:color w:val="000000"/>
                <w:sz w:val="24"/>
                <w:szCs w:val="24"/>
              </w:rPr>
              <w:t>110023</w:t>
            </w:r>
          </w:p>
        </w:tc>
        <w:tc>
          <w:tcPr>
            <w:tcW w:w="1727" w:type="dxa"/>
            <w:vAlign w:val="center"/>
          </w:tcPr>
          <w:p w:rsidR="00244843" w:rsidRDefault="00ED1184">
            <w:pPr>
              <w:jc w:val="center"/>
            </w:pPr>
            <w:r>
              <w:rPr>
                <w:color w:val="000000"/>
                <w:sz w:val="24"/>
                <w:szCs w:val="24"/>
              </w:rPr>
              <w:t>民生转债</w:t>
            </w:r>
          </w:p>
        </w:tc>
        <w:tc>
          <w:tcPr>
            <w:tcW w:w="1768" w:type="dxa"/>
            <w:vAlign w:val="center"/>
          </w:tcPr>
          <w:p w:rsidR="00244843" w:rsidRDefault="00ED1184">
            <w:pPr>
              <w:jc w:val="right"/>
            </w:pPr>
            <w:r>
              <w:rPr>
                <w:color w:val="000000"/>
                <w:sz w:val="24"/>
                <w:szCs w:val="24"/>
              </w:rPr>
              <w:t>23,200,000.00</w:t>
            </w:r>
          </w:p>
        </w:tc>
        <w:tc>
          <w:tcPr>
            <w:tcW w:w="1689" w:type="dxa"/>
            <w:vAlign w:val="center"/>
          </w:tcPr>
          <w:p w:rsidR="00244843" w:rsidRDefault="00ED1184">
            <w:pPr>
              <w:jc w:val="right"/>
            </w:pPr>
            <w:r>
              <w:rPr>
                <w:color w:val="000000"/>
                <w:sz w:val="24"/>
                <w:szCs w:val="24"/>
              </w:rPr>
              <w:t>6.23</w:t>
            </w:r>
          </w:p>
        </w:tc>
      </w:tr>
      <w:tr w:rsidR="00244843">
        <w:trPr>
          <w:jc w:val="center"/>
        </w:trPr>
        <w:tc>
          <w:tcPr>
            <w:tcW w:w="1883" w:type="dxa"/>
            <w:vAlign w:val="center"/>
          </w:tcPr>
          <w:p w:rsidR="00244843" w:rsidRDefault="00ED1184">
            <w:pPr>
              <w:jc w:val="center"/>
            </w:pPr>
            <w:r>
              <w:rPr>
                <w:color w:val="000000"/>
                <w:sz w:val="24"/>
                <w:szCs w:val="24"/>
              </w:rPr>
              <w:t>3</w:t>
            </w:r>
          </w:p>
        </w:tc>
        <w:tc>
          <w:tcPr>
            <w:tcW w:w="1801" w:type="dxa"/>
            <w:vAlign w:val="center"/>
          </w:tcPr>
          <w:p w:rsidR="00244843" w:rsidRDefault="00ED1184">
            <w:pPr>
              <w:jc w:val="center"/>
            </w:pPr>
            <w:r>
              <w:rPr>
                <w:color w:val="000000"/>
                <w:sz w:val="24"/>
                <w:szCs w:val="24"/>
              </w:rPr>
              <w:t>110015</w:t>
            </w:r>
          </w:p>
        </w:tc>
        <w:tc>
          <w:tcPr>
            <w:tcW w:w="1727" w:type="dxa"/>
            <w:vAlign w:val="center"/>
          </w:tcPr>
          <w:p w:rsidR="00244843" w:rsidRDefault="00ED1184">
            <w:pPr>
              <w:jc w:val="center"/>
            </w:pPr>
            <w:r>
              <w:rPr>
                <w:color w:val="000000"/>
                <w:sz w:val="24"/>
                <w:szCs w:val="24"/>
              </w:rPr>
              <w:t>石化转债</w:t>
            </w:r>
          </w:p>
        </w:tc>
        <w:tc>
          <w:tcPr>
            <w:tcW w:w="1768" w:type="dxa"/>
            <w:vAlign w:val="center"/>
          </w:tcPr>
          <w:p w:rsidR="00244843" w:rsidRDefault="00ED1184">
            <w:pPr>
              <w:jc w:val="right"/>
            </w:pPr>
            <w:r>
              <w:rPr>
                <w:color w:val="000000"/>
                <w:sz w:val="24"/>
                <w:szCs w:val="24"/>
              </w:rPr>
              <w:t>5,398,500.00</w:t>
            </w:r>
          </w:p>
        </w:tc>
        <w:tc>
          <w:tcPr>
            <w:tcW w:w="1689" w:type="dxa"/>
            <w:vAlign w:val="center"/>
          </w:tcPr>
          <w:p w:rsidR="00244843" w:rsidRDefault="00ED1184">
            <w:pPr>
              <w:jc w:val="right"/>
            </w:pPr>
            <w:r>
              <w:rPr>
                <w:color w:val="000000"/>
                <w:sz w:val="24"/>
                <w:szCs w:val="24"/>
              </w:rPr>
              <w:t>1.45</w:t>
            </w:r>
          </w:p>
        </w:tc>
      </w:tr>
      <w:tr w:rsidR="00244843">
        <w:trPr>
          <w:jc w:val="center"/>
        </w:trPr>
        <w:tc>
          <w:tcPr>
            <w:tcW w:w="1883" w:type="dxa"/>
            <w:vAlign w:val="center"/>
          </w:tcPr>
          <w:p w:rsidR="00244843" w:rsidRDefault="00ED1184">
            <w:pPr>
              <w:jc w:val="center"/>
            </w:pPr>
            <w:r>
              <w:rPr>
                <w:color w:val="000000"/>
                <w:sz w:val="24"/>
                <w:szCs w:val="24"/>
              </w:rPr>
              <w:t>4</w:t>
            </w:r>
          </w:p>
        </w:tc>
        <w:tc>
          <w:tcPr>
            <w:tcW w:w="1801" w:type="dxa"/>
            <w:vAlign w:val="center"/>
          </w:tcPr>
          <w:p w:rsidR="00244843" w:rsidRDefault="00ED1184">
            <w:pPr>
              <w:jc w:val="center"/>
            </w:pPr>
            <w:r>
              <w:rPr>
                <w:color w:val="000000"/>
                <w:sz w:val="24"/>
                <w:szCs w:val="24"/>
              </w:rPr>
              <w:t>113003</w:t>
            </w:r>
          </w:p>
        </w:tc>
        <w:tc>
          <w:tcPr>
            <w:tcW w:w="1727" w:type="dxa"/>
            <w:vAlign w:val="center"/>
          </w:tcPr>
          <w:p w:rsidR="00244843" w:rsidRDefault="00ED1184">
            <w:pPr>
              <w:jc w:val="center"/>
            </w:pPr>
            <w:r>
              <w:rPr>
                <w:color w:val="000000"/>
                <w:sz w:val="24"/>
                <w:szCs w:val="24"/>
              </w:rPr>
              <w:t>重工转债</w:t>
            </w:r>
          </w:p>
        </w:tc>
        <w:tc>
          <w:tcPr>
            <w:tcW w:w="1768" w:type="dxa"/>
            <w:vAlign w:val="center"/>
          </w:tcPr>
          <w:p w:rsidR="00244843" w:rsidRDefault="00ED1184">
            <w:pPr>
              <w:jc w:val="right"/>
            </w:pPr>
            <w:r>
              <w:rPr>
                <w:color w:val="000000"/>
                <w:sz w:val="24"/>
                <w:szCs w:val="24"/>
              </w:rPr>
              <w:t>2,842,406.80</w:t>
            </w:r>
          </w:p>
        </w:tc>
        <w:tc>
          <w:tcPr>
            <w:tcW w:w="1689" w:type="dxa"/>
            <w:vAlign w:val="center"/>
          </w:tcPr>
          <w:p w:rsidR="00244843" w:rsidRDefault="00ED1184">
            <w:pPr>
              <w:jc w:val="right"/>
            </w:pPr>
            <w:r>
              <w:rPr>
                <w:color w:val="000000"/>
                <w:sz w:val="24"/>
                <w:szCs w:val="24"/>
              </w:rPr>
              <w:t>0.76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Ind w:w="15" w:type="dxa"/>
        <w:tblLayout w:type="fixed"/>
        <w:tblCellMar>
          <w:top w:w="57" w:type="dxa"/>
          <w:bottom w:w="57" w:type="dxa"/>
        </w:tblCellMar>
        <w:tblLook w:val="04A0"/>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244843">
        <w:trPr>
          <w:jc w:val="center"/>
        </w:trPr>
        <w:tc>
          <w:tcPr>
            <w:tcW w:w="1129" w:type="dxa"/>
            <w:vAlign w:val="center"/>
          </w:tcPr>
          <w:p w:rsidR="00244843" w:rsidRDefault="00ED1184">
            <w:pPr>
              <w:jc w:val="center"/>
            </w:pPr>
            <w:r>
              <w:rPr>
                <w:color w:val="000000"/>
                <w:sz w:val="24"/>
                <w:szCs w:val="24"/>
              </w:rPr>
              <w:t>1</w:t>
            </w:r>
          </w:p>
        </w:tc>
        <w:tc>
          <w:tcPr>
            <w:tcW w:w="1356" w:type="dxa"/>
            <w:vAlign w:val="center"/>
          </w:tcPr>
          <w:p w:rsidR="00244843" w:rsidRDefault="00ED1184">
            <w:pPr>
              <w:jc w:val="center"/>
            </w:pPr>
            <w:r>
              <w:rPr>
                <w:color w:val="000000"/>
                <w:sz w:val="24"/>
                <w:szCs w:val="24"/>
              </w:rPr>
              <w:t>300137</w:t>
            </w:r>
          </w:p>
        </w:tc>
        <w:tc>
          <w:tcPr>
            <w:tcW w:w="1355" w:type="dxa"/>
            <w:vAlign w:val="center"/>
          </w:tcPr>
          <w:p w:rsidR="00244843" w:rsidRDefault="00ED1184">
            <w:pPr>
              <w:jc w:val="center"/>
            </w:pPr>
            <w:r>
              <w:rPr>
                <w:color w:val="000000"/>
                <w:sz w:val="24"/>
                <w:szCs w:val="24"/>
              </w:rPr>
              <w:t>先河环保</w:t>
            </w:r>
          </w:p>
        </w:tc>
        <w:tc>
          <w:tcPr>
            <w:tcW w:w="1880" w:type="dxa"/>
            <w:vAlign w:val="center"/>
          </w:tcPr>
          <w:p w:rsidR="00244843" w:rsidRDefault="00ED1184">
            <w:pPr>
              <w:jc w:val="right"/>
            </w:pPr>
            <w:r>
              <w:rPr>
                <w:color w:val="000000"/>
                <w:sz w:val="24"/>
                <w:szCs w:val="24"/>
              </w:rPr>
              <w:t>8,344,896.98</w:t>
            </w:r>
          </w:p>
        </w:tc>
        <w:tc>
          <w:tcPr>
            <w:tcW w:w="1724" w:type="dxa"/>
            <w:vAlign w:val="center"/>
          </w:tcPr>
          <w:p w:rsidR="00244843" w:rsidRDefault="00ED1184">
            <w:pPr>
              <w:jc w:val="right"/>
            </w:pPr>
            <w:r>
              <w:rPr>
                <w:color w:val="000000"/>
                <w:sz w:val="24"/>
                <w:szCs w:val="24"/>
              </w:rPr>
              <w:t>2.24</w:t>
            </w:r>
          </w:p>
        </w:tc>
        <w:tc>
          <w:tcPr>
            <w:tcW w:w="1424" w:type="dxa"/>
            <w:vAlign w:val="center"/>
          </w:tcPr>
          <w:p w:rsidR="00244843" w:rsidRDefault="00ED1184">
            <w:pPr>
              <w:jc w:val="right"/>
            </w:pPr>
            <w:r>
              <w:rPr>
                <w:color w:val="000000"/>
                <w:sz w:val="24"/>
                <w:szCs w:val="24"/>
              </w:rPr>
              <w:t>重大事项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438,031,270.52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819,882.83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83,206,849.48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355,644,303.87</w:t>
            </w:r>
          </w:p>
        </w:tc>
      </w:tr>
    </w:tbl>
    <w:p w:rsidR="00244843" w:rsidRDefault="00ED118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ED2620" w:rsidRPr="00ED2620" w:rsidRDefault="000A2FC0" w:rsidP="00BA6EBE">
      <w:pPr>
        <w:pStyle w:val="1"/>
        <w:tabs>
          <w:tab w:val="center" w:pos="4156"/>
          <w:tab w:val="right" w:pos="8312"/>
        </w:tabs>
        <w:spacing w:beforeLines="100" w:afterLines="100"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320300" w:rsidRDefault="00410630" w:rsidP="00C15CAC">
      <w:pPr>
        <w:autoSpaceDE w:val="0"/>
        <w:autoSpaceDN w:val="0"/>
        <w:adjustRightInd w:val="0"/>
        <w:spacing w:before="29" w:line="288" w:lineRule="auto"/>
        <w:jc w:val="left"/>
        <w:rPr>
          <w:b/>
          <w:sz w:val="24"/>
        </w:rPr>
      </w:pPr>
      <w:r w:rsidRPr="00410630">
        <w:rPr>
          <w:b/>
          <w:sz w:val="24"/>
        </w:rPr>
        <w:t xml:space="preserve">7.2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BA6EBE">
      <w:pPr>
        <w:pStyle w:val="1"/>
        <w:spacing w:beforeLines="100" w:afterLines="100"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）基金行业股票估值指数的通知》的指导意见，经与基金托管人协商一致，本基金对其所持有的日发精机（证券代码：</w:t>
      </w:r>
      <w:r w:rsidRPr="00414345">
        <w:rPr>
          <w:color w:val="000000"/>
          <w:sz w:val="24"/>
          <w:szCs w:val="24"/>
        </w:rPr>
        <w:t>002520</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25</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5</w:t>
      </w:r>
      <w:r w:rsidRPr="00414345">
        <w:rPr>
          <w:color w:val="000000"/>
          <w:sz w:val="24"/>
          <w:szCs w:val="24"/>
        </w:rPr>
        <w:t>月</w:t>
      </w:r>
      <w:r w:rsidRPr="00414345">
        <w:rPr>
          <w:color w:val="000000"/>
          <w:sz w:val="24"/>
          <w:szCs w:val="24"/>
        </w:rPr>
        <w:t>12</w:t>
      </w:r>
      <w:r w:rsidRPr="00414345">
        <w:rPr>
          <w:color w:val="000000"/>
          <w:sz w:val="24"/>
          <w:szCs w:val="24"/>
        </w:rPr>
        <w:t>日起恢复按市场价格进行估值。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BA6EBE">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244843" w:rsidRDefault="00ED118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、中国证监会批准交银施罗德荣祥保本混合型证券投资基金募集的文件；</w:t>
      </w:r>
      <w:r>
        <w:rPr>
          <w:color w:val="000000"/>
          <w:sz w:val="24"/>
          <w:szCs w:val="24"/>
        </w:rPr>
        <w:t xml:space="preserve"> </w:t>
      </w:r>
    </w:p>
    <w:p w:rsidR="00244843" w:rsidRDefault="00ED118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、《交银施罗德荣祥保本混合型证券投资基金基金合同》；</w:t>
      </w:r>
      <w:r>
        <w:rPr>
          <w:color w:val="000000"/>
          <w:sz w:val="24"/>
          <w:szCs w:val="24"/>
        </w:rPr>
        <w:t xml:space="preserve"> </w:t>
      </w:r>
    </w:p>
    <w:p w:rsidR="00244843" w:rsidRDefault="00ED118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、《交银施罗德荣祥保本混合型证券投资基金招募说明书》；</w:t>
      </w:r>
    </w:p>
    <w:p w:rsidR="00244843" w:rsidRDefault="00ED118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、《交银施罗德荣祥保本混合型证券投资基金托管协议》；</w:t>
      </w:r>
      <w:r>
        <w:rPr>
          <w:color w:val="000000"/>
          <w:sz w:val="24"/>
          <w:szCs w:val="24"/>
        </w:rPr>
        <w:t xml:space="preserve"> </w:t>
      </w:r>
    </w:p>
    <w:p w:rsidR="00244843" w:rsidRDefault="00ED1184">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244843" w:rsidRDefault="00ED1184">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244843" w:rsidRDefault="00ED1184">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、关于申请募集交银施罗德荣祥保本混合型证券投资基金之法律意见书；</w:t>
      </w:r>
    </w:p>
    <w:p w:rsidR="00244843" w:rsidRDefault="00ED1184">
      <w:pPr>
        <w:spacing w:before="29" w:line="288" w:lineRule="auto"/>
        <w:ind w:firstLineChars="200" w:firstLine="480"/>
        <w:rPr>
          <w:color w:val="000000"/>
          <w:sz w:val="24"/>
          <w:szCs w:val="24"/>
        </w:rPr>
      </w:pPr>
      <w:r>
        <w:rPr>
          <w:color w:val="000000"/>
          <w:sz w:val="24"/>
          <w:szCs w:val="24"/>
        </w:rPr>
        <w:t>8</w:t>
      </w:r>
      <w:r>
        <w:rPr>
          <w:color w:val="000000"/>
          <w:sz w:val="24"/>
          <w:szCs w:val="24"/>
        </w:rPr>
        <w:t>、《交银施罗德荣祥保本混合型证券投资基金保证合同》；</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9</w:t>
      </w:r>
      <w:r w:rsidRPr="00414345">
        <w:rPr>
          <w:color w:val="000000"/>
          <w:sz w:val="24"/>
          <w:szCs w:val="24"/>
        </w:rPr>
        <w:t>、报告期内交银施罗德荣祥保本混合型证券投资基金在指定报刊上各项公告的原稿。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244843" w:rsidRDefault="00ED118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658D" w:rsidRDefault="00BE658D" w:rsidP="00876D65">
      <w:r>
        <w:separator/>
      </w:r>
    </w:p>
  </w:endnote>
  <w:endnote w:type="continuationSeparator" w:id="1">
    <w:p w:rsidR="00BE658D" w:rsidRDefault="00BE658D"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D023B4">
      <w:rPr>
        <w:kern w:val="0"/>
        <w:szCs w:val="21"/>
      </w:rPr>
      <w:fldChar w:fldCharType="begin"/>
    </w:r>
    <w:r>
      <w:rPr>
        <w:kern w:val="0"/>
        <w:szCs w:val="21"/>
      </w:rPr>
      <w:instrText xml:space="preserve"> PAGE </w:instrText>
    </w:r>
    <w:r w:rsidR="00D023B4">
      <w:rPr>
        <w:kern w:val="0"/>
        <w:szCs w:val="21"/>
      </w:rPr>
      <w:fldChar w:fldCharType="separate"/>
    </w:r>
    <w:r w:rsidR="00BA6EBE">
      <w:rPr>
        <w:noProof/>
        <w:kern w:val="0"/>
        <w:szCs w:val="21"/>
      </w:rPr>
      <w:t>1</w:t>
    </w:r>
    <w:r w:rsidR="00D023B4">
      <w:rPr>
        <w:kern w:val="0"/>
        <w:szCs w:val="21"/>
      </w:rPr>
      <w:fldChar w:fldCharType="end"/>
    </w:r>
    <w:r>
      <w:rPr>
        <w:rFonts w:hint="eastAsia"/>
        <w:kern w:val="0"/>
        <w:szCs w:val="21"/>
      </w:rPr>
      <w:t>页共</w:t>
    </w:r>
    <w:r w:rsidR="00D023B4">
      <w:rPr>
        <w:kern w:val="0"/>
        <w:szCs w:val="21"/>
      </w:rPr>
      <w:fldChar w:fldCharType="begin"/>
    </w:r>
    <w:r>
      <w:rPr>
        <w:kern w:val="0"/>
        <w:szCs w:val="21"/>
      </w:rPr>
      <w:instrText xml:space="preserve"> NUMPAGES </w:instrText>
    </w:r>
    <w:r w:rsidR="00D023B4">
      <w:rPr>
        <w:kern w:val="0"/>
        <w:szCs w:val="21"/>
      </w:rPr>
      <w:fldChar w:fldCharType="separate"/>
    </w:r>
    <w:r w:rsidR="00BA6EBE">
      <w:rPr>
        <w:noProof/>
        <w:kern w:val="0"/>
        <w:szCs w:val="21"/>
      </w:rPr>
      <w:t>1</w:t>
    </w:r>
    <w:r w:rsidR="00D023B4">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658D" w:rsidRDefault="00BE658D" w:rsidP="00876D65">
      <w:r>
        <w:separator/>
      </w:r>
    </w:p>
  </w:footnote>
  <w:footnote w:type="continuationSeparator" w:id="1">
    <w:p w:rsidR="00BE658D" w:rsidRDefault="00BE658D"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12289"/>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061AC"/>
    <w:rsid w:val="00000678"/>
    <w:rsid w:val="0000380D"/>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821"/>
    <w:rsid w:val="00213DFB"/>
    <w:rsid w:val="00217B92"/>
    <w:rsid w:val="00222E60"/>
    <w:rsid w:val="0022309F"/>
    <w:rsid w:val="00224294"/>
    <w:rsid w:val="002279D3"/>
    <w:rsid w:val="00240248"/>
    <w:rsid w:val="0024363B"/>
    <w:rsid w:val="00244843"/>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815D8"/>
    <w:rsid w:val="00794090"/>
    <w:rsid w:val="00796CA8"/>
    <w:rsid w:val="00797305"/>
    <w:rsid w:val="007B035B"/>
    <w:rsid w:val="007B4C04"/>
    <w:rsid w:val="007B5AFB"/>
    <w:rsid w:val="007C395A"/>
    <w:rsid w:val="007C5862"/>
    <w:rsid w:val="007D0922"/>
    <w:rsid w:val="007D100C"/>
    <w:rsid w:val="007E2686"/>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A6EBE"/>
    <w:rsid w:val="00BB5DA7"/>
    <w:rsid w:val="00BC14B3"/>
    <w:rsid w:val="00BC216C"/>
    <w:rsid w:val="00BC4585"/>
    <w:rsid w:val="00BC50F1"/>
    <w:rsid w:val="00BC73E5"/>
    <w:rsid w:val="00BD0031"/>
    <w:rsid w:val="00BD7473"/>
    <w:rsid w:val="00BD7703"/>
    <w:rsid w:val="00BE420D"/>
    <w:rsid w:val="00BE5388"/>
    <w:rsid w:val="00BE658D"/>
    <w:rsid w:val="00BF4881"/>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E3E43"/>
    <w:rsid w:val="00CF04CF"/>
    <w:rsid w:val="00CF2D3E"/>
    <w:rsid w:val="00CF6572"/>
    <w:rsid w:val="00D01FE6"/>
    <w:rsid w:val="00D02347"/>
    <w:rsid w:val="00D023B4"/>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E02660"/>
    <w:rsid w:val="00E36549"/>
    <w:rsid w:val="00E40D31"/>
    <w:rsid w:val="00E41260"/>
    <w:rsid w:val="00E44E18"/>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184"/>
    <w:rsid w:val="00ED14D5"/>
    <w:rsid w:val="00ED2620"/>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2338"/>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DFBA23-592D-429B-A9E4-119F64910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1054</Words>
  <Characters>6010</Characters>
  <Application>Microsoft Office Word</Application>
  <DocSecurity>0</DocSecurity>
  <Lines>50</Lines>
  <Paragraphs>14</Paragraphs>
  <ScaleCrop>false</ScaleCrop>
  <Company/>
  <LinksUpToDate>false</LinksUpToDate>
  <CharactersWithSpaces>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孙文婷</dc:creator>
  <cp:lastModifiedBy>孙文婷</cp:lastModifiedBy>
  <cp:revision>2</cp:revision>
  <dcterms:created xsi:type="dcterms:W3CDTF">2014-07-15T08:57:00Z</dcterms:created>
  <dcterms:modified xsi:type="dcterms:W3CDTF">2014-07-15T08:57:00Z</dcterms:modified>
</cp:coreProperties>
</file>