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交银施罗德荣安保本混合型证券投资基金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0829F7">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704D6" w:rsidRDefault="000325F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704D6" w:rsidRDefault="000325F0">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704D6" w:rsidRDefault="000325F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704D6" w:rsidRDefault="000325F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704D6" w:rsidRDefault="000325F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0829F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交银荣安保本混合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894,737,186.46</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本基金在追求保本周期到期时本金安全的基础上，通过稳健资产与风险资产的动态配置和有效的组合管理，力争实现保本周期内基金资产的稳定增长。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0829F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325F0" w:rsidRPr="00414345" w:rsidTr="000325F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325F0" w:rsidRPr="00414345" w:rsidTr="000325F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7,418,494.28</w:t>
            </w:r>
          </w:p>
        </w:tc>
      </w:tr>
      <w:tr w:rsidR="000325F0" w:rsidRPr="00414345" w:rsidTr="000325F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27,798,101.72</w:t>
            </w:r>
          </w:p>
        </w:tc>
      </w:tr>
      <w:tr w:rsidR="000325F0" w:rsidRPr="00414345" w:rsidTr="000325F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0.0296</w:t>
            </w:r>
          </w:p>
        </w:tc>
      </w:tr>
      <w:tr w:rsidR="000325F0" w:rsidRPr="00414345" w:rsidTr="000325F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929,955,004.47</w:t>
            </w:r>
          </w:p>
        </w:tc>
      </w:tr>
      <w:tr w:rsidR="000325F0" w:rsidRPr="00414345" w:rsidTr="000325F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1.039</w:t>
            </w:r>
          </w:p>
        </w:tc>
      </w:tr>
    </w:tbl>
    <w:p w:rsidR="009704D6" w:rsidRDefault="000325F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704D6">
        <w:trPr>
          <w:jc w:val="center"/>
        </w:trPr>
        <w:tc>
          <w:tcPr>
            <w:tcW w:w="1701" w:type="dxa"/>
            <w:vAlign w:val="center"/>
          </w:tcPr>
          <w:p w:rsidR="009704D6" w:rsidRDefault="000325F0">
            <w:pPr>
              <w:jc w:val="left"/>
            </w:pPr>
            <w:r>
              <w:rPr>
                <w:color w:val="000000"/>
                <w:sz w:val="24"/>
                <w:szCs w:val="24"/>
              </w:rPr>
              <w:t>过去三个月</w:t>
            </w:r>
          </w:p>
        </w:tc>
        <w:tc>
          <w:tcPr>
            <w:tcW w:w="1045" w:type="dxa"/>
            <w:vAlign w:val="center"/>
          </w:tcPr>
          <w:p w:rsidR="009704D6" w:rsidRDefault="000325F0">
            <w:pPr>
              <w:jc w:val="center"/>
            </w:pPr>
            <w:r>
              <w:rPr>
                <w:color w:val="000000"/>
                <w:sz w:val="24"/>
                <w:szCs w:val="24"/>
              </w:rPr>
              <w:t>2.87%</w:t>
            </w:r>
          </w:p>
        </w:tc>
        <w:tc>
          <w:tcPr>
            <w:tcW w:w="1344" w:type="dxa"/>
            <w:vAlign w:val="center"/>
          </w:tcPr>
          <w:p w:rsidR="009704D6" w:rsidRDefault="000325F0">
            <w:pPr>
              <w:jc w:val="center"/>
            </w:pPr>
            <w:r>
              <w:rPr>
                <w:color w:val="000000"/>
                <w:sz w:val="24"/>
                <w:szCs w:val="24"/>
              </w:rPr>
              <w:t>0.22%</w:t>
            </w:r>
          </w:p>
        </w:tc>
        <w:tc>
          <w:tcPr>
            <w:tcW w:w="1194" w:type="dxa"/>
            <w:vAlign w:val="center"/>
          </w:tcPr>
          <w:p w:rsidR="009704D6" w:rsidRDefault="000325F0">
            <w:pPr>
              <w:jc w:val="center"/>
            </w:pPr>
            <w:r>
              <w:rPr>
                <w:color w:val="000000"/>
                <w:sz w:val="24"/>
                <w:szCs w:val="24"/>
              </w:rPr>
              <w:t>1.07%</w:t>
            </w:r>
          </w:p>
        </w:tc>
        <w:tc>
          <w:tcPr>
            <w:tcW w:w="1492" w:type="dxa"/>
            <w:vAlign w:val="center"/>
          </w:tcPr>
          <w:p w:rsidR="009704D6" w:rsidRDefault="000325F0">
            <w:pPr>
              <w:jc w:val="center"/>
            </w:pPr>
            <w:r>
              <w:rPr>
                <w:color w:val="000000"/>
                <w:sz w:val="24"/>
                <w:szCs w:val="24"/>
              </w:rPr>
              <w:t>0.01%</w:t>
            </w:r>
          </w:p>
        </w:tc>
        <w:tc>
          <w:tcPr>
            <w:tcW w:w="1194" w:type="dxa"/>
            <w:vAlign w:val="center"/>
          </w:tcPr>
          <w:p w:rsidR="009704D6" w:rsidRDefault="000325F0">
            <w:pPr>
              <w:jc w:val="center"/>
            </w:pPr>
            <w:r>
              <w:rPr>
                <w:color w:val="000000"/>
                <w:sz w:val="24"/>
                <w:szCs w:val="24"/>
              </w:rPr>
              <w:t>1.80%</w:t>
            </w:r>
          </w:p>
        </w:tc>
        <w:tc>
          <w:tcPr>
            <w:tcW w:w="898" w:type="dxa"/>
            <w:vAlign w:val="center"/>
          </w:tcPr>
          <w:p w:rsidR="009704D6" w:rsidRDefault="000325F0">
            <w:pPr>
              <w:jc w:val="center"/>
            </w:pPr>
            <w:r>
              <w:rPr>
                <w:color w:val="000000"/>
                <w:sz w:val="24"/>
                <w:szCs w:val="24"/>
              </w:rPr>
              <w:t>0.21%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交银施罗德荣安保本混合型证券投资基金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0829F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704D6">
        <w:trPr>
          <w:jc w:val="center"/>
        </w:trPr>
        <w:tc>
          <w:tcPr>
            <w:tcW w:w="846" w:type="dxa"/>
            <w:vAlign w:val="center"/>
          </w:tcPr>
          <w:p w:rsidR="009704D6" w:rsidRDefault="000325F0">
            <w:pPr>
              <w:jc w:val="center"/>
            </w:pPr>
            <w:r>
              <w:rPr>
                <w:color w:val="000000"/>
                <w:sz w:val="24"/>
                <w:szCs w:val="24"/>
              </w:rPr>
              <w:t>项廷锋</w:t>
            </w:r>
          </w:p>
        </w:tc>
        <w:tc>
          <w:tcPr>
            <w:tcW w:w="845" w:type="dxa"/>
            <w:vAlign w:val="center"/>
          </w:tcPr>
          <w:p w:rsidR="009704D6" w:rsidRDefault="000325F0">
            <w:pPr>
              <w:jc w:val="center"/>
            </w:pPr>
            <w:r>
              <w:rPr>
                <w:color w:val="000000"/>
                <w:sz w:val="24"/>
                <w:szCs w:val="24"/>
              </w:rPr>
              <w:t>本基金、交银荣祥保本混合、交银定期支付双息平衡混合、交银荣泰保本混合、交</w:t>
            </w:r>
            <w:r>
              <w:rPr>
                <w:color w:val="000000"/>
                <w:sz w:val="24"/>
                <w:szCs w:val="24"/>
              </w:rPr>
              <w:lastRenderedPageBreak/>
              <w:t>银周期回报灵活配置混合的基金经理，公司投资总监</w:t>
            </w:r>
          </w:p>
        </w:tc>
        <w:tc>
          <w:tcPr>
            <w:tcW w:w="1549" w:type="dxa"/>
            <w:vAlign w:val="center"/>
          </w:tcPr>
          <w:p w:rsidR="009704D6" w:rsidRDefault="000325F0">
            <w:pPr>
              <w:jc w:val="center"/>
            </w:pPr>
            <w:r>
              <w:rPr>
                <w:color w:val="000000"/>
                <w:sz w:val="24"/>
                <w:szCs w:val="24"/>
              </w:rPr>
              <w:lastRenderedPageBreak/>
              <w:t>2012-06-20</w:t>
            </w:r>
          </w:p>
        </w:tc>
        <w:tc>
          <w:tcPr>
            <w:tcW w:w="1548" w:type="dxa"/>
            <w:vAlign w:val="center"/>
          </w:tcPr>
          <w:p w:rsidR="009704D6" w:rsidRDefault="000325F0">
            <w:pPr>
              <w:jc w:val="center"/>
            </w:pPr>
            <w:r>
              <w:rPr>
                <w:color w:val="000000"/>
                <w:sz w:val="24"/>
                <w:szCs w:val="24"/>
              </w:rPr>
              <w:t>-</w:t>
            </w:r>
          </w:p>
        </w:tc>
        <w:tc>
          <w:tcPr>
            <w:tcW w:w="1407" w:type="dxa"/>
            <w:vAlign w:val="center"/>
          </w:tcPr>
          <w:p w:rsidR="009704D6" w:rsidRDefault="000325F0">
            <w:pPr>
              <w:jc w:val="center"/>
            </w:pPr>
            <w:r>
              <w:rPr>
                <w:color w:val="000000"/>
                <w:sz w:val="24"/>
                <w:szCs w:val="24"/>
              </w:rPr>
              <w:t>15</w:t>
            </w:r>
            <w:r>
              <w:rPr>
                <w:color w:val="000000"/>
                <w:sz w:val="24"/>
                <w:szCs w:val="24"/>
              </w:rPr>
              <w:t>年</w:t>
            </w:r>
          </w:p>
        </w:tc>
        <w:tc>
          <w:tcPr>
            <w:tcW w:w="2673" w:type="dxa"/>
            <w:vAlign w:val="center"/>
          </w:tcPr>
          <w:p w:rsidR="009704D6" w:rsidRDefault="000325F0">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704D6" w:rsidRDefault="000325F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704D6" w:rsidRDefault="000325F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704D6" w:rsidRDefault="000325F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704D6" w:rsidRDefault="000325F0">
      <w:pPr>
        <w:spacing w:before="29" w:line="288" w:lineRule="auto"/>
        <w:ind w:firstLineChars="200" w:firstLine="480"/>
        <w:rPr>
          <w:color w:val="000000"/>
          <w:sz w:val="24"/>
          <w:szCs w:val="24"/>
        </w:rPr>
      </w:pPr>
      <w:r>
        <w:rPr>
          <w:color w:val="000000"/>
          <w:sz w:val="24"/>
          <w:szCs w:val="24"/>
        </w:rPr>
        <w:t>本报告期内，经济下行压力加大，政策重心开始逐步转向稳增长，但鉴于房地产、基建投资的严重下滑，投资者心态于期间发生了较为微妙的变化：由早期存疑政府稳增长效果，到预调微调的稳增长政策层层加码后而开始成为有些半信半疑。</w:t>
      </w:r>
    </w:p>
    <w:p w:rsidR="009704D6" w:rsidRDefault="000325F0">
      <w:pPr>
        <w:spacing w:before="29" w:line="288" w:lineRule="auto"/>
        <w:ind w:firstLineChars="200" w:firstLine="480"/>
        <w:rPr>
          <w:color w:val="000000"/>
          <w:sz w:val="24"/>
          <w:szCs w:val="24"/>
        </w:rPr>
      </w:pPr>
      <w:r>
        <w:rPr>
          <w:color w:val="000000"/>
          <w:sz w:val="24"/>
          <w:szCs w:val="24"/>
        </w:rPr>
        <w:t>作为经济运行晴雨表的资本市场，很好地反映了宏观经济（预期）层面的这种变化。股票市场方面，沪深</w:t>
      </w:r>
      <w:r>
        <w:rPr>
          <w:color w:val="000000"/>
          <w:sz w:val="24"/>
          <w:szCs w:val="24"/>
        </w:rPr>
        <w:t>300</w:t>
      </w:r>
      <w:r>
        <w:rPr>
          <w:color w:val="000000"/>
          <w:sz w:val="24"/>
          <w:szCs w:val="24"/>
        </w:rPr>
        <w:t>指数呈楔形整理，等待基本面的进一步明确后，以选择突破方向；创业板指数表现要积极一些，尤其在</w:t>
      </w:r>
      <w:r>
        <w:rPr>
          <w:color w:val="000000"/>
          <w:sz w:val="24"/>
          <w:szCs w:val="24"/>
        </w:rPr>
        <w:t>IPO</w:t>
      </w:r>
      <w:r>
        <w:rPr>
          <w:color w:val="000000"/>
          <w:sz w:val="24"/>
          <w:szCs w:val="24"/>
        </w:rPr>
        <w:t>新政后。</w:t>
      </w:r>
    </w:p>
    <w:p w:rsidR="009704D6" w:rsidRDefault="000325F0">
      <w:pPr>
        <w:spacing w:before="29" w:line="288" w:lineRule="auto"/>
        <w:ind w:firstLineChars="200" w:firstLine="480"/>
        <w:rPr>
          <w:color w:val="000000"/>
          <w:sz w:val="24"/>
          <w:szCs w:val="24"/>
        </w:rPr>
      </w:pPr>
      <w:r>
        <w:rPr>
          <w:color w:val="000000"/>
          <w:sz w:val="24"/>
          <w:szCs w:val="24"/>
        </w:rPr>
        <w:t>债券市场方面，经济的羸弱对市场构成了实质的支撑，而逐步稳增长释放的流动性构成了市场持续走牛的催化剂，期间中债总财富指数录得</w:t>
      </w:r>
      <w:r>
        <w:rPr>
          <w:color w:val="000000"/>
          <w:sz w:val="24"/>
          <w:szCs w:val="24"/>
        </w:rPr>
        <w:t>3.51%</w:t>
      </w:r>
      <w:r>
        <w:rPr>
          <w:color w:val="000000"/>
          <w:sz w:val="24"/>
          <w:szCs w:val="24"/>
        </w:rPr>
        <w:t>的涨幅。</w:t>
      </w:r>
    </w:p>
    <w:p w:rsidR="009704D6" w:rsidRDefault="000325F0">
      <w:pPr>
        <w:spacing w:before="29" w:line="288" w:lineRule="auto"/>
        <w:ind w:firstLineChars="200" w:firstLine="480"/>
        <w:rPr>
          <w:color w:val="000000"/>
          <w:sz w:val="24"/>
          <w:szCs w:val="24"/>
        </w:rPr>
      </w:pPr>
      <w:r>
        <w:rPr>
          <w:color w:val="000000"/>
          <w:sz w:val="24"/>
          <w:szCs w:val="24"/>
        </w:rPr>
        <w:t>就组合管理而言，保本资产方面，因基金保本周期剩余期限的缩短以及保本资产严格的投资约束，仍以协议存款配置为主，少量配置了一些期限相当的利率产品；收益性资产方面，鉴于稳增长政策的层层加码，逐步加大了配置比例；但因不确定性仍存在，而折中地选择了增加转债配置比例、减少股票配置比例的稳健配置策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经济复苏在稳增长措施的作用下，可能逐步得到确认；但中国经济结构性问题不是短时间能够有效解决的，因此，本基金管理人在策略上，对权益类资产持更为积极的态度，而对固定收益类资产的态度较二季度可能需要适当谨慎一些。同时，在市场盈利空间可能相对有限的条件下，更多关注新股、定增、优先股等市场的投资盈利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1.039</w:t>
      </w:r>
      <w:r w:rsidRPr="00414345">
        <w:rPr>
          <w:color w:val="000000"/>
          <w:sz w:val="24"/>
          <w:szCs w:val="24"/>
        </w:rPr>
        <w:t>元，本报告期份额净值增长率为</w:t>
      </w:r>
      <w:r w:rsidRPr="00414345">
        <w:rPr>
          <w:color w:val="000000"/>
          <w:sz w:val="24"/>
          <w:szCs w:val="24"/>
        </w:rPr>
        <w:t>2.87%</w:t>
      </w:r>
      <w:r w:rsidRPr="00414345">
        <w:rPr>
          <w:color w:val="000000"/>
          <w:sz w:val="24"/>
          <w:szCs w:val="24"/>
        </w:rPr>
        <w:t>，同期业绩比较基准增长率为</w:t>
      </w:r>
      <w:r w:rsidRPr="00414345">
        <w:rPr>
          <w:color w:val="000000"/>
          <w:sz w:val="24"/>
          <w:szCs w:val="24"/>
        </w:rPr>
        <w:t>1.07%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0829F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144,898,599.82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14.84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144,898,599.82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14.84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460,526,500.00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47.16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460,526,500.00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47.16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47,000,190.50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4.81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268,275,969.43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27.47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55,784,190.60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5.71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976,485,450.35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0325F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0325F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97,950,899.56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0325F0">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31,289,336.42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1,966,400.00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587,700.00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8,904,234.84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2,350,829.00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1,849,200.00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144,898,599.82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704D6">
        <w:trPr>
          <w:jc w:val="center"/>
        </w:trPr>
        <w:tc>
          <w:tcPr>
            <w:tcW w:w="855" w:type="dxa"/>
            <w:vAlign w:val="center"/>
          </w:tcPr>
          <w:p w:rsidR="009704D6" w:rsidRDefault="000325F0">
            <w:pPr>
              <w:jc w:val="center"/>
            </w:pPr>
            <w:r>
              <w:rPr>
                <w:color w:val="000000"/>
                <w:sz w:val="24"/>
                <w:szCs w:val="24"/>
              </w:rPr>
              <w:t>1</w:t>
            </w:r>
          </w:p>
        </w:tc>
        <w:tc>
          <w:tcPr>
            <w:tcW w:w="1334" w:type="dxa"/>
            <w:vAlign w:val="center"/>
          </w:tcPr>
          <w:p w:rsidR="009704D6" w:rsidRDefault="000325F0">
            <w:pPr>
              <w:jc w:val="center"/>
            </w:pPr>
            <w:r>
              <w:rPr>
                <w:color w:val="000000"/>
                <w:sz w:val="24"/>
                <w:szCs w:val="24"/>
              </w:rPr>
              <w:t>002008</w:t>
            </w:r>
          </w:p>
        </w:tc>
        <w:tc>
          <w:tcPr>
            <w:tcW w:w="1777" w:type="dxa"/>
            <w:vAlign w:val="center"/>
          </w:tcPr>
          <w:p w:rsidR="009704D6" w:rsidRDefault="000325F0">
            <w:pPr>
              <w:jc w:val="center"/>
            </w:pPr>
            <w:r>
              <w:rPr>
                <w:color w:val="000000"/>
                <w:sz w:val="24"/>
                <w:szCs w:val="24"/>
              </w:rPr>
              <w:t>大族激光</w:t>
            </w:r>
          </w:p>
        </w:tc>
        <w:tc>
          <w:tcPr>
            <w:tcW w:w="1334" w:type="dxa"/>
            <w:vAlign w:val="center"/>
          </w:tcPr>
          <w:p w:rsidR="009704D6" w:rsidRDefault="000325F0">
            <w:pPr>
              <w:jc w:val="right"/>
            </w:pPr>
            <w:r>
              <w:rPr>
                <w:color w:val="000000"/>
                <w:sz w:val="24"/>
                <w:szCs w:val="24"/>
              </w:rPr>
              <w:t>1,215,050</w:t>
            </w:r>
          </w:p>
        </w:tc>
        <w:tc>
          <w:tcPr>
            <w:tcW w:w="1924" w:type="dxa"/>
            <w:vAlign w:val="center"/>
          </w:tcPr>
          <w:p w:rsidR="009704D6" w:rsidRDefault="000325F0">
            <w:pPr>
              <w:jc w:val="right"/>
            </w:pPr>
            <w:r>
              <w:rPr>
                <w:color w:val="000000"/>
                <w:sz w:val="24"/>
                <w:szCs w:val="24"/>
              </w:rPr>
              <w:t>21,068,967.00</w:t>
            </w:r>
          </w:p>
        </w:tc>
        <w:tc>
          <w:tcPr>
            <w:tcW w:w="1644" w:type="dxa"/>
            <w:vAlign w:val="center"/>
          </w:tcPr>
          <w:p w:rsidR="009704D6" w:rsidRDefault="000325F0">
            <w:pPr>
              <w:jc w:val="right"/>
            </w:pPr>
            <w:r>
              <w:rPr>
                <w:color w:val="000000"/>
                <w:sz w:val="24"/>
                <w:szCs w:val="24"/>
              </w:rPr>
              <w:t>2.27</w:t>
            </w:r>
          </w:p>
        </w:tc>
      </w:tr>
      <w:tr w:rsidR="009704D6">
        <w:trPr>
          <w:jc w:val="center"/>
        </w:trPr>
        <w:tc>
          <w:tcPr>
            <w:tcW w:w="855" w:type="dxa"/>
            <w:vAlign w:val="center"/>
          </w:tcPr>
          <w:p w:rsidR="009704D6" w:rsidRDefault="000325F0">
            <w:pPr>
              <w:jc w:val="center"/>
            </w:pPr>
            <w:r>
              <w:rPr>
                <w:color w:val="000000"/>
                <w:sz w:val="24"/>
                <w:szCs w:val="24"/>
              </w:rPr>
              <w:t>2</w:t>
            </w:r>
          </w:p>
        </w:tc>
        <w:tc>
          <w:tcPr>
            <w:tcW w:w="1334" w:type="dxa"/>
            <w:vAlign w:val="center"/>
          </w:tcPr>
          <w:p w:rsidR="009704D6" w:rsidRDefault="000325F0">
            <w:pPr>
              <w:jc w:val="center"/>
            </w:pPr>
            <w:r>
              <w:rPr>
                <w:color w:val="000000"/>
                <w:sz w:val="24"/>
                <w:szCs w:val="24"/>
              </w:rPr>
              <w:t>300137</w:t>
            </w:r>
          </w:p>
        </w:tc>
        <w:tc>
          <w:tcPr>
            <w:tcW w:w="1777" w:type="dxa"/>
            <w:vAlign w:val="center"/>
          </w:tcPr>
          <w:p w:rsidR="009704D6" w:rsidRDefault="000325F0">
            <w:pPr>
              <w:jc w:val="center"/>
            </w:pPr>
            <w:r>
              <w:rPr>
                <w:color w:val="000000"/>
                <w:sz w:val="24"/>
                <w:szCs w:val="24"/>
              </w:rPr>
              <w:t>先河环保</w:t>
            </w:r>
          </w:p>
        </w:tc>
        <w:tc>
          <w:tcPr>
            <w:tcW w:w="1334" w:type="dxa"/>
            <w:vAlign w:val="center"/>
          </w:tcPr>
          <w:p w:rsidR="009704D6" w:rsidRDefault="000325F0">
            <w:pPr>
              <w:jc w:val="right"/>
            </w:pPr>
            <w:r>
              <w:rPr>
                <w:color w:val="000000"/>
                <w:sz w:val="24"/>
                <w:szCs w:val="24"/>
              </w:rPr>
              <w:t>813,000</w:t>
            </w:r>
          </w:p>
        </w:tc>
        <w:tc>
          <w:tcPr>
            <w:tcW w:w="1924" w:type="dxa"/>
            <w:vAlign w:val="center"/>
          </w:tcPr>
          <w:p w:rsidR="009704D6" w:rsidRDefault="000325F0">
            <w:pPr>
              <w:jc w:val="right"/>
            </w:pPr>
            <w:r>
              <w:rPr>
                <w:color w:val="000000"/>
                <w:sz w:val="24"/>
                <w:szCs w:val="24"/>
              </w:rPr>
              <w:t>16,959,180.00</w:t>
            </w:r>
          </w:p>
        </w:tc>
        <w:tc>
          <w:tcPr>
            <w:tcW w:w="1644" w:type="dxa"/>
            <w:vAlign w:val="center"/>
          </w:tcPr>
          <w:p w:rsidR="009704D6" w:rsidRDefault="000325F0">
            <w:pPr>
              <w:jc w:val="right"/>
            </w:pPr>
            <w:r>
              <w:rPr>
                <w:color w:val="000000"/>
                <w:sz w:val="24"/>
                <w:szCs w:val="24"/>
              </w:rPr>
              <w:t>1.82</w:t>
            </w:r>
          </w:p>
        </w:tc>
      </w:tr>
      <w:tr w:rsidR="009704D6">
        <w:trPr>
          <w:jc w:val="center"/>
        </w:trPr>
        <w:tc>
          <w:tcPr>
            <w:tcW w:w="855" w:type="dxa"/>
            <w:vAlign w:val="center"/>
          </w:tcPr>
          <w:p w:rsidR="009704D6" w:rsidRDefault="000325F0">
            <w:pPr>
              <w:jc w:val="center"/>
            </w:pPr>
            <w:r>
              <w:rPr>
                <w:color w:val="000000"/>
                <w:sz w:val="24"/>
                <w:szCs w:val="24"/>
              </w:rPr>
              <w:t>3</w:t>
            </w:r>
          </w:p>
        </w:tc>
        <w:tc>
          <w:tcPr>
            <w:tcW w:w="1334" w:type="dxa"/>
            <w:vAlign w:val="center"/>
          </w:tcPr>
          <w:p w:rsidR="009704D6" w:rsidRDefault="000325F0">
            <w:pPr>
              <w:jc w:val="center"/>
            </w:pPr>
            <w:r>
              <w:rPr>
                <w:color w:val="000000"/>
                <w:sz w:val="24"/>
                <w:szCs w:val="24"/>
              </w:rPr>
              <w:t>600804</w:t>
            </w:r>
          </w:p>
        </w:tc>
        <w:tc>
          <w:tcPr>
            <w:tcW w:w="1777" w:type="dxa"/>
            <w:vAlign w:val="center"/>
          </w:tcPr>
          <w:p w:rsidR="009704D6" w:rsidRDefault="000325F0">
            <w:pPr>
              <w:jc w:val="center"/>
            </w:pPr>
            <w:r>
              <w:rPr>
                <w:color w:val="000000"/>
                <w:sz w:val="24"/>
                <w:szCs w:val="24"/>
              </w:rPr>
              <w:t>鹏博士</w:t>
            </w:r>
          </w:p>
        </w:tc>
        <w:tc>
          <w:tcPr>
            <w:tcW w:w="1334" w:type="dxa"/>
            <w:vAlign w:val="center"/>
          </w:tcPr>
          <w:p w:rsidR="009704D6" w:rsidRDefault="000325F0">
            <w:pPr>
              <w:jc w:val="right"/>
            </w:pPr>
            <w:r>
              <w:rPr>
                <w:color w:val="000000"/>
                <w:sz w:val="24"/>
                <w:szCs w:val="24"/>
              </w:rPr>
              <w:t>800,000</w:t>
            </w:r>
          </w:p>
        </w:tc>
        <w:tc>
          <w:tcPr>
            <w:tcW w:w="1924" w:type="dxa"/>
            <w:vAlign w:val="center"/>
          </w:tcPr>
          <w:p w:rsidR="009704D6" w:rsidRDefault="000325F0">
            <w:pPr>
              <w:jc w:val="right"/>
            </w:pPr>
            <w:r>
              <w:rPr>
                <w:color w:val="000000"/>
                <w:sz w:val="24"/>
                <w:szCs w:val="24"/>
              </w:rPr>
              <w:t>11,552,000.00</w:t>
            </w:r>
          </w:p>
        </w:tc>
        <w:tc>
          <w:tcPr>
            <w:tcW w:w="1644" w:type="dxa"/>
            <w:vAlign w:val="center"/>
          </w:tcPr>
          <w:p w:rsidR="009704D6" w:rsidRDefault="000325F0">
            <w:pPr>
              <w:jc w:val="right"/>
            </w:pPr>
            <w:r>
              <w:rPr>
                <w:color w:val="000000"/>
                <w:sz w:val="24"/>
                <w:szCs w:val="24"/>
              </w:rPr>
              <w:t>1.24</w:t>
            </w:r>
          </w:p>
        </w:tc>
      </w:tr>
      <w:tr w:rsidR="009704D6">
        <w:trPr>
          <w:jc w:val="center"/>
        </w:trPr>
        <w:tc>
          <w:tcPr>
            <w:tcW w:w="855" w:type="dxa"/>
            <w:vAlign w:val="center"/>
          </w:tcPr>
          <w:p w:rsidR="009704D6" w:rsidRDefault="000325F0">
            <w:pPr>
              <w:jc w:val="center"/>
            </w:pPr>
            <w:r>
              <w:rPr>
                <w:color w:val="000000"/>
                <w:sz w:val="24"/>
                <w:szCs w:val="24"/>
              </w:rPr>
              <w:t>4</w:t>
            </w:r>
          </w:p>
        </w:tc>
        <w:tc>
          <w:tcPr>
            <w:tcW w:w="1334" w:type="dxa"/>
            <w:vAlign w:val="center"/>
          </w:tcPr>
          <w:p w:rsidR="009704D6" w:rsidRDefault="000325F0">
            <w:pPr>
              <w:jc w:val="center"/>
            </w:pPr>
            <w:r>
              <w:rPr>
                <w:color w:val="000000"/>
                <w:sz w:val="24"/>
                <w:szCs w:val="24"/>
              </w:rPr>
              <w:t>600150</w:t>
            </w:r>
          </w:p>
        </w:tc>
        <w:tc>
          <w:tcPr>
            <w:tcW w:w="1777" w:type="dxa"/>
            <w:vAlign w:val="center"/>
          </w:tcPr>
          <w:p w:rsidR="009704D6" w:rsidRDefault="000325F0">
            <w:pPr>
              <w:jc w:val="center"/>
            </w:pPr>
            <w:r>
              <w:rPr>
                <w:color w:val="000000"/>
                <w:sz w:val="24"/>
                <w:szCs w:val="24"/>
              </w:rPr>
              <w:t>中国船舶</w:t>
            </w:r>
          </w:p>
        </w:tc>
        <w:tc>
          <w:tcPr>
            <w:tcW w:w="1334" w:type="dxa"/>
            <w:vAlign w:val="center"/>
          </w:tcPr>
          <w:p w:rsidR="009704D6" w:rsidRDefault="000325F0">
            <w:pPr>
              <w:jc w:val="right"/>
            </w:pPr>
            <w:r>
              <w:rPr>
                <w:color w:val="000000"/>
                <w:sz w:val="24"/>
                <w:szCs w:val="24"/>
              </w:rPr>
              <w:t>500,000</w:t>
            </w:r>
          </w:p>
        </w:tc>
        <w:tc>
          <w:tcPr>
            <w:tcW w:w="1924" w:type="dxa"/>
            <w:vAlign w:val="center"/>
          </w:tcPr>
          <w:p w:rsidR="009704D6" w:rsidRDefault="000325F0">
            <w:pPr>
              <w:jc w:val="right"/>
            </w:pPr>
            <w:r>
              <w:rPr>
                <w:color w:val="000000"/>
                <w:sz w:val="24"/>
                <w:szCs w:val="24"/>
              </w:rPr>
              <w:t>10,530,000.00</w:t>
            </w:r>
          </w:p>
        </w:tc>
        <w:tc>
          <w:tcPr>
            <w:tcW w:w="1644" w:type="dxa"/>
            <w:vAlign w:val="center"/>
          </w:tcPr>
          <w:p w:rsidR="009704D6" w:rsidRDefault="000325F0">
            <w:pPr>
              <w:jc w:val="right"/>
            </w:pPr>
            <w:r>
              <w:rPr>
                <w:color w:val="000000"/>
                <w:sz w:val="24"/>
                <w:szCs w:val="24"/>
              </w:rPr>
              <w:t>1.13</w:t>
            </w:r>
          </w:p>
        </w:tc>
      </w:tr>
      <w:tr w:rsidR="009704D6">
        <w:trPr>
          <w:jc w:val="center"/>
        </w:trPr>
        <w:tc>
          <w:tcPr>
            <w:tcW w:w="855" w:type="dxa"/>
            <w:vAlign w:val="center"/>
          </w:tcPr>
          <w:p w:rsidR="009704D6" w:rsidRDefault="000325F0">
            <w:pPr>
              <w:jc w:val="center"/>
            </w:pPr>
            <w:r>
              <w:rPr>
                <w:color w:val="000000"/>
                <w:sz w:val="24"/>
                <w:szCs w:val="24"/>
              </w:rPr>
              <w:t>5</w:t>
            </w:r>
          </w:p>
        </w:tc>
        <w:tc>
          <w:tcPr>
            <w:tcW w:w="1334" w:type="dxa"/>
            <w:vAlign w:val="center"/>
          </w:tcPr>
          <w:p w:rsidR="009704D6" w:rsidRDefault="000325F0">
            <w:pPr>
              <w:jc w:val="center"/>
            </w:pPr>
            <w:r>
              <w:rPr>
                <w:color w:val="000000"/>
                <w:sz w:val="24"/>
                <w:szCs w:val="24"/>
              </w:rPr>
              <w:t>002573</w:t>
            </w:r>
          </w:p>
        </w:tc>
        <w:tc>
          <w:tcPr>
            <w:tcW w:w="1777" w:type="dxa"/>
            <w:vAlign w:val="center"/>
          </w:tcPr>
          <w:p w:rsidR="009704D6" w:rsidRDefault="000325F0">
            <w:pPr>
              <w:jc w:val="center"/>
            </w:pPr>
            <w:r>
              <w:rPr>
                <w:color w:val="000000"/>
                <w:sz w:val="24"/>
                <w:szCs w:val="24"/>
              </w:rPr>
              <w:t>国电清新</w:t>
            </w:r>
          </w:p>
        </w:tc>
        <w:tc>
          <w:tcPr>
            <w:tcW w:w="1334" w:type="dxa"/>
            <w:vAlign w:val="center"/>
          </w:tcPr>
          <w:p w:rsidR="009704D6" w:rsidRDefault="000325F0">
            <w:pPr>
              <w:jc w:val="right"/>
            </w:pPr>
            <w:r>
              <w:rPr>
                <w:color w:val="000000"/>
                <w:sz w:val="24"/>
                <w:szCs w:val="24"/>
              </w:rPr>
              <w:t>506,498</w:t>
            </w:r>
          </w:p>
        </w:tc>
        <w:tc>
          <w:tcPr>
            <w:tcW w:w="1924" w:type="dxa"/>
            <w:vAlign w:val="center"/>
          </w:tcPr>
          <w:p w:rsidR="009704D6" w:rsidRDefault="000325F0">
            <w:pPr>
              <w:jc w:val="right"/>
            </w:pPr>
            <w:r>
              <w:rPr>
                <w:color w:val="000000"/>
                <w:sz w:val="24"/>
                <w:szCs w:val="24"/>
              </w:rPr>
              <w:t>8,904,234.84</w:t>
            </w:r>
          </w:p>
        </w:tc>
        <w:tc>
          <w:tcPr>
            <w:tcW w:w="1644" w:type="dxa"/>
            <w:vAlign w:val="center"/>
          </w:tcPr>
          <w:p w:rsidR="009704D6" w:rsidRDefault="000325F0">
            <w:pPr>
              <w:jc w:val="right"/>
            </w:pPr>
            <w:r>
              <w:rPr>
                <w:color w:val="000000"/>
                <w:sz w:val="24"/>
                <w:szCs w:val="24"/>
              </w:rPr>
              <w:t>0.96</w:t>
            </w:r>
          </w:p>
        </w:tc>
      </w:tr>
      <w:tr w:rsidR="009704D6">
        <w:trPr>
          <w:jc w:val="center"/>
        </w:trPr>
        <w:tc>
          <w:tcPr>
            <w:tcW w:w="855" w:type="dxa"/>
            <w:vAlign w:val="center"/>
          </w:tcPr>
          <w:p w:rsidR="009704D6" w:rsidRDefault="000325F0">
            <w:pPr>
              <w:jc w:val="center"/>
            </w:pPr>
            <w:r>
              <w:rPr>
                <w:color w:val="000000"/>
                <w:sz w:val="24"/>
                <w:szCs w:val="24"/>
              </w:rPr>
              <w:t>6</w:t>
            </w:r>
          </w:p>
        </w:tc>
        <w:tc>
          <w:tcPr>
            <w:tcW w:w="1334" w:type="dxa"/>
            <w:vAlign w:val="center"/>
          </w:tcPr>
          <w:p w:rsidR="009704D6" w:rsidRDefault="000325F0">
            <w:pPr>
              <w:jc w:val="center"/>
            </w:pPr>
            <w:r>
              <w:rPr>
                <w:color w:val="000000"/>
                <w:sz w:val="24"/>
                <w:szCs w:val="24"/>
              </w:rPr>
              <w:t>300074</w:t>
            </w:r>
          </w:p>
        </w:tc>
        <w:tc>
          <w:tcPr>
            <w:tcW w:w="1777" w:type="dxa"/>
            <w:vAlign w:val="center"/>
          </w:tcPr>
          <w:p w:rsidR="009704D6" w:rsidRDefault="000325F0">
            <w:pPr>
              <w:jc w:val="center"/>
            </w:pPr>
            <w:r>
              <w:rPr>
                <w:color w:val="000000"/>
                <w:sz w:val="24"/>
                <w:szCs w:val="24"/>
              </w:rPr>
              <w:t>华平股份</w:t>
            </w:r>
          </w:p>
        </w:tc>
        <w:tc>
          <w:tcPr>
            <w:tcW w:w="1334" w:type="dxa"/>
            <w:vAlign w:val="center"/>
          </w:tcPr>
          <w:p w:rsidR="009704D6" w:rsidRDefault="000325F0">
            <w:pPr>
              <w:jc w:val="right"/>
            </w:pPr>
            <w:r>
              <w:rPr>
                <w:color w:val="000000"/>
                <w:sz w:val="24"/>
                <w:szCs w:val="24"/>
              </w:rPr>
              <w:t>504,130</w:t>
            </w:r>
          </w:p>
        </w:tc>
        <w:tc>
          <w:tcPr>
            <w:tcW w:w="1924" w:type="dxa"/>
            <w:vAlign w:val="center"/>
          </w:tcPr>
          <w:p w:rsidR="009704D6" w:rsidRDefault="000325F0">
            <w:pPr>
              <w:jc w:val="right"/>
            </w:pPr>
            <w:r>
              <w:rPr>
                <w:color w:val="000000"/>
                <w:sz w:val="24"/>
                <w:szCs w:val="24"/>
              </w:rPr>
              <w:t>7,687,982.50</w:t>
            </w:r>
          </w:p>
        </w:tc>
        <w:tc>
          <w:tcPr>
            <w:tcW w:w="1644" w:type="dxa"/>
            <w:vAlign w:val="center"/>
          </w:tcPr>
          <w:p w:rsidR="009704D6" w:rsidRDefault="000325F0">
            <w:pPr>
              <w:jc w:val="right"/>
            </w:pPr>
            <w:r>
              <w:rPr>
                <w:color w:val="000000"/>
                <w:sz w:val="24"/>
                <w:szCs w:val="24"/>
              </w:rPr>
              <w:t>0.83</w:t>
            </w:r>
          </w:p>
        </w:tc>
      </w:tr>
      <w:tr w:rsidR="009704D6">
        <w:trPr>
          <w:jc w:val="center"/>
        </w:trPr>
        <w:tc>
          <w:tcPr>
            <w:tcW w:w="855" w:type="dxa"/>
            <w:vAlign w:val="center"/>
          </w:tcPr>
          <w:p w:rsidR="009704D6" w:rsidRDefault="000325F0">
            <w:pPr>
              <w:jc w:val="center"/>
            </w:pPr>
            <w:r>
              <w:rPr>
                <w:color w:val="000000"/>
                <w:sz w:val="24"/>
                <w:szCs w:val="24"/>
              </w:rPr>
              <w:t>7</w:t>
            </w:r>
          </w:p>
        </w:tc>
        <w:tc>
          <w:tcPr>
            <w:tcW w:w="1334" w:type="dxa"/>
            <w:vAlign w:val="center"/>
          </w:tcPr>
          <w:p w:rsidR="009704D6" w:rsidRDefault="000325F0">
            <w:pPr>
              <w:jc w:val="center"/>
            </w:pPr>
            <w:r>
              <w:rPr>
                <w:color w:val="000000"/>
                <w:sz w:val="24"/>
                <w:szCs w:val="24"/>
              </w:rPr>
              <w:t>600571</w:t>
            </w:r>
          </w:p>
        </w:tc>
        <w:tc>
          <w:tcPr>
            <w:tcW w:w="1777" w:type="dxa"/>
            <w:vAlign w:val="center"/>
          </w:tcPr>
          <w:p w:rsidR="009704D6" w:rsidRDefault="000325F0">
            <w:pPr>
              <w:jc w:val="center"/>
            </w:pPr>
            <w:r>
              <w:rPr>
                <w:color w:val="000000"/>
                <w:sz w:val="24"/>
                <w:szCs w:val="24"/>
              </w:rPr>
              <w:t>信雅达</w:t>
            </w:r>
          </w:p>
        </w:tc>
        <w:tc>
          <w:tcPr>
            <w:tcW w:w="1334" w:type="dxa"/>
            <w:vAlign w:val="center"/>
          </w:tcPr>
          <w:p w:rsidR="009704D6" w:rsidRDefault="000325F0">
            <w:pPr>
              <w:jc w:val="right"/>
            </w:pPr>
            <w:r>
              <w:rPr>
                <w:color w:val="000000"/>
                <w:sz w:val="24"/>
                <w:szCs w:val="24"/>
              </w:rPr>
              <w:t>299,940</w:t>
            </w:r>
          </w:p>
        </w:tc>
        <w:tc>
          <w:tcPr>
            <w:tcW w:w="1924" w:type="dxa"/>
            <w:vAlign w:val="center"/>
          </w:tcPr>
          <w:p w:rsidR="009704D6" w:rsidRDefault="000325F0">
            <w:pPr>
              <w:jc w:val="right"/>
            </w:pPr>
            <w:r>
              <w:rPr>
                <w:color w:val="000000"/>
                <w:sz w:val="24"/>
                <w:szCs w:val="24"/>
              </w:rPr>
              <w:t>5,845,830.60</w:t>
            </w:r>
          </w:p>
        </w:tc>
        <w:tc>
          <w:tcPr>
            <w:tcW w:w="1644" w:type="dxa"/>
            <w:vAlign w:val="center"/>
          </w:tcPr>
          <w:p w:rsidR="009704D6" w:rsidRDefault="000325F0">
            <w:pPr>
              <w:jc w:val="right"/>
            </w:pPr>
            <w:r>
              <w:rPr>
                <w:color w:val="000000"/>
                <w:sz w:val="24"/>
                <w:szCs w:val="24"/>
              </w:rPr>
              <w:t>0.63</w:t>
            </w:r>
          </w:p>
        </w:tc>
      </w:tr>
      <w:tr w:rsidR="009704D6">
        <w:trPr>
          <w:jc w:val="center"/>
        </w:trPr>
        <w:tc>
          <w:tcPr>
            <w:tcW w:w="855" w:type="dxa"/>
            <w:vAlign w:val="center"/>
          </w:tcPr>
          <w:p w:rsidR="009704D6" w:rsidRDefault="000325F0">
            <w:pPr>
              <w:jc w:val="center"/>
            </w:pPr>
            <w:r>
              <w:rPr>
                <w:color w:val="000000"/>
                <w:sz w:val="24"/>
                <w:szCs w:val="24"/>
              </w:rPr>
              <w:t>8</w:t>
            </w:r>
          </w:p>
        </w:tc>
        <w:tc>
          <w:tcPr>
            <w:tcW w:w="1334" w:type="dxa"/>
            <w:vAlign w:val="center"/>
          </w:tcPr>
          <w:p w:rsidR="009704D6" w:rsidRDefault="000325F0">
            <w:pPr>
              <w:jc w:val="center"/>
            </w:pPr>
            <w:r>
              <w:rPr>
                <w:color w:val="000000"/>
                <w:sz w:val="24"/>
                <w:szCs w:val="24"/>
              </w:rPr>
              <w:t>002241</w:t>
            </w:r>
          </w:p>
        </w:tc>
        <w:tc>
          <w:tcPr>
            <w:tcW w:w="1777" w:type="dxa"/>
            <w:vAlign w:val="center"/>
          </w:tcPr>
          <w:p w:rsidR="009704D6" w:rsidRDefault="000325F0">
            <w:pPr>
              <w:jc w:val="center"/>
            </w:pPr>
            <w:r>
              <w:rPr>
                <w:color w:val="000000"/>
                <w:sz w:val="24"/>
                <w:szCs w:val="24"/>
              </w:rPr>
              <w:t>歌尔声学</w:t>
            </w:r>
          </w:p>
        </w:tc>
        <w:tc>
          <w:tcPr>
            <w:tcW w:w="1334" w:type="dxa"/>
            <w:vAlign w:val="center"/>
          </w:tcPr>
          <w:p w:rsidR="009704D6" w:rsidRDefault="000325F0">
            <w:pPr>
              <w:jc w:val="right"/>
            </w:pPr>
            <w:r>
              <w:rPr>
                <w:color w:val="000000"/>
                <w:sz w:val="24"/>
                <w:szCs w:val="24"/>
              </w:rPr>
              <w:t>200,000</w:t>
            </w:r>
          </w:p>
        </w:tc>
        <w:tc>
          <w:tcPr>
            <w:tcW w:w="1924" w:type="dxa"/>
            <w:vAlign w:val="center"/>
          </w:tcPr>
          <w:p w:rsidR="009704D6" w:rsidRDefault="000325F0">
            <w:pPr>
              <w:jc w:val="right"/>
            </w:pPr>
            <w:r>
              <w:rPr>
                <w:color w:val="000000"/>
                <w:sz w:val="24"/>
                <w:szCs w:val="24"/>
              </w:rPr>
              <w:t>5,332,000.00</w:t>
            </w:r>
          </w:p>
        </w:tc>
        <w:tc>
          <w:tcPr>
            <w:tcW w:w="1644" w:type="dxa"/>
            <w:vAlign w:val="center"/>
          </w:tcPr>
          <w:p w:rsidR="009704D6" w:rsidRDefault="000325F0">
            <w:pPr>
              <w:jc w:val="right"/>
            </w:pPr>
            <w:r>
              <w:rPr>
                <w:color w:val="000000"/>
                <w:sz w:val="24"/>
                <w:szCs w:val="24"/>
              </w:rPr>
              <w:t>0.57</w:t>
            </w:r>
          </w:p>
        </w:tc>
      </w:tr>
      <w:tr w:rsidR="009704D6">
        <w:trPr>
          <w:jc w:val="center"/>
        </w:trPr>
        <w:tc>
          <w:tcPr>
            <w:tcW w:w="855" w:type="dxa"/>
            <w:vAlign w:val="center"/>
          </w:tcPr>
          <w:p w:rsidR="009704D6" w:rsidRDefault="000325F0">
            <w:pPr>
              <w:jc w:val="center"/>
            </w:pPr>
            <w:r>
              <w:rPr>
                <w:color w:val="000000"/>
                <w:sz w:val="24"/>
                <w:szCs w:val="24"/>
              </w:rPr>
              <w:t>9</w:t>
            </w:r>
          </w:p>
        </w:tc>
        <w:tc>
          <w:tcPr>
            <w:tcW w:w="1334" w:type="dxa"/>
            <w:vAlign w:val="center"/>
          </w:tcPr>
          <w:p w:rsidR="009704D6" w:rsidRDefault="000325F0">
            <w:pPr>
              <w:jc w:val="center"/>
            </w:pPr>
            <w:r>
              <w:rPr>
                <w:color w:val="000000"/>
                <w:sz w:val="24"/>
                <w:szCs w:val="24"/>
              </w:rPr>
              <w:t>600584</w:t>
            </w:r>
          </w:p>
        </w:tc>
        <w:tc>
          <w:tcPr>
            <w:tcW w:w="1777" w:type="dxa"/>
            <w:vAlign w:val="center"/>
          </w:tcPr>
          <w:p w:rsidR="009704D6" w:rsidRDefault="000325F0">
            <w:pPr>
              <w:jc w:val="center"/>
            </w:pPr>
            <w:r>
              <w:rPr>
                <w:color w:val="000000"/>
                <w:sz w:val="24"/>
                <w:szCs w:val="24"/>
              </w:rPr>
              <w:t>长电科技</w:t>
            </w:r>
          </w:p>
        </w:tc>
        <w:tc>
          <w:tcPr>
            <w:tcW w:w="1334" w:type="dxa"/>
            <w:vAlign w:val="center"/>
          </w:tcPr>
          <w:p w:rsidR="009704D6" w:rsidRDefault="000325F0">
            <w:pPr>
              <w:jc w:val="right"/>
            </w:pPr>
            <w:r>
              <w:rPr>
                <w:color w:val="000000"/>
                <w:sz w:val="24"/>
                <w:szCs w:val="24"/>
              </w:rPr>
              <w:t>599,000</w:t>
            </w:r>
          </w:p>
        </w:tc>
        <w:tc>
          <w:tcPr>
            <w:tcW w:w="1924" w:type="dxa"/>
            <w:vAlign w:val="center"/>
          </w:tcPr>
          <w:p w:rsidR="009704D6" w:rsidRDefault="000325F0">
            <w:pPr>
              <w:jc w:val="right"/>
            </w:pPr>
            <w:r>
              <w:rPr>
                <w:color w:val="000000"/>
                <w:sz w:val="24"/>
                <w:szCs w:val="24"/>
              </w:rPr>
              <w:t>5,289,170.00</w:t>
            </w:r>
          </w:p>
        </w:tc>
        <w:tc>
          <w:tcPr>
            <w:tcW w:w="1644" w:type="dxa"/>
            <w:vAlign w:val="center"/>
          </w:tcPr>
          <w:p w:rsidR="009704D6" w:rsidRDefault="000325F0">
            <w:pPr>
              <w:jc w:val="right"/>
            </w:pPr>
            <w:r>
              <w:rPr>
                <w:color w:val="000000"/>
                <w:sz w:val="24"/>
                <w:szCs w:val="24"/>
              </w:rPr>
              <w:t>0.57</w:t>
            </w:r>
          </w:p>
        </w:tc>
      </w:tr>
      <w:tr w:rsidR="009704D6">
        <w:trPr>
          <w:jc w:val="center"/>
        </w:trPr>
        <w:tc>
          <w:tcPr>
            <w:tcW w:w="855" w:type="dxa"/>
            <w:vAlign w:val="center"/>
          </w:tcPr>
          <w:p w:rsidR="009704D6" w:rsidRDefault="000325F0">
            <w:pPr>
              <w:jc w:val="center"/>
            </w:pPr>
            <w:r>
              <w:rPr>
                <w:color w:val="000000"/>
                <w:sz w:val="24"/>
                <w:szCs w:val="24"/>
              </w:rPr>
              <w:t>10</w:t>
            </w:r>
          </w:p>
        </w:tc>
        <w:tc>
          <w:tcPr>
            <w:tcW w:w="1334" w:type="dxa"/>
            <w:vAlign w:val="center"/>
          </w:tcPr>
          <w:p w:rsidR="009704D6" w:rsidRDefault="000325F0">
            <w:pPr>
              <w:jc w:val="center"/>
            </w:pPr>
            <w:r>
              <w:rPr>
                <w:color w:val="000000"/>
                <w:sz w:val="24"/>
                <w:szCs w:val="24"/>
              </w:rPr>
              <w:t>600237</w:t>
            </w:r>
          </w:p>
        </w:tc>
        <w:tc>
          <w:tcPr>
            <w:tcW w:w="1777" w:type="dxa"/>
            <w:vAlign w:val="center"/>
          </w:tcPr>
          <w:p w:rsidR="009704D6" w:rsidRDefault="000325F0">
            <w:pPr>
              <w:jc w:val="center"/>
            </w:pPr>
            <w:r>
              <w:rPr>
                <w:color w:val="000000"/>
                <w:sz w:val="24"/>
                <w:szCs w:val="24"/>
              </w:rPr>
              <w:t>铜峰电子</w:t>
            </w:r>
          </w:p>
        </w:tc>
        <w:tc>
          <w:tcPr>
            <w:tcW w:w="1334" w:type="dxa"/>
            <w:vAlign w:val="center"/>
          </w:tcPr>
          <w:p w:rsidR="009704D6" w:rsidRDefault="000325F0">
            <w:pPr>
              <w:jc w:val="right"/>
            </w:pPr>
            <w:r>
              <w:rPr>
                <w:color w:val="000000"/>
                <w:sz w:val="24"/>
                <w:szCs w:val="24"/>
              </w:rPr>
              <w:t>800,000</w:t>
            </w:r>
          </w:p>
        </w:tc>
        <w:tc>
          <w:tcPr>
            <w:tcW w:w="1924" w:type="dxa"/>
            <w:vAlign w:val="center"/>
          </w:tcPr>
          <w:p w:rsidR="009704D6" w:rsidRDefault="000325F0">
            <w:pPr>
              <w:jc w:val="right"/>
            </w:pPr>
            <w:r>
              <w:rPr>
                <w:color w:val="000000"/>
                <w:sz w:val="24"/>
                <w:szCs w:val="24"/>
              </w:rPr>
              <w:t>4,896,000.00</w:t>
            </w:r>
          </w:p>
        </w:tc>
        <w:tc>
          <w:tcPr>
            <w:tcW w:w="1644" w:type="dxa"/>
            <w:vAlign w:val="center"/>
          </w:tcPr>
          <w:p w:rsidR="009704D6" w:rsidRDefault="000325F0">
            <w:pPr>
              <w:jc w:val="right"/>
            </w:pPr>
            <w:r>
              <w:rPr>
                <w:color w:val="000000"/>
                <w:sz w:val="24"/>
                <w:szCs w:val="24"/>
              </w:rPr>
              <w:t>0.53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263,411,000.00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28.33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263,411,000.00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28.33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25,022,500.00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172,093,000.00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18.51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460,526,500.00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49.52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704D6">
        <w:trPr>
          <w:jc w:val="center"/>
        </w:trPr>
        <w:tc>
          <w:tcPr>
            <w:tcW w:w="850" w:type="dxa"/>
            <w:vAlign w:val="center"/>
          </w:tcPr>
          <w:p w:rsidR="009704D6" w:rsidRDefault="000325F0">
            <w:pPr>
              <w:jc w:val="center"/>
            </w:pPr>
            <w:r>
              <w:rPr>
                <w:color w:val="000000"/>
                <w:sz w:val="24"/>
                <w:szCs w:val="24"/>
              </w:rPr>
              <w:t>1</w:t>
            </w:r>
          </w:p>
        </w:tc>
        <w:tc>
          <w:tcPr>
            <w:tcW w:w="1475" w:type="dxa"/>
            <w:vAlign w:val="center"/>
          </w:tcPr>
          <w:p w:rsidR="009704D6" w:rsidRDefault="000325F0">
            <w:pPr>
              <w:jc w:val="center"/>
            </w:pPr>
            <w:r>
              <w:rPr>
                <w:color w:val="000000"/>
                <w:sz w:val="24"/>
                <w:szCs w:val="24"/>
              </w:rPr>
              <w:t>140332</w:t>
            </w:r>
          </w:p>
        </w:tc>
        <w:tc>
          <w:tcPr>
            <w:tcW w:w="1769" w:type="dxa"/>
            <w:vAlign w:val="center"/>
          </w:tcPr>
          <w:p w:rsidR="009704D6" w:rsidRDefault="000325F0">
            <w:pPr>
              <w:jc w:val="center"/>
            </w:pPr>
            <w:r>
              <w:rPr>
                <w:color w:val="000000"/>
                <w:sz w:val="24"/>
                <w:szCs w:val="24"/>
              </w:rPr>
              <w:t>14</w:t>
            </w:r>
            <w:r>
              <w:rPr>
                <w:color w:val="000000"/>
                <w:sz w:val="24"/>
                <w:szCs w:val="24"/>
              </w:rPr>
              <w:t>进出</w:t>
            </w:r>
            <w:r>
              <w:rPr>
                <w:color w:val="000000"/>
                <w:sz w:val="24"/>
                <w:szCs w:val="24"/>
              </w:rPr>
              <w:t>32</w:t>
            </w:r>
          </w:p>
        </w:tc>
        <w:tc>
          <w:tcPr>
            <w:tcW w:w="1387" w:type="dxa"/>
            <w:vAlign w:val="center"/>
          </w:tcPr>
          <w:p w:rsidR="009704D6" w:rsidRDefault="000325F0">
            <w:pPr>
              <w:jc w:val="right"/>
            </w:pPr>
            <w:r>
              <w:rPr>
                <w:color w:val="000000"/>
                <w:sz w:val="24"/>
                <w:szCs w:val="24"/>
              </w:rPr>
              <w:t>800,000</w:t>
            </w:r>
          </w:p>
        </w:tc>
        <w:tc>
          <w:tcPr>
            <w:tcW w:w="2150" w:type="dxa"/>
            <w:vAlign w:val="center"/>
          </w:tcPr>
          <w:p w:rsidR="009704D6" w:rsidRDefault="000325F0">
            <w:pPr>
              <w:jc w:val="right"/>
            </w:pPr>
            <w:r>
              <w:rPr>
                <w:color w:val="000000"/>
                <w:sz w:val="24"/>
                <w:szCs w:val="24"/>
              </w:rPr>
              <w:t>80,648,000.00</w:t>
            </w:r>
          </w:p>
        </w:tc>
        <w:tc>
          <w:tcPr>
            <w:tcW w:w="1237" w:type="dxa"/>
            <w:vAlign w:val="center"/>
          </w:tcPr>
          <w:p w:rsidR="009704D6" w:rsidRDefault="000325F0">
            <w:pPr>
              <w:jc w:val="right"/>
            </w:pPr>
            <w:r>
              <w:rPr>
                <w:color w:val="000000"/>
                <w:sz w:val="24"/>
                <w:szCs w:val="24"/>
              </w:rPr>
              <w:t>8.67</w:t>
            </w:r>
          </w:p>
        </w:tc>
      </w:tr>
      <w:tr w:rsidR="009704D6">
        <w:trPr>
          <w:jc w:val="center"/>
        </w:trPr>
        <w:tc>
          <w:tcPr>
            <w:tcW w:w="850" w:type="dxa"/>
            <w:vAlign w:val="center"/>
          </w:tcPr>
          <w:p w:rsidR="009704D6" w:rsidRDefault="000325F0">
            <w:pPr>
              <w:jc w:val="center"/>
            </w:pPr>
            <w:r>
              <w:rPr>
                <w:color w:val="000000"/>
                <w:sz w:val="24"/>
                <w:szCs w:val="24"/>
              </w:rPr>
              <w:t>2</w:t>
            </w:r>
          </w:p>
        </w:tc>
        <w:tc>
          <w:tcPr>
            <w:tcW w:w="1475" w:type="dxa"/>
            <w:vAlign w:val="center"/>
          </w:tcPr>
          <w:p w:rsidR="009704D6" w:rsidRDefault="000325F0">
            <w:pPr>
              <w:jc w:val="center"/>
            </w:pPr>
            <w:r>
              <w:rPr>
                <w:color w:val="000000"/>
                <w:sz w:val="24"/>
                <w:szCs w:val="24"/>
              </w:rPr>
              <w:t>113005</w:t>
            </w:r>
          </w:p>
        </w:tc>
        <w:tc>
          <w:tcPr>
            <w:tcW w:w="1769" w:type="dxa"/>
            <w:vAlign w:val="center"/>
          </w:tcPr>
          <w:p w:rsidR="009704D6" w:rsidRDefault="000325F0">
            <w:pPr>
              <w:jc w:val="center"/>
            </w:pPr>
            <w:r>
              <w:rPr>
                <w:color w:val="000000"/>
                <w:sz w:val="24"/>
                <w:szCs w:val="24"/>
              </w:rPr>
              <w:t>平安转债</w:t>
            </w:r>
          </w:p>
        </w:tc>
        <w:tc>
          <w:tcPr>
            <w:tcW w:w="1387" w:type="dxa"/>
            <w:vAlign w:val="center"/>
          </w:tcPr>
          <w:p w:rsidR="009704D6" w:rsidRDefault="000325F0">
            <w:pPr>
              <w:jc w:val="right"/>
            </w:pPr>
            <w:r>
              <w:rPr>
                <w:color w:val="000000"/>
                <w:sz w:val="24"/>
                <w:szCs w:val="24"/>
              </w:rPr>
              <w:t>580,000</w:t>
            </w:r>
          </w:p>
        </w:tc>
        <w:tc>
          <w:tcPr>
            <w:tcW w:w="2150" w:type="dxa"/>
            <w:vAlign w:val="center"/>
          </w:tcPr>
          <w:p w:rsidR="009704D6" w:rsidRDefault="000325F0">
            <w:pPr>
              <w:jc w:val="right"/>
            </w:pPr>
            <w:r>
              <w:rPr>
                <w:color w:val="000000"/>
                <w:sz w:val="24"/>
                <w:szCs w:val="24"/>
              </w:rPr>
              <w:t>61,955,600.00</w:t>
            </w:r>
          </w:p>
        </w:tc>
        <w:tc>
          <w:tcPr>
            <w:tcW w:w="1237" w:type="dxa"/>
            <w:vAlign w:val="center"/>
          </w:tcPr>
          <w:p w:rsidR="009704D6" w:rsidRDefault="000325F0">
            <w:pPr>
              <w:jc w:val="right"/>
            </w:pPr>
            <w:r>
              <w:rPr>
                <w:color w:val="000000"/>
                <w:sz w:val="24"/>
                <w:szCs w:val="24"/>
              </w:rPr>
              <w:t>6.66</w:t>
            </w:r>
          </w:p>
        </w:tc>
      </w:tr>
      <w:tr w:rsidR="009704D6">
        <w:trPr>
          <w:jc w:val="center"/>
        </w:trPr>
        <w:tc>
          <w:tcPr>
            <w:tcW w:w="850" w:type="dxa"/>
            <w:vAlign w:val="center"/>
          </w:tcPr>
          <w:p w:rsidR="009704D6" w:rsidRDefault="000325F0">
            <w:pPr>
              <w:jc w:val="center"/>
            </w:pPr>
            <w:r>
              <w:rPr>
                <w:color w:val="000000"/>
                <w:sz w:val="24"/>
                <w:szCs w:val="24"/>
              </w:rPr>
              <w:t>3</w:t>
            </w:r>
          </w:p>
        </w:tc>
        <w:tc>
          <w:tcPr>
            <w:tcW w:w="1475" w:type="dxa"/>
            <w:vAlign w:val="center"/>
          </w:tcPr>
          <w:p w:rsidR="009704D6" w:rsidRDefault="000325F0">
            <w:pPr>
              <w:jc w:val="center"/>
            </w:pPr>
            <w:r>
              <w:rPr>
                <w:color w:val="000000"/>
                <w:sz w:val="24"/>
                <w:szCs w:val="24"/>
              </w:rPr>
              <w:t>140418</w:t>
            </w:r>
          </w:p>
        </w:tc>
        <w:tc>
          <w:tcPr>
            <w:tcW w:w="1769" w:type="dxa"/>
            <w:vAlign w:val="center"/>
          </w:tcPr>
          <w:p w:rsidR="009704D6" w:rsidRDefault="000325F0">
            <w:pPr>
              <w:jc w:val="center"/>
            </w:pPr>
            <w:r>
              <w:rPr>
                <w:color w:val="000000"/>
                <w:sz w:val="24"/>
                <w:szCs w:val="24"/>
              </w:rPr>
              <w:t>14</w:t>
            </w:r>
            <w:r>
              <w:rPr>
                <w:color w:val="000000"/>
                <w:sz w:val="24"/>
                <w:szCs w:val="24"/>
              </w:rPr>
              <w:t>农发</w:t>
            </w:r>
            <w:r>
              <w:rPr>
                <w:color w:val="000000"/>
                <w:sz w:val="24"/>
                <w:szCs w:val="24"/>
              </w:rPr>
              <w:t>18</w:t>
            </w:r>
          </w:p>
        </w:tc>
        <w:tc>
          <w:tcPr>
            <w:tcW w:w="1387" w:type="dxa"/>
            <w:vAlign w:val="center"/>
          </w:tcPr>
          <w:p w:rsidR="009704D6" w:rsidRDefault="000325F0">
            <w:pPr>
              <w:jc w:val="right"/>
            </w:pPr>
            <w:r>
              <w:rPr>
                <w:color w:val="000000"/>
                <w:sz w:val="24"/>
                <w:szCs w:val="24"/>
              </w:rPr>
              <w:t>600,000</w:t>
            </w:r>
          </w:p>
        </w:tc>
        <w:tc>
          <w:tcPr>
            <w:tcW w:w="2150" w:type="dxa"/>
            <w:vAlign w:val="center"/>
          </w:tcPr>
          <w:p w:rsidR="009704D6" w:rsidRDefault="000325F0">
            <w:pPr>
              <w:jc w:val="right"/>
            </w:pPr>
            <w:r>
              <w:rPr>
                <w:color w:val="000000"/>
                <w:sz w:val="24"/>
                <w:szCs w:val="24"/>
              </w:rPr>
              <w:t>61,386,000.00</w:t>
            </w:r>
          </w:p>
        </w:tc>
        <w:tc>
          <w:tcPr>
            <w:tcW w:w="1237" w:type="dxa"/>
            <w:vAlign w:val="center"/>
          </w:tcPr>
          <w:p w:rsidR="009704D6" w:rsidRDefault="000325F0">
            <w:pPr>
              <w:jc w:val="right"/>
            </w:pPr>
            <w:r>
              <w:rPr>
                <w:color w:val="000000"/>
                <w:sz w:val="24"/>
                <w:szCs w:val="24"/>
              </w:rPr>
              <w:t>6.60</w:t>
            </w:r>
          </w:p>
        </w:tc>
      </w:tr>
      <w:tr w:rsidR="009704D6">
        <w:trPr>
          <w:jc w:val="center"/>
        </w:trPr>
        <w:tc>
          <w:tcPr>
            <w:tcW w:w="850" w:type="dxa"/>
            <w:vAlign w:val="center"/>
          </w:tcPr>
          <w:p w:rsidR="009704D6" w:rsidRDefault="000325F0">
            <w:pPr>
              <w:jc w:val="center"/>
            </w:pPr>
            <w:r>
              <w:rPr>
                <w:color w:val="000000"/>
                <w:sz w:val="24"/>
                <w:szCs w:val="24"/>
              </w:rPr>
              <w:t>4</w:t>
            </w:r>
          </w:p>
        </w:tc>
        <w:tc>
          <w:tcPr>
            <w:tcW w:w="1475" w:type="dxa"/>
            <w:vAlign w:val="center"/>
          </w:tcPr>
          <w:p w:rsidR="009704D6" w:rsidRDefault="000325F0">
            <w:pPr>
              <w:jc w:val="center"/>
            </w:pPr>
            <w:r>
              <w:rPr>
                <w:color w:val="000000"/>
                <w:sz w:val="24"/>
                <w:szCs w:val="24"/>
              </w:rPr>
              <w:t>110418</w:t>
            </w:r>
          </w:p>
        </w:tc>
        <w:tc>
          <w:tcPr>
            <w:tcW w:w="1769" w:type="dxa"/>
            <w:vAlign w:val="center"/>
          </w:tcPr>
          <w:p w:rsidR="009704D6" w:rsidRDefault="000325F0">
            <w:pPr>
              <w:jc w:val="center"/>
            </w:pPr>
            <w:r>
              <w:rPr>
                <w:color w:val="000000"/>
                <w:sz w:val="24"/>
                <w:szCs w:val="24"/>
              </w:rPr>
              <w:t>11</w:t>
            </w:r>
            <w:r>
              <w:rPr>
                <w:color w:val="000000"/>
                <w:sz w:val="24"/>
                <w:szCs w:val="24"/>
              </w:rPr>
              <w:t>农发</w:t>
            </w:r>
            <w:r>
              <w:rPr>
                <w:color w:val="000000"/>
                <w:sz w:val="24"/>
                <w:szCs w:val="24"/>
              </w:rPr>
              <w:t>18</w:t>
            </w:r>
          </w:p>
        </w:tc>
        <w:tc>
          <w:tcPr>
            <w:tcW w:w="1387" w:type="dxa"/>
            <w:vAlign w:val="center"/>
          </w:tcPr>
          <w:p w:rsidR="009704D6" w:rsidRDefault="000325F0">
            <w:pPr>
              <w:jc w:val="right"/>
            </w:pPr>
            <w:r>
              <w:rPr>
                <w:color w:val="000000"/>
                <w:sz w:val="24"/>
                <w:szCs w:val="24"/>
              </w:rPr>
              <w:t>500,000</w:t>
            </w:r>
          </w:p>
        </w:tc>
        <w:tc>
          <w:tcPr>
            <w:tcW w:w="2150" w:type="dxa"/>
            <w:vAlign w:val="center"/>
          </w:tcPr>
          <w:p w:rsidR="009704D6" w:rsidRDefault="000325F0">
            <w:pPr>
              <w:jc w:val="right"/>
            </w:pPr>
            <w:r>
              <w:rPr>
                <w:color w:val="000000"/>
                <w:sz w:val="24"/>
                <w:szCs w:val="24"/>
              </w:rPr>
              <w:t>49,880,000.00</w:t>
            </w:r>
          </w:p>
        </w:tc>
        <w:tc>
          <w:tcPr>
            <w:tcW w:w="1237" w:type="dxa"/>
            <w:vAlign w:val="center"/>
          </w:tcPr>
          <w:p w:rsidR="009704D6" w:rsidRDefault="000325F0">
            <w:pPr>
              <w:jc w:val="right"/>
            </w:pPr>
            <w:r>
              <w:rPr>
                <w:color w:val="000000"/>
                <w:sz w:val="24"/>
                <w:szCs w:val="24"/>
              </w:rPr>
              <w:t>5.36</w:t>
            </w:r>
          </w:p>
        </w:tc>
      </w:tr>
      <w:tr w:rsidR="009704D6">
        <w:trPr>
          <w:jc w:val="center"/>
        </w:trPr>
        <w:tc>
          <w:tcPr>
            <w:tcW w:w="850" w:type="dxa"/>
            <w:vAlign w:val="center"/>
          </w:tcPr>
          <w:p w:rsidR="009704D6" w:rsidRDefault="000325F0">
            <w:pPr>
              <w:jc w:val="center"/>
            </w:pPr>
            <w:r>
              <w:rPr>
                <w:color w:val="000000"/>
                <w:sz w:val="24"/>
                <w:szCs w:val="24"/>
              </w:rPr>
              <w:t>5</w:t>
            </w:r>
          </w:p>
        </w:tc>
        <w:tc>
          <w:tcPr>
            <w:tcW w:w="1475" w:type="dxa"/>
            <w:vAlign w:val="center"/>
          </w:tcPr>
          <w:p w:rsidR="009704D6" w:rsidRDefault="000325F0">
            <w:pPr>
              <w:jc w:val="center"/>
            </w:pPr>
            <w:r>
              <w:rPr>
                <w:color w:val="000000"/>
                <w:sz w:val="24"/>
                <w:szCs w:val="24"/>
              </w:rPr>
              <w:t>110015</w:t>
            </w:r>
          </w:p>
        </w:tc>
        <w:tc>
          <w:tcPr>
            <w:tcW w:w="1769" w:type="dxa"/>
            <w:vAlign w:val="center"/>
          </w:tcPr>
          <w:p w:rsidR="009704D6" w:rsidRDefault="000325F0">
            <w:pPr>
              <w:jc w:val="center"/>
            </w:pPr>
            <w:r>
              <w:rPr>
                <w:color w:val="000000"/>
                <w:sz w:val="24"/>
                <w:szCs w:val="24"/>
              </w:rPr>
              <w:t>石化转债</w:t>
            </w:r>
          </w:p>
        </w:tc>
        <w:tc>
          <w:tcPr>
            <w:tcW w:w="1387" w:type="dxa"/>
            <w:vAlign w:val="center"/>
          </w:tcPr>
          <w:p w:rsidR="009704D6" w:rsidRDefault="000325F0">
            <w:pPr>
              <w:jc w:val="right"/>
            </w:pPr>
            <w:r>
              <w:rPr>
                <w:color w:val="000000"/>
                <w:sz w:val="24"/>
                <w:szCs w:val="24"/>
              </w:rPr>
              <w:t>460,000</w:t>
            </w:r>
          </w:p>
        </w:tc>
        <w:tc>
          <w:tcPr>
            <w:tcW w:w="2150" w:type="dxa"/>
            <w:vAlign w:val="center"/>
          </w:tcPr>
          <w:p w:rsidR="009704D6" w:rsidRDefault="000325F0">
            <w:pPr>
              <w:jc w:val="right"/>
            </w:pPr>
            <w:r>
              <w:rPr>
                <w:color w:val="000000"/>
                <w:sz w:val="24"/>
                <w:szCs w:val="24"/>
              </w:rPr>
              <w:t>49,666,200.00</w:t>
            </w:r>
          </w:p>
        </w:tc>
        <w:tc>
          <w:tcPr>
            <w:tcW w:w="1237" w:type="dxa"/>
            <w:vAlign w:val="center"/>
          </w:tcPr>
          <w:p w:rsidR="009704D6" w:rsidRDefault="000325F0">
            <w:pPr>
              <w:jc w:val="right"/>
            </w:pPr>
            <w:r>
              <w:rPr>
                <w:color w:val="000000"/>
                <w:sz w:val="24"/>
                <w:szCs w:val="24"/>
              </w:rPr>
              <w:t>5.34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F92085" w:rsidRPr="003F590D" w:rsidRDefault="00BE5388" w:rsidP="003F590D">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00F92085" w:rsidRPr="000E5ED7">
        <w:rPr>
          <w:rFonts w:hint="eastAsia"/>
          <w:bCs/>
          <w:color w:val="000000"/>
          <w:kern w:val="0"/>
          <w:sz w:val="24"/>
          <w:szCs w:val="24"/>
        </w:rPr>
        <w:t>报告期内本基金投资的前十名证券的发行主体除中国石化（证券代码：</w:t>
      </w:r>
      <w:r w:rsidR="00F92085" w:rsidRPr="000E5ED7">
        <w:rPr>
          <w:bCs/>
          <w:color w:val="000000"/>
          <w:kern w:val="0"/>
          <w:sz w:val="24"/>
          <w:szCs w:val="24"/>
        </w:rPr>
        <w:t>600028</w:t>
      </w:r>
      <w:r w:rsidR="00F92085" w:rsidRPr="000E5ED7">
        <w:rPr>
          <w:rFonts w:hint="eastAsia"/>
          <w:bCs/>
          <w:color w:val="000000"/>
          <w:kern w:val="0"/>
          <w:sz w:val="24"/>
          <w:szCs w:val="24"/>
        </w:rPr>
        <w:t>）外，未出现被监管部门立案调查，或在报告编制日前一年内受到公开谴责、处罚的情形。</w:t>
      </w:r>
    </w:p>
    <w:p w:rsidR="00F92085" w:rsidRPr="000E5ED7" w:rsidRDefault="00F92085" w:rsidP="003F590D">
      <w:pPr>
        <w:autoSpaceDE w:val="0"/>
        <w:autoSpaceDN w:val="0"/>
        <w:adjustRightInd w:val="0"/>
        <w:spacing w:before="29" w:line="288" w:lineRule="auto"/>
        <w:jc w:val="left"/>
        <w:rPr>
          <w:bCs/>
          <w:color w:val="000000"/>
          <w:kern w:val="0"/>
          <w:sz w:val="24"/>
          <w:szCs w:val="24"/>
        </w:rPr>
      </w:pPr>
      <w:r w:rsidRPr="000E5ED7">
        <w:rPr>
          <w:rFonts w:hint="eastAsia"/>
          <w:bCs/>
          <w:color w:val="000000"/>
          <w:kern w:val="0"/>
          <w:sz w:val="24"/>
          <w:szCs w:val="24"/>
        </w:rPr>
        <w:t>报告期内本基金投资的前十名证券之一石化转债（证券代码：</w:t>
      </w:r>
      <w:r w:rsidRPr="000E5ED7">
        <w:rPr>
          <w:rFonts w:hint="eastAsia"/>
          <w:bCs/>
          <w:color w:val="000000"/>
          <w:kern w:val="0"/>
          <w:sz w:val="24"/>
          <w:szCs w:val="24"/>
        </w:rPr>
        <w:t>110015</w:t>
      </w:r>
      <w:r w:rsidRPr="000E5ED7">
        <w:rPr>
          <w:rFonts w:hint="eastAsia"/>
          <w:bCs/>
          <w:color w:val="000000"/>
          <w:kern w:val="0"/>
          <w:sz w:val="24"/>
          <w:szCs w:val="24"/>
        </w:rPr>
        <w:t>）的发行主体中国石化于</w:t>
      </w:r>
      <w:r w:rsidRPr="000E5ED7">
        <w:rPr>
          <w:rFonts w:hint="eastAsia"/>
          <w:bCs/>
          <w:color w:val="000000"/>
          <w:kern w:val="0"/>
          <w:sz w:val="24"/>
          <w:szCs w:val="24"/>
        </w:rPr>
        <w:t>2014</w:t>
      </w:r>
      <w:r w:rsidRPr="000E5ED7">
        <w:rPr>
          <w:rFonts w:hint="eastAsia"/>
          <w:bCs/>
          <w:color w:val="000000"/>
          <w:kern w:val="0"/>
          <w:sz w:val="24"/>
          <w:szCs w:val="24"/>
        </w:rPr>
        <w:t>年</w:t>
      </w:r>
      <w:r w:rsidRPr="000E5ED7">
        <w:rPr>
          <w:rFonts w:hint="eastAsia"/>
          <w:bCs/>
          <w:color w:val="000000"/>
          <w:kern w:val="0"/>
          <w:sz w:val="24"/>
          <w:szCs w:val="24"/>
        </w:rPr>
        <w:t>1</w:t>
      </w:r>
      <w:r w:rsidRPr="000E5ED7">
        <w:rPr>
          <w:rFonts w:hint="eastAsia"/>
          <w:bCs/>
          <w:color w:val="000000"/>
          <w:kern w:val="0"/>
          <w:sz w:val="24"/>
          <w:szCs w:val="24"/>
        </w:rPr>
        <w:t>月</w:t>
      </w:r>
      <w:r w:rsidRPr="000E5ED7">
        <w:rPr>
          <w:rFonts w:hint="eastAsia"/>
          <w:bCs/>
          <w:color w:val="000000"/>
          <w:kern w:val="0"/>
          <w:sz w:val="24"/>
          <w:szCs w:val="24"/>
        </w:rPr>
        <w:t>12</w:t>
      </w:r>
      <w:r w:rsidRPr="000E5ED7">
        <w:rPr>
          <w:rFonts w:hint="eastAsia"/>
          <w:bCs/>
          <w:color w:val="000000"/>
          <w:kern w:val="0"/>
          <w:sz w:val="24"/>
          <w:szCs w:val="24"/>
        </w:rPr>
        <w:t>日公告称，国务院批复同意国务院事故调查组对于公司位于青岛经济技术开发区的东黄复线原油管道发生破裂，导致原油泄漏并发生爆炸，导致周边行人、居民、抢险人员伤亡的重大事故的处理结果，对中国石化及当地政府的</w:t>
      </w:r>
      <w:r w:rsidRPr="000E5ED7">
        <w:rPr>
          <w:rFonts w:hint="eastAsia"/>
          <w:bCs/>
          <w:color w:val="000000"/>
          <w:kern w:val="0"/>
          <w:sz w:val="24"/>
          <w:szCs w:val="24"/>
        </w:rPr>
        <w:t>48</w:t>
      </w:r>
      <w:r w:rsidRPr="000E5ED7">
        <w:rPr>
          <w:rFonts w:hint="eastAsia"/>
          <w:bCs/>
          <w:color w:val="000000"/>
          <w:kern w:val="0"/>
          <w:sz w:val="24"/>
          <w:szCs w:val="24"/>
        </w:rPr>
        <w:t>名责任人分别给予纪律处分，对涉嫌犯罪的</w:t>
      </w:r>
      <w:r w:rsidRPr="000E5ED7">
        <w:rPr>
          <w:rFonts w:hint="eastAsia"/>
          <w:bCs/>
          <w:color w:val="000000"/>
          <w:kern w:val="0"/>
          <w:sz w:val="24"/>
          <w:szCs w:val="24"/>
        </w:rPr>
        <w:t>15</w:t>
      </w:r>
      <w:r w:rsidRPr="000E5ED7">
        <w:rPr>
          <w:rFonts w:hint="eastAsia"/>
          <w:bCs/>
          <w:color w:val="000000"/>
          <w:kern w:val="0"/>
          <w:sz w:val="24"/>
          <w:szCs w:val="24"/>
        </w:rPr>
        <w:t>名责任人移送司法机关依法追究法律责任，并由公司赔偿此次事故的直接经济损失</w:t>
      </w:r>
      <w:r w:rsidRPr="000E5ED7">
        <w:rPr>
          <w:rFonts w:hint="eastAsia"/>
          <w:bCs/>
          <w:color w:val="000000"/>
          <w:kern w:val="0"/>
          <w:sz w:val="24"/>
          <w:szCs w:val="24"/>
        </w:rPr>
        <w:t>75172</w:t>
      </w:r>
      <w:r w:rsidRPr="000E5ED7">
        <w:rPr>
          <w:rFonts w:hint="eastAsia"/>
          <w:bCs/>
          <w:color w:val="000000"/>
          <w:kern w:val="0"/>
          <w:sz w:val="24"/>
          <w:szCs w:val="24"/>
        </w:rPr>
        <w:t>万元。</w:t>
      </w:r>
    </w:p>
    <w:p w:rsidR="00BE5388" w:rsidRPr="00F92085" w:rsidRDefault="00F92085" w:rsidP="00816F25">
      <w:pPr>
        <w:autoSpaceDE w:val="0"/>
        <w:autoSpaceDN w:val="0"/>
        <w:adjustRightInd w:val="0"/>
        <w:spacing w:before="29" w:line="288" w:lineRule="auto"/>
        <w:ind w:firstLine="420"/>
        <w:jc w:val="left"/>
        <w:rPr>
          <w:bCs/>
          <w:color w:val="000000"/>
          <w:kern w:val="0"/>
          <w:sz w:val="24"/>
          <w:szCs w:val="24"/>
        </w:rPr>
      </w:pPr>
      <w:bookmarkStart w:id="0" w:name="_GoBack"/>
      <w:bookmarkEnd w:id="0"/>
      <w:r w:rsidRPr="000E5ED7">
        <w:rPr>
          <w:rFonts w:hint="eastAsia"/>
          <w:bCs/>
          <w:color w:val="000000"/>
          <w:kern w:val="0"/>
          <w:sz w:val="24"/>
          <w:szCs w:val="24"/>
        </w:rPr>
        <w:lastRenderedPageBreak/>
        <w:t>本基金管理人对该证券投资决策程序的说明如下：本基金管理人对证券投资特别是重仓个券</w:t>
      </w:r>
      <w:r w:rsidRPr="000E5ED7">
        <w:rPr>
          <w:rFonts w:hint="eastAsia"/>
          <w:bCs/>
          <w:color w:val="000000"/>
          <w:kern w:val="0"/>
          <w:sz w:val="24"/>
          <w:szCs w:val="24"/>
        </w:rPr>
        <w:t>/</w:t>
      </w:r>
      <w:r w:rsidRPr="000E5ED7">
        <w:rPr>
          <w:rFonts w:hint="eastAsia"/>
          <w:bCs/>
          <w:color w:val="000000"/>
          <w:kern w:val="0"/>
          <w:sz w:val="24"/>
          <w:szCs w:val="24"/>
        </w:rPr>
        <w:t>可转债的投资有严格的投资决策流程控制。本基金在对该证券的投资也严格执行投资决策流程。在对该证券的选择上，严格执行公司个券审核流程。在对该证券的持有过程中研究员密切关注转债发行人动向。在上述事故发生时及时分析其对投资决策的影响，经过分析认为此事故对转债发行人财务状况、经营成果和现金流量未产生重大的实质性影响，所以不影响对该转债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367,253.26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43,802,769.23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11,613,474.25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693.86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55,784,190.60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9704D6">
        <w:trPr>
          <w:jc w:val="center"/>
        </w:trPr>
        <w:tc>
          <w:tcPr>
            <w:tcW w:w="1883" w:type="dxa"/>
            <w:vAlign w:val="center"/>
          </w:tcPr>
          <w:p w:rsidR="009704D6" w:rsidRDefault="000325F0">
            <w:pPr>
              <w:jc w:val="center"/>
            </w:pPr>
            <w:r>
              <w:rPr>
                <w:color w:val="000000"/>
                <w:sz w:val="24"/>
                <w:szCs w:val="24"/>
              </w:rPr>
              <w:t>1</w:t>
            </w:r>
          </w:p>
        </w:tc>
        <w:tc>
          <w:tcPr>
            <w:tcW w:w="1801" w:type="dxa"/>
            <w:vAlign w:val="center"/>
          </w:tcPr>
          <w:p w:rsidR="009704D6" w:rsidRDefault="000325F0">
            <w:pPr>
              <w:jc w:val="center"/>
            </w:pPr>
            <w:r>
              <w:rPr>
                <w:color w:val="000000"/>
                <w:sz w:val="24"/>
                <w:szCs w:val="24"/>
              </w:rPr>
              <w:t>113005</w:t>
            </w:r>
          </w:p>
        </w:tc>
        <w:tc>
          <w:tcPr>
            <w:tcW w:w="1727" w:type="dxa"/>
            <w:vAlign w:val="center"/>
          </w:tcPr>
          <w:p w:rsidR="009704D6" w:rsidRDefault="000325F0">
            <w:pPr>
              <w:jc w:val="center"/>
            </w:pPr>
            <w:r>
              <w:rPr>
                <w:color w:val="000000"/>
                <w:sz w:val="24"/>
                <w:szCs w:val="24"/>
              </w:rPr>
              <w:t>平安转债</w:t>
            </w:r>
          </w:p>
        </w:tc>
        <w:tc>
          <w:tcPr>
            <w:tcW w:w="1768" w:type="dxa"/>
            <w:vAlign w:val="center"/>
          </w:tcPr>
          <w:p w:rsidR="009704D6" w:rsidRDefault="000325F0">
            <w:pPr>
              <w:jc w:val="right"/>
            </w:pPr>
            <w:r>
              <w:rPr>
                <w:color w:val="000000"/>
                <w:sz w:val="24"/>
                <w:szCs w:val="24"/>
              </w:rPr>
              <w:t>61,955,600.00</w:t>
            </w:r>
          </w:p>
        </w:tc>
        <w:tc>
          <w:tcPr>
            <w:tcW w:w="1689" w:type="dxa"/>
            <w:vAlign w:val="center"/>
          </w:tcPr>
          <w:p w:rsidR="009704D6" w:rsidRDefault="000325F0">
            <w:pPr>
              <w:jc w:val="right"/>
            </w:pPr>
            <w:r>
              <w:rPr>
                <w:color w:val="000000"/>
                <w:sz w:val="24"/>
                <w:szCs w:val="24"/>
              </w:rPr>
              <w:t>6.66</w:t>
            </w:r>
          </w:p>
        </w:tc>
      </w:tr>
      <w:tr w:rsidR="009704D6">
        <w:trPr>
          <w:jc w:val="center"/>
        </w:trPr>
        <w:tc>
          <w:tcPr>
            <w:tcW w:w="1883" w:type="dxa"/>
            <w:vAlign w:val="center"/>
          </w:tcPr>
          <w:p w:rsidR="009704D6" w:rsidRDefault="000325F0">
            <w:pPr>
              <w:jc w:val="center"/>
            </w:pPr>
            <w:r>
              <w:rPr>
                <w:color w:val="000000"/>
                <w:sz w:val="24"/>
                <w:szCs w:val="24"/>
              </w:rPr>
              <w:t>2</w:t>
            </w:r>
          </w:p>
        </w:tc>
        <w:tc>
          <w:tcPr>
            <w:tcW w:w="1801" w:type="dxa"/>
            <w:vAlign w:val="center"/>
          </w:tcPr>
          <w:p w:rsidR="009704D6" w:rsidRDefault="000325F0">
            <w:pPr>
              <w:jc w:val="center"/>
            </w:pPr>
            <w:r>
              <w:rPr>
                <w:color w:val="000000"/>
                <w:sz w:val="24"/>
                <w:szCs w:val="24"/>
              </w:rPr>
              <w:t>110015</w:t>
            </w:r>
          </w:p>
        </w:tc>
        <w:tc>
          <w:tcPr>
            <w:tcW w:w="1727" w:type="dxa"/>
            <w:vAlign w:val="center"/>
          </w:tcPr>
          <w:p w:rsidR="009704D6" w:rsidRDefault="000325F0">
            <w:pPr>
              <w:jc w:val="center"/>
            </w:pPr>
            <w:r>
              <w:rPr>
                <w:color w:val="000000"/>
                <w:sz w:val="24"/>
                <w:szCs w:val="24"/>
              </w:rPr>
              <w:t>石化转债</w:t>
            </w:r>
          </w:p>
        </w:tc>
        <w:tc>
          <w:tcPr>
            <w:tcW w:w="1768" w:type="dxa"/>
            <w:vAlign w:val="center"/>
          </w:tcPr>
          <w:p w:rsidR="009704D6" w:rsidRDefault="000325F0">
            <w:pPr>
              <w:jc w:val="right"/>
            </w:pPr>
            <w:r>
              <w:rPr>
                <w:color w:val="000000"/>
                <w:sz w:val="24"/>
                <w:szCs w:val="24"/>
              </w:rPr>
              <w:t>49,666,200.00</w:t>
            </w:r>
          </w:p>
        </w:tc>
        <w:tc>
          <w:tcPr>
            <w:tcW w:w="1689" w:type="dxa"/>
            <w:vAlign w:val="center"/>
          </w:tcPr>
          <w:p w:rsidR="009704D6" w:rsidRDefault="000325F0">
            <w:pPr>
              <w:jc w:val="right"/>
            </w:pPr>
            <w:r>
              <w:rPr>
                <w:color w:val="000000"/>
                <w:sz w:val="24"/>
                <w:szCs w:val="24"/>
              </w:rPr>
              <w:t>5.34</w:t>
            </w:r>
          </w:p>
        </w:tc>
      </w:tr>
      <w:tr w:rsidR="009704D6">
        <w:trPr>
          <w:jc w:val="center"/>
        </w:trPr>
        <w:tc>
          <w:tcPr>
            <w:tcW w:w="1883" w:type="dxa"/>
            <w:vAlign w:val="center"/>
          </w:tcPr>
          <w:p w:rsidR="009704D6" w:rsidRDefault="000325F0">
            <w:pPr>
              <w:jc w:val="center"/>
            </w:pPr>
            <w:r>
              <w:rPr>
                <w:color w:val="000000"/>
                <w:sz w:val="24"/>
                <w:szCs w:val="24"/>
              </w:rPr>
              <w:t>3</w:t>
            </w:r>
          </w:p>
        </w:tc>
        <w:tc>
          <w:tcPr>
            <w:tcW w:w="1801" w:type="dxa"/>
            <w:vAlign w:val="center"/>
          </w:tcPr>
          <w:p w:rsidR="009704D6" w:rsidRDefault="000325F0">
            <w:pPr>
              <w:jc w:val="center"/>
            </w:pPr>
            <w:r>
              <w:rPr>
                <w:color w:val="000000"/>
                <w:sz w:val="24"/>
                <w:szCs w:val="24"/>
              </w:rPr>
              <w:t>110023</w:t>
            </w:r>
          </w:p>
        </w:tc>
        <w:tc>
          <w:tcPr>
            <w:tcW w:w="1727" w:type="dxa"/>
            <w:vAlign w:val="center"/>
          </w:tcPr>
          <w:p w:rsidR="009704D6" w:rsidRDefault="000325F0">
            <w:pPr>
              <w:jc w:val="center"/>
            </w:pPr>
            <w:r>
              <w:rPr>
                <w:color w:val="000000"/>
                <w:sz w:val="24"/>
                <w:szCs w:val="24"/>
              </w:rPr>
              <w:t>民生转债</w:t>
            </w:r>
          </w:p>
        </w:tc>
        <w:tc>
          <w:tcPr>
            <w:tcW w:w="1768" w:type="dxa"/>
            <w:vAlign w:val="center"/>
          </w:tcPr>
          <w:p w:rsidR="009704D6" w:rsidRDefault="000325F0">
            <w:pPr>
              <w:jc w:val="right"/>
            </w:pPr>
            <w:r>
              <w:rPr>
                <w:color w:val="000000"/>
                <w:sz w:val="24"/>
                <w:szCs w:val="24"/>
              </w:rPr>
              <w:t>37,120,000.00</w:t>
            </w:r>
          </w:p>
        </w:tc>
        <w:tc>
          <w:tcPr>
            <w:tcW w:w="1689" w:type="dxa"/>
            <w:vAlign w:val="center"/>
          </w:tcPr>
          <w:p w:rsidR="009704D6" w:rsidRDefault="000325F0">
            <w:pPr>
              <w:jc w:val="right"/>
            </w:pPr>
            <w:r>
              <w:rPr>
                <w:color w:val="000000"/>
                <w:sz w:val="24"/>
                <w:szCs w:val="24"/>
              </w:rPr>
              <w:t>3.99</w:t>
            </w:r>
          </w:p>
        </w:tc>
      </w:tr>
      <w:tr w:rsidR="009704D6">
        <w:trPr>
          <w:jc w:val="center"/>
        </w:trPr>
        <w:tc>
          <w:tcPr>
            <w:tcW w:w="1883" w:type="dxa"/>
            <w:vAlign w:val="center"/>
          </w:tcPr>
          <w:p w:rsidR="009704D6" w:rsidRDefault="000325F0">
            <w:pPr>
              <w:jc w:val="center"/>
            </w:pPr>
            <w:r>
              <w:rPr>
                <w:color w:val="000000"/>
                <w:sz w:val="24"/>
                <w:szCs w:val="24"/>
              </w:rPr>
              <w:t>4</w:t>
            </w:r>
          </w:p>
        </w:tc>
        <w:tc>
          <w:tcPr>
            <w:tcW w:w="1801" w:type="dxa"/>
            <w:vAlign w:val="center"/>
          </w:tcPr>
          <w:p w:rsidR="009704D6" w:rsidRDefault="000325F0">
            <w:pPr>
              <w:jc w:val="center"/>
            </w:pPr>
            <w:r>
              <w:rPr>
                <w:color w:val="000000"/>
                <w:sz w:val="24"/>
                <w:szCs w:val="24"/>
              </w:rPr>
              <w:t>113002</w:t>
            </w:r>
          </w:p>
        </w:tc>
        <w:tc>
          <w:tcPr>
            <w:tcW w:w="1727" w:type="dxa"/>
            <w:vAlign w:val="center"/>
          </w:tcPr>
          <w:p w:rsidR="009704D6" w:rsidRDefault="000325F0">
            <w:pPr>
              <w:jc w:val="center"/>
            </w:pPr>
            <w:r>
              <w:rPr>
                <w:color w:val="000000"/>
                <w:sz w:val="24"/>
                <w:szCs w:val="24"/>
              </w:rPr>
              <w:t>工行转债</w:t>
            </w:r>
          </w:p>
        </w:tc>
        <w:tc>
          <w:tcPr>
            <w:tcW w:w="1768" w:type="dxa"/>
            <w:vAlign w:val="center"/>
          </w:tcPr>
          <w:p w:rsidR="009704D6" w:rsidRDefault="000325F0">
            <w:pPr>
              <w:jc w:val="right"/>
            </w:pPr>
            <w:r>
              <w:rPr>
                <w:color w:val="000000"/>
                <w:sz w:val="24"/>
                <w:szCs w:val="24"/>
              </w:rPr>
              <w:t>21,080,000.00</w:t>
            </w:r>
          </w:p>
        </w:tc>
        <w:tc>
          <w:tcPr>
            <w:tcW w:w="1689" w:type="dxa"/>
            <w:vAlign w:val="center"/>
          </w:tcPr>
          <w:p w:rsidR="009704D6" w:rsidRDefault="000325F0">
            <w:pPr>
              <w:jc w:val="right"/>
            </w:pPr>
            <w:r>
              <w:rPr>
                <w:color w:val="000000"/>
                <w:sz w:val="24"/>
                <w:szCs w:val="24"/>
              </w:rPr>
              <w:t>2.27</w:t>
            </w:r>
          </w:p>
        </w:tc>
      </w:tr>
      <w:tr w:rsidR="009704D6">
        <w:trPr>
          <w:jc w:val="center"/>
        </w:trPr>
        <w:tc>
          <w:tcPr>
            <w:tcW w:w="1883" w:type="dxa"/>
            <w:vAlign w:val="center"/>
          </w:tcPr>
          <w:p w:rsidR="009704D6" w:rsidRDefault="000325F0">
            <w:pPr>
              <w:jc w:val="center"/>
            </w:pPr>
            <w:r>
              <w:rPr>
                <w:color w:val="000000"/>
                <w:sz w:val="24"/>
                <w:szCs w:val="24"/>
              </w:rPr>
              <w:t>5</w:t>
            </w:r>
          </w:p>
        </w:tc>
        <w:tc>
          <w:tcPr>
            <w:tcW w:w="1801" w:type="dxa"/>
            <w:vAlign w:val="center"/>
          </w:tcPr>
          <w:p w:rsidR="009704D6" w:rsidRDefault="000325F0">
            <w:pPr>
              <w:jc w:val="center"/>
            </w:pPr>
            <w:r>
              <w:rPr>
                <w:color w:val="000000"/>
                <w:sz w:val="24"/>
                <w:szCs w:val="24"/>
              </w:rPr>
              <w:t>113003</w:t>
            </w:r>
          </w:p>
        </w:tc>
        <w:tc>
          <w:tcPr>
            <w:tcW w:w="1727" w:type="dxa"/>
            <w:vAlign w:val="center"/>
          </w:tcPr>
          <w:p w:rsidR="009704D6" w:rsidRDefault="000325F0">
            <w:pPr>
              <w:jc w:val="center"/>
            </w:pPr>
            <w:r>
              <w:rPr>
                <w:color w:val="000000"/>
                <w:sz w:val="24"/>
                <w:szCs w:val="24"/>
              </w:rPr>
              <w:t>重工转债</w:t>
            </w:r>
          </w:p>
        </w:tc>
        <w:tc>
          <w:tcPr>
            <w:tcW w:w="1768" w:type="dxa"/>
            <w:vAlign w:val="center"/>
          </w:tcPr>
          <w:p w:rsidR="009704D6" w:rsidRDefault="000325F0">
            <w:pPr>
              <w:jc w:val="right"/>
            </w:pPr>
            <w:r>
              <w:rPr>
                <w:color w:val="000000"/>
                <w:sz w:val="24"/>
                <w:szCs w:val="24"/>
              </w:rPr>
              <w:t>2,271,200.00</w:t>
            </w:r>
          </w:p>
        </w:tc>
        <w:tc>
          <w:tcPr>
            <w:tcW w:w="1689" w:type="dxa"/>
            <w:vAlign w:val="center"/>
          </w:tcPr>
          <w:p w:rsidR="009704D6" w:rsidRDefault="000325F0">
            <w:pPr>
              <w:jc w:val="right"/>
            </w:pPr>
            <w:r>
              <w:rPr>
                <w:color w:val="000000"/>
                <w:sz w:val="24"/>
                <w:szCs w:val="24"/>
              </w:rPr>
              <w:t>0.24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9704D6">
        <w:trPr>
          <w:jc w:val="center"/>
        </w:trPr>
        <w:tc>
          <w:tcPr>
            <w:tcW w:w="1129" w:type="dxa"/>
            <w:vAlign w:val="center"/>
          </w:tcPr>
          <w:p w:rsidR="009704D6" w:rsidRDefault="000325F0">
            <w:pPr>
              <w:jc w:val="center"/>
            </w:pPr>
            <w:r>
              <w:rPr>
                <w:color w:val="000000"/>
                <w:sz w:val="24"/>
                <w:szCs w:val="24"/>
              </w:rPr>
              <w:t>1</w:t>
            </w:r>
          </w:p>
        </w:tc>
        <w:tc>
          <w:tcPr>
            <w:tcW w:w="1356" w:type="dxa"/>
            <w:vAlign w:val="center"/>
          </w:tcPr>
          <w:p w:rsidR="009704D6" w:rsidRDefault="000325F0">
            <w:pPr>
              <w:jc w:val="center"/>
            </w:pPr>
            <w:r>
              <w:rPr>
                <w:color w:val="000000"/>
                <w:sz w:val="24"/>
                <w:szCs w:val="24"/>
              </w:rPr>
              <w:t>300137</w:t>
            </w:r>
          </w:p>
        </w:tc>
        <w:tc>
          <w:tcPr>
            <w:tcW w:w="1355" w:type="dxa"/>
            <w:vAlign w:val="center"/>
          </w:tcPr>
          <w:p w:rsidR="009704D6" w:rsidRDefault="000325F0">
            <w:pPr>
              <w:jc w:val="center"/>
            </w:pPr>
            <w:r>
              <w:rPr>
                <w:color w:val="000000"/>
                <w:sz w:val="24"/>
                <w:szCs w:val="24"/>
              </w:rPr>
              <w:t>先河环保</w:t>
            </w:r>
          </w:p>
        </w:tc>
        <w:tc>
          <w:tcPr>
            <w:tcW w:w="1880" w:type="dxa"/>
            <w:vAlign w:val="center"/>
          </w:tcPr>
          <w:p w:rsidR="009704D6" w:rsidRDefault="000325F0">
            <w:pPr>
              <w:jc w:val="right"/>
            </w:pPr>
            <w:r>
              <w:rPr>
                <w:color w:val="000000"/>
                <w:sz w:val="24"/>
                <w:szCs w:val="24"/>
              </w:rPr>
              <w:t>16,959,180.00</w:t>
            </w:r>
          </w:p>
        </w:tc>
        <w:tc>
          <w:tcPr>
            <w:tcW w:w="1724" w:type="dxa"/>
            <w:vAlign w:val="center"/>
          </w:tcPr>
          <w:p w:rsidR="009704D6" w:rsidRDefault="000325F0">
            <w:pPr>
              <w:jc w:val="right"/>
            </w:pPr>
            <w:r>
              <w:rPr>
                <w:color w:val="000000"/>
                <w:sz w:val="24"/>
                <w:szCs w:val="24"/>
              </w:rPr>
              <w:t>1.82</w:t>
            </w:r>
          </w:p>
        </w:tc>
        <w:tc>
          <w:tcPr>
            <w:tcW w:w="1424" w:type="dxa"/>
            <w:vAlign w:val="center"/>
          </w:tcPr>
          <w:p w:rsidR="009704D6" w:rsidRDefault="000325F0">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970,636,031.84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1,063,099.63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76,961,945.01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894,737,186.46</w:t>
            </w:r>
          </w:p>
        </w:tc>
      </w:tr>
    </w:tbl>
    <w:p w:rsidR="009704D6" w:rsidRDefault="000325F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0829F7">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0829F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）基金行业股票估值指数的通知》的指导意见，经与基金托管人协商一致，本基金对其所持有的日发精机（证券代码：</w:t>
      </w:r>
      <w:r w:rsidRPr="00414345">
        <w:rPr>
          <w:color w:val="000000"/>
          <w:sz w:val="24"/>
          <w:szCs w:val="24"/>
        </w:rPr>
        <w:t>002520</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25</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12</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0829F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704D6" w:rsidRDefault="000325F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r>
        <w:rPr>
          <w:color w:val="000000"/>
          <w:sz w:val="24"/>
          <w:szCs w:val="24"/>
        </w:rPr>
        <w:t xml:space="preserve"> </w:t>
      </w:r>
    </w:p>
    <w:p w:rsidR="009704D6" w:rsidRDefault="000325F0">
      <w:pPr>
        <w:spacing w:before="29" w:line="288" w:lineRule="auto"/>
        <w:ind w:firstLineChars="200" w:firstLine="480"/>
        <w:rPr>
          <w:color w:val="000000"/>
          <w:sz w:val="24"/>
          <w:szCs w:val="24"/>
        </w:rPr>
      </w:pPr>
      <w:r>
        <w:rPr>
          <w:color w:val="000000"/>
          <w:sz w:val="24"/>
          <w:szCs w:val="24"/>
        </w:rPr>
        <w:lastRenderedPageBreak/>
        <w:t>2</w:t>
      </w:r>
      <w:r>
        <w:rPr>
          <w:color w:val="000000"/>
          <w:sz w:val="24"/>
          <w:szCs w:val="24"/>
        </w:rPr>
        <w:t>、《交银施罗德荣安保本混合型证券投资基金基金合同》；</w:t>
      </w:r>
      <w:r>
        <w:rPr>
          <w:color w:val="000000"/>
          <w:sz w:val="24"/>
          <w:szCs w:val="24"/>
        </w:rPr>
        <w:t xml:space="preserve"> </w:t>
      </w:r>
    </w:p>
    <w:p w:rsidR="009704D6" w:rsidRDefault="000325F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、《交银施罗德荣安保本混合型证券投资基金招募说明书》；</w:t>
      </w:r>
    </w:p>
    <w:p w:rsidR="009704D6" w:rsidRDefault="000325F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、《交银施罗德荣安保本混合型证券投资基金托管协议》；</w:t>
      </w:r>
      <w:r>
        <w:rPr>
          <w:color w:val="000000"/>
          <w:sz w:val="24"/>
          <w:szCs w:val="24"/>
        </w:rPr>
        <w:t xml:space="preserve"> </w:t>
      </w:r>
    </w:p>
    <w:p w:rsidR="009704D6" w:rsidRDefault="000325F0">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9704D6" w:rsidRDefault="000325F0">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9704D6" w:rsidRDefault="000325F0">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、关于申请募集交银施罗德荣安保本混合型证券投资基金之法律意见书；</w:t>
      </w:r>
    </w:p>
    <w:p w:rsidR="009704D6" w:rsidRDefault="000325F0">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、报告期内交银施罗德荣安保本混合型证券投资基金在指定报刊上各项公告的原稿。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704D6" w:rsidRDefault="000325F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037" w:rsidRDefault="009D5037" w:rsidP="00876D65">
      <w:r>
        <w:separator/>
      </w:r>
    </w:p>
  </w:endnote>
  <w:endnote w:type="continuationSeparator" w:id="0">
    <w:p w:rsidR="009D5037" w:rsidRDefault="009D503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6C08F9">
      <w:rPr>
        <w:kern w:val="0"/>
        <w:szCs w:val="21"/>
      </w:rPr>
      <w:fldChar w:fldCharType="begin"/>
    </w:r>
    <w:r>
      <w:rPr>
        <w:kern w:val="0"/>
        <w:szCs w:val="21"/>
      </w:rPr>
      <w:instrText xml:space="preserve"> PAGE </w:instrText>
    </w:r>
    <w:r w:rsidR="006C08F9">
      <w:rPr>
        <w:kern w:val="0"/>
        <w:szCs w:val="21"/>
      </w:rPr>
      <w:fldChar w:fldCharType="separate"/>
    </w:r>
    <w:r w:rsidR="00816F25">
      <w:rPr>
        <w:noProof/>
        <w:kern w:val="0"/>
        <w:szCs w:val="21"/>
      </w:rPr>
      <w:t>9</w:t>
    </w:r>
    <w:r w:rsidR="006C08F9">
      <w:rPr>
        <w:kern w:val="0"/>
        <w:szCs w:val="21"/>
      </w:rPr>
      <w:fldChar w:fldCharType="end"/>
    </w:r>
    <w:r>
      <w:rPr>
        <w:rFonts w:hint="eastAsia"/>
        <w:kern w:val="0"/>
        <w:szCs w:val="21"/>
      </w:rPr>
      <w:t>页共</w:t>
    </w:r>
    <w:r w:rsidR="006C08F9">
      <w:rPr>
        <w:kern w:val="0"/>
        <w:szCs w:val="21"/>
      </w:rPr>
      <w:fldChar w:fldCharType="begin"/>
    </w:r>
    <w:r>
      <w:rPr>
        <w:kern w:val="0"/>
        <w:szCs w:val="21"/>
      </w:rPr>
      <w:instrText xml:space="preserve"> NUMPAGES </w:instrText>
    </w:r>
    <w:r w:rsidR="006C08F9">
      <w:rPr>
        <w:kern w:val="0"/>
        <w:szCs w:val="21"/>
      </w:rPr>
      <w:fldChar w:fldCharType="separate"/>
    </w:r>
    <w:r w:rsidR="00816F25">
      <w:rPr>
        <w:noProof/>
        <w:kern w:val="0"/>
        <w:szCs w:val="21"/>
      </w:rPr>
      <w:t>12</w:t>
    </w:r>
    <w:r w:rsidR="006C08F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037" w:rsidRDefault="009D5037" w:rsidP="00876D65">
      <w:r>
        <w:separator/>
      </w:r>
    </w:p>
  </w:footnote>
  <w:footnote w:type="continuationSeparator" w:id="0">
    <w:p w:rsidR="009D5037" w:rsidRDefault="009D503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25F0"/>
    <w:rsid w:val="00033B8D"/>
    <w:rsid w:val="0004308C"/>
    <w:rsid w:val="00043852"/>
    <w:rsid w:val="000450DD"/>
    <w:rsid w:val="000463DE"/>
    <w:rsid w:val="000625ED"/>
    <w:rsid w:val="00064D40"/>
    <w:rsid w:val="000815C0"/>
    <w:rsid w:val="000829F7"/>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5ED7"/>
    <w:rsid w:val="000E7E5E"/>
    <w:rsid w:val="000F6CC8"/>
    <w:rsid w:val="00111261"/>
    <w:rsid w:val="00133015"/>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36D3"/>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590D"/>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08F9"/>
    <w:rsid w:val="006C12B8"/>
    <w:rsid w:val="006C2C1B"/>
    <w:rsid w:val="006C37FC"/>
    <w:rsid w:val="006C7EA3"/>
    <w:rsid w:val="006D2F96"/>
    <w:rsid w:val="006D39E9"/>
    <w:rsid w:val="006D3BE3"/>
    <w:rsid w:val="006D7004"/>
    <w:rsid w:val="006D789D"/>
    <w:rsid w:val="006D7FF8"/>
    <w:rsid w:val="006E042A"/>
    <w:rsid w:val="006F5E68"/>
    <w:rsid w:val="006F772E"/>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16F25"/>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04D6"/>
    <w:rsid w:val="009730B8"/>
    <w:rsid w:val="0097424F"/>
    <w:rsid w:val="0098122D"/>
    <w:rsid w:val="00986596"/>
    <w:rsid w:val="00990685"/>
    <w:rsid w:val="009A0ABE"/>
    <w:rsid w:val="009A4E5D"/>
    <w:rsid w:val="009B2D4B"/>
    <w:rsid w:val="009C5186"/>
    <w:rsid w:val="009C60F7"/>
    <w:rsid w:val="009D0952"/>
    <w:rsid w:val="009D5037"/>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D4DF1"/>
    <w:rsid w:val="00DE27F7"/>
    <w:rsid w:val="00DE4B43"/>
    <w:rsid w:val="00E02660"/>
    <w:rsid w:val="00E36549"/>
    <w:rsid w:val="00E40D31"/>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2085"/>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AA892C-79C0-4502-B38D-751AB8FA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2A77-FD18-42DF-B657-84509316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沈文晓</dc:creator>
  <cp:lastModifiedBy>王晚婷</cp:lastModifiedBy>
  <cp:revision>8</cp:revision>
  <dcterms:created xsi:type="dcterms:W3CDTF">2014-07-10T11:58:00Z</dcterms:created>
  <dcterms:modified xsi:type="dcterms:W3CDTF">2014-07-15T09:11:00Z</dcterms:modified>
</cp:coreProperties>
</file>