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0C1E17" w:rsidRPr="00414345" w:rsidRDefault="000C1E17" w:rsidP="00DA14B0">
      <w:pPr>
        <w:autoSpaceDE w:val="0"/>
        <w:autoSpaceDN w:val="0"/>
        <w:adjustRightInd w:val="0"/>
        <w:spacing w:before="29" w:line="288" w:lineRule="auto"/>
        <w:jc w:val="left"/>
        <w:rPr>
          <w:color w:val="000000"/>
          <w:kern w:val="0"/>
          <w:sz w:val="24"/>
          <w:szCs w:val="24"/>
        </w:rPr>
      </w:pPr>
    </w:p>
    <w:p w:rsidR="000C1E17" w:rsidRPr="00414345" w:rsidRDefault="000C1E17" w:rsidP="00DA14B0">
      <w:pPr>
        <w:autoSpaceDE w:val="0"/>
        <w:autoSpaceDN w:val="0"/>
        <w:adjustRightInd w:val="0"/>
        <w:spacing w:before="29" w:line="288" w:lineRule="auto"/>
        <w:jc w:val="left"/>
        <w:rPr>
          <w:color w:val="000000"/>
          <w:kern w:val="0"/>
          <w:sz w:val="24"/>
          <w:szCs w:val="24"/>
        </w:rPr>
      </w:pPr>
    </w:p>
    <w:p w:rsidR="002279D3" w:rsidRPr="00414345" w:rsidRDefault="002279D3" w:rsidP="00DA14B0">
      <w:pPr>
        <w:spacing w:before="29" w:line="288" w:lineRule="auto"/>
        <w:jc w:val="center"/>
        <w:rPr>
          <w:b/>
          <w:sz w:val="24"/>
          <w:szCs w:val="24"/>
        </w:rPr>
      </w:pPr>
      <w:r w:rsidRPr="00414345">
        <w:rPr>
          <w:b/>
          <w:sz w:val="24"/>
          <w:szCs w:val="24"/>
        </w:rPr>
        <w:t>交银</w:t>
      </w:r>
      <w:proofErr w:type="gramStart"/>
      <w:r w:rsidRPr="00414345">
        <w:rPr>
          <w:b/>
          <w:sz w:val="24"/>
          <w:szCs w:val="24"/>
        </w:rPr>
        <w:t>施罗德荣安保本</w:t>
      </w:r>
      <w:proofErr w:type="gramEnd"/>
      <w:r w:rsidRPr="00414345">
        <w:rPr>
          <w:b/>
          <w:sz w:val="24"/>
          <w:szCs w:val="24"/>
        </w:rPr>
        <w:t>混合型证券投资基金</w:t>
      </w:r>
    </w:p>
    <w:p w:rsidR="002279D3" w:rsidRPr="00414345" w:rsidRDefault="002279D3" w:rsidP="00DA14B0">
      <w:pPr>
        <w:spacing w:before="29" w:line="288" w:lineRule="auto"/>
        <w:jc w:val="center"/>
        <w:rPr>
          <w:b/>
          <w:sz w:val="24"/>
          <w:szCs w:val="24"/>
        </w:rPr>
      </w:pPr>
      <w:r w:rsidRPr="00414345">
        <w:rPr>
          <w:b/>
          <w:sz w:val="24"/>
          <w:szCs w:val="24"/>
        </w:rPr>
        <w:t>2014</w:t>
      </w:r>
      <w:r w:rsidRPr="00414345">
        <w:rPr>
          <w:b/>
          <w:sz w:val="24"/>
          <w:szCs w:val="24"/>
        </w:rPr>
        <w:t>年第</w:t>
      </w:r>
      <w:r w:rsidRPr="00414345">
        <w:rPr>
          <w:b/>
          <w:sz w:val="24"/>
          <w:szCs w:val="24"/>
        </w:rPr>
        <w:t>1</w:t>
      </w:r>
      <w:r w:rsidRPr="00414345">
        <w:rPr>
          <w:b/>
          <w:sz w:val="24"/>
          <w:szCs w:val="24"/>
        </w:rPr>
        <w:t>季度报告</w:t>
      </w:r>
    </w:p>
    <w:p w:rsidR="004061AC" w:rsidRPr="00414345" w:rsidRDefault="00655CD8" w:rsidP="00DA14B0">
      <w:pPr>
        <w:spacing w:before="29" w:line="288" w:lineRule="auto"/>
        <w:jc w:val="center"/>
        <w:rPr>
          <w:sz w:val="24"/>
          <w:szCs w:val="24"/>
        </w:rPr>
      </w:pPr>
      <w:r w:rsidRPr="00414345">
        <w:rPr>
          <w:sz w:val="24"/>
          <w:szCs w:val="24"/>
        </w:rPr>
        <w:t>2014</w:t>
      </w:r>
      <w:r w:rsidRPr="00414345">
        <w:rPr>
          <w:sz w:val="24"/>
          <w:szCs w:val="24"/>
        </w:rPr>
        <w:t>年</w:t>
      </w:r>
      <w:r w:rsidRPr="00414345">
        <w:rPr>
          <w:sz w:val="24"/>
          <w:szCs w:val="24"/>
        </w:rPr>
        <w:t>3</w:t>
      </w:r>
      <w:r w:rsidRPr="00414345">
        <w:rPr>
          <w:sz w:val="24"/>
          <w:szCs w:val="24"/>
        </w:rPr>
        <w:t>月</w:t>
      </w:r>
      <w:r w:rsidRPr="00414345">
        <w:rPr>
          <w:sz w:val="24"/>
          <w:szCs w:val="24"/>
        </w:rPr>
        <w:t>31</w:t>
      </w:r>
      <w:r w:rsidRPr="00414345">
        <w:rPr>
          <w:sz w:val="24"/>
          <w:szCs w:val="24"/>
        </w:rPr>
        <w:t>日</w:t>
      </w: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ind w:firstLineChars="900" w:firstLine="2160"/>
        <w:rPr>
          <w:color w:val="000000"/>
          <w:sz w:val="24"/>
          <w:szCs w:val="24"/>
        </w:rPr>
      </w:pPr>
      <w:r w:rsidRPr="00414345">
        <w:rPr>
          <w:color w:val="000000"/>
          <w:sz w:val="24"/>
          <w:szCs w:val="24"/>
        </w:rPr>
        <w:t>基金管理人：交银施罗德基金管理有限公司</w:t>
      </w:r>
    </w:p>
    <w:p w:rsidR="00625BFC" w:rsidRPr="00414345" w:rsidRDefault="00625BFC" w:rsidP="00DA14B0">
      <w:pPr>
        <w:spacing w:before="29" w:line="288" w:lineRule="auto"/>
        <w:ind w:firstLineChars="900" w:firstLine="2160"/>
        <w:rPr>
          <w:color w:val="000000"/>
          <w:sz w:val="24"/>
          <w:szCs w:val="24"/>
        </w:rPr>
      </w:pPr>
    </w:p>
    <w:p w:rsidR="004061AC" w:rsidRPr="00414345" w:rsidRDefault="004061AC" w:rsidP="00DA14B0">
      <w:pPr>
        <w:spacing w:before="29" w:line="288" w:lineRule="auto"/>
        <w:ind w:firstLineChars="900" w:firstLine="2160"/>
        <w:rPr>
          <w:color w:val="000000"/>
          <w:sz w:val="24"/>
          <w:szCs w:val="24"/>
        </w:rPr>
      </w:pPr>
      <w:r w:rsidRPr="00414345">
        <w:rPr>
          <w:color w:val="000000"/>
          <w:sz w:val="24"/>
          <w:szCs w:val="24"/>
        </w:rPr>
        <w:t>基金托管人：中信银行股份有限公司</w:t>
      </w:r>
    </w:p>
    <w:p w:rsidR="00625BFC" w:rsidRPr="00414345" w:rsidRDefault="00625BFC" w:rsidP="00DA14B0">
      <w:pPr>
        <w:spacing w:before="29" w:line="288" w:lineRule="auto"/>
        <w:ind w:firstLineChars="900" w:firstLine="2160"/>
        <w:rPr>
          <w:color w:val="000000"/>
          <w:sz w:val="24"/>
          <w:szCs w:val="24"/>
        </w:rPr>
      </w:pPr>
    </w:p>
    <w:p w:rsidR="004061AC" w:rsidRPr="00414345" w:rsidRDefault="004061AC" w:rsidP="00DA14B0">
      <w:pPr>
        <w:spacing w:before="29" w:line="288" w:lineRule="auto"/>
        <w:ind w:firstLineChars="900" w:firstLine="2160"/>
        <w:rPr>
          <w:b/>
          <w:color w:val="000000"/>
          <w:sz w:val="24"/>
          <w:szCs w:val="24"/>
        </w:rPr>
        <w:sectPr w:rsidR="004061AC" w:rsidRPr="00414345" w:rsidSect="00000678">
          <w:headerReference w:type="default" r:id="rId8"/>
          <w:footerReference w:type="default" r:id="rId9"/>
          <w:pgSz w:w="11926" w:h="15840"/>
          <w:pgMar w:top="1418" w:right="1440" w:bottom="851" w:left="1440" w:header="851" w:footer="992" w:gutter="0"/>
          <w:cols w:space="720"/>
          <w:noEndnote/>
        </w:sectPr>
      </w:pPr>
      <w:r w:rsidRPr="00414345">
        <w:rPr>
          <w:color w:val="000000"/>
          <w:sz w:val="24"/>
          <w:szCs w:val="24"/>
        </w:rPr>
        <w:t>报告送出日期：</w:t>
      </w:r>
      <w:r w:rsidR="00F16E3F" w:rsidRPr="00414345">
        <w:rPr>
          <w:color w:val="000000"/>
          <w:sz w:val="24"/>
          <w:szCs w:val="24"/>
        </w:rPr>
        <w:t>二〇一四年四月二十二日</w:t>
      </w:r>
    </w:p>
    <w:p w:rsidR="004061AC" w:rsidRPr="00414345" w:rsidRDefault="004061AC" w:rsidP="00FE3522">
      <w:pPr>
        <w:pStyle w:val="1"/>
        <w:spacing w:beforeLines="100" w:after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5139A4" w:rsidRDefault="005E2374">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5139A4" w:rsidRDefault="005E2374">
      <w:pPr>
        <w:spacing w:before="29" w:line="288" w:lineRule="auto"/>
        <w:ind w:firstLineChars="200" w:firstLine="480"/>
        <w:rPr>
          <w:color w:val="000000"/>
          <w:sz w:val="24"/>
          <w:szCs w:val="24"/>
        </w:rPr>
      </w:pPr>
      <w:r>
        <w:rPr>
          <w:color w:val="000000"/>
          <w:sz w:val="24"/>
          <w:szCs w:val="24"/>
        </w:rPr>
        <w:t>基金托管人中信银行股份有限公司根据本基金合同规定，于</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5139A4" w:rsidRDefault="005E2374">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5139A4" w:rsidRDefault="005E2374">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5139A4" w:rsidRDefault="005E2374">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DA14B0">
      <w:pPr>
        <w:spacing w:before="29" w:line="288" w:lineRule="auto"/>
        <w:ind w:firstLineChars="200" w:firstLine="480"/>
        <w:rPr>
          <w:color w:val="000000"/>
          <w:sz w:val="24"/>
          <w:szCs w:val="24"/>
        </w:rPr>
      </w:pPr>
    </w:p>
    <w:p w:rsidR="004061AC" w:rsidRPr="00414345" w:rsidRDefault="004061AC" w:rsidP="00FE3522">
      <w:pPr>
        <w:pStyle w:val="1"/>
        <w:spacing w:beforeLines="100" w:after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4"/>
        <w:gridCol w:w="5844"/>
      </w:tblGrid>
      <w:tr w:rsidR="004061AC" w:rsidRPr="00414345" w:rsidTr="00AA6513">
        <w:trPr>
          <w:jc w:val="center"/>
        </w:trPr>
        <w:tc>
          <w:tcPr>
            <w:tcW w:w="2835" w:type="dxa"/>
            <w:vAlign w:val="center"/>
          </w:tcPr>
          <w:p w:rsidR="004061AC" w:rsidRPr="00414345" w:rsidRDefault="004061AC" w:rsidP="00DA14B0">
            <w:pPr>
              <w:adjustRightInd w:val="0"/>
              <w:spacing w:before="29" w:line="288" w:lineRule="auto"/>
              <w:ind w:left="17"/>
              <w:jc w:val="left"/>
              <w:rPr>
                <w:kern w:val="0"/>
                <w:sz w:val="24"/>
                <w:szCs w:val="24"/>
              </w:rPr>
            </w:pPr>
            <w:r w:rsidRPr="00414345">
              <w:rPr>
                <w:kern w:val="0"/>
                <w:sz w:val="24"/>
                <w:szCs w:val="24"/>
              </w:rPr>
              <w:t>基金简称</w:t>
            </w:r>
          </w:p>
        </w:tc>
        <w:tc>
          <w:tcPr>
            <w:tcW w:w="5479" w:type="dxa"/>
            <w:vAlign w:val="center"/>
          </w:tcPr>
          <w:p w:rsidR="004061AC" w:rsidRPr="00414345" w:rsidRDefault="004061AC" w:rsidP="00DA14B0">
            <w:pPr>
              <w:adjustRightInd w:val="0"/>
              <w:spacing w:before="29" w:line="288" w:lineRule="auto"/>
              <w:ind w:left="17"/>
              <w:jc w:val="left"/>
              <w:rPr>
                <w:color w:val="000000"/>
                <w:kern w:val="0"/>
                <w:sz w:val="24"/>
                <w:szCs w:val="24"/>
              </w:rPr>
            </w:pPr>
            <w:r w:rsidRPr="00414345">
              <w:rPr>
                <w:color w:val="000000"/>
                <w:kern w:val="0"/>
                <w:sz w:val="24"/>
                <w:szCs w:val="24"/>
              </w:rPr>
              <w:t>交</w:t>
            </w:r>
            <w:proofErr w:type="gramStart"/>
            <w:r w:rsidRPr="00414345">
              <w:rPr>
                <w:color w:val="000000"/>
                <w:kern w:val="0"/>
                <w:sz w:val="24"/>
                <w:szCs w:val="24"/>
              </w:rPr>
              <w:t>银荣安</w:t>
            </w:r>
            <w:proofErr w:type="gramEnd"/>
            <w:r w:rsidRPr="00414345">
              <w:rPr>
                <w:color w:val="000000"/>
                <w:kern w:val="0"/>
                <w:sz w:val="24"/>
                <w:szCs w:val="24"/>
              </w:rPr>
              <w:t>保本混合</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DA14B0">
            <w:pPr>
              <w:adjustRightInd w:val="0"/>
              <w:spacing w:before="29" w:line="288" w:lineRule="auto"/>
              <w:ind w:left="17"/>
              <w:jc w:val="left"/>
              <w:rPr>
                <w:kern w:val="0"/>
                <w:sz w:val="24"/>
                <w:szCs w:val="24"/>
              </w:rPr>
            </w:pPr>
            <w:r w:rsidRPr="00414345">
              <w:rPr>
                <w:kern w:val="0"/>
                <w:sz w:val="24"/>
                <w:szCs w:val="24"/>
              </w:rPr>
              <w:t>基金主代码</w:t>
            </w:r>
          </w:p>
        </w:tc>
        <w:tc>
          <w:tcPr>
            <w:tcW w:w="5479"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DA14B0">
            <w:pPr>
              <w:adjustRightInd w:val="0"/>
              <w:spacing w:before="29" w:line="288" w:lineRule="auto"/>
              <w:ind w:left="17"/>
              <w:jc w:val="left"/>
              <w:rPr>
                <w:color w:val="000000"/>
                <w:kern w:val="0"/>
                <w:sz w:val="24"/>
                <w:szCs w:val="24"/>
              </w:rPr>
            </w:pPr>
            <w:r w:rsidRPr="00414345">
              <w:rPr>
                <w:color w:val="000000"/>
                <w:kern w:val="0"/>
                <w:sz w:val="24"/>
                <w:szCs w:val="24"/>
              </w:rPr>
              <w:t>519710</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DA14B0">
            <w:pPr>
              <w:adjustRightInd w:val="0"/>
              <w:spacing w:before="29" w:line="288" w:lineRule="auto"/>
              <w:ind w:left="17"/>
              <w:jc w:val="left"/>
              <w:rPr>
                <w:kern w:val="0"/>
                <w:sz w:val="24"/>
                <w:szCs w:val="24"/>
              </w:rPr>
            </w:pPr>
            <w:r w:rsidRPr="00414345">
              <w:rPr>
                <w:kern w:val="0"/>
                <w:sz w:val="24"/>
                <w:szCs w:val="24"/>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DA14B0">
            <w:pPr>
              <w:adjustRightInd w:val="0"/>
              <w:spacing w:before="29" w:line="288" w:lineRule="auto"/>
              <w:ind w:left="17"/>
              <w:jc w:val="left"/>
              <w:rPr>
                <w:color w:val="000000"/>
                <w:kern w:val="0"/>
                <w:sz w:val="24"/>
                <w:szCs w:val="24"/>
              </w:rPr>
            </w:pPr>
            <w:r w:rsidRPr="00414345">
              <w:rPr>
                <w:kern w:val="0"/>
                <w:sz w:val="24"/>
              </w:rPr>
              <w:t>519710</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基金运作方式</w:t>
            </w:r>
          </w:p>
        </w:tc>
        <w:tc>
          <w:tcPr>
            <w:tcW w:w="5479" w:type="dxa"/>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基金合同生效日</w:t>
            </w:r>
          </w:p>
        </w:tc>
        <w:tc>
          <w:tcPr>
            <w:tcW w:w="5479" w:type="dxa"/>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2012</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20</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报告期末基金份额总额</w:t>
            </w:r>
          </w:p>
        </w:tc>
        <w:tc>
          <w:tcPr>
            <w:tcW w:w="5479" w:type="dxa"/>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970,636,031.84</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投资目标</w:t>
            </w:r>
          </w:p>
        </w:tc>
        <w:tc>
          <w:tcPr>
            <w:tcW w:w="5479" w:type="dxa"/>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本基金在追求保本周期到期时本金安全的基础上，通过稳健资产与风险资产的动态配置和有效的组合管理，力争实现保本周期内基金资产的稳定增长。</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投资策略</w:t>
            </w:r>
          </w:p>
        </w:tc>
        <w:tc>
          <w:tcPr>
            <w:tcW w:w="5479" w:type="dxa"/>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本基金运用恒定比例组合保险（</w:t>
            </w:r>
            <w:r w:rsidRPr="00414345">
              <w:rPr>
                <w:color w:val="000000"/>
                <w:kern w:val="0"/>
                <w:sz w:val="24"/>
                <w:szCs w:val="24"/>
              </w:rPr>
              <w:t>CPPI</w:t>
            </w:r>
            <w:r w:rsidRPr="00414345">
              <w:rPr>
                <w:color w:val="000000"/>
                <w:kern w:val="0"/>
                <w:sz w:val="24"/>
                <w:szCs w:val="24"/>
              </w:rPr>
              <w:t>，</w:t>
            </w:r>
            <w:r w:rsidRPr="00414345">
              <w:rPr>
                <w:color w:val="000000"/>
                <w:kern w:val="0"/>
                <w:sz w:val="24"/>
                <w:szCs w:val="24"/>
              </w:rPr>
              <w:t>Constant Proportion Portfolio Insurance</w:t>
            </w:r>
            <w:r w:rsidRPr="00414345">
              <w:rPr>
                <w:color w:val="000000"/>
                <w:kern w:val="0"/>
                <w:sz w:val="24"/>
                <w:szCs w:val="24"/>
              </w:rPr>
              <w:t>）原理，动态调整稳健资产与风险资产在基金组合中的投资比例，以确保本基金在保本周期到期时的本金安全，并实现基金资产在保本基础上的保值增值目的。</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业绩比较基准</w:t>
            </w:r>
          </w:p>
        </w:tc>
        <w:tc>
          <w:tcPr>
            <w:tcW w:w="5479" w:type="dxa"/>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风险收益特征</w:t>
            </w:r>
          </w:p>
        </w:tc>
        <w:tc>
          <w:tcPr>
            <w:tcW w:w="5479" w:type="dxa"/>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基金管理人</w:t>
            </w:r>
          </w:p>
        </w:tc>
        <w:tc>
          <w:tcPr>
            <w:tcW w:w="5479" w:type="dxa"/>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lastRenderedPageBreak/>
              <w:t>基金托管人</w:t>
            </w:r>
          </w:p>
        </w:tc>
        <w:tc>
          <w:tcPr>
            <w:tcW w:w="5479" w:type="dxa"/>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基金保证人</w:t>
            </w:r>
          </w:p>
        </w:tc>
        <w:tc>
          <w:tcPr>
            <w:tcW w:w="5479" w:type="dxa"/>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中国投融资担保有限公司</w:t>
            </w:r>
          </w:p>
        </w:tc>
      </w:tr>
    </w:tbl>
    <w:p w:rsidR="005910BF" w:rsidRPr="00414345" w:rsidRDefault="005910BF" w:rsidP="00DA14B0">
      <w:pPr>
        <w:autoSpaceDE w:val="0"/>
        <w:autoSpaceDN w:val="0"/>
        <w:adjustRightInd w:val="0"/>
        <w:spacing w:before="29" w:line="288" w:lineRule="auto"/>
        <w:jc w:val="left"/>
        <w:rPr>
          <w:color w:val="000000"/>
          <w:kern w:val="0"/>
          <w:sz w:val="24"/>
          <w:szCs w:val="24"/>
        </w:rPr>
      </w:pPr>
    </w:p>
    <w:p w:rsidR="004061AC" w:rsidRPr="00414345" w:rsidRDefault="004061AC" w:rsidP="00FE3522">
      <w:pPr>
        <w:pStyle w:val="1"/>
        <w:spacing w:beforeLines="100" w:after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DA14B0">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7"/>
        <w:gridCol w:w="5261"/>
      </w:tblGrid>
      <w:tr w:rsidR="005E2374" w:rsidRPr="00414345" w:rsidTr="005E2374">
        <w:trPr>
          <w:jc w:val="center"/>
        </w:trPr>
        <w:tc>
          <w:tcPr>
            <w:tcW w:w="3402" w:type="dxa"/>
            <w:vAlign w:val="center"/>
          </w:tcPr>
          <w:p w:rsidR="00C21520" w:rsidRPr="00414345" w:rsidRDefault="00C21520" w:rsidP="00DA14B0">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DA14B0">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DA14B0">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5E2374" w:rsidRPr="00414345" w:rsidTr="005E2374">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3,445,941.59</w:t>
            </w:r>
          </w:p>
        </w:tc>
      </w:tr>
      <w:tr w:rsidR="005E2374" w:rsidRPr="00414345" w:rsidTr="005E2374">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-1,590,974.98</w:t>
            </w:r>
          </w:p>
        </w:tc>
      </w:tr>
      <w:tr w:rsidR="005E2374" w:rsidRPr="00414345" w:rsidTr="005E2374">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-0.0016</w:t>
            </w:r>
          </w:p>
        </w:tc>
      </w:tr>
      <w:tr w:rsidR="005E2374" w:rsidRPr="00414345" w:rsidTr="005E2374">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979,921,744.78</w:t>
            </w:r>
          </w:p>
        </w:tc>
      </w:tr>
      <w:tr w:rsidR="005E2374" w:rsidRPr="00414345" w:rsidTr="005E2374">
        <w:trPr>
          <w:trHeight w:val="158"/>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1.010</w:t>
            </w:r>
          </w:p>
        </w:tc>
      </w:tr>
    </w:tbl>
    <w:p w:rsidR="005139A4" w:rsidRDefault="005E237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5139A4">
        <w:trPr>
          <w:jc w:val="center"/>
        </w:trPr>
        <w:tc>
          <w:tcPr>
            <w:tcW w:w="1701" w:type="dxa"/>
            <w:vAlign w:val="center"/>
          </w:tcPr>
          <w:p w:rsidR="005139A4" w:rsidRDefault="005E2374">
            <w:pPr>
              <w:jc w:val="left"/>
            </w:pPr>
            <w:r>
              <w:rPr>
                <w:color w:val="000000"/>
                <w:sz w:val="24"/>
                <w:szCs w:val="24"/>
              </w:rPr>
              <w:t>过去三个月</w:t>
            </w:r>
          </w:p>
        </w:tc>
        <w:tc>
          <w:tcPr>
            <w:tcW w:w="1045" w:type="dxa"/>
            <w:vAlign w:val="center"/>
          </w:tcPr>
          <w:p w:rsidR="005139A4" w:rsidRDefault="005E2374">
            <w:pPr>
              <w:jc w:val="center"/>
            </w:pPr>
            <w:r>
              <w:rPr>
                <w:color w:val="000000"/>
                <w:sz w:val="24"/>
                <w:szCs w:val="24"/>
              </w:rPr>
              <w:t>-0.20%</w:t>
            </w:r>
          </w:p>
        </w:tc>
        <w:tc>
          <w:tcPr>
            <w:tcW w:w="1344" w:type="dxa"/>
            <w:vAlign w:val="center"/>
          </w:tcPr>
          <w:p w:rsidR="005139A4" w:rsidRDefault="005E2374">
            <w:pPr>
              <w:jc w:val="center"/>
            </w:pPr>
            <w:r>
              <w:rPr>
                <w:color w:val="000000"/>
                <w:sz w:val="24"/>
                <w:szCs w:val="24"/>
              </w:rPr>
              <w:t>0.36%</w:t>
            </w:r>
          </w:p>
        </w:tc>
        <w:tc>
          <w:tcPr>
            <w:tcW w:w="1194" w:type="dxa"/>
            <w:vAlign w:val="center"/>
          </w:tcPr>
          <w:p w:rsidR="005139A4" w:rsidRDefault="005E2374">
            <w:pPr>
              <w:jc w:val="center"/>
            </w:pPr>
            <w:r>
              <w:rPr>
                <w:color w:val="000000"/>
                <w:sz w:val="24"/>
                <w:szCs w:val="24"/>
              </w:rPr>
              <w:t>1.06%</w:t>
            </w:r>
          </w:p>
        </w:tc>
        <w:tc>
          <w:tcPr>
            <w:tcW w:w="1492" w:type="dxa"/>
            <w:vAlign w:val="center"/>
          </w:tcPr>
          <w:p w:rsidR="005139A4" w:rsidRDefault="005E2374">
            <w:pPr>
              <w:jc w:val="center"/>
            </w:pPr>
            <w:r>
              <w:rPr>
                <w:color w:val="000000"/>
                <w:sz w:val="24"/>
                <w:szCs w:val="24"/>
              </w:rPr>
              <w:t>0.01%</w:t>
            </w:r>
          </w:p>
        </w:tc>
        <w:tc>
          <w:tcPr>
            <w:tcW w:w="1194" w:type="dxa"/>
            <w:vAlign w:val="center"/>
          </w:tcPr>
          <w:p w:rsidR="005139A4" w:rsidRDefault="005E2374">
            <w:pPr>
              <w:jc w:val="center"/>
            </w:pPr>
            <w:r>
              <w:rPr>
                <w:color w:val="000000"/>
                <w:sz w:val="24"/>
                <w:szCs w:val="24"/>
              </w:rPr>
              <w:t>-1.26%</w:t>
            </w:r>
          </w:p>
        </w:tc>
        <w:tc>
          <w:tcPr>
            <w:tcW w:w="898" w:type="dxa"/>
            <w:vAlign w:val="center"/>
          </w:tcPr>
          <w:p w:rsidR="005139A4" w:rsidRDefault="005E2374">
            <w:pPr>
              <w:jc w:val="center"/>
            </w:pPr>
            <w:r>
              <w:rPr>
                <w:color w:val="000000"/>
                <w:sz w:val="24"/>
                <w:szCs w:val="24"/>
              </w:rPr>
              <w:t>0.35%</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AA22E0">
        <w:rPr>
          <w:rFonts w:hint="eastAsia"/>
          <w:b/>
          <w:bCs/>
          <w:color w:val="000000"/>
          <w:kern w:val="0"/>
          <w:sz w:val="24"/>
          <w:szCs w:val="24"/>
        </w:rPr>
        <w:t xml:space="preserve"> </w:t>
      </w:r>
      <w:r w:rsidR="00C6002A" w:rsidRPr="00414345">
        <w:rPr>
          <w:b/>
          <w:bCs/>
          <w:color w:val="000000"/>
          <w:sz w:val="24"/>
        </w:rPr>
        <w:t>自基金合同生效以来基金份额累计净值增长率变动及其与同期业绩比较基准收益率变动的比较</w:t>
      </w:r>
    </w:p>
    <w:p w:rsidR="008606B6" w:rsidRPr="00414345" w:rsidRDefault="008606B6" w:rsidP="00DA14B0">
      <w:pPr>
        <w:spacing w:before="29" w:line="288" w:lineRule="auto"/>
        <w:jc w:val="center"/>
        <w:rPr>
          <w:color w:val="000000"/>
          <w:sz w:val="24"/>
          <w:szCs w:val="24"/>
        </w:rPr>
      </w:pPr>
      <w:r w:rsidRPr="00414345">
        <w:rPr>
          <w:color w:val="000000"/>
          <w:sz w:val="24"/>
          <w:szCs w:val="24"/>
        </w:rPr>
        <w:t>交银</w:t>
      </w:r>
      <w:proofErr w:type="gramStart"/>
      <w:r w:rsidRPr="00414345">
        <w:rPr>
          <w:color w:val="000000"/>
          <w:sz w:val="24"/>
          <w:szCs w:val="24"/>
        </w:rPr>
        <w:t>施罗德荣安保本</w:t>
      </w:r>
      <w:proofErr w:type="gramEnd"/>
      <w:r w:rsidRPr="00414345">
        <w:rPr>
          <w:color w:val="000000"/>
          <w:sz w:val="24"/>
          <w:szCs w:val="24"/>
        </w:rPr>
        <w:t>混合型证券投资基金</w:t>
      </w:r>
    </w:p>
    <w:p w:rsidR="004061AC" w:rsidRPr="00414345" w:rsidRDefault="00B56F53" w:rsidP="00DA14B0">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DA14B0">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2012</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DA14B0">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DA14B0">
      <w:pPr>
        <w:tabs>
          <w:tab w:val="left" w:pos="1800"/>
        </w:tabs>
        <w:spacing w:before="29" w:line="288" w:lineRule="auto"/>
        <w:rPr>
          <w:color w:val="000000"/>
          <w:sz w:val="24"/>
          <w:szCs w:val="24"/>
        </w:rPr>
      </w:pPr>
    </w:p>
    <w:p w:rsidR="004061AC" w:rsidRPr="00414345" w:rsidRDefault="004061AC" w:rsidP="00FE3522">
      <w:pPr>
        <w:pStyle w:val="1"/>
        <w:spacing w:beforeLines="100" w:after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DA14B0">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DA14B0">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DA14B0">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DA14B0">
            <w:pPr>
              <w:widowControl/>
              <w:spacing w:before="29" w:line="288" w:lineRule="auto"/>
              <w:jc w:val="left"/>
              <w:rPr>
                <w:color w:val="000000"/>
                <w:kern w:val="0"/>
                <w:sz w:val="24"/>
                <w:szCs w:val="24"/>
              </w:rPr>
            </w:pPr>
          </w:p>
        </w:tc>
        <w:tc>
          <w:tcPr>
            <w:tcW w:w="850" w:type="dxa"/>
            <w:vMerge/>
            <w:vAlign w:val="center"/>
          </w:tcPr>
          <w:p w:rsidR="004061AC" w:rsidRPr="00414345" w:rsidRDefault="004061AC" w:rsidP="00DA14B0">
            <w:pPr>
              <w:widowControl/>
              <w:spacing w:before="29" w:line="288" w:lineRule="auto"/>
              <w:jc w:val="left"/>
              <w:rPr>
                <w:color w:val="000000"/>
                <w:kern w:val="0"/>
                <w:sz w:val="24"/>
                <w:szCs w:val="24"/>
              </w:rPr>
            </w:pPr>
          </w:p>
        </w:tc>
        <w:tc>
          <w:tcPr>
            <w:tcW w:w="1560" w:type="dxa"/>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DA14B0">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DA14B0">
            <w:pPr>
              <w:widowControl/>
              <w:spacing w:before="29" w:line="288" w:lineRule="auto"/>
              <w:jc w:val="left"/>
              <w:rPr>
                <w:color w:val="000000"/>
                <w:kern w:val="0"/>
                <w:sz w:val="24"/>
                <w:szCs w:val="24"/>
              </w:rPr>
            </w:pPr>
          </w:p>
        </w:tc>
      </w:tr>
      <w:tr w:rsidR="005139A4">
        <w:trPr>
          <w:jc w:val="center"/>
        </w:trPr>
        <w:tc>
          <w:tcPr>
            <w:tcW w:w="846" w:type="dxa"/>
            <w:vAlign w:val="center"/>
          </w:tcPr>
          <w:p w:rsidR="005139A4" w:rsidRDefault="005E2374">
            <w:pPr>
              <w:jc w:val="center"/>
            </w:pPr>
            <w:r>
              <w:rPr>
                <w:color w:val="000000"/>
                <w:sz w:val="24"/>
                <w:szCs w:val="24"/>
              </w:rPr>
              <w:t>项廷锋</w:t>
            </w:r>
          </w:p>
        </w:tc>
        <w:tc>
          <w:tcPr>
            <w:tcW w:w="845" w:type="dxa"/>
            <w:vAlign w:val="center"/>
          </w:tcPr>
          <w:p w:rsidR="005139A4" w:rsidRDefault="005E2374">
            <w:pPr>
              <w:jc w:val="center"/>
            </w:pPr>
            <w:r>
              <w:rPr>
                <w:color w:val="000000"/>
                <w:sz w:val="24"/>
                <w:szCs w:val="24"/>
              </w:rPr>
              <w:t>本基金、交银荣祥保本混合、交银定期支付双</w:t>
            </w:r>
            <w:proofErr w:type="gramStart"/>
            <w:r>
              <w:rPr>
                <w:color w:val="000000"/>
                <w:sz w:val="24"/>
                <w:szCs w:val="24"/>
              </w:rPr>
              <w:t>息平衡</w:t>
            </w:r>
            <w:proofErr w:type="gramEnd"/>
            <w:r>
              <w:rPr>
                <w:color w:val="000000"/>
                <w:sz w:val="24"/>
                <w:szCs w:val="24"/>
              </w:rPr>
              <w:t>混合、</w:t>
            </w:r>
            <w:proofErr w:type="gramStart"/>
            <w:r>
              <w:rPr>
                <w:color w:val="000000"/>
                <w:sz w:val="24"/>
                <w:szCs w:val="24"/>
              </w:rPr>
              <w:t>交银荣泰</w:t>
            </w:r>
            <w:proofErr w:type="gramEnd"/>
            <w:r>
              <w:rPr>
                <w:color w:val="000000"/>
                <w:sz w:val="24"/>
                <w:szCs w:val="24"/>
              </w:rPr>
              <w:t>保本混合的</w:t>
            </w:r>
            <w:r>
              <w:rPr>
                <w:color w:val="000000"/>
                <w:sz w:val="24"/>
                <w:szCs w:val="24"/>
              </w:rPr>
              <w:lastRenderedPageBreak/>
              <w:t>基金经理，公司投资总监</w:t>
            </w:r>
          </w:p>
        </w:tc>
        <w:tc>
          <w:tcPr>
            <w:tcW w:w="1549" w:type="dxa"/>
            <w:vAlign w:val="center"/>
          </w:tcPr>
          <w:p w:rsidR="005139A4" w:rsidRDefault="005E2374">
            <w:pPr>
              <w:jc w:val="center"/>
            </w:pPr>
            <w:r>
              <w:rPr>
                <w:color w:val="000000"/>
                <w:sz w:val="24"/>
                <w:szCs w:val="24"/>
              </w:rPr>
              <w:lastRenderedPageBreak/>
              <w:t>2012-06-20</w:t>
            </w:r>
          </w:p>
        </w:tc>
        <w:tc>
          <w:tcPr>
            <w:tcW w:w="1548" w:type="dxa"/>
            <w:vAlign w:val="center"/>
          </w:tcPr>
          <w:p w:rsidR="005139A4" w:rsidRDefault="005E2374">
            <w:pPr>
              <w:jc w:val="center"/>
            </w:pPr>
            <w:r>
              <w:rPr>
                <w:color w:val="000000"/>
                <w:sz w:val="24"/>
                <w:szCs w:val="24"/>
              </w:rPr>
              <w:t>-</w:t>
            </w:r>
          </w:p>
        </w:tc>
        <w:tc>
          <w:tcPr>
            <w:tcW w:w="1407" w:type="dxa"/>
            <w:vAlign w:val="center"/>
          </w:tcPr>
          <w:p w:rsidR="005139A4" w:rsidRDefault="005E2374">
            <w:pPr>
              <w:jc w:val="center"/>
            </w:pPr>
            <w:r>
              <w:rPr>
                <w:color w:val="000000"/>
                <w:sz w:val="24"/>
                <w:szCs w:val="24"/>
              </w:rPr>
              <w:t>15</w:t>
            </w:r>
            <w:r>
              <w:rPr>
                <w:color w:val="000000"/>
                <w:sz w:val="24"/>
                <w:szCs w:val="24"/>
              </w:rPr>
              <w:t>年</w:t>
            </w:r>
          </w:p>
        </w:tc>
        <w:tc>
          <w:tcPr>
            <w:tcW w:w="2673" w:type="dxa"/>
            <w:vAlign w:val="center"/>
          </w:tcPr>
          <w:p w:rsidR="005139A4" w:rsidRDefault="005E2374">
            <w:r>
              <w:rPr>
                <w:color w:val="000000"/>
                <w:sz w:val="24"/>
                <w:szCs w:val="24"/>
              </w:rPr>
              <w:t>项廷锋先生，上海交通大学管理学博士。历任华安基金管理有限公司研究员、固定收益投资经理和基金经理。其中</w:t>
            </w:r>
            <w:r>
              <w:rPr>
                <w:color w:val="000000"/>
                <w:sz w:val="24"/>
                <w:szCs w:val="24"/>
              </w:rPr>
              <w:t>2003</w:t>
            </w:r>
            <w:r>
              <w:rPr>
                <w:color w:val="000000"/>
                <w:sz w:val="24"/>
                <w:szCs w:val="24"/>
              </w:rPr>
              <w:t>年</w:t>
            </w:r>
            <w:r>
              <w:rPr>
                <w:color w:val="000000"/>
                <w:sz w:val="24"/>
                <w:szCs w:val="24"/>
              </w:rPr>
              <w:t>12</w:t>
            </w:r>
            <w:r>
              <w:rPr>
                <w:color w:val="000000"/>
                <w:sz w:val="24"/>
                <w:szCs w:val="24"/>
              </w:rPr>
              <w:t>月至</w:t>
            </w:r>
            <w:r>
              <w:rPr>
                <w:color w:val="000000"/>
                <w:sz w:val="24"/>
                <w:szCs w:val="24"/>
              </w:rPr>
              <w:t>2007</w:t>
            </w:r>
            <w:r>
              <w:rPr>
                <w:color w:val="000000"/>
                <w:sz w:val="24"/>
                <w:szCs w:val="24"/>
              </w:rPr>
              <w:t>年</w:t>
            </w:r>
            <w:r>
              <w:rPr>
                <w:color w:val="000000"/>
                <w:sz w:val="24"/>
                <w:szCs w:val="24"/>
              </w:rPr>
              <w:t>5</w:t>
            </w:r>
            <w:r>
              <w:rPr>
                <w:color w:val="000000"/>
                <w:sz w:val="24"/>
                <w:szCs w:val="24"/>
              </w:rPr>
              <w:t>月担任华安现金富利投资</w:t>
            </w:r>
            <w:proofErr w:type="gramStart"/>
            <w:r>
              <w:rPr>
                <w:color w:val="000000"/>
                <w:sz w:val="24"/>
                <w:szCs w:val="24"/>
              </w:rPr>
              <w:t>基金基金</w:t>
            </w:r>
            <w:proofErr w:type="gramEnd"/>
            <w:r>
              <w:rPr>
                <w:color w:val="000000"/>
                <w:sz w:val="24"/>
                <w:szCs w:val="24"/>
              </w:rPr>
              <w:t>经理。</w:t>
            </w:r>
            <w:r>
              <w:rPr>
                <w:color w:val="000000"/>
                <w:sz w:val="24"/>
                <w:szCs w:val="24"/>
              </w:rPr>
              <w:t>2007</w:t>
            </w:r>
            <w:r>
              <w:rPr>
                <w:color w:val="000000"/>
                <w:sz w:val="24"/>
                <w:szCs w:val="24"/>
              </w:rPr>
              <w:t>年加入交银施罗德基金管理有限公司，历任固定收益部总经理。</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DA14B0">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5139A4" w:rsidRDefault="005E2374">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5139A4" w:rsidRDefault="005E2374">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5139A4" w:rsidRDefault="005E2374">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DA14B0">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DA14B0">
      <w:pPr>
        <w:spacing w:before="29" w:line="288" w:lineRule="auto"/>
        <w:ind w:firstLineChars="200" w:firstLine="480"/>
        <w:rPr>
          <w:color w:val="000000"/>
          <w:sz w:val="24"/>
          <w:szCs w:val="24"/>
        </w:rPr>
      </w:pPr>
      <w:r w:rsidRPr="00414345">
        <w:rPr>
          <w:color w:val="000000"/>
          <w:sz w:val="24"/>
          <w:szCs w:val="24"/>
        </w:rPr>
        <w:t>本报告期内，本公司管理的所有投资组合未发生参与的交易所公开竞价同日反向交易成交较少的单边交易量超过该证券当日总成交量</w:t>
      </w:r>
      <w:r w:rsidRPr="00414345">
        <w:rPr>
          <w:color w:val="000000"/>
          <w:sz w:val="24"/>
          <w:szCs w:val="24"/>
        </w:rPr>
        <w:t>5%</w:t>
      </w:r>
      <w:r w:rsidRPr="00414345">
        <w:rPr>
          <w:color w:val="000000"/>
          <w:sz w:val="24"/>
          <w:szCs w:val="24"/>
        </w:rPr>
        <w:t>的情形。本基金于本报告期内未出现异常交易行为。</w:t>
      </w:r>
    </w:p>
    <w:p w:rsidR="004061AC" w:rsidRPr="00414345" w:rsidRDefault="004061AC" w:rsidP="00DA14B0">
      <w:pPr>
        <w:spacing w:before="29" w:line="288" w:lineRule="auto"/>
        <w:ind w:firstLineChars="200" w:firstLine="480"/>
        <w:rPr>
          <w:color w:val="000000"/>
          <w:sz w:val="24"/>
          <w:szCs w:val="24"/>
        </w:rPr>
      </w:pPr>
    </w:p>
    <w:p w:rsidR="004061AC" w:rsidRPr="00414345" w:rsidRDefault="00D44EE8" w:rsidP="00DA14B0">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5139A4" w:rsidRDefault="005E2374">
      <w:pPr>
        <w:spacing w:before="29" w:line="288" w:lineRule="auto"/>
        <w:ind w:firstLineChars="200" w:firstLine="480"/>
        <w:rPr>
          <w:color w:val="000000"/>
          <w:sz w:val="24"/>
          <w:szCs w:val="24"/>
        </w:rPr>
      </w:pPr>
      <w:r>
        <w:rPr>
          <w:color w:val="000000"/>
          <w:sz w:val="24"/>
          <w:szCs w:val="24"/>
        </w:rPr>
        <w:t>在本报告期内，经济弱势运行，进入</w:t>
      </w:r>
      <w:r>
        <w:rPr>
          <w:color w:val="000000"/>
          <w:sz w:val="24"/>
          <w:szCs w:val="24"/>
        </w:rPr>
        <w:t>3</w:t>
      </w:r>
      <w:r>
        <w:rPr>
          <w:color w:val="000000"/>
          <w:sz w:val="24"/>
          <w:szCs w:val="24"/>
        </w:rPr>
        <w:t>月后，市场开始预期稳增长，并有实质性</w:t>
      </w:r>
      <w:proofErr w:type="gramStart"/>
      <w:r>
        <w:rPr>
          <w:color w:val="000000"/>
          <w:sz w:val="24"/>
          <w:szCs w:val="24"/>
        </w:rPr>
        <w:t>稳增长</w:t>
      </w:r>
      <w:proofErr w:type="gramEnd"/>
      <w:r>
        <w:rPr>
          <w:color w:val="000000"/>
          <w:sz w:val="24"/>
          <w:szCs w:val="24"/>
        </w:rPr>
        <w:t>举措出台，但效果的显现还有待进一步观察。</w:t>
      </w:r>
    </w:p>
    <w:p w:rsidR="005139A4" w:rsidRDefault="005E2374">
      <w:pPr>
        <w:spacing w:before="29" w:line="288" w:lineRule="auto"/>
        <w:ind w:firstLineChars="200" w:firstLine="480"/>
        <w:rPr>
          <w:color w:val="000000"/>
          <w:sz w:val="24"/>
          <w:szCs w:val="24"/>
        </w:rPr>
      </w:pPr>
      <w:r>
        <w:rPr>
          <w:color w:val="000000"/>
          <w:sz w:val="24"/>
          <w:szCs w:val="24"/>
        </w:rPr>
        <w:lastRenderedPageBreak/>
        <w:t>作为经济运行晴雨表的股票市场，在</w:t>
      </w:r>
      <w:r>
        <w:rPr>
          <w:color w:val="000000"/>
          <w:sz w:val="24"/>
          <w:szCs w:val="24"/>
        </w:rPr>
        <w:t>2</w:t>
      </w:r>
      <w:r>
        <w:rPr>
          <w:color w:val="000000"/>
          <w:sz w:val="24"/>
          <w:szCs w:val="24"/>
        </w:rPr>
        <w:t>月</w:t>
      </w:r>
      <w:r>
        <w:rPr>
          <w:color w:val="000000"/>
          <w:sz w:val="24"/>
          <w:szCs w:val="24"/>
        </w:rPr>
        <w:t>20</w:t>
      </w:r>
      <w:r>
        <w:rPr>
          <w:color w:val="000000"/>
          <w:sz w:val="24"/>
          <w:szCs w:val="24"/>
        </w:rPr>
        <w:t>日之前，上证综指、创业</w:t>
      </w:r>
      <w:proofErr w:type="gramStart"/>
      <w:r>
        <w:rPr>
          <w:color w:val="000000"/>
          <w:sz w:val="24"/>
          <w:szCs w:val="24"/>
        </w:rPr>
        <w:t>板指数</w:t>
      </w:r>
      <w:proofErr w:type="gramEnd"/>
      <w:r>
        <w:rPr>
          <w:color w:val="000000"/>
          <w:sz w:val="24"/>
          <w:szCs w:val="24"/>
        </w:rPr>
        <w:t>仍延续上年的分化走势，市场总体处于做多时间窗口之内，上证综指、创业</w:t>
      </w:r>
      <w:proofErr w:type="gramStart"/>
      <w:r>
        <w:rPr>
          <w:color w:val="000000"/>
          <w:sz w:val="24"/>
          <w:szCs w:val="24"/>
        </w:rPr>
        <w:t>板指数</w:t>
      </w:r>
      <w:proofErr w:type="gramEnd"/>
      <w:r>
        <w:rPr>
          <w:color w:val="000000"/>
          <w:sz w:val="24"/>
          <w:szCs w:val="24"/>
        </w:rPr>
        <w:t>双双上涨。其后，上证综指与创业板指出现了另一种形式的分化，前者因预期经济下滑、亟需稳增长，但因效果还未实质体现，而先跌后稳，出现局部机会；后者</w:t>
      </w:r>
      <w:proofErr w:type="gramStart"/>
      <w:r>
        <w:rPr>
          <w:color w:val="000000"/>
          <w:sz w:val="24"/>
          <w:szCs w:val="24"/>
        </w:rPr>
        <w:t>则因偏贵</w:t>
      </w:r>
      <w:proofErr w:type="gramEnd"/>
      <w:r>
        <w:rPr>
          <w:color w:val="000000"/>
          <w:sz w:val="24"/>
          <w:szCs w:val="24"/>
        </w:rPr>
        <w:t>的估值，受制于存量资金博弈，而出现了极为惨烈的下跌，走上估值回归之路。</w:t>
      </w:r>
    </w:p>
    <w:p w:rsidR="005139A4" w:rsidRDefault="005E2374">
      <w:pPr>
        <w:spacing w:before="29" w:line="288" w:lineRule="auto"/>
        <w:ind w:firstLineChars="200" w:firstLine="480"/>
        <w:rPr>
          <w:color w:val="000000"/>
          <w:sz w:val="24"/>
          <w:szCs w:val="24"/>
        </w:rPr>
      </w:pPr>
      <w:r>
        <w:rPr>
          <w:color w:val="000000"/>
          <w:sz w:val="24"/>
          <w:szCs w:val="24"/>
        </w:rPr>
        <w:t>债券市场方面，在经历了上年的惨烈下跌后，在流动性充裕、供给较弱背景下，出现了较大幅度的反弹。但行情进入</w:t>
      </w:r>
      <w:r>
        <w:rPr>
          <w:color w:val="000000"/>
          <w:sz w:val="24"/>
          <w:szCs w:val="24"/>
        </w:rPr>
        <w:t>3</w:t>
      </w:r>
      <w:r>
        <w:rPr>
          <w:color w:val="000000"/>
          <w:sz w:val="24"/>
          <w:szCs w:val="24"/>
        </w:rPr>
        <w:t>月中下旬后，随着</w:t>
      </w:r>
      <w:proofErr w:type="gramStart"/>
      <w:r>
        <w:rPr>
          <w:color w:val="000000"/>
          <w:sz w:val="24"/>
          <w:szCs w:val="24"/>
        </w:rPr>
        <w:t>稳增长</w:t>
      </w:r>
      <w:proofErr w:type="gramEnd"/>
      <w:r>
        <w:rPr>
          <w:color w:val="000000"/>
          <w:sz w:val="24"/>
          <w:szCs w:val="24"/>
        </w:rPr>
        <w:t>措施的实质出台而趋于谨慎。</w:t>
      </w:r>
    </w:p>
    <w:p w:rsidR="005139A4" w:rsidRDefault="005E2374">
      <w:pPr>
        <w:spacing w:before="29" w:line="288" w:lineRule="auto"/>
        <w:ind w:firstLineChars="200" w:firstLine="480"/>
        <w:rPr>
          <w:color w:val="000000"/>
          <w:sz w:val="24"/>
          <w:szCs w:val="24"/>
        </w:rPr>
      </w:pPr>
      <w:r>
        <w:rPr>
          <w:color w:val="000000"/>
          <w:sz w:val="24"/>
          <w:szCs w:val="24"/>
        </w:rPr>
        <w:t>就组合管理而言，保本资产方面，因协议存款配置比例较重，而就一季度的债券市场上涨行情参与不多；收益性资产方面，虽在</w:t>
      </w:r>
      <w:r>
        <w:rPr>
          <w:color w:val="000000"/>
          <w:sz w:val="24"/>
          <w:szCs w:val="24"/>
        </w:rPr>
        <w:t>2</w:t>
      </w:r>
      <w:r>
        <w:rPr>
          <w:color w:val="000000"/>
          <w:sz w:val="24"/>
          <w:szCs w:val="24"/>
        </w:rPr>
        <w:t>月下旬行情调整之前，较好地分享了市场上涨收益，但因收益性资产在操作上出现了一定漂移、回撤控制有待加强，致使当季整个基金净值出现了</w:t>
      </w:r>
      <w:r>
        <w:rPr>
          <w:color w:val="000000"/>
          <w:sz w:val="24"/>
          <w:szCs w:val="24"/>
        </w:rPr>
        <w:t>0.2%</w:t>
      </w:r>
      <w:r>
        <w:rPr>
          <w:color w:val="000000"/>
          <w:sz w:val="24"/>
          <w:szCs w:val="24"/>
        </w:rPr>
        <w:t>的下跌。</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展望二季度，经济增速在</w:t>
      </w:r>
      <w:proofErr w:type="gramStart"/>
      <w:r w:rsidRPr="00414345">
        <w:rPr>
          <w:color w:val="000000"/>
          <w:sz w:val="24"/>
          <w:szCs w:val="24"/>
        </w:rPr>
        <w:t>稳增长</w:t>
      </w:r>
      <w:proofErr w:type="gramEnd"/>
      <w:r w:rsidRPr="00414345">
        <w:rPr>
          <w:color w:val="000000"/>
          <w:sz w:val="24"/>
          <w:szCs w:val="24"/>
        </w:rPr>
        <w:t>措施的作用下可能止跌回升；同时，通胀压力仍未明显出现，因此，影响市场的主要因素仍在政策、市场层面而非经济层面。股票市场方面，震荡运行概率较大，本管理人将在风险可控的前提下，特别关注</w:t>
      </w:r>
      <w:r w:rsidRPr="00414345">
        <w:rPr>
          <w:color w:val="000000"/>
          <w:sz w:val="24"/>
          <w:szCs w:val="24"/>
        </w:rPr>
        <w:t>IPO</w:t>
      </w:r>
      <w:r w:rsidRPr="00414345">
        <w:rPr>
          <w:color w:val="000000"/>
          <w:sz w:val="24"/>
          <w:szCs w:val="24"/>
        </w:rPr>
        <w:t>重启衍生的机会、</w:t>
      </w:r>
      <w:proofErr w:type="gramStart"/>
      <w:r w:rsidRPr="00414345">
        <w:rPr>
          <w:color w:val="000000"/>
          <w:sz w:val="24"/>
          <w:szCs w:val="24"/>
        </w:rPr>
        <w:t>稳增长</w:t>
      </w:r>
      <w:proofErr w:type="gramEnd"/>
      <w:r w:rsidRPr="00414345">
        <w:rPr>
          <w:color w:val="000000"/>
          <w:sz w:val="24"/>
          <w:szCs w:val="24"/>
        </w:rPr>
        <w:t>受益行业的阶段性机会以及中小板、创业板估值风险充分释放后的机会；债券市场方面，虽然</w:t>
      </w:r>
      <w:proofErr w:type="gramStart"/>
      <w:r w:rsidRPr="00414345">
        <w:rPr>
          <w:color w:val="000000"/>
          <w:sz w:val="24"/>
          <w:szCs w:val="24"/>
        </w:rPr>
        <w:t>稳增长</w:t>
      </w:r>
      <w:proofErr w:type="gramEnd"/>
      <w:r w:rsidRPr="00414345">
        <w:rPr>
          <w:color w:val="000000"/>
          <w:sz w:val="24"/>
          <w:szCs w:val="24"/>
        </w:rPr>
        <w:t>可能引致市场利率上行，但经过去年的教训，利率上行的幅度可能是有限的，同时，目前债券收益率仍处于相对高位，因此，策略上谨慎，但不悲观。</w:t>
      </w:r>
    </w:p>
    <w:p w:rsidR="00627E2D" w:rsidRPr="00414345" w:rsidRDefault="00627E2D" w:rsidP="00DA14B0">
      <w:pPr>
        <w:spacing w:before="29" w:line="288" w:lineRule="auto"/>
        <w:ind w:firstLineChars="200" w:firstLine="480"/>
        <w:rPr>
          <w:color w:val="000000"/>
          <w:sz w:val="24"/>
          <w:szCs w:val="24"/>
        </w:rPr>
      </w:pPr>
    </w:p>
    <w:p w:rsidR="004061AC" w:rsidRPr="00414345" w:rsidRDefault="00D44EE8" w:rsidP="00DA14B0">
      <w:pPr>
        <w:spacing w:before="29" w:line="288" w:lineRule="auto"/>
        <w:rPr>
          <w:sz w:val="24"/>
          <w:szCs w:val="24"/>
        </w:rPr>
      </w:pPr>
      <w:r w:rsidRPr="00414345">
        <w:rPr>
          <w:b/>
          <w:color w:val="000000"/>
          <w:kern w:val="0"/>
          <w:sz w:val="24"/>
        </w:rPr>
        <w:t>4.5</w:t>
      </w:r>
      <w:r w:rsidR="00AA22E0">
        <w:rPr>
          <w:rFonts w:hint="eastAsia"/>
          <w:b/>
          <w:color w:val="000000"/>
          <w:kern w:val="0"/>
          <w:sz w:val="24"/>
        </w:rPr>
        <w:t xml:space="preserve"> </w:t>
      </w:r>
      <w:r w:rsidRPr="00414345">
        <w:rPr>
          <w:b/>
          <w:color w:val="000000"/>
          <w:kern w:val="0"/>
          <w:sz w:val="24"/>
        </w:rPr>
        <w:t>报告期内基金的业绩表现</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1.010</w:t>
      </w:r>
      <w:r w:rsidRPr="00414345">
        <w:rPr>
          <w:color w:val="000000"/>
          <w:sz w:val="24"/>
          <w:szCs w:val="24"/>
        </w:rPr>
        <w:t>元，本报告期份额净值增长率为</w:t>
      </w:r>
      <w:r w:rsidRPr="00414345">
        <w:rPr>
          <w:color w:val="000000"/>
          <w:sz w:val="24"/>
          <w:szCs w:val="24"/>
        </w:rPr>
        <w:t>-0.20%</w:t>
      </w:r>
      <w:r w:rsidRPr="00414345">
        <w:rPr>
          <w:color w:val="000000"/>
          <w:sz w:val="24"/>
          <w:szCs w:val="24"/>
        </w:rPr>
        <w:t>，同期业绩比较基准增长率为</w:t>
      </w:r>
      <w:r w:rsidRPr="00414345">
        <w:rPr>
          <w:color w:val="000000"/>
          <w:sz w:val="24"/>
          <w:szCs w:val="24"/>
        </w:rPr>
        <w:t>1.06%</w:t>
      </w:r>
      <w:r w:rsidRPr="00414345">
        <w:rPr>
          <w:color w:val="000000"/>
          <w:sz w:val="24"/>
          <w:szCs w:val="24"/>
        </w:rPr>
        <w:t>。</w:t>
      </w:r>
    </w:p>
    <w:p w:rsidR="009C5186" w:rsidRPr="00414345" w:rsidRDefault="009C5186" w:rsidP="00DA14B0">
      <w:pPr>
        <w:spacing w:before="29" w:line="288" w:lineRule="auto"/>
        <w:ind w:firstLineChars="200" w:firstLine="480"/>
        <w:rPr>
          <w:color w:val="000000"/>
          <w:sz w:val="24"/>
          <w:szCs w:val="24"/>
        </w:rPr>
      </w:pPr>
    </w:p>
    <w:p w:rsidR="004061AC" w:rsidRPr="00414345" w:rsidRDefault="004061AC" w:rsidP="00FE3522">
      <w:pPr>
        <w:pStyle w:val="1"/>
        <w:spacing w:beforeLines="100" w:after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DA14B0">
            <w:pPr>
              <w:spacing w:before="29" w:line="288" w:lineRule="auto"/>
              <w:ind w:left="17"/>
              <w:jc w:val="right"/>
              <w:rPr>
                <w:color w:val="000000"/>
                <w:sz w:val="24"/>
                <w:szCs w:val="24"/>
              </w:rPr>
            </w:pPr>
            <w:r w:rsidRPr="00414345">
              <w:rPr>
                <w:color w:val="000000"/>
                <w:sz w:val="24"/>
                <w:szCs w:val="24"/>
              </w:rPr>
              <w:t>83,287,284.33</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8.46</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83,287,284.33</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8.46</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253,794,100.00</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25.77</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253,794,100.00</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25.77</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p>
        </w:tc>
        <w:tc>
          <w:tcPr>
            <w:tcW w:w="3346" w:type="dxa"/>
            <w:vAlign w:val="center"/>
          </w:tcPr>
          <w:p w:rsidR="00853140" w:rsidRPr="00414345" w:rsidRDefault="00853140" w:rsidP="007C395A">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DA14B0">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DA14B0">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5142B9">
            <w:pPr>
              <w:spacing w:before="29" w:line="360"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DA14B0">
            <w:pPr>
              <w:spacing w:before="29" w:line="288" w:lineRule="auto"/>
              <w:ind w:left="17"/>
              <w:jc w:val="center"/>
              <w:rPr>
                <w:color w:val="000000"/>
                <w:sz w:val="24"/>
                <w:szCs w:val="24"/>
              </w:rPr>
            </w:pPr>
            <w:r w:rsidRPr="00414345">
              <w:rPr>
                <w:color w:val="000000"/>
                <w:sz w:val="24"/>
                <w:szCs w:val="24"/>
              </w:rPr>
              <w:lastRenderedPageBreak/>
              <w:t>4</w:t>
            </w: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金融衍生</w:t>
            </w:r>
            <w:proofErr w:type="gramStart"/>
            <w:r w:rsidRPr="00414345">
              <w:rPr>
                <w:color w:val="000000"/>
                <w:sz w:val="24"/>
                <w:szCs w:val="24"/>
              </w:rPr>
              <w:t>品投资</w:t>
            </w:r>
            <w:proofErr w:type="gramEnd"/>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DA14B0">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DA14B0">
            <w:pPr>
              <w:spacing w:before="29" w:line="288" w:lineRule="auto"/>
              <w:ind w:left="17"/>
              <w:jc w:val="center"/>
              <w:rPr>
                <w:color w:val="000000"/>
                <w:sz w:val="24"/>
                <w:szCs w:val="24"/>
              </w:rPr>
            </w:pP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DA14B0">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639,747,554.61</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64.95</w:t>
            </w:r>
          </w:p>
        </w:tc>
      </w:tr>
      <w:tr w:rsidR="007D100C" w:rsidRPr="00414345" w:rsidTr="007D100C">
        <w:trPr>
          <w:jc w:val="center"/>
        </w:trPr>
        <w:tc>
          <w:tcPr>
            <w:tcW w:w="718" w:type="dxa"/>
            <w:vAlign w:val="center"/>
          </w:tcPr>
          <w:p w:rsidR="007D100C" w:rsidRPr="00414345" w:rsidRDefault="007D100C" w:rsidP="00C012F9">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DA14B0">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8,137,612.91</w:t>
            </w:r>
          </w:p>
        </w:tc>
        <w:tc>
          <w:tcPr>
            <w:tcW w:w="183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0.83</w:t>
            </w:r>
          </w:p>
        </w:tc>
      </w:tr>
      <w:tr w:rsidR="007D100C" w:rsidRPr="00414345" w:rsidTr="007D100C">
        <w:trPr>
          <w:jc w:val="center"/>
        </w:trPr>
        <w:tc>
          <w:tcPr>
            <w:tcW w:w="718" w:type="dxa"/>
            <w:vAlign w:val="center"/>
          </w:tcPr>
          <w:p w:rsidR="007D100C" w:rsidRPr="00414345" w:rsidRDefault="007D100C" w:rsidP="00C012F9">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DA14B0">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984,966,551.85</w:t>
            </w:r>
          </w:p>
        </w:tc>
        <w:tc>
          <w:tcPr>
            <w:tcW w:w="183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DA14B0">
      <w:pPr>
        <w:autoSpaceDE w:val="0"/>
        <w:autoSpaceDN w:val="0"/>
        <w:adjustRightInd w:val="0"/>
        <w:spacing w:before="29" w:line="288" w:lineRule="auto"/>
        <w:jc w:val="left"/>
        <w:rPr>
          <w:color w:val="00000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80253E">
            <w:pPr>
              <w:spacing w:before="29" w:line="288" w:lineRule="auto"/>
              <w:ind w:right="480"/>
              <w:rPr>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80253E">
            <w:pPr>
              <w:spacing w:before="29" w:line="288" w:lineRule="auto"/>
              <w:jc w:val="right"/>
              <w:rPr>
                <w:sz w:val="24"/>
                <w:szCs w:val="24"/>
              </w:rPr>
            </w:pP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59,679,798.50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6.09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3,587,000.00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0.37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80253E">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8,172,000.00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0.83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2,115,592.20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0.22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1,438,400.00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0.15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7,073,493.63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0.72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1,221,000.00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0.12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83,287,284.33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8.50</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5139A4">
        <w:trPr>
          <w:jc w:val="center"/>
        </w:trPr>
        <w:tc>
          <w:tcPr>
            <w:tcW w:w="855" w:type="dxa"/>
            <w:vAlign w:val="center"/>
          </w:tcPr>
          <w:p w:rsidR="005139A4" w:rsidRDefault="005E2374">
            <w:pPr>
              <w:jc w:val="center"/>
            </w:pPr>
            <w:r>
              <w:rPr>
                <w:color w:val="000000"/>
                <w:sz w:val="24"/>
                <w:szCs w:val="24"/>
              </w:rPr>
              <w:t>1</w:t>
            </w:r>
          </w:p>
        </w:tc>
        <w:tc>
          <w:tcPr>
            <w:tcW w:w="1334" w:type="dxa"/>
            <w:vAlign w:val="center"/>
          </w:tcPr>
          <w:p w:rsidR="005139A4" w:rsidRDefault="005E2374">
            <w:pPr>
              <w:jc w:val="center"/>
            </w:pPr>
            <w:r>
              <w:rPr>
                <w:color w:val="000000"/>
                <w:sz w:val="24"/>
                <w:szCs w:val="24"/>
              </w:rPr>
              <w:t>300137</w:t>
            </w:r>
          </w:p>
        </w:tc>
        <w:tc>
          <w:tcPr>
            <w:tcW w:w="1777" w:type="dxa"/>
            <w:vAlign w:val="center"/>
          </w:tcPr>
          <w:p w:rsidR="005139A4" w:rsidRDefault="005E2374">
            <w:pPr>
              <w:jc w:val="center"/>
            </w:pPr>
            <w:r>
              <w:rPr>
                <w:color w:val="000000"/>
                <w:sz w:val="24"/>
                <w:szCs w:val="24"/>
              </w:rPr>
              <w:t>先河环保</w:t>
            </w:r>
          </w:p>
        </w:tc>
        <w:tc>
          <w:tcPr>
            <w:tcW w:w="1334" w:type="dxa"/>
            <w:vAlign w:val="center"/>
          </w:tcPr>
          <w:p w:rsidR="005139A4" w:rsidRDefault="005E2374">
            <w:pPr>
              <w:jc w:val="right"/>
            </w:pPr>
            <w:r>
              <w:rPr>
                <w:color w:val="000000"/>
                <w:sz w:val="24"/>
                <w:szCs w:val="24"/>
              </w:rPr>
              <w:t>1,180,000</w:t>
            </w:r>
          </w:p>
        </w:tc>
        <w:tc>
          <w:tcPr>
            <w:tcW w:w="1924" w:type="dxa"/>
            <w:vAlign w:val="center"/>
          </w:tcPr>
          <w:p w:rsidR="005139A4" w:rsidRDefault="005E2374">
            <w:pPr>
              <w:jc w:val="right"/>
            </w:pPr>
            <w:r>
              <w:rPr>
                <w:color w:val="000000"/>
                <w:sz w:val="24"/>
                <w:szCs w:val="24"/>
              </w:rPr>
              <w:t>24,756,400.00</w:t>
            </w:r>
          </w:p>
        </w:tc>
        <w:tc>
          <w:tcPr>
            <w:tcW w:w="1644" w:type="dxa"/>
            <w:vAlign w:val="center"/>
          </w:tcPr>
          <w:p w:rsidR="005139A4" w:rsidRDefault="005E2374">
            <w:pPr>
              <w:jc w:val="right"/>
            </w:pPr>
            <w:r>
              <w:rPr>
                <w:color w:val="000000"/>
                <w:sz w:val="24"/>
                <w:szCs w:val="24"/>
              </w:rPr>
              <w:t>2.53</w:t>
            </w:r>
          </w:p>
        </w:tc>
      </w:tr>
      <w:tr w:rsidR="005139A4">
        <w:trPr>
          <w:jc w:val="center"/>
        </w:trPr>
        <w:tc>
          <w:tcPr>
            <w:tcW w:w="855" w:type="dxa"/>
            <w:vAlign w:val="center"/>
          </w:tcPr>
          <w:p w:rsidR="005139A4" w:rsidRDefault="005E2374">
            <w:pPr>
              <w:jc w:val="center"/>
            </w:pPr>
            <w:r>
              <w:rPr>
                <w:color w:val="000000"/>
                <w:sz w:val="24"/>
                <w:szCs w:val="24"/>
              </w:rPr>
              <w:t>2</w:t>
            </w:r>
          </w:p>
        </w:tc>
        <w:tc>
          <w:tcPr>
            <w:tcW w:w="1334" w:type="dxa"/>
            <w:vAlign w:val="center"/>
          </w:tcPr>
          <w:p w:rsidR="005139A4" w:rsidRDefault="005E2374">
            <w:pPr>
              <w:jc w:val="center"/>
            </w:pPr>
            <w:r>
              <w:rPr>
                <w:color w:val="000000"/>
                <w:sz w:val="24"/>
                <w:szCs w:val="24"/>
              </w:rPr>
              <w:t>002008</w:t>
            </w:r>
          </w:p>
        </w:tc>
        <w:tc>
          <w:tcPr>
            <w:tcW w:w="1777" w:type="dxa"/>
            <w:vAlign w:val="center"/>
          </w:tcPr>
          <w:p w:rsidR="005139A4" w:rsidRDefault="005E2374">
            <w:pPr>
              <w:jc w:val="center"/>
            </w:pPr>
            <w:r>
              <w:rPr>
                <w:color w:val="000000"/>
                <w:sz w:val="24"/>
                <w:szCs w:val="24"/>
              </w:rPr>
              <w:t>大族激光</w:t>
            </w:r>
          </w:p>
        </w:tc>
        <w:tc>
          <w:tcPr>
            <w:tcW w:w="1334" w:type="dxa"/>
            <w:vAlign w:val="center"/>
          </w:tcPr>
          <w:p w:rsidR="005139A4" w:rsidRDefault="005E2374">
            <w:pPr>
              <w:jc w:val="right"/>
            </w:pPr>
            <w:r>
              <w:rPr>
                <w:color w:val="000000"/>
                <w:sz w:val="24"/>
                <w:szCs w:val="24"/>
              </w:rPr>
              <w:t>1,000,050</w:t>
            </w:r>
          </w:p>
        </w:tc>
        <w:tc>
          <w:tcPr>
            <w:tcW w:w="1924" w:type="dxa"/>
            <w:vAlign w:val="center"/>
          </w:tcPr>
          <w:p w:rsidR="005139A4" w:rsidRDefault="005E2374">
            <w:pPr>
              <w:jc w:val="right"/>
            </w:pPr>
            <w:r>
              <w:rPr>
                <w:color w:val="000000"/>
                <w:sz w:val="24"/>
                <w:szCs w:val="24"/>
              </w:rPr>
              <w:t>13,240,662.00</w:t>
            </w:r>
          </w:p>
        </w:tc>
        <w:tc>
          <w:tcPr>
            <w:tcW w:w="1644" w:type="dxa"/>
            <w:vAlign w:val="center"/>
          </w:tcPr>
          <w:p w:rsidR="005139A4" w:rsidRDefault="005E2374">
            <w:pPr>
              <w:jc w:val="right"/>
            </w:pPr>
            <w:r>
              <w:rPr>
                <w:color w:val="000000"/>
                <w:sz w:val="24"/>
                <w:szCs w:val="24"/>
              </w:rPr>
              <w:t>1.35</w:t>
            </w:r>
          </w:p>
        </w:tc>
      </w:tr>
      <w:tr w:rsidR="005139A4">
        <w:trPr>
          <w:jc w:val="center"/>
        </w:trPr>
        <w:tc>
          <w:tcPr>
            <w:tcW w:w="855" w:type="dxa"/>
            <w:vAlign w:val="center"/>
          </w:tcPr>
          <w:p w:rsidR="005139A4" w:rsidRDefault="005E2374">
            <w:pPr>
              <w:jc w:val="center"/>
            </w:pPr>
            <w:r>
              <w:rPr>
                <w:color w:val="000000"/>
                <w:sz w:val="24"/>
                <w:szCs w:val="24"/>
              </w:rPr>
              <w:t>3</w:t>
            </w:r>
          </w:p>
        </w:tc>
        <w:tc>
          <w:tcPr>
            <w:tcW w:w="1334" w:type="dxa"/>
            <w:vAlign w:val="center"/>
          </w:tcPr>
          <w:p w:rsidR="005139A4" w:rsidRDefault="005E2374">
            <w:pPr>
              <w:jc w:val="center"/>
            </w:pPr>
            <w:r>
              <w:rPr>
                <w:color w:val="000000"/>
                <w:sz w:val="24"/>
                <w:szCs w:val="24"/>
              </w:rPr>
              <w:t>600703</w:t>
            </w:r>
          </w:p>
        </w:tc>
        <w:tc>
          <w:tcPr>
            <w:tcW w:w="1777" w:type="dxa"/>
            <w:vAlign w:val="center"/>
          </w:tcPr>
          <w:p w:rsidR="005139A4" w:rsidRDefault="005E2374">
            <w:pPr>
              <w:jc w:val="center"/>
            </w:pPr>
            <w:r>
              <w:rPr>
                <w:color w:val="000000"/>
                <w:sz w:val="24"/>
                <w:szCs w:val="24"/>
              </w:rPr>
              <w:t>三安光电</w:t>
            </w:r>
          </w:p>
        </w:tc>
        <w:tc>
          <w:tcPr>
            <w:tcW w:w="1334" w:type="dxa"/>
            <w:vAlign w:val="center"/>
          </w:tcPr>
          <w:p w:rsidR="005139A4" w:rsidRDefault="005E2374">
            <w:pPr>
              <w:jc w:val="right"/>
            </w:pPr>
            <w:r>
              <w:rPr>
                <w:color w:val="000000"/>
                <w:sz w:val="24"/>
                <w:szCs w:val="24"/>
              </w:rPr>
              <w:t>500,006</w:t>
            </w:r>
          </w:p>
        </w:tc>
        <w:tc>
          <w:tcPr>
            <w:tcW w:w="1924" w:type="dxa"/>
            <w:vAlign w:val="center"/>
          </w:tcPr>
          <w:p w:rsidR="005139A4" w:rsidRDefault="005E2374">
            <w:pPr>
              <w:jc w:val="right"/>
            </w:pPr>
            <w:r>
              <w:rPr>
                <w:color w:val="000000"/>
                <w:sz w:val="24"/>
                <w:szCs w:val="24"/>
              </w:rPr>
              <w:t>11,375,136.50</w:t>
            </w:r>
          </w:p>
        </w:tc>
        <w:tc>
          <w:tcPr>
            <w:tcW w:w="1644" w:type="dxa"/>
            <w:vAlign w:val="center"/>
          </w:tcPr>
          <w:p w:rsidR="005139A4" w:rsidRDefault="005E2374">
            <w:pPr>
              <w:jc w:val="right"/>
            </w:pPr>
            <w:r>
              <w:rPr>
                <w:color w:val="000000"/>
                <w:sz w:val="24"/>
                <w:szCs w:val="24"/>
              </w:rPr>
              <w:t>1.16</w:t>
            </w:r>
          </w:p>
        </w:tc>
      </w:tr>
      <w:tr w:rsidR="005139A4">
        <w:trPr>
          <w:jc w:val="center"/>
        </w:trPr>
        <w:tc>
          <w:tcPr>
            <w:tcW w:w="855" w:type="dxa"/>
            <w:vAlign w:val="center"/>
          </w:tcPr>
          <w:p w:rsidR="005139A4" w:rsidRDefault="005E2374">
            <w:pPr>
              <w:jc w:val="center"/>
            </w:pPr>
            <w:r>
              <w:rPr>
                <w:color w:val="000000"/>
                <w:sz w:val="24"/>
                <w:szCs w:val="24"/>
              </w:rPr>
              <w:t>4</w:t>
            </w:r>
          </w:p>
        </w:tc>
        <w:tc>
          <w:tcPr>
            <w:tcW w:w="1334" w:type="dxa"/>
            <w:vAlign w:val="center"/>
          </w:tcPr>
          <w:p w:rsidR="005139A4" w:rsidRDefault="005E2374">
            <w:pPr>
              <w:jc w:val="center"/>
            </w:pPr>
            <w:r>
              <w:rPr>
                <w:color w:val="000000"/>
                <w:sz w:val="24"/>
                <w:szCs w:val="24"/>
              </w:rPr>
              <w:t>600150</w:t>
            </w:r>
          </w:p>
        </w:tc>
        <w:tc>
          <w:tcPr>
            <w:tcW w:w="1777" w:type="dxa"/>
            <w:vAlign w:val="center"/>
          </w:tcPr>
          <w:p w:rsidR="005139A4" w:rsidRDefault="005E2374">
            <w:pPr>
              <w:jc w:val="center"/>
            </w:pPr>
            <w:r>
              <w:rPr>
                <w:color w:val="000000"/>
                <w:sz w:val="24"/>
                <w:szCs w:val="24"/>
              </w:rPr>
              <w:t>中国船舶</w:t>
            </w:r>
          </w:p>
        </w:tc>
        <w:tc>
          <w:tcPr>
            <w:tcW w:w="1334" w:type="dxa"/>
            <w:vAlign w:val="center"/>
          </w:tcPr>
          <w:p w:rsidR="005139A4" w:rsidRDefault="005E2374">
            <w:pPr>
              <w:jc w:val="right"/>
            </w:pPr>
            <w:r>
              <w:rPr>
                <w:color w:val="000000"/>
                <w:sz w:val="24"/>
                <w:szCs w:val="24"/>
              </w:rPr>
              <w:t>500,000</w:t>
            </w:r>
          </w:p>
        </w:tc>
        <w:tc>
          <w:tcPr>
            <w:tcW w:w="1924" w:type="dxa"/>
            <w:vAlign w:val="center"/>
          </w:tcPr>
          <w:p w:rsidR="005139A4" w:rsidRDefault="005E2374">
            <w:pPr>
              <w:jc w:val="right"/>
            </w:pPr>
            <w:r>
              <w:rPr>
                <w:color w:val="000000"/>
                <w:sz w:val="24"/>
                <w:szCs w:val="24"/>
              </w:rPr>
              <w:t>9,250,000.00</w:t>
            </w:r>
          </w:p>
        </w:tc>
        <w:tc>
          <w:tcPr>
            <w:tcW w:w="1644" w:type="dxa"/>
            <w:vAlign w:val="center"/>
          </w:tcPr>
          <w:p w:rsidR="005139A4" w:rsidRDefault="005E2374">
            <w:pPr>
              <w:jc w:val="right"/>
            </w:pPr>
            <w:r>
              <w:rPr>
                <w:color w:val="000000"/>
                <w:sz w:val="24"/>
                <w:szCs w:val="24"/>
              </w:rPr>
              <w:t>0.94</w:t>
            </w:r>
          </w:p>
        </w:tc>
      </w:tr>
      <w:tr w:rsidR="005139A4">
        <w:trPr>
          <w:jc w:val="center"/>
        </w:trPr>
        <w:tc>
          <w:tcPr>
            <w:tcW w:w="855" w:type="dxa"/>
            <w:vAlign w:val="center"/>
          </w:tcPr>
          <w:p w:rsidR="005139A4" w:rsidRDefault="005E2374">
            <w:pPr>
              <w:jc w:val="center"/>
            </w:pPr>
            <w:r>
              <w:rPr>
                <w:color w:val="000000"/>
                <w:sz w:val="24"/>
                <w:szCs w:val="24"/>
              </w:rPr>
              <w:t>5</w:t>
            </w:r>
          </w:p>
        </w:tc>
        <w:tc>
          <w:tcPr>
            <w:tcW w:w="1334" w:type="dxa"/>
            <w:vAlign w:val="center"/>
          </w:tcPr>
          <w:p w:rsidR="005139A4" w:rsidRDefault="005E2374">
            <w:pPr>
              <w:jc w:val="center"/>
            </w:pPr>
            <w:r>
              <w:rPr>
                <w:color w:val="000000"/>
                <w:sz w:val="24"/>
                <w:szCs w:val="24"/>
              </w:rPr>
              <w:t>600804</w:t>
            </w:r>
          </w:p>
        </w:tc>
        <w:tc>
          <w:tcPr>
            <w:tcW w:w="1777" w:type="dxa"/>
            <w:vAlign w:val="center"/>
          </w:tcPr>
          <w:p w:rsidR="005139A4" w:rsidRDefault="005E2374">
            <w:pPr>
              <w:jc w:val="center"/>
            </w:pPr>
            <w:r>
              <w:rPr>
                <w:color w:val="000000"/>
                <w:sz w:val="24"/>
                <w:szCs w:val="24"/>
              </w:rPr>
              <w:t>鹏博士</w:t>
            </w:r>
          </w:p>
        </w:tc>
        <w:tc>
          <w:tcPr>
            <w:tcW w:w="1334" w:type="dxa"/>
            <w:vAlign w:val="center"/>
          </w:tcPr>
          <w:p w:rsidR="005139A4" w:rsidRDefault="005E2374">
            <w:pPr>
              <w:jc w:val="right"/>
            </w:pPr>
            <w:r>
              <w:rPr>
                <w:color w:val="000000"/>
                <w:sz w:val="24"/>
                <w:szCs w:val="24"/>
              </w:rPr>
              <w:t>600,000</w:t>
            </w:r>
          </w:p>
        </w:tc>
        <w:tc>
          <w:tcPr>
            <w:tcW w:w="1924" w:type="dxa"/>
            <w:vAlign w:val="center"/>
          </w:tcPr>
          <w:p w:rsidR="005139A4" w:rsidRDefault="005E2374">
            <w:pPr>
              <w:jc w:val="right"/>
            </w:pPr>
            <w:r>
              <w:rPr>
                <w:color w:val="000000"/>
                <w:sz w:val="24"/>
                <w:szCs w:val="24"/>
              </w:rPr>
              <w:t>8,172,000.00</w:t>
            </w:r>
          </w:p>
        </w:tc>
        <w:tc>
          <w:tcPr>
            <w:tcW w:w="1644" w:type="dxa"/>
            <w:vAlign w:val="center"/>
          </w:tcPr>
          <w:p w:rsidR="005139A4" w:rsidRDefault="005E2374">
            <w:pPr>
              <w:jc w:val="right"/>
            </w:pPr>
            <w:r>
              <w:rPr>
                <w:color w:val="000000"/>
                <w:sz w:val="24"/>
                <w:szCs w:val="24"/>
              </w:rPr>
              <w:t>0.83</w:t>
            </w:r>
          </w:p>
        </w:tc>
      </w:tr>
      <w:tr w:rsidR="005139A4">
        <w:trPr>
          <w:jc w:val="center"/>
        </w:trPr>
        <w:tc>
          <w:tcPr>
            <w:tcW w:w="855" w:type="dxa"/>
            <w:vAlign w:val="center"/>
          </w:tcPr>
          <w:p w:rsidR="005139A4" w:rsidRDefault="005E2374">
            <w:pPr>
              <w:jc w:val="center"/>
            </w:pPr>
            <w:r>
              <w:rPr>
                <w:color w:val="000000"/>
                <w:sz w:val="24"/>
                <w:szCs w:val="24"/>
              </w:rPr>
              <w:t>6</w:t>
            </w:r>
          </w:p>
        </w:tc>
        <w:tc>
          <w:tcPr>
            <w:tcW w:w="1334" w:type="dxa"/>
            <w:vAlign w:val="center"/>
          </w:tcPr>
          <w:p w:rsidR="005139A4" w:rsidRDefault="005E2374">
            <w:pPr>
              <w:jc w:val="center"/>
            </w:pPr>
            <w:r>
              <w:rPr>
                <w:color w:val="000000"/>
                <w:sz w:val="24"/>
                <w:szCs w:val="24"/>
              </w:rPr>
              <w:t>300070</w:t>
            </w:r>
          </w:p>
        </w:tc>
        <w:tc>
          <w:tcPr>
            <w:tcW w:w="1777" w:type="dxa"/>
            <w:vAlign w:val="center"/>
          </w:tcPr>
          <w:p w:rsidR="005139A4" w:rsidRDefault="005E2374">
            <w:pPr>
              <w:jc w:val="center"/>
            </w:pPr>
            <w:r>
              <w:rPr>
                <w:color w:val="000000"/>
                <w:sz w:val="24"/>
                <w:szCs w:val="24"/>
              </w:rPr>
              <w:t>碧水源</w:t>
            </w:r>
          </w:p>
        </w:tc>
        <w:tc>
          <w:tcPr>
            <w:tcW w:w="1334" w:type="dxa"/>
            <w:vAlign w:val="center"/>
          </w:tcPr>
          <w:p w:rsidR="005139A4" w:rsidRDefault="005E2374">
            <w:pPr>
              <w:jc w:val="right"/>
            </w:pPr>
            <w:r>
              <w:rPr>
                <w:color w:val="000000"/>
                <w:sz w:val="24"/>
                <w:szCs w:val="24"/>
              </w:rPr>
              <w:t>160,021</w:t>
            </w:r>
          </w:p>
        </w:tc>
        <w:tc>
          <w:tcPr>
            <w:tcW w:w="1924" w:type="dxa"/>
            <w:vAlign w:val="center"/>
          </w:tcPr>
          <w:p w:rsidR="005139A4" w:rsidRDefault="005E2374">
            <w:pPr>
              <w:jc w:val="right"/>
            </w:pPr>
            <w:r>
              <w:rPr>
                <w:color w:val="000000"/>
                <w:sz w:val="24"/>
                <w:szCs w:val="24"/>
              </w:rPr>
              <w:t>5,285,493.63</w:t>
            </w:r>
          </w:p>
        </w:tc>
        <w:tc>
          <w:tcPr>
            <w:tcW w:w="1644" w:type="dxa"/>
            <w:vAlign w:val="center"/>
          </w:tcPr>
          <w:p w:rsidR="005139A4" w:rsidRDefault="005E2374">
            <w:pPr>
              <w:jc w:val="right"/>
            </w:pPr>
            <w:r>
              <w:rPr>
                <w:color w:val="000000"/>
                <w:sz w:val="24"/>
                <w:szCs w:val="24"/>
              </w:rPr>
              <w:t>0.54</w:t>
            </w:r>
          </w:p>
        </w:tc>
      </w:tr>
      <w:tr w:rsidR="005139A4">
        <w:trPr>
          <w:jc w:val="center"/>
        </w:trPr>
        <w:tc>
          <w:tcPr>
            <w:tcW w:w="855" w:type="dxa"/>
            <w:vAlign w:val="center"/>
          </w:tcPr>
          <w:p w:rsidR="005139A4" w:rsidRDefault="005E2374">
            <w:pPr>
              <w:jc w:val="center"/>
            </w:pPr>
            <w:r>
              <w:rPr>
                <w:color w:val="000000"/>
                <w:sz w:val="24"/>
                <w:szCs w:val="24"/>
              </w:rPr>
              <w:t>7</w:t>
            </w:r>
          </w:p>
        </w:tc>
        <w:tc>
          <w:tcPr>
            <w:tcW w:w="1334" w:type="dxa"/>
            <w:vAlign w:val="center"/>
          </w:tcPr>
          <w:p w:rsidR="005139A4" w:rsidRDefault="005E2374">
            <w:pPr>
              <w:jc w:val="center"/>
            </w:pPr>
            <w:r>
              <w:rPr>
                <w:color w:val="000000"/>
                <w:sz w:val="24"/>
                <w:szCs w:val="24"/>
              </w:rPr>
              <w:t>600649</w:t>
            </w:r>
          </w:p>
        </w:tc>
        <w:tc>
          <w:tcPr>
            <w:tcW w:w="1777" w:type="dxa"/>
            <w:vAlign w:val="center"/>
          </w:tcPr>
          <w:p w:rsidR="005139A4" w:rsidRDefault="005E2374">
            <w:pPr>
              <w:jc w:val="center"/>
            </w:pPr>
            <w:r>
              <w:rPr>
                <w:color w:val="000000"/>
                <w:sz w:val="24"/>
                <w:szCs w:val="24"/>
              </w:rPr>
              <w:t>城投控股</w:t>
            </w:r>
          </w:p>
        </w:tc>
        <w:tc>
          <w:tcPr>
            <w:tcW w:w="1334" w:type="dxa"/>
            <w:vAlign w:val="center"/>
          </w:tcPr>
          <w:p w:rsidR="005139A4" w:rsidRDefault="005E2374">
            <w:pPr>
              <w:jc w:val="right"/>
            </w:pPr>
            <w:r>
              <w:rPr>
                <w:color w:val="000000"/>
                <w:sz w:val="24"/>
                <w:szCs w:val="24"/>
              </w:rPr>
              <w:t>300,084</w:t>
            </w:r>
          </w:p>
        </w:tc>
        <w:tc>
          <w:tcPr>
            <w:tcW w:w="1924" w:type="dxa"/>
            <w:vAlign w:val="center"/>
          </w:tcPr>
          <w:p w:rsidR="005139A4" w:rsidRDefault="005E2374">
            <w:pPr>
              <w:jc w:val="right"/>
            </w:pPr>
            <w:r>
              <w:rPr>
                <w:color w:val="000000"/>
                <w:sz w:val="24"/>
                <w:szCs w:val="24"/>
              </w:rPr>
              <w:t>2,115,592.20</w:t>
            </w:r>
          </w:p>
        </w:tc>
        <w:tc>
          <w:tcPr>
            <w:tcW w:w="1644" w:type="dxa"/>
            <w:vAlign w:val="center"/>
          </w:tcPr>
          <w:p w:rsidR="005139A4" w:rsidRDefault="005E2374">
            <w:pPr>
              <w:jc w:val="right"/>
            </w:pPr>
            <w:r>
              <w:rPr>
                <w:color w:val="000000"/>
                <w:sz w:val="24"/>
                <w:szCs w:val="24"/>
              </w:rPr>
              <w:t>0.22</w:t>
            </w:r>
          </w:p>
        </w:tc>
      </w:tr>
      <w:tr w:rsidR="005139A4">
        <w:trPr>
          <w:jc w:val="center"/>
        </w:trPr>
        <w:tc>
          <w:tcPr>
            <w:tcW w:w="855" w:type="dxa"/>
            <w:vAlign w:val="center"/>
          </w:tcPr>
          <w:p w:rsidR="005139A4" w:rsidRDefault="005E2374">
            <w:pPr>
              <w:jc w:val="center"/>
            </w:pPr>
            <w:r>
              <w:rPr>
                <w:color w:val="000000"/>
                <w:sz w:val="24"/>
                <w:szCs w:val="24"/>
              </w:rPr>
              <w:t>8</w:t>
            </w:r>
          </w:p>
        </w:tc>
        <w:tc>
          <w:tcPr>
            <w:tcW w:w="1334" w:type="dxa"/>
            <w:vAlign w:val="center"/>
          </w:tcPr>
          <w:p w:rsidR="005139A4" w:rsidRDefault="005E2374">
            <w:pPr>
              <w:jc w:val="center"/>
            </w:pPr>
            <w:r>
              <w:rPr>
                <w:color w:val="000000"/>
                <w:sz w:val="24"/>
                <w:szCs w:val="24"/>
              </w:rPr>
              <w:t>600153</w:t>
            </w:r>
          </w:p>
        </w:tc>
        <w:tc>
          <w:tcPr>
            <w:tcW w:w="1777" w:type="dxa"/>
            <w:vAlign w:val="center"/>
          </w:tcPr>
          <w:p w:rsidR="005139A4" w:rsidRDefault="005E2374">
            <w:pPr>
              <w:jc w:val="center"/>
            </w:pPr>
            <w:r>
              <w:rPr>
                <w:color w:val="000000"/>
                <w:sz w:val="24"/>
                <w:szCs w:val="24"/>
              </w:rPr>
              <w:t>建发股份</w:t>
            </w:r>
          </w:p>
        </w:tc>
        <w:tc>
          <w:tcPr>
            <w:tcW w:w="1334" w:type="dxa"/>
            <w:vAlign w:val="center"/>
          </w:tcPr>
          <w:p w:rsidR="005139A4" w:rsidRDefault="005E2374">
            <w:pPr>
              <w:jc w:val="right"/>
            </w:pPr>
            <w:r>
              <w:rPr>
                <w:color w:val="000000"/>
                <w:sz w:val="24"/>
                <w:szCs w:val="24"/>
              </w:rPr>
              <w:t>300,000</w:t>
            </w:r>
          </w:p>
        </w:tc>
        <w:tc>
          <w:tcPr>
            <w:tcW w:w="1924" w:type="dxa"/>
            <w:vAlign w:val="center"/>
          </w:tcPr>
          <w:p w:rsidR="005139A4" w:rsidRDefault="005E2374">
            <w:pPr>
              <w:jc w:val="right"/>
            </w:pPr>
            <w:r>
              <w:rPr>
                <w:color w:val="000000"/>
                <w:sz w:val="24"/>
                <w:szCs w:val="24"/>
              </w:rPr>
              <w:t>1,929,000.00</w:t>
            </w:r>
          </w:p>
        </w:tc>
        <w:tc>
          <w:tcPr>
            <w:tcW w:w="1644" w:type="dxa"/>
            <w:vAlign w:val="center"/>
          </w:tcPr>
          <w:p w:rsidR="005139A4" w:rsidRDefault="005E2374">
            <w:pPr>
              <w:jc w:val="right"/>
            </w:pPr>
            <w:r>
              <w:rPr>
                <w:color w:val="000000"/>
                <w:sz w:val="24"/>
                <w:szCs w:val="24"/>
              </w:rPr>
              <w:t>0.20</w:t>
            </w:r>
          </w:p>
        </w:tc>
      </w:tr>
      <w:tr w:rsidR="005139A4">
        <w:trPr>
          <w:jc w:val="center"/>
        </w:trPr>
        <w:tc>
          <w:tcPr>
            <w:tcW w:w="855" w:type="dxa"/>
            <w:vAlign w:val="center"/>
          </w:tcPr>
          <w:p w:rsidR="005139A4" w:rsidRDefault="005E2374">
            <w:pPr>
              <w:jc w:val="center"/>
            </w:pPr>
            <w:r>
              <w:rPr>
                <w:color w:val="000000"/>
                <w:sz w:val="24"/>
                <w:szCs w:val="24"/>
              </w:rPr>
              <w:t>9</w:t>
            </w:r>
          </w:p>
        </w:tc>
        <w:tc>
          <w:tcPr>
            <w:tcW w:w="1334" w:type="dxa"/>
            <w:vAlign w:val="center"/>
          </w:tcPr>
          <w:p w:rsidR="005139A4" w:rsidRDefault="005E2374">
            <w:pPr>
              <w:jc w:val="center"/>
            </w:pPr>
            <w:r>
              <w:rPr>
                <w:color w:val="000000"/>
                <w:sz w:val="24"/>
                <w:szCs w:val="24"/>
              </w:rPr>
              <w:t>002573</w:t>
            </w:r>
          </w:p>
        </w:tc>
        <w:tc>
          <w:tcPr>
            <w:tcW w:w="1777" w:type="dxa"/>
            <w:vAlign w:val="center"/>
          </w:tcPr>
          <w:p w:rsidR="005139A4" w:rsidRDefault="005E2374">
            <w:pPr>
              <w:jc w:val="center"/>
            </w:pPr>
            <w:r>
              <w:rPr>
                <w:color w:val="000000"/>
                <w:sz w:val="24"/>
                <w:szCs w:val="24"/>
              </w:rPr>
              <w:t>国电清新</w:t>
            </w:r>
          </w:p>
        </w:tc>
        <w:tc>
          <w:tcPr>
            <w:tcW w:w="1334" w:type="dxa"/>
            <w:vAlign w:val="center"/>
          </w:tcPr>
          <w:p w:rsidR="005139A4" w:rsidRDefault="005E2374">
            <w:pPr>
              <w:jc w:val="right"/>
            </w:pPr>
            <w:r>
              <w:rPr>
                <w:color w:val="000000"/>
                <w:sz w:val="24"/>
                <w:szCs w:val="24"/>
              </w:rPr>
              <w:t>100,000</w:t>
            </w:r>
          </w:p>
        </w:tc>
        <w:tc>
          <w:tcPr>
            <w:tcW w:w="1924" w:type="dxa"/>
            <w:vAlign w:val="center"/>
          </w:tcPr>
          <w:p w:rsidR="005139A4" w:rsidRDefault="005E2374">
            <w:pPr>
              <w:jc w:val="right"/>
            </w:pPr>
            <w:r>
              <w:rPr>
                <w:color w:val="000000"/>
                <w:sz w:val="24"/>
                <w:szCs w:val="24"/>
              </w:rPr>
              <w:t>1,788,000.00</w:t>
            </w:r>
          </w:p>
        </w:tc>
        <w:tc>
          <w:tcPr>
            <w:tcW w:w="1644" w:type="dxa"/>
            <w:vAlign w:val="center"/>
          </w:tcPr>
          <w:p w:rsidR="005139A4" w:rsidRDefault="005E2374">
            <w:pPr>
              <w:jc w:val="right"/>
            </w:pPr>
            <w:r>
              <w:rPr>
                <w:color w:val="000000"/>
                <w:sz w:val="24"/>
                <w:szCs w:val="24"/>
              </w:rPr>
              <w:t>0.18</w:t>
            </w:r>
          </w:p>
        </w:tc>
      </w:tr>
      <w:tr w:rsidR="005139A4">
        <w:trPr>
          <w:jc w:val="center"/>
        </w:trPr>
        <w:tc>
          <w:tcPr>
            <w:tcW w:w="855" w:type="dxa"/>
            <w:vAlign w:val="center"/>
          </w:tcPr>
          <w:p w:rsidR="005139A4" w:rsidRDefault="005E2374">
            <w:pPr>
              <w:jc w:val="center"/>
            </w:pPr>
            <w:r>
              <w:rPr>
                <w:color w:val="000000"/>
                <w:sz w:val="24"/>
                <w:szCs w:val="24"/>
              </w:rPr>
              <w:t>10</w:t>
            </w:r>
          </w:p>
        </w:tc>
        <w:tc>
          <w:tcPr>
            <w:tcW w:w="1334" w:type="dxa"/>
            <w:vAlign w:val="center"/>
          </w:tcPr>
          <w:p w:rsidR="005139A4" w:rsidRDefault="005E2374">
            <w:pPr>
              <w:jc w:val="center"/>
            </w:pPr>
            <w:r>
              <w:rPr>
                <w:color w:val="000000"/>
                <w:sz w:val="24"/>
                <w:szCs w:val="24"/>
              </w:rPr>
              <w:t>600704</w:t>
            </w:r>
          </w:p>
        </w:tc>
        <w:tc>
          <w:tcPr>
            <w:tcW w:w="1777" w:type="dxa"/>
            <w:vAlign w:val="center"/>
          </w:tcPr>
          <w:p w:rsidR="005139A4" w:rsidRDefault="005E2374">
            <w:pPr>
              <w:jc w:val="center"/>
            </w:pPr>
            <w:r>
              <w:rPr>
                <w:color w:val="000000"/>
                <w:sz w:val="24"/>
                <w:szCs w:val="24"/>
              </w:rPr>
              <w:t>物产中大</w:t>
            </w:r>
          </w:p>
        </w:tc>
        <w:tc>
          <w:tcPr>
            <w:tcW w:w="1334" w:type="dxa"/>
            <w:vAlign w:val="center"/>
          </w:tcPr>
          <w:p w:rsidR="005139A4" w:rsidRDefault="005E2374">
            <w:pPr>
              <w:jc w:val="right"/>
            </w:pPr>
            <w:r>
              <w:rPr>
                <w:color w:val="000000"/>
                <w:sz w:val="24"/>
                <w:szCs w:val="24"/>
              </w:rPr>
              <w:t>200,000</w:t>
            </w:r>
          </w:p>
        </w:tc>
        <w:tc>
          <w:tcPr>
            <w:tcW w:w="1924" w:type="dxa"/>
            <w:vAlign w:val="center"/>
          </w:tcPr>
          <w:p w:rsidR="005139A4" w:rsidRDefault="005E2374">
            <w:pPr>
              <w:jc w:val="right"/>
            </w:pPr>
            <w:r>
              <w:rPr>
                <w:color w:val="000000"/>
                <w:sz w:val="24"/>
                <w:szCs w:val="24"/>
              </w:rPr>
              <w:t>1,658,000.00</w:t>
            </w:r>
          </w:p>
        </w:tc>
        <w:tc>
          <w:tcPr>
            <w:tcW w:w="1644" w:type="dxa"/>
            <w:vAlign w:val="center"/>
          </w:tcPr>
          <w:p w:rsidR="005139A4" w:rsidRDefault="005E2374">
            <w:pPr>
              <w:jc w:val="right"/>
            </w:pPr>
            <w:r>
              <w:rPr>
                <w:color w:val="000000"/>
                <w:sz w:val="24"/>
                <w:szCs w:val="24"/>
              </w:rPr>
              <w:t>0.17</w:t>
            </w:r>
          </w:p>
        </w:tc>
      </w:tr>
    </w:tbl>
    <w:p w:rsidR="004061AC" w:rsidRPr="00414345" w:rsidRDefault="004061AC" w:rsidP="00DA14B0">
      <w:pPr>
        <w:autoSpaceDE w:val="0"/>
        <w:autoSpaceDN w:val="0"/>
        <w:adjustRightInd w:val="0"/>
        <w:spacing w:before="29" w:line="288" w:lineRule="auto"/>
        <w:jc w:val="left"/>
        <w:rPr>
          <w:b/>
          <w:bCs/>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79,673,000.00</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8.13</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79,673,000.00</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8.13</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39,280,000.00</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4.01</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DA14B0">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DA14B0">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DA14B0">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134,841,100.00</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13.76</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253,794,100.00</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25.90</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lastRenderedPageBreak/>
              <w:t>序号</w:t>
            </w:r>
          </w:p>
        </w:tc>
        <w:tc>
          <w:tcPr>
            <w:tcW w:w="1418"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5139A4">
        <w:trPr>
          <w:jc w:val="center"/>
        </w:trPr>
        <w:tc>
          <w:tcPr>
            <w:tcW w:w="850" w:type="dxa"/>
            <w:vAlign w:val="center"/>
          </w:tcPr>
          <w:p w:rsidR="005139A4" w:rsidRDefault="005E2374">
            <w:pPr>
              <w:jc w:val="center"/>
            </w:pPr>
            <w:r>
              <w:rPr>
                <w:color w:val="000000"/>
                <w:sz w:val="24"/>
                <w:szCs w:val="24"/>
              </w:rPr>
              <w:t>1</w:t>
            </w:r>
          </w:p>
        </w:tc>
        <w:tc>
          <w:tcPr>
            <w:tcW w:w="1475" w:type="dxa"/>
            <w:vAlign w:val="center"/>
          </w:tcPr>
          <w:p w:rsidR="005139A4" w:rsidRDefault="005E2374">
            <w:pPr>
              <w:jc w:val="center"/>
            </w:pPr>
            <w:r>
              <w:rPr>
                <w:color w:val="000000"/>
                <w:sz w:val="24"/>
                <w:szCs w:val="24"/>
              </w:rPr>
              <w:t>113005</w:t>
            </w:r>
          </w:p>
        </w:tc>
        <w:tc>
          <w:tcPr>
            <w:tcW w:w="1769" w:type="dxa"/>
            <w:vAlign w:val="center"/>
          </w:tcPr>
          <w:p w:rsidR="005139A4" w:rsidRDefault="005E2374">
            <w:pPr>
              <w:jc w:val="center"/>
            </w:pPr>
            <w:r>
              <w:rPr>
                <w:color w:val="000000"/>
                <w:sz w:val="24"/>
                <w:szCs w:val="24"/>
              </w:rPr>
              <w:t>平安转债</w:t>
            </w:r>
          </w:p>
        </w:tc>
        <w:tc>
          <w:tcPr>
            <w:tcW w:w="1387" w:type="dxa"/>
            <w:vAlign w:val="center"/>
          </w:tcPr>
          <w:p w:rsidR="005139A4" w:rsidRDefault="005E2374">
            <w:pPr>
              <w:jc w:val="right"/>
            </w:pPr>
            <w:r>
              <w:rPr>
                <w:color w:val="000000"/>
                <w:sz w:val="24"/>
                <w:szCs w:val="24"/>
              </w:rPr>
              <w:t>530,000</w:t>
            </w:r>
          </w:p>
        </w:tc>
        <w:tc>
          <w:tcPr>
            <w:tcW w:w="2150" w:type="dxa"/>
            <w:vAlign w:val="center"/>
          </w:tcPr>
          <w:p w:rsidR="005139A4" w:rsidRDefault="005E2374">
            <w:pPr>
              <w:jc w:val="right"/>
            </w:pPr>
            <w:r>
              <w:rPr>
                <w:color w:val="000000"/>
                <w:sz w:val="24"/>
                <w:szCs w:val="24"/>
              </w:rPr>
              <w:t>52,390,500.00</w:t>
            </w:r>
          </w:p>
        </w:tc>
        <w:tc>
          <w:tcPr>
            <w:tcW w:w="1237" w:type="dxa"/>
            <w:vAlign w:val="center"/>
          </w:tcPr>
          <w:p w:rsidR="005139A4" w:rsidRDefault="005E2374">
            <w:pPr>
              <w:jc w:val="right"/>
            </w:pPr>
            <w:r>
              <w:rPr>
                <w:color w:val="000000"/>
                <w:sz w:val="24"/>
                <w:szCs w:val="24"/>
              </w:rPr>
              <w:t>5.35</w:t>
            </w:r>
          </w:p>
        </w:tc>
      </w:tr>
      <w:tr w:rsidR="005139A4">
        <w:trPr>
          <w:jc w:val="center"/>
        </w:trPr>
        <w:tc>
          <w:tcPr>
            <w:tcW w:w="850" w:type="dxa"/>
            <w:vAlign w:val="center"/>
          </w:tcPr>
          <w:p w:rsidR="005139A4" w:rsidRDefault="005E2374">
            <w:pPr>
              <w:jc w:val="center"/>
            </w:pPr>
            <w:r>
              <w:rPr>
                <w:color w:val="000000"/>
                <w:sz w:val="24"/>
                <w:szCs w:val="24"/>
              </w:rPr>
              <w:t>2</w:t>
            </w:r>
          </w:p>
        </w:tc>
        <w:tc>
          <w:tcPr>
            <w:tcW w:w="1475" w:type="dxa"/>
            <w:vAlign w:val="center"/>
          </w:tcPr>
          <w:p w:rsidR="005139A4" w:rsidRDefault="005E2374">
            <w:pPr>
              <w:jc w:val="center"/>
            </w:pPr>
            <w:r>
              <w:rPr>
                <w:color w:val="000000"/>
                <w:sz w:val="24"/>
                <w:szCs w:val="24"/>
              </w:rPr>
              <w:t>110418</w:t>
            </w:r>
          </w:p>
        </w:tc>
        <w:tc>
          <w:tcPr>
            <w:tcW w:w="1769" w:type="dxa"/>
            <w:vAlign w:val="center"/>
          </w:tcPr>
          <w:p w:rsidR="005139A4" w:rsidRDefault="005E2374">
            <w:pPr>
              <w:jc w:val="center"/>
            </w:pPr>
            <w:r>
              <w:rPr>
                <w:color w:val="000000"/>
                <w:sz w:val="24"/>
                <w:szCs w:val="24"/>
              </w:rPr>
              <w:t>11</w:t>
            </w:r>
            <w:r>
              <w:rPr>
                <w:color w:val="000000"/>
                <w:sz w:val="24"/>
                <w:szCs w:val="24"/>
              </w:rPr>
              <w:t>农发</w:t>
            </w:r>
            <w:r>
              <w:rPr>
                <w:color w:val="000000"/>
                <w:sz w:val="24"/>
                <w:szCs w:val="24"/>
              </w:rPr>
              <w:t>18</w:t>
            </w:r>
          </w:p>
        </w:tc>
        <w:tc>
          <w:tcPr>
            <w:tcW w:w="1387" w:type="dxa"/>
            <w:vAlign w:val="center"/>
          </w:tcPr>
          <w:p w:rsidR="005139A4" w:rsidRDefault="005E2374">
            <w:pPr>
              <w:jc w:val="right"/>
            </w:pPr>
            <w:r>
              <w:rPr>
                <w:color w:val="000000"/>
                <w:sz w:val="24"/>
                <w:szCs w:val="24"/>
              </w:rPr>
              <w:t>500,000</w:t>
            </w:r>
          </w:p>
        </w:tc>
        <w:tc>
          <w:tcPr>
            <w:tcW w:w="2150" w:type="dxa"/>
            <w:vAlign w:val="center"/>
          </w:tcPr>
          <w:p w:rsidR="005139A4" w:rsidRDefault="005E2374">
            <w:pPr>
              <w:jc w:val="right"/>
            </w:pPr>
            <w:r>
              <w:rPr>
                <w:color w:val="000000"/>
                <w:sz w:val="24"/>
                <w:szCs w:val="24"/>
              </w:rPr>
              <w:t>49,670,000.00</w:t>
            </w:r>
          </w:p>
        </w:tc>
        <w:tc>
          <w:tcPr>
            <w:tcW w:w="1237" w:type="dxa"/>
            <w:vAlign w:val="center"/>
          </w:tcPr>
          <w:p w:rsidR="005139A4" w:rsidRDefault="005E2374">
            <w:pPr>
              <w:jc w:val="right"/>
            </w:pPr>
            <w:r>
              <w:rPr>
                <w:color w:val="000000"/>
                <w:sz w:val="24"/>
                <w:szCs w:val="24"/>
              </w:rPr>
              <w:t>5.07</w:t>
            </w:r>
          </w:p>
        </w:tc>
      </w:tr>
      <w:tr w:rsidR="005139A4">
        <w:trPr>
          <w:jc w:val="center"/>
        </w:trPr>
        <w:tc>
          <w:tcPr>
            <w:tcW w:w="850" w:type="dxa"/>
            <w:vAlign w:val="center"/>
          </w:tcPr>
          <w:p w:rsidR="005139A4" w:rsidRDefault="005E2374">
            <w:pPr>
              <w:jc w:val="center"/>
            </w:pPr>
            <w:r>
              <w:rPr>
                <w:color w:val="000000"/>
                <w:sz w:val="24"/>
                <w:szCs w:val="24"/>
              </w:rPr>
              <w:t>3</w:t>
            </w:r>
          </w:p>
        </w:tc>
        <w:tc>
          <w:tcPr>
            <w:tcW w:w="1475" w:type="dxa"/>
            <w:vAlign w:val="center"/>
          </w:tcPr>
          <w:p w:rsidR="005139A4" w:rsidRDefault="005E2374">
            <w:pPr>
              <w:jc w:val="center"/>
            </w:pPr>
            <w:r>
              <w:rPr>
                <w:color w:val="000000"/>
                <w:sz w:val="24"/>
                <w:szCs w:val="24"/>
              </w:rPr>
              <w:t>122266</w:t>
            </w:r>
          </w:p>
        </w:tc>
        <w:tc>
          <w:tcPr>
            <w:tcW w:w="1769" w:type="dxa"/>
            <w:vAlign w:val="center"/>
          </w:tcPr>
          <w:p w:rsidR="005139A4" w:rsidRDefault="005E2374">
            <w:pPr>
              <w:jc w:val="center"/>
            </w:pPr>
            <w:r>
              <w:rPr>
                <w:color w:val="000000"/>
                <w:sz w:val="24"/>
                <w:szCs w:val="24"/>
              </w:rPr>
              <w:t>13</w:t>
            </w:r>
            <w:r>
              <w:rPr>
                <w:color w:val="000000"/>
                <w:sz w:val="24"/>
                <w:szCs w:val="24"/>
              </w:rPr>
              <w:t>中信</w:t>
            </w:r>
            <w:r>
              <w:rPr>
                <w:color w:val="000000"/>
                <w:sz w:val="24"/>
                <w:szCs w:val="24"/>
              </w:rPr>
              <w:t>03</w:t>
            </w:r>
          </w:p>
        </w:tc>
        <w:tc>
          <w:tcPr>
            <w:tcW w:w="1387" w:type="dxa"/>
            <w:vAlign w:val="center"/>
          </w:tcPr>
          <w:p w:rsidR="005139A4" w:rsidRDefault="005E2374">
            <w:pPr>
              <w:jc w:val="right"/>
            </w:pPr>
            <w:r>
              <w:rPr>
                <w:color w:val="000000"/>
                <w:sz w:val="24"/>
                <w:szCs w:val="24"/>
              </w:rPr>
              <w:t>400,000</w:t>
            </w:r>
          </w:p>
        </w:tc>
        <w:tc>
          <w:tcPr>
            <w:tcW w:w="2150" w:type="dxa"/>
            <w:vAlign w:val="center"/>
          </w:tcPr>
          <w:p w:rsidR="005139A4" w:rsidRDefault="005E2374">
            <w:pPr>
              <w:jc w:val="right"/>
            </w:pPr>
            <w:r>
              <w:rPr>
                <w:color w:val="000000"/>
                <w:sz w:val="24"/>
                <w:szCs w:val="24"/>
              </w:rPr>
              <w:t>39,280,000.00</w:t>
            </w:r>
          </w:p>
        </w:tc>
        <w:tc>
          <w:tcPr>
            <w:tcW w:w="1237" w:type="dxa"/>
            <w:vAlign w:val="center"/>
          </w:tcPr>
          <w:p w:rsidR="005139A4" w:rsidRDefault="005E2374">
            <w:pPr>
              <w:jc w:val="right"/>
            </w:pPr>
            <w:r>
              <w:rPr>
                <w:color w:val="000000"/>
                <w:sz w:val="24"/>
                <w:szCs w:val="24"/>
              </w:rPr>
              <w:t>4.01</w:t>
            </w:r>
          </w:p>
        </w:tc>
      </w:tr>
      <w:tr w:rsidR="005139A4">
        <w:trPr>
          <w:jc w:val="center"/>
        </w:trPr>
        <w:tc>
          <w:tcPr>
            <w:tcW w:w="850" w:type="dxa"/>
            <w:vAlign w:val="center"/>
          </w:tcPr>
          <w:p w:rsidR="005139A4" w:rsidRDefault="005E2374">
            <w:pPr>
              <w:jc w:val="center"/>
            </w:pPr>
            <w:r>
              <w:rPr>
                <w:color w:val="000000"/>
                <w:sz w:val="24"/>
                <w:szCs w:val="24"/>
              </w:rPr>
              <w:t>4</w:t>
            </w:r>
          </w:p>
        </w:tc>
        <w:tc>
          <w:tcPr>
            <w:tcW w:w="1475" w:type="dxa"/>
            <w:vAlign w:val="center"/>
          </w:tcPr>
          <w:p w:rsidR="005139A4" w:rsidRDefault="005E2374">
            <w:pPr>
              <w:jc w:val="center"/>
            </w:pPr>
            <w:r>
              <w:rPr>
                <w:color w:val="000000"/>
                <w:sz w:val="24"/>
                <w:szCs w:val="24"/>
              </w:rPr>
              <w:t>110023</w:t>
            </w:r>
          </w:p>
        </w:tc>
        <w:tc>
          <w:tcPr>
            <w:tcW w:w="1769" w:type="dxa"/>
            <w:vAlign w:val="center"/>
          </w:tcPr>
          <w:p w:rsidR="005139A4" w:rsidRDefault="005E2374">
            <w:pPr>
              <w:jc w:val="center"/>
            </w:pPr>
            <w:r>
              <w:rPr>
                <w:color w:val="000000"/>
                <w:sz w:val="24"/>
                <w:szCs w:val="24"/>
              </w:rPr>
              <w:t>民生转债</w:t>
            </w:r>
          </w:p>
        </w:tc>
        <w:tc>
          <w:tcPr>
            <w:tcW w:w="1387" w:type="dxa"/>
            <w:vAlign w:val="center"/>
          </w:tcPr>
          <w:p w:rsidR="005139A4" w:rsidRDefault="005E2374">
            <w:pPr>
              <w:jc w:val="right"/>
            </w:pPr>
            <w:r>
              <w:rPr>
                <w:color w:val="000000"/>
                <w:sz w:val="24"/>
                <w:szCs w:val="24"/>
              </w:rPr>
              <w:t>360,000</w:t>
            </w:r>
          </w:p>
        </w:tc>
        <w:tc>
          <w:tcPr>
            <w:tcW w:w="2150" w:type="dxa"/>
            <w:vAlign w:val="center"/>
          </w:tcPr>
          <w:p w:rsidR="005139A4" w:rsidRDefault="005E2374">
            <w:pPr>
              <w:jc w:val="right"/>
            </w:pPr>
            <w:r>
              <w:rPr>
                <w:color w:val="000000"/>
                <w:sz w:val="24"/>
                <w:szCs w:val="24"/>
              </w:rPr>
              <w:t>31,863,600.00</w:t>
            </w:r>
          </w:p>
        </w:tc>
        <w:tc>
          <w:tcPr>
            <w:tcW w:w="1237" w:type="dxa"/>
            <w:vAlign w:val="center"/>
          </w:tcPr>
          <w:p w:rsidR="005139A4" w:rsidRDefault="005E2374">
            <w:pPr>
              <w:jc w:val="right"/>
            </w:pPr>
            <w:r>
              <w:rPr>
                <w:color w:val="000000"/>
                <w:sz w:val="24"/>
                <w:szCs w:val="24"/>
              </w:rPr>
              <w:t>3.25</w:t>
            </w:r>
          </w:p>
        </w:tc>
      </w:tr>
      <w:tr w:rsidR="005139A4">
        <w:trPr>
          <w:jc w:val="center"/>
        </w:trPr>
        <w:tc>
          <w:tcPr>
            <w:tcW w:w="850" w:type="dxa"/>
            <w:vAlign w:val="center"/>
          </w:tcPr>
          <w:p w:rsidR="005139A4" w:rsidRDefault="005E2374">
            <w:pPr>
              <w:jc w:val="center"/>
            </w:pPr>
            <w:r>
              <w:rPr>
                <w:color w:val="000000"/>
                <w:sz w:val="24"/>
                <w:szCs w:val="24"/>
              </w:rPr>
              <w:t>5</w:t>
            </w:r>
          </w:p>
        </w:tc>
        <w:tc>
          <w:tcPr>
            <w:tcW w:w="1475" w:type="dxa"/>
            <w:vAlign w:val="center"/>
          </w:tcPr>
          <w:p w:rsidR="005139A4" w:rsidRDefault="005E2374">
            <w:pPr>
              <w:jc w:val="center"/>
            </w:pPr>
            <w:r>
              <w:rPr>
                <w:color w:val="000000"/>
                <w:sz w:val="24"/>
                <w:szCs w:val="24"/>
              </w:rPr>
              <w:t>110015</w:t>
            </w:r>
          </w:p>
        </w:tc>
        <w:tc>
          <w:tcPr>
            <w:tcW w:w="1769" w:type="dxa"/>
            <w:vAlign w:val="center"/>
          </w:tcPr>
          <w:p w:rsidR="005139A4" w:rsidRDefault="005E2374">
            <w:pPr>
              <w:jc w:val="center"/>
            </w:pPr>
            <w:r>
              <w:rPr>
                <w:color w:val="000000"/>
                <w:sz w:val="24"/>
                <w:szCs w:val="24"/>
              </w:rPr>
              <w:t>石化转债</w:t>
            </w:r>
          </w:p>
        </w:tc>
        <w:tc>
          <w:tcPr>
            <w:tcW w:w="1387" w:type="dxa"/>
            <w:vAlign w:val="center"/>
          </w:tcPr>
          <w:p w:rsidR="005139A4" w:rsidRDefault="005E2374">
            <w:pPr>
              <w:jc w:val="right"/>
            </w:pPr>
            <w:r>
              <w:rPr>
                <w:color w:val="000000"/>
                <w:sz w:val="24"/>
                <w:szCs w:val="24"/>
              </w:rPr>
              <w:t>300,000</w:t>
            </w:r>
          </w:p>
        </w:tc>
        <w:tc>
          <w:tcPr>
            <w:tcW w:w="2150" w:type="dxa"/>
            <w:vAlign w:val="center"/>
          </w:tcPr>
          <w:p w:rsidR="005139A4" w:rsidRDefault="005E2374">
            <w:pPr>
              <w:jc w:val="right"/>
            </w:pPr>
            <w:r>
              <w:rPr>
                <w:color w:val="000000"/>
                <w:sz w:val="24"/>
                <w:szCs w:val="24"/>
              </w:rPr>
              <w:t>30,711,000.00</w:t>
            </w:r>
          </w:p>
        </w:tc>
        <w:tc>
          <w:tcPr>
            <w:tcW w:w="1237" w:type="dxa"/>
            <w:vAlign w:val="center"/>
          </w:tcPr>
          <w:p w:rsidR="005139A4" w:rsidRDefault="005E2374">
            <w:pPr>
              <w:jc w:val="right"/>
            </w:pPr>
            <w:r>
              <w:rPr>
                <w:color w:val="000000"/>
                <w:sz w:val="24"/>
                <w:szCs w:val="24"/>
              </w:rPr>
              <w:t>3.13</w:t>
            </w:r>
          </w:p>
        </w:tc>
      </w:tr>
    </w:tbl>
    <w:p w:rsidR="004061AC" w:rsidRPr="00414345" w:rsidRDefault="004061AC" w:rsidP="00DA14B0">
      <w:pPr>
        <w:autoSpaceDE w:val="0"/>
        <w:autoSpaceDN w:val="0"/>
        <w:adjustRightInd w:val="0"/>
        <w:spacing w:before="29" w:line="288" w:lineRule="auto"/>
        <w:jc w:val="left"/>
        <w:rPr>
          <w:b/>
          <w:bCs/>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DA14B0">
      <w:pPr>
        <w:autoSpaceDE w:val="0"/>
        <w:autoSpaceDN w:val="0"/>
        <w:adjustRightInd w:val="0"/>
        <w:spacing w:before="29" w:line="288" w:lineRule="auto"/>
        <w:jc w:val="left"/>
        <w:rPr>
          <w:color w:val="000000"/>
          <w:sz w:val="24"/>
          <w:szCs w:val="24"/>
        </w:rPr>
      </w:pPr>
    </w:p>
    <w:p w:rsidR="00A54C7D" w:rsidRPr="00414345" w:rsidRDefault="00A54C7D" w:rsidP="00DA14B0">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632B0F">
      <w:pPr>
        <w:widowControl/>
        <w:spacing w:line="360" w:lineRule="auto"/>
        <w:jc w:val="left"/>
        <w:rPr>
          <w:sz w:val="24"/>
          <w:szCs w:val="24"/>
        </w:rPr>
      </w:pPr>
      <w:r w:rsidRPr="00414345">
        <w:rPr>
          <w:sz w:val="24"/>
          <w:szCs w:val="24"/>
        </w:rPr>
        <w:t>本基金本报告</w:t>
      </w:r>
      <w:r w:rsidR="00AA22E0">
        <w:rPr>
          <w:rFonts w:hint="eastAsia"/>
          <w:sz w:val="24"/>
          <w:szCs w:val="24"/>
        </w:rPr>
        <w:t>期</w:t>
      </w:r>
      <w:r w:rsidRPr="00414345">
        <w:rPr>
          <w:sz w:val="24"/>
          <w:szCs w:val="24"/>
        </w:rPr>
        <w:t>末未持有贵金属。</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A917BF"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275745" w:rsidRPr="00414345" w:rsidRDefault="003259C8"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DA14B0">
      <w:pPr>
        <w:adjustRightInd w:val="0"/>
        <w:snapToGrid w:val="0"/>
        <w:spacing w:before="29" w:line="288" w:lineRule="auto"/>
        <w:rPr>
          <w:sz w:val="24"/>
          <w:szCs w:val="24"/>
        </w:rPr>
      </w:pPr>
    </w:p>
    <w:p w:rsidR="00A669FC" w:rsidRPr="00414345" w:rsidRDefault="00312A9F"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DA14B0">
      <w:pPr>
        <w:autoSpaceDE w:val="0"/>
        <w:autoSpaceDN w:val="0"/>
        <w:adjustRightInd w:val="0"/>
        <w:spacing w:before="29" w:line="288" w:lineRule="auto"/>
        <w:jc w:val="left"/>
        <w:rPr>
          <w:color w:val="000000"/>
          <w:sz w:val="24"/>
          <w:szCs w:val="24"/>
        </w:rPr>
      </w:pPr>
    </w:p>
    <w:p w:rsidR="004061AC" w:rsidRPr="00414345" w:rsidRDefault="003259C8"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tblPr>
      <w:tblGrid>
        <w:gridCol w:w="1287"/>
        <w:gridCol w:w="2573"/>
        <w:gridCol w:w="5008"/>
      </w:tblGrid>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484,477.24</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3</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7,650,559.24</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2,576.43</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8,137,612.91</w:t>
            </w:r>
          </w:p>
        </w:tc>
      </w:tr>
    </w:tbl>
    <w:p w:rsidR="002918E3" w:rsidRPr="00414345" w:rsidRDefault="002918E3" w:rsidP="00DA14B0">
      <w:pPr>
        <w:autoSpaceDE w:val="0"/>
        <w:autoSpaceDN w:val="0"/>
        <w:adjustRightInd w:val="0"/>
        <w:spacing w:before="29" w:line="288" w:lineRule="auto"/>
        <w:rPr>
          <w:color w:val="000000"/>
          <w:sz w:val="24"/>
          <w:szCs w:val="24"/>
        </w:rPr>
      </w:pP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Ind w:w="15" w:type="dxa"/>
        <w:tblLayout w:type="fixed"/>
        <w:tblCellMar>
          <w:top w:w="57" w:type="dxa"/>
          <w:bottom w:w="57" w:type="dxa"/>
        </w:tblCellMar>
        <w:tblLook w:val="04A0"/>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5139A4">
        <w:trPr>
          <w:jc w:val="center"/>
        </w:trPr>
        <w:tc>
          <w:tcPr>
            <w:tcW w:w="1883" w:type="dxa"/>
            <w:vAlign w:val="center"/>
          </w:tcPr>
          <w:p w:rsidR="005139A4" w:rsidRDefault="005E2374">
            <w:pPr>
              <w:jc w:val="center"/>
            </w:pPr>
            <w:r>
              <w:rPr>
                <w:color w:val="000000"/>
                <w:sz w:val="24"/>
                <w:szCs w:val="24"/>
              </w:rPr>
              <w:t>1</w:t>
            </w:r>
          </w:p>
        </w:tc>
        <w:tc>
          <w:tcPr>
            <w:tcW w:w="1801" w:type="dxa"/>
            <w:vAlign w:val="center"/>
          </w:tcPr>
          <w:p w:rsidR="005139A4" w:rsidRDefault="005E2374">
            <w:pPr>
              <w:jc w:val="center"/>
            </w:pPr>
            <w:r>
              <w:rPr>
                <w:color w:val="000000"/>
                <w:sz w:val="24"/>
                <w:szCs w:val="24"/>
              </w:rPr>
              <w:t>110023</w:t>
            </w:r>
          </w:p>
        </w:tc>
        <w:tc>
          <w:tcPr>
            <w:tcW w:w="1727" w:type="dxa"/>
            <w:vAlign w:val="center"/>
          </w:tcPr>
          <w:p w:rsidR="005139A4" w:rsidRDefault="005E2374">
            <w:pPr>
              <w:jc w:val="center"/>
            </w:pPr>
            <w:r>
              <w:rPr>
                <w:color w:val="000000"/>
                <w:sz w:val="24"/>
                <w:szCs w:val="24"/>
              </w:rPr>
              <w:t>民生转债</w:t>
            </w:r>
          </w:p>
        </w:tc>
        <w:tc>
          <w:tcPr>
            <w:tcW w:w="1768" w:type="dxa"/>
            <w:vAlign w:val="center"/>
          </w:tcPr>
          <w:p w:rsidR="005139A4" w:rsidRDefault="005E2374">
            <w:pPr>
              <w:jc w:val="right"/>
            </w:pPr>
            <w:r>
              <w:rPr>
                <w:color w:val="000000"/>
                <w:sz w:val="24"/>
                <w:szCs w:val="24"/>
              </w:rPr>
              <w:t>31,863,600.00</w:t>
            </w:r>
          </w:p>
        </w:tc>
        <w:tc>
          <w:tcPr>
            <w:tcW w:w="1689" w:type="dxa"/>
            <w:vAlign w:val="center"/>
          </w:tcPr>
          <w:p w:rsidR="005139A4" w:rsidRDefault="005E2374">
            <w:pPr>
              <w:jc w:val="right"/>
            </w:pPr>
            <w:r>
              <w:rPr>
                <w:color w:val="000000"/>
                <w:sz w:val="24"/>
                <w:szCs w:val="24"/>
              </w:rPr>
              <w:t>3.25</w:t>
            </w:r>
          </w:p>
        </w:tc>
      </w:tr>
      <w:tr w:rsidR="005139A4">
        <w:trPr>
          <w:jc w:val="center"/>
        </w:trPr>
        <w:tc>
          <w:tcPr>
            <w:tcW w:w="1883" w:type="dxa"/>
            <w:vAlign w:val="center"/>
          </w:tcPr>
          <w:p w:rsidR="005139A4" w:rsidRDefault="005E2374">
            <w:pPr>
              <w:jc w:val="center"/>
            </w:pPr>
            <w:r>
              <w:rPr>
                <w:color w:val="000000"/>
                <w:sz w:val="24"/>
                <w:szCs w:val="24"/>
              </w:rPr>
              <w:t>2</w:t>
            </w:r>
          </w:p>
        </w:tc>
        <w:tc>
          <w:tcPr>
            <w:tcW w:w="1801" w:type="dxa"/>
            <w:vAlign w:val="center"/>
          </w:tcPr>
          <w:p w:rsidR="005139A4" w:rsidRDefault="005E2374">
            <w:pPr>
              <w:jc w:val="center"/>
            </w:pPr>
            <w:r>
              <w:rPr>
                <w:color w:val="000000"/>
                <w:sz w:val="24"/>
                <w:szCs w:val="24"/>
              </w:rPr>
              <w:t>110015</w:t>
            </w:r>
          </w:p>
        </w:tc>
        <w:tc>
          <w:tcPr>
            <w:tcW w:w="1727" w:type="dxa"/>
            <w:vAlign w:val="center"/>
          </w:tcPr>
          <w:p w:rsidR="005139A4" w:rsidRDefault="005E2374">
            <w:pPr>
              <w:jc w:val="center"/>
            </w:pPr>
            <w:r>
              <w:rPr>
                <w:color w:val="000000"/>
                <w:sz w:val="24"/>
                <w:szCs w:val="24"/>
              </w:rPr>
              <w:t>石化转债</w:t>
            </w:r>
          </w:p>
        </w:tc>
        <w:tc>
          <w:tcPr>
            <w:tcW w:w="1768" w:type="dxa"/>
            <w:vAlign w:val="center"/>
          </w:tcPr>
          <w:p w:rsidR="005139A4" w:rsidRDefault="005E2374">
            <w:pPr>
              <w:jc w:val="right"/>
            </w:pPr>
            <w:r>
              <w:rPr>
                <w:color w:val="000000"/>
                <w:sz w:val="24"/>
                <w:szCs w:val="24"/>
              </w:rPr>
              <w:t>30,711,000.00</w:t>
            </w:r>
          </w:p>
        </w:tc>
        <w:tc>
          <w:tcPr>
            <w:tcW w:w="1689" w:type="dxa"/>
            <w:vAlign w:val="center"/>
          </w:tcPr>
          <w:p w:rsidR="005139A4" w:rsidRDefault="005E2374">
            <w:pPr>
              <w:jc w:val="right"/>
            </w:pPr>
            <w:r>
              <w:rPr>
                <w:color w:val="000000"/>
                <w:sz w:val="24"/>
                <w:szCs w:val="24"/>
              </w:rPr>
              <w:t>3.13</w:t>
            </w:r>
          </w:p>
        </w:tc>
      </w:tr>
      <w:tr w:rsidR="005139A4">
        <w:trPr>
          <w:jc w:val="center"/>
        </w:trPr>
        <w:tc>
          <w:tcPr>
            <w:tcW w:w="1883" w:type="dxa"/>
            <w:vAlign w:val="center"/>
          </w:tcPr>
          <w:p w:rsidR="005139A4" w:rsidRDefault="005E2374">
            <w:pPr>
              <w:jc w:val="center"/>
            </w:pPr>
            <w:r>
              <w:rPr>
                <w:color w:val="000000"/>
                <w:sz w:val="24"/>
                <w:szCs w:val="24"/>
              </w:rPr>
              <w:t>3</w:t>
            </w:r>
          </w:p>
        </w:tc>
        <w:tc>
          <w:tcPr>
            <w:tcW w:w="1801" w:type="dxa"/>
            <w:vAlign w:val="center"/>
          </w:tcPr>
          <w:p w:rsidR="005139A4" w:rsidRDefault="005E2374">
            <w:pPr>
              <w:jc w:val="center"/>
            </w:pPr>
            <w:r>
              <w:rPr>
                <w:color w:val="000000"/>
                <w:sz w:val="24"/>
                <w:szCs w:val="24"/>
              </w:rPr>
              <w:t>113002</w:t>
            </w:r>
          </w:p>
        </w:tc>
        <w:tc>
          <w:tcPr>
            <w:tcW w:w="1727" w:type="dxa"/>
            <w:vAlign w:val="center"/>
          </w:tcPr>
          <w:p w:rsidR="005139A4" w:rsidRDefault="005E2374">
            <w:pPr>
              <w:jc w:val="center"/>
            </w:pPr>
            <w:r>
              <w:rPr>
                <w:color w:val="000000"/>
                <w:sz w:val="24"/>
                <w:szCs w:val="24"/>
              </w:rPr>
              <w:t>工行转债</w:t>
            </w:r>
          </w:p>
        </w:tc>
        <w:tc>
          <w:tcPr>
            <w:tcW w:w="1768" w:type="dxa"/>
            <w:vAlign w:val="center"/>
          </w:tcPr>
          <w:p w:rsidR="005139A4" w:rsidRDefault="005E2374">
            <w:pPr>
              <w:jc w:val="right"/>
            </w:pPr>
            <w:r>
              <w:rPr>
                <w:color w:val="000000"/>
                <w:sz w:val="24"/>
                <w:szCs w:val="24"/>
              </w:rPr>
              <w:t>19,876,000.00</w:t>
            </w:r>
          </w:p>
        </w:tc>
        <w:tc>
          <w:tcPr>
            <w:tcW w:w="1689" w:type="dxa"/>
            <w:vAlign w:val="center"/>
          </w:tcPr>
          <w:p w:rsidR="005139A4" w:rsidRDefault="005E2374">
            <w:pPr>
              <w:jc w:val="right"/>
            </w:pPr>
            <w:r>
              <w:rPr>
                <w:color w:val="000000"/>
                <w:sz w:val="24"/>
                <w:szCs w:val="24"/>
              </w:rPr>
              <w:t>2.03</w:t>
            </w:r>
          </w:p>
        </w:tc>
      </w:tr>
    </w:tbl>
    <w:p w:rsidR="002918E3" w:rsidRPr="00414345" w:rsidRDefault="002918E3" w:rsidP="00DA14B0">
      <w:pPr>
        <w:autoSpaceDE w:val="0"/>
        <w:autoSpaceDN w:val="0"/>
        <w:adjustRightInd w:val="0"/>
        <w:spacing w:before="29" w:line="288" w:lineRule="auto"/>
        <w:rPr>
          <w:color w:val="000000"/>
          <w:sz w:val="24"/>
          <w:szCs w:val="24"/>
        </w:rPr>
      </w:pP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w:t>
      </w:r>
      <w:proofErr w:type="gramStart"/>
      <w:r w:rsidR="004061AC" w:rsidRPr="00414345">
        <w:rPr>
          <w:bCs/>
          <w:color w:val="000000"/>
          <w:kern w:val="0"/>
          <w:sz w:val="24"/>
          <w:szCs w:val="24"/>
        </w:rPr>
        <w:t>期末前</w:t>
      </w:r>
      <w:proofErr w:type="gramEnd"/>
      <w:r w:rsidR="004061AC" w:rsidRPr="00414345">
        <w:rPr>
          <w:bCs/>
          <w:color w:val="000000"/>
          <w:kern w:val="0"/>
          <w:sz w:val="24"/>
          <w:szCs w:val="24"/>
        </w:rPr>
        <w:t>十名股票中存在流通受限情况的说明</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w:t>
      </w:r>
      <w:proofErr w:type="gramStart"/>
      <w:r w:rsidRPr="00414345">
        <w:rPr>
          <w:color w:val="000000"/>
          <w:sz w:val="24"/>
          <w:szCs w:val="24"/>
        </w:rPr>
        <w:t>期末前</w:t>
      </w:r>
      <w:proofErr w:type="gramEnd"/>
      <w:r w:rsidRPr="00414345">
        <w:rPr>
          <w:color w:val="000000"/>
          <w:sz w:val="24"/>
          <w:szCs w:val="24"/>
        </w:rPr>
        <w:t>十名股票中不存在流通受限的情况。</w:t>
      </w:r>
    </w:p>
    <w:p w:rsidR="002918E3" w:rsidRPr="00414345" w:rsidRDefault="002918E3" w:rsidP="00DA14B0">
      <w:pPr>
        <w:autoSpaceDE w:val="0"/>
        <w:autoSpaceDN w:val="0"/>
        <w:adjustRightInd w:val="0"/>
        <w:spacing w:before="29" w:line="288" w:lineRule="auto"/>
        <w:rPr>
          <w:color w:val="000000"/>
          <w:sz w:val="24"/>
          <w:szCs w:val="24"/>
        </w:rPr>
      </w:pP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DA14B0">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DA14B0">
      <w:pPr>
        <w:spacing w:before="29" w:line="288" w:lineRule="auto"/>
        <w:ind w:firstLineChars="200" w:firstLine="480"/>
        <w:rPr>
          <w:color w:val="000000"/>
          <w:sz w:val="24"/>
          <w:szCs w:val="24"/>
        </w:rPr>
      </w:pPr>
    </w:p>
    <w:p w:rsidR="004061AC" w:rsidRPr="00414345" w:rsidRDefault="004061AC" w:rsidP="00DA14B0">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DA14B0">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1,042,189,183.67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w:t>
            </w:r>
            <w:proofErr w:type="gramStart"/>
            <w:r w:rsidRPr="00414345">
              <w:rPr>
                <w:color w:val="000000"/>
                <w:kern w:val="0"/>
                <w:sz w:val="24"/>
                <w:szCs w:val="24"/>
              </w:rPr>
              <w:t>期</w:t>
            </w:r>
            <w:r w:rsidR="004061AC" w:rsidRPr="00414345">
              <w:rPr>
                <w:color w:val="000000"/>
                <w:kern w:val="0"/>
                <w:sz w:val="24"/>
                <w:szCs w:val="24"/>
              </w:rPr>
              <w:t>基金</w:t>
            </w:r>
            <w:proofErr w:type="gramEnd"/>
            <w:r w:rsidR="004061AC" w:rsidRPr="00414345">
              <w:rPr>
                <w:color w:val="000000"/>
                <w:kern w:val="0"/>
                <w:sz w:val="24"/>
                <w:szCs w:val="24"/>
              </w:rPr>
              <w:t>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1,172,295.40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w:t>
            </w:r>
            <w:proofErr w:type="gramStart"/>
            <w:r w:rsidR="00FE179F" w:rsidRPr="00414345">
              <w:rPr>
                <w:color w:val="000000"/>
                <w:kern w:val="0"/>
                <w:sz w:val="24"/>
                <w:szCs w:val="24"/>
              </w:rPr>
              <w:t>期</w:t>
            </w:r>
            <w:r w:rsidRPr="00414345">
              <w:rPr>
                <w:color w:val="000000"/>
                <w:kern w:val="0"/>
                <w:sz w:val="24"/>
                <w:szCs w:val="24"/>
              </w:rPr>
              <w:t>基金</w:t>
            </w:r>
            <w:proofErr w:type="gramEnd"/>
            <w:r w:rsidRPr="00414345">
              <w:rPr>
                <w:color w:val="000000"/>
                <w:kern w:val="0"/>
                <w:sz w:val="24"/>
                <w:szCs w:val="24"/>
              </w:rPr>
              <w:t>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72,725,447.23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w:t>
            </w:r>
            <w:proofErr w:type="gramStart"/>
            <w:r w:rsidRPr="00414345">
              <w:rPr>
                <w:color w:val="000000"/>
                <w:kern w:val="0"/>
                <w:sz w:val="24"/>
                <w:szCs w:val="24"/>
              </w:rPr>
              <w:t>期</w:t>
            </w:r>
            <w:r w:rsidR="004061AC" w:rsidRPr="00414345">
              <w:rPr>
                <w:color w:val="000000"/>
                <w:kern w:val="0"/>
                <w:sz w:val="24"/>
                <w:szCs w:val="24"/>
              </w:rPr>
              <w:t>基金</w:t>
            </w:r>
            <w:proofErr w:type="gramEnd"/>
            <w:r w:rsidR="004061AC" w:rsidRPr="00414345">
              <w:rPr>
                <w:color w:val="000000"/>
                <w:kern w:val="0"/>
                <w:sz w:val="24"/>
                <w:szCs w:val="24"/>
              </w:rPr>
              <w:t>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970,636,031.84</w:t>
            </w:r>
          </w:p>
        </w:tc>
      </w:tr>
    </w:tbl>
    <w:p w:rsidR="005139A4" w:rsidRDefault="005E237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DA14B0">
      <w:pPr>
        <w:autoSpaceDE w:val="0"/>
        <w:autoSpaceDN w:val="0"/>
        <w:adjustRightInd w:val="0"/>
        <w:spacing w:before="29" w:line="288" w:lineRule="auto"/>
        <w:jc w:val="left"/>
        <w:rPr>
          <w:color w:val="000000"/>
          <w:sz w:val="24"/>
          <w:szCs w:val="24"/>
        </w:rPr>
      </w:pPr>
    </w:p>
    <w:p w:rsidR="00ED2620" w:rsidRPr="00ED2620" w:rsidRDefault="000A2FC0" w:rsidP="00FE3522">
      <w:pPr>
        <w:pStyle w:val="1"/>
        <w:tabs>
          <w:tab w:val="center" w:pos="4156"/>
          <w:tab w:val="right" w:pos="8312"/>
        </w:tabs>
        <w:spacing w:beforeLines="100" w:afterLines="100" w:line="360" w:lineRule="auto"/>
        <w:jc w:val="center"/>
        <w:rPr>
          <w:sz w:val="24"/>
          <w:szCs w:val="24"/>
        </w:rPr>
      </w:pPr>
      <w:r w:rsidRPr="00414345">
        <w:rPr>
          <w:color w:val="000000"/>
          <w:kern w:val="0"/>
          <w:sz w:val="24"/>
          <w:szCs w:val="24"/>
        </w:rPr>
        <w:lastRenderedPageBreak/>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ED2620">
      <w:pPr>
        <w:spacing w:line="360"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41063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5E2374" w:rsidRDefault="005E2374" w:rsidP="00410630">
      <w:pPr>
        <w:autoSpaceDE w:val="0"/>
        <w:autoSpaceDN w:val="0"/>
        <w:adjustRightInd w:val="0"/>
        <w:spacing w:before="29" w:line="288" w:lineRule="auto"/>
        <w:jc w:val="left"/>
        <w:rPr>
          <w:rFonts w:eastAsiaTheme="minorEastAsia"/>
          <w:color w:val="000000"/>
          <w:sz w:val="24"/>
        </w:rPr>
      </w:pPr>
    </w:p>
    <w:p w:rsidR="00320300" w:rsidRDefault="00410630" w:rsidP="00410630">
      <w:pPr>
        <w:autoSpaceDE w:val="0"/>
        <w:autoSpaceDN w:val="0"/>
        <w:adjustRightInd w:val="0"/>
        <w:spacing w:before="29" w:line="288" w:lineRule="auto"/>
        <w:jc w:val="left"/>
        <w:rPr>
          <w:b/>
          <w:sz w:val="24"/>
        </w:rPr>
      </w:pPr>
      <w:r w:rsidRPr="00410630">
        <w:rPr>
          <w:b/>
          <w:sz w:val="24"/>
        </w:rPr>
        <w:t xml:space="preserve">7.2 </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DA14B0">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Default="00480B35" w:rsidP="00DA14B0">
      <w:pPr>
        <w:autoSpaceDE w:val="0"/>
        <w:autoSpaceDN w:val="0"/>
        <w:adjustRightInd w:val="0"/>
        <w:spacing w:before="29" w:line="288" w:lineRule="auto"/>
        <w:jc w:val="left"/>
        <w:rPr>
          <w:color w:val="000000"/>
          <w:sz w:val="24"/>
        </w:rPr>
      </w:pPr>
    </w:p>
    <w:p w:rsidR="009C04D6" w:rsidRPr="00414345" w:rsidRDefault="009C04D6" w:rsidP="00FE3522">
      <w:pPr>
        <w:pStyle w:val="1"/>
        <w:spacing w:beforeLines="100" w:afterLines="100" w:line="288" w:lineRule="auto"/>
        <w:jc w:val="center"/>
        <w:rPr>
          <w:color w:val="000000"/>
          <w:kern w:val="0"/>
          <w:sz w:val="24"/>
          <w:szCs w:val="24"/>
        </w:rPr>
      </w:pPr>
      <w:r w:rsidRPr="00414345">
        <w:rPr>
          <w:color w:val="000000"/>
          <w:kern w:val="0"/>
          <w:sz w:val="24"/>
          <w:szCs w:val="24"/>
        </w:rPr>
        <w:t xml:space="preserve">§8 </w:t>
      </w:r>
      <w:r w:rsidRPr="00414345">
        <w:rPr>
          <w:color w:val="000000"/>
          <w:kern w:val="0"/>
          <w:sz w:val="24"/>
          <w:szCs w:val="24"/>
        </w:rPr>
        <w:t>影响投资者决策的其他重要信息</w:t>
      </w:r>
    </w:p>
    <w:p w:rsidR="009C04D6" w:rsidRDefault="00CA4E90" w:rsidP="00CA4E90">
      <w:pPr>
        <w:autoSpaceDE w:val="0"/>
        <w:autoSpaceDN w:val="0"/>
        <w:adjustRightInd w:val="0"/>
        <w:spacing w:before="240" w:after="240" w:line="288" w:lineRule="auto"/>
        <w:ind w:firstLineChars="200" w:firstLine="480"/>
        <w:jc w:val="left"/>
        <w:rPr>
          <w:color w:val="000000"/>
          <w:sz w:val="24"/>
        </w:rPr>
      </w:pPr>
      <w:r w:rsidRPr="00CA4E90">
        <w:rPr>
          <w:rFonts w:hint="eastAsia"/>
          <w:color w:val="000000"/>
          <w:sz w:val="24"/>
          <w:szCs w:val="24"/>
        </w:rPr>
        <w:t>本基金托管人</w:t>
      </w:r>
      <w:r w:rsidRPr="00CA4E90">
        <w:rPr>
          <w:rFonts w:hint="eastAsia"/>
          <w:color w:val="000000"/>
          <w:sz w:val="24"/>
          <w:szCs w:val="24"/>
        </w:rPr>
        <w:t>2014</w:t>
      </w:r>
      <w:r w:rsidRPr="00CA4E90">
        <w:rPr>
          <w:rFonts w:hint="eastAsia"/>
          <w:color w:val="000000"/>
          <w:sz w:val="24"/>
          <w:szCs w:val="24"/>
        </w:rPr>
        <w:t>年</w:t>
      </w:r>
      <w:r w:rsidRPr="00CA4E90">
        <w:rPr>
          <w:rFonts w:hint="eastAsia"/>
          <w:color w:val="000000"/>
          <w:sz w:val="24"/>
          <w:szCs w:val="24"/>
        </w:rPr>
        <w:t>2</w:t>
      </w:r>
      <w:r w:rsidRPr="00CA4E90">
        <w:rPr>
          <w:rFonts w:hint="eastAsia"/>
          <w:color w:val="000000"/>
          <w:sz w:val="24"/>
          <w:szCs w:val="24"/>
        </w:rPr>
        <w:t>月</w:t>
      </w:r>
      <w:r w:rsidRPr="00CA4E90">
        <w:rPr>
          <w:rFonts w:hint="eastAsia"/>
          <w:color w:val="000000"/>
          <w:sz w:val="24"/>
          <w:szCs w:val="24"/>
        </w:rPr>
        <w:t>27</w:t>
      </w:r>
      <w:r w:rsidRPr="00CA4E90">
        <w:rPr>
          <w:rFonts w:hint="eastAsia"/>
          <w:color w:val="000000"/>
          <w:sz w:val="24"/>
          <w:szCs w:val="24"/>
        </w:rPr>
        <w:t>日发布任免公告，刘勇先生不再担任</w:t>
      </w:r>
      <w:r w:rsidR="003A4637">
        <w:rPr>
          <w:rFonts w:hint="eastAsia"/>
          <w:color w:val="000000"/>
          <w:sz w:val="24"/>
          <w:szCs w:val="24"/>
        </w:rPr>
        <w:t>中信银行</w:t>
      </w:r>
      <w:r w:rsidRPr="00CA4E90">
        <w:rPr>
          <w:rFonts w:hint="eastAsia"/>
          <w:color w:val="000000"/>
          <w:sz w:val="24"/>
          <w:szCs w:val="24"/>
        </w:rPr>
        <w:t>资产托管部总经理，任命刘泽云先生为</w:t>
      </w:r>
      <w:r w:rsidR="003A4637">
        <w:rPr>
          <w:rFonts w:hint="eastAsia"/>
          <w:color w:val="000000"/>
          <w:sz w:val="24"/>
          <w:szCs w:val="24"/>
        </w:rPr>
        <w:t>中信银行</w:t>
      </w:r>
      <w:r w:rsidRPr="00CA4E90">
        <w:rPr>
          <w:rFonts w:hint="eastAsia"/>
          <w:color w:val="000000"/>
          <w:sz w:val="24"/>
          <w:szCs w:val="24"/>
        </w:rPr>
        <w:t>资产托管部副总经理，主持资产托管部相关工作。</w:t>
      </w:r>
    </w:p>
    <w:p w:rsidR="009C04D6" w:rsidRPr="009C04D6" w:rsidRDefault="009C04D6" w:rsidP="00DA14B0">
      <w:pPr>
        <w:autoSpaceDE w:val="0"/>
        <w:autoSpaceDN w:val="0"/>
        <w:adjustRightInd w:val="0"/>
        <w:spacing w:before="29" w:line="288" w:lineRule="auto"/>
        <w:jc w:val="left"/>
        <w:rPr>
          <w:color w:val="000000"/>
          <w:sz w:val="24"/>
        </w:rPr>
      </w:pPr>
    </w:p>
    <w:p w:rsidR="004061AC" w:rsidRPr="00414345" w:rsidRDefault="004061AC" w:rsidP="00FE3522">
      <w:pPr>
        <w:pStyle w:val="1"/>
        <w:spacing w:beforeLines="100" w:afterLines="100" w:line="288" w:lineRule="auto"/>
        <w:jc w:val="center"/>
        <w:rPr>
          <w:color w:val="000000"/>
          <w:kern w:val="0"/>
          <w:sz w:val="24"/>
          <w:szCs w:val="24"/>
        </w:rPr>
      </w:pPr>
      <w:r w:rsidRPr="00414345">
        <w:rPr>
          <w:color w:val="000000"/>
          <w:kern w:val="0"/>
          <w:sz w:val="24"/>
          <w:szCs w:val="24"/>
        </w:rPr>
        <w:t>§</w:t>
      </w:r>
      <w:r w:rsidR="009C04D6">
        <w:rPr>
          <w:rFonts w:hint="eastAsia"/>
          <w:color w:val="000000"/>
          <w:kern w:val="0"/>
          <w:sz w:val="24"/>
          <w:szCs w:val="24"/>
        </w:rPr>
        <w:t>9</w:t>
      </w:r>
      <w:r w:rsidR="009C04D6" w:rsidRPr="00414345">
        <w:rPr>
          <w:color w:val="000000"/>
          <w:kern w:val="0"/>
          <w:sz w:val="24"/>
          <w:szCs w:val="24"/>
        </w:rPr>
        <w:t xml:space="preserve"> </w:t>
      </w:r>
      <w:r w:rsidRPr="00414345">
        <w:rPr>
          <w:color w:val="000000"/>
          <w:kern w:val="0"/>
          <w:sz w:val="24"/>
          <w:szCs w:val="24"/>
        </w:rPr>
        <w:t>备查文件目录</w:t>
      </w:r>
    </w:p>
    <w:p w:rsidR="004061AC" w:rsidRPr="00414345" w:rsidRDefault="009C04D6" w:rsidP="00DA14B0">
      <w:pPr>
        <w:autoSpaceDE w:val="0"/>
        <w:autoSpaceDN w:val="0"/>
        <w:adjustRightInd w:val="0"/>
        <w:spacing w:before="29" w:line="288" w:lineRule="auto"/>
        <w:jc w:val="left"/>
        <w:rPr>
          <w:b/>
          <w:bCs/>
          <w:color w:val="000000"/>
          <w:kern w:val="0"/>
          <w:sz w:val="24"/>
          <w:szCs w:val="24"/>
        </w:rPr>
      </w:pPr>
      <w:r>
        <w:rPr>
          <w:rFonts w:hint="eastAsia"/>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5139A4" w:rsidRDefault="005E2374">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w:t>
      </w:r>
      <w:proofErr w:type="gramStart"/>
      <w:r>
        <w:rPr>
          <w:color w:val="000000"/>
          <w:sz w:val="24"/>
          <w:szCs w:val="24"/>
        </w:rPr>
        <w:t>施罗德荣安保本</w:t>
      </w:r>
      <w:proofErr w:type="gramEnd"/>
      <w:r>
        <w:rPr>
          <w:color w:val="000000"/>
          <w:sz w:val="24"/>
          <w:szCs w:val="24"/>
        </w:rPr>
        <w:t>混合型证券投资基金募集的文件；</w:t>
      </w:r>
      <w:r>
        <w:rPr>
          <w:color w:val="000000"/>
          <w:sz w:val="24"/>
          <w:szCs w:val="24"/>
        </w:rPr>
        <w:t xml:space="preserve"> </w:t>
      </w:r>
    </w:p>
    <w:p w:rsidR="005139A4" w:rsidRDefault="005E2374">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、《交银施罗德荣安保本混合型证券投资基金基金合同》；</w:t>
      </w:r>
      <w:r>
        <w:rPr>
          <w:color w:val="000000"/>
          <w:sz w:val="24"/>
          <w:szCs w:val="24"/>
        </w:rPr>
        <w:t xml:space="preserve"> </w:t>
      </w:r>
    </w:p>
    <w:p w:rsidR="005139A4" w:rsidRDefault="005E2374">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、《交银施罗德荣安保本混合型证券投资基金招募说明书》；</w:t>
      </w:r>
    </w:p>
    <w:p w:rsidR="005139A4" w:rsidRDefault="005E2374">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、《交银施罗德荣安保本混合型证券投资基金托管协议》；</w:t>
      </w:r>
      <w:r>
        <w:rPr>
          <w:color w:val="000000"/>
          <w:sz w:val="24"/>
          <w:szCs w:val="24"/>
        </w:rPr>
        <w:t xml:space="preserve"> </w:t>
      </w:r>
    </w:p>
    <w:p w:rsidR="005139A4" w:rsidRDefault="005E2374">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5139A4" w:rsidRDefault="005E2374">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5139A4" w:rsidRDefault="005E2374">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w:t>
      </w:r>
      <w:proofErr w:type="gramStart"/>
      <w:r>
        <w:rPr>
          <w:color w:val="000000"/>
          <w:sz w:val="24"/>
          <w:szCs w:val="24"/>
        </w:rPr>
        <w:t>施罗德荣安保本</w:t>
      </w:r>
      <w:proofErr w:type="gramEnd"/>
      <w:r>
        <w:rPr>
          <w:color w:val="000000"/>
          <w:sz w:val="24"/>
          <w:szCs w:val="24"/>
        </w:rPr>
        <w:t>混合型证券投资基金之法律意见书；</w:t>
      </w:r>
    </w:p>
    <w:p w:rsidR="005139A4" w:rsidRDefault="005E2374">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、《交银施罗德荣安保本混合型证券投资基金保证合同》；</w:t>
      </w:r>
    </w:p>
    <w:p w:rsidR="004061AC" w:rsidRPr="00414345" w:rsidRDefault="006D7FF8" w:rsidP="00DA14B0">
      <w:pPr>
        <w:spacing w:before="29" w:line="288" w:lineRule="auto"/>
        <w:ind w:firstLineChars="200" w:firstLine="480"/>
        <w:rPr>
          <w:color w:val="000000"/>
          <w:sz w:val="24"/>
          <w:szCs w:val="24"/>
        </w:rPr>
      </w:pPr>
      <w:r w:rsidRPr="00414345">
        <w:rPr>
          <w:color w:val="000000"/>
          <w:sz w:val="24"/>
          <w:szCs w:val="24"/>
        </w:rPr>
        <w:t>9</w:t>
      </w:r>
      <w:r w:rsidRPr="00414345">
        <w:rPr>
          <w:color w:val="000000"/>
          <w:sz w:val="24"/>
          <w:szCs w:val="24"/>
        </w:rPr>
        <w:t>、报告期内交银</w:t>
      </w:r>
      <w:proofErr w:type="gramStart"/>
      <w:r w:rsidRPr="00414345">
        <w:rPr>
          <w:color w:val="000000"/>
          <w:sz w:val="24"/>
          <w:szCs w:val="24"/>
        </w:rPr>
        <w:t>施罗德荣安保本</w:t>
      </w:r>
      <w:proofErr w:type="gramEnd"/>
      <w:r w:rsidRPr="00414345">
        <w:rPr>
          <w:color w:val="000000"/>
          <w:sz w:val="24"/>
          <w:szCs w:val="24"/>
        </w:rPr>
        <w:t>混合型证券投资基金在指定报刊上各项公告的原稿。</w:t>
      </w:r>
    </w:p>
    <w:p w:rsidR="006A48FD" w:rsidRPr="00414345" w:rsidRDefault="006A48FD" w:rsidP="00DA14B0">
      <w:pPr>
        <w:spacing w:before="29" w:line="288" w:lineRule="auto"/>
        <w:ind w:firstLineChars="200" w:firstLine="480"/>
        <w:rPr>
          <w:color w:val="000000"/>
          <w:sz w:val="24"/>
          <w:szCs w:val="24"/>
        </w:rPr>
      </w:pPr>
    </w:p>
    <w:p w:rsidR="004061AC" w:rsidRPr="00414345" w:rsidRDefault="009C04D6" w:rsidP="00DA14B0">
      <w:pPr>
        <w:autoSpaceDE w:val="0"/>
        <w:autoSpaceDN w:val="0"/>
        <w:adjustRightInd w:val="0"/>
        <w:spacing w:before="29" w:line="288" w:lineRule="auto"/>
        <w:jc w:val="left"/>
        <w:rPr>
          <w:b/>
          <w:bCs/>
          <w:color w:val="000000"/>
          <w:kern w:val="0"/>
          <w:sz w:val="24"/>
          <w:szCs w:val="24"/>
        </w:rPr>
      </w:pPr>
      <w:r>
        <w:rPr>
          <w:rFonts w:hint="eastAsia"/>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DA14B0">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DA14B0">
      <w:pPr>
        <w:spacing w:before="29" w:line="288" w:lineRule="auto"/>
        <w:ind w:firstLineChars="200" w:firstLine="480"/>
        <w:rPr>
          <w:color w:val="000000"/>
          <w:sz w:val="24"/>
          <w:szCs w:val="24"/>
        </w:rPr>
      </w:pPr>
    </w:p>
    <w:p w:rsidR="004061AC" w:rsidRPr="00414345" w:rsidRDefault="009C04D6" w:rsidP="00DA14B0">
      <w:pPr>
        <w:autoSpaceDE w:val="0"/>
        <w:autoSpaceDN w:val="0"/>
        <w:adjustRightInd w:val="0"/>
        <w:spacing w:before="29" w:line="288" w:lineRule="auto"/>
        <w:jc w:val="left"/>
        <w:rPr>
          <w:b/>
          <w:bCs/>
          <w:color w:val="000000"/>
          <w:kern w:val="0"/>
          <w:sz w:val="24"/>
          <w:szCs w:val="24"/>
        </w:rPr>
      </w:pPr>
      <w:r>
        <w:rPr>
          <w:rFonts w:hint="eastAsia"/>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5139A4" w:rsidRDefault="005E2374">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w:t>
      </w:r>
      <w:r>
        <w:rPr>
          <w:color w:val="000000"/>
          <w:sz w:val="24"/>
          <w:szCs w:val="24"/>
        </w:rPr>
        <w:lastRenderedPageBreak/>
        <w:t>资者可在合理时间内取得上述文件的复制件或复印件。</w:t>
      </w:r>
      <w:r>
        <w:rPr>
          <w:color w:val="000000"/>
          <w:sz w:val="24"/>
          <w:szCs w:val="24"/>
        </w:rPr>
        <w:t xml:space="preserve"> </w:t>
      </w:r>
    </w:p>
    <w:p w:rsidR="00A90049" w:rsidRPr="00414345" w:rsidRDefault="006D7FF8" w:rsidP="002C3C7A">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CA4E90" w:rsidRDefault="002C3C7A" w:rsidP="002C3C7A">
      <w:pPr>
        <w:spacing w:before="29" w:line="288" w:lineRule="auto"/>
        <w:ind w:firstLineChars="200" w:firstLine="480"/>
        <w:rPr>
          <w:color w:val="000000"/>
          <w:sz w:val="24"/>
          <w:szCs w:val="24"/>
        </w:rPr>
      </w:pPr>
    </w:p>
    <w:sectPr w:rsidR="002C3C7A" w:rsidRPr="00CA4E90" w:rsidSect="00000678">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A80" w:rsidRDefault="00F33A80" w:rsidP="00876D65">
      <w:r>
        <w:separator/>
      </w:r>
    </w:p>
  </w:endnote>
  <w:endnote w:type="continuationSeparator" w:id="1">
    <w:p w:rsidR="00F33A80" w:rsidRDefault="00F33A80"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C" w:rsidRPr="001D0DB0" w:rsidRDefault="004D340C" w:rsidP="004D340C">
    <w:pPr>
      <w:pStyle w:val="a6"/>
      <w:jc w:val="center"/>
    </w:pPr>
    <w:r>
      <w:rPr>
        <w:rFonts w:hint="eastAsia"/>
        <w:kern w:val="0"/>
        <w:szCs w:val="21"/>
      </w:rPr>
      <w:t>第</w:t>
    </w:r>
    <w:r w:rsidR="0009763D">
      <w:rPr>
        <w:kern w:val="0"/>
        <w:szCs w:val="21"/>
      </w:rPr>
      <w:fldChar w:fldCharType="begin"/>
    </w:r>
    <w:r>
      <w:rPr>
        <w:kern w:val="0"/>
        <w:szCs w:val="21"/>
      </w:rPr>
      <w:instrText xml:space="preserve"> PAGE </w:instrText>
    </w:r>
    <w:r w:rsidR="0009763D">
      <w:rPr>
        <w:kern w:val="0"/>
        <w:szCs w:val="21"/>
      </w:rPr>
      <w:fldChar w:fldCharType="separate"/>
    </w:r>
    <w:r w:rsidR="00FE3522">
      <w:rPr>
        <w:noProof/>
        <w:kern w:val="0"/>
        <w:szCs w:val="21"/>
      </w:rPr>
      <w:t>12</w:t>
    </w:r>
    <w:r w:rsidR="0009763D">
      <w:rPr>
        <w:kern w:val="0"/>
        <w:szCs w:val="21"/>
      </w:rPr>
      <w:fldChar w:fldCharType="end"/>
    </w:r>
    <w:proofErr w:type="gramStart"/>
    <w:r>
      <w:rPr>
        <w:rFonts w:hint="eastAsia"/>
        <w:kern w:val="0"/>
        <w:szCs w:val="21"/>
      </w:rPr>
      <w:t>页共</w:t>
    </w:r>
    <w:proofErr w:type="gramEnd"/>
    <w:r w:rsidR="0009763D">
      <w:rPr>
        <w:kern w:val="0"/>
        <w:szCs w:val="21"/>
      </w:rPr>
      <w:fldChar w:fldCharType="begin"/>
    </w:r>
    <w:r>
      <w:rPr>
        <w:kern w:val="0"/>
        <w:szCs w:val="21"/>
      </w:rPr>
      <w:instrText xml:space="preserve"> NUMPAGES </w:instrText>
    </w:r>
    <w:r w:rsidR="0009763D">
      <w:rPr>
        <w:kern w:val="0"/>
        <w:szCs w:val="21"/>
      </w:rPr>
      <w:fldChar w:fldCharType="separate"/>
    </w:r>
    <w:r w:rsidR="00FE3522">
      <w:rPr>
        <w:noProof/>
        <w:kern w:val="0"/>
        <w:szCs w:val="21"/>
      </w:rPr>
      <w:t>12</w:t>
    </w:r>
    <w:r w:rsidR="0009763D">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A80" w:rsidRDefault="00F33A80" w:rsidP="00876D65">
      <w:r>
        <w:separator/>
      </w:r>
    </w:p>
  </w:footnote>
  <w:footnote w:type="continuationSeparator" w:id="1">
    <w:p w:rsidR="00F33A80" w:rsidRDefault="00F33A80"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1361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25ED"/>
    <w:rsid w:val="00064D40"/>
    <w:rsid w:val="000815C0"/>
    <w:rsid w:val="0008313A"/>
    <w:rsid w:val="00085E78"/>
    <w:rsid w:val="00086D4E"/>
    <w:rsid w:val="000907D2"/>
    <w:rsid w:val="00090A26"/>
    <w:rsid w:val="0009763D"/>
    <w:rsid w:val="000A2B53"/>
    <w:rsid w:val="000A2FC0"/>
    <w:rsid w:val="000A4173"/>
    <w:rsid w:val="000B1D21"/>
    <w:rsid w:val="000B5C78"/>
    <w:rsid w:val="000B624F"/>
    <w:rsid w:val="000B73C6"/>
    <w:rsid w:val="000C190B"/>
    <w:rsid w:val="000C1E17"/>
    <w:rsid w:val="000C5216"/>
    <w:rsid w:val="000D0E6C"/>
    <w:rsid w:val="000D11DE"/>
    <w:rsid w:val="000D3ED4"/>
    <w:rsid w:val="000F6CC8"/>
    <w:rsid w:val="00111261"/>
    <w:rsid w:val="00133015"/>
    <w:rsid w:val="00137452"/>
    <w:rsid w:val="00137B31"/>
    <w:rsid w:val="00144F93"/>
    <w:rsid w:val="00147376"/>
    <w:rsid w:val="00154BE1"/>
    <w:rsid w:val="0015710B"/>
    <w:rsid w:val="00160EDC"/>
    <w:rsid w:val="001675CD"/>
    <w:rsid w:val="001717D5"/>
    <w:rsid w:val="00171EF0"/>
    <w:rsid w:val="001761D2"/>
    <w:rsid w:val="00176C21"/>
    <w:rsid w:val="001830D7"/>
    <w:rsid w:val="00185A34"/>
    <w:rsid w:val="001934F6"/>
    <w:rsid w:val="00196E6C"/>
    <w:rsid w:val="001A73E8"/>
    <w:rsid w:val="001B0A62"/>
    <w:rsid w:val="001B2F35"/>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73A9"/>
    <w:rsid w:val="002B1D1A"/>
    <w:rsid w:val="002C2834"/>
    <w:rsid w:val="002C3C7A"/>
    <w:rsid w:val="002C5F95"/>
    <w:rsid w:val="002C657A"/>
    <w:rsid w:val="002D6872"/>
    <w:rsid w:val="002D6FB6"/>
    <w:rsid w:val="002E3B09"/>
    <w:rsid w:val="002E52B3"/>
    <w:rsid w:val="00302816"/>
    <w:rsid w:val="00304A12"/>
    <w:rsid w:val="00305636"/>
    <w:rsid w:val="00311662"/>
    <w:rsid w:val="00312A9F"/>
    <w:rsid w:val="00314683"/>
    <w:rsid w:val="00315D5D"/>
    <w:rsid w:val="00316484"/>
    <w:rsid w:val="00316E01"/>
    <w:rsid w:val="00320300"/>
    <w:rsid w:val="00320E90"/>
    <w:rsid w:val="00324508"/>
    <w:rsid w:val="003259C8"/>
    <w:rsid w:val="003307FE"/>
    <w:rsid w:val="00333AD0"/>
    <w:rsid w:val="00336EAF"/>
    <w:rsid w:val="003470E2"/>
    <w:rsid w:val="00352719"/>
    <w:rsid w:val="0035383E"/>
    <w:rsid w:val="00355364"/>
    <w:rsid w:val="00364CCB"/>
    <w:rsid w:val="00365798"/>
    <w:rsid w:val="0039085F"/>
    <w:rsid w:val="00394069"/>
    <w:rsid w:val="00396809"/>
    <w:rsid w:val="003A4637"/>
    <w:rsid w:val="003A6061"/>
    <w:rsid w:val="003B3494"/>
    <w:rsid w:val="003B6FBC"/>
    <w:rsid w:val="003D742E"/>
    <w:rsid w:val="003E62FB"/>
    <w:rsid w:val="003E6867"/>
    <w:rsid w:val="003F09B5"/>
    <w:rsid w:val="003F1ECB"/>
    <w:rsid w:val="003F3548"/>
    <w:rsid w:val="003F39DF"/>
    <w:rsid w:val="003F63BE"/>
    <w:rsid w:val="004033ED"/>
    <w:rsid w:val="004061AC"/>
    <w:rsid w:val="00410630"/>
    <w:rsid w:val="00414345"/>
    <w:rsid w:val="004149AC"/>
    <w:rsid w:val="0042009D"/>
    <w:rsid w:val="004216D2"/>
    <w:rsid w:val="00426096"/>
    <w:rsid w:val="00427F58"/>
    <w:rsid w:val="00433805"/>
    <w:rsid w:val="00443869"/>
    <w:rsid w:val="00460575"/>
    <w:rsid w:val="00463EC0"/>
    <w:rsid w:val="00471408"/>
    <w:rsid w:val="00480B35"/>
    <w:rsid w:val="004858E0"/>
    <w:rsid w:val="00491C81"/>
    <w:rsid w:val="004934E9"/>
    <w:rsid w:val="004943C2"/>
    <w:rsid w:val="004949F3"/>
    <w:rsid w:val="004A11A7"/>
    <w:rsid w:val="004A7B1D"/>
    <w:rsid w:val="004C0914"/>
    <w:rsid w:val="004C702F"/>
    <w:rsid w:val="004D340C"/>
    <w:rsid w:val="004D495A"/>
    <w:rsid w:val="004E5975"/>
    <w:rsid w:val="004E790A"/>
    <w:rsid w:val="004F1A4E"/>
    <w:rsid w:val="004F50FD"/>
    <w:rsid w:val="00500A03"/>
    <w:rsid w:val="00512200"/>
    <w:rsid w:val="005139A4"/>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2374"/>
    <w:rsid w:val="005E475E"/>
    <w:rsid w:val="005F118D"/>
    <w:rsid w:val="005F3996"/>
    <w:rsid w:val="005F6AF6"/>
    <w:rsid w:val="00604E50"/>
    <w:rsid w:val="006054CF"/>
    <w:rsid w:val="006066D2"/>
    <w:rsid w:val="0061286A"/>
    <w:rsid w:val="00613BB8"/>
    <w:rsid w:val="00614CC4"/>
    <w:rsid w:val="0062025E"/>
    <w:rsid w:val="00625BFC"/>
    <w:rsid w:val="00626998"/>
    <w:rsid w:val="006269FB"/>
    <w:rsid w:val="00627E2D"/>
    <w:rsid w:val="00627EDE"/>
    <w:rsid w:val="00631ED8"/>
    <w:rsid w:val="00632B0F"/>
    <w:rsid w:val="00636DB7"/>
    <w:rsid w:val="0063783A"/>
    <w:rsid w:val="006423B9"/>
    <w:rsid w:val="00642FA0"/>
    <w:rsid w:val="00654B0D"/>
    <w:rsid w:val="00655CD8"/>
    <w:rsid w:val="00655E1C"/>
    <w:rsid w:val="006571DC"/>
    <w:rsid w:val="00660D4B"/>
    <w:rsid w:val="00664ECC"/>
    <w:rsid w:val="00670989"/>
    <w:rsid w:val="006757DC"/>
    <w:rsid w:val="00676095"/>
    <w:rsid w:val="006823C3"/>
    <w:rsid w:val="006928F1"/>
    <w:rsid w:val="00693843"/>
    <w:rsid w:val="0069426C"/>
    <w:rsid w:val="00694DFB"/>
    <w:rsid w:val="006A0893"/>
    <w:rsid w:val="006A10AB"/>
    <w:rsid w:val="006A1C62"/>
    <w:rsid w:val="006A48FD"/>
    <w:rsid w:val="006A5EA9"/>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FCD"/>
    <w:rsid w:val="007311DB"/>
    <w:rsid w:val="00733DDD"/>
    <w:rsid w:val="00750CDF"/>
    <w:rsid w:val="00752BA5"/>
    <w:rsid w:val="00755D86"/>
    <w:rsid w:val="007570FE"/>
    <w:rsid w:val="00767C98"/>
    <w:rsid w:val="00770971"/>
    <w:rsid w:val="00772547"/>
    <w:rsid w:val="007815D8"/>
    <w:rsid w:val="00794090"/>
    <w:rsid w:val="00796CA8"/>
    <w:rsid w:val="00797305"/>
    <w:rsid w:val="007B035B"/>
    <w:rsid w:val="007B4C04"/>
    <w:rsid w:val="007B5AFB"/>
    <w:rsid w:val="007C395A"/>
    <w:rsid w:val="007C5862"/>
    <w:rsid w:val="007D0922"/>
    <w:rsid w:val="007D100C"/>
    <w:rsid w:val="007E2686"/>
    <w:rsid w:val="007F29B1"/>
    <w:rsid w:val="008014F9"/>
    <w:rsid w:val="0080253E"/>
    <w:rsid w:val="0080358B"/>
    <w:rsid w:val="008059BD"/>
    <w:rsid w:val="00812D46"/>
    <w:rsid w:val="008148E0"/>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6D65"/>
    <w:rsid w:val="008837D3"/>
    <w:rsid w:val="00883B3C"/>
    <w:rsid w:val="00883D7C"/>
    <w:rsid w:val="00891261"/>
    <w:rsid w:val="008A21B2"/>
    <w:rsid w:val="008A3DAA"/>
    <w:rsid w:val="008A5B20"/>
    <w:rsid w:val="008B2FDD"/>
    <w:rsid w:val="008B3C7E"/>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04D6"/>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4C7D"/>
    <w:rsid w:val="00A5612C"/>
    <w:rsid w:val="00A5689C"/>
    <w:rsid w:val="00A57AE4"/>
    <w:rsid w:val="00A63F19"/>
    <w:rsid w:val="00A669FC"/>
    <w:rsid w:val="00A66F42"/>
    <w:rsid w:val="00A76625"/>
    <w:rsid w:val="00A81F53"/>
    <w:rsid w:val="00A83500"/>
    <w:rsid w:val="00A8721A"/>
    <w:rsid w:val="00A90049"/>
    <w:rsid w:val="00A917BF"/>
    <w:rsid w:val="00A96A94"/>
    <w:rsid w:val="00AA22E0"/>
    <w:rsid w:val="00AA3A38"/>
    <w:rsid w:val="00AA4F94"/>
    <w:rsid w:val="00AA6513"/>
    <w:rsid w:val="00AB047E"/>
    <w:rsid w:val="00AB4DB6"/>
    <w:rsid w:val="00AC063D"/>
    <w:rsid w:val="00AC592E"/>
    <w:rsid w:val="00AC6C10"/>
    <w:rsid w:val="00AC7BC6"/>
    <w:rsid w:val="00AD24AA"/>
    <w:rsid w:val="00AE7962"/>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7214"/>
    <w:rsid w:val="00B92FF5"/>
    <w:rsid w:val="00B959E6"/>
    <w:rsid w:val="00BA06BE"/>
    <w:rsid w:val="00BA38B9"/>
    <w:rsid w:val="00BA604D"/>
    <w:rsid w:val="00BB5DA7"/>
    <w:rsid w:val="00BC14B3"/>
    <w:rsid w:val="00BC216C"/>
    <w:rsid w:val="00BC4585"/>
    <w:rsid w:val="00BC50F1"/>
    <w:rsid w:val="00BC73E5"/>
    <w:rsid w:val="00BD0031"/>
    <w:rsid w:val="00BD7473"/>
    <w:rsid w:val="00BD7703"/>
    <w:rsid w:val="00BE420D"/>
    <w:rsid w:val="00BE5388"/>
    <w:rsid w:val="00C012F9"/>
    <w:rsid w:val="00C102E6"/>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9B1"/>
    <w:rsid w:val="00C63554"/>
    <w:rsid w:val="00C7047C"/>
    <w:rsid w:val="00C71497"/>
    <w:rsid w:val="00C72F5B"/>
    <w:rsid w:val="00C73BCD"/>
    <w:rsid w:val="00C74E5E"/>
    <w:rsid w:val="00C77AEF"/>
    <w:rsid w:val="00C85A6E"/>
    <w:rsid w:val="00C87129"/>
    <w:rsid w:val="00C91E1B"/>
    <w:rsid w:val="00C9690F"/>
    <w:rsid w:val="00CA4E90"/>
    <w:rsid w:val="00CA574C"/>
    <w:rsid w:val="00CA5FD5"/>
    <w:rsid w:val="00CA7703"/>
    <w:rsid w:val="00CB0F92"/>
    <w:rsid w:val="00CD0DF5"/>
    <w:rsid w:val="00CD4E6D"/>
    <w:rsid w:val="00CD4F19"/>
    <w:rsid w:val="00CD5707"/>
    <w:rsid w:val="00CD7702"/>
    <w:rsid w:val="00CE29EA"/>
    <w:rsid w:val="00CE7BC2"/>
    <w:rsid w:val="00CF04CF"/>
    <w:rsid w:val="00CF2D3E"/>
    <w:rsid w:val="00CF6572"/>
    <w:rsid w:val="00D01FE6"/>
    <w:rsid w:val="00D02347"/>
    <w:rsid w:val="00D046DB"/>
    <w:rsid w:val="00D04755"/>
    <w:rsid w:val="00D13737"/>
    <w:rsid w:val="00D1638E"/>
    <w:rsid w:val="00D2061C"/>
    <w:rsid w:val="00D21FFF"/>
    <w:rsid w:val="00D272A5"/>
    <w:rsid w:val="00D346D9"/>
    <w:rsid w:val="00D43AFB"/>
    <w:rsid w:val="00D44EE8"/>
    <w:rsid w:val="00D57B7C"/>
    <w:rsid w:val="00D65B44"/>
    <w:rsid w:val="00D75E69"/>
    <w:rsid w:val="00D8099B"/>
    <w:rsid w:val="00D866A8"/>
    <w:rsid w:val="00D94B8D"/>
    <w:rsid w:val="00D96C8D"/>
    <w:rsid w:val="00D974EF"/>
    <w:rsid w:val="00DA0C61"/>
    <w:rsid w:val="00DA14B0"/>
    <w:rsid w:val="00DA2876"/>
    <w:rsid w:val="00DC0B51"/>
    <w:rsid w:val="00DC6B55"/>
    <w:rsid w:val="00DE27F7"/>
    <w:rsid w:val="00DE4B43"/>
    <w:rsid w:val="00E36549"/>
    <w:rsid w:val="00E41260"/>
    <w:rsid w:val="00E44E18"/>
    <w:rsid w:val="00E54301"/>
    <w:rsid w:val="00E54BF5"/>
    <w:rsid w:val="00E55ABD"/>
    <w:rsid w:val="00E60817"/>
    <w:rsid w:val="00E62DE5"/>
    <w:rsid w:val="00E705CC"/>
    <w:rsid w:val="00E84C7E"/>
    <w:rsid w:val="00E85E4B"/>
    <w:rsid w:val="00E8670B"/>
    <w:rsid w:val="00EA70F1"/>
    <w:rsid w:val="00EB2516"/>
    <w:rsid w:val="00EB2C07"/>
    <w:rsid w:val="00ED0328"/>
    <w:rsid w:val="00ED14D5"/>
    <w:rsid w:val="00ED2620"/>
    <w:rsid w:val="00ED62BE"/>
    <w:rsid w:val="00ED6E80"/>
    <w:rsid w:val="00ED7B83"/>
    <w:rsid w:val="00EE3BC8"/>
    <w:rsid w:val="00EF17AB"/>
    <w:rsid w:val="00EF6FA5"/>
    <w:rsid w:val="00F07AD2"/>
    <w:rsid w:val="00F11104"/>
    <w:rsid w:val="00F16E3F"/>
    <w:rsid w:val="00F22499"/>
    <w:rsid w:val="00F22B0F"/>
    <w:rsid w:val="00F24B42"/>
    <w:rsid w:val="00F24F73"/>
    <w:rsid w:val="00F27299"/>
    <w:rsid w:val="00F31F6E"/>
    <w:rsid w:val="00F3389C"/>
    <w:rsid w:val="00F33A80"/>
    <w:rsid w:val="00F375F2"/>
    <w:rsid w:val="00F45C47"/>
    <w:rsid w:val="00F54EAE"/>
    <w:rsid w:val="00F66A51"/>
    <w:rsid w:val="00F71057"/>
    <w:rsid w:val="00F71A4B"/>
    <w:rsid w:val="00F728CF"/>
    <w:rsid w:val="00F743D4"/>
    <w:rsid w:val="00F80AC3"/>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E3522"/>
    <w:rsid w:val="00FF213A"/>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6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E4F18-2CC8-4611-8A37-ECA5A9FD2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1761</TotalTime>
  <Pages>12</Pages>
  <Words>1042</Words>
  <Characters>5940</Characters>
  <Application>Microsoft Office Word</Application>
  <DocSecurity>0</DocSecurity>
  <Lines>49</Lines>
  <Paragraphs>13</Paragraphs>
  <ScaleCrop>false</ScaleCrop>
  <Company/>
  <LinksUpToDate>false</LinksUpToDate>
  <CharactersWithSpaces>6969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511</cp:revision>
  <dcterms:created xsi:type="dcterms:W3CDTF">2012-10-16T06:07:00Z</dcterms:created>
  <dcterms:modified xsi:type="dcterms:W3CDTF">2014-04-16T12:48:00Z</dcterms:modified>
</cp:coreProperties>
</file>