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CE8" w:rsidRPr="00A64CAA" w:rsidRDefault="006A5CE8">
      <w:pPr>
        <w:rPr>
          <w:rFonts w:ascii="仿宋" w:eastAsia="仿宋" w:hAnsi="仿宋"/>
        </w:rPr>
      </w:pPr>
    </w:p>
    <w:p w:rsidR="006A5CE8" w:rsidRPr="00A64CAA" w:rsidRDefault="006A5CE8">
      <w:pPr>
        <w:rPr>
          <w:rFonts w:ascii="仿宋" w:eastAsia="仿宋" w:hAnsi="仿宋"/>
        </w:rPr>
      </w:pPr>
    </w:p>
    <w:tbl>
      <w:tblPr>
        <w:tblW w:w="0" w:type="auto"/>
        <w:jc w:val="center"/>
        <w:tblInd w:w="9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925"/>
        <w:gridCol w:w="294"/>
        <w:gridCol w:w="295"/>
      </w:tblGrid>
      <w:tr w:rsidR="00B7035E" w:rsidRPr="00A64CAA" w:rsidTr="008C27B7">
        <w:trPr>
          <w:trHeight w:val="2955"/>
          <w:jc w:val="center"/>
        </w:trPr>
        <w:tc>
          <w:tcPr>
            <w:tcW w:w="9925" w:type="dxa"/>
            <w:tcBorders>
              <w:top w:val="single" w:sz="4" w:space="0" w:color="FFFFFF"/>
              <w:left w:val="single" w:sz="4" w:space="0" w:color="FFFFFF"/>
              <w:bottom w:val="single" w:sz="4" w:space="0" w:color="FFFFFF"/>
              <w:right w:val="single" w:sz="4" w:space="0" w:color="FFFFFF"/>
            </w:tcBorders>
            <w:shd w:val="clear" w:color="auto" w:fill="FFFFFF"/>
          </w:tcPr>
          <w:p w:rsidR="00B7035E" w:rsidRPr="00A64CAA" w:rsidRDefault="00B7035E" w:rsidP="00274C7A">
            <w:pPr>
              <w:snapToGrid w:val="0"/>
              <w:ind w:leftChars="472" w:left="991" w:rightChars="20" w:right="42"/>
              <w:jc w:val="right"/>
              <w:rPr>
                <w:rFonts w:ascii="仿宋" w:eastAsia="仿宋" w:hAnsi="仿宋"/>
                <w:b/>
                <w:color w:val="004186"/>
                <w:sz w:val="52"/>
                <w:szCs w:val="52"/>
              </w:rPr>
            </w:pPr>
          </w:p>
          <w:p w:rsidR="00B7035E" w:rsidRPr="00A64CAA" w:rsidRDefault="0000206D" w:rsidP="0000206D">
            <w:pPr>
              <w:tabs>
                <w:tab w:val="left" w:pos="4608"/>
              </w:tabs>
              <w:snapToGrid w:val="0"/>
              <w:ind w:leftChars="472" w:left="991" w:rightChars="20" w:right="42"/>
              <w:rPr>
                <w:rFonts w:ascii="仿宋" w:eastAsia="仿宋" w:hAnsi="仿宋"/>
                <w:b/>
                <w:color w:val="004186"/>
                <w:sz w:val="52"/>
                <w:szCs w:val="52"/>
              </w:rPr>
            </w:pPr>
            <w:r>
              <w:rPr>
                <w:rFonts w:ascii="仿宋" w:eastAsia="仿宋" w:hAnsi="仿宋"/>
                <w:b/>
                <w:color w:val="004186"/>
                <w:sz w:val="52"/>
                <w:szCs w:val="52"/>
              </w:rPr>
              <w:tab/>
            </w:r>
          </w:p>
          <w:p w:rsidR="004424BF" w:rsidRPr="00A64CAA" w:rsidRDefault="004424BF" w:rsidP="00274C7A">
            <w:pPr>
              <w:snapToGrid w:val="0"/>
              <w:ind w:rightChars="20" w:right="42"/>
              <w:jc w:val="right"/>
              <w:rPr>
                <w:rFonts w:ascii="仿宋" w:eastAsia="仿宋" w:hAnsi="仿宋"/>
                <w:b/>
                <w:color w:val="AA9678"/>
                <w:sz w:val="52"/>
                <w:szCs w:val="52"/>
              </w:rPr>
            </w:pPr>
          </w:p>
          <w:p w:rsidR="002B4203" w:rsidRPr="004C5AAA" w:rsidRDefault="00223ED8" w:rsidP="00274C7A">
            <w:pPr>
              <w:snapToGrid w:val="0"/>
              <w:ind w:rightChars="20" w:right="42"/>
              <w:jc w:val="right"/>
              <w:rPr>
                <w:rFonts w:ascii="仿宋" w:eastAsia="仿宋" w:hAnsi="仿宋"/>
                <w:b/>
                <w:bCs/>
                <w:color w:val="082F6B"/>
                <w:sz w:val="72"/>
                <w:szCs w:val="72"/>
              </w:rPr>
            </w:pPr>
            <w:r w:rsidRPr="00223ED8">
              <w:rPr>
                <w:rFonts w:ascii="仿宋" w:eastAsia="仿宋" w:hAnsi="仿宋" w:hint="eastAsia"/>
                <w:b/>
                <w:bCs/>
                <w:color w:val="082F6B"/>
                <w:sz w:val="72"/>
                <w:szCs w:val="72"/>
              </w:rPr>
              <w:t>软约束与底线思维</w:t>
            </w:r>
          </w:p>
          <w:p w:rsidR="00B75D27" w:rsidRDefault="00B75D27" w:rsidP="00274C7A">
            <w:pPr>
              <w:snapToGrid w:val="0"/>
              <w:ind w:rightChars="20" w:right="42"/>
              <w:jc w:val="right"/>
              <w:rPr>
                <w:rFonts w:ascii="仿宋" w:eastAsia="仿宋" w:hAnsi="仿宋"/>
                <w:b/>
                <w:bCs/>
                <w:color w:val="082F6B"/>
                <w:sz w:val="72"/>
                <w:szCs w:val="72"/>
              </w:rPr>
            </w:pPr>
          </w:p>
          <w:p w:rsidR="00AD0A8A" w:rsidRPr="00932E13" w:rsidRDefault="00AD0A8A" w:rsidP="00274C7A">
            <w:pPr>
              <w:snapToGrid w:val="0"/>
              <w:ind w:rightChars="20" w:right="42"/>
              <w:jc w:val="right"/>
              <w:rPr>
                <w:rFonts w:ascii="仿宋" w:eastAsia="仿宋" w:hAnsi="仿宋"/>
                <w:b/>
                <w:bCs/>
                <w:color w:val="082F6B"/>
                <w:sz w:val="72"/>
                <w:szCs w:val="72"/>
              </w:rPr>
            </w:pPr>
          </w:p>
          <w:p w:rsidR="00436881" w:rsidRDefault="00B7035E" w:rsidP="008C27B7">
            <w:pPr>
              <w:snapToGrid w:val="0"/>
              <w:spacing w:line="276" w:lineRule="auto"/>
              <w:ind w:leftChars="472" w:left="991" w:rightChars="20" w:right="42"/>
              <w:jc w:val="right"/>
              <w:rPr>
                <w:rFonts w:ascii="仿宋" w:eastAsia="仿宋" w:hAnsi="仿宋"/>
                <w:b/>
                <w:color w:val="082F6B"/>
                <w:sz w:val="52"/>
                <w:szCs w:val="52"/>
              </w:rPr>
            </w:pPr>
            <w:r w:rsidRPr="00A64CAA">
              <w:rPr>
                <w:rFonts w:ascii="仿宋" w:eastAsia="仿宋" w:hAnsi="仿宋" w:hint="eastAsia"/>
                <w:b/>
                <w:color w:val="082F6B"/>
                <w:sz w:val="52"/>
                <w:szCs w:val="52"/>
              </w:rPr>
              <w:t>股票市场运行周报</w:t>
            </w:r>
          </w:p>
          <w:p w:rsidR="00B7035E" w:rsidRPr="00A64CAA" w:rsidRDefault="003D090A" w:rsidP="00C16FF7">
            <w:pPr>
              <w:snapToGrid w:val="0"/>
              <w:spacing w:line="276" w:lineRule="auto"/>
              <w:ind w:leftChars="472" w:left="991" w:rightChars="20" w:right="42"/>
              <w:jc w:val="right"/>
              <w:rPr>
                <w:rFonts w:ascii="仿宋" w:eastAsia="仿宋" w:hAnsi="仿宋"/>
                <w:b/>
                <w:color w:val="4F81BD"/>
                <w:sz w:val="32"/>
                <w:szCs w:val="32"/>
              </w:rPr>
            </w:pPr>
            <w:r w:rsidRPr="00A64CAA">
              <w:rPr>
                <w:rFonts w:ascii="仿宋" w:eastAsia="仿宋" w:hAnsi="仿宋" w:hint="eastAsia"/>
                <w:b/>
                <w:color w:val="082F6B"/>
                <w:sz w:val="52"/>
                <w:szCs w:val="52"/>
              </w:rPr>
              <w:t>宏观经济及债券市场</w:t>
            </w:r>
            <w:r w:rsidR="00B7035E" w:rsidRPr="00A64CAA">
              <w:rPr>
                <w:rFonts w:ascii="仿宋" w:eastAsia="仿宋" w:hAnsi="仿宋" w:hint="eastAsia"/>
                <w:b/>
                <w:color w:val="082F6B"/>
                <w:sz w:val="52"/>
                <w:szCs w:val="52"/>
              </w:rPr>
              <w:br/>
              <w:t>旗下基金表现</w:t>
            </w:r>
          </w:p>
        </w:tc>
        <w:tc>
          <w:tcPr>
            <w:tcW w:w="294" w:type="dxa"/>
            <w:tcBorders>
              <w:top w:val="single" w:sz="4" w:space="0" w:color="FFFFFF"/>
              <w:left w:val="single" w:sz="4" w:space="0" w:color="FFFFFF"/>
              <w:bottom w:val="single" w:sz="4" w:space="0" w:color="FFFFFF"/>
              <w:right w:val="single" w:sz="36" w:space="0" w:color="0088CC"/>
            </w:tcBorders>
            <w:shd w:val="clear" w:color="auto" w:fill="FFFFFF"/>
          </w:tcPr>
          <w:p w:rsidR="00B7035E" w:rsidRPr="00A64CAA" w:rsidRDefault="00B7035E" w:rsidP="00EA6C53">
            <w:pPr>
              <w:snapToGrid w:val="0"/>
              <w:ind w:rightChars="20" w:right="42"/>
              <w:jc w:val="right"/>
              <w:rPr>
                <w:rFonts w:ascii="仿宋" w:eastAsia="仿宋" w:hAnsi="仿宋"/>
                <w:b/>
                <w:color w:val="000080"/>
                <w:sz w:val="32"/>
                <w:szCs w:val="32"/>
              </w:rPr>
            </w:pPr>
          </w:p>
        </w:tc>
        <w:tc>
          <w:tcPr>
            <w:tcW w:w="295" w:type="dxa"/>
            <w:tcBorders>
              <w:top w:val="single" w:sz="4" w:space="0" w:color="FFFFFF"/>
              <w:left w:val="single" w:sz="36" w:space="0" w:color="0088CC"/>
              <w:bottom w:val="single" w:sz="4" w:space="0" w:color="FFFFFF"/>
              <w:right w:val="single" w:sz="4" w:space="0" w:color="FFFFFF"/>
            </w:tcBorders>
            <w:shd w:val="clear" w:color="auto" w:fill="FFFFFF"/>
          </w:tcPr>
          <w:p w:rsidR="00B7035E" w:rsidRPr="00A64CAA" w:rsidRDefault="00B7035E" w:rsidP="00274C7A">
            <w:pPr>
              <w:ind w:rightChars="20" w:right="42"/>
              <w:jc w:val="right"/>
              <w:rPr>
                <w:rFonts w:ascii="仿宋" w:eastAsia="仿宋" w:hAnsi="仿宋"/>
                <w:b/>
                <w:color w:val="000080"/>
                <w:sz w:val="32"/>
                <w:szCs w:val="32"/>
              </w:rPr>
            </w:pPr>
          </w:p>
        </w:tc>
      </w:tr>
    </w:tbl>
    <w:p w:rsidR="00B7035E" w:rsidRPr="00A64CAA" w:rsidRDefault="00B7035E" w:rsidP="00B7035E">
      <w:pPr>
        <w:spacing w:before="240"/>
        <w:ind w:leftChars="472" w:left="991" w:rightChars="471" w:right="989"/>
        <w:jc w:val="right"/>
        <w:rPr>
          <w:rFonts w:ascii="仿宋" w:eastAsia="仿宋" w:hAnsi="仿宋"/>
          <w:b/>
          <w:color w:val="000080"/>
          <w:sz w:val="32"/>
          <w:szCs w:val="32"/>
        </w:rPr>
      </w:pPr>
    </w:p>
    <w:p w:rsidR="00B7035E" w:rsidRPr="00A64CAA" w:rsidRDefault="00B7035E" w:rsidP="00B7035E">
      <w:pPr>
        <w:spacing w:before="240"/>
        <w:ind w:leftChars="472" w:left="991" w:rightChars="471" w:right="989"/>
        <w:jc w:val="right"/>
        <w:rPr>
          <w:rFonts w:ascii="仿宋" w:eastAsia="仿宋" w:hAnsi="仿宋"/>
          <w:b/>
          <w:color w:val="000080"/>
          <w:sz w:val="32"/>
          <w:szCs w:val="32"/>
        </w:rPr>
      </w:pPr>
    </w:p>
    <w:p w:rsidR="00F67C74" w:rsidRDefault="004211D0" w:rsidP="00D00874">
      <w:pPr>
        <w:spacing w:before="240"/>
        <w:ind w:leftChars="472" w:left="991" w:rightChars="404" w:right="848" w:firstLine="269"/>
        <w:jc w:val="left"/>
        <w:rPr>
          <w:rFonts w:ascii="仿宋" w:eastAsia="仿宋" w:hAnsi="仿宋"/>
          <w:b/>
          <w:noProof/>
          <w:color w:val="000080"/>
          <w:sz w:val="32"/>
          <w:szCs w:val="32"/>
        </w:rPr>
      </w:pPr>
      <w:r>
        <w:rPr>
          <w:rFonts w:ascii="仿宋" w:eastAsia="仿宋" w:hAnsi="仿宋"/>
          <w:b/>
          <w:noProof/>
          <w:color w:val="000080"/>
          <w:sz w:val="32"/>
          <w:szCs w:val="32"/>
        </w:rPr>
        <w:br w:type="page"/>
      </w:r>
      <w:r w:rsidR="00C61E9D">
        <w:rPr>
          <w:noProof/>
        </w:rPr>
        <w:lastRenderedPageBreak/>
        <w:drawing>
          <wp:anchor distT="0" distB="0" distL="114300" distR="114300" simplePos="0" relativeHeight="251657728" behindDoc="0" locked="0" layoutInCell="1" allowOverlap="1">
            <wp:simplePos x="0" y="0"/>
            <wp:positionH relativeFrom="column">
              <wp:align>right</wp:align>
            </wp:positionH>
            <wp:positionV relativeFrom="paragraph">
              <wp:posOffset>0</wp:posOffset>
            </wp:positionV>
            <wp:extent cx="1581150" cy="447675"/>
            <wp:effectExtent l="19050" t="0" r="0" b="0"/>
            <wp:wrapSquare wrapText="left"/>
            <wp:docPr id="9" name="图片 1" descr="说明: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说明: 1"/>
                    <pic:cNvPicPr>
                      <a:picLocks noChangeAspect="1" noChangeArrowheads="1"/>
                    </pic:cNvPicPr>
                  </pic:nvPicPr>
                  <pic:blipFill>
                    <a:blip r:embed="rId8"/>
                    <a:srcRect/>
                    <a:stretch>
                      <a:fillRect/>
                    </a:stretch>
                  </pic:blipFill>
                  <pic:spPr bwMode="auto">
                    <a:xfrm>
                      <a:off x="0" y="0"/>
                      <a:ext cx="1581150" cy="447675"/>
                    </a:xfrm>
                    <a:prstGeom prst="rect">
                      <a:avLst/>
                    </a:prstGeom>
                    <a:noFill/>
                    <a:ln w="9525">
                      <a:noFill/>
                      <a:miter lim="800000"/>
                      <a:headEnd/>
                      <a:tailEnd/>
                    </a:ln>
                  </pic:spPr>
                </pic:pic>
              </a:graphicData>
            </a:graphic>
          </wp:anchor>
        </w:drawing>
      </w:r>
      <w:r w:rsidR="00DC2993">
        <w:rPr>
          <w:rFonts w:ascii="仿宋" w:eastAsia="仿宋" w:hAnsi="仿宋"/>
          <w:b/>
          <w:noProof/>
          <w:color w:val="000080"/>
          <w:sz w:val="32"/>
          <w:szCs w:val="32"/>
        </w:rPr>
        <w:br w:type="textWrapping" w:clear="all"/>
      </w:r>
    </w:p>
    <w:p w:rsidR="0008784D" w:rsidRPr="00D00874" w:rsidRDefault="0008784D" w:rsidP="00D00874">
      <w:pPr>
        <w:spacing w:before="240"/>
        <w:ind w:leftChars="472" w:left="991" w:rightChars="404" w:right="848" w:firstLine="269"/>
        <w:jc w:val="left"/>
        <w:rPr>
          <w:rFonts w:ascii="仿宋" w:eastAsia="仿宋" w:hAnsi="仿宋"/>
          <w:b/>
          <w:noProof/>
          <w:color w:val="000080"/>
          <w:sz w:val="32"/>
          <w:szCs w:val="32"/>
        </w:rPr>
      </w:pPr>
    </w:p>
    <w:p w:rsidR="00223ED8" w:rsidRDefault="00223ED8" w:rsidP="00442A3B">
      <w:pPr>
        <w:adjustRightInd w:val="0"/>
        <w:snapToGrid w:val="0"/>
        <w:spacing w:beforeLines="50" w:afterLines="50" w:line="300" w:lineRule="auto"/>
        <w:ind w:leftChars="1080" w:left="2268" w:rightChars="471" w:right="989"/>
        <w:jc w:val="left"/>
        <w:rPr>
          <w:rFonts w:ascii="仿宋" w:eastAsia="仿宋" w:hAnsi="仿宋"/>
          <w:b/>
          <w:color w:val="082F6B"/>
          <w:sz w:val="44"/>
          <w:szCs w:val="44"/>
        </w:rPr>
      </w:pPr>
      <w:r w:rsidRPr="00223ED8">
        <w:rPr>
          <w:rFonts w:ascii="仿宋" w:eastAsia="仿宋" w:hAnsi="仿宋" w:hint="eastAsia"/>
          <w:b/>
          <w:color w:val="082F6B"/>
          <w:sz w:val="44"/>
          <w:szCs w:val="44"/>
        </w:rPr>
        <w:t>软约束与底线思维</w:t>
      </w:r>
    </w:p>
    <w:p w:rsidR="000454B9" w:rsidRPr="000454B9" w:rsidRDefault="000454B9" w:rsidP="00442A3B">
      <w:pPr>
        <w:adjustRightInd w:val="0"/>
        <w:snapToGrid w:val="0"/>
        <w:spacing w:beforeLines="50" w:afterLines="50" w:line="300" w:lineRule="auto"/>
        <w:ind w:leftChars="1080" w:left="2268" w:rightChars="471" w:right="989" w:firstLineChars="200" w:firstLine="480"/>
        <w:jc w:val="left"/>
        <w:rPr>
          <w:rFonts w:ascii="仿宋" w:eastAsia="仿宋" w:hAnsi="仿宋"/>
          <w:sz w:val="24"/>
          <w:szCs w:val="24"/>
        </w:rPr>
      </w:pPr>
      <w:r w:rsidRPr="000454B9">
        <w:rPr>
          <w:rFonts w:ascii="仿宋" w:eastAsia="仿宋" w:hAnsi="仿宋" w:hint="eastAsia"/>
          <w:sz w:val="24"/>
          <w:szCs w:val="24"/>
        </w:rPr>
        <w:t>对“软约束市场主体”的深刻认识，是我们理解过去一段时间利率高企的核心线索，也是指引未来投资方向的重要依据。</w:t>
      </w:r>
    </w:p>
    <w:p w:rsidR="009970BD" w:rsidRPr="000454B9" w:rsidRDefault="000454B9" w:rsidP="00442A3B">
      <w:pPr>
        <w:adjustRightInd w:val="0"/>
        <w:snapToGrid w:val="0"/>
        <w:spacing w:beforeLines="50" w:afterLines="50" w:line="300" w:lineRule="auto"/>
        <w:ind w:leftChars="1080" w:left="2268" w:rightChars="471" w:right="989" w:firstLineChars="200" w:firstLine="480"/>
        <w:jc w:val="left"/>
        <w:rPr>
          <w:rFonts w:ascii="仿宋" w:eastAsia="仿宋" w:hAnsi="仿宋"/>
          <w:sz w:val="24"/>
          <w:szCs w:val="24"/>
        </w:rPr>
      </w:pPr>
      <w:r w:rsidRPr="000454B9">
        <w:rPr>
          <w:rFonts w:ascii="仿宋" w:eastAsia="仿宋" w:hAnsi="仿宋" w:hint="eastAsia"/>
          <w:sz w:val="24"/>
          <w:szCs w:val="24"/>
        </w:rPr>
        <w:t>所谓“预算软约束”概念（Soft Budget Constraint），最早由哈佛大学的著名经济学家雅诺什</w:t>
      </w:r>
      <w:r w:rsidRPr="000454B9">
        <w:rPr>
          <w:rFonts w:ascii="宋体" w:hAnsi="宋体" w:cs="宋体" w:hint="eastAsia"/>
          <w:sz w:val="24"/>
          <w:szCs w:val="24"/>
        </w:rPr>
        <w:t>•</w:t>
      </w:r>
      <w:r w:rsidRPr="000454B9">
        <w:rPr>
          <w:rFonts w:ascii="仿宋" w:eastAsia="仿宋" w:hAnsi="仿宋" w:cs="仿宋" w:hint="eastAsia"/>
          <w:sz w:val="24"/>
          <w:szCs w:val="24"/>
        </w:rPr>
        <w:t>科尔奈</w:t>
      </w:r>
      <w:r w:rsidRPr="000454B9">
        <w:rPr>
          <w:rFonts w:ascii="仿宋" w:eastAsia="仿宋" w:hAnsi="仿宋" w:hint="eastAsia"/>
          <w:sz w:val="24"/>
          <w:szCs w:val="24"/>
        </w:rPr>
        <w:t>(Já</w:t>
      </w:r>
      <w:proofErr w:type="spellStart"/>
      <w:r w:rsidRPr="000454B9">
        <w:rPr>
          <w:rFonts w:ascii="仿宋" w:eastAsia="仿宋" w:hAnsi="仿宋" w:hint="eastAsia"/>
          <w:sz w:val="24"/>
          <w:szCs w:val="24"/>
        </w:rPr>
        <w:t>nos</w:t>
      </w:r>
      <w:proofErr w:type="spellEnd"/>
      <w:r w:rsidRPr="000454B9">
        <w:rPr>
          <w:rFonts w:ascii="仿宋" w:eastAsia="仿宋" w:hAnsi="仿宋" w:hint="eastAsia"/>
          <w:sz w:val="24"/>
          <w:szCs w:val="24"/>
        </w:rPr>
        <w:t xml:space="preserve"> </w:t>
      </w:r>
      <w:proofErr w:type="spellStart"/>
      <w:r w:rsidRPr="000454B9">
        <w:rPr>
          <w:rFonts w:ascii="仿宋" w:eastAsia="仿宋" w:hAnsi="仿宋" w:hint="eastAsia"/>
          <w:sz w:val="24"/>
          <w:szCs w:val="24"/>
        </w:rPr>
        <w:t>Kornai</w:t>
      </w:r>
      <w:proofErr w:type="spellEnd"/>
      <w:r w:rsidRPr="000454B9">
        <w:rPr>
          <w:rFonts w:ascii="仿宋" w:eastAsia="仿宋" w:hAnsi="仿宋" w:hint="eastAsia"/>
          <w:sz w:val="24"/>
          <w:szCs w:val="24"/>
        </w:rPr>
        <w:t>)提出。国家视企业如同自己的子女，如果企业亏损，会得到国家“父爱主义”（Paternalism）的支持和帮助。预算软约束对于企业的影响体现在3个方面：第一，在预算软约束的条件下，企业对价格的敏感性下降；第二，企业领导者关注补贴甚过关注效率；第三，造成过度需求尤其是投资需求。在当前，部分地方政府融资平台实质上是典型的软约束市场主体。在银行体系流动性总体适度的情况下，对融资利率不敏感的部分软约束市场主体过多占用了信贷资源，需求端对资金的饥渴推高了整体利率的价格平衡点。在利率市场化改革中，推进软约束市场主体的改革，是必要的配套工作。</w:t>
      </w:r>
    </w:p>
    <w:p w:rsidR="00E90E9C" w:rsidRPr="000454B9" w:rsidRDefault="000454B9" w:rsidP="00442A3B">
      <w:pPr>
        <w:adjustRightInd w:val="0"/>
        <w:snapToGrid w:val="0"/>
        <w:spacing w:beforeLines="50" w:afterLines="50" w:line="300" w:lineRule="auto"/>
        <w:ind w:leftChars="1080" w:left="2268" w:rightChars="471" w:right="989" w:firstLineChars="150" w:firstLine="360"/>
        <w:jc w:val="left"/>
        <w:rPr>
          <w:rFonts w:ascii="仿宋" w:eastAsia="仿宋" w:hAnsi="仿宋"/>
          <w:sz w:val="24"/>
          <w:szCs w:val="24"/>
        </w:rPr>
      </w:pPr>
      <w:r w:rsidRPr="000454B9">
        <w:rPr>
          <w:rFonts w:ascii="仿宋" w:eastAsia="仿宋" w:hAnsi="仿宋" w:hint="eastAsia"/>
          <w:sz w:val="24"/>
          <w:szCs w:val="24"/>
        </w:rPr>
        <w:t>“记事者必提其要，</w:t>
      </w:r>
      <w:proofErr w:type="gramStart"/>
      <w:r w:rsidRPr="000454B9">
        <w:rPr>
          <w:rFonts w:ascii="仿宋" w:eastAsia="仿宋" w:hAnsi="仿宋" w:hint="eastAsia"/>
          <w:sz w:val="24"/>
          <w:szCs w:val="24"/>
        </w:rPr>
        <w:t>纂</w:t>
      </w:r>
      <w:proofErr w:type="gramEnd"/>
      <w:r w:rsidRPr="000454B9">
        <w:rPr>
          <w:rFonts w:ascii="仿宋" w:eastAsia="仿宋" w:hAnsi="仿宋" w:hint="eastAsia"/>
          <w:sz w:val="24"/>
          <w:szCs w:val="24"/>
        </w:rPr>
        <w:t>言者必钩其玄。”软约束和底线思维，作为我们认识纷繁复杂的经济现象的切入点和落脚点，是很有意义的。</w:t>
      </w:r>
    </w:p>
    <w:p w:rsidR="00DA44D3" w:rsidRPr="00DA44D3" w:rsidRDefault="00DA44D3" w:rsidP="00442A3B">
      <w:pPr>
        <w:adjustRightInd w:val="0"/>
        <w:snapToGrid w:val="0"/>
        <w:spacing w:beforeLines="50" w:afterLines="50" w:line="300" w:lineRule="auto"/>
        <w:ind w:leftChars="1080" w:left="2268" w:rightChars="471" w:right="989"/>
        <w:jc w:val="left"/>
        <w:rPr>
          <w:rFonts w:ascii="仿宋" w:eastAsia="仿宋" w:hAnsi="仿宋"/>
          <w:sz w:val="24"/>
          <w:szCs w:val="24"/>
        </w:rPr>
      </w:pPr>
    </w:p>
    <w:p w:rsidR="00513715" w:rsidRDefault="00513715" w:rsidP="00442A3B">
      <w:pPr>
        <w:spacing w:afterLines="50" w:line="300" w:lineRule="auto"/>
        <w:ind w:leftChars="1080" w:left="2268" w:rightChars="471" w:right="989"/>
        <w:jc w:val="left"/>
        <w:rPr>
          <w:rFonts w:ascii="仿宋" w:eastAsia="仿宋" w:hAnsi="仿宋"/>
          <w:b/>
          <w:color w:val="082F6B"/>
          <w:sz w:val="44"/>
          <w:szCs w:val="44"/>
        </w:rPr>
      </w:pPr>
      <w:r>
        <w:rPr>
          <w:rFonts w:ascii="仿宋" w:eastAsia="仿宋" w:hAnsi="仿宋" w:hint="eastAsia"/>
          <w:b/>
          <w:color w:val="082F6B"/>
          <w:sz w:val="44"/>
          <w:szCs w:val="44"/>
        </w:rPr>
        <w:t>宏观经济与债券市场</w:t>
      </w:r>
    </w:p>
    <w:p w:rsidR="0003431B" w:rsidRDefault="00B656BD" w:rsidP="00442A3B">
      <w:pPr>
        <w:spacing w:afterLines="50" w:line="300" w:lineRule="auto"/>
        <w:ind w:leftChars="1080" w:left="2268" w:rightChars="471" w:right="989"/>
        <w:jc w:val="left"/>
        <w:rPr>
          <w:rFonts w:ascii="仿宋" w:eastAsia="仿宋" w:hAnsi="仿宋"/>
          <w:b/>
          <w:color w:val="0088CC"/>
          <w:sz w:val="24"/>
          <w:szCs w:val="24"/>
        </w:rPr>
      </w:pPr>
      <w:r w:rsidRPr="00C95D5A">
        <w:rPr>
          <w:rFonts w:ascii="仿宋" w:eastAsia="仿宋" w:hAnsi="仿宋" w:hint="eastAsia"/>
          <w:b/>
          <w:color w:val="0088CC"/>
          <w:sz w:val="24"/>
          <w:szCs w:val="24"/>
        </w:rPr>
        <w:t>201</w:t>
      </w:r>
      <w:r w:rsidR="00FC0835">
        <w:rPr>
          <w:rFonts w:ascii="仿宋" w:eastAsia="仿宋" w:hAnsi="仿宋" w:hint="eastAsia"/>
          <w:b/>
          <w:color w:val="0088CC"/>
          <w:sz w:val="24"/>
          <w:szCs w:val="24"/>
        </w:rPr>
        <w:t>40</w:t>
      </w:r>
      <w:r w:rsidR="00150B77">
        <w:rPr>
          <w:rFonts w:ascii="仿宋" w:eastAsia="仿宋" w:hAnsi="仿宋" w:hint="eastAsia"/>
          <w:b/>
          <w:color w:val="0088CC"/>
          <w:sz w:val="24"/>
          <w:szCs w:val="24"/>
        </w:rPr>
        <w:t>303</w:t>
      </w:r>
      <w:r w:rsidR="005F54DF">
        <w:rPr>
          <w:rFonts w:ascii="仿宋" w:eastAsia="仿宋" w:hAnsi="仿宋" w:hint="eastAsia"/>
          <w:b/>
          <w:color w:val="0088CC"/>
          <w:sz w:val="24"/>
          <w:szCs w:val="24"/>
        </w:rPr>
        <w:t>-20140</w:t>
      </w:r>
      <w:r w:rsidR="00150B77">
        <w:rPr>
          <w:rFonts w:ascii="仿宋" w:eastAsia="仿宋" w:hAnsi="仿宋" w:hint="eastAsia"/>
          <w:b/>
          <w:color w:val="0088CC"/>
          <w:sz w:val="24"/>
          <w:szCs w:val="24"/>
        </w:rPr>
        <w:t>307</w:t>
      </w:r>
    </w:p>
    <w:p w:rsidR="003924AC" w:rsidRDefault="003924AC" w:rsidP="00442A3B">
      <w:pPr>
        <w:tabs>
          <w:tab w:val="left" w:pos="5749"/>
        </w:tabs>
        <w:spacing w:afterLines="50" w:line="300" w:lineRule="auto"/>
        <w:ind w:leftChars="1080" w:left="2268" w:rightChars="471" w:right="989" w:firstLineChars="200" w:firstLine="480"/>
        <w:jc w:val="left"/>
        <w:rPr>
          <w:rFonts w:ascii="仿宋" w:eastAsia="仿宋" w:hAnsi="仿宋"/>
          <w:sz w:val="24"/>
          <w:szCs w:val="24"/>
        </w:rPr>
      </w:pPr>
      <w:r w:rsidRPr="003924AC">
        <w:rPr>
          <w:rFonts w:ascii="仿宋" w:eastAsia="仿宋" w:hAnsi="仿宋" w:hint="eastAsia"/>
          <w:sz w:val="24"/>
          <w:szCs w:val="24"/>
        </w:rPr>
        <w:t>政府工作报告明确2014年GDP目标7.5%左右，CPI目标3.5%，M2目标13%；预算赤字规模较去年小幅上升</w:t>
      </w:r>
      <w:r w:rsidR="00AA4E8F">
        <w:rPr>
          <w:rFonts w:ascii="仿宋" w:eastAsia="仿宋" w:hAnsi="仿宋" w:hint="eastAsia"/>
          <w:sz w:val="24"/>
          <w:szCs w:val="24"/>
        </w:rPr>
        <w:t>;</w:t>
      </w:r>
      <w:r w:rsidR="0041455F" w:rsidRPr="0041455F">
        <w:rPr>
          <w:rFonts w:ascii="仿宋" w:eastAsia="仿宋" w:hAnsi="仿宋" w:hint="eastAsia"/>
          <w:sz w:val="24"/>
          <w:szCs w:val="24"/>
        </w:rPr>
        <w:t xml:space="preserve"> </w:t>
      </w:r>
      <w:r w:rsidR="0041455F" w:rsidRPr="003924AC">
        <w:rPr>
          <w:rFonts w:ascii="仿宋" w:eastAsia="仿宋" w:hAnsi="仿宋" w:hint="eastAsia"/>
          <w:sz w:val="24"/>
          <w:szCs w:val="24"/>
        </w:rPr>
        <w:t>2月出口同比增速大幅下降到18.1%，大幅低于市场预期。但进口增速相对稳定，同比增长10.4%</w:t>
      </w:r>
      <w:r w:rsidR="0041455F">
        <w:rPr>
          <w:rFonts w:ascii="仿宋" w:eastAsia="仿宋" w:hAnsi="仿宋" w:hint="eastAsia"/>
          <w:sz w:val="24"/>
          <w:szCs w:val="24"/>
        </w:rPr>
        <w:t>;</w:t>
      </w:r>
      <w:r w:rsidR="0041455F" w:rsidRPr="003924AC">
        <w:rPr>
          <w:rFonts w:ascii="仿宋" w:eastAsia="仿宋" w:hAnsi="仿宋" w:hint="eastAsia"/>
          <w:sz w:val="24"/>
          <w:szCs w:val="24"/>
        </w:rPr>
        <w:t>2月CPI同比2.0%，前值2.5%，预期</w:t>
      </w:r>
      <w:r w:rsidR="0041455F" w:rsidRPr="003924AC">
        <w:rPr>
          <w:rFonts w:ascii="仿宋" w:eastAsia="仿宋" w:hAnsi="仿宋" w:hint="eastAsia"/>
          <w:sz w:val="24"/>
          <w:szCs w:val="24"/>
        </w:rPr>
        <w:lastRenderedPageBreak/>
        <w:t>2.0%。2月PPI同比-2.0%，前值-1.6%，预期-1.9%。通货膨胀非常温和，预期3月CPI反弹到2.5%左右，上半年在3%</w:t>
      </w:r>
      <w:r w:rsidR="0041455F">
        <w:rPr>
          <w:rFonts w:ascii="仿宋" w:eastAsia="仿宋" w:hAnsi="仿宋" w:hint="eastAsia"/>
          <w:sz w:val="24"/>
          <w:szCs w:val="24"/>
        </w:rPr>
        <w:t>以内;</w:t>
      </w:r>
    </w:p>
    <w:p w:rsidR="00FB32C3" w:rsidRPr="00D02671" w:rsidRDefault="0041455F" w:rsidP="00442A3B">
      <w:pPr>
        <w:tabs>
          <w:tab w:val="left" w:pos="5749"/>
        </w:tabs>
        <w:spacing w:afterLines="50" w:line="300" w:lineRule="auto"/>
        <w:ind w:leftChars="1080" w:left="2268" w:rightChars="471" w:right="989" w:firstLineChars="200" w:firstLine="480"/>
        <w:jc w:val="left"/>
        <w:rPr>
          <w:rFonts w:ascii="仿宋" w:eastAsia="仿宋" w:hAnsi="仿宋"/>
          <w:b/>
          <w:color w:val="082F6B"/>
          <w:sz w:val="44"/>
          <w:szCs w:val="44"/>
        </w:rPr>
      </w:pPr>
      <w:r w:rsidRPr="0041455F">
        <w:rPr>
          <w:rFonts w:ascii="仿宋" w:eastAsia="仿宋" w:hAnsi="仿宋" w:hint="eastAsia"/>
          <w:sz w:val="24"/>
          <w:szCs w:val="24"/>
        </w:rPr>
        <w:t>本周央行于周二周四继续正回购，但由</w:t>
      </w:r>
      <w:r>
        <w:rPr>
          <w:rFonts w:ascii="仿宋" w:eastAsia="仿宋" w:hAnsi="仿宋" w:hint="eastAsia"/>
          <w:sz w:val="24"/>
          <w:szCs w:val="24"/>
        </w:rPr>
        <w:t>于有正回购到期，实际回笼资金不多，银行间资金面依然延续宽松局面;</w:t>
      </w:r>
      <w:r w:rsidRPr="0041455F">
        <w:rPr>
          <w:rFonts w:hint="eastAsia"/>
        </w:rPr>
        <w:t xml:space="preserve"> </w:t>
      </w:r>
      <w:r w:rsidRPr="0041455F">
        <w:rPr>
          <w:rFonts w:ascii="仿宋" w:eastAsia="仿宋" w:hAnsi="仿宋" w:hint="eastAsia"/>
          <w:sz w:val="24"/>
          <w:szCs w:val="24"/>
        </w:rPr>
        <w:t>本周利率市场活跃度高，后半周每天收益率</w:t>
      </w:r>
      <w:proofErr w:type="gramStart"/>
      <w:r w:rsidRPr="0041455F">
        <w:rPr>
          <w:rFonts w:ascii="仿宋" w:eastAsia="仿宋" w:hAnsi="仿宋" w:hint="eastAsia"/>
          <w:sz w:val="24"/>
          <w:szCs w:val="24"/>
        </w:rPr>
        <w:t>波动达</w:t>
      </w:r>
      <w:proofErr w:type="gramEnd"/>
      <w:r w:rsidRPr="0041455F">
        <w:rPr>
          <w:rFonts w:ascii="仿宋" w:eastAsia="仿宋" w:hAnsi="仿宋" w:hint="eastAsia"/>
          <w:sz w:val="24"/>
          <w:szCs w:val="24"/>
        </w:rPr>
        <w:t>10BP左右</w:t>
      </w:r>
      <w:r>
        <w:rPr>
          <w:rFonts w:ascii="仿宋" w:eastAsia="仿宋" w:hAnsi="仿宋" w:hint="eastAsia"/>
          <w:sz w:val="24"/>
          <w:szCs w:val="24"/>
        </w:rPr>
        <w:t>;</w:t>
      </w:r>
      <w:r w:rsidRPr="0041455F">
        <w:rPr>
          <w:rFonts w:hint="eastAsia"/>
        </w:rPr>
        <w:t xml:space="preserve"> </w:t>
      </w:r>
      <w:r w:rsidRPr="0041455F">
        <w:rPr>
          <w:rFonts w:ascii="仿宋" w:eastAsia="仿宋" w:hAnsi="仿宋" w:hint="eastAsia"/>
          <w:sz w:val="24"/>
          <w:szCs w:val="24"/>
        </w:rPr>
        <w:t>本周信用</w:t>
      </w:r>
      <w:proofErr w:type="gramStart"/>
      <w:r w:rsidRPr="0041455F">
        <w:rPr>
          <w:rFonts w:ascii="仿宋" w:eastAsia="仿宋" w:hAnsi="仿宋" w:hint="eastAsia"/>
          <w:sz w:val="24"/>
          <w:szCs w:val="24"/>
        </w:rPr>
        <w:t>债受超</w:t>
      </w:r>
      <w:proofErr w:type="gramEnd"/>
      <w:r w:rsidRPr="0041455F">
        <w:rPr>
          <w:rFonts w:ascii="仿宋" w:eastAsia="仿宋" w:hAnsi="仿宋" w:hint="eastAsia"/>
          <w:sz w:val="24"/>
          <w:szCs w:val="24"/>
        </w:rPr>
        <w:t>日违约事件影响，下半周收益上行较快。</w:t>
      </w:r>
      <w:r w:rsidR="00B95335" w:rsidRPr="00FC0835">
        <w:rPr>
          <w:rFonts w:ascii="仿宋" w:eastAsia="仿宋" w:hAnsi="仿宋"/>
          <w:sz w:val="24"/>
          <w:szCs w:val="24"/>
        </w:rPr>
        <w:br w:type="page"/>
      </w:r>
      <w:r w:rsidR="00223ED8" w:rsidRPr="00223ED8">
        <w:rPr>
          <w:rFonts w:ascii="仿宋" w:eastAsia="仿宋" w:hAnsi="仿宋" w:hint="eastAsia"/>
          <w:b/>
          <w:color w:val="082F6B"/>
          <w:sz w:val="44"/>
          <w:szCs w:val="44"/>
        </w:rPr>
        <w:lastRenderedPageBreak/>
        <w:t>软约束与底线思维</w:t>
      </w:r>
    </w:p>
    <w:p w:rsidR="00223ED8" w:rsidRDefault="00223ED8" w:rsidP="00442A3B">
      <w:pPr>
        <w:adjustRightInd w:val="0"/>
        <w:snapToGrid w:val="0"/>
        <w:spacing w:beforeLines="50" w:afterLines="50" w:line="300" w:lineRule="auto"/>
        <w:ind w:leftChars="1080" w:left="2268" w:rightChars="471" w:right="989"/>
        <w:jc w:val="left"/>
        <w:rPr>
          <w:rFonts w:ascii="仿宋" w:eastAsia="仿宋" w:hAnsi="仿宋"/>
          <w:b/>
          <w:color w:val="0088CC"/>
          <w:sz w:val="24"/>
          <w:szCs w:val="24"/>
        </w:rPr>
      </w:pPr>
      <w:r w:rsidRPr="00223ED8">
        <w:rPr>
          <w:rFonts w:ascii="仿宋" w:eastAsia="仿宋" w:hAnsi="仿宋" w:hint="eastAsia"/>
          <w:b/>
          <w:color w:val="0088CC"/>
          <w:sz w:val="24"/>
          <w:szCs w:val="24"/>
        </w:rPr>
        <w:t>交银施罗德固定收益</w:t>
      </w:r>
      <w:proofErr w:type="gramStart"/>
      <w:r w:rsidRPr="00223ED8">
        <w:rPr>
          <w:rFonts w:ascii="仿宋" w:eastAsia="仿宋" w:hAnsi="仿宋" w:hint="eastAsia"/>
          <w:b/>
          <w:color w:val="0088CC"/>
          <w:sz w:val="24"/>
          <w:szCs w:val="24"/>
        </w:rPr>
        <w:t>部基金</w:t>
      </w:r>
      <w:proofErr w:type="gramEnd"/>
      <w:r w:rsidRPr="00223ED8">
        <w:rPr>
          <w:rFonts w:ascii="仿宋" w:eastAsia="仿宋" w:hAnsi="仿宋" w:hint="eastAsia"/>
          <w:b/>
          <w:color w:val="0088CC"/>
          <w:sz w:val="24"/>
          <w:szCs w:val="24"/>
        </w:rPr>
        <w:t>经理助理 孙超</w:t>
      </w:r>
    </w:p>
    <w:p w:rsidR="00223ED8" w:rsidRPr="00223ED8" w:rsidRDefault="00223ED8" w:rsidP="00442A3B">
      <w:pPr>
        <w:adjustRightInd w:val="0"/>
        <w:snapToGrid w:val="0"/>
        <w:spacing w:beforeLines="50" w:afterLines="50" w:line="300" w:lineRule="auto"/>
        <w:ind w:leftChars="1080" w:left="2268" w:rightChars="471" w:right="989" w:firstLineChars="200" w:firstLine="480"/>
        <w:jc w:val="left"/>
        <w:rPr>
          <w:rFonts w:ascii="仿宋" w:eastAsia="仿宋" w:hAnsi="仿宋"/>
          <w:sz w:val="24"/>
          <w:szCs w:val="24"/>
        </w:rPr>
      </w:pPr>
      <w:r w:rsidRPr="00223ED8">
        <w:rPr>
          <w:rFonts w:ascii="仿宋" w:eastAsia="仿宋" w:hAnsi="仿宋" w:hint="eastAsia"/>
          <w:sz w:val="24"/>
          <w:szCs w:val="24"/>
        </w:rPr>
        <w:t>对“软约束市场主体”的深刻认识，是我们理解过去一段时间利率高企的核心线索，也是指引未来投资方向的重要依据。</w:t>
      </w:r>
    </w:p>
    <w:p w:rsidR="00223ED8" w:rsidRPr="00223ED8" w:rsidRDefault="00223ED8" w:rsidP="00442A3B">
      <w:pPr>
        <w:adjustRightInd w:val="0"/>
        <w:snapToGrid w:val="0"/>
        <w:spacing w:beforeLines="50" w:afterLines="50" w:line="300" w:lineRule="auto"/>
        <w:ind w:leftChars="1080" w:left="2268" w:rightChars="471" w:right="989" w:firstLineChars="200" w:firstLine="480"/>
        <w:jc w:val="left"/>
        <w:rPr>
          <w:rFonts w:ascii="仿宋" w:eastAsia="仿宋" w:hAnsi="仿宋"/>
          <w:sz w:val="24"/>
          <w:szCs w:val="24"/>
        </w:rPr>
      </w:pPr>
      <w:r w:rsidRPr="00223ED8">
        <w:rPr>
          <w:rFonts w:ascii="仿宋" w:eastAsia="仿宋" w:hAnsi="仿宋" w:hint="eastAsia"/>
          <w:sz w:val="24"/>
          <w:szCs w:val="24"/>
        </w:rPr>
        <w:t>所谓“预算软约束”概念（Soft Budget Constraint），最早由哈佛大学的著名经济学家雅诺什</w:t>
      </w:r>
      <w:r w:rsidRPr="00223ED8">
        <w:rPr>
          <w:rFonts w:ascii="宋体" w:hAnsi="宋体" w:cs="宋体" w:hint="eastAsia"/>
          <w:sz w:val="24"/>
          <w:szCs w:val="24"/>
        </w:rPr>
        <w:t>•</w:t>
      </w:r>
      <w:r w:rsidRPr="00223ED8">
        <w:rPr>
          <w:rFonts w:ascii="仿宋" w:eastAsia="仿宋" w:hAnsi="仿宋" w:cs="仿宋" w:hint="eastAsia"/>
          <w:sz w:val="24"/>
          <w:szCs w:val="24"/>
        </w:rPr>
        <w:t>科尔奈</w:t>
      </w:r>
      <w:r w:rsidRPr="00223ED8">
        <w:rPr>
          <w:rFonts w:ascii="仿宋" w:eastAsia="仿宋" w:hAnsi="仿宋" w:hint="eastAsia"/>
          <w:sz w:val="24"/>
          <w:szCs w:val="24"/>
        </w:rPr>
        <w:t>(Já</w:t>
      </w:r>
      <w:proofErr w:type="spellStart"/>
      <w:r w:rsidRPr="00223ED8">
        <w:rPr>
          <w:rFonts w:ascii="仿宋" w:eastAsia="仿宋" w:hAnsi="仿宋" w:hint="eastAsia"/>
          <w:sz w:val="24"/>
          <w:szCs w:val="24"/>
        </w:rPr>
        <w:t>nos</w:t>
      </w:r>
      <w:proofErr w:type="spellEnd"/>
      <w:r w:rsidRPr="00223ED8">
        <w:rPr>
          <w:rFonts w:ascii="仿宋" w:eastAsia="仿宋" w:hAnsi="仿宋" w:hint="eastAsia"/>
          <w:sz w:val="24"/>
          <w:szCs w:val="24"/>
        </w:rPr>
        <w:t xml:space="preserve"> </w:t>
      </w:r>
      <w:proofErr w:type="spellStart"/>
      <w:r w:rsidRPr="00223ED8">
        <w:rPr>
          <w:rFonts w:ascii="仿宋" w:eastAsia="仿宋" w:hAnsi="仿宋" w:hint="eastAsia"/>
          <w:sz w:val="24"/>
          <w:szCs w:val="24"/>
        </w:rPr>
        <w:t>Kornai</w:t>
      </w:r>
      <w:proofErr w:type="spellEnd"/>
      <w:r w:rsidRPr="00223ED8">
        <w:rPr>
          <w:rFonts w:ascii="仿宋" w:eastAsia="仿宋" w:hAnsi="仿宋" w:hint="eastAsia"/>
          <w:sz w:val="24"/>
          <w:szCs w:val="24"/>
        </w:rPr>
        <w:t>)提出。国家视企业如同自己的子女，如果企业亏损，会得到国家“父爱主义”（Paternalism）的支持和帮助。预算软约束对于企业的影响体现在3个方面：第一，在预算软约束的条件下，企业对价格的敏感性下降；第二，企业领导者关注补贴甚过关注效率；第三，造成过度需求尤其是投资需求。在当前，部分地方政府融资平台实质上是典型的软约束市场主体。在银行体系流动性总体适度的情况下，对融资利率不敏感的部分软约束市场主体过多占用了信贷资源，需求端对资金的饥渴推高了整体利率的价格平衡点。在利率市场化改革中，推进软约束市场主体的改革，是必要的配套工作。</w:t>
      </w:r>
    </w:p>
    <w:p w:rsidR="00223ED8" w:rsidRPr="00223ED8" w:rsidRDefault="00223ED8" w:rsidP="00442A3B">
      <w:pPr>
        <w:adjustRightInd w:val="0"/>
        <w:snapToGrid w:val="0"/>
        <w:spacing w:beforeLines="50" w:afterLines="50" w:line="300" w:lineRule="auto"/>
        <w:ind w:leftChars="1080" w:left="2268" w:rightChars="471" w:right="989" w:firstLineChars="200" w:firstLine="480"/>
        <w:jc w:val="left"/>
        <w:rPr>
          <w:rFonts w:ascii="仿宋" w:eastAsia="仿宋" w:hAnsi="仿宋"/>
          <w:sz w:val="24"/>
          <w:szCs w:val="24"/>
        </w:rPr>
      </w:pPr>
      <w:r w:rsidRPr="00223ED8">
        <w:rPr>
          <w:rFonts w:ascii="仿宋" w:eastAsia="仿宋" w:hAnsi="仿宋" w:hint="eastAsia"/>
          <w:sz w:val="24"/>
          <w:szCs w:val="24"/>
        </w:rPr>
        <w:t>城镇化是现代化的必由之路。建立透明规范的城市建设投融资机制，通过多种方式拓宽城市建设融资渠道，将是接下来的一大看点。在这一过程中，地方政府的预算软约束将逐渐“硬化”。十八届三中全会《中共中央关于全面深化改革若干重大问题的决定》为此指明了方向，即“允许地方政府发债”，以及“允许社会资本通过特许经营等方式参与城市基础设施投资和运营”。前者将遵循“把地方政府性债务分门别类纳入全口径预算管理”的原则，严格政府举债程序：对没有收益的公益性事业发展举借的一般债务，由地方政府发行一般债券融资；对有一定收益的公益性事业发展举借的专项债务，主要由地方政府发行市政债券等专项债券融资。后者则符合“政府向社会力量购买公共服务”的大方向，积极调动社会资本参与基础设施发展，发挥政府投资“四两拨千斤”的带动作用。在基础设施建设领域，可以采取在国外广泛运用的PPP（Public-Private-Partnership），即政府与社会资本合作模式，鼓励社会资本通过特许经营等方式参与城市基础设施等的投资和运营。二者并举，修明渠、堵暗道，建立规范的地方政府举债融资机制，实现阳光、规范融资，逐渐“硬化”预算约束，防止和化解债务风险。</w:t>
      </w:r>
    </w:p>
    <w:p w:rsidR="00223ED8" w:rsidRPr="00223ED8" w:rsidRDefault="00223ED8" w:rsidP="00442A3B">
      <w:pPr>
        <w:adjustRightInd w:val="0"/>
        <w:snapToGrid w:val="0"/>
        <w:spacing w:beforeLines="50" w:afterLines="50" w:line="300" w:lineRule="auto"/>
        <w:ind w:leftChars="1080" w:left="2268" w:rightChars="471" w:right="989" w:firstLineChars="200" w:firstLine="480"/>
        <w:jc w:val="left"/>
        <w:rPr>
          <w:rFonts w:ascii="仿宋" w:eastAsia="仿宋" w:hAnsi="仿宋"/>
          <w:sz w:val="24"/>
          <w:szCs w:val="24"/>
        </w:rPr>
      </w:pPr>
      <w:r w:rsidRPr="00223ED8">
        <w:rPr>
          <w:rFonts w:ascii="仿宋" w:eastAsia="仿宋" w:hAnsi="仿宋" w:hint="eastAsia"/>
          <w:sz w:val="24"/>
          <w:szCs w:val="24"/>
        </w:rPr>
        <w:t>值得指出的是，“大国政贵有恒”，在结构调整阵痛期、增长速度换挡期，对软</w:t>
      </w:r>
      <w:r w:rsidRPr="00223ED8">
        <w:rPr>
          <w:rFonts w:ascii="仿宋" w:eastAsia="仿宋" w:hAnsi="仿宋" w:hint="eastAsia"/>
          <w:sz w:val="24"/>
          <w:szCs w:val="24"/>
        </w:rPr>
        <w:lastRenderedPageBreak/>
        <w:t>约束市场主体进行“一步到位”的改革并不切实际，坚持底线思维、“稳中有进”才是合理的路径。短期内，</w:t>
      </w:r>
      <w:proofErr w:type="gramStart"/>
      <w:r w:rsidRPr="00223ED8">
        <w:rPr>
          <w:rFonts w:ascii="仿宋" w:eastAsia="仿宋" w:hAnsi="仿宋" w:hint="eastAsia"/>
          <w:sz w:val="24"/>
          <w:szCs w:val="24"/>
        </w:rPr>
        <w:t>稳增长</w:t>
      </w:r>
      <w:proofErr w:type="gramEnd"/>
      <w:r w:rsidRPr="00223ED8">
        <w:rPr>
          <w:rFonts w:ascii="仿宋" w:eastAsia="仿宋" w:hAnsi="仿宋" w:hint="eastAsia"/>
          <w:sz w:val="24"/>
          <w:szCs w:val="24"/>
        </w:rPr>
        <w:t>背景下，软约束市场主体资金需求高企的状况预计将依旧存在；而“11超日债”违约事件也还没有打破各界对软约束市场主体负债的安全偿付预期，不发生系统性和区域性金融风险依旧是明确的底线。</w:t>
      </w:r>
    </w:p>
    <w:p w:rsidR="00223ED8" w:rsidRPr="00223ED8" w:rsidRDefault="00223ED8" w:rsidP="00442A3B">
      <w:pPr>
        <w:adjustRightInd w:val="0"/>
        <w:snapToGrid w:val="0"/>
        <w:spacing w:beforeLines="50" w:afterLines="50" w:line="300" w:lineRule="auto"/>
        <w:ind w:leftChars="1080" w:left="2268" w:rightChars="471" w:right="989" w:firstLineChars="200" w:firstLine="480"/>
        <w:jc w:val="left"/>
        <w:rPr>
          <w:rFonts w:ascii="仿宋" w:eastAsia="仿宋" w:hAnsi="仿宋"/>
          <w:sz w:val="24"/>
          <w:szCs w:val="24"/>
        </w:rPr>
      </w:pPr>
      <w:r w:rsidRPr="00223ED8">
        <w:rPr>
          <w:rFonts w:ascii="仿宋" w:eastAsia="仿宋" w:hAnsi="仿宋" w:hint="eastAsia"/>
          <w:sz w:val="24"/>
          <w:szCs w:val="24"/>
        </w:rPr>
        <w:t>在宏观经济层面，坚持底线思维、“明确守住稳增长、保就业的下限和防通胀的上限”的论断，事实上起到了预期管理的功效，通过合理引导社会预期和企业行为而产生良好的效应。作为例子，我们可以看到，在货币政策领域，中央银行也加强了公共沟通，积极进行预期管理，提高货币政策的可信度和有效性。</w:t>
      </w:r>
    </w:p>
    <w:p w:rsidR="00223ED8" w:rsidRPr="00223ED8" w:rsidRDefault="00223ED8" w:rsidP="00442A3B">
      <w:pPr>
        <w:adjustRightInd w:val="0"/>
        <w:snapToGrid w:val="0"/>
        <w:spacing w:beforeLines="50" w:afterLines="50" w:line="300" w:lineRule="auto"/>
        <w:ind w:leftChars="1080" w:left="2268" w:rightChars="471" w:right="989" w:firstLineChars="200" w:firstLine="480"/>
        <w:jc w:val="left"/>
        <w:rPr>
          <w:rFonts w:ascii="仿宋" w:eastAsia="仿宋" w:hAnsi="仿宋"/>
          <w:sz w:val="24"/>
          <w:szCs w:val="24"/>
        </w:rPr>
      </w:pPr>
      <w:r w:rsidRPr="00223ED8">
        <w:rPr>
          <w:rFonts w:ascii="仿宋" w:eastAsia="仿宋" w:hAnsi="仿宋" w:hint="eastAsia"/>
          <w:sz w:val="24"/>
          <w:szCs w:val="24"/>
        </w:rPr>
        <w:t>在微观个体方面，“11超日债”的发行主体是典型的产能过剩行业、民营企业，此次付息违约可以视为信用风险的局部、可控释放。通过市场竞争实现优胜劣汰、鼓励企业兼并重组，本是应有之义。在结构调整阵痛期、增长速度换挡期，后续类似的个体信用风险可能会继续暴露，但在底线思维下，个体信用风险并不足以引发系统性和区域性的金融风险。而市场所关心的地方政府债务问题，性质则截然不同。中央经济工作会议明确指出，要把控制和化解地方政府性债务风险作为经济工作的重要任务。地方政府负债肩负为城镇化融资的重要职责，多元可持续的城镇化建设资金保障机制有望建立，阳光化、规范化才是大势所趋。</w:t>
      </w:r>
    </w:p>
    <w:p w:rsidR="00846ED6" w:rsidRPr="00223ED8" w:rsidRDefault="00223ED8" w:rsidP="00442A3B">
      <w:pPr>
        <w:adjustRightInd w:val="0"/>
        <w:snapToGrid w:val="0"/>
        <w:spacing w:beforeLines="50" w:afterLines="50" w:line="300" w:lineRule="auto"/>
        <w:ind w:leftChars="1080" w:left="2268" w:rightChars="471" w:right="989" w:firstLineChars="200" w:firstLine="480"/>
        <w:jc w:val="left"/>
        <w:rPr>
          <w:rFonts w:ascii="仿宋" w:eastAsia="仿宋" w:hAnsi="仿宋"/>
          <w:sz w:val="24"/>
          <w:szCs w:val="24"/>
        </w:rPr>
      </w:pPr>
      <w:r w:rsidRPr="00223ED8">
        <w:rPr>
          <w:rFonts w:ascii="仿宋" w:eastAsia="仿宋" w:hAnsi="仿宋" w:hint="eastAsia"/>
          <w:sz w:val="24"/>
          <w:szCs w:val="24"/>
        </w:rPr>
        <w:t>“记事者必提其要，</w:t>
      </w:r>
      <w:proofErr w:type="gramStart"/>
      <w:r w:rsidRPr="00223ED8">
        <w:rPr>
          <w:rFonts w:ascii="仿宋" w:eastAsia="仿宋" w:hAnsi="仿宋" w:hint="eastAsia"/>
          <w:sz w:val="24"/>
          <w:szCs w:val="24"/>
        </w:rPr>
        <w:t>纂</w:t>
      </w:r>
      <w:proofErr w:type="gramEnd"/>
      <w:r w:rsidRPr="00223ED8">
        <w:rPr>
          <w:rFonts w:ascii="仿宋" w:eastAsia="仿宋" w:hAnsi="仿宋" w:hint="eastAsia"/>
          <w:sz w:val="24"/>
          <w:szCs w:val="24"/>
        </w:rPr>
        <w:t>言者必钩其玄。”软约束和底线思维，作为我们认识纷繁复杂的经济现象的切入点和落脚点，是很有意义的。</w:t>
      </w:r>
    </w:p>
    <w:p w:rsidR="000E7DC3" w:rsidRPr="009F641A" w:rsidRDefault="000E7DC3" w:rsidP="00442A3B">
      <w:pPr>
        <w:adjustRightInd w:val="0"/>
        <w:snapToGrid w:val="0"/>
        <w:spacing w:beforeLines="50" w:afterLines="50" w:line="300" w:lineRule="auto"/>
        <w:ind w:leftChars="1080" w:left="2268" w:rightChars="471" w:right="989"/>
        <w:jc w:val="left"/>
        <w:rPr>
          <w:rFonts w:ascii="仿宋" w:eastAsia="仿宋" w:hAnsi="仿宋"/>
          <w:sz w:val="24"/>
          <w:szCs w:val="24"/>
        </w:rPr>
      </w:pPr>
    </w:p>
    <w:p w:rsidR="00B7035E" w:rsidRPr="00A64CAA" w:rsidRDefault="00B7035E" w:rsidP="00B7035E">
      <w:pPr>
        <w:spacing w:before="240" w:line="324" w:lineRule="auto"/>
        <w:ind w:leftChars="1080" w:left="2268" w:rightChars="471" w:right="989"/>
        <w:jc w:val="left"/>
        <w:rPr>
          <w:rFonts w:ascii="仿宋" w:eastAsia="仿宋" w:hAnsi="仿宋"/>
          <w:b/>
          <w:color w:val="082F6B"/>
          <w:sz w:val="44"/>
          <w:szCs w:val="44"/>
        </w:rPr>
      </w:pPr>
      <w:r w:rsidRPr="00246927">
        <w:rPr>
          <w:rFonts w:ascii="仿宋" w:eastAsia="仿宋" w:hAnsi="仿宋" w:hint="eastAsia"/>
          <w:b/>
          <w:color w:val="082F6B"/>
          <w:sz w:val="44"/>
          <w:szCs w:val="44"/>
        </w:rPr>
        <w:t>股票市场运行周报</w:t>
      </w:r>
      <w:r w:rsidRPr="00246927">
        <w:rPr>
          <w:rFonts w:ascii="仿宋" w:eastAsia="仿宋" w:hAnsi="仿宋" w:hint="eastAsia"/>
          <w:b/>
          <w:color w:val="082F6B"/>
          <w:sz w:val="36"/>
          <w:szCs w:val="36"/>
        </w:rPr>
        <w:t>（</w:t>
      </w:r>
      <w:r w:rsidR="00CD5B04" w:rsidRPr="00246927">
        <w:rPr>
          <w:rFonts w:ascii="仿宋" w:eastAsia="仿宋" w:hAnsi="仿宋" w:hint="eastAsia"/>
          <w:b/>
          <w:color w:val="082F6B"/>
          <w:sz w:val="36"/>
          <w:szCs w:val="36"/>
        </w:rPr>
        <w:t>201</w:t>
      </w:r>
      <w:r w:rsidR="009704A2" w:rsidRPr="00246927">
        <w:rPr>
          <w:rFonts w:ascii="仿宋" w:eastAsia="仿宋" w:hAnsi="仿宋" w:hint="eastAsia"/>
          <w:b/>
          <w:color w:val="082F6B"/>
          <w:sz w:val="36"/>
          <w:szCs w:val="36"/>
        </w:rPr>
        <w:t>40</w:t>
      </w:r>
      <w:r w:rsidR="00150B77" w:rsidRPr="00246927">
        <w:rPr>
          <w:rFonts w:ascii="仿宋" w:eastAsia="仿宋" w:hAnsi="仿宋" w:hint="eastAsia"/>
          <w:b/>
          <w:color w:val="082F6B"/>
          <w:sz w:val="36"/>
          <w:szCs w:val="36"/>
        </w:rPr>
        <w:t>303</w:t>
      </w:r>
      <w:r w:rsidR="005F54DF" w:rsidRPr="00246927">
        <w:rPr>
          <w:rFonts w:ascii="仿宋" w:eastAsia="仿宋" w:hAnsi="仿宋" w:hint="eastAsia"/>
          <w:b/>
          <w:color w:val="082F6B"/>
          <w:sz w:val="36"/>
          <w:szCs w:val="36"/>
        </w:rPr>
        <w:t>-20140</w:t>
      </w:r>
      <w:r w:rsidR="00150B77" w:rsidRPr="00246927">
        <w:rPr>
          <w:rFonts w:ascii="仿宋" w:eastAsia="仿宋" w:hAnsi="仿宋" w:hint="eastAsia"/>
          <w:b/>
          <w:color w:val="082F6B"/>
          <w:sz w:val="36"/>
          <w:szCs w:val="36"/>
        </w:rPr>
        <w:t>307</w:t>
      </w:r>
      <w:r w:rsidRPr="00246927">
        <w:rPr>
          <w:rFonts w:ascii="仿宋" w:eastAsia="仿宋" w:hAnsi="仿宋" w:hint="eastAsia"/>
          <w:b/>
          <w:color w:val="082F6B"/>
          <w:sz w:val="36"/>
          <w:szCs w:val="36"/>
        </w:rPr>
        <w:t>）</w:t>
      </w:r>
    </w:p>
    <w:p w:rsidR="00F51AFC" w:rsidRDefault="00B7035E" w:rsidP="00897AB9">
      <w:pPr>
        <w:spacing w:after="240" w:line="300" w:lineRule="auto"/>
        <w:ind w:leftChars="1080" w:left="2268" w:rightChars="471" w:right="989"/>
        <w:jc w:val="left"/>
        <w:rPr>
          <w:rFonts w:ascii="仿宋" w:eastAsia="仿宋" w:hAnsi="仿宋"/>
          <w:sz w:val="24"/>
          <w:szCs w:val="24"/>
          <w:lang w:val="en-GB"/>
        </w:rPr>
      </w:pPr>
      <w:r w:rsidRPr="00A64CAA">
        <w:rPr>
          <w:rFonts w:ascii="仿宋" w:eastAsia="仿宋" w:hAnsi="仿宋" w:hint="eastAsia"/>
          <w:b/>
          <w:color w:val="0088CC"/>
          <w:sz w:val="24"/>
          <w:szCs w:val="24"/>
        </w:rPr>
        <w:t>交银施罗德量化投资部</w:t>
      </w:r>
      <w:r w:rsidR="0079773E" w:rsidRPr="00A64CAA">
        <w:rPr>
          <w:rFonts w:ascii="仿宋" w:eastAsia="仿宋" w:hAnsi="仿宋"/>
          <w:color w:val="1F497D"/>
          <w:szCs w:val="21"/>
          <w:u w:val="single"/>
        </w:rPr>
        <w:br/>
      </w:r>
      <w:r w:rsidR="006F3960" w:rsidRPr="006F3960">
        <w:rPr>
          <w:rFonts w:ascii="仿宋" w:eastAsia="仿宋" w:hAnsi="仿宋" w:hint="eastAsia"/>
          <w:sz w:val="24"/>
          <w:szCs w:val="24"/>
          <w:lang w:val="en-GB"/>
        </w:rPr>
        <w:t>本周上证综指</w:t>
      </w:r>
      <w:r w:rsidR="006F3960">
        <w:rPr>
          <w:rFonts w:ascii="仿宋" w:eastAsia="仿宋" w:hAnsi="仿宋" w:hint="eastAsia"/>
          <w:sz w:val="24"/>
          <w:szCs w:val="24"/>
          <w:lang w:val="en-GB"/>
        </w:rPr>
        <w:t>上扬0</w:t>
      </w:r>
      <w:r w:rsidR="006F3960" w:rsidRPr="006F3960">
        <w:rPr>
          <w:rFonts w:ascii="仿宋" w:eastAsia="仿宋" w:hAnsi="仿宋" w:hint="eastAsia"/>
          <w:sz w:val="24"/>
          <w:szCs w:val="24"/>
          <w:lang w:val="en-GB"/>
        </w:rPr>
        <w:t>.</w:t>
      </w:r>
      <w:r w:rsidR="006F3960">
        <w:rPr>
          <w:rFonts w:ascii="仿宋" w:eastAsia="仿宋" w:hAnsi="仿宋" w:hint="eastAsia"/>
          <w:sz w:val="24"/>
          <w:szCs w:val="24"/>
          <w:lang w:val="en-GB"/>
        </w:rPr>
        <w:t>08</w:t>
      </w:r>
      <w:r w:rsidR="006F3960" w:rsidRPr="006F3960">
        <w:rPr>
          <w:rFonts w:ascii="仿宋" w:eastAsia="仿宋" w:hAnsi="仿宋" w:hint="eastAsia"/>
          <w:sz w:val="24"/>
          <w:szCs w:val="24"/>
          <w:lang w:val="en-GB"/>
        </w:rPr>
        <w:t>%，深证成指下跌</w:t>
      </w:r>
      <w:r w:rsidR="006F3960">
        <w:rPr>
          <w:rFonts w:ascii="仿宋" w:eastAsia="仿宋" w:hAnsi="仿宋" w:hint="eastAsia"/>
          <w:sz w:val="24"/>
          <w:szCs w:val="24"/>
          <w:lang w:val="en-GB"/>
        </w:rPr>
        <w:t>0.51</w:t>
      </w:r>
      <w:r w:rsidR="006F3960" w:rsidRPr="006F3960">
        <w:rPr>
          <w:rFonts w:ascii="仿宋" w:eastAsia="仿宋" w:hAnsi="仿宋" w:hint="eastAsia"/>
          <w:sz w:val="24"/>
          <w:szCs w:val="24"/>
          <w:lang w:val="en-GB"/>
        </w:rPr>
        <w:t>%，中小</w:t>
      </w:r>
      <w:proofErr w:type="gramStart"/>
      <w:r w:rsidR="006F3960" w:rsidRPr="006F3960">
        <w:rPr>
          <w:rFonts w:ascii="仿宋" w:eastAsia="仿宋" w:hAnsi="仿宋" w:hint="eastAsia"/>
          <w:sz w:val="24"/>
          <w:szCs w:val="24"/>
          <w:lang w:val="en-GB"/>
        </w:rPr>
        <w:t>板指数</w:t>
      </w:r>
      <w:proofErr w:type="gramEnd"/>
      <w:r w:rsidR="006F3960">
        <w:rPr>
          <w:rFonts w:ascii="仿宋" w:eastAsia="仿宋" w:hAnsi="仿宋" w:hint="eastAsia"/>
          <w:sz w:val="24"/>
          <w:szCs w:val="24"/>
          <w:lang w:val="en-GB"/>
        </w:rPr>
        <w:t>上扬0</w:t>
      </w:r>
      <w:r w:rsidR="006F3960" w:rsidRPr="006F3960">
        <w:rPr>
          <w:rFonts w:ascii="仿宋" w:eastAsia="仿宋" w:hAnsi="仿宋" w:hint="eastAsia"/>
          <w:sz w:val="24"/>
          <w:szCs w:val="24"/>
          <w:lang w:val="en-GB"/>
        </w:rPr>
        <w:t>.</w:t>
      </w:r>
      <w:r w:rsidR="006F3960">
        <w:rPr>
          <w:rFonts w:ascii="仿宋" w:eastAsia="仿宋" w:hAnsi="仿宋" w:hint="eastAsia"/>
          <w:sz w:val="24"/>
          <w:szCs w:val="24"/>
          <w:lang w:val="en-GB"/>
        </w:rPr>
        <w:t>93</w:t>
      </w:r>
      <w:r w:rsidR="006F3960" w:rsidRPr="006F3960">
        <w:rPr>
          <w:rFonts w:ascii="仿宋" w:eastAsia="仿宋" w:hAnsi="仿宋" w:hint="eastAsia"/>
          <w:sz w:val="24"/>
          <w:szCs w:val="24"/>
          <w:lang w:val="en-GB"/>
        </w:rPr>
        <w:t>%，沪深两市成交量为</w:t>
      </w:r>
      <w:r w:rsidR="006F3960">
        <w:rPr>
          <w:rFonts w:ascii="仿宋" w:eastAsia="仿宋" w:hAnsi="仿宋" w:hint="eastAsia"/>
          <w:sz w:val="24"/>
          <w:szCs w:val="24"/>
          <w:lang w:val="en-GB"/>
        </w:rPr>
        <w:t>11</w:t>
      </w:r>
      <w:r w:rsidR="006F3960" w:rsidRPr="006F3960">
        <w:rPr>
          <w:rFonts w:ascii="仿宋" w:eastAsia="仿宋" w:hAnsi="仿宋" w:hint="eastAsia"/>
          <w:sz w:val="24"/>
          <w:szCs w:val="24"/>
          <w:lang w:val="en-GB"/>
        </w:rPr>
        <w:t>,</w:t>
      </w:r>
      <w:r w:rsidR="006F3960">
        <w:rPr>
          <w:rFonts w:ascii="仿宋" w:eastAsia="仿宋" w:hAnsi="仿宋" w:hint="eastAsia"/>
          <w:sz w:val="24"/>
          <w:szCs w:val="24"/>
          <w:lang w:val="en-GB"/>
        </w:rPr>
        <w:t>300</w:t>
      </w:r>
      <w:r w:rsidR="006F3960" w:rsidRPr="006F3960">
        <w:rPr>
          <w:rFonts w:ascii="仿宋" w:eastAsia="仿宋" w:hAnsi="仿宋" w:hint="eastAsia"/>
          <w:sz w:val="24"/>
          <w:szCs w:val="24"/>
          <w:lang w:val="en-GB"/>
        </w:rPr>
        <w:t>.0</w:t>
      </w:r>
      <w:r w:rsidR="006F3960">
        <w:rPr>
          <w:rFonts w:ascii="仿宋" w:eastAsia="仿宋" w:hAnsi="仿宋" w:hint="eastAsia"/>
          <w:sz w:val="24"/>
          <w:szCs w:val="24"/>
          <w:lang w:val="en-GB"/>
        </w:rPr>
        <w:t>2</w:t>
      </w:r>
      <w:r w:rsidR="006F3960" w:rsidRPr="006F3960">
        <w:rPr>
          <w:rFonts w:ascii="仿宋" w:eastAsia="仿宋" w:hAnsi="仿宋" w:hint="eastAsia"/>
          <w:sz w:val="24"/>
          <w:szCs w:val="24"/>
          <w:lang w:val="en-GB"/>
        </w:rPr>
        <w:t>亿元。所有行业均有</w:t>
      </w:r>
      <w:r w:rsidR="006F3960">
        <w:rPr>
          <w:rFonts w:ascii="仿宋" w:eastAsia="仿宋" w:hAnsi="仿宋" w:hint="eastAsia"/>
          <w:sz w:val="24"/>
          <w:szCs w:val="24"/>
          <w:lang w:val="en-GB"/>
        </w:rPr>
        <w:t>小幅上扬</w:t>
      </w:r>
      <w:r w:rsidR="006F3960" w:rsidRPr="006F3960">
        <w:rPr>
          <w:rFonts w:ascii="仿宋" w:eastAsia="仿宋" w:hAnsi="仿宋" w:hint="eastAsia"/>
          <w:sz w:val="24"/>
          <w:szCs w:val="24"/>
          <w:lang w:val="en-GB"/>
        </w:rPr>
        <w:t>，</w:t>
      </w:r>
      <w:r w:rsidR="006F3960">
        <w:rPr>
          <w:rFonts w:ascii="仿宋" w:eastAsia="仿宋" w:hAnsi="仿宋" w:hint="eastAsia"/>
          <w:sz w:val="24"/>
          <w:szCs w:val="24"/>
          <w:lang w:val="en-GB"/>
        </w:rPr>
        <w:t>食品饮料、纺织服装、房地产、通信</w:t>
      </w:r>
      <w:r w:rsidR="00954FE9">
        <w:rPr>
          <w:rFonts w:ascii="仿宋" w:eastAsia="仿宋" w:hAnsi="仿宋" w:hint="eastAsia"/>
          <w:sz w:val="24"/>
          <w:szCs w:val="24"/>
          <w:lang w:val="en-GB"/>
        </w:rPr>
        <w:t>行业</w:t>
      </w:r>
      <w:r w:rsidR="006F3960">
        <w:rPr>
          <w:rFonts w:ascii="仿宋" w:eastAsia="仿宋" w:hAnsi="仿宋" w:hint="eastAsia"/>
          <w:sz w:val="24"/>
          <w:szCs w:val="24"/>
          <w:lang w:val="en-GB"/>
        </w:rPr>
        <w:t>上涨幅度最大，分别为3.10%、3.03%、2.46%、2.33%；</w:t>
      </w:r>
      <w:r w:rsidR="006F3960" w:rsidRPr="006F3960">
        <w:rPr>
          <w:rFonts w:ascii="仿宋" w:eastAsia="仿宋" w:hAnsi="仿宋" w:hint="eastAsia"/>
          <w:sz w:val="24"/>
          <w:szCs w:val="24"/>
          <w:lang w:val="en-GB"/>
        </w:rPr>
        <w:t>从行业换手率来看，电子行业换手率最大，换手率</w:t>
      </w:r>
      <w:r w:rsidR="005B7E81">
        <w:rPr>
          <w:rFonts w:ascii="仿宋" w:eastAsia="仿宋" w:hAnsi="仿宋" w:hint="eastAsia"/>
          <w:sz w:val="24"/>
          <w:szCs w:val="24"/>
          <w:lang w:val="en-GB"/>
        </w:rPr>
        <w:t>达11.54</w:t>
      </w:r>
      <w:r w:rsidR="006F3960" w:rsidRPr="006F3960">
        <w:rPr>
          <w:rFonts w:ascii="仿宋" w:eastAsia="仿宋" w:hAnsi="仿宋" w:hint="eastAsia"/>
          <w:sz w:val="24"/>
          <w:szCs w:val="24"/>
          <w:lang w:val="en-GB"/>
        </w:rPr>
        <w:t>%；从风格特征来看，</w:t>
      </w:r>
      <w:r w:rsidR="00954FE9">
        <w:rPr>
          <w:rFonts w:ascii="仿宋" w:eastAsia="仿宋" w:hAnsi="仿宋" w:hint="eastAsia"/>
          <w:sz w:val="24"/>
          <w:szCs w:val="24"/>
          <w:lang w:val="en-GB"/>
        </w:rPr>
        <w:t>小盘指数涨幅最大</w:t>
      </w:r>
      <w:r w:rsidR="006F3960" w:rsidRPr="006F3960">
        <w:rPr>
          <w:rFonts w:ascii="仿宋" w:eastAsia="仿宋" w:hAnsi="仿宋" w:hint="eastAsia"/>
          <w:sz w:val="24"/>
          <w:szCs w:val="24"/>
          <w:lang w:val="en-GB"/>
        </w:rPr>
        <w:t>，</w:t>
      </w:r>
      <w:r w:rsidR="00954FE9">
        <w:rPr>
          <w:rFonts w:ascii="仿宋" w:eastAsia="仿宋" w:hAnsi="仿宋" w:hint="eastAsia"/>
          <w:sz w:val="24"/>
          <w:szCs w:val="24"/>
          <w:lang w:val="en-GB"/>
        </w:rPr>
        <w:t>其次为中</w:t>
      </w:r>
      <w:proofErr w:type="gramStart"/>
      <w:r w:rsidR="00954FE9">
        <w:rPr>
          <w:rFonts w:ascii="仿宋" w:eastAsia="仿宋" w:hAnsi="仿宋" w:hint="eastAsia"/>
          <w:sz w:val="24"/>
          <w:szCs w:val="24"/>
          <w:lang w:val="en-GB"/>
        </w:rPr>
        <w:t>市净率指数</w:t>
      </w:r>
      <w:proofErr w:type="gramEnd"/>
      <w:r w:rsidR="00954FE9">
        <w:rPr>
          <w:rFonts w:ascii="仿宋" w:eastAsia="仿宋" w:hAnsi="仿宋" w:hint="eastAsia"/>
          <w:sz w:val="24"/>
          <w:szCs w:val="24"/>
          <w:lang w:val="en-GB"/>
        </w:rPr>
        <w:t>。</w:t>
      </w:r>
    </w:p>
    <w:p w:rsidR="00954FE9" w:rsidRDefault="00954FE9" w:rsidP="00897AB9">
      <w:pPr>
        <w:spacing w:after="240" w:line="300" w:lineRule="auto"/>
        <w:ind w:leftChars="1080" w:left="2268" w:rightChars="471" w:right="989"/>
        <w:jc w:val="left"/>
        <w:rPr>
          <w:rFonts w:ascii="仿宋" w:eastAsia="仿宋" w:hAnsi="仿宋"/>
          <w:sz w:val="24"/>
          <w:szCs w:val="24"/>
          <w:lang w:val="en-GB"/>
        </w:rPr>
      </w:pPr>
    </w:p>
    <w:p w:rsidR="00246927" w:rsidRDefault="00246927" w:rsidP="00915017">
      <w:pPr>
        <w:spacing w:line="324" w:lineRule="auto"/>
        <w:ind w:rightChars="471" w:right="989"/>
        <w:jc w:val="center"/>
        <w:rPr>
          <w:rFonts w:ascii="仿宋" w:eastAsia="仿宋" w:hAnsi="仿宋"/>
          <w:b/>
          <w:sz w:val="24"/>
          <w:szCs w:val="24"/>
        </w:rPr>
      </w:pPr>
      <w:r>
        <w:rPr>
          <w:rFonts w:ascii="仿宋" w:eastAsia="仿宋" w:hAnsi="仿宋" w:hint="eastAsia"/>
          <w:b/>
          <w:sz w:val="24"/>
          <w:szCs w:val="24"/>
        </w:rPr>
        <w:lastRenderedPageBreak/>
        <w:t xml:space="preserve">表1:指数表现    </w:t>
      </w:r>
      <w:r>
        <w:rPr>
          <w:rFonts w:ascii="仿宋" w:eastAsia="仿宋" w:hAnsi="仿宋" w:hint="eastAsia"/>
          <w:sz w:val="24"/>
          <w:szCs w:val="24"/>
        </w:rPr>
        <w:t xml:space="preserve">                  </w:t>
      </w:r>
      <w:r>
        <w:rPr>
          <w:rFonts w:ascii="仿宋" w:eastAsia="仿宋" w:hAnsi="仿宋" w:hint="eastAsia"/>
          <w:b/>
          <w:sz w:val="24"/>
          <w:szCs w:val="24"/>
        </w:rPr>
        <w:t xml:space="preserve">     表2:市场总体指标</w:t>
      </w:r>
    </w:p>
    <w:tbl>
      <w:tblPr>
        <w:tblW w:w="9138" w:type="dxa"/>
        <w:jc w:val="center"/>
        <w:tblInd w:w="231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tblPr>
      <w:tblGrid>
        <w:gridCol w:w="1484"/>
        <w:gridCol w:w="1236"/>
        <w:gridCol w:w="1134"/>
        <w:gridCol w:w="426"/>
        <w:gridCol w:w="3543"/>
        <w:gridCol w:w="1315"/>
      </w:tblGrid>
      <w:tr w:rsidR="00246927" w:rsidTr="00915017">
        <w:trPr>
          <w:trHeight w:val="477"/>
          <w:jc w:val="center"/>
        </w:trPr>
        <w:tc>
          <w:tcPr>
            <w:tcW w:w="1484" w:type="dxa"/>
            <w:shd w:val="clear" w:color="auto" w:fill="1F497D"/>
            <w:vAlign w:val="center"/>
            <w:hideMark/>
          </w:tcPr>
          <w:p w:rsidR="00246927" w:rsidRDefault="00246927" w:rsidP="006F3960">
            <w:pPr>
              <w:snapToGrid w:val="0"/>
              <w:jc w:val="center"/>
              <w:rPr>
                <w:rFonts w:ascii="仿宋" w:eastAsia="仿宋" w:hAnsi="仿宋"/>
                <w:b/>
                <w:color w:val="FFFFFF"/>
                <w:sz w:val="18"/>
                <w:szCs w:val="18"/>
              </w:rPr>
            </w:pPr>
            <w:r>
              <w:rPr>
                <w:rFonts w:ascii="仿宋" w:eastAsia="仿宋" w:hAnsi="仿宋" w:hint="eastAsia"/>
                <w:b/>
                <w:color w:val="FFFFFF"/>
                <w:sz w:val="18"/>
                <w:szCs w:val="18"/>
              </w:rPr>
              <w:t>指数名称</w:t>
            </w:r>
          </w:p>
        </w:tc>
        <w:tc>
          <w:tcPr>
            <w:tcW w:w="1236" w:type="dxa"/>
            <w:shd w:val="clear" w:color="auto" w:fill="1F497D"/>
            <w:vAlign w:val="center"/>
            <w:hideMark/>
          </w:tcPr>
          <w:p w:rsidR="00246927" w:rsidRDefault="00246927" w:rsidP="006F3960">
            <w:pPr>
              <w:snapToGrid w:val="0"/>
              <w:jc w:val="center"/>
              <w:rPr>
                <w:rFonts w:ascii="仿宋" w:eastAsia="仿宋" w:hAnsi="仿宋"/>
                <w:b/>
                <w:color w:val="FFFFFF"/>
                <w:sz w:val="18"/>
                <w:szCs w:val="18"/>
              </w:rPr>
            </w:pPr>
            <w:r>
              <w:rPr>
                <w:rFonts w:ascii="仿宋" w:eastAsia="仿宋" w:hAnsi="仿宋" w:hint="eastAsia"/>
                <w:b/>
                <w:color w:val="FFFFFF"/>
                <w:sz w:val="18"/>
                <w:szCs w:val="18"/>
              </w:rPr>
              <w:t>区间</w:t>
            </w:r>
          </w:p>
          <w:p w:rsidR="00246927" w:rsidRDefault="00246927" w:rsidP="006F3960">
            <w:pPr>
              <w:snapToGrid w:val="0"/>
              <w:jc w:val="center"/>
              <w:rPr>
                <w:rFonts w:ascii="仿宋" w:eastAsia="仿宋" w:hAnsi="仿宋"/>
                <w:b/>
                <w:color w:val="FFFFFF"/>
                <w:sz w:val="18"/>
                <w:szCs w:val="18"/>
              </w:rPr>
            </w:pPr>
            <w:r>
              <w:rPr>
                <w:rFonts w:ascii="仿宋" w:eastAsia="仿宋" w:hAnsi="仿宋" w:hint="eastAsia"/>
                <w:b/>
                <w:color w:val="FFFFFF"/>
                <w:sz w:val="18"/>
                <w:szCs w:val="18"/>
              </w:rPr>
              <w:t>收益率</w:t>
            </w:r>
          </w:p>
        </w:tc>
        <w:tc>
          <w:tcPr>
            <w:tcW w:w="1134" w:type="dxa"/>
            <w:shd w:val="clear" w:color="auto" w:fill="1F497D"/>
            <w:vAlign w:val="center"/>
            <w:hideMark/>
          </w:tcPr>
          <w:p w:rsidR="00246927" w:rsidRDefault="00246927" w:rsidP="006F3960">
            <w:pPr>
              <w:snapToGrid w:val="0"/>
              <w:jc w:val="center"/>
              <w:rPr>
                <w:rFonts w:ascii="仿宋" w:eastAsia="仿宋" w:hAnsi="仿宋"/>
                <w:b/>
                <w:color w:val="FFFFFF"/>
                <w:sz w:val="18"/>
                <w:szCs w:val="18"/>
              </w:rPr>
            </w:pPr>
            <w:r>
              <w:rPr>
                <w:rFonts w:ascii="仿宋" w:eastAsia="仿宋" w:hAnsi="仿宋" w:hint="eastAsia"/>
                <w:b/>
                <w:color w:val="FFFFFF"/>
                <w:sz w:val="18"/>
                <w:szCs w:val="18"/>
              </w:rPr>
              <w:t>成交金额（亿元）</w:t>
            </w:r>
          </w:p>
        </w:tc>
        <w:tc>
          <w:tcPr>
            <w:tcW w:w="426" w:type="dxa"/>
            <w:vMerge w:val="restart"/>
            <w:tcBorders>
              <w:top w:val="nil"/>
            </w:tcBorders>
            <w:vAlign w:val="center"/>
          </w:tcPr>
          <w:p w:rsidR="00246927" w:rsidRDefault="00246927" w:rsidP="006F3960">
            <w:pPr>
              <w:jc w:val="center"/>
              <w:rPr>
                <w:rFonts w:ascii="仿宋" w:eastAsia="仿宋" w:hAnsi="仿宋"/>
                <w:b/>
                <w:sz w:val="18"/>
                <w:szCs w:val="18"/>
              </w:rPr>
            </w:pPr>
          </w:p>
        </w:tc>
        <w:tc>
          <w:tcPr>
            <w:tcW w:w="3543" w:type="dxa"/>
            <w:tcBorders>
              <w:top w:val="nil"/>
            </w:tcBorders>
            <w:shd w:val="clear" w:color="auto" w:fill="1F497D"/>
            <w:vAlign w:val="center"/>
            <w:hideMark/>
          </w:tcPr>
          <w:p w:rsidR="00246927" w:rsidRDefault="00246927" w:rsidP="006F3960">
            <w:pPr>
              <w:snapToGrid w:val="0"/>
              <w:jc w:val="center"/>
              <w:rPr>
                <w:rFonts w:ascii="仿宋" w:eastAsia="仿宋" w:hAnsi="仿宋"/>
                <w:b/>
                <w:color w:val="FFFFFF"/>
                <w:sz w:val="18"/>
                <w:szCs w:val="18"/>
              </w:rPr>
            </w:pPr>
            <w:r>
              <w:rPr>
                <w:rFonts w:ascii="仿宋" w:eastAsia="仿宋" w:hAnsi="仿宋" w:hint="eastAsia"/>
                <w:b/>
                <w:color w:val="FFFFFF"/>
                <w:sz w:val="18"/>
                <w:szCs w:val="18"/>
              </w:rPr>
              <w:t>市场总体指标</w:t>
            </w:r>
          </w:p>
        </w:tc>
        <w:tc>
          <w:tcPr>
            <w:tcW w:w="1315" w:type="dxa"/>
            <w:shd w:val="clear" w:color="auto" w:fill="1F497D"/>
            <w:vAlign w:val="center"/>
            <w:hideMark/>
          </w:tcPr>
          <w:p w:rsidR="00246927" w:rsidRDefault="00246927" w:rsidP="006F3960">
            <w:pPr>
              <w:snapToGrid w:val="0"/>
              <w:jc w:val="center"/>
              <w:rPr>
                <w:rFonts w:ascii="仿宋" w:eastAsia="仿宋" w:hAnsi="仿宋"/>
                <w:b/>
                <w:color w:val="FFFFFF"/>
                <w:sz w:val="18"/>
                <w:szCs w:val="18"/>
              </w:rPr>
            </w:pPr>
            <w:r>
              <w:rPr>
                <w:rFonts w:ascii="仿宋" w:eastAsia="仿宋" w:hAnsi="仿宋" w:hint="eastAsia"/>
                <w:b/>
                <w:color w:val="FFFFFF"/>
                <w:sz w:val="18"/>
                <w:szCs w:val="18"/>
              </w:rPr>
              <w:t>数值</w:t>
            </w:r>
          </w:p>
        </w:tc>
      </w:tr>
      <w:tr w:rsidR="00246927" w:rsidTr="00915017">
        <w:trPr>
          <w:trHeight w:val="64"/>
          <w:jc w:val="center"/>
        </w:trPr>
        <w:tc>
          <w:tcPr>
            <w:tcW w:w="1484" w:type="dxa"/>
            <w:hideMark/>
          </w:tcPr>
          <w:p w:rsidR="00246927" w:rsidRPr="00D60055" w:rsidRDefault="00246927" w:rsidP="006F3960">
            <w:pPr>
              <w:tabs>
                <w:tab w:val="center" w:pos="1663"/>
                <w:tab w:val="right" w:pos="3327"/>
              </w:tabs>
              <w:jc w:val="center"/>
              <w:rPr>
                <w:rFonts w:ascii="仿宋" w:eastAsia="仿宋" w:hAnsi="仿宋" w:cs="Arial"/>
              </w:rPr>
            </w:pPr>
            <w:r w:rsidRPr="00D60055">
              <w:rPr>
                <w:rFonts w:ascii="仿宋" w:eastAsia="仿宋" w:hAnsi="仿宋" w:cs="Arial"/>
              </w:rPr>
              <w:t>上证综指</w:t>
            </w:r>
          </w:p>
        </w:tc>
        <w:tc>
          <w:tcPr>
            <w:tcW w:w="1236" w:type="dxa"/>
            <w:hideMark/>
          </w:tcPr>
          <w:p w:rsidR="00246927" w:rsidRPr="00D60055" w:rsidRDefault="00246927" w:rsidP="006F3960">
            <w:pPr>
              <w:tabs>
                <w:tab w:val="center" w:pos="1663"/>
                <w:tab w:val="right" w:pos="3327"/>
              </w:tabs>
              <w:jc w:val="center"/>
              <w:rPr>
                <w:rFonts w:ascii="仿宋" w:eastAsia="仿宋" w:hAnsi="仿宋" w:cs="Arial"/>
              </w:rPr>
            </w:pPr>
            <w:r w:rsidRPr="00D60055">
              <w:rPr>
                <w:rFonts w:ascii="仿宋" w:eastAsia="仿宋" w:hAnsi="仿宋" w:cs="Arial"/>
              </w:rPr>
              <w:t>0.08%</w:t>
            </w:r>
          </w:p>
        </w:tc>
        <w:tc>
          <w:tcPr>
            <w:tcW w:w="1134" w:type="dxa"/>
            <w:hideMark/>
          </w:tcPr>
          <w:p w:rsidR="00246927" w:rsidRPr="00D60055" w:rsidRDefault="00246927" w:rsidP="006F3960">
            <w:pPr>
              <w:tabs>
                <w:tab w:val="center" w:pos="1663"/>
                <w:tab w:val="right" w:pos="3327"/>
              </w:tabs>
              <w:jc w:val="center"/>
              <w:rPr>
                <w:rFonts w:ascii="仿宋" w:eastAsia="仿宋" w:hAnsi="仿宋" w:cs="Arial"/>
              </w:rPr>
            </w:pPr>
            <w:r w:rsidRPr="00D60055">
              <w:rPr>
                <w:rFonts w:ascii="仿宋" w:eastAsia="仿宋" w:hAnsi="仿宋" w:cs="Arial"/>
              </w:rPr>
              <w:t>4,796.1</w:t>
            </w:r>
          </w:p>
        </w:tc>
        <w:tc>
          <w:tcPr>
            <w:tcW w:w="426" w:type="dxa"/>
            <w:vMerge/>
            <w:vAlign w:val="center"/>
            <w:hideMark/>
          </w:tcPr>
          <w:p w:rsidR="00246927" w:rsidRDefault="00246927" w:rsidP="006F3960">
            <w:pPr>
              <w:widowControl/>
              <w:jc w:val="left"/>
              <w:rPr>
                <w:rFonts w:ascii="仿宋" w:eastAsia="仿宋" w:hAnsi="仿宋"/>
                <w:b/>
                <w:sz w:val="18"/>
                <w:szCs w:val="18"/>
              </w:rPr>
            </w:pPr>
          </w:p>
        </w:tc>
        <w:tc>
          <w:tcPr>
            <w:tcW w:w="3543" w:type="dxa"/>
            <w:hideMark/>
          </w:tcPr>
          <w:p w:rsidR="00246927" w:rsidRPr="00D60055" w:rsidRDefault="00246927" w:rsidP="006F3960">
            <w:pPr>
              <w:tabs>
                <w:tab w:val="center" w:pos="1663"/>
                <w:tab w:val="right" w:pos="3327"/>
              </w:tabs>
              <w:jc w:val="center"/>
              <w:rPr>
                <w:rFonts w:ascii="仿宋" w:eastAsia="仿宋" w:hAnsi="仿宋" w:cs="Arial"/>
              </w:rPr>
            </w:pPr>
            <w:r w:rsidRPr="00D60055">
              <w:rPr>
                <w:rFonts w:ascii="仿宋" w:eastAsia="仿宋" w:hAnsi="仿宋" w:cs="Arial"/>
              </w:rPr>
              <w:t>A股总市值（亿元）</w:t>
            </w:r>
          </w:p>
        </w:tc>
        <w:tc>
          <w:tcPr>
            <w:tcW w:w="1315" w:type="dxa"/>
            <w:hideMark/>
          </w:tcPr>
          <w:p w:rsidR="00246927" w:rsidRPr="00D60055" w:rsidRDefault="00246927" w:rsidP="006F3960">
            <w:pPr>
              <w:tabs>
                <w:tab w:val="center" w:pos="1663"/>
                <w:tab w:val="right" w:pos="3327"/>
              </w:tabs>
              <w:jc w:val="center"/>
              <w:rPr>
                <w:rFonts w:ascii="仿宋" w:eastAsia="仿宋" w:hAnsi="仿宋" w:cs="Arial"/>
              </w:rPr>
            </w:pPr>
            <w:r w:rsidRPr="00D60055">
              <w:rPr>
                <w:rFonts w:ascii="仿宋" w:eastAsia="仿宋" w:hAnsi="仿宋" w:cs="Arial"/>
              </w:rPr>
              <w:t>273,768.97</w:t>
            </w:r>
          </w:p>
        </w:tc>
      </w:tr>
      <w:tr w:rsidR="00246927" w:rsidTr="00915017">
        <w:trPr>
          <w:trHeight w:val="70"/>
          <w:jc w:val="center"/>
        </w:trPr>
        <w:tc>
          <w:tcPr>
            <w:tcW w:w="1484" w:type="dxa"/>
            <w:hideMark/>
          </w:tcPr>
          <w:p w:rsidR="00246927" w:rsidRPr="00D60055" w:rsidRDefault="00246927" w:rsidP="006F3960">
            <w:pPr>
              <w:tabs>
                <w:tab w:val="center" w:pos="1663"/>
                <w:tab w:val="right" w:pos="3327"/>
              </w:tabs>
              <w:jc w:val="center"/>
              <w:rPr>
                <w:rFonts w:ascii="仿宋" w:eastAsia="仿宋" w:hAnsi="仿宋" w:cs="Arial"/>
              </w:rPr>
            </w:pPr>
            <w:r w:rsidRPr="00D60055">
              <w:rPr>
                <w:rFonts w:ascii="仿宋" w:eastAsia="仿宋" w:hAnsi="仿宋" w:cs="Arial"/>
              </w:rPr>
              <w:t>上证180</w:t>
            </w:r>
          </w:p>
        </w:tc>
        <w:tc>
          <w:tcPr>
            <w:tcW w:w="1236" w:type="dxa"/>
            <w:hideMark/>
          </w:tcPr>
          <w:p w:rsidR="00246927" w:rsidRPr="00D60055" w:rsidRDefault="00246927" w:rsidP="006F3960">
            <w:pPr>
              <w:tabs>
                <w:tab w:val="center" w:pos="1663"/>
                <w:tab w:val="right" w:pos="3327"/>
              </w:tabs>
              <w:jc w:val="center"/>
              <w:rPr>
                <w:rFonts w:ascii="仿宋" w:eastAsia="仿宋" w:hAnsi="仿宋" w:cs="Arial"/>
              </w:rPr>
            </w:pPr>
            <w:r>
              <w:rPr>
                <w:rFonts w:ascii="仿宋" w:eastAsia="仿宋" w:hAnsi="仿宋" w:cs="Arial"/>
              </w:rPr>
              <w:t>(</w:t>
            </w:r>
            <w:r w:rsidRPr="00D60055">
              <w:rPr>
                <w:rFonts w:ascii="仿宋" w:eastAsia="仿宋" w:hAnsi="仿宋" w:cs="Arial"/>
              </w:rPr>
              <w:t>0.42%)</w:t>
            </w:r>
          </w:p>
        </w:tc>
        <w:tc>
          <w:tcPr>
            <w:tcW w:w="1134" w:type="dxa"/>
            <w:hideMark/>
          </w:tcPr>
          <w:p w:rsidR="00246927" w:rsidRPr="00D60055" w:rsidRDefault="00246927" w:rsidP="006F3960">
            <w:pPr>
              <w:tabs>
                <w:tab w:val="center" w:pos="1663"/>
                <w:tab w:val="right" w:pos="3327"/>
              </w:tabs>
              <w:jc w:val="center"/>
              <w:rPr>
                <w:rFonts w:ascii="仿宋" w:eastAsia="仿宋" w:hAnsi="仿宋" w:cs="Arial"/>
              </w:rPr>
            </w:pPr>
            <w:r w:rsidRPr="00D60055">
              <w:rPr>
                <w:rFonts w:ascii="仿宋" w:eastAsia="仿宋" w:hAnsi="仿宋" w:cs="Arial"/>
              </w:rPr>
              <w:t>2,054.8</w:t>
            </w:r>
          </w:p>
        </w:tc>
        <w:tc>
          <w:tcPr>
            <w:tcW w:w="426" w:type="dxa"/>
            <w:vMerge/>
            <w:tcBorders>
              <w:bottom w:val="nil"/>
            </w:tcBorders>
            <w:vAlign w:val="center"/>
            <w:hideMark/>
          </w:tcPr>
          <w:p w:rsidR="00246927" w:rsidRDefault="00246927" w:rsidP="006F3960">
            <w:pPr>
              <w:widowControl/>
              <w:jc w:val="left"/>
              <w:rPr>
                <w:rFonts w:ascii="仿宋" w:eastAsia="仿宋" w:hAnsi="仿宋"/>
                <w:b/>
                <w:sz w:val="18"/>
                <w:szCs w:val="18"/>
              </w:rPr>
            </w:pPr>
          </w:p>
        </w:tc>
        <w:tc>
          <w:tcPr>
            <w:tcW w:w="3543" w:type="dxa"/>
            <w:tcBorders>
              <w:bottom w:val="nil"/>
            </w:tcBorders>
            <w:hideMark/>
          </w:tcPr>
          <w:p w:rsidR="00246927" w:rsidRPr="00D60055" w:rsidRDefault="00246927" w:rsidP="006F3960">
            <w:pPr>
              <w:tabs>
                <w:tab w:val="center" w:pos="1663"/>
                <w:tab w:val="right" w:pos="3327"/>
              </w:tabs>
              <w:jc w:val="center"/>
              <w:rPr>
                <w:rFonts w:ascii="仿宋" w:eastAsia="仿宋" w:hAnsi="仿宋" w:cs="Arial"/>
              </w:rPr>
            </w:pPr>
            <w:r w:rsidRPr="00D60055">
              <w:rPr>
                <w:rFonts w:ascii="仿宋" w:eastAsia="仿宋" w:hAnsi="仿宋" w:cs="Arial"/>
              </w:rPr>
              <w:t>A股流通市值（亿元）</w:t>
            </w:r>
          </w:p>
        </w:tc>
        <w:tc>
          <w:tcPr>
            <w:tcW w:w="1315" w:type="dxa"/>
            <w:hideMark/>
          </w:tcPr>
          <w:p w:rsidR="00246927" w:rsidRPr="00D60055" w:rsidRDefault="00246927" w:rsidP="006F3960">
            <w:pPr>
              <w:tabs>
                <w:tab w:val="center" w:pos="1663"/>
                <w:tab w:val="right" w:pos="3327"/>
              </w:tabs>
              <w:jc w:val="center"/>
              <w:rPr>
                <w:rFonts w:ascii="仿宋" w:eastAsia="仿宋" w:hAnsi="仿宋" w:cs="Arial"/>
              </w:rPr>
            </w:pPr>
            <w:r w:rsidRPr="00D60055">
              <w:rPr>
                <w:rFonts w:ascii="仿宋" w:eastAsia="仿宋" w:hAnsi="仿宋" w:cs="Arial"/>
              </w:rPr>
              <w:t>199,679.40</w:t>
            </w:r>
          </w:p>
        </w:tc>
      </w:tr>
      <w:tr w:rsidR="00246927" w:rsidTr="00915017">
        <w:trPr>
          <w:trHeight w:val="20"/>
          <w:jc w:val="center"/>
        </w:trPr>
        <w:tc>
          <w:tcPr>
            <w:tcW w:w="1484" w:type="dxa"/>
            <w:hideMark/>
          </w:tcPr>
          <w:p w:rsidR="00246927" w:rsidRPr="00D60055" w:rsidRDefault="00246927" w:rsidP="006F3960">
            <w:pPr>
              <w:tabs>
                <w:tab w:val="center" w:pos="1663"/>
                <w:tab w:val="right" w:pos="3327"/>
              </w:tabs>
              <w:jc w:val="center"/>
              <w:rPr>
                <w:rFonts w:ascii="仿宋" w:eastAsia="仿宋" w:hAnsi="仿宋" w:cs="Arial"/>
              </w:rPr>
            </w:pPr>
            <w:r w:rsidRPr="00D60055">
              <w:rPr>
                <w:rFonts w:ascii="仿宋" w:eastAsia="仿宋" w:hAnsi="仿宋" w:cs="Arial"/>
              </w:rPr>
              <w:t>上证50</w:t>
            </w:r>
          </w:p>
        </w:tc>
        <w:tc>
          <w:tcPr>
            <w:tcW w:w="1236" w:type="dxa"/>
            <w:hideMark/>
          </w:tcPr>
          <w:p w:rsidR="00246927" w:rsidRPr="00D60055" w:rsidRDefault="00246927" w:rsidP="006F3960">
            <w:pPr>
              <w:tabs>
                <w:tab w:val="center" w:pos="1663"/>
                <w:tab w:val="right" w:pos="3327"/>
              </w:tabs>
              <w:jc w:val="center"/>
              <w:rPr>
                <w:rFonts w:ascii="仿宋" w:eastAsia="仿宋" w:hAnsi="仿宋" w:cs="Arial"/>
              </w:rPr>
            </w:pPr>
            <w:r>
              <w:rPr>
                <w:rFonts w:ascii="仿宋" w:eastAsia="仿宋" w:hAnsi="仿宋" w:cs="Arial"/>
              </w:rPr>
              <w:t>(</w:t>
            </w:r>
            <w:r w:rsidRPr="00D60055">
              <w:rPr>
                <w:rFonts w:ascii="仿宋" w:eastAsia="仿宋" w:hAnsi="仿宋" w:cs="Arial"/>
              </w:rPr>
              <w:t>0.60%)</w:t>
            </w:r>
          </w:p>
        </w:tc>
        <w:tc>
          <w:tcPr>
            <w:tcW w:w="1134" w:type="dxa"/>
            <w:tcBorders>
              <w:bottom w:val="single" w:sz="4" w:space="0" w:color="808080" w:themeColor="background1" w:themeShade="80"/>
            </w:tcBorders>
            <w:hideMark/>
          </w:tcPr>
          <w:p w:rsidR="00246927" w:rsidRPr="00D60055" w:rsidRDefault="00246927" w:rsidP="006F3960">
            <w:pPr>
              <w:tabs>
                <w:tab w:val="center" w:pos="1663"/>
                <w:tab w:val="right" w:pos="3327"/>
              </w:tabs>
              <w:jc w:val="center"/>
              <w:rPr>
                <w:rFonts w:ascii="仿宋" w:eastAsia="仿宋" w:hAnsi="仿宋" w:cs="Arial"/>
              </w:rPr>
            </w:pPr>
            <w:r w:rsidRPr="00D60055">
              <w:rPr>
                <w:rFonts w:ascii="仿宋" w:eastAsia="仿宋" w:hAnsi="仿宋" w:cs="Arial"/>
              </w:rPr>
              <w:t>982.6</w:t>
            </w:r>
          </w:p>
        </w:tc>
        <w:tc>
          <w:tcPr>
            <w:tcW w:w="426" w:type="dxa"/>
            <w:vMerge/>
            <w:tcBorders>
              <w:top w:val="nil"/>
              <w:bottom w:val="nil"/>
            </w:tcBorders>
            <w:vAlign w:val="center"/>
            <w:hideMark/>
          </w:tcPr>
          <w:p w:rsidR="00246927" w:rsidRDefault="00246927" w:rsidP="006F3960">
            <w:pPr>
              <w:widowControl/>
              <w:jc w:val="left"/>
              <w:rPr>
                <w:rFonts w:ascii="仿宋" w:eastAsia="仿宋" w:hAnsi="仿宋"/>
                <w:b/>
                <w:sz w:val="18"/>
                <w:szCs w:val="18"/>
              </w:rPr>
            </w:pPr>
          </w:p>
        </w:tc>
        <w:tc>
          <w:tcPr>
            <w:tcW w:w="3543" w:type="dxa"/>
            <w:tcBorders>
              <w:top w:val="nil"/>
              <w:bottom w:val="single" w:sz="4" w:space="0" w:color="808080" w:themeColor="background1" w:themeShade="80"/>
            </w:tcBorders>
            <w:hideMark/>
          </w:tcPr>
          <w:p w:rsidR="00246927" w:rsidRPr="00D60055" w:rsidRDefault="00246927" w:rsidP="006F3960">
            <w:pPr>
              <w:tabs>
                <w:tab w:val="center" w:pos="1663"/>
                <w:tab w:val="right" w:pos="3327"/>
              </w:tabs>
              <w:jc w:val="center"/>
              <w:rPr>
                <w:rFonts w:ascii="仿宋" w:eastAsia="仿宋" w:hAnsi="仿宋" w:cs="Arial"/>
              </w:rPr>
            </w:pPr>
            <w:r w:rsidRPr="00D60055">
              <w:rPr>
                <w:rFonts w:ascii="仿宋" w:eastAsia="仿宋" w:hAnsi="仿宋" w:cs="Arial"/>
              </w:rPr>
              <w:t>A股市盈率（最新年报，剔除负值）</w:t>
            </w:r>
          </w:p>
        </w:tc>
        <w:tc>
          <w:tcPr>
            <w:tcW w:w="1315" w:type="dxa"/>
            <w:hideMark/>
          </w:tcPr>
          <w:p w:rsidR="00246927" w:rsidRPr="00D60055" w:rsidRDefault="00246927" w:rsidP="006F3960">
            <w:pPr>
              <w:tabs>
                <w:tab w:val="center" w:pos="1663"/>
                <w:tab w:val="right" w:pos="3327"/>
              </w:tabs>
              <w:jc w:val="center"/>
              <w:rPr>
                <w:rFonts w:ascii="仿宋" w:eastAsia="仿宋" w:hAnsi="仿宋" w:cs="Arial"/>
              </w:rPr>
            </w:pPr>
            <w:r w:rsidRPr="00D60055">
              <w:rPr>
                <w:rFonts w:ascii="仿宋" w:eastAsia="仿宋" w:hAnsi="仿宋" w:cs="Arial"/>
              </w:rPr>
              <w:t>12.60</w:t>
            </w:r>
          </w:p>
        </w:tc>
      </w:tr>
      <w:tr w:rsidR="00246927" w:rsidTr="00915017">
        <w:trPr>
          <w:trHeight w:val="20"/>
          <w:jc w:val="center"/>
        </w:trPr>
        <w:tc>
          <w:tcPr>
            <w:tcW w:w="1484" w:type="dxa"/>
            <w:hideMark/>
          </w:tcPr>
          <w:p w:rsidR="00246927" w:rsidRPr="00D60055" w:rsidRDefault="00246927" w:rsidP="006F3960">
            <w:pPr>
              <w:tabs>
                <w:tab w:val="center" w:pos="1663"/>
                <w:tab w:val="right" w:pos="3327"/>
              </w:tabs>
              <w:jc w:val="center"/>
              <w:rPr>
                <w:rFonts w:ascii="仿宋" w:eastAsia="仿宋" w:hAnsi="仿宋" w:cs="Arial"/>
              </w:rPr>
            </w:pPr>
            <w:r w:rsidRPr="00D60055">
              <w:rPr>
                <w:rFonts w:ascii="仿宋" w:eastAsia="仿宋" w:hAnsi="仿宋" w:cs="Arial"/>
              </w:rPr>
              <w:t>沪深300</w:t>
            </w:r>
          </w:p>
        </w:tc>
        <w:tc>
          <w:tcPr>
            <w:tcW w:w="1236" w:type="dxa"/>
            <w:hideMark/>
          </w:tcPr>
          <w:p w:rsidR="00246927" w:rsidRPr="00D60055" w:rsidRDefault="00246927" w:rsidP="006F3960">
            <w:pPr>
              <w:tabs>
                <w:tab w:val="center" w:pos="1663"/>
                <w:tab w:val="right" w:pos="3327"/>
              </w:tabs>
              <w:jc w:val="center"/>
              <w:rPr>
                <w:rFonts w:ascii="仿宋" w:eastAsia="仿宋" w:hAnsi="仿宋" w:cs="Arial"/>
              </w:rPr>
            </w:pPr>
            <w:r>
              <w:rPr>
                <w:rFonts w:ascii="仿宋" w:eastAsia="仿宋" w:hAnsi="仿宋" w:cs="Arial"/>
              </w:rPr>
              <w:t>(</w:t>
            </w:r>
            <w:r w:rsidRPr="00D60055">
              <w:rPr>
                <w:rFonts w:ascii="仿宋" w:eastAsia="仿宋" w:hAnsi="仿宋" w:cs="Arial"/>
              </w:rPr>
              <w:t>0.49%)</w:t>
            </w:r>
          </w:p>
        </w:tc>
        <w:tc>
          <w:tcPr>
            <w:tcW w:w="1134" w:type="dxa"/>
            <w:tcBorders>
              <w:top w:val="single" w:sz="4" w:space="0" w:color="808080" w:themeColor="background1" w:themeShade="80"/>
            </w:tcBorders>
            <w:hideMark/>
          </w:tcPr>
          <w:p w:rsidR="00246927" w:rsidRPr="00D60055" w:rsidRDefault="00246927" w:rsidP="006F3960">
            <w:pPr>
              <w:tabs>
                <w:tab w:val="center" w:pos="1663"/>
                <w:tab w:val="right" w:pos="3327"/>
              </w:tabs>
              <w:jc w:val="center"/>
              <w:rPr>
                <w:rFonts w:ascii="仿宋" w:eastAsia="仿宋" w:hAnsi="仿宋" w:cs="Arial"/>
              </w:rPr>
            </w:pPr>
            <w:r w:rsidRPr="00D60055">
              <w:rPr>
                <w:rFonts w:ascii="仿宋" w:eastAsia="仿宋" w:hAnsi="仿宋" w:cs="Arial"/>
              </w:rPr>
              <w:t>3,099.6</w:t>
            </w:r>
          </w:p>
        </w:tc>
        <w:tc>
          <w:tcPr>
            <w:tcW w:w="426" w:type="dxa"/>
            <w:vMerge/>
            <w:tcBorders>
              <w:top w:val="nil"/>
            </w:tcBorders>
            <w:vAlign w:val="center"/>
            <w:hideMark/>
          </w:tcPr>
          <w:p w:rsidR="00246927" w:rsidRDefault="00246927" w:rsidP="006F3960">
            <w:pPr>
              <w:widowControl/>
              <w:jc w:val="left"/>
              <w:rPr>
                <w:rFonts w:ascii="仿宋" w:eastAsia="仿宋" w:hAnsi="仿宋"/>
                <w:b/>
                <w:sz w:val="18"/>
                <w:szCs w:val="18"/>
              </w:rPr>
            </w:pPr>
          </w:p>
        </w:tc>
        <w:tc>
          <w:tcPr>
            <w:tcW w:w="3543" w:type="dxa"/>
            <w:tcBorders>
              <w:top w:val="single" w:sz="4" w:space="0" w:color="808080" w:themeColor="background1" w:themeShade="80"/>
            </w:tcBorders>
            <w:hideMark/>
          </w:tcPr>
          <w:p w:rsidR="00246927" w:rsidRPr="00D60055" w:rsidRDefault="00246927" w:rsidP="006F3960">
            <w:pPr>
              <w:tabs>
                <w:tab w:val="center" w:pos="1663"/>
                <w:tab w:val="right" w:pos="3327"/>
              </w:tabs>
              <w:jc w:val="center"/>
              <w:rPr>
                <w:rFonts w:ascii="仿宋" w:eastAsia="仿宋" w:hAnsi="仿宋" w:cs="Arial"/>
              </w:rPr>
            </w:pPr>
            <w:r w:rsidRPr="00D60055">
              <w:rPr>
                <w:rFonts w:ascii="仿宋" w:eastAsia="仿宋" w:hAnsi="仿宋" w:cs="Arial"/>
              </w:rPr>
              <w:t>A股市盈率（递推12个月，剔除负值）</w:t>
            </w:r>
          </w:p>
        </w:tc>
        <w:tc>
          <w:tcPr>
            <w:tcW w:w="1315" w:type="dxa"/>
            <w:hideMark/>
          </w:tcPr>
          <w:p w:rsidR="00246927" w:rsidRPr="00D60055" w:rsidRDefault="00246927" w:rsidP="006F3960">
            <w:pPr>
              <w:tabs>
                <w:tab w:val="center" w:pos="1663"/>
                <w:tab w:val="right" w:pos="3327"/>
              </w:tabs>
              <w:jc w:val="center"/>
              <w:rPr>
                <w:rFonts w:ascii="仿宋" w:eastAsia="仿宋" w:hAnsi="仿宋" w:cs="Arial"/>
              </w:rPr>
            </w:pPr>
            <w:r w:rsidRPr="00D60055">
              <w:rPr>
                <w:rFonts w:ascii="仿宋" w:eastAsia="仿宋" w:hAnsi="仿宋" w:cs="Arial"/>
              </w:rPr>
              <w:t>11.32</w:t>
            </w:r>
          </w:p>
        </w:tc>
      </w:tr>
      <w:tr w:rsidR="00246927" w:rsidTr="00915017">
        <w:trPr>
          <w:trHeight w:val="20"/>
          <w:jc w:val="center"/>
        </w:trPr>
        <w:tc>
          <w:tcPr>
            <w:tcW w:w="1484" w:type="dxa"/>
            <w:hideMark/>
          </w:tcPr>
          <w:p w:rsidR="00246927" w:rsidRPr="00D60055" w:rsidRDefault="00246927" w:rsidP="006F3960">
            <w:pPr>
              <w:tabs>
                <w:tab w:val="center" w:pos="1663"/>
                <w:tab w:val="right" w:pos="3327"/>
              </w:tabs>
              <w:jc w:val="center"/>
              <w:rPr>
                <w:rFonts w:ascii="仿宋" w:eastAsia="仿宋" w:hAnsi="仿宋" w:cs="Arial"/>
              </w:rPr>
            </w:pPr>
            <w:r w:rsidRPr="00D60055">
              <w:rPr>
                <w:rFonts w:ascii="仿宋" w:eastAsia="仿宋" w:hAnsi="仿宋" w:cs="Arial"/>
              </w:rPr>
              <w:t>深证成指</w:t>
            </w:r>
          </w:p>
        </w:tc>
        <w:tc>
          <w:tcPr>
            <w:tcW w:w="1236" w:type="dxa"/>
            <w:hideMark/>
          </w:tcPr>
          <w:p w:rsidR="00246927" w:rsidRPr="00D60055" w:rsidRDefault="00246927" w:rsidP="006F3960">
            <w:pPr>
              <w:tabs>
                <w:tab w:val="center" w:pos="1663"/>
                <w:tab w:val="right" w:pos="3327"/>
              </w:tabs>
              <w:jc w:val="center"/>
              <w:rPr>
                <w:rFonts w:ascii="仿宋" w:eastAsia="仿宋" w:hAnsi="仿宋" w:cs="Arial"/>
              </w:rPr>
            </w:pPr>
            <w:r>
              <w:rPr>
                <w:rFonts w:ascii="仿宋" w:eastAsia="仿宋" w:hAnsi="仿宋" w:cs="Arial"/>
              </w:rPr>
              <w:t>(</w:t>
            </w:r>
            <w:r w:rsidRPr="00D60055">
              <w:rPr>
                <w:rFonts w:ascii="仿宋" w:eastAsia="仿宋" w:hAnsi="仿宋" w:cs="Arial"/>
              </w:rPr>
              <w:t>0.51%)</w:t>
            </w:r>
          </w:p>
        </w:tc>
        <w:tc>
          <w:tcPr>
            <w:tcW w:w="1134" w:type="dxa"/>
            <w:hideMark/>
          </w:tcPr>
          <w:p w:rsidR="00246927" w:rsidRPr="00D60055" w:rsidRDefault="00246927" w:rsidP="006F3960">
            <w:pPr>
              <w:tabs>
                <w:tab w:val="center" w:pos="1663"/>
                <w:tab w:val="right" w:pos="3327"/>
              </w:tabs>
              <w:jc w:val="center"/>
              <w:rPr>
                <w:rFonts w:ascii="仿宋" w:eastAsia="仿宋" w:hAnsi="仿宋" w:cs="Arial"/>
              </w:rPr>
            </w:pPr>
            <w:r w:rsidRPr="00D60055">
              <w:rPr>
                <w:rFonts w:ascii="仿宋" w:eastAsia="仿宋" w:hAnsi="仿宋" w:cs="Arial"/>
              </w:rPr>
              <w:t>563.6</w:t>
            </w:r>
          </w:p>
        </w:tc>
        <w:tc>
          <w:tcPr>
            <w:tcW w:w="426" w:type="dxa"/>
            <w:vMerge/>
            <w:vAlign w:val="center"/>
            <w:hideMark/>
          </w:tcPr>
          <w:p w:rsidR="00246927" w:rsidRDefault="00246927" w:rsidP="006F3960">
            <w:pPr>
              <w:widowControl/>
              <w:jc w:val="left"/>
              <w:rPr>
                <w:rFonts w:ascii="仿宋" w:eastAsia="仿宋" w:hAnsi="仿宋"/>
                <w:b/>
                <w:sz w:val="18"/>
                <w:szCs w:val="18"/>
              </w:rPr>
            </w:pPr>
          </w:p>
        </w:tc>
        <w:tc>
          <w:tcPr>
            <w:tcW w:w="3543" w:type="dxa"/>
            <w:hideMark/>
          </w:tcPr>
          <w:p w:rsidR="00246927" w:rsidRPr="00D60055" w:rsidRDefault="00246927" w:rsidP="006F3960">
            <w:pPr>
              <w:tabs>
                <w:tab w:val="center" w:pos="1663"/>
                <w:tab w:val="right" w:pos="3327"/>
              </w:tabs>
              <w:jc w:val="center"/>
              <w:rPr>
                <w:rFonts w:ascii="仿宋" w:eastAsia="仿宋" w:hAnsi="仿宋" w:cs="Arial"/>
              </w:rPr>
            </w:pPr>
            <w:r w:rsidRPr="00D60055">
              <w:rPr>
                <w:rFonts w:ascii="仿宋" w:eastAsia="仿宋" w:hAnsi="仿宋" w:cs="Arial"/>
              </w:rPr>
              <w:t>A股市净率（最新年报，剔除负值）</w:t>
            </w:r>
          </w:p>
        </w:tc>
        <w:tc>
          <w:tcPr>
            <w:tcW w:w="1315" w:type="dxa"/>
            <w:hideMark/>
          </w:tcPr>
          <w:p w:rsidR="00246927" w:rsidRPr="00D60055" w:rsidRDefault="00246927" w:rsidP="006F3960">
            <w:pPr>
              <w:tabs>
                <w:tab w:val="center" w:pos="1663"/>
                <w:tab w:val="right" w:pos="3327"/>
              </w:tabs>
              <w:jc w:val="center"/>
              <w:rPr>
                <w:rFonts w:ascii="仿宋" w:eastAsia="仿宋" w:hAnsi="仿宋" w:cs="Arial"/>
              </w:rPr>
            </w:pPr>
            <w:r w:rsidRPr="00D60055">
              <w:rPr>
                <w:rFonts w:ascii="仿宋" w:eastAsia="仿宋" w:hAnsi="仿宋" w:cs="Arial"/>
              </w:rPr>
              <w:t>1.73</w:t>
            </w:r>
          </w:p>
        </w:tc>
      </w:tr>
      <w:tr w:rsidR="00246927" w:rsidTr="00915017">
        <w:trPr>
          <w:trHeight w:val="20"/>
          <w:jc w:val="center"/>
        </w:trPr>
        <w:tc>
          <w:tcPr>
            <w:tcW w:w="1484" w:type="dxa"/>
            <w:hideMark/>
          </w:tcPr>
          <w:p w:rsidR="00246927" w:rsidRPr="00D60055" w:rsidRDefault="00246927" w:rsidP="006F3960">
            <w:pPr>
              <w:tabs>
                <w:tab w:val="center" w:pos="1663"/>
                <w:tab w:val="right" w:pos="3327"/>
              </w:tabs>
              <w:jc w:val="center"/>
              <w:rPr>
                <w:rFonts w:ascii="仿宋" w:eastAsia="仿宋" w:hAnsi="仿宋" w:cs="Arial"/>
              </w:rPr>
            </w:pPr>
            <w:r w:rsidRPr="00D60055">
              <w:rPr>
                <w:rFonts w:ascii="仿宋" w:eastAsia="仿宋" w:hAnsi="仿宋" w:cs="Arial"/>
              </w:rPr>
              <w:t>深证100</w:t>
            </w:r>
          </w:p>
        </w:tc>
        <w:tc>
          <w:tcPr>
            <w:tcW w:w="1236" w:type="dxa"/>
            <w:hideMark/>
          </w:tcPr>
          <w:p w:rsidR="00246927" w:rsidRPr="00D60055" w:rsidRDefault="00246927" w:rsidP="006F3960">
            <w:pPr>
              <w:tabs>
                <w:tab w:val="center" w:pos="1663"/>
                <w:tab w:val="right" w:pos="3327"/>
              </w:tabs>
              <w:jc w:val="center"/>
              <w:rPr>
                <w:rFonts w:ascii="仿宋" w:eastAsia="仿宋" w:hAnsi="仿宋" w:cs="Arial"/>
              </w:rPr>
            </w:pPr>
            <w:r>
              <w:rPr>
                <w:rFonts w:ascii="仿宋" w:eastAsia="仿宋" w:hAnsi="仿宋" w:cs="Arial"/>
              </w:rPr>
              <w:t>(</w:t>
            </w:r>
            <w:r w:rsidRPr="00D60055">
              <w:rPr>
                <w:rFonts w:ascii="仿宋" w:eastAsia="仿宋" w:hAnsi="仿宋" w:cs="Arial"/>
              </w:rPr>
              <w:t>0.34%)</w:t>
            </w:r>
          </w:p>
        </w:tc>
        <w:tc>
          <w:tcPr>
            <w:tcW w:w="1134" w:type="dxa"/>
            <w:hideMark/>
          </w:tcPr>
          <w:p w:rsidR="00246927" w:rsidRPr="00D60055" w:rsidRDefault="00246927" w:rsidP="006F3960">
            <w:pPr>
              <w:tabs>
                <w:tab w:val="center" w:pos="1663"/>
                <w:tab w:val="right" w:pos="3327"/>
              </w:tabs>
              <w:jc w:val="center"/>
              <w:rPr>
                <w:rFonts w:ascii="仿宋" w:eastAsia="仿宋" w:hAnsi="仿宋" w:cs="Arial"/>
              </w:rPr>
            </w:pPr>
            <w:r w:rsidRPr="00D60055">
              <w:rPr>
                <w:rFonts w:ascii="仿宋" w:eastAsia="仿宋" w:hAnsi="仿宋" w:cs="Arial"/>
              </w:rPr>
              <w:t>1,140.9</w:t>
            </w:r>
          </w:p>
        </w:tc>
        <w:tc>
          <w:tcPr>
            <w:tcW w:w="426" w:type="dxa"/>
            <w:vMerge/>
            <w:vAlign w:val="center"/>
            <w:hideMark/>
          </w:tcPr>
          <w:p w:rsidR="00246927" w:rsidRDefault="00246927" w:rsidP="006F3960">
            <w:pPr>
              <w:widowControl/>
              <w:jc w:val="left"/>
              <w:rPr>
                <w:rFonts w:ascii="仿宋" w:eastAsia="仿宋" w:hAnsi="仿宋"/>
                <w:b/>
                <w:sz w:val="18"/>
                <w:szCs w:val="18"/>
              </w:rPr>
            </w:pPr>
          </w:p>
        </w:tc>
        <w:tc>
          <w:tcPr>
            <w:tcW w:w="3543" w:type="dxa"/>
            <w:hideMark/>
          </w:tcPr>
          <w:p w:rsidR="00246927" w:rsidRPr="00D60055" w:rsidRDefault="00246927" w:rsidP="006F3960">
            <w:pPr>
              <w:tabs>
                <w:tab w:val="center" w:pos="1663"/>
                <w:tab w:val="right" w:pos="3327"/>
              </w:tabs>
              <w:jc w:val="center"/>
              <w:rPr>
                <w:rFonts w:ascii="仿宋" w:eastAsia="仿宋" w:hAnsi="仿宋" w:cs="Arial"/>
              </w:rPr>
            </w:pPr>
            <w:r w:rsidRPr="00D60055">
              <w:rPr>
                <w:rFonts w:ascii="仿宋" w:eastAsia="仿宋" w:hAnsi="仿宋" w:cs="Arial"/>
              </w:rPr>
              <w:t>A股市净率（最新报告期，剔除负值）</w:t>
            </w:r>
          </w:p>
        </w:tc>
        <w:tc>
          <w:tcPr>
            <w:tcW w:w="1315" w:type="dxa"/>
            <w:hideMark/>
          </w:tcPr>
          <w:p w:rsidR="00246927" w:rsidRPr="00D60055" w:rsidRDefault="00246927" w:rsidP="006F3960">
            <w:pPr>
              <w:tabs>
                <w:tab w:val="center" w:pos="1663"/>
                <w:tab w:val="right" w:pos="3327"/>
              </w:tabs>
              <w:jc w:val="center"/>
              <w:rPr>
                <w:rFonts w:ascii="仿宋" w:eastAsia="仿宋" w:hAnsi="仿宋" w:cs="Arial"/>
              </w:rPr>
            </w:pPr>
            <w:r w:rsidRPr="00D60055">
              <w:rPr>
                <w:rFonts w:ascii="仿宋" w:eastAsia="仿宋" w:hAnsi="仿宋" w:cs="Arial"/>
              </w:rPr>
              <w:t>1.61</w:t>
            </w:r>
          </w:p>
        </w:tc>
      </w:tr>
      <w:tr w:rsidR="00246927" w:rsidTr="00915017">
        <w:trPr>
          <w:trHeight w:val="20"/>
          <w:jc w:val="center"/>
        </w:trPr>
        <w:tc>
          <w:tcPr>
            <w:tcW w:w="1484" w:type="dxa"/>
            <w:hideMark/>
          </w:tcPr>
          <w:p w:rsidR="00246927" w:rsidRPr="00D60055" w:rsidRDefault="00246927" w:rsidP="006F3960">
            <w:pPr>
              <w:tabs>
                <w:tab w:val="center" w:pos="1663"/>
                <w:tab w:val="right" w:pos="3327"/>
              </w:tabs>
              <w:jc w:val="center"/>
              <w:rPr>
                <w:rFonts w:ascii="仿宋" w:eastAsia="仿宋" w:hAnsi="仿宋" w:cs="Arial"/>
              </w:rPr>
            </w:pPr>
            <w:r w:rsidRPr="00D60055">
              <w:rPr>
                <w:rFonts w:ascii="仿宋" w:eastAsia="仿宋" w:hAnsi="仿宋" w:cs="Arial"/>
              </w:rPr>
              <w:t>申万中小板</w:t>
            </w:r>
          </w:p>
        </w:tc>
        <w:tc>
          <w:tcPr>
            <w:tcW w:w="1236" w:type="dxa"/>
            <w:hideMark/>
          </w:tcPr>
          <w:p w:rsidR="00246927" w:rsidRPr="00D60055" w:rsidRDefault="00246927" w:rsidP="006F3960">
            <w:pPr>
              <w:tabs>
                <w:tab w:val="center" w:pos="1663"/>
                <w:tab w:val="right" w:pos="3327"/>
              </w:tabs>
              <w:jc w:val="center"/>
              <w:rPr>
                <w:rFonts w:ascii="仿宋" w:eastAsia="仿宋" w:hAnsi="仿宋" w:cs="Arial"/>
              </w:rPr>
            </w:pPr>
            <w:r w:rsidRPr="00D60055">
              <w:rPr>
                <w:rFonts w:ascii="仿宋" w:eastAsia="仿宋" w:hAnsi="仿宋" w:cs="Arial"/>
              </w:rPr>
              <w:t>0.93%</w:t>
            </w:r>
          </w:p>
        </w:tc>
        <w:tc>
          <w:tcPr>
            <w:tcW w:w="1134" w:type="dxa"/>
            <w:hideMark/>
          </w:tcPr>
          <w:p w:rsidR="00246927" w:rsidRPr="00D60055" w:rsidRDefault="00246927" w:rsidP="006F3960">
            <w:pPr>
              <w:tabs>
                <w:tab w:val="center" w:pos="1663"/>
                <w:tab w:val="right" w:pos="3327"/>
              </w:tabs>
              <w:jc w:val="center"/>
              <w:rPr>
                <w:rFonts w:ascii="仿宋" w:eastAsia="仿宋" w:hAnsi="仿宋" w:cs="Arial"/>
              </w:rPr>
            </w:pPr>
            <w:r w:rsidRPr="00D60055">
              <w:rPr>
                <w:rFonts w:ascii="仿宋" w:eastAsia="仿宋" w:hAnsi="仿宋" w:cs="Arial"/>
              </w:rPr>
              <w:t>3,081.5</w:t>
            </w:r>
          </w:p>
        </w:tc>
        <w:tc>
          <w:tcPr>
            <w:tcW w:w="426" w:type="dxa"/>
            <w:vMerge/>
            <w:vAlign w:val="center"/>
            <w:hideMark/>
          </w:tcPr>
          <w:p w:rsidR="00246927" w:rsidRDefault="00246927" w:rsidP="006F3960">
            <w:pPr>
              <w:widowControl/>
              <w:jc w:val="left"/>
              <w:rPr>
                <w:rFonts w:ascii="仿宋" w:eastAsia="仿宋" w:hAnsi="仿宋"/>
                <w:b/>
                <w:sz w:val="18"/>
                <w:szCs w:val="18"/>
              </w:rPr>
            </w:pPr>
          </w:p>
        </w:tc>
        <w:tc>
          <w:tcPr>
            <w:tcW w:w="3543" w:type="dxa"/>
            <w:hideMark/>
          </w:tcPr>
          <w:p w:rsidR="00246927" w:rsidRPr="00D60055" w:rsidRDefault="00246927" w:rsidP="006F3960">
            <w:pPr>
              <w:tabs>
                <w:tab w:val="center" w:pos="1663"/>
                <w:tab w:val="right" w:pos="3327"/>
              </w:tabs>
              <w:jc w:val="center"/>
              <w:rPr>
                <w:rFonts w:ascii="仿宋" w:eastAsia="仿宋" w:hAnsi="仿宋" w:cs="Arial"/>
              </w:rPr>
            </w:pPr>
            <w:r w:rsidRPr="00D60055">
              <w:rPr>
                <w:rFonts w:ascii="仿宋" w:eastAsia="仿宋" w:hAnsi="仿宋" w:cs="Arial"/>
              </w:rPr>
              <w:t>A股加权平均股价</w:t>
            </w:r>
          </w:p>
        </w:tc>
        <w:tc>
          <w:tcPr>
            <w:tcW w:w="1315" w:type="dxa"/>
            <w:hideMark/>
          </w:tcPr>
          <w:p w:rsidR="00246927" w:rsidRPr="00D60055" w:rsidRDefault="00246927" w:rsidP="006F3960">
            <w:pPr>
              <w:tabs>
                <w:tab w:val="center" w:pos="1663"/>
                <w:tab w:val="right" w:pos="3327"/>
              </w:tabs>
              <w:jc w:val="center"/>
              <w:rPr>
                <w:rFonts w:ascii="仿宋" w:eastAsia="仿宋" w:hAnsi="仿宋" w:cs="Arial"/>
              </w:rPr>
            </w:pPr>
            <w:r w:rsidRPr="00D60055">
              <w:rPr>
                <w:rFonts w:ascii="仿宋" w:eastAsia="仿宋" w:hAnsi="仿宋" w:cs="Arial"/>
              </w:rPr>
              <w:t>6.70</w:t>
            </w:r>
          </w:p>
        </w:tc>
      </w:tr>
      <w:tr w:rsidR="00246927" w:rsidTr="00915017">
        <w:trPr>
          <w:trHeight w:val="20"/>
          <w:jc w:val="center"/>
        </w:trPr>
        <w:tc>
          <w:tcPr>
            <w:tcW w:w="1484" w:type="dxa"/>
            <w:hideMark/>
          </w:tcPr>
          <w:p w:rsidR="00246927" w:rsidRPr="00D60055" w:rsidRDefault="00246927" w:rsidP="006F3960">
            <w:pPr>
              <w:tabs>
                <w:tab w:val="center" w:pos="1663"/>
                <w:tab w:val="right" w:pos="3327"/>
              </w:tabs>
              <w:jc w:val="center"/>
              <w:rPr>
                <w:rFonts w:ascii="仿宋" w:eastAsia="仿宋" w:hAnsi="仿宋" w:cs="Arial"/>
              </w:rPr>
            </w:pPr>
            <w:r w:rsidRPr="00D60055">
              <w:rPr>
                <w:rFonts w:ascii="仿宋" w:eastAsia="仿宋" w:hAnsi="仿宋" w:cs="Arial"/>
              </w:rPr>
              <w:t>申万基金重仓</w:t>
            </w:r>
          </w:p>
        </w:tc>
        <w:tc>
          <w:tcPr>
            <w:tcW w:w="1236" w:type="dxa"/>
            <w:hideMark/>
          </w:tcPr>
          <w:p w:rsidR="00246927" w:rsidRPr="00D60055" w:rsidRDefault="00246927" w:rsidP="006F3960">
            <w:pPr>
              <w:tabs>
                <w:tab w:val="center" w:pos="1663"/>
                <w:tab w:val="right" w:pos="3327"/>
              </w:tabs>
              <w:jc w:val="center"/>
              <w:rPr>
                <w:rFonts w:ascii="仿宋" w:eastAsia="仿宋" w:hAnsi="仿宋" w:cs="Arial"/>
              </w:rPr>
            </w:pPr>
            <w:r w:rsidRPr="00D60055">
              <w:rPr>
                <w:rFonts w:ascii="仿宋" w:eastAsia="仿宋" w:hAnsi="仿宋" w:cs="Arial"/>
              </w:rPr>
              <w:t>0.08%</w:t>
            </w:r>
          </w:p>
        </w:tc>
        <w:tc>
          <w:tcPr>
            <w:tcW w:w="1134" w:type="dxa"/>
            <w:tcBorders>
              <w:bottom w:val="single" w:sz="4" w:space="0" w:color="808080" w:themeColor="background1" w:themeShade="80"/>
            </w:tcBorders>
            <w:hideMark/>
          </w:tcPr>
          <w:p w:rsidR="00246927" w:rsidRPr="00D60055" w:rsidRDefault="00246927" w:rsidP="006F3960">
            <w:pPr>
              <w:tabs>
                <w:tab w:val="center" w:pos="1663"/>
                <w:tab w:val="right" w:pos="3327"/>
              </w:tabs>
              <w:jc w:val="center"/>
              <w:rPr>
                <w:rFonts w:ascii="仿宋" w:eastAsia="仿宋" w:hAnsi="仿宋" w:cs="Arial"/>
              </w:rPr>
            </w:pPr>
            <w:r w:rsidRPr="00D60055">
              <w:rPr>
                <w:rFonts w:ascii="仿宋" w:eastAsia="仿宋" w:hAnsi="仿宋" w:cs="Arial"/>
              </w:rPr>
              <w:t>6,059.8</w:t>
            </w:r>
          </w:p>
        </w:tc>
        <w:tc>
          <w:tcPr>
            <w:tcW w:w="426" w:type="dxa"/>
            <w:vMerge/>
            <w:tcBorders>
              <w:bottom w:val="nil"/>
            </w:tcBorders>
            <w:vAlign w:val="center"/>
            <w:hideMark/>
          </w:tcPr>
          <w:p w:rsidR="00246927" w:rsidRDefault="00246927" w:rsidP="006F3960">
            <w:pPr>
              <w:widowControl/>
              <w:jc w:val="left"/>
              <w:rPr>
                <w:rFonts w:ascii="仿宋" w:eastAsia="仿宋" w:hAnsi="仿宋"/>
                <w:b/>
                <w:sz w:val="18"/>
                <w:szCs w:val="18"/>
              </w:rPr>
            </w:pPr>
          </w:p>
        </w:tc>
        <w:tc>
          <w:tcPr>
            <w:tcW w:w="3543" w:type="dxa"/>
            <w:tcBorders>
              <w:bottom w:val="single" w:sz="4" w:space="0" w:color="808080" w:themeColor="background1" w:themeShade="80"/>
            </w:tcBorders>
            <w:hideMark/>
          </w:tcPr>
          <w:p w:rsidR="00246927" w:rsidRPr="00D60055" w:rsidRDefault="00246927" w:rsidP="006F3960">
            <w:pPr>
              <w:tabs>
                <w:tab w:val="center" w:pos="1663"/>
                <w:tab w:val="right" w:pos="3327"/>
              </w:tabs>
              <w:jc w:val="center"/>
              <w:rPr>
                <w:rFonts w:ascii="仿宋" w:eastAsia="仿宋" w:hAnsi="仿宋" w:cs="Arial"/>
              </w:rPr>
            </w:pPr>
            <w:r w:rsidRPr="00D60055">
              <w:rPr>
                <w:rFonts w:ascii="仿宋" w:eastAsia="仿宋" w:hAnsi="仿宋" w:cs="Arial"/>
              </w:rPr>
              <w:t>两市A股成交金额(亿元)</w:t>
            </w:r>
          </w:p>
        </w:tc>
        <w:tc>
          <w:tcPr>
            <w:tcW w:w="1315" w:type="dxa"/>
            <w:hideMark/>
          </w:tcPr>
          <w:p w:rsidR="00246927" w:rsidRPr="00D60055" w:rsidRDefault="00246927" w:rsidP="006F3960">
            <w:pPr>
              <w:tabs>
                <w:tab w:val="center" w:pos="1663"/>
                <w:tab w:val="right" w:pos="3327"/>
              </w:tabs>
              <w:jc w:val="center"/>
              <w:rPr>
                <w:rFonts w:ascii="仿宋" w:eastAsia="仿宋" w:hAnsi="仿宋" w:cs="Arial"/>
              </w:rPr>
            </w:pPr>
            <w:r w:rsidRPr="00D60055">
              <w:rPr>
                <w:rFonts w:ascii="仿宋" w:eastAsia="仿宋" w:hAnsi="仿宋" w:cs="Arial"/>
              </w:rPr>
              <w:t>11,300.02</w:t>
            </w:r>
          </w:p>
        </w:tc>
      </w:tr>
    </w:tbl>
    <w:p w:rsidR="00246927" w:rsidRDefault="00246927" w:rsidP="00246927">
      <w:pPr>
        <w:spacing w:line="324" w:lineRule="auto"/>
        <w:ind w:leftChars="1080" w:left="2268" w:rightChars="471" w:right="989"/>
        <w:jc w:val="left"/>
        <w:rPr>
          <w:rFonts w:ascii="仿宋" w:eastAsia="仿宋" w:hAnsi="仿宋"/>
          <w:b/>
          <w:sz w:val="24"/>
          <w:szCs w:val="24"/>
        </w:rPr>
      </w:pPr>
    </w:p>
    <w:p w:rsidR="00246927" w:rsidRDefault="00246927" w:rsidP="00915017">
      <w:pPr>
        <w:spacing w:line="324" w:lineRule="auto"/>
        <w:ind w:rightChars="471" w:right="989"/>
        <w:jc w:val="center"/>
        <w:rPr>
          <w:rFonts w:ascii="仿宋" w:eastAsia="仿宋" w:hAnsi="仿宋"/>
          <w:b/>
          <w:sz w:val="24"/>
          <w:szCs w:val="24"/>
        </w:rPr>
      </w:pPr>
      <w:r>
        <w:rPr>
          <w:rFonts w:ascii="仿宋" w:eastAsia="仿宋" w:hAnsi="仿宋" w:hint="eastAsia"/>
          <w:b/>
          <w:sz w:val="24"/>
          <w:szCs w:val="24"/>
        </w:rPr>
        <w:t>表3:行业表现</w:t>
      </w:r>
    </w:p>
    <w:tbl>
      <w:tblPr>
        <w:tblW w:w="9173" w:type="dxa"/>
        <w:jc w:val="center"/>
        <w:tblInd w:w="2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84"/>
        <w:gridCol w:w="1134"/>
        <w:gridCol w:w="1134"/>
        <w:gridCol w:w="518"/>
        <w:gridCol w:w="1994"/>
        <w:gridCol w:w="1134"/>
        <w:gridCol w:w="1275"/>
      </w:tblGrid>
      <w:tr w:rsidR="00246927" w:rsidTr="00915017">
        <w:trPr>
          <w:trHeight w:val="460"/>
          <w:jc w:val="center"/>
        </w:trPr>
        <w:tc>
          <w:tcPr>
            <w:tcW w:w="19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1F497D"/>
            <w:vAlign w:val="center"/>
            <w:hideMark/>
          </w:tcPr>
          <w:p w:rsidR="00246927" w:rsidRDefault="00246927" w:rsidP="006F3960">
            <w:pPr>
              <w:snapToGrid w:val="0"/>
              <w:jc w:val="center"/>
              <w:rPr>
                <w:rFonts w:ascii="仿宋" w:eastAsia="仿宋" w:hAnsi="仿宋" w:cs="Arial"/>
                <w:b/>
                <w:bCs/>
                <w:color w:val="FFFFFF"/>
                <w:sz w:val="18"/>
                <w:szCs w:val="18"/>
              </w:rPr>
            </w:pPr>
            <w:r>
              <w:rPr>
                <w:rFonts w:ascii="仿宋" w:eastAsia="仿宋" w:hAnsi="仿宋" w:cs="Arial" w:hint="eastAsia"/>
                <w:b/>
                <w:bCs/>
                <w:color w:val="FFFFFF"/>
                <w:sz w:val="18"/>
                <w:szCs w:val="18"/>
              </w:rPr>
              <w:t>指数</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1F497D"/>
            <w:vAlign w:val="center"/>
            <w:hideMark/>
          </w:tcPr>
          <w:p w:rsidR="00246927" w:rsidRDefault="00246927" w:rsidP="006F3960">
            <w:pPr>
              <w:snapToGrid w:val="0"/>
              <w:jc w:val="center"/>
              <w:rPr>
                <w:rFonts w:ascii="仿宋" w:eastAsia="仿宋" w:hAnsi="仿宋" w:cs="Arial"/>
                <w:b/>
                <w:bCs/>
                <w:color w:val="FFFFFF"/>
                <w:sz w:val="18"/>
                <w:szCs w:val="18"/>
              </w:rPr>
            </w:pPr>
            <w:r>
              <w:rPr>
                <w:rFonts w:ascii="仿宋" w:eastAsia="仿宋" w:hAnsi="仿宋" w:cs="Arial" w:hint="eastAsia"/>
                <w:b/>
                <w:bCs/>
                <w:color w:val="FFFFFF"/>
                <w:sz w:val="18"/>
                <w:szCs w:val="18"/>
              </w:rPr>
              <w:t>区间收益率</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1F497D"/>
            <w:vAlign w:val="center"/>
            <w:hideMark/>
          </w:tcPr>
          <w:p w:rsidR="00246927" w:rsidRDefault="00246927" w:rsidP="006F3960">
            <w:pPr>
              <w:snapToGrid w:val="0"/>
              <w:jc w:val="center"/>
              <w:rPr>
                <w:rFonts w:ascii="仿宋" w:eastAsia="仿宋" w:hAnsi="仿宋" w:cs="Arial"/>
                <w:b/>
                <w:bCs/>
                <w:color w:val="FFFFFF"/>
                <w:sz w:val="18"/>
                <w:szCs w:val="18"/>
              </w:rPr>
            </w:pPr>
            <w:r>
              <w:rPr>
                <w:rFonts w:ascii="仿宋" w:eastAsia="仿宋" w:hAnsi="仿宋" w:cs="Arial" w:hint="eastAsia"/>
                <w:b/>
                <w:bCs/>
                <w:color w:val="FFFFFF"/>
                <w:sz w:val="18"/>
                <w:szCs w:val="18"/>
              </w:rPr>
              <w:t>区间换手率</w:t>
            </w:r>
          </w:p>
        </w:tc>
        <w:tc>
          <w:tcPr>
            <w:tcW w:w="518" w:type="dxa"/>
            <w:vMerge w:val="restart"/>
            <w:tcBorders>
              <w:top w:val="nil"/>
              <w:left w:val="single" w:sz="4" w:space="0" w:color="808080" w:themeColor="background1" w:themeShade="80"/>
              <w:bottom w:val="nil"/>
              <w:right w:val="single" w:sz="4" w:space="0" w:color="808080" w:themeColor="background1" w:themeShade="80"/>
            </w:tcBorders>
            <w:vAlign w:val="center"/>
          </w:tcPr>
          <w:p w:rsidR="00246927" w:rsidRDefault="00246927" w:rsidP="006F3960">
            <w:pPr>
              <w:jc w:val="center"/>
              <w:rPr>
                <w:rFonts w:ascii="仿宋" w:eastAsia="仿宋" w:hAnsi="仿宋" w:cs="Arial"/>
              </w:rPr>
            </w:pPr>
          </w:p>
        </w:tc>
        <w:tc>
          <w:tcPr>
            <w:tcW w:w="199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1F497D"/>
            <w:vAlign w:val="center"/>
            <w:hideMark/>
          </w:tcPr>
          <w:p w:rsidR="00246927" w:rsidRDefault="00246927" w:rsidP="006F3960">
            <w:pPr>
              <w:snapToGrid w:val="0"/>
              <w:jc w:val="center"/>
              <w:rPr>
                <w:rFonts w:ascii="仿宋" w:eastAsia="仿宋" w:hAnsi="仿宋" w:cs="Arial"/>
                <w:b/>
                <w:bCs/>
                <w:color w:val="FFFFFF"/>
                <w:sz w:val="18"/>
                <w:szCs w:val="18"/>
              </w:rPr>
            </w:pPr>
            <w:r>
              <w:rPr>
                <w:rFonts w:ascii="仿宋" w:eastAsia="仿宋" w:hAnsi="仿宋" w:cs="Arial" w:hint="eastAsia"/>
                <w:b/>
                <w:bCs/>
                <w:color w:val="FFFFFF"/>
                <w:sz w:val="18"/>
                <w:szCs w:val="18"/>
              </w:rPr>
              <w:t>指数</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1F497D"/>
            <w:vAlign w:val="center"/>
            <w:hideMark/>
          </w:tcPr>
          <w:p w:rsidR="00246927" w:rsidRDefault="00246927" w:rsidP="006F3960">
            <w:pPr>
              <w:snapToGrid w:val="0"/>
              <w:jc w:val="center"/>
              <w:rPr>
                <w:rFonts w:ascii="仿宋" w:eastAsia="仿宋" w:hAnsi="仿宋" w:cs="Arial"/>
                <w:b/>
                <w:bCs/>
                <w:color w:val="FFFFFF"/>
                <w:sz w:val="18"/>
                <w:szCs w:val="18"/>
              </w:rPr>
            </w:pPr>
            <w:r>
              <w:rPr>
                <w:rFonts w:ascii="仿宋" w:eastAsia="仿宋" w:hAnsi="仿宋" w:cs="Arial" w:hint="eastAsia"/>
                <w:b/>
                <w:bCs/>
                <w:color w:val="FFFFFF"/>
                <w:sz w:val="18"/>
                <w:szCs w:val="18"/>
              </w:rPr>
              <w:t>区间收益率</w:t>
            </w:r>
          </w:p>
        </w:tc>
        <w:tc>
          <w:tcPr>
            <w:tcW w:w="12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1F497D"/>
            <w:vAlign w:val="center"/>
            <w:hideMark/>
          </w:tcPr>
          <w:p w:rsidR="00246927" w:rsidRDefault="00246927" w:rsidP="006F3960">
            <w:pPr>
              <w:snapToGrid w:val="0"/>
              <w:jc w:val="center"/>
              <w:rPr>
                <w:rFonts w:ascii="仿宋" w:eastAsia="仿宋" w:hAnsi="仿宋" w:cs="Arial"/>
                <w:b/>
                <w:bCs/>
                <w:color w:val="FFFFFF"/>
                <w:sz w:val="18"/>
                <w:szCs w:val="18"/>
              </w:rPr>
            </w:pPr>
            <w:r>
              <w:rPr>
                <w:rFonts w:ascii="仿宋" w:eastAsia="仿宋" w:hAnsi="仿宋" w:cs="Arial" w:hint="eastAsia"/>
                <w:b/>
                <w:bCs/>
                <w:color w:val="FFFFFF"/>
                <w:sz w:val="18"/>
                <w:szCs w:val="18"/>
              </w:rPr>
              <w:t>区间换手率</w:t>
            </w:r>
          </w:p>
        </w:tc>
      </w:tr>
      <w:tr w:rsidR="00246927" w:rsidTr="00915017">
        <w:trPr>
          <w:jc w:val="center"/>
        </w:trPr>
        <w:tc>
          <w:tcPr>
            <w:tcW w:w="19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rsidR="00246927" w:rsidRPr="00D60055" w:rsidRDefault="00246927" w:rsidP="006F3960">
            <w:pPr>
              <w:jc w:val="center"/>
              <w:rPr>
                <w:rFonts w:ascii="仿宋" w:eastAsia="仿宋" w:hAnsi="仿宋" w:cs="Arial"/>
              </w:rPr>
            </w:pPr>
            <w:r w:rsidRPr="00D60055">
              <w:rPr>
                <w:rFonts w:ascii="仿宋" w:eastAsia="仿宋" w:hAnsi="仿宋" w:cs="Arial"/>
              </w:rPr>
              <w:t>综合</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rsidR="00246927" w:rsidRPr="00D60055" w:rsidRDefault="00246927" w:rsidP="006F3960">
            <w:pPr>
              <w:jc w:val="center"/>
              <w:rPr>
                <w:rFonts w:ascii="仿宋" w:eastAsia="仿宋" w:hAnsi="仿宋" w:cs="Arial"/>
              </w:rPr>
            </w:pPr>
            <w:r w:rsidRPr="00D60055">
              <w:rPr>
                <w:rFonts w:ascii="仿宋" w:eastAsia="仿宋" w:hAnsi="仿宋" w:cs="Arial"/>
              </w:rPr>
              <w:t>3.38%</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rsidR="00246927" w:rsidRPr="00D60055" w:rsidRDefault="00246927" w:rsidP="006F3960">
            <w:pPr>
              <w:jc w:val="center"/>
              <w:rPr>
                <w:rFonts w:ascii="仿宋" w:eastAsia="仿宋" w:hAnsi="仿宋" w:cs="Arial"/>
              </w:rPr>
            </w:pPr>
            <w:r w:rsidRPr="00D60055">
              <w:rPr>
                <w:rFonts w:ascii="仿宋" w:eastAsia="仿宋" w:hAnsi="仿宋" w:cs="Arial"/>
              </w:rPr>
              <w:t>11.12%</w:t>
            </w:r>
          </w:p>
        </w:tc>
        <w:tc>
          <w:tcPr>
            <w:tcW w:w="518" w:type="dxa"/>
            <w:vMerge/>
            <w:tcBorders>
              <w:top w:val="nil"/>
              <w:left w:val="single" w:sz="4" w:space="0" w:color="808080" w:themeColor="background1" w:themeShade="80"/>
              <w:bottom w:val="nil"/>
              <w:right w:val="single" w:sz="4" w:space="0" w:color="808080" w:themeColor="background1" w:themeShade="80"/>
            </w:tcBorders>
            <w:vAlign w:val="center"/>
            <w:hideMark/>
          </w:tcPr>
          <w:p w:rsidR="00246927" w:rsidRDefault="00246927" w:rsidP="006F3960">
            <w:pPr>
              <w:widowControl/>
              <w:jc w:val="left"/>
              <w:rPr>
                <w:rFonts w:ascii="仿宋" w:eastAsia="仿宋" w:hAnsi="仿宋" w:cs="Arial"/>
              </w:rPr>
            </w:pPr>
          </w:p>
        </w:tc>
        <w:tc>
          <w:tcPr>
            <w:tcW w:w="199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rsidR="00246927" w:rsidRPr="00D60055" w:rsidRDefault="00246927" w:rsidP="006F3960">
            <w:pPr>
              <w:jc w:val="center"/>
              <w:rPr>
                <w:rFonts w:ascii="仿宋" w:eastAsia="仿宋" w:hAnsi="仿宋" w:cs="Arial"/>
              </w:rPr>
            </w:pPr>
            <w:r w:rsidRPr="00D60055">
              <w:rPr>
                <w:rFonts w:ascii="仿宋" w:eastAsia="仿宋" w:hAnsi="仿宋" w:cs="Arial"/>
              </w:rPr>
              <w:t>农林牧渔</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rsidR="00246927" w:rsidRPr="00D60055" w:rsidRDefault="00246927" w:rsidP="006F3960">
            <w:pPr>
              <w:jc w:val="center"/>
              <w:rPr>
                <w:rFonts w:ascii="仿宋" w:eastAsia="仿宋" w:hAnsi="仿宋" w:cs="Arial"/>
              </w:rPr>
            </w:pPr>
            <w:r w:rsidRPr="00D60055">
              <w:rPr>
                <w:rFonts w:ascii="仿宋" w:eastAsia="仿宋" w:hAnsi="仿宋" w:cs="Arial"/>
              </w:rPr>
              <w:t>0.70%</w:t>
            </w:r>
          </w:p>
        </w:tc>
        <w:tc>
          <w:tcPr>
            <w:tcW w:w="12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rsidR="00246927" w:rsidRPr="00D60055" w:rsidRDefault="00246927" w:rsidP="006F3960">
            <w:pPr>
              <w:jc w:val="center"/>
              <w:rPr>
                <w:rFonts w:ascii="仿宋" w:eastAsia="仿宋" w:hAnsi="仿宋" w:cs="Arial"/>
              </w:rPr>
            </w:pPr>
            <w:r w:rsidRPr="00D60055">
              <w:rPr>
                <w:rFonts w:ascii="仿宋" w:eastAsia="仿宋" w:hAnsi="仿宋" w:cs="Arial"/>
              </w:rPr>
              <w:t>6.63%</w:t>
            </w:r>
          </w:p>
        </w:tc>
      </w:tr>
      <w:tr w:rsidR="00246927" w:rsidTr="00915017">
        <w:trPr>
          <w:trHeight w:val="185"/>
          <w:jc w:val="center"/>
        </w:trPr>
        <w:tc>
          <w:tcPr>
            <w:tcW w:w="19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rsidR="00246927" w:rsidRPr="00D60055" w:rsidRDefault="00246927" w:rsidP="006F3960">
            <w:pPr>
              <w:jc w:val="center"/>
              <w:rPr>
                <w:rFonts w:ascii="仿宋" w:eastAsia="仿宋" w:hAnsi="仿宋" w:cs="Arial"/>
              </w:rPr>
            </w:pPr>
            <w:r w:rsidRPr="00D60055">
              <w:rPr>
                <w:rFonts w:ascii="仿宋" w:eastAsia="仿宋" w:hAnsi="仿宋" w:cs="Arial"/>
              </w:rPr>
              <w:t>食品饮料</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rsidR="00246927" w:rsidRPr="00D60055" w:rsidRDefault="00246927" w:rsidP="006F3960">
            <w:pPr>
              <w:jc w:val="center"/>
              <w:rPr>
                <w:rFonts w:ascii="仿宋" w:eastAsia="仿宋" w:hAnsi="仿宋" w:cs="Arial"/>
              </w:rPr>
            </w:pPr>
            <w:r w:rsidRPr="00D60055">
              <w:rPr>
                <w:rFonts w:ascii="仿宋" w:eastAsia="仿宋" w:hAnsi="仿宋" w:cs="Arial"/>
              </w:rPr>
              <w:t>3.10%</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rsidR="00246927" w:rsidRPr="00D60055" w:rsidRDefault="00246927" w:rsidP="006F3960">
            <w:pPr>
              <w:jc w:val="center"/>
              <w:rPr>
                <w:rFonts w:ascii="仿宋" w:eastAsia="仿宋" w:hAnsi="仿宋" w:cs="Arial"/>
              </w:rPr>
            </w:pPr>
            <w:r w:rsidRPr="00D60055">
              <w:rPr>
                <w:rFonts w:ascii="仿宋" w:eastAsia="仿宋" w:hAnsi="仿宋" w:cs="Arial"/>
              </w:rPr>
              <w:t>5.24%</w:t>
            </w:r>
          </w:p>
        </w:tc>
        <w:tc>
          <w:tcPr>
            <w:tcW w:w="518" w:type="dxa"/>
            <w:vMerge w:val="restart"/>
            <w:tcBorders>
              <w:top w:val="nil"/>
              <w:left w:val="single" w:sz="4" w:space="0" w:color="808080" w:themeColor="background1" w:themeShade="80"/>
              <w:bottom w:val="nil"/>
              <w:right w:val="single" w:sz="4" w:space="0" w:color="808080" w:themeColor="background1" w:themeShade="80"/>
            </w:tcBorders>
            <w:vAlign w:val="center"/>
          </w:tcPr>
          <w:p w:rsidR="00246927" w:rsidRDefault="00246927" w:rsidP="006F3960">
            <w:pPr>
              <w:jc w:val="center"/>
              <w:rPr>
                <w:rFonts w:ascii="仿宋" w:eastAsia="仿宋" w:hAnsi="仿宋" w:cs="Arial"/>
              </w:rPr>
            </w:pPr>
          </w:p>
        </w:tc>
        <w:tc>
          <w:tcPr>
            <w:tcW w:w="199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rsidR="00246927" w:rsidRPr="00D60055" w:rsidRDefault="00246927" w:rsidP="006F3960">
            <w:pPr>
              <w:jc w:val="center"/>
              <w:rPr>
                <w:rFonts w:ascii="仿宋" w:eastAsia="仿宋" w:hAnsi="仿宋" w:cs="Arial"/>
              </w:rPr>
            </w:pPr>
            <w:r w:rsidRPr="00D60055">
              <w:rPr>
                <w:rFonts w:ascii="仿宋" w:eastAsia="仿宋" w:hAnsi="仿宋" w:cs="Arial"/>
              </w:rPr>
              <w:t>交通运输</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rsidR="00246927" w:rsidRPr="00D60055" w:rsidRDefault="00246927" w:rsidP="006F3960">
            <w:pPr>
              <w:jc w:val="center"/>
              <w:rPr>
                <w:rFonts w:ascii="仿宋" w:eastAsia="仿宋" w:hAnsi="仿宋" w:cs="Arial"/>
              </w:rPr>
            </w:pPr>
            <w:r w:rsidRPr="00D60055">
              <w:rPr>
                <w:rFonts w:ascii="仿宋" w:eastAsia="仿宋" w:hAnsi="仿宋" w:cs="Arial"/>
              </w:rPr>
              <w:t>0.65%</w:t>
            </w:r>
          </w:p>
        </w:tc>
        <w:tc>
          <w:tcPr>
            <w:tcW w:w="12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rsidR="00246927" w:rsidRPr="00D60055" w:rsidRDefault="00246927" w:rsidP="006F3960">
            <w:pPr>
              <w:jc w:val="center"/>
              <w:rPr>
                <w:rFonts w:ascii="仿宋" w:eastAsia="仿宋" w:hAnsi="仿宋" w:cs="Arial"/>
              </w:rPr>
            </w:pPr>
            <w:r w:rsidRPr="00D60055">
              <w:rPr>
                <w:rFonts w:ascii="仿宋" w:eastAsia="仿宋" w:hAnsi="仿宋" w:cs="Arial"/>
              </w:rPr>
              <w:t>2.06%</w:t>
            </w:r>
          </w:p>
        </w:tc>
      </w:tr>
      <w:tr w:rsidR="00246927" w:rsidTr="00915017">
        <w:trPr>
          <w:jc w:val="center"/>
        </w:trPr>
        <w:tc>
          <w:tcPr>
            <w:tcW w:w="19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rsidR="00246927" w:rsidRPr="00D60055" w:rsidRDefault="00246927" w:rsidP="006F3960">
            <w:pPr>
              <w:jc w:val="center"/>
              <w:rPr>
                <w:rFonts w:ascii="仿宋" w:eastAsia="仿宋" w:hAnsi="仿宋" w:cs="Arial"/>
              </w:rPr>
            </w:pPr>
            <w:r w:rsidRPr="00D60055">
              <w:rPr>
                <w:rFonts w:ascii="仿宋" w:eastAsia="仿宋" w:hAnsi="仿宋" w:cs="Arial"/>
              </w:rPr>
              <w:t>纺织服装</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rsidR="00246927" w:rsidRPr="00D60055" w:rsidRDefault="00246927" w:rsidP="006F3960">
            <w:pPr>
              <w:jc w:val="center"/>
              <w:rPr>
                <w:rFonts w:ascii="仿宋" w:eastAsia="仿宋" w:hAnsi="仿宋" w:cs="Arial"/>
              </w:rPr>
            </w:pPr>
            <w:r w:rsidRPr="00D60055">
              <w:rPr>
                <w:rFonts w:ascii="仿宋" w:eastAsia="仿宋" w:hAnsi="仿宋" w:cs="Arial"/>
              </w:rPr>
              <w:t>3.03%</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rsidR="00246927" w:rsidRPr="00D60055" w:rsidRDefault="00246927" w:rsidP="006F3960">
            <w:pPr>
              <w:jc w:val="center"/>
              <w:rPr>
                <w:rFonts w:ascii="仿宋" w:eastAsia="仿宋" w:hAnsi="仿宋" w:cs="Arial"/>
              </w:rPr>
            </w:pPr>
            <w:r w:rsidRPr="00D60055">
              <w:rPr>
                <w:rFonts w:ascii="仿宋" w:eastAsia="仿宋" w:hAnsi="仿宋" w:cs="Arial"/>
              </w:rPr>
              <w:t>8.17%</w:t>
            </w:r>
          </w:p>
        </w:tc>
        <w:tc>
          <w:tcPr>
            <w:tcW w:w="518" w:type="dxa"/>
            <w:vMerge/>
            <w:tcBorders>
              <w:top w:val="nil"/>
              <w:left w:val="single" w:sz="4" w:space="0" w:color="808080" w:themeColor="background1" w:themeShade="80"/>
              <w:bottom w:val="nil"/>
              <w:right w:val="single" w:sz="4" w:space="0" w:color="808080" w:themeColor="background1" w:themeShade="80"/>
            </w:tcBorders>
            <w:vAlign w:val="center"/>
            <w:hideMark/>
          </w:tcPr>
          <w:p w:rsidR="00246927" w:rsidRDefault="00246927" w:rsidP="006F3960">
            <w:pPr>
              <w:widowControl/>
              <w:jc w:val="left"/>
              <w:rPr>
                <w:rFonts w:ascii="仿宋" w:eastAsia="仿宋" w:hAnsi="仿宋" w:cs="Arial"/>
              </w:rPr>
            </w:pPr>
          </w:p>
        </w:tc>
        <w:tc>
          <w:tcPr>
            <w:tcW w:w="199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rsidR="00246927" w:rsidRPr="00D60055" w:rsidRDefault="00246927" w:rsidP="006F3960">
            <w:pPr>
              <w:jc w:val="center"/>
              <w:rPr>
                <w:rFonts w:ascii="仿宋" w:eastAsia="仿宋" w:hAnsi="仿宋" w:cs="Arial"/>
              </w:rPr>
            </w:pPr>
            <w:r w:rsidRPr="00D60055">
              <w:rPr>
                <w:rFonts w:ascii="仿宋" w:eastAsia="仿宋" w:hAnsi="仿宋" w:cs="Arial"/>
              </w:rPr>
              <w:t>建筑装饰</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rsidR="00246927" w:rsidRPr="00D60055" w:rsidRDefault="00246927" w:rsidP="006F3960">
            <w:pPr>
              <w:jc w:val="center"/>
              <w:rPr>
                <w:rFonts w:ascii="仿宋" w:eastAsia="仿宋" w:hAnsi="仿宋" w:cs="Arial"/>
              </w:rPr>
            </w:pPr>
            <w:r w:rsidRPr="00D60055">
              <w:rPr>
                <w:rFonts w:ascii="仿宋" w:eastAsia="仿宋" w:hAnsi="仿宋" w:cs="Arial"/>
              </w:rPr>
              <w:t>0.62%</w:t>
            </w:r>
          </w:p>
        </w:tc>
        <w:tc>
          <w:tcPr>
            <w:tcW w:w="12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rsidR="00246927" w:rsidRPr="00D60055" w:rsidRDefault="00246927" w:rsidP="006F3960">
            <w:pPr>
              <w:jc w:val="center"/>
              <w:rPr>
                <w:rFonts w:ascii="仿宋" w:eastAsia="仿宋" w:hAnsi="仿宋" w:cs="Arial"/>
              </w:rPr>
            </w:pPr>
            <w:r w:rsidRPr="00D60055">
              <w:rPr>
                <w:rFonts w:ascii="仿宋" w:eastAsia="仿宋" w:hAnsi="仿宋" w:cs="Arial"/>
              </w:rPr>
              <w:t>2.64%</w:t>
            </w:r>
          </w:p>
        </w:tc>
      </w:tr>
      <w:tr w:rsidR="00246927" w:rsidTr="00915017">
        <w:trPr>
          <w:jc w:val="center"/>
        </w:trPr>
        <w:tc>
          <w:tcPr>
            <w:tcW w:w="19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rsidR="00246927" w:rsidRPr="00D60055" w:rsidRDefault="00246927" w:rsidP="006F3960">
            <w:pPr>
              <w:jc w:val="center"/>
              <w:rPr>
                <w:rFonts w:ascii="仿宋" w:eastAsia="仿宋" w:hAnsi="仿宋" w:cs="Arial"/>
              </w:rPr>
            </w:pPr>
            <w:r w:rsidRPr="00D60055">
              <w:rPr>
                <w:rFonts w:ascii="仿宋" w:eastAsia="仿宋" w:hAnsi="仿宋" w:cs="Arial"/>
              </w:rPr>
              <w:t>房地产</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rsidR="00246927" w:rsidRPr="00D60055" w:rsidRDefault="00246927" w:rsidP="006F3960">
            <w:pPr>
              <w:jc w:val="center"/>
              <w:rPr>
                <w:rFonts w:ascii="仿宋" w:eastAsia="仿宋" w:hAnsi="仿宋" w:cs="Arial"/>
              </w:rPr>
            </w:pPr>
            <w:r w:rsidRPr="00D60055">
              <w:rPr>
                <w:rFonts w:ascii="仿宋" w:eastAsia="仿宋" w:hAnsi="仿宋" w:cs="Arial"/>
              </w:rPr>
              <w:t>2.46%</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rsidR="00246927" w:rsidRPr="00D60055" w:rsidRDefault="00246927" w:rsidP="006F3960">
            <w:pPr>
              <w:jc w:val="center"/>
              <w:rPr>
                <w:rFonts w:ascii="仿宋" w:eastAsia="仿宋" w:hAnsi="仿宋" w:cs="Arial"/>
              </w:rPr>
            </w:pPr>
            <w:r w:rsidRPr="00D60055">
              <w:rPr>
                <w:rFonts w:ascii="仿宋" w:eastAsia="仿宋" w:hAnsi="仿宋" w:cs="Arial"/>
              </w:rPr>
              <w:t>6.06%</w:t>
            </w:r>
          </w:p>
        </w:tc>
        <w:tc>
          <w:tcPr>
            <w:tcW w:w="518" w:type="dxa"/>
            <w:tcBorders>
              <w:top w:val="nil"/>
              <w:left w:val="single" w:sz="4" w:space="0" w:color="808080" w:themeColor="background1" w:themeShade="80"/>
              <w:bottom w:val="nil"/>
              <w:right w:val="single" w:sz="4" w:space="0" w:color="808080" w:themeColor="background1" w:themeShade="80"/>
            </w:tcBorders>
            <w:vAlign w:val="center"/>
          </w:tcPr>
          <w:p w:rsidR="00246927" w:rsidRDefault="00246927" w:rsidP="006F3960">
            <w:pPr>
              <w:jc w:val="center"/>
              <w:rPr>
                <w:rFonts w:ascii="仿宋" w:eastAsia="仿宋" w:hAnsi="仿宋" w:cs="Arial"/>
              </w:rPr>
            </w:pPr>
          </w:p>
        </w:tc>
        <w:tc>
          <w:tcPr>
            <w:tcW w:w="199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rsidR="00246927" w:rsidRPr="00D60055" w:rsidRDefault="00246927" w:rsidP="006F3960">
            <w:pPr>
              <w:jc w:val="center"/>
              <w:rPr>
                <w:rFonts w:ascii="仿宋" w:eastAsia="仿宋" w:hAnsi="仿宋" w:cs="Arial"/>
              </w:rPr>
            </w:pPr>
            <w:r w:rsidRPr="00D60055">
              <w:rPr>
                <w:rFonts w:ascii="仿宋" w:eastAsia="仿宋" w:hAnsi="仿宋" w:cs="Arial"/>
              </w:rPr>
              <w:t>汽车</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rsidR="00246927" w:rsidRPr="00D60055" w:rsidRDefault="00246927" w:rsidP="006F3960">
            <w:pPr>
              <w:jc w:val="center"/>
              <w:rPr>
                <w:rFonts w:ascii="仿宋" w:eastAsia="仿宋" w:hAnsi="仿宋" w:cs="Arial"/>
              </w:rPr>
            </w:pPr>
            <w:r w:rsidRPr="00D60055">
              <w:rPr>
                <w:rFonts w:ascii="仿宋" w:eastAsia="仿宋" w:hAnsi="仿宋" w:cs="Arial"/>
              </w:rPr>
              <w:t>0.60%</w:t>
            </w:r>
          </w:p>
        </w:tc>
        <w:tc>
          <w:tcPr>
            <w:tcW w:w="12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rsidR="00246927" w:rsidRPr="00D60055" w:rsidRDefault="00246927" w:rsidP="006F3960">
            <w:pPr>
              <w:jc w:val="center"/>
              <w:rPr>
                <w:rFonts w:ascii="仿宋" w:eastAsia="仿宋" w:hAnsi="仿宋" w:cs="Arial"/>
              </w:rPr>
            </w:pPr>
            <w:r w:rsidRPr="00D60055">
              <w:rPr>
                <w:rFonts w:ascii="仿宋" w:eastAsia="仿宋" w:hAnsi="仿宋" w:cs="Arial"/>
              </w:rPr>
              <w:t>6.76%</w:t>
            </w:r>
          </w:p>
        </w:tc>
      </w:tr>
      <w:tr w:rsidR="00246927" w:rsidTr="00915017">
        <w:trPr>
          <w:jc w:val="center"/>
        </w:trPr>
        <w:tc>
          <w:tcPr>
            <w:tcW w:w="19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rsidR="00246927" w:rsidRPr="00D60055" w:rsidRDefault="00246927" w:rsidP="006F3960">
            <w:pPr>
              <w:jc w:val="center"/>
              <w:rPr>
                <w:rFonts w:ascii="仿宋" w:eastAsia="仿宋" w:hAnsi="仿宋" w:cs="Arial"/>
              </w:rPr>
            </w:pPr>
            <w:r w:rsidRPr="00D60055">
              <w:rPr>
                <w:rFonts w:ascii="仿宋" w:eastAsia="仿宋" w:hAnsi="仿宋" w:cs="Arial"/>
              </w:rPr>
              <w:t>通信</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rsidR="00246927" w:rsidRPr="00D60055" w:rsidRDefault="00246927" w:rsidP="006F3960">
            <w:pPr>
              <w:jc w:val="center"/>
              <w:rPr>
                <w:rFonts w:ascii="仿宋" w:eastAsia="仿宋" w:hAnsi="仿宋" w:cs="Arial"/>
              </w:rPr>
            </w:pPr>
            <w:r w:rsidRPr="00D60055">
              <w:rPr>
                <w:rFonts w:ascii="仿宋" w:eastAsia="仿宋" w:hAnsi="仿宋" w:cs="Arial"/>
              </w:rPr>
              <w:t>2.33%</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rsidR="00246927" w:rsidRPr="00D60055" w:rsidRDefault="00246927" w:rsidP="006F3960">
            <w:pPr>
              <w:jc w:val="center"/>
              <w:rPr>
                <w:rFonts w:ascii="仿宋" w:eastAsia="仿宋" w:hAnsi="仿宋" w:cs="Arial"/>
              </w:rPr>
            </w:pPr>
            <w:r w:rsidRPr="00D60055">
              <w:rPr>
                <w:rFonts w:ascii="仿宋" w:eastAsia="仿宋" w:hAnsi="仿宋" w:cs="Arial"/>
              </w:rPr>
              <w:t>8.47%</w:t>
            </w:r>
          </w:p>
        </w:tc>
        <w:tc>
          <w:tcPr>
            <w:tcW w:w="518" w:type="dxa"/>
            <w:tcBorders>
              <w:top w:val="nil"/>
              <w:left w:val="single" w:sz="4" w:space="0" w:color="808080" w:themeColor="background1" w:themeShade="80"/>
              <w:bottom w:val="nil"/>
              <w:right w:val="single" w:sz="4" w:space="0" w:color="808080" w:themeColor="background1" w:themeShade="80"/>
            </w:tcBorders>
            <w:vAlign w:val="center"/>
          </w:tcPr>
          <w:p w:rsidR="00246927" w:rsidRDefault="00246927" w:rsidP="006F3960">
            <w:pPr>
              <w:jc w:val="center"/>
              <w:rPr>
                <w:rFonts w:ascii="仿宋" w:eastAsia="仿宋" w:hAnsi="仿宋" w:cs="Arial"/>
              </w:rPr>
            </w:pPr>
          </w:p>
        </w:tc>
        <w:tc>
          <w:tcPr>
            <w:tcW w:w="199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rsidR="00246927" w:rsidRPr="00D60055" w:rsidRDefault="00246927" w:rsidP="006F3960">
            <w:pPr>
              <w:jc w:val="center"/>
              <w:rPr>
                <w:rFonts w:ascii="仿宋" w:eastAsia="仿宋" w:hAnsi="仿宋" w:cs="Arial"/>
              </w:rPr>
            </w:pPr>
            <w:r w:rsidRPr="00D60055">
              <w:rPr>
                <w:rFonts w:ascii="仿宋" w:eastAsia="仿宋" w:hAnsi="仿宋" w:cs="Arial"/>
              </w:rPr>
              <w:t>机械设备</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rsidR="00246927" w:rsidRPr="00D60055" w:rsidRDefault="00246927" w:rsidP="006F3960">
            <w:pPr>
              <w:jc w:val="center"/>
              <w:rPr>
                <w:rFonts w:ascii="仿宋" w:eastAsia="仿宋" w:hAnsi="仿宋" w:cs="Arial"/>
              </w:rPr>
            </w:pPr>
            <w:r w:rsidRPr="00D60055">
              <w:rPr>
                <w:rFonts w:ascii="仿宋" w:eastAsia="仿宋" w:hAnsi="仿宋" w:cs="Arial"/>
              </w:rPr>
              <w:t>0.56%</w:t>
            </w:r>
          </w:p>
        </w:tc>
        <w:tc>
          <w:tcPr>
            <w:tcW w:w="12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rsidR="00246927" w:rsidRPr="00D60055" w:rsidRDefault="00246927" w:rsidP="006F3960">
            <w:pPr>
              <w:jc w:val="center"/>
              <w:rPr>
                <w:rFonts w:ascii="仿宋" w:eastAsia="仿宋" w:hAnsi="仿宋" w:cs="Arial"/>
              </w:rPr>
            </w:pPr>
            <w:r w:rsidRPr="00D60055">
              <w:rPr>
                <w:rFonts w:ascii="仿宋" w:eastAsia="仿宋" w:hAnsi="仿宋" w:cs="Arial"/>
              </w:rPr>
              <w:t>6.18%</w:t>
            </w:r>
          </w:p>
        </w:tc>
      </w:tr>
      <w:tr w:rsidR="00246927" w:rsidTr="00915017">
        <w:trPr>
          <w:jc w:val="center"/>
        </w:trPr>
        <w:tc>
          <w:tcPr>
            <w:tcW w:w="19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rsidR="00246927" w:rsidRPr="00D60055" w:rsidRDefault="00246927" w:rsidP="006F3960">
            <w:pPr>
              <w:jc w:val="center"/>
              <w:rPr>
                <w:rFonts w:ascii="仿宋" w:eastAsia="仿宋" w:hAnsi="仿宋" w:cs="Arial"/>
              </w:rPr>
            </w:pPr>
            <w:r w:rsidRPr="00D60055">
              <w:rPr>
                <w:rFonts w:ascii="仿宋" w:eastAsia="仿宋" w:hAnsi="仿宋" w:cs="Arial"/>
              </w:rPr>
              <w:t>商业贸易</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rsidR="00246927" w:rsidRPr="00D60055" w:rsidRDefault="00246927" w:rsidP="006F3960">
            <w:pPr>
              <w:jc w:val="center"/>
              <w:rPr>
                <w:rFonts w:ascii="仿宋" w:eastAsia="仿宋" w:hAnsi="仿宋" w:cs="Arial"/>
              </w:rPr>
            </w:pPr>
            <w:r w:rsidRPr="00D60055">
              <w:rPr>
                <w:rFonts w:ascii="仿宋" w:eastAsia="仿宋" w:hAnsi="仿宋" w:cs="Arial"/>
              </w:rPr>
              <w:t>1.70%</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rsidR="00246927" w:rsidRPr="00D60055" w:rsidRDefault="00246927" w:rsidP="006F3960">
            <w:pPr>
              <w:jc w:val="center"/>
              <w:rPr>
                <w:rFonts w:ascii="仿宋" w:eastAsia="仿宋" w:hAnsi="仿宋" w:cs="Arial"/>
              </w:rPr>
            </w:pPr>
            <w:r w:rsidRPr="00D60055">
              <w:rPr>
                <w:rFonts w:ascii="仿宋" w:eastAsia="仿宋" w:hAnsi="仿宋" w:cs="Arial"/>
              </w:rPr>
              <w:t>8.29%</w:t>
            </w:r>
          </w:p>
        </w:tc>
        <w:tc>
          <w:tcPr>
            <w:tcW w:w="518" w:type="dxa"/>
            <w:vMerge w:val="restart"/>
            <w:tcBorders>
              <w:top w:val="nil"/>
              <w:left w:val="single" w:sz="4" w:space="0" w:color="808080" w:themeColor="background1" w:themeShade="80"/>
              <w:bottom w:val="nil"/>
              <w:right w:val="single" w:sz="4" w:space="0" w:color="808080" w:themeColor="background1" w:themeShade="80"/>
            </w:tcBorders>
            <w:vAlign w:val="center"/>
          </w:tcPr>
          <w:p w:rsidR="00246927" w:rsidRDefault="00246927" w:rsidP="006F3960">
            <w:pPr>
              <w:jc w:val="center"/>
              <w:rPr>
                <w:rFonts w:ascii="仿宋" w:eastAsia="仿宋" w:hAnsi="仿宋" w:cs="Arial"/>
              </w:rPr>
            </w:pPr>
          </w:p>
        </w:tc>
        <w:tc>
          <w:tcPr>
            <w:tcW w:w="199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rsidR="00246927" w:rsidRPr="00D60055" w:rsidRDefault="00246927" w:rsidP="006F3960">
            <w:pPr>
              <w:jc w:val="center"/>
              <w:rPr>
                <w:rFonts w:ascii="仿宋" w:eastAsia="仿宋" w:hAnsi="仿宋" w:cs="Arial"/>
              </w:rPr>
            </w:pPr>
            <w:r w:rsidRPr="00D60055">
              <w:rPr>
                <w:rFonts w:ascii="仿宋" w:eastAsia="仿宋" w:hAnsi="仿宋" w:cs="Arial"/>
              </w:rPr>
              <w:t>钢铁</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rsidR="00246927" w:rsidRPr="00D60055" w:rsidRDefault="00246927" w:rsidP="006F3960">
            <w:pPr>
              <w:jc w:val="center"/>
              <w:rPr>
                <w:rFonts w:ascii="仿宋" w:eastAsia="仿宋" w:hAnsi="仿宋" w:cs="Arial"/>
              </w:rPr>
            </w:pPr>
            <w:r w:rsidRPr="00D60055">
              <w:rPr>
                <w:rFonts w:ascii="仿宋" w:eastAsia="仿宋" w:hAnsi="仿宋" w:cs="Arial"/>
              </w:rPr>
              <w:t>0.34%</w:t>
            </w:r>
          </w:p>
        </w:tc>
        <w:tc>
          <w:tcPr>
            <w:tcW w:w="12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rsidR="00246927" w:rsidRPr="00D60055" w:rsidRDefault="00246927" w:rsidP="006F3960">
            <w:pPr>
              <w:jc w:val="center"/>
              <w:rPr>
                <w:rFonts w:ascii="仿宋" w:eastAsia="仿宋" w:hAnsi="仿宋" w:cs="Arial"/>
              </w:rPr>
            </w:pPr>
            <w:r w:rsidRPr="00D60055">
              <w:rPr>
                <w:rFonts w:ascii="仿宋" w:eastAsia="仿宋" w:hAnsi="仿宋" w:cs="Arial"/>
              </w:rPr>
              <w:t>1.58%</w:t>
            </w:r>
          </w:p>
        </w:tc>
      </w:tr>
      <w:tr w:rsidR="00246927" w:rsidTr="00915017">
        <w:trPr>
          <w:jc w:val="center"/>
        </w:trPr>
        <w:tc>
          <w:tcPr>
            <w:tcW w:w="19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rsidR="00246927" w:rsidRPr="00D60055" w:rsidRDefault="00246927" w:rsidP="006F3960">
            <w:pPr>
              <w:jc w:val="center"/>
              <w:rPr>
                <w:rFonts w:ascii="仿宋" w:eastAsia="仿宋" w:hAnsi="仿宋" w:cs="Arial"/>
              </w:rPr>
            </w:pPr>
            <w:r w:rsidRPr="00D60055">
              <w:rPr>
                <w:rFonts w:ascii="仿宋" w:eastAsia="仿宋" w:hAnsi="仿宋" w:cs="Arial"/>
              </w:rPr>
              <w:t>电气设备</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rsidR="00246927" w:rsidRPr="00D60055" w:rsidRDefault="00246927" w:rsidP="006F3960">
            <w:pPr>
              <w:jc w:val="center"/>
              <w:rPr>
                <w:rFonts w:ascii="仿宋" w:eastAsia="仿宋" w:hAnsi="仿宋" w:cs="Arial"/>
              </w:rPr>
            </w:pPr>
            <w:r w:rsidRPr="00D60055">
              <w:rPr>
                <w:rFonts w:ascii="仿宋" w:eastAsia="仿宋" w:hAnsi="仿宋" w:cs="Arial"/>
              </w:rPr>
              <w:t>1.68%</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rsidR="00246927" w:rsidRPr="00D60055" w:rsidRDefault="00246927" w:rsidP="006F3960">
            <w:pPr>
              <w:jc w:val="center"/>
              <w:rPr>
                <w:rFonts w:ascii="仿宋" w:eastAsia="仿宋" w:hAnsi="仿宋" w:cs="Arial"/>
              </w:rPr>
            </w:pPr>
            <w:r w:rsidRPr="00D60055">
              <w:rPr>
                <w:rFonts w:ascii="仿宋" w:eastAsia="仿宋" w:hAnsi="仿宋" w:cs="Arial"/>
              </w:rPr>
              <w:t>8.81%</w:t>
            </w:r>
          </w:p>
        </w:tc>
        <w:tc>
          <w:tcPr>
            <w:tcW w:w="518" w:type="dxa"/>
            <w:vMerge/>
            <w:tcBorders>
              <w:top w:val="nil"/>
              <w:left w:val="single" w:sz="4" w:space="0" w:color="808080" w:themeColor="background1" w:themeShade="80"/>
              <w:bottom w:val="nil"/>
              <w:right w:val="single" w:sz="4" w:space="0" w:color="808080" w:themeColor="background1" w:themeShade="80"/>
            </w:tcBorders>
            <w:vAlign w:val="center"/>
            <w:hideMark/>
          </w:tcPr>
          <w:p w:rsidR="00246927" w:rsidRDefault="00246927" w:rsidP="006F3960">
            <w:pPr>
              <w:widowControl/>
              <w:jc w:val="left"/>
              <w:rPr>
                <w:rFonts w:ascii="仿宋" w:eastAsia="仿宋" w:hAnsi="仿宋" w:cs="Arial"/>
              </w:rPr>
            </w:pPr>
          </w:p>
        </w:tc>
        <w:tc>
          <w:tcPr>
            <w:tcW w:w="199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rsidR="00246927" w:rsidRPr="00D60055" w:rsidRDefault="00246927" w:rsidP="006F3960">
            <w:pPr>
              <w:jc w:val="center"/>
              <w:rPr>
                <w:rFonts w:ascii="仿宋" w:eastAsia="仿宋" w:hAnsi="仿宋" w:cs="Arial"/>
              </w:rPr>
            </w:pPr>
            <w:r w:rsidRPr="00D60055">
              <w:rPr>
                <w:rFonts w:ascii="仿宋" w:eastAsia="仿宋" w:hAnsi="仿宋" w:cs="Arial"/>
              </w:rPr>
              <w:t>国防军工</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rsidR="00246927" w:rsidRPr="00D60055" w:rsidRDefault="00246927" w:rsidP="006F3960">
            <w:pPr>
              <w:jc w:val="center"/>
              <w:rPr>
                <w:rFonts w:ascii="仿宋" w:eastAsia="仿宋" w:hAnsi="仿宋" w:cs="Arial"/>
              </w:rPr>
            </w:pPr>
            <w:r w:rsidRPr="00D60055">
              <w:rPr>
                <w:rFonts w:ascii="仿宋" w:eastAsia="仿宋" w:hAnsi="仿宋" w:cs="Arial"/>
              </w:rPr>
              <w:t>0.34%</w:t>
            </w:r>
          </w:p>
        </w:tc>
        <w:tc>
          <w:tcPr>
            <w:tcW w:w="12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rsidR="00246927" w:rsidRPr="00D60055" w:rsidRDefault="00246927" w:rsidP="006F3960">
            <w:pPr>
              <w:jc w:val="center"/>
              <w:rPr>
                <w:rFonts w:ascii="仿宋" w:eastAsia="仿宋" w:hAnsi="仿宋" w:cs="Arial"/>
              </w:rPr>
            </w:pPr>
            <w:r w:rsidRPr="00D60055">
              <w:rPr>
                <w:rFonts w:ascii="仿宋" w:eastAsia="仿宋" w:hAnsi="仿宋" w:cs="Arial"/>
              </w:rPr>
              <w:t>5.33%</w:t>
            </w:r>
          </w:p>
        </w:tc>
      </w:tr>
      <w:tr w:rsidR="00246927" w:rsidTr="00915017">
        <w:trPr>
          <w:trHeight w:val="284"/>
          <w:jc w:val="center"/>
        </w:trPr>
        <w:tc>
          <w:tcPr>
            <w:tcW w:w="19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rsidR="00246927" w:rsidRPr="00D60055" w:rsidRDefault="00246927" w:rsidP="006F3960">
            <w:pPr>
              <w:jc w:val="center"/>
              <w:rPr>
                <w:rFonts w:ascii="仿宋" w:eastAsia="仿宋" w:hAnsi="仿宋" w:cs="Arial"/>
              </w:rPr>
            </w:pPr>
            <w:r w:rsidRPr="00D60055">
              <w:rPr>
                <w:rFonts w:ascii="仿宋" w:eastAsia="仿宋" w:hAnsi="仿宋" w:cs="Arial"/>
              </w:rPr>
              <w:t>化工</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rsidR="00246927" w:rsidRPr="00D60055" w:rsidRDefault="00246927" w:rsidP="006F3960">
            <w:pPr>
              <w:jc w:val="center"/>
              <w:rPr>
                <w:rFonts w:ascii="仿宋" w:eastAsia="仿宋" w:hAnsi="仿宋" w:cs="Arial"/>
              </w:rPr>
            </w:pPr>
            <w:r w:rsidRPr="00D60055">
              <w:rPr>
                <w:rFonts w:ascii="仿宋" w:eastAsia="仿宋" w:hAnsi="仿宋" w:cs="Arial"/>
              </w:rPr>
              <w:t>1.21%</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246927" w:rsidRPr="00D60055" w:rsidRDefault="00246927" w:rsidP="006F3960">
            <w:pPr>
              <w:jc w:val="center"/>
              <w:rPr>
                <w:rFonts w:ascii="仿宋" w:eastAsia="仿宋" w:hAnsi="仿宋" w:cs="Arial"/>
              </w:rPr>
            </w:pPr>
            <w:r w:rsidRPr="00D60055">
              <w:rPr>
                <w:rFonts w:ascii="仿宋" w:eastAsia="仿宋" w:hAnsi="仿宋" w:cs="Arial"/>
              </w:rPr>
              <w:t>3.16%</w:t>
            </w:r>
          </w:p>
        </w:tc>
        <w:tc>
          <w:tcPr>
            <w:tcW w:w="518" w:type="dxa"/>
            <w:vMerge w:val="restart"/>
            <w:tcBorders>
              <w:top w:val="nil"/>
              <w:left w:val="single" w:sz="4" w:space="0" w:color="808080" w:themeColor="background1" w:themeShade="80"/>
              <w:bottom w:val="nil"/>
              <w:right w:val="single" w:sz="4" w:space="0" w:color="808080" w:themeColor="background1" w:themeShade="80"/>
            </w:tcBorders>
            <w:vAlign w:val="center"/>
          </w:tcPr>
          <w:p w:rsidR="00246927" w:rsidRDefault="00246927" w:rsidP="006F3960">
            <w:pPr>
              <w:jc w:val="center"/>
              <w:rPr>
                <w:rFonts w:ascii="仿宋" w:eastAsia="仿宋" w:hAnsi="仿宋" w:cs="Arial"/>
              </w:rPr>
            </w:pPr>
          </w:p>
        </w:tc>
        <w:tc>
          <w:tcPr>
            <w:tcW w:w="199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rsidR="00246927" w:rsidRPr="00D60055" w:rsidRDefault="00246927" w:rsidP="006F3960">
            <w:pPr>
              <w:jc w:val="center"/>
              <w:rPr>
                <w:rFonts w:ascii="仿宋" w:eastAsia="仿宋" w:hAnsi="仿宋" w:cs="Arial"/>
              </w:rPr>
            </w:pPr>
            <w:r w:rsidRPr="00D60055">
              <w:rPr>
                <w:rFonts w:ascii="仿宋" w:eastAsia="仿宋" w:hAnsi="仿宋" w:cs="Arial"/>
              </w:rPr>
              <w:t>家用电器</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rsidR="00246927" w:rsidRPr="00D60055" w:rsidRDefault="00246927" w:rsidP="006F3960">
            <w:pPr>
              <w:jc w:val="center"/>
              <w:rPr>
                <w:rFonts w:ascii="仿宋" w:eastAsia="仿宋" w:hAnsi="仿宋" w:cs="Arial"/>
              </w:rPr>
            </w:pPr>
            <w:r>
              <w:rPr>
                <w:rFonts w:ascii="仿宋" w:eastAsia="仿宋" w:hAnsi="仿宋" w:cs="Arial"/>
              </w:rPr>
              <w:t>(</w:t>
            </w:r>
            <w:r w:rsidRPr="00D60055">
              <w:rPr>
                <w:rFonts w:ascii="仿宋" w:eastAsia="仿宋" w:hAnsi="仿宋" w:cs="Arial"/>
              </w:rPr>
              <w:t>0.18%)</w:t>
            </w:r>
          </w:p>
        </w:tc>
        <w:tc>
          <w:tcPr>
            <w:tcW w:w="12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rsidR="00246927" w:rsidRPr="00D60055" w:rsidRDefault="00246927" w:rsidP="006F3960">
            <w:pPr>
              <w:jc w:val="center"/>
              <w:rPr>
                <w:rFonts w:ascii="仿宋" w:eastAsia="仿宋" w:hAnsi="仿宋" w:cs="Arial"/>
              </w:rPr>
            </w:pPr>
            <w:r w:rsidRPr="00D60055">
              <w:rPr>
                <w:rFonts w:ascii="仿宋" w:eastAsia="仿宋" w:hAnsi="仿宋" w:cs="Arial"/>
              </w:rPr>
              <w:t>8.80%</w:t>
            </w:r>
          </w:p>
        </w:tc>
      </w:tr>
      <w:tr w:rsidR="00246927" w:rsidTr="00915017">
        <w:trPr>
          <w:jc w:val="center"/>
        </w:trPr>
        <w:tc>
          <w:tcPr>
            <w:tcW w:w="19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rsidR="00246927" w:rsidRPr="00D60055" w:rsidRDefault="00246927" w:rsidP="006F3960">
            <w:pPr>
              <w:jc w:val="center"/>
              <w:rPr>
                <w:rFonts w:ascii="仿宋" w:eastAsia="仿宋" w:hAnsi="仿宋" w:cs="Arial"/>
              </w:rPr>
            </w:pPr>
            <w:r w:rsidRPr="00D60055">
              <w:rPr>
                <w:rFonts w:ascii="仿宋" w:eastAsia="仿宋" w:hAnsi="仿宋" w:cs="Arial"/>
              </w:rPr>
              <w:t>传媒</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rsidR="00246927" w:rsidRPr="00D60055" w:rsidRDefault="00246927" w:rsidP="006F3960">
            <w:pPr>
              <w:jc w:val="center"/>
              <w:rPr>
                <w:rFonts w:ascii="仿宋" w:eastAsia="仿宋" w:hAnsi="仿宋" w:cs="Arial"/>
              </w:rPr>
            </w:pPr>
            <w:r w:rsidRPr="00D60055">
              <w:rPr>
                <w:rFonts w:ascii="仿宋" w:eastAsia="仿宋" w:hAnsi="仿宋" w:cs="Arial"/>
              </w:rPr>
              <w:t>1.14%</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rsidR="00246927" w:rsidRPr="00D60055" w:rsidRDefault="00246927" w:rsidP="006F3960">
            <w:pPr>
              <w:jc w:val="center"/>
              <w:rPr>
                <w:rFonts w:ascii="仿宋" w:eastAsia="仿宋" w:hAnsi="仿宋" w:cs="Arial"/>
              </w:rPr>
            </w:pPr>
            <w:r w:rsidRPr="00D60055">
              <w:rPr>
                <w:rFonts w:ascii="仿宋" w:eastAsia="仿宋" w:hAnsi="仿宋" w:cs="Arial"/>
              </w:rPr>
              <w:t>9.28%</w:t>
            </w:r>
          </w:p>
        </w:tc>
        <w:tc>
          <w:tcPr>
            <w:tcW w:w="518" w:type="dxa"/>
            <w:vMerge/>
            <w:tcBorders>
              <w:top w:val="nil"/>
              <w:left w:val="single" w:sz="4" w:space="0" w:color="808080" w:themeColor="background1" w:themeShade="80"/>
              <w:bottom w:val="nil"/>
              <w:right w:val="single" w:sz="4" w:space="0" w:color="808080" w:themeColor="background1" w:themeShade="80"/>
            </w:tcBorders>
            <w:vAlign w:val="center"/>
            <w:hideMark/>
          </w:tcPr>
          <w:p w:rsidR="00246927" w:rsidRDefault="00246927" w:rsidP="006F3960">
            <w:pPr>
              <w:widowControl/>
              <w:jc w:val="left"/>
              <w:rPr>
                <w:rFonts w:ascii="仿宋" w:eastAsia="仿宋" w:hAnsi="仿宋" w:cs="Arial"/>
              </w:rPr>
            </w:pPr>
          </w:p>
        </w:tc>
        <w:tc>
          <w:tcPr>
            <w:tcW w:w="199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rsidR="00246927" w:rsidRPr="00D60055" w:rsidRDefault="00246927" w:rsidP="006F3960">
            <w:pPr>
              <w:jc w:val="center"/>
              <w:rPr>
                <w:rFonts w:ascii="仿宋" w:eastAsia="仿宋" w:hAnsi="仿宋" w:cs="Arial"/>
              </w:rPr>
            </w:pPr>
            <w:r w:rsidRPr="00D60055">
              <w:rPr>
                <w:rFonts w:ascii="仿宋" w:eastAsia="仿宋" w:hAnsi="仿宋" w:cs="Arial"/>
              </w:rPr>
              <w:t>公用事业</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rsidR="00246927" w:rsidRPr="00D60055" w:rsidRDefault="00246927" w:rsidP="006F3960">
            <w:pPr>
              <w:jc w:val="center"/>
              <w:rPr>
                <w:rFonts w:ascii="仿宋" w:eastAsia="仿宋" w:hAnsi="仿宋" w:cs="Arial"/>
              </w:rPr>
            </w:pPr>
            <w:r>
              <w:rPr>
                <w:rFonts w:ascii="仿宋" w:eastAsia="仿宋" w:hAnsi="仿宋" w:cs="Arial"/>
              </w:rPr>
              <w:t>(</w:t>
            </w:r>
            <w:r w:rsidRPr="00D60055">
              <w:rPr>
                <w:rFonts w:ascii="仿宋" w:eastAsia="仿宋" w:hAnsi="仿宋" w:cs="Arial"/>
              </w:rPr>
              <w:t>0.65%)</w:t>
            </w:r>
          </w:p>
        </w:tc>
        <w:tc>
          <w:tcPr>
            <w:tcW w:w="12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rsidR="00246927" w:rsidRPr="00D60055" w:rsidRDefault="00246927" w:rsidP="006F3960">
            <w:pPr>
              <w:jc w:val="center"/>
              <w:rPr>
                <w:rFonts w:ascii="仿宋" w:eastAsia="仿宋" w:hAnsi="仿宋" w:cs="Arial"/>
              </w:rPr>
            </w:pPr>
            <w:r w:rsidRPr="00D60055">
              <w:rPr>
                <w:rFonts w:ascii="仿宋" w:eastAsia="仿宋" w:hAnsi="仿宋" w:cs="Arial"/>
              </w:rPr>
              <w:t>4.09%</w:t>
            </w:r>
          </w:p>
        </w:tc>
      </w:tr>
      <w:tr w:rsidR="00246927" w:rsidTr="00915017">
        <w:trPr>
          <w:jc w:val="center"/>
        </w:trPr>
        <w:tc>
          <w:tcPr>
            <w:tcW w:w="19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rsidR="00246927" w:rsidRPr="00D60055" w:rsidRDefault="00246927" w:rsidP="006F3960">
            <w:pPr>
              <w:jc w:val="center"/>
              <w:rPr>
                <w:rFonts w:ascii="仿宋" w:eastAsia="仿宋" w:hAnsi="仿宋" w:cs="Arial"/>
              </w:rPr>
            </w:pPr>
            <w:r w:rsidRPr="00D60055">
              <w:rPr>
                <w:rFonts w:ascii="仿宋" w:eastAsia="仿宋" w:hAnsi="仿宋" w:cs="Arial"/>
              </w:rPr>
              <w:t>轻工制造</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rsidR="00246927" w:rsidRPr="00D60055" w:rsidRDefault="00246927" w:rsidP="006F3960">
            <w:pPr>
              <w:jc w:val="center"/>
              <w:rPr>
                <w:rFonts w:ascii="仿宋" w:eastAsia="仿宋" w:hAnsi="仿宋" w:cs="Arial"/>
              </w:rPr>
            </w:pPr>
            <w:r w:rsidRPr="00D60055">
              <w:rPr>
                <w:rFonts w:ascii="仿宋" w:eastAsia="仿宋" w:hAnsi="仿宋" w:cs="Arial"/>
              </w:rPr>
              <w:t>1.09%</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rsidR="00246927" w:rsidRPr="00D60055" w:rsidRDefault="00246927" w:rsidP="006F3960">
            <w:pPr>
              <w:jc w:val="center"/>
              <w:rPr>
                <w:rFonts w:ascii="仿宋" w:eastAsia="仿宋" w:hAnsi="仿宋" w:cs="Arial"/>
              </w:rPr>
            </w:pPr>
            <w:r w:rsidRPr="00D60055">
              <w:rPr>
                <w:rFonts w:ascii="仿宋" w:eastAsia="仿宋" w:hAnsi="仿宋" w:cs="Arial"/>
              </w:rPr>
              <w:t>8.89%</w:t>
            </w:r>
          </w:p>
        </w:tc>
        <w:tc>
          <w:tcPr>
            <w:tcW w:w="518" w:type="dxa"/>
            <w:vMerge w:val="restart"/>
            <w:tcBorders>
              <w:top w:val="nil"/>
              <w:left w:val="single" w:sz="4" w:space="0" w:color="808080" w:themeColor="background1" w:themeShade="80"/>
              <w:bottom w:val="nil"/>
              <w:right w:val="single" w:sz="4" w:space="0" w:color="808080" w:themeColor="background1" w:themeShade="80"/>
            </w:tcBorders>
            <w:vAlign w:val="center"/>
          </w:tcPr>
          <w:p w:rsidR="00246927" w:rsidRDefault="00246927" w:rsidP="006F3960">
            <w:pPr>
              <w:jc w:val="center"/>
              <w:rPr>
                <w:rFonts w:ascii="仿宋" w:eastAsia="仿宋" w:hAnsi="仿宋" w:cs="Arial"/>
              </w:rPr>
            </w:pPr>
          </w:p>
        </w:tc>
        <w:tc>
          <w:tcPr>
            <w:tcW w:w="199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rsidR="00246927" w:rsidRPr="00D60055" w:rsidRDefault="00246927" w:rsidP="006F3960">
            <w:pPr>
              <w:jc w:val="center"/>
              <w:rPr>
                <w:rFonts w:ascii="仿宋" w:eastAsia="仿宋" w:hAnsi="仿宋" w:cs="Arial"/>
              </w:rPr>
            </w:pPr>
            <w:r w:rsidRPr="00D60055">
              <w:rPr>
                <w:rFonts w:ascii="仿宋" w:eastAsia="仿宋" w:hAnsi="仿宋" w:cs="Arial"/>
              </w:rPr>
              <w:t>计算机</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rsidR="00246927" w:rsidRPr="00D60055" w:rsidRDefault="00246927" w:rsidP="006F3960">
            <w:pPr>
              <w:jc w:val="center"/>
              <w:rPr>
                <w:rFonts w:ascii="仿宋" w:eastAsia="仿宋" w:hAnsi="仿宋" w:cs="Arial"/>
              </w:rPr>
            </w:pPr>
            <w:r>
              <w:rPr>
                <w:rFonts w:ascii="仿宋" w:eastAsia="仿宋" w:hAnsi="仿宋" w:cs="Arial"/>
              </w:rPr>
              <w:t>(</w:t>
            </w:r>
            <w:r w:rsidRPr="00D60055">
              <w:rPr>
                <w:rFonts w:ascii="仿宋" w:eastAsia="仿宋" w:hAnsi="仿宋" w:cs="Arial"/>
              </w:rPr>
              <w:t>0.87%)</w:t>
            </w:r>
          </w:p>
        </w:tc>
        <w:tc>
          <w:tcPr>
            <w:tcW w:w="12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rsidR="00246927" w:rsidRPr="00D60055" w:rsidRDefault="00246927" w:rsidP="006F3960">
            <w:pPr>
              <w:jc w:val="center"/>
              <w:rPr>
                <w:rFonts w:ascii="仿宋" w:eastAsia="仿宋" w:hAnsi="仿宋" w:cs="Arial"/>
              </w:rPr>
            </w:pPr>
            <w:r w:rsidRPr="00D60055">
              <w:rPr>
                <w:rFonts w:ascii="仿宋" w:eastAsia="仿宋" w:hAnsi="仿宋" w:cs="Arial"/>
              </w:rPr>
              <w:t>11.33%</w:t>
            </w:r>
          </w:p>
        </w:tc>
      </w:tr>
      <w:tr w:rsidR="00246927" w:rsidTr="00915017">
        <w:trPr>
          <w:trHeight w:val="251"/>
          <w:jc w:val="center"/>
        </w:trPr>
        <w:tc>
          <w:tcPr>
            <w:tcW w:w="19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rsidR="00246927" w:rsidRPr="00D60055" w:rsidRDefault="00246927" w:rsidP="006F3960">
            <w:pPr>
              <w:jc w:val="center"/>
              <w:rPr>
                <w:rFonts w:ascii="仿宋" w:eastAsia="仿宋" w:hAnsi="仿宋" w:cs="Arial"/>
              </w:rPr>
            </w:pPr>
            <w:r w:rsidRPr="00D60055">
              <w:rPr>
                <w:rFonts w:ascii="仿宋" w:eastAsia="仿宋" w:hAnsi="仿宋" w:cs="Arial"/>
              </w:rPr>
              <w:t>建筑材料</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rsidR="00246927" w:rsidRPr="00D60055" w:rsidRDefault="00246927" w:rsidP="006F3960">
            <w:pPr>
              <w:jc w:val="center"/>
              <w:rPr>
                <w:rFonts w:ascii="仿宋" w:eastAsia="仿宋" w:hAnsi="仿宋" w:cs="Arial"/>
              </w:rPr>
            </w:pPr>
            <w:r w:rsidRPr="00D60055">
              <w:rPr>
                <w:rFonts w:ascii="仿宋" w:eastAsia="仿宋" w:hAnsi="仿宋" w:cs="Arial"/>
              </w:rPr>
              <w:t>0.96%</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rsidR="00246927" w:rsidRPr="00D60055" w:rsidRDefault="00246927" w:rsidP="006F3960">
            <w:pPr>
              <w:jc w:val="center"/>
              <w:rPr>
                <w:rFonts w:ascii="仿宋" w:eastAsia="仿宋" w:hAnsi="仿宋" w:cs="Arial"/>
              </w:rPr>
            </w:pPr>
            <w:r w:rsidRPr="00D60055">
              <w:rPr>
                <w:rFonts w:ascii="仿宋" w:eastAsia="仿宋" w:hAnsi="仿宋" w:cs="Arial"/>
              </w:rPr>
              <w:t>5.58%</w:t>
            </w:r>
          </w:p>
        </w:tc>
        <w:tc>
          <w:tcPr>
            <w:tcW w:w="518" w:type="dxa"/>
            <w:vMerge/>
            <w:tcBorders>
              <w:top w:val="nil"/>
              <w:left w:val="single" w:sz="4" w:space="0" w:color="808080" w:themeColor="background1" w:themeShade="80"/>
              <w:bottom w:val="nil"/>
              <w:right w:val="single" w:sz="4" w:space="0" w:color="808080" w:themeColor="background1" w:themeShade="80"/>
            </w:tcBorders>
            <w:vAlign w:val="center"/>
            <w:hideMark/>
          </w:tcPr>
          <w:p w:rsidR="00246927" w:rsidRDefault="00246927" w:rsidP="006F3960">
            <w:pPr>
              <w:widowControl/>
              <w:jc w:val="left"/>
              <w:rPr>
                <w:rFonts w:ascii="仿宋" w:eastAsia="仿宋" w:hAnsi="仿宋" w:cs="Arial"/>
              </w:rPr>
            </w:pPr>
          </w:p>
        </w:tc>
        <w:tc>
          <w:tcPr>
            <w:tcW w:w="199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rsidR="00246927" w:rsidRPr="00D60055" w:rsidRDefault="00246927" w:rsidP="006F3960">
            <w:pPr>
              <w:jc w:val="center"/>
              <w:rPr>
                <w:rFonts w:ascii="仿宋" w:eastAsia="仿宋" w:hAnsi="仿宋" w:cs="Arial"/>
              </w:rPr>
            </w:pPr>
            <w:r w:rsidRPr="00D60055">
              <w:rPr>
                <w:rFonts w:ascii="仿宋" w:eastAsia="仿宋" w:hAnsi="仿宋" w:cs="Arial"/>
              </w:rPr>
              <w:t>采掘</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rsidR="00246927" w:rsidRPr="00D60055" w:rsidRDefault="00246927" w:rsidP="006F3960">
            <w:pPr>
              <w:jc w:val="center"/>
              <w:rPr>
                <w:rFonts w:ascii="仿宋" w:eastAsia="仿宋" w:hAnsi="仿宋" w:cs="Arial"/>
              </w:rPr>
            </w:pPr>
            <w:r>
              <w:rPr>
                <w:rFonts w:ascii="仿宋" w:eastAsia="仿宋" w:hAnsi="仿宋" w:cs="Arial"/>
              </w:rPr>
              <w:t>(</w:t>
            </w:r>
            <w:r w:rsidRPr="00D60055">
              <w:rPr>
                <w:rFonts w:ascii="仿宋" w:eastAsia="仿宋" w:hAnsi="仿宋" w:cs="Arial"/>
              </w:rPr>
              <w:t>0.91%)</w:t>
            </w:r>
          </w:p>
        </w:tc>
        <w:tc>
          <w:tcPr>
            <w:tcW w:w="12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rsidR="00246927" w:rsidRPr="00D60055" w:rsidRDefault="00246927" w:rsidP="006F3960">
            <w:pPr>
              <w:jc w:val="center"/>
              <w:rPr>
                <w:rFonts w:ascii="仿宋" w:eastAsia="仿宋" w:hAnsi="仿宋" w:cs="Arial"/>
              </w:rPr>
            </w:pPr>
            <w:r w:rsidRPr="00D60055">
              <w:rPr>
                <w:rFonts w:ascii="仿宋" w:eastAsia="仿宋" w:hAnsi="仿宋" w:cs="Arial"/>
              </w:rPr>
              <w:t>2.88%</w:t>
            </w:r>
          </w:p>
        </w:tc>
      </w:tr>
      <w:tr w:rsidR="00246927" w:rsidTr="00915017">
        <w:trPr>
          <w:jc w:val="center"/>
        </w:trPr>
        <w:tc>
          <w:tcPr>
            <w:tcW w:w="19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rsidR="00246927" w:rsidRPr="00D60055" w:rsidRDefault="00246927" w:rsidP="006F3960">
            <w:pPr>
              <w:jc w:val="center"/>
              <w:rPr>
                <w:rFonts w:ascii="仿宋" w:eastAsia="仿宋" w:hAnsi="仿宋" w:cs="Arial"/>
              </w:rPr>
            </w:pPr>
            <w:r w:rsidRPr="00D60055">
              <w:rPr>
                <w:rFonts w:ascii="仿宋" w:eastAsia="仿宋" w:hAnsi="仿宋" w:cs="Arial"/>
              </w:rPr>
              <w:t>电子</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rsidR="00246927" w:rsidRPr="00D60055" w:rsidRDefault="00246927" w:rsidP="006F3960">
            <w:pPr>
              <w:jc w:val="center"/>
              <w:rPr>
                <w:rFonts w:ascii="仿宋" w:eastAsia="仿宋" w:hAnsi="仿宋" w:cs="Arial"/>
              </w:rPr>
            </w:pPr>
            <w:r w:rsidRPr="00D60055">
              <w:rPr>
                <w:rFonts w:ascii="仿宋" w:eastAsia="仿宋" w:hAnsi="仿宋" w:cs="Arial"/>
              </w:rPr>
              <w:t>0.88%</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rsidR="00246927" w:rsidRPr="00D60055" w:rsidRDefault="00246927" w:rsidP="006F3960">
            <w:pPr>
              <w:jc w:val="center"/>
              <w:rPr>
                <w:rFonts w:ascii="仿宋" w:eastAsia="仿宋" w:hAnsi="仿宋" w:cs="Arial"/>
              </w:rPr>
            </w:pPr>
            <w:r w:rsidRPr="00D60055">
              <w:rPr>
                <w:rFonts w:ascii="仿宋" w:eastAsia="仿宋" w:hAnsi="仿宋" w:cs="Arial"/>
              </w:rPr>
              <w:t>11.54%</w:t>
            </w:r>
          </w:p>
        </w:tc>
        <w:tc>
          <w:tcPr>
            <w:tcW w:w="518" w:type="dxa"/>
            <w:vMerge/>
            <w:tcBorders>
              <w:top w:val="nil"/>
              <w:left w:val="single" w:sz="4" w:space="0" w:color="808080" w:themeColor="background1" w:themeShade="80"/>
              <w:bottom w:val="nil"/>
              <w:right w:val="single" w:sz="4" w:space="0" w:color="808080" w:themeColor="background1" w:themeShade="80"/>
            </w:tcBorders>
            <w:vAlign w:val="center"/>
            <w:hideMark/>
          </w:tcPr>
          <w:p w:rsidR="00246927" w:rsidRDefault="00246927" w:rsidP="006F3960">
            <w:pPr>
              <w:widowControl/>
              <w:jc w:val="left"/>
              <w:rPr>
                <w:rFonts w:ascii="仿宋" w:eastAsia="仿宋" w:hAnsi="仿宋" w:cs="Arial"/>
              </w:rPr>
            </w:pPr>
          </w:p>
        </w:tc>
        <w:tc>
          <w:tcPr>
            <w:tcW w:w="199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rsidR="00246927" w:rsidRPr="00D60055" w:rsidRDefault="00246927" w:rsidP="006F3960">
            <w:pPr>
              <w:jc w:val="center"/>
              <w:rPr>
                <w:rFonts w:ascii="仿宋" w:eastAsia="仿宋" w:hAnsi="仿宋" w:cs="Arial"/>
              </w:rPr>
            </w:pPr>
            <w:r w:rsidRPr="00D60055">
              <w:rPr>
                <w:rFonts w:ascii="仿宋" w:eastAsia="仿宋" w:hAnsi="仿宋" w:cs="Arial"/>
              </w:rPr>
              <w:t>银行</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rsidR="00246927" w:rsidRPr="00D60055" w:rsidRDefault="00246927" w:rsidP="006F3960">
            <w:pPr>
              <w:jc w:val="center"/>
              <w:rPr>
                <w:rFonts w:ascii="仿宋" w:eastAsia="仿宋" w:hAnsi="仿宋" w:cs="Arial"/>
              </w:rPr>
            </w:pPr>
            <w:r>
              <w:rPr>
                <w:rFonts w:ascii="仿宋" w:eastAsia="仿宋" w:hAnsi="仿宋" w:cs="Arial"/>
              </w:rPr>
              <w:t>(</w:t>
            </w:r>
            <w:r w:rsidRPr="00D60055">
              <w:rPr>
                <w:rFonts w:ascii="仿宋" w:eastAsia="仿宋" w:hAnsi="仿宋" w:cs="Arial"/>
              </w:rPr>
              <w:t>0.93%)</w:t>
            </w:r>
          </w:p>
        </w:tc>
        <w:tc>
          <w:tcPr>
            <w:tcW w:w="12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rsidR="00246927" w:rsidRPr="00D60055" w:rsidRDefault="00246927" w:rsidP="006F3960">
            <w:pPr>
              <w:jc w:val="center"/>
              <w:rPr>
                <w:rFonts w:ascii="仿宋" w:eastAsia="仿宋" w:hAnsi="仿宋" w:cs="Arial"/>
              </w:rPr>
            </w:pPr>
            <w:r w:rsidRPr="00D60055">
              <w:rPr>
                <w:rFonts w:ascii="仿宋" w:eastAsia="仿宋" w:hAnsi="仿宋" w:cs="Arial"/>
              </w:rPr>
              <w:t>0.49%</w:t>
            </w:r>
          </w:p>
        </w:tc>
      </w:tr>
      <w:tr w:rsidR="00246927" w:rsidTr="00915017">
        <w:trPr>
          <w:jc w:val="center"/>
        </w:trPr>
        <w:tc>
          <w:tcPr>
            <w:tcW w:w="19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rsidR="00246927" w:rsidRPr="00D60055" w:rsidRDefault="00246927" w:rsidP="006F3960">
            <w:pPr>
              <w:jc w:val="center"/>
              <w:rPr>
                <w:rFonts w:ascii="仿宋" w:eastAsia="仿宋" w:hAnsi="仿宋" w:cs="Arial"/>
              </w:rPr>
            </w:pPr>
            <w:r w:rsidRPr="00D60055">
              <w:rPr>
                <w:rFonts w:ascii="仿宋" w:eastAsia="仿宋" w:hAnsi="仿宋" w:cs="Arial"/>
              </w:rPr>
              <w:t>有色金属</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rsidR="00246927" w:rsidRPr="00D60055" w:rsidRDefault="00246927" w:rsidP="006F3960">
            <w:pPr>
              <w:jc w:val="center"/>
              <w:rPr>
                <w:rFonts w:ascii="仿宋" w:eastAsia="仿宋" w:hAnsi="仿宋" w:cs="Arial"/>
              </w:rPr>
            </w:pPr>
            <w:r w:rsidRPr="00D60055">
              <w:rPr>
                <w:rFonts w:ascii="仿宋" w:eastAsia="仿宋" w:hAnsi="仿宋" w:cs="Arial"/>
              </w:rPr>
              <w:t>0.77%</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rsidR="00246927" w:rsidRPr="00D60055" w:rsidRDefault="00246927" w:rsidP="006F3960">
            <w:pPr>
              <w:jc w:val="center"/>
              <w:rPr>
                <w:rFonts w:ascii="仿宋" w:eastAsia="仿宋" w:hAnsi="仿宋" w:cs="Arial"/>
              </w:rPr>
            </w:pPr>
            <w:r w:rsidRPr="00D60055">
              <w:rPr>
                <w:rFonts w:ascii="仿宋" w:eastAsia="仿宋" w:hAnsi="仿宋" w:cs="Arial"/>
              </w:rPr>
              <w:t>4.76%</w:t>
            </w:r>
          </w:p>
        </w:tc>
        <w:tc>
          <w:tcPr>
            <w:tcW w:w="518" w:type="dxa"/>
            <w:vMerge/>
            <w:tcBorders>
              <w:top w:val="nil"/>
              <w:left w:val="single" w:sz="4" w:space="0" w:color="808080" w:themeColor="background1" w:themeShade="80"/>
              <w:bottom w:val="nil"/>
              <w:right w:val="single" w:sz="4" w:space="0" w:color="808080" w:themeColor="background1" w:themeShade="80"/>
            </w:tcBorders>
            <w:vAlign w:val="center"/>
            <w:hideMark/>
          </w:tcPr>
          <w:p w:rsidR="00246927" w:rsidRDefault="00246927" w:rsidP="006F3960">
            <w:pPr>
              <w:widowControl/>
              <w:jc w:val="left"/>
              <w:rPr>
                <w:rFonts w:ascii="仿宋" w:eastAsia="仿宋" w:hAnsi="仿宋" w:cs="Arial"/>
              </w:rPr>
            </w:pPr>
          </w:p>
        </w:tc>
        <w:tc>
          <w:tcPr>
            <w:tcW w:w="199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rsidR="00246927" w:rsidRPr="00D60055" w:rsidRDefault="00246927" w:rsidP="006F3960">
            <w:pPr>
              <w:jc w:val="center"/>
              <w:rPr>
                <w:rFonts w:ascii="仿宋" w:eastAsia="仿宋" w:hAnsi="仿宋" w:cs="Arial"/>
              </w:rPr>
            </w:pPr>
            <w:r w:rsidRPr="00D60055">
              <w:rPr>
                <w:rFonts w:ascii="仿宋" w:eastAsia="仿宋" w:hAnsi="仿宋" w:cs="Arial"/>
              </w:rPr>
              <w:t>休闲服务</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rsidR="00246927" w:rsidRPr="00D60055" w:rsidRDefault="00246927" w:rsidP="006F3960">
            <w:pPr>
              <w:jc w:val="center"/>
              <w:rPr>
                <w:rFonts w:ascii="仿宋" w:eastAsia="仿宋" w:hAnsi="仿宋" w:cs="Arial"/>
              </w:rPr>
            </w:pPr>
            <w:r>
              <w:rPr>
                <w:rFonts w:ascii="仿宋" w:eastAsia="仿宋" w:hAnsi="仿宋" w:cs="Arial"/>
              </w:rPr>
              <w:t>(</w:t>
            </w:r>
            <w:r w:rsidRPr="00D60055">
              <w:rPr>
                <w:rFonts w:ascii="仿宋" w:eastAsia="仿宋" w:hAnsi="仿宋" w:cs="Arial"/>
              </w:rPr>
              <w:t>1.88%)</w:t>
            </w:r>
          </w:p>
        </w:tc>
        <w:tc>
          <w:tcPr>
            <w:tcW w:w="12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rsidR="00246927" w:rsidRPr="00D60055" w:rsidRDefault="00246927" w:rsidP="006F3960">
            <w:pPr>
              <w:jc w:val="center"/>
              <w:rPr>
                <w:rFonts w:ascii="仿宋" w:eastAsia="仿宋" w:hAnsi="仿宋" w:cs="Arial"/>
              </w:rPr>
            </w:pPr>
            <w:r w:rsidRPr="00D60055">
              <w:rPr>
                <w:rFonts w:ascii="仿宋" w:eastAsia="仿宋" w:hAnsi="仿宋" w:cs="Arial"/>
              </w:rPr>
              <w:t>5.61%</w:t>
            </w:r>
          </w:p>
        </w:tc>
      </w:tr>
      <w:tr w:rsidR="00246927" w:rsidTr="00915017">
        <w:trPr>
          <w:jc w:val="center"/>
        </w:trPr>
        <w:tc>
          <w:tcPr>
            <w:tcW w:w="19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rsidR="00246927" w:rsidRPr="00D60055" w:rsidRDefault="00246927" w:rsidP="006F3960">
            <w:pPr>
              <w:jc w:val="center"/>
              <w:rPr>
                <w:rFonts w:ascii="仿宋" w:eastAsia="仿宋" w:hAnsi="仿宋" w:cs="Arial"/>
              </w:rPr>
            </w:pPr>
            <w:r w:rsidRPr="00D60055">
              <w:rPr>
                <w:rFonts w:ascii="仿宋" w:eastAsia="仿宋" w:hAnsi="仿宋" w:cs="Arial"/>
              </w:rPr>
              <w:t>医药生物</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rsidR="00246927" w:rsidRPr="00D60055" w:rsidRDefault="00246927" w:rsidP="006F3960">
            <w:pPr>
              <w:jc w:val="center"/>
              <w:rPr>
                <w:rFonts w:ascii="仿宋" w:eastAsia="仿宋" w:hAnsi="仿宋" w:cs="Arial"/>
              </w:rPr>
            </w:pPr>
            <w:r w:rsidRPr="00D60055">
              <w:rPr>
                <w:rFonts w:ascii="仿宋" w:eastAsia="仿宋" w:hAnsi="仿宋" w:cs="Arial"/>
              </w:rPr>
              <w:t>0.75%</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rsidR="00246927" w:rsidRPr="00D60055" w:rsidRDefault="00246927" w:rsidP="006F3960">
            <w:pPr>
              <w:jc w:val="center"/>
              <w:rPr>
                <w:rFonts w:ascii="仿宋" w:eastAsia="仿宋" w:hAnsi="仿宋" w:cs="Arial"/>
              </w:rPr>
            </w:pPr>
            <w:r w:rsidRPr="00D60055">
              <w:rPr>
                <w:rFonts w:ascii="仿宋" w:eastAsia="仿宋" w:hAnsi="仿宋" w:cs="Arial"/>
              </w:rPr>
              <w:t>6.88%</w:t>
            </w:r>
          </w:p>
        </w:tc>
        <w:tc>
          <w:tcPr>
            <w:tcW w:w="518" w:type="dxa"/>
            <w:vMerge/>
            <w:tcBorders>
              <w:top w:val="nil"/>
              <w:left w:val="single" w:sz="4" w:space="0" w:color="808080" w:themeColor="background1" w:themeShade="80"/>
              <w:bottom w:val="nil"/>
              <w:right w:val="single" w:sz="4" w:space="0" w:color="808080" w:themeColor="background1" w:themeShade="80"/>
            </w:tcBorders>
            <w:vAlign w:val="center"/>
            <w:hideMark/>
          </w:tcPr>
          <w:p w:rsidR="00246927" w:rsidRDefault="00246927" w:rsidP="006F3960">
            <w:pPr>
              <w:widowControl/>
              <w:jc w:val="left"/>
              <w:rPr>
                <w:rFonts w:ascii="仿宋" w:eastAsia="仿宋" w:hAnsi="仿宋" w:cs="Arial"/>
              </w:rPr>
            </w:pPr>
          </w:p>
        </w:tc>
        <w:tc>
          <w:tcPr>
            <w:tcW w:w="199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rsidR="00246927" w:rsidRPr="00D60055" w:rsidRDefault="00246927" w:rsidP="006F3960">
            <w:pPr>
              <w:jc w:val="center"/>
              <w:rPr>
                <w:rFonts w:ascii="仿宋" w:eastAsia="仿宋" w:hAnsi="仿宋" w:cs="Arial"/>
              </w:rPr>
            </w:pPr>
            <w:r w:rsidRPr="00D60055">
              <w:rPr>
                <w:rFonts w:ascii="仿宋" w:eastAsia="仿宋" w:hAnsi="仿宋" w:cs="Arial"/>
              </w:rPr>
              <w:t>非</w:t>
            </w:r>
            <w:proofErr w:type="gramStart"/>
            <w:r w:rsidRPr="00D60055">
              <w:rPr>
                <w:rFonts w:ascii="仿宋" w:eastAsia="仿宋" w:hAnsi="仿宋" w:cs="Arial"/>
              </w:rPr>
              <w:t>银金融</w:t>
            </w:r>
            <w:proofErr w:type="gramEnd"/>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rsidR="00246927" w:rsidRPr="00D60055" w:rsidRDefault="00246927" w:rsidP="006F3960">
            <w:pPr>
              <w:jc w:val="center"/>
              <w:rPr>
                <w:rFonts w:ascii="仿宋" w:eastAsia="仿宋" w:hAnsi="仿宋" w:cs="Arial"/>
              </w:rPr>
            </w:pPr>
            <w:r>
              <w:rPr>
                <w:rFonts w:ascii="仿宋" w:eastAsia="仿宋" w:hAnsi="仿宋" w:cs="Arial"/>
              </w:rPr>
              <w:t>(</w:t>
            </w:r>
            <w:r w:rsidRPr="00D60055">
              <w:rPr>
                <w:rFonts w:ascii="仿宋" w:eastAsia="仿宋" w:hAnsi="仿宋" w:cs="Arial"/>
              </w:rPr>
              <w:t>1.94%)</w:t>
            </w:r>
          </w:p>
        </w:tc>
        <w:tc>
          <w:tcPr>
            <w:tcW w:w="12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rsidR="00246927" w:rsidRPr="00D60055" w:rsidRDefault="00246927" w:rsidP="006F3960">
            <w:pPr>
              <w:jc w:val="center"/>
              <w:rPr>
                <w:rFonts w:ascii="仿宋" w:eastAsia="仿宋" w:hAnsi="仿宋" w:cs="Arial"/>
              </w:rPr>
            </w:pPr>
            <w:r w:rsidRPr="00D60055">
              <w:rPr>
                <w:rFonts w:ascii="仿宋" w:eastAsia="仿宋" w:hAnsi="仿宋" w:cs="Arial"/>
              </w:rPr>
              <w:t>.</w:t>
            </w:r>
          </w:p>
        </w:tc>
      </w:tr>
    </w:tbl>
    <w:p w:rsidR="00246927" w:rsidRDefault="00246927" w:rsidP="00246927">
      <w:pPr>
        <w:widowControl/>
        <w:jc w:val="left"/>
        <w:rPr>
          <w:rFonts w:ascii="仿宋" w:eastAsia="仿宋" w:hAnsi="仿宋"/>
          <w:b/>
          <w:color w:val="808080"/>
          <w:sz w:val="24"/>
          <w:szCs w:val="24"/>
        </w:rPr>
      </w:pPr>
    </w:p>
    <w:p w:rsidR="00246927" w:rsidRDefault="00246927" w:rsidP="00246927">
      <w:pPr>
        <w:widowControl/>
        <w:ind w:firstLineChars="882" w:firstLine="2125"/>
        <w:jc w:val="left"/>
        <w:rPr>
          <w:rFonts w:ascii="仿宋" w:eastAsia="仿宋" w:hAnsi="仿宋"/>
          <w:b/>
          <w:sz w:val="24"/>
          <w:szCs w:val="24"/>
        </w:rPr>
      </w:pPr>
    </w:p>
    <w:p w:rsidR="00246927" w:rsidRDefault="00246927" w:rsidP="00246927">
      <w:pPr>
        <w:widowControl/>
        <w:ind w:firstLineChars="882" w:firstLine="2125"/>
        <w:jc w:val="left"/>
        <w:rPr>
          <w:rFonts w:ascii="仿宋" w:eastAsia="仿宋" w:hAnsi="仿宋"/>
          <w:b/>
          <w:sz w:val="24"/>
          <w:szCs w:val="24"/>
        </w:rPr>
      </w:pPr>
    </w:p>
    <w:p w:rsidR="00246927" w:rsidRDefault="00246927" w:rsidP="00246927">
      <w:pPr>
        <w:widowControl/>
        <w:ind w:firstLineChars="882" w:firstLine="2125"/>
        <w:jc w:val="left"/>
        <w:rPr>
          <w:rFonts w:ascii="仿宋" w:eastAsia="仿宋" w:hAnsi="仿宋"/>
          <w:b/>
          <w:sz w:val="24"/>
          <w:szCs w:val="24"/>
        </w:rPr>
      </w:pPr>
    </w:p>
    <w:p w:rsidR="00246927" w:rsidRDefault="00246927" w:rsidP="00246927">
      <w:pPr>
        <w:widowControl/>
        <w:ind w:firstLineChars="882" w:firstLine="2125"/>
        <w:jc w:val="left"/>
        <w:rPr>
          <w:rFonts w:ascii="仿宋" w:eastAsia="仿宋" w:hAnsi="仿宋"/>
          <w:b/>
          <w:sz w:val="24"/>
          <w:szCs w:val="24"/>
        </w:rPr>
      </w:pPr>
    </w:p>
    <w:p w:rsidR="00246927" w:rsidRDefault="00246927" w:rsidP="00246927">
      <w:pPr>
        <w:widowControl/>
        <w:ind w:firstLineChars="882" w:firstLine="2125"/>
        <w:jc w:val="left"/>
        <w:rPr>
          <w:rFonts w:ascii="仿宋" w:eastAsia="仿宋" w:hAnsi="仿宋"/>
          <w:b/>
          <w:sz w:val="24"/>
          <w:szCs w:val="24"/>
        </w:rPr>
      </w:pPr>
    </w:p>
    <w:p w:rsidR="00246927" w:rsidRDefault="00246927" w:rsidP="00246927">
      <w:pPr>
        <w:widowControl/>
        <w:ind w:firstLineChars="882" w:firstLine="2125"/>
        <w:jc w:val="left"/>
        <w:rPr>
          <w:rFonts w:ascii="仿宋" w:eastAsia="仿宋" w:hAnsi="仿宋"/>
          <w:b/>
          <w:sz w:val="24"/>
          <w:szCs w:val="24"/>
        </w:rPr>
      </w:pPr>
    </w:p>
    <w:p w:rsidR="00246927" w:rsidRDefault="00246927" w:rsidP="00246927">
      <w:pPr>
        <w:widowControl/>
        <w:ind w:firstLineChars="882" w:firstLine="2125"/>
        <w:jc w:val="left"/>
        <w:rPr>
          <w:rFonts w:ascii="仿宋" w:eastAsia="仿宋" w:hAnsi="仿宋"/>
          <w:b/>
          <w:sz w:val="24"/>
          <w:szCs w:val="24"/>
        </w:rPr>
      </w:pPr>
    </w:p>
    <w:p w:rsidR="00246927" w:rsidRDefault="00246927" w:rsidP="00246927">
      <w:pPr>
        <w:widowControl/>
        <w:ind w:firstLineChars="882" w:firstLine="2125"/>
        <w:jc w:val="left"/>
        <w:rPr>
          <w:rFonts w:ascii="仿宋" w:eastAsia="仿宋" w:hAnsi="仿宋"/>
          <w:b/>
          <w:color w:val="808080"/>
          <w:sz w:val="24"/>
          <w:szCs w:val="24"/>
        </w:rPr>
      </w:pPr>
      <w:r>
        <w:rPr>
          <w:rFonts w:ascii="仿宋" w:eastAsia="仿宋" w:hAnsi="仿宋" w:hint="eastAsia"/>
          <w:b/>
          <w:sz w:val="24"/>
          <w:szCs w:val="24"/>
        </w:rPr>
        <w:lastRenderedPageBreak/>
        <w:t>图1：风格特征</w:t>
      </w:r>
    </w:p>
    <w:p w:rsidR="00246927" w:rsidRDefault="00246927" w:rsidP="00246927">
      <w:pPr>
        <w:adjustRightInd w:val="0"/>
        <w:snapToGrid w:val="0"/>
        <w:ind w:firstLineChars="1012" w:firstLine="2125"/>
        <w:jc w:val="left"/>
        <w:rPr>
          <w:rFonts w:ascii="仿宋" w:eastAsia="仿宋" w:hAnsi="仿宋"/>
          <w:b/>
          <w:sz w:val="24"/>
          <w:szCs w:val="24"/>
        </w:rPr>
      </w:pPr>
      <w:bookmarkStart w:id="0" w:name="_GoBack"/>
      <w:bookmarkEnd w:id="0"/>
      <w:r w:rsidRPr="00D60055">
        <w:rPr>
          <w:noProof/>
        </w:rPr>
        <w:drawing>
          <wp:inline distT="0" distB="0" distL="0" distR="0">
            <wp:extent cx="4069419" cy="2717320"/>
            <wp:effectExtent l="0" t="0" r="7620" b="698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65522" cy="2714718"/>
                    </a:xfrm>
                    <a:prstGeom prst="rect">
                      <a:avLst/>
                    </a:prstGeom>
                    <a:noFill/>
                    <a:ln>
                      <a:noFill/>
                    </a:ln>
                  </pic:spPr>
                </pic:pic>
              </a:graphicData>
            </a:graphic>
          </wp:inline>
        </w:drawing>
      </w:r>
    </w:p>
    <w:p w:rsidR="00246927" w:rsidRDefault="00246927" w:rsidP="00246927">
      <w:pPr>
        <w:spacing w:line="276" w:lineRule="auto"/>
        <w:ind w:leftChars="1080" w:left="2268" w:rightChars="471" w:right="989"/>
        <w:jc w:val="left"/>
        <w:rPr>
          <w:rFonts w:ascii="仿宋" w:eastAsia="仿宋" w:hAnsi="仿宋"/>
          <w:color w:val="7F7F7F"/>
          <w:sz w:val="18"/>
          <w:szCs w:val="18"/>
        </w:rPr>
      </w:pPr>
      <w:r>
        <w:rPr>
          <w:rFonts w:ascii="仿宋" w:eastAsia="仿宋" w:hAnsi="仿宋" w:hint="eastAsia"/>
          <w:color w:val="7F7F7F"/>
          <w:sz w:val="18"/>
          <w:szCs w:val="18"/>
        </w:rPr>
        <w:t>数据来源：万得资讯、交银施罗德基金   日期区间：20140303-20140307</w:t>
      </w:r>
    </w:p>
    <w:p w:rsidR="001769D6" w:rsidRPr="00246927" w:rsidRDefault="001769D6" w:rsidP="0007558E">
      <w:pPr>
        <w:spacing w:line="276" w:lineRule="auto"/>
        <w:ind w:leftChars="1080" w:left="2268" w:rightChars="471" w:right="989"/>
        <w:jc w:val="left"/>
        <w:rPr>
          <w:rFonts w:ascii="仿宋" w:eastAsia="仿宋" w:hAnsi="仿宋"/>
          <w:color w:val="7F7F7F"/>
          <w:sz w:val="24"/>
          <w:szCs w:val="18"/>
        </w:rPr>
      </w:pPr>
    </w:p>
    <w:p w:rsidR="0013534F" w:rsidRDefault="00EB5FBB" w:rsidP="00521849">
      <w:pPr>
        <w:ind w:firstLineChars="500" w:firstLine="2209"/>
        <w:rPr>
          <w:rFonts w:ascii="仿宋" w:eastAsia="仿宋" w:hAnsi="仿宋"/>
          <w:b/>
          <w:color w:val="082F6B"/>
          <w:sz w:val="36"/>
          <w:szCs w:val="36"/>
        </w:rPr>
      </w:pPr>
      <w:r w:rsidRPr="00A64CAA">
        <w:rPr>
          <w:rFonts w:ascii="仿宋" w:eastAsia="仿宋" w:hAnsi="仿宋" w:hint="eastAsia"/>
          <w:b/>
          <w:color w:val="082F6B"/>
          <w:sz w:val="44"/>
          <w:szCs w:val="44"/>
        </w:rPr>
        <w:t>宏观经济</w:t>
      </w:r>
      <w:r w:rsidR="00A36144" w:rsidRPr="00A64CAA">
        <w:rPr>
          <w:rFonts w:ascii="仿宋" w:eastAsia="仿宋" w:hAnsi="仿宋" w:hint="eastAsia"/>
          <w:b/>
          <w:color w:val="082F6B"/>
          <w:sz w:val="44"/>
          <w:szCs w:val="44"/>
        </w:rPr>
        <w:t>及债券市场</w:t>
      </w:r>
      <w:r w:rsidR="00F75495" w:rsidRPr="00A64CAA">
        <w:rPr>
          <w:rFonts w:ascii="仿宋" w:eastAsia="仿宋" w:hAnsi="仿宋" w:hint="eastAsia"/>
          <w:b/>
          <w:color w:val="082F6B"/>
          <w:sz w:val="36"/>
          <w:szCs w:val="36"/>
        </w:rPr>
        <w:t>201</w:t>
      </w:r>
      <w:r w:rsidR="003A2050">
        <w:rPr>
          <w:rFonts w:ascii="仿宋" w:eastAsia="仿宋" w:hAnsi="仿宋" w:hint="eastAsia"/>
          <w:b/>
          <w:color w:val="082F6B"/>
          <w:sz w:val="36"/>
          <w:szCs w:val="36"/>
        </w:rPr>
        <w:t>40</w:t>
      </w:r>
      <w:r w:rsidR="0023607D">
        <w:rPr>
          <w:rFonts w:ascii="仿宋" w:eastAsia="仿宋" w:hAnsi="仿宋" w:hint="eastAsia"/>
          <w:b/>
          <w:color w:val="082F6B"/>
          <w:sz w:val="36"/>
          <w:szCs w:val="36"/>
        </w:rPr>
        <w:t>303</w:t>
      </w:r>
      <w:r w:rsidR="001769D6">
        <w:rPr>
          <w:rFonts w:ascii="仿宋" w:eastAsia="仿宋" w:hAnsi="仿宋" w:hint="eastAsia"/>
          <w:b/>
          <w:color w:val="082F6B"/>
          <w:sz w:val="36"/>
          <w:szCs w:val="36"/>
        </w:rPr>
        <w:t>-20140</w:t>
      </w:r>
      <w:r w:rsidR="0023607D">
        <w:rPr>
          <w:rFonts w:ascii="仿宋" w:eastAsia="仿宋" w:hAnsi="仿宋" w:hint="eastAsia"/>
          <w:b/>
          <w:color w:val="082F6B"/>
          <w:sz w:val="36"/>
          <w:szCs w:val="36"/>
        </w:rPr>
        <w:t>307</w:t>
      </w:r>
    </w:p>
    <w:p w:rsidR="00B7035E" w:rsidRDefault="00C55358" w:rsidP="00B7035E">
      <w:pPr>
        <w:spacing w:line="276" w:lineRule="auto"/>
        <w:ind w:leftChars="1080" w:left="2268" w:rightChars="471" w:right="989"/>
        <w:jc w:val="left"/>
        <w:rPr>
          <w:rFonts w:ascii="仿宋" w:eastAsia="仿宋" w:hAnsi="仿宋"/>
          <w:b/>
          <w:color w:val="0088CC"/>
          <w:sz w:val="24"/>
          <w:szCs w:val="24"/>
        </w:rPr>
      </w:pPr>
      <w:r>
        <w:rPr>
          <w:rFonts w:ascii="仿宋" w:eastAsia="仿宋" w:hAnsi="仿宋" w:hint="eastAsia"/>
          <w:b/>
          <w:color w:val="0088CC"/>
          <w:sz w:val="24"/>
          <w:szCs w:val="24"/>
        </w:rPr>
        <w:t>交银施罗德固定收益</w:t>
      </w:r>
      <w:r w:rsidR="00310932">
        <w:rPr>
          <w:rFonts w:ascii="仿宋" w:eastAsia="仿宋" w:hAnsi="仿宋" w:hint="eastAsia"/>
          <w:b/>
          <w:color w:val="0088CC"/>
          <w:sz w:val="24"/>
          <w:szCs w:val="24"/>
        </w:rPr>
        <w:t>部</w:t>
      </w:r>
    </w:p>
    <w:p w:rsidR="009C6CEF" w:rsidRPr="009C6CEF" w:rsidRDefault="00FD492A" w:rsidP="000454B9">
      <w:pPr>
        <w:spacing w:after="240" w:line="300" w:lineRule="auto"/>
        <w:ind w:leftChars="1080" w:left="2268" w:rightChars="471" w:right="989"/>
        <w:jc w:val="left"/>
        <w:rPr>
          <w:rFonts w:ascii="仿宋" w:eastAsia="仿宋" w:hAnsi="仿宋"/>
          <w:sz w:val="24"/>
          <w:szCs w:val="24"/>
        </w:rPr>
      </w:pPr>
      <w:r w:rsidRPr="00A64CAA">
        <w:rPr>
          <w:rFonts w:ascii="仿宋" w:eastAsia="仿宋" w:hAnsi="仿宋" w:hint="eastAsia"/>
          <w:color w:val="0088CC"/>
          <w:position w:val="4"/>
          <w:sz w:val="15"/>
          <w:szCs w:val="15"/>
        </w:rPr>
        <w:t>●</w:t>
      </w:r>
      <w:r w:rsidR="006434CA">
        <w:rPr>
          <w:rFonts w:ascii="仿宋" w:eastAsia="仿宋" w:hAnsi="仿宋" w:hint="eastAsia"/>
          <w:b/>
          <w:sz w:val="24"/>
          <w:szCs w:val="24"/>
        </w:rPr>
        <w:t>宏观经济</w:t>
      </w:r>
      <w:r>
        <w:rPr>
          <w:rFonts w:ascii="仿宋" w:eastAsia="仿宋" w:hAnsi="仿宋" w:hint="eastAsia"/>
          <w:b/>
          <w:sz w:val="24"/>
          <w:szCs w:val="24"/>
        </w:rPr>
        <w:t>：</w:t>
      </w:r>
      <w:r w:rsidR="009C6CEF" w:rsidRPr="009C6CEF">
        <w:rPr>
          <w:rFonts w:ascii="仿宋" w:eastAsia="仿宋" w:hAnsi="仿宋" w:hint="eastAsia"/>
          <w:sz w:val="24"/>
          <w:szCs w:val="24"/>
        </w:rPr>
        <w:t>政府工作报告明确2014年GDP目标7.5%左右，CPI目标3.5%，M2目标13%；预算赤字规模较去年小幅上升。从两会期间决策层的表态来看，今年GDP增速的目标设定在7.5%这样的高水平，可能主要是为了稳定预期，最终结果略低一点可能也能接受，关键的约束在于保证就业不出现全局性问题。</w:t>
      </w:r>
    </w:p>
    <w:p w:rsidR="009C6CEF" w:rsidRPr="009C6CEF" w:rsidRDefault="009C6CEF" w:rsidP="000454B9">
      <w:pPr>
        <w:spacing w:after="240" w:line="300" w:lineRule="auto"/>
        <w:ind w:leftChars="1080" w:left="2268" w:rightChars="471" w:right="989" w:firstLineChars="200" w:firstLine="480"/>
        <w:jc w:val="left"/>
        <w:rPr>
          <w:rFonts w:ascii="仿宋" w:eastAsia="仿宋" w:hAnsi="仿宋"/>
          <w:sz w:val="24"/>
          <w:szCs w:val="24"/>
        </w:rPr>
      </w:pPr>
      <w:r w:rsidRPr="009C6CEF">
        <w:rPr>
          <w:rFonts w:ascii="仿宋" w:eastAsia="仿宋" w:hAnsi="仿宋" w:hint="eastAsia"/>
          <w:sz w:val="24"/>
          <w:szCs w:val="24"/>
        </w:rPr>
        <w:t>2月出口同比增速大幅下降到18.1%，大幅低于市场预期。但进口增速相对稳定，同比增长10.4%。外需较弱是难以否定的，但情况并没有2月份单月数据显示的这样差。2月出口数据受到了两个因素的扰动，即春节因素和虚高的基数。季节调整对春节这种移动假日的处理能力较差，对虚假的基数是没有处理能力的，反而可能会计算出偏低的环比。所以对海关总署公布的2月份出口环比-34%也不必太过担忧。合并1-2月数据计算同比，可以较好的消除春节因素的影响。2014年1-2月出口同比增长-1.7%，与2013年4季度7.4%的增速相比，减弱了9.1个百分点。进口增速稳定，大宗商品进口量上升较快，国内部分行业的原材料库存水平较高，后期价格继续下行的概率较大。从出口需求的相关指标来看，国际需求处于弱势，国内的出</w:t>
      </w:r>
      <w:r w:rsidRPr="009C6CEF">
        <w:rPr>
          <w:rFonts w:ascii="仿宋" w:eastAsia="仿宋" w:hAnsi="仿宋" w:hint="eastAsia"/>
          <w:sz w:val="24"/>
          <w:szCs w:val="24"/>
        </w:rPr>
        <w:lastRenderedPageBreak/>
        <w:t>口新订单连续3个月减速。在目前的局势下，我们预期出口的不景气可能至少在今年上半年会延续。</w:t>
      </w:r>
    </w:p>
    <w:p w:rsidR="009C6CEF" w:rsidRDefault="009C6CEF" w:rsidP="000454B9">
      <w:pPr>
        <w:spacing w:after="240" w:line="300" w:lineRule="auto"/>
        <w:ind w:leftChars="1080" w:left="2268" w:rightChars="471" w:right="989" w:firstLineChars="200" w:firstLine="480"/>
        <w:jc w:val="left"/>
        <w:rPr>
          <w:rFonts w:ascii="仿宋" w:eastAsia="仿宋" w:hAnsi="仿宋"/>
          <w:sz w:val="24"/>
          <w:szCs w:val="24"/>
        </w:rPr>
      </w:pPr>
      <w:r w:rsidRPr="009C6CEF">
        <w:rPr>
          <w:rFonts w:ascii="仿宋" w:eastAsia="仿宋" w:hAnsi="仿宋" w:hint="eastAsia"/>
          <w:sz w:val="24"/>
          <w:szCs w:val="24"/>
        </w:rPr>
        <w:t>2月CPI同比2.0%，前值2.5%，预期2.0%。2月PPI同比-2.0%，前值-1.6%，预期-1.9%。通货膨胀非常温和，预期3月CPI反弹到2.5%左右，上半年在3%以内。结合偏弱的增长数据，以及贸易融资危局、信用风险暴露等“两会”期间出现的新情况，预计宏观政策会继续维持当前相对宽松的局面。从货币政策和财政政策的最新表述来看（M2目标13%，CPI目标3.5%，货币政策有宽松的余地；赤字规模略升但赤字率下降，偏紧），货币政策是今年必要情况</w:t>
      </w:r>
      <w:proofErr w:type="gramStart"/>
      <w:r w:rsidRPr="009C6CEF">
        <w:rPr>
          <w:rFonts w:ascii="仿宋" w:eastAsia="仿宋" w:hAnsi="仿宋" w:hint="eastAsia"/>
          <w:sz w:val="24"/>
          <w:szCs w:val="24"/>
        </w:rPr>
        <w:t>下稳增长</w:t>
      </w:r>
      <w:proofErr w:type="gramEnd"/>
      <w:r w:rsidRPr="009C6CEF">
        <w:rPr>
          <w:rFonts w:ascii="仿宋" w:eastAsia="仿宋" w:hAnsi="仿宋" w:hint="eastAsia"/>
          <w:sz w:val="24"/>
          <w:szCs w:val="24"/>
        </w:rPr>
        <w:t>的主力。今年2月CPI环比0.5%，1、2月份环比均值0.75%，比去年1、2月环比均值1.1%明显下降。今年头两个月CPI偏弱主要是食品价格导致的，非</w:t>
      </w:r>
      <w:proofErr w:type="gramStart"/>
      <w:r w:rsidRPr="009C6CEF">
        <w:rPr>
          <w:rFonts w:ascii="仿宋" w:eastAsia="仿宋" w:hAnsi="仿宋" w:hint="eastAsia"/>
          <w:sz w:val="24"/>
          <w:szCs w:val="24"/>
        </w:rPr>
        <w:t>食品环</w:t>
      </w:r>
      <w:proofErr w:type="gramEnd"/>
      <w:r w:rsidRPr="009C6CEF">
        <w:rPr>
          <w:rFonts w:ascii="仿宋" w:eastAsia="仿宋" w:hAnsi="仿宋" w:hint="eastAsia"/>
          <w:sz w:val="24"/>
          <w:szCs w:val="24"/>
        </w:rPr>
        <w:t>比很稳定。在食品价格内部，油脂、猪肉、牛肉在今年1-2月的环</w:t>
      </w:r>
      <w:proofErr w:type="gramStart"/>
      <w:r w:rsidRPr="009C6CEF">
        <w:rPr>
          <w:rFonts w:ascii="仿宋" w:eastAsia="仿宋" w:hAnsi="仿宋" w:hint="eastAsia"/>
          <w:sz w:val="24"/>
          <w:szCs w:val="24"/>
        </w:rPr>
        <w:t>比显著</w:t>
      </w:r>
      <w:proofErr w:type="gramEnd"/>
      <w:r w:rsidRPr="009C6CEF">
        <w:rPr>
          <w:rFonts w:ascii="仿宋" w:eastAsia="仿宋" w:hAnsi="仿宋" w:hint="eastAsia"/>
          <w:sz w:val="24"/>
          <w:szCs w:val="24"/>
        </w:rPr>
        <w:t>弱于去年同期。油脂价格的问题主要归于新一届政府的抑制腐败的政策导向，肉类价格也有大概一半左右可以归结为同样的原因。鲜菜、家庭服务这种跟劳动力成本密切相关的品类价格，与去年同期相比，其动量相对稳定。从行业研究来看，猪这一行业仍</w:t>
      </w:r>
      <w:proofErr w:type="gramStart"/>
      <w:r w:rsidRPr="009C6CEF">
        <w:rPr>
          <w:rFonts w:ascii="仿宋" w:eastAsia="仿宋" w:hAnsi="仿宋" w:hint="eastAsia"/>
          <w:sz w:val="24"/>
          <w:szCs w:val="24"/>
        </w:rPr>
        <w:t>处于磨底阶段</w:t>
      </w:r>
      <w:proofErr w:type="gramEnd"/>
      <w:r w:rsidRPr="009C6CEF">
        <w:rPr>
          <w:rFonts w:ascii="仿宋" w:eastAsia="仿宋" w:hAnsi="仿宋" w:hint="eastAsia"/>
          <w:sz w:val="24"/>
          <w:szCs w:val="24"/>
        </w:rPr>
        <w:t>，在今年上半年我们不担心它对通胀造成上行风险。虽然CPI连续下降，但决策者们对2014年的通胀不确定性仍有很高的警惕，并反映在了政府工作报告中：“但今年推动价格上涨的因素不少，不能掉以轻心，必须做好物价调控”。通胀上行的风险现在来看国际上主要有主要粮食产区的灾害、战乱、物流问题，国内主要有资源价格改革、通胀预期持续攀高、租金价格等。这些因素在上半年还不会发生影响，但需要密切关注其进展。</w:t>
      </w:r>
    </w:p>
    <w:p w:rsidR="009C6CEF" w:rsidRPr="009C6CEF" w:rsidRDefault="00BB2F6F" w:rsidP="000454B9">
      <w:pPr>
        <w:spacing w:after="240" w:line="300" w:lineRule="auto"/>
        <w:ind w:leftChars="1080" w:left="2268" w:rightChars="471" w:right="989"/>
        <w:jc w:val="left"/>
        <w:rPr>
          <w:rFonts w:ascii="仿宋" w:eastAsia="仿宋" w:hAnsi="仿宋"/>
          <w:sz w:val="24"/>
          <w:szCs w:val="24"/>
        </w:rPr>
      </w:pPr>
      <w:r w:rsidRPr="00A64CAA">
        <w:rPr>
          <w:rFonts w:ascii="仿宋" w:eastAsia="仿宋" w:hAnsi="仿宋" w:hint="eastAsia"/>
          <w:color w:val="0088CC"/>
          <w:position w:val="4"/>
          <w:sz w:val="15"/>
          <w:szCs w:val="15"/>
        </w:rPr>
        <w:t>●</w:t>
      </w:r>
      <w:r w:rsidR="00A725CA" w:rsidRPr="005227B4">
        <w:rPr>
          <w:rFonts w:ascii="仿宋" w:eastAsia="仿宋" w:hAnsi="仿宋" w:hint="eastAsia"/>
          <w:b/>
          <w:sz w:val="24"/>
          <w:szCs w:val="24"/>
        </w:rPr>
        <w:t>债券</w:t>
      </w:r>
      <w:r w:rsidR="00D15508" w:rsidRPr="005227B4">
        <w:rPr>
          <w:rFonts w:ascii="仿宋" w:eastAsia="仿宋" w:hAnsi="仿宋" w:hint="eastAsia"/>
          <w:b/>
          <w:sz w:val="24"/>
          <w:szCs w:val="24"/>
        </w:rPr>
        <w:t>市场</w:t>
      </w:r>
      <w:r w:rsidR="000454B9">
        <w:rPr>
          <w:rFonts w:ascii="仿宋" w:eastAsia="仿宋" w:hAnsi="仿宋" w:hint="eastAsia"/>
          <w:b/>
          <w:sz w:val="24"/>
          <w:szCs w:val="24"/>
        </w:rPr>
        <w:t>:</w:t>
      </w:r>
      <w:r w:rsidR="009C6CEF" w:rsidRPr="009C6CEF">
        <w:rPr>
          <w:rFonts w:ascii="仿宋" w:eastAsia="仿宋" w:hAnsi="仿宋" w:hint="eastAsia"/>
          <w:sz w:val="24"/>
          <w:szCs w:val="24"/>
        </w:rPr>
        <w:t>本周央行于周二周四继续正回购，但由于有正回购到期，实际回笼资金不多，银行间资金面依然延续宽松局面。具体来看，本周前几天隔夜价格维持在2%以上，周五又回落至1.95%。R007加权2.4172，较上周大幅下行110bp。R1M较上周略有上行25bp至4.4918，但由于短</w:t>
      </w:r>
      <w:proofErr w:type="gramStart"/>
      <w:r w:rsidR="009C6CEF" w:rsidRPr="009C6CEF">
        <w:rPr>
          <w:rFonts w:ascii="仿宋" w:eastAsia="仿宋" w:hAnsi="仿宋" w:hint="eastAsia"/>
          <w:sz w:val="24"/>
          <w:szCs w:val="24"/>
        </w:rPr>
        <w:t>端资金</w:t>
      </w:r>
      <w:proofErr w:type="gramEnd"/>
      <w:r w:rsidR="009C6CEF" w:rsidRPr="009C6CEF">
        <w:rPr>
          <w:rFonts w:ascii="仿宋" w:eastAsia="仿宋" w:hAnsi="仿宋" w:hint="eastAsia"/>
          <w:sz w:val="24"/>
          <w:szCs w:val="24"/>
        </w:rPr>
        <w:t>充裕，长期资金需求较少。</w:t>
      </w:r>
    </w:p>
    <w:p w:rsidR="009C6CEF" w:rsidRPr="009C6CEF" w:rsidRDefault="009C6CEF" w:rsidP="000454B9">
      <w:pPr>
        <w:spacing w:after="240" w:line="300" w:lineRule="auto"/>
        <w:ind w:leftChars="1080" w:left="2268" w:rightChars="471" w:right="989" w:firstLineChars="200" w:firstLine="480"/>
        <w:jc w:val="left"/>
        <w:rPr>
          <w:rFonts w:ascii="仿宋" w:eastAsia="仿宋" w:hAnsi="仿宋"/>
          <w:sz w:val="24"/>
          <w:szCs w:val="24"/>
        </w:rPr>
      </w:pPr>
      <w:r w:rsidRPr="009C6CEF">
        <w:rPr>
          <w:rFonts w:ascii="仿宋" w:eastAsia="仿宋" w:hAnsi="仿宋" w:hint="eastAsia"/>
          <w:sz w:val="24"/>
          <w:szCs w:val="24"/>
        </w:rPr>
        <w:t>本周央行周二进行14天正回购14天350亿，28天500亿，周四进行14天正回购430亿，28天正回购500亿。同时本周公开市场有14天正回购到期1080亿，故本周公开市场净回笼资金700亿。回笼力度低于市场预期。</w:t>
      </w:r>
    </w:p>
    <w:p w:rsidR="009C6CEF" w:rsidRPr="009C6CEF" w:rsidRDefault="009C6CEF" w:rsidP="009C6CEF">
      <w:pPr>
        <w:spacing w:after="240" w:line="300" w:lineRule="auto"/>
        <w:ind w:leftChars="1080" w:left="2268" w:rightChars="471" w:right="989"/>
        <w:jc w:val="left"/>
        <w:rPr>
          <w:rFonts w:ascii="仿宋" w:eastAsia="仿宋" w:hAnsi="仿宋"/>
          <w:sz w:val="24"/>
          <w:szCs w:val="24"/>
        </w:rPr>
      </w:pPr>
    </w:p>
    <w:p w:rsidR="009C6CEF" w:rsidRPr="009C6CEF" w:rsidRDefault="009C6CEF" w:rsidP="009E1D2E">
      <w:pPr>
        <w:spacing w:after="240" w:line="300" w:lineRule="auto"/>
        <w:ind w:leftChars="1080" w:left="2268" w:rightChars="471" w:right="989" w:firstLineChars="200" w:firstLine="480"/>
        <w:jc w:val="left"/>
        <w:rPr>
          <w:rFonts w:ascii="仿宋" w:eastAsia="仿宋" w:hAnsi="仿宋"/>
          <w:sz w:val="24"/>
          <w:szCs w:val="24"/>
        </w:rPr>
      </w:pPr>
      <w:r w:rsidRPr="009C6CEF">
        <w:rPr>
          <w:rFonts w:ascii="仿宋" w:eastAsia="仿宋" w:hAnsi="仿宋" w:hint="eastAsia"/>
          <w:sz w:val="24"/>
          <w:szCs w:val="24"/>
        </w:rPr>
        <w:lastRenderedPageBreak/>
        <w:t>本周银行资金充裕，线下存款价格一直维持在低位。具体来看，3月底以内到期资金除14天外基本没有需求，14天资金价格也一路从2Wshibor-60bp下行至2Wshibor-80bp。1M资金价格从3.9%上行至4.2-4.3%。6月底以内到期之前资金需求也较少，周五3M报价4.2。2M4.1%，4M5.1%，6M5.5%。</w:t>
      </w:r>
    </w:p>
    <w:p w:rsidR="009C6CEF" w:rsidRPr="009C6CEF" w:rsidRDefault="009C6CEF" w:rsidP="009E1D2E">
      <w:pPr>
        <w:spacing w:after="240" w:line="300" w:lineRule="auto"/>
        <w:ind w:leftChars="1080" w:left="2268" w:rightChars="471" w:right="989" w:firstLineChars="200" w:firstLine="480"/>
        <w:jc w:val="left"/>
        <w:rPr>
          <w:rFonts w:ascii="仿宋" w:eastAsia="仿宋" w:hAnsi="仿宋"/>
          <w:sz w:val="24"/>
          <w:szCs w:val="24"/>
        </w:rPr>
      </w:pPr>
      <w:r w:rsidRPr="009C6CEF">
        <w:rPr>
          <w:rFonts w:ascii="仿宋" w:eastAsia="仿宋" w:hAnsi="仿宋" w:hint="eastAsia"/>
          <w:sz w:val="24"/>
          <w:szCs w:val="24"/>
        </w:rPr>
        <w:t>本周利率市场活跃度高，后半周每天收益率</w:t>
      </w:r>
      <w:proofErr w:type="gramStart"/>
      <w:r w:rsidRPr="009C6CEF">
        <w:rPr>
          <w:rFonts w:ascii="仿宋" w:eastAsia="仿宋" w:hAnsi="仿宋" w:hint="eastAsia"/>
          <w:sz w:val="24"/>
          <w:szCs w:val="24"/>
        </w:rPr>
        <w:t>波动达</w:t>
      </w:r>
      <w:proofErr w:type="gramEnd"/>
      <w:r w:rsidRPr="009C6CEF">
        <w:rPr>
          <w:rFonts w:ascii="仿宋" w:eastAsia="仿宋" w:hAnsi="仿宋" w:hint="eastAsia"/>
          <w:sz w:val="24"/>
          <w:szCs w:val="24"/>
        </w:rPr>
        <w:t>10BP左右，</w:t>
      </w:r>
      <w:proofErr w:type="gramStart"/>
      <w:r w:rsidRPr="009C6CEF">
        <w:rPr>
          <w:rFonts w:ascii="仿宋" w:eastAsia="仿宋" w:hAnsi="仿宋" w:hint="eastAsia"/>
          <w:sz w:val="24"/>
          <w:szCs w:val="24"/>
        </w:rPr>
        <w:t>周二受正回购</w:t>
      </w:r>
      <w:proofErr w:type="gramEnd"/>
      <w:r w:rsidRPr="009C6CEF">
        <w:rPr>
          <w:rFonts w:ascii="仿宋" w:eastAsia="仿宋" w:hAnsi="仿宋" w:hint="eastAsia"/>
          <w:sz w:val="24"/>
          <w:szCs w:val="24"/>
        </w:rPr>
        <w:t>影响，收益率火速上窜，周三</w:t>
      </w:r>
      <w:proofErr w:type="gramStart"/>
      <w:r w:rsidRPr="009C6CEF">
        <w:rPr>
          <w:rFonts w:ascii="仿宋" w:eastAsia="仿宋" w:hAnsi="仿宋" w:hint="eastAsia"/>
          <w:sz w:val="24"/>
          <w:szCs w:val="24"/>
        </w:rPr>
        <w:t>受超日债</w:t>
      </w:r>
      <w:proofErr w:type="gramEnd"/>
      <w:r w:rsidRPr="009C6CEF">
        <w:rPr>
          <w:rFonts w:ascii="仿宋" w:eastAsia="仿宋" w:hAnsi="仿宋" w:hint="eastAsia"/>
          <w:sz w:val="24"/>
          <w:szCs w:val="24"/>
        </w:rPr>
        <w:t>违约影响，开盘收益率迅速回落，但这样的市场仅仅维持了半小时后，获利盘将收益率再次打高。</w:t>
      </w:r>
    </w:p>
    <w:p w:rsidR="004926AD" w:rsidRPr="009C6CEF" w:rsidRDefault="009C6CEF" w:rsidP="009E1D2E">
      <w:pPr>
        <w:spacing w:after="240" w:line="300" w:lineRule="auto"/>
        <w:ind w:leftChars="1080" w:left="2268" w:rightChars="471" w:right="989" w:firstLineChars="200" w:firstLine="480"/>
        <w:jc w:val="left"/>
        <w:rPr>
          <w:rFonts w:ascii="仿宋" w:eastAsia="仿宋" w:hAnsi="仿宋"/>
          <w:sz w:val="24"/>
          <w:szCs w:val="24"/>
        </w:rPr>
      </w:pPr>
      <w:r w:rsidRPr="009C6CEF">
        <w:rPr>
          <w:rFonts w:ascii="仿宋" w:eastAsia="仿宋" w:hAnsi="仿宋" w:hint="eastAsia"/>
          <w:sz w:val="24"/>
          <w:szCs w:val="24"/>
        </w:rPr>
        <w:t>本周信用</w:t>
      </w:r>
      <w:proofErr w:type="gramStart"/>
      <w:r w:rsidRPr="009C6CEF">
        <w:rPr>
          <w:rFonts w:ascii="仿宋" w:eastAsia="仿宋" w:hAnsi="仿宋" w:hint="eastAsia"/>
          <w:sz w:val="24"/>
          <w:szCs w:val="24"/>
        </w:rPr>
        <w:t>债受超</w:t>
      </w:r>
      <w:proofErr w:type="gramEnd"/>
      <w:r w:rsidRPr="009C6CEF">
        <w:rPr>
          <w:rFonts w:ascii="仿宋" w:eastAsia="仿宋" w:hAnsi="仿宋" w:hint="eastAsia"/>
          <w:sz w:val="24"/>
          <w:szCs w:val="24"/>
        </w:rPr>
        <w:t>日违约事件影响，下半周收益上行较快。具体来看，受资金面持续宽松影响，</w:t>
      </w:r>
      <w:proofErr w:type="gramStart"/>
      <w:r w:rsidRPr="009C6CEF">
        <w:rPr>
          <w:rFonts w:ascii="仿宋" w:eastAsia="仿宋" w:hAnsi="仿宋" w:hint="eastAsia"/>
          <w:sz w:val="24"/>
          <w:szCs w:val="24"/>
        </w:rPr>
        <w:t>短融成交</w:t>
      </w:r>
      <w:proofErr w:type="gramEnd"/>
      <w:r w:rsidRPr="009C6CEF">
        <w:rPr>
          <w:rFonts w:ascii="仿宋" w:eastAsia="仿宋" w:hAnsi="仿宋" w:hint="eastAsia"/>
          <w:sz w:val="24"/>
          <w:szCs w:val="24"/>
        </w:rPr>
        <w:t>活跃，收益整体下行。中票方面，</w:t>
      </w:r>
      <w:proofErr w:type="gramStart"/>
      <w:r w:rsidRPr="009C6CEF">
        <w:rPr>
          <w:rFonts w:ascii="仿宋" w:eastAsia="仿宋" w:hAnsi="仿宋" w:hint="eastAsia"/>
          <w:sz w:val="24"/>
          <w:szCs w:val="24"/>
        </w:rPr>
        <w:t>周三超</w:t>
      </w:r>
      <w:proofErr w:type="gramEnd"/>
      <w:r w:rsidRPr="009C6CEF">
        <w:rPr>
          <w:rFonts w:ascii="仿宋" w:eastAsia="仿宋" w:hAnsi="仿宋" w:hint="eastAsia"/>
          <w:sz w:val="24"/>
          <w:szCs w:val="24"/>
        </w:rPr>
        <w:t>日违约事件后，很多买盘都撤退，呈观望态势，而一些高评级长久期的中票抛盘增加，有所成交。周四下午至周五，市场略有好转，</w:t>
      </w:r>
      <w:proofErr w:type="gramStart"/>
      <w:r w:rsidRPr="009C6CEF">
        <w:rPr>
          <w:rFonts w:ascii="仿宋" w:eastAsia="仿宋" w:hAnsi="仿宋" w:hint="eastAsia"/>
          <w:sz w:val="24"/>
          <w:szCs w:val="24"/>
        </w:rPr>
        <w:t>短久期高</w:t>
      </w:r>
      <w:proofErr w:type="gramEnd"/>
      <w:r w:rsidRPr="009C6CEF">
        <w:rPr>
          <w:rFonts w:ascii="仿宋" w:eastAsia="仿宋" w:hAnsi="仿宋" w:hint="eastAsia"/>
          <w:sz w:val="24"/>
          <w:szCs w:val="24"/>
        </w:rPr>
        <w:t>评级的需求较多。企债方面，城</w:t>
      </w:r>
      <w:proofErr w:type="gramStart"/>
      <w:r w:rsidRPr="009C6CEF">
        <w:rPr>
          <w:rFonts w:ascii="仿宋" w:eastAsia="仿宋" w:hAnsi="仿宋" w:hint="eastAsia"/>
          <w:sz w:val="24"/>
          <w:szCs w:val="24"/>
        </w:rPr>
        <w:t>投收益</w:t>
      </w:r>
      <w:proofErr w:type="gramEnd"/>
      <w:r w:rsidRPr="009C6CEF">
        <w:rPr>
          <w:rFonts w:ascii="仿宋" w:eastAsia="仿宋" w:hAnsi="仿宋" w:hint="eastAsia"/>
          <w:sz w:val="24"/>
          <w:szCs w:val="24"/>
        </w:rPr>
        <w:t>继续上行，估值较上周末上行约10-15bp。</w:t>
      </w:r>
    </w:p>
    <w:p w:rsidR="00E320DB" w:rsidRDefault="00E320DB" w:rsidP="00923607">
      <w:pPr>
        <w:spacing w:after="240" w:line="300" w:lineRule="auto"/>
        <w:ind w:leftChars="1080" w:left="2268" w:rightChars="471" w:right="989"/>
        <w:jc w:val="left"/>
        <w:rPr>
          <w:rFonts w:ascii="仿宋" w:eastAsia="仿宋" w:hAnsi="仿宋"/>
          <w:sz w:val="24"/>
          <w:szCs w:val="24"/>
        </w:rPr>
      </w:pPr>
    </w:p>
    <w:p w:rsidR="00E320DB" w:rsidRPr="00ED4EC4" w:rsidRDefault="00E320DB" w:rsidP="00923607">
      <w:pPr>
        <w:spacing w:after="240" w:line="300" w:lineRule="auto"/>
        <w:ind w:leftChars="1080" w:left="2268" w:rightChars="471" w:right="989"/>
        <w:jc w:val="left"/>
        <w:rPr>
          <w:rFonts w:ascii="仿宋" w:eastAsia="仿宋" w:hAnsi="仿宋"/>
          <w:sz w:val="24"/>
          <w:szCs w:val="24"/>
        </w:rPr>
      </w:pPr>
    </w:p>
    <w:p w:rsidR="00B7035E" w:rsidRPr="008A49E4" w:rsidRDefault="00C61E9D" w:rsidP="00442A3B">
      <w:pPr>
        <w:spacing w:afterLines="50" w:line="300" w:lineRule="auto"/>
        <w:ind w:left="2268" w:rightChars="471" w:right="989"/>
        <w:jc w:val="right"/>
        <w:rPr>
          <w:rFonts w:ascii="仿宋" w:eastAsia="仿宋" w:hAnsi="仿宋"/>
          <w:sz w:val="24"/>
          <w:szCs w:val="24"/>
        </w:rPr>
      </w:pPr>
      <w:r>
        <w:rPr>
          <w:rFonts w:ascii="仿宋" w:eastAsia="仿宋" w:hAnsi="仿宋"/>
          <w:b/>
          <w:noProof/>
          <w:color w:val="000080"/>
          <w:sz w:val="32"/>
          <w:szCs w:val="32"/>
        </w:rPr>
        <w:drawing>
          <wp:inline distT="0" distB="0" distL="0" distR="0">
            <wp:extent cx="2154555" cy="429260"/>
            <wp:effectExtent l="19050" t="0" r="0" b="0"/>
            <wp:docPr id="3" name="图片 3" descr="说明: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说明: 2"/>
                    <pic:cNvPicPr>
                      <a:picLocks noChangeAspect="1" noChangeArrowheads="1"/>
                    </pic:cNvPicPr>
                  </pic:nvPicPr>
                  <pic:blipFill>
                    <a:blip r:embed="rId10"/>
                    <a:srcRect/>
                    <a:stretch>
                      <a:fillRect/>
                    </a:stretch>
                  </pic:blipFill>
                  <pic:spPr bwMode="auto">
                    <a:xfrm>
                      <a:off x="0" y="0"/>
                      <a:ext cx="2154555" cy="429260"/>
                    </a:xfrm>
                    <a:prstGeom prst="rect">
                      <a:avLst/>
                    </a:prstGeom>
                    <a:noFill/>
                    <a:ln w="9525">
                      <a:noFill/>
                      <a:miter lim="800000"/>
                      <a:headEnd/>
                      <a:tailEnd/>
                    </a:ln>
                  </pic:spPr>
                </pic:pic>
              </a:graphicData>
            </a:graphic>
          </wp:inline>
        </w:drawing>
      </w:r>
    </w:p>
    <w:tbl>
      <w:tblPr>
        <w:tblW w:w="10011" w:type="dxa"/>
        <w:jc w:val="center"/>
        <w:tblLook w:val="04A0"/>
      </w:tblPr>
      <w:tblGrid>
        <w:gridCol w:w="1282"/>
        <w:gridCol w:w="879"/>
        <w:gridCol w:w="554"/>
        <w:gridCol w:w="463"/>
        <w:gridCol w:w="858"/>
        <w:gridCol w:w="296"/>
        <w:gridCol w:w="696"/>
        <w:gridCol w:w="992"/>
        <w:gridCol w:w="13"/>
        <w:gridCol w:w="979"/>
        <w:gridCol w:w="1029"/>
        <w:gridCol w:w="420"/>
        <w:gridCol w:w="558"/>
        <w:gridCol w:w="992"/>
      </w:tblGrid>
      <w:tr w:rsidR="00A21430" w:rsidRPr="00A64CAA" w:rsidTr="00CF027F">
        <w:trPr>
          <w:trHeight w:val="255"/>
          <w:jc w:val="center"/>
        </w:trPr>
        <w:tc>
          <w:tcPr>
            <w:tcW w:w="2161" w:type="dxa"/>
            <w:gridSpan w:val="2"/>
            <w:vMerge w:val="restart"/>
            <w:tcBorders>
              <w:top w:val="single" w:sz="12" w:space="0" w:color="AA9678"/>
              <w:left w:val="single" w:sz="4" w:space="0" w:color="FFFFFF"/>
              <w:bottom w:val="single" w:sz="4" w:space="0" w:color="auto"/>
              <w:right w:val="single" w:sz="2" w:space="0" w:color="001E3E"/>
            </w:tcBorders>
            <w:shd w:val="clear" w:color="auto" w:fill="002E60"/>
            <w:noWrap/>
            <w:vAlign w:val="center"/>
            <w:hideMark/>
          </w:tcPr>
          <w:p w:rsidR="00A21430" w:rsidRPr="00A64CAA" w:rsidRDefault="00A21430" w:rsidP="00274C7A">
            <w:pPr>
              <w:widowControl/>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基金名称</w:t>
            </w:r>
          </w:p>
        </w:tc>
        <w:tc>
          <w:tcPr>
            <w:tcW w:w="1017" w:type="dxa"/>
            <w:gridSpan w:val="2"/>
            <w:vMerge w:val="restart"/>
            <w:tcBorders>
              <w:top w:val="single" w:sz="12" w:space="0" w:color="AA9678"/>
              <w:left w:val="single" w:sz="2" w:space="0" w:color="001E3E"/>
              <w:bottom w:val="single" w:sz="4" w:space="0" w:color="auto"/>
              <w:right w:val="single" w:sz="2" w:space="0" w:color="001E3E"/>
            </w:tcBorders>
            <w:shd w:val="clear" w:color="auto" w:fill="004186"/>
            <w:noWrap/>
            <w:vAlign w:val="center"/>
            <w:hideMark/>
          </w:tcPr>
          <w:p w:rsidR="00A21430" w:rsidRPr="00A64CAA" w:rsidRDefault="00A21430" w:rsidP="00274C7A">
            <w:pPr>
              <w:widowControl/>
              <w:snapToGrid w:val="0"/>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最新</w:t>
            </w:r>
            <w:r w:rsidRPr="00A64CAA">
              <w:rPr>
                <w:rFonts w:ascii="仿宋" w:eastAsia="仿宋" w:hAnsi="仿宋" w:cs="Arial"/>
                <w:b/>
                <w:bCs/>
                <w:color w:val="FFFFFF"/>
                <w:kern w:val="0"/>
                <w:sz w:val="18"/>
                <w:szCs w:val="18"/>
              </w:rPr>
              <w:br/>
            </w:r>
            <w:r w:rsidRPr="00A64CAA">
              <w:rPr>
                <w:rFonts w:ascii="仿宋" w:eastAsia="仿宋" w:hAnsi="仿宋" w:cs="Arial" w:hint="eastAsia"/>
                <w:b/>
                <w:bCs/>
                <w:color w:val="FFFFFF"/>
                <w:kern w:val="0"/>
                <w:sz w:val="18"/>
                <w:szCs w:val="18"/>
              </w:rPr>
              <w:t>净值</w:t>
            </w:r>
          </w:p>
        </w:tc>
        <w:tc>
          <w:tcPr>
            <w:tcW w:w="858" w:type="dxa"/>
            <w:vMerge w:val="restart"/>
            <w:tcBorders>
              <w:top w:val="single" w:sz="12" w:space="0" w:color="AA9678"/>
              <w:left w:val="single" w:sz="2" w:space="0" w:color="001E3E"/>
              <w:bottom w:val="single" w:sz="4" w:space="0" w:color="auto"/>
              <w:right w:val="single" w:sz="2" w:space="0" w:color="001E3E"/>
            </w:tcBorders>
            <w:shd w:val="clear" w:color="auto" w:fill="004186"/>
            <w:noWrap/>
            <w:vAlign w:val="center"/>
            <w:hideMark/>
          </w:tcPr>
          <w:p w:rsidR="00A21430" w:rsidRPr="00A64CAA" w:rsidRDefault="00A21430" w:rsidP="00274C7A">
            <w:pPr>
              <w:widowControl/>
              <w:snapToGrid w:val="0"/>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累计</w:t>
            </w:r>
            <w:r w:rsidRPr="00A64CAA">
              <w:rPr>
                <w:rFonts w:ascii="仿宋" w:eastAsia="仿宋" w:hAnsi="仿宋" w:cs="Arial"/>
                <w:b/>
                <w:bCs/>
                <w:color w:val="FFFFFF"/>
                <w:kern w:val="0"/>
                <w:sz w:val="18"/>
                <w:szCs w:val="18"/>
              </w:rPr>
              <w:br/>
            </w:r>
            <w:r w:rsidRPr="00A64CAA">
              <w:rPr>
                <w:rFonts w:ascii="仿宋" w:eastAsia="仿宋" w:hAnsi="仿宋" w:cs="Arial" w:hint="eastAsia"/>
                <w:b/>
                <w:bCs/>
                <w:color w:val="FFFFFF"/>
                <w:kern w:val="0"/>
                <w:sz w:val="18"/>
                <w:szCs w:val="18"/>
              </w:rPr>
              <w:t>净值</w:t>
            </w:r>
          </w:p>
        </w:tc>
        <w:tc>
          <w:tcPr>
            <w:tcW w:w="5975" w:type="dxa"/>
            <w:gridSpan w:val="9"/>
            <w:tcBorders>
              <w:top w:val="single" w:sz="12" w:space="0" w:color="AA9678"/>
              <w:left w:val="single" w:sz="2" w:space="0" w:color="001E3E"/>
              <w:bottom w:val="single" w:sz="4" w:space="0" w:color="887456"/>
              <w:right w:val="single" w:sz="4" w:space="0" w:color="FFFFFF"/>
            </w:tcBorders>
            <w:shd w:val="clear" w:color="auto" w:fill="002E60"/>
            <w:noWrap/>
            <w:vAlign w:val="center"/>
            <w:hideMark/>
          </w:tcPr>
          <w:p w:rsidR="00A21430" w:rsidRPr="00A64CAA" w:rsidRDefault="00A21430" w:rsidP="00274C7A">
            <w:pPr>
              <w:widowControl/>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基金回报</w:t>
            </w:r>
          </w:p>
        </w:tc>
      </w:tr>
      <w:tr w:rsidR="00A21430" w:rsidRPr="00A64CAA" w:rsidTr="00CF027F">
        <w:trPr>
          <w:trHeight w:val="255"/>
          <w:jc w:val="center"/>
        </w:trPr>
        <w:tc>
          <w:tcPr>
            <w:tcW w:w="2161" w:type="dxa"/>
            <w:gridSpan w:val="2"/>
            <w:vMerge/>
            <w:tcBorders>
              <w:top w:val="single" w:sz="4" w:space="0" w:color="auto"/>
              <w:left w:val="single" w:sz="4" w:space="0" w:color="FFFFFF"/>
              <w:bottom w:val="single" w:sz="2" w:space="0" w:color="001E3E"/>
              <w:right w:val="single" w:sz="2" w:space="0" w:color="001E3E"/>
            </w:tcBorders>
            <w:shd w:val="clear" w:color="auto" w:fill="002E60"/>
            <w:vAlign w:val="center"/>
            <w:hideMark/>
          </w:tcPr>
          <w:p w:rsidR="00A21430" w:rsidRPr="00A64CAA" w:rsidRDefault="00A21430" w:rsidP="00274C7A">
            <w:pPr>
              <w:widowControl/>
              <w:jc w:val="center"/>
              <w:rPr>
                <w:rFonts w:ascii="仿宋" w:eastAsia="仿宋" w:hAnsi="仿宋" w:cs="Arial"/>
                <w:b/>
                <w:bCs/>
                <w:color w:val="FFFFFF"/>
                <w:kern w:val="0"/>
                <w:sz w:val="18"/>
                <w:szCs w:val="18"/>
              </w:rPr>
            </w:pPr>
          </w:p>
        </w:tc>
        <w:tc>
          <w:tcPr>
            <w:tcW w:w="1017" w:type="dxa"/>
            <w:gridSpan w:val="2"/>
            <w:vMerge/>
            <w:tcBorders>
              <w:top w:val="single" w:sz="4" w:space="0" w:color="auto"/>
              <w:left w:val="single" w:sz="2" w:space="0" w:color="001E3E"/>
              <w:bottom w:val="single" w:sz="2" w:space="0" w:color="001E3E"/>
              <w:right w:val="single" w:sz="2" w:space="0" w:color="001E3E"/>
            </w:tcBorders>
            <w:shd w:val="clear" w:color="auto" w:fill="004186"/>
            <w:vAlign w:val="center"/>
            <w:hideMark/>
          </w:tcPr>
          <w:p w:rsidR="00A21430" w:rsidRPr="00A64CAA" w:rsidRDefault="00A21430" w:rsidP="00274C7A">
            <w:pPr>
              <w:widowControl/>
              <w:jc w:val="center"/>
              <w:rPr>
                <w:rFonts w:ascii="仿宋" w:eastAsia="仿宋" w:hAnsi="仿宋" w:cs="Arial"/>
                <w:b/>
                <w:bCs/>
                <w:color w:val="FFFFFF"/>
                <w:kern w:val="0"/>
                <w:sz w:val="18"/>
                <w:szCs w:val="18"/>
              </w:rPr>
            </w:pPr>
          </w:p>
        </w:tc>
        <w:tc>
          <w:tcPr>
            <w:tcW w:w="858" w:type="dxa"/>
            <w:vMerge/>
            <w:tcBorders>
              <w:top w:val="single" w:sz="4" w:space="0" w:color="auto"/>
              <w:left w:val="single" w:sz="2" w:space="0" w:color="001E3E"/>
              <w:bottom w:val="single" w:sz="2" w:space="0" w:color="001E3E"/>
              <w:right w:val="single" w:sz="2" w:space="0" w:color="001E3E"/>
            </w:tcBorders>
            <w:shd w:val="clear" w:color="auto" w:fill="004186"/>
            <w:vAlign w:val="center"/>
            <w:hideMark/>
          </w:tcPr>
          <w:p w:rsidR="00A21430" w:rsidRPr="00A64CAA" w:rsidRDefault="00A21430" w:rsidP="00274C7A">
            <w:pPr>
              <w:widowControl/>
              <w:jc w:val="center"/>
              <w:rPr>
                <w:rFonts w:ascii="仿宋" w:eastAsia="仿宋" w:hAnsi="仿宋" w:cs="Arial"/>
                <w:b/>
                <w:bCs/>
                <w:color w:val="FFFFFF"/>
                <w:kern w:val="0"/>
                <w:sz w:val="18"/>
                <w:szCs w:val="18"/>
              </w:rPr>
            </w:pPr>
          </w:p>
        </w:tc>
        <w:tc>
          <w:tcPr>
            <w:tcW w:w="992" w:type="dxa"/>
            <w:gridSpan w:val="2"/>
            <w:tcBorders>
              <w:top w:val="single" w:sz="4" w:space="0" w:color="887456"/>
              <w:left w:val="single" w:sz="2" w:space="0" w:color="001E3E"/>
              <w:bottom w:val="single" w:sz="2" w:space="0" w:color="001E3E"/>
              <w:right w:val="single" w:sz="4" w:space="0" w:color="6C5C44"/>
            </w:tcBorders>
            <w:shd w:val="clear" w:color="auto" w:fill="AA9678"/>
            <w:noWrap/>
            <w:vAlign w:val="center"/>
            <w:hideMark/>
          </w:tcPr>
          <w:p w:rsidR="00A21430" w:rsidRPr="00A64CAA" w:rsidRDefault="00A21430" w:rsidP="00FF071B">
            <w:pPr>
              <w:widowControl/>
              <w:snapToGrid w:val="0"/>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最近一</w:t>
            </w:r>
            <w:r w:rsidR="00FF071B">
              <w:rPr>
                <w:rFonts w:ascii="仿宋" w:eastAsia="仿宋" w:hAnsi="仿宋" w:cs="Arial" w:hint="eastAsia"/>
                <w:b/>
                <w:bCs/>
                <w:color w:val="FFFFFF"/>
                <w:kern w:val="0"/>
                <w:sz w:val="18"/>
                <w:szCs w:val="18"/>
              </w:rPr>
              <w:t>月</w:t>
            </w:r>
          </w:p>
        </w:tc>
        <w:tc>
          <w:tcPr>
            <w:tcW w:w="992" w:type="dxa"/>
            <w:tcBorders>
              <w:top w:val="single" w:sz="4" w:space="0" w:color="887456"/>
              <w:left w:val="single" w:sz="4" w:space="0" w:color="6C5C44"/>
              <w:bottom w:val="single" w:sz="2" w:space="0" w:color="001E3E"/>
              <w:right w:val="single" w:sz="4" w:space="0" w:color="6C5C44"/>
            </w:tcBorders>
            <w:shd w:val="clear" w:color="auto" w:fill="BEAF98"/>
            <w:noWrap/>
            <w:vAlign w:val="center"/>
            <w:hideMark/>
          </w:tcPr>
          <w:p w:rsidR="00A21430" w:rsidRPr="00A64CAA" w:rsidRDefault="00A4569B" w:rsidP="00352804">
            <w:pPr>
              <w:widowControl/>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最近</w:t>
            </w:r>
            <w:r w:rsidR="00A21430" w:rsidRPr="00A64CAA">
              <w:rPr>
                <w:rFonts w:ascii="仿宋" w:eastAsia="仿宋" w:hAnsi="仿宋" w:cs="Arial" w:hint="eastAsia"/>
                <w:b/>
                <w:bCs/>
                <w:color w:val="FFFFFF"/>
                <w:kern w:val="0"/>
                <w:sz w:val="18"/>
                <w:szCs w:val="18"/>
              </w:rPr>
              <w:t>三月</w:t>
            </w:r>
          </w:p>
        </w:tc>
        <w:tc>
          <w:tcPr>
            <w:tcW w:w="992" w:type="dxa"/>
            <w:gridSpan w:val="2"/>
            <w:tcBorders>
              <w:top w:val="single" w:sz="4" w:space="0" w:color="887456"/>
              <w:left w:val="single" w:sz="4" w:space="0" w:color="6C5C44"/>
              <w:bottom w:val="single" w:sz="2" w:space="0" w:color="001E3E"/>
              <w:right w:val="single" w:sz="4" w:space="0" w:color="6C5C44"/>
            </w:tcBorders>
            <w:shd w:val="clear" w:color="auto" w:fill="AA9678"/>
            <w:noWrap/>
            <w:vAlign w:val="center"/>
            <w:hideMark/>
          </w:tcPr>
          <w:p w:rsidR="00A21430" w:rsidRPr="00A64CAA" w:rsidRDefault="00A4569B" w:rsidP="00352804">
            <w:pPr>
              <w:widowControl/>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最近</w:t>
            </w:r>
            <w:r w:rsidR="00A21430" w:rsidRPr="00A64CAA">
              <w:rPr>
                <w:rFonts w:ascii="仿宋" w:eastAsia="仿宋" w:hAnsi="仿宋" w:cs="Arial" w:hint="eastAsia"/>
                <w:b/>
                <w:bCs/>
                <w:color w:val="FFFFFF"/>
                <w:kern w:val="0"/>
                <w:sz w:val="18"/>
                <w:szCs w:val="18"/>
              </w:rPr>
              <w:t>六月</w:t>
            </w:r>
          </w:p>
        </w:tc>
        <w:tc>
          <w:tcPr>
            <w:tcW w:w="1029" w:type="dxa"/>
            <w:tcBorders>
              <w:top w:val="single" w:sz="4" w:space="0" w:color="887456"/>
              <w:left w:val="single" w:sz="4" w:space="0" w:color="6C5C44"/>
              <w:bottom w:val="single" w:sz="2" w:space="0" w:color="001E3E"/>
              <w:right w:val="single" w:sz="4" w:space="0" w:color="6C5C44"/>
            </w:tcBorders>
            <w:shd w:val="clear" w:color="auto" w:fill="BEAF98"/>
            <w:noWrap/>
            <w:vAlign w:val="center"/>
          </w:tcPr>
          <w:p w:rsidR="00A21430" w:rsidRPr="00A64CAA" w:rsidRDefault="00A4569B" w:rsidP="00352804">
            <w:pPr>
              <w:widowControl/>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最近</w:t>
            </w:r>
            <w:r w:rsidR="00A21430" w:rsidRPr="00A64CAA">
              <w:rPr>
                <w:rFonts w:ascii="仿宋" w:eastAsia="仿宋" w:hAnsi="仿宋" w:cs="Arial" w:hint="eastAsia"/>
                <w:b/>
                <w:bCs/>
                <w:color w:val="FFFFFF"/>
                <w:kern w:val="0"/>
                <w:sz w:val="18"/>
                <w:szCs w:val="18"/>
              </w:rPr>
              <w:t>一年</w:t>
            </w:r>
          </w:p>
        </w:tc>
        <w:tc>
          <w:tcPr>
            <w:tcW w:w="978" w:type="dxa"/>
            <w:gridSpan w:val="2"/>
            <w:tcBorders>
              <w:top w:val="single" w:sz="4" w:space="0" w:color="887456"/>
              <w:left w:val="single" w:sz="4" w:space="0" w:color="6C5C44"/>
              <w:bottom w:val="single" w:sz="2" w:space="0" w:color="001E3E"/>
              <w:right w:val="single" w:sz="4" w:space="0" w:color="6C5C44"/>
            </w:tcBorders>
            <w:shd w:val="clear" w:color="auto" w:fill="AA9678"/>
            <w:noWrap/>
            <w:vAlign w:val="center"/>
          </w:tcPr>
          <w:p w:rsidR="00A21430" w:rsidRPr="00A64CAA" w:rsidRDefault="00A4569B" w:rsidP="00352804">
            <w:pPr>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最近</w:t>
            </w:r>
            <w:r>
              <w:rPr>
                <w:rFonts w:ascii="仿宋" w:eastAsia="仿宋" w:hAnsi="仿宋" w:cs="Arial" w:hint="eastAsia"/>
                <w:b/>
                <w:bCs/>
                <w:color w:val="FFFFFF"/>
                <w:kern w:val="0"/>
                <w:sz w:val="18"/>
                <w:szCs w:val="18"/>
              </w:rPr>
              <w:t>三</w:t>
            </w:r>
            <w:r w:rsidR="00A21430" w:rsidRPr="00A64CAA">
              <w:rPr>
                <w:rFonts w:ascii="仿宋" w:eastAsia="仿宋" w:hAnsi="仿宋" w:cs="Arial" w:hint="eastAsia"/>
                <w:b/>
                <w:bCs/>
                <w:color w:val="FFFFFF"/>
                <w:kern w:val="0"/>
                <w:sz w:val="18"/>
                <w:szCs w:val="18"/>
              </w:rPr>
              <w:t>年</w:t>
            </w:r>
          </w:p>
        </w:tc>
        <w:tc>
          <w:tcPr>
            <w:tcW w:w="992" w:type="dxa"/>
            <w:tcBorders>
              <w:top w:val="single" w:sz="4" w:space="0" w:color="887456"/>
              <w:left w:val="single" w:sz="4" w:space="0" w:color="6C5C44"/>
              <w:bottom w:val="single" w:sz="2" w:space="0" w:color="001E3E"/>
              <w:right w:val="single" w:sz="4" w:space="0" w:color="948A54"/>
            </w:tcBorders>
            <w:shd w:val="clear" w:color="auto" w:fill="BEAF98"/>
            <w:noWrap/>
            <w:vAlign w:val="center"/>
          </w:tcPr>
          <w:p w:rsidR="00A21430" w:rsidRPr="00A64CAA" w:rsidRDefault="00A21430" w:rsidP="00A21430">
            <w:pPr>
              <w:widowControl/>
              <w:snapToGrid w:val="0"/>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成立至今</w:t>
            </w:r>
          </w:p>
        </w:tc>
      </w:tr>
      <w:tr w:rsidR="00D179D3" w:rsidRPr="00A64CAA" w:rsidTr="00CF027F">
        <w:trPr>
          <w:trHeight w:val="235"/>
          <w:jc w:val="center"/>
        </w:trPr>
        <w:tc>
          <w:tcPr>
            <w:tcW w:w="2161" w:type="dxa"/>
            <w:gridSpan w:val="2"/>
            <w:tcBorders>
              <w:top w:val="single" w:sz="2" w:space="0" w:color="001E3E"/>
              <w:left w:val="single" w:sz="4" w:space="0" w:color="FFFFFF"/>
              <w:bottom w:val="single" w:sz="4" w:space="0" w:color="AA9678"/>
              <w:right w:val="single" w:sz="4" w:space="0" w:color="AA9678"/>
            </w:tcBorders>
            <w:shd w:val="clear" w:color="auto" w:fill="auto"/>
            <w:noWrap/>
            <w:vAlign w:val="center"/>
            <w:hideMark/>
          </w:tcPr>
          <w:p w:rsidR="00D179D3" w:rsidRPr="009E12D0" w:rsidRDefault="00D179D3" w:rsidP="005C6B6B">
            <w:pPr>
              <w:widowControl/>
              <w:jc w:val="center"/>
              <w:rPr>
                <w:rFonts w:ascii="仿宋" w:eastAsia="仿宋" w:hAnsi="仿宋" w:cs="Arial"/>
                <w:b/>
                <w:color w:val="002854"/>
                <w:kern w:val="0"/>
                <w:sz w:val="20"/>
                <w:szCs w:val="18"/>
              </w:rPr>
            </w:pPr>
            <w:r w:rsidRPr="009E12D0">
              <w:rPr>
                <w:rFonts w:ascii="仿宋" w:eastAsia="仿宋" w:hAnsi="仿宋" w:cs="Arial" w:hint="eastAsia"/>
                <w:b/>
                <w:color w:val="002854"/>
                <w:kern w:val="0"/>
                <w:sz w:val="20"/>
                <w:szCs w:val="18"/>
              </w:rPr>
              <w:t>交银精选</w:t>
            </w:r>
          </w:p>
        </w:tc>
        <w:tc>
          <w:tcPr>
            <w:tcW w:w="1017" w:type="dxa"/>
            <w:gridSpan w:val="2"/>
            <w:tcBorders>
              <w:top w:val="single" w:sz="2" w:space="0" w:color="001E3E"/>
              <w:left w:val="single" w:sz="4" w:space="0" w:color="AA9678"/>
              <w:bottom w:val="single" w:sz="4" w:space="0" w:color="AA9678"/>
              <w:right w:val="single" w:sz="4" w:space="0" w:color="AA9678"/>
            </w:tcBorders>
            <w:shd w:val="clear" w:color="auto" w:fill="auto"/>
            <w:noWrap/>
            <w:vAlign w:val="center"/>
            <w:hideMark/>
          </w:tcPr>
          <w:p w:rsidR="00D179D3" w:rsidRPr="00D179D3" w:rsidRDefault="00D179D3">
            <w:pPr>
              <w:jc w:val="center"/>
            </w:pPr>
            <w:r w:rsidRPr="00D179D3">
              <w:rPr>
                <w:rFonts w:hint="eastAsia"/>
              </w:rPr>
              <w:t>0.7099</w:t>
            </w:r>
          </w:p>
        </w:tc>
        <w:tc>
          <w:tcPr>
            <w:tcW w:w="858" w:type="dxa"/>
            <w:tcBorders>
              <w:top w:val="single" w:sz="2" w:space="0" w:color="001E3E"/>
              <w:left w:val="single" w:sz="4" w:space="0" w:color="AA9678"/>
              <w:bottom w:val="single" w:sz="4" w:space="0" w:color="AA9678"/>
              <w:right w:val="single" w:sz="4" w:space="0" w:color="AA9678"/>
            </w:tcBorders>
            <w:shd w:val="clear" w:color="auto" w:fill="auto"/>
            <w:noWrap/>
            <w:vAlign w:val="center"/>
            <w:hideMark/>
          </w:tcPr>
          <w:p w:rsidR="00D179D3" w:rsidRPr="00D179D3" w:rsidRDefault="00D179D3">
            <w:pPr>
              <w:jc w:val="center"/>
            </w:pPr>
            <w:r w:rsidRPr="00D179D3">
              <w:rPr>
                <w:rFonts w:hint="eastAsia"/>
              </w:rPr>
              <w:t>2.9017</w:t>
            </w:r>
          </w:p>
        </w:tc>
        <w:tc>
          <w:tcPr>
            <w:tcW w:w="992" w:type="dxa"/>
            <w:gridSpan w:val="2"/>
            <w:tcBorders>
              <w:top w:val="single" w:sz="2" w:space="0" w:color="001E3E"/>
              <w:left w:val="single" w:sz="4" w:space="0" w:color="AA9678"/>
              <w:bottom w:val="single" w:sz="4" w:space="0" w:color="AA9678"/>
              <w:right w:val="single" w:sz="4" w:space="0" w:color="AA9678"/>
            </w:tcBorders>
            <w:shd w:val="clear" w:color="auto" w:fill="auto"/>
            <w:noWrap/>
            <w:vAlign w:val="center"/>
            <w:hideMark/>
          </w:tcPr>
          <w:p w:rsidR="00D179D3" w:rsidRPr="00D179D3" w:rsidRDefault="00D179D3">
            <w:pPr>
              <w:jc w:val="center"/>
            </w:pPr>
            <w:r w:rsidRPr="00D179D3">
              <w:rPr>
                <w:rFonts w:hint="eastAsia"/>
              </w:rPr>
              <w:t>-5.49%</w:t>
            </w:r>
          </w:p>
        </w:tc>
        <w:tc>
          <w:tcPr>
            <w:tcW w:w="992" w:type="dxa"/>
            <w:tcBorders>
              <w:top w:val="single" w:sz="2" w:space="0" w:color="001E3E"/>
              <w:left w:val="single" w:sz="4" w:space="0" w:color="AA9678"/>
              <w:bottom w:val="single" w:sz="4" w:space="0" w:color="AA9678"/>
              <w:right w:val="single" w:sz="4" w:space="0" w:color="AA9678"/>
            </w:tcBorders>
            <w:shd w:val="clear" w:color="auto" w:fill="auto"/>
            <w:noWrap/>
            <w:vAlign w:val="center"/>
            <w:hideMark/>
          </w:tcPr>
          <w:p w:rsidR="00D179D3" w:rsidRPr="00D179D3" w:rsidRDefault="00D179D3">
            <w:pPr>
              <w:jc w:val="center"/>
            </w:pPr>
            <w:r w:rsidRPr="00D179D3">
              <w:rPr>
                <w:rFonts w:hint="eastAsia"/>
              </w:rPr>
              <w:t>-1.69%</w:t>
            </w:r>
          </w:p>
        </w:tc>
        <w:tc>
          <w:tcPr>
            <w:tcW w:w="992" w:type="dxa"/>
            <w:gridSpan w:val="2"/>
            <w:tcBorders>
              <w:top w:val="single" w:sz="2" w:space="0" w:color="001E3E"/>
              <w:left w:val="single" w:sz="4" w:space="0" w:color="AA9678"/>
              <w:bottom w:val="single" w:sz="4" w:space="0" w:color="AA9678"/>
              <w:right w:val="single" w:sz="4" w:space="0" w:color="AA9678"/>
            </w:tcBorders>
            <w:shd w:val="clear" w:color="auto" w:fill="auto"/>
            <w:noWrap/>
            <w:vAlign w:val="center"/>
            <w:hideMark/>
          </w:tcPr>
          <w:p w:rsidR="00D179D3" w:rsidRPr="00D179D3" w:rsidRDefault="00D179D3">
            <w:pPr>
              <w:jc w:val="center"/>
            </w:pPr>
            <w:r w:rsidRPr="00D179D3">
              <w:rPr>
                <w:rFonts w:hint="eastAsia"/>
              </w:rPr>
              <w:t>-9.98%</w:t>
            </w:r>
          </w:p>
        </w:tc>
        <w:tc>
          <w:tcPr>
            <w:tcW w:w="1029" w:type="dxa"/>
            <w:tcBorders>
              <w:top w:val="single" w:sz="2" w:space="0" w:color="001E3E"/>
              <w:left w:val="single" w:sz="4" w:space="0" w:color="AA9678"/>
              <w:bottom w:val="single" w:sz="4" w:space="0" w:color="AA9678"/>
              <w:right w:val="single" w:sz="4" w:space="0" w:color="AA9678"/>
            </w:tcBorders>
            <w:shd w:val="clear" w:color="auto" w:fill="auto"/>
            <w:noWrap/>
            <w:vAlign w:val="center"/>
          </w:tcPr>
          <w:p w:rsidR="00D179D3" w:rsidRPr="00D179D3" w:rsidRDefault="00D179D3">
            <w:pPr>
              <w:jc w:val="center"/>
            </w:pPr>
            <w:r w:rsidRPr="00D179D3">
              <w:rPr>
                <w:rFonts w:hint="eastAsia"/>
              </w:rPr>
              <w:t>-0.17%</w:t>
            </w:r>
          </w:p>
        </w:tc>
        <w:tc>
          <w:tcPr>
            <w:tcW w:w="978" w:type="dxa"/>
            <w:gridSpan w:val="2"/>
            <w:tcBorders>
              <w:top w:val="single" w:sz="2" w:space="0" w:color="001E3E"/>
              <w:left w:val="single" w:sz="4" w:space="0" w:color="AA9678"/>
              <w:bottom w:val="single" w:sz="4" w:space="0" w:color="AA9678"/>
              <w:right w:val="single" w:sz="4" w:space="0" w:color="AA9678"/>
            </w:tcBorders>
            <w:shd w:val="clear" w:color="auto" w:fill="auto"/>
            <w:noWrap/>
            <w:vAlign w:val="center"/>
          </w:tcPr>
          <w:p w:rsidR="00D179D3" w:rsidRPr="00D179D3" w:rsidRDefault="00D179D3">
            <w:pPr>
              <w:jc w:val="center"/>
            </w:pPr>
            <w:r w:rsidRPr="00D179D3">
              <w:rPr>
                <w:rFonts w:hint="eastAsia"/>
              </w:rPr>
              <w:t>-22.27%</w:t>
            </w:r>
          </w:p>
        </w:tc>
        <w:tc>
          <w:tcPr>
            <w:tcW w:w="992" w:type="dxa"/>
            <w:tcBorders>
              <w:top w:val="single" w:sz="2" w:space="0" w:color="001E3E"/>
              <w:left w:val="single" w:sz="4" w:space="0" w:color="AA9678"/>
              <w:bottom w:val="single" w:sz="4" w:space="0" w:color="AA9678"/>
              <w:right w:val="single" w:sz="4" w:space="0" w:color="948A54"/>
            </w:tcBorders>
            <w:shd w:val="clear" w:color="auto" w:fill="auto"/>
            <w:noWrap/>
            <w:vAlign w:val="center"/>
          </w:tcPr>
          <w:p w:rsidR="00D179D3" w:rsidRPr="00D179D3" w:rsidRDefault="00D179D3">
            <w:pPr>
              <w:jc w:val="center"/>
            </w:pPr>
            <w:r w:rsidRPr="00D179D3">
              <w:rPr>
                <w:rFonts w:hint="eastAsia"/>
              </w:rPr>
              <w:t>233.06%</w:t>
            </w:r>
          </w:p>
        </w:tc>
      </w:tr>
      <w:tr w:rsidR="00D179D3" w:rsidRPr="00A64CAA" w:rsidTr="00CF027F">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D179D3" w:rsidRPr="0000173D" w:rsidRDefault="00D179D3"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交银稳健</w:t>
            </w:r>
          </w:p>
        </w:tc>
        <w:tc>
          <w:tcPr>
            <w:tcW w:w="1017"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D179D3" w:rsidRPr="00D179D3" w:rsidRDefault="00D179D3">
            <w:pPr>
              <w:jc w:val="center"/>
            </w:pPr>
            <w:r w:rsidRPr="00D179D3">
              <w:rPr>
                <w:rFonts w:hint="eastAsia"/>
              </w:rPr>
              <w:t>1.0873</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D179D3" w:rsidRPr="00D179D3" w:rsidRDefault="00D179D3">
            <w:pPr>
              <w:jc w:val="center"/>
            </w:pPr>
            <w:r w:rsidRPr="00D179D3">
              <w:rPr>
                <w:rFonts w:hint="eastAsia"/>
              </w:rPr>
              <w:t>2.7223</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D179D3" w:rsidRPr="00D179D3" w:rsidRDefault="00D179D3">
            <w:pPr>
              <w:jc w:val="center"/>
            </w:pPr>
            <w:r w:rsidRPr="00D179D3">
              <w:rPr>
                <w:rFonts w:hint="eastAsia"/>
              </w:rPr>
              <w:t>-5.56%</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D179D3" w:rsidRPr="00D179D3" w:rsidRDefault="00D179D3">
            <w:pPr>
              <w:jc w:val="center"/>
            </w:pPr>
            <w:r w:rsidRPr="00D179D3">
              <w:rPr>
                <w:rFonts w:hint="eastAsia"/>
              </w:rPr>
              <w:t>-3.61%</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D179D3" w:rsidRPr="00D179D3" w:rsidRDefault="00D179D3">
            <w:pPr>
              <w:jc w:val="center"/>
            </w:pPr>
            <w:r w:rsidRPr="00D179D3">
              <w:rPr>
                <w:rFonts w:hint="eastAsia"/>
              </w:rPr>
              <w:t>-8.71%</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D179D3" w:rsidRPr="00D179D3" w:rsidRDefault="00D179D3">
            <w:pPr>
              <w:jc w:val="center"/>
            </w:pPr>
            <w:r w:rsidRPr="00D179D3">
              <w:rPr>
                <w:rFonts w:hint="eastAsia"/>
              </w:rPr>
              <w:t>-10.33%</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D179D3" w:rsidRPr="00D179D3" w:rsidRDefault="00D179D3">
            <w:pPr>
              <w:jc w:val="center"/>
            </w:pPr>
            <w:r w:rsidRPr="00D179D3">
              <w:rPr>
                <w:rFonts w:hint="eastAsia"/>
              </w:rPr>
              <w:t>-14.97%</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D179D3" w:rsidRPr="00D179D3" w:rsidRDefault="00D179D3">
            <w:pPr>
              <w:jc w:val="center"/>
            </w:pPr>
            <w:r w:rsidRPr="00D179D3">
              <w:rPr>
                <w:rFonts w:hint="eastAsia"/>
              </w:rPr>
              <w:t>171.44%</w:t>
            </w:r>
          </w:p>
        </w:tc>
      </w:tr>
      <w:tr w:rsidR="00D179D3" w:rsidRPr="00A64CAA" w:rsidTr="00CF027F">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D179D3" w:rsidRPr="0000173D" w:rsidRDefault="00D179D3"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w:t>
            </w:r>
            <w:proofErr w:type="gramStart"/>
            <w:r w:rsidRPr="0000173D">
              <w:rPr>
                <w:rFonts w:ascii="仿宋" w:eastAsia="仿宋" w:hAnsi="仿宋" w:cs="Arial" w:hint="eastAsia"/>
                <w:b/>
                <w:color w:val="002854"/>
                <w:kern w:val="0"/>
                <w:sz w:val="20"/>
                <w:szCs w:val="18"/>
              </w:rPr>
              <w:t>银成长</w:t>
            </w:r>
            <w:proofErr w:type="gramEnd"/>
          </w:p>
        </w:tc>
        <w:tc>
          <w:tcPr>
            <w:tcW w:w="1017"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D179D3" w:rsidRPr="00D179D3" w:rsidRDefault="00D179D3">
            <w:pPr>
              <w:jc w:val="center"/>
            </w:pPr>
            <w:r w:rsidRPr="00D179D3">
              <w:rPr>
                <w:rFonts w:hint="eastAsia"/>
              </w:rPr>
              <w:t>3.0165</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D179D3" w:rsidRPr="00D179D3" w:rsidRDefault="00D179D3">
            <w:pPr>
              <w:jc w:val="center"/>
            </w:pPr>
            <w:r w:rsidRPr="00D179D3">
              <w:rPr>
                <w:rFonts w:hint="eastAsia"/>
              </w:rPr>
              <w:t>3.4215</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D179D3" w:rsidRPr="00D179D3" w:rsidRDefault="00D179D3">
            <w:pPr>
              <w:jc w:val="center"/>
            </w:pPr>
            <w:r w:rsidRPr="00D179D3">
              <w:rPr>
                <w:rFonts w:hint="eastAsia"/>
              </w:rPr>
              <w:t>-4.85%</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D179D3" w:rsidRPr="00D179D3" w:rsidRDefault="00D179D3">
            <w:pPr>
              <w:jc w:val="center"/>
            </w:pPr>
            <w:r w:rsidRPr="00D179D3">
              <w:rPr>
                <w:rFonts w:hint="eastAsia"/>
              </w:rPr>
              <w:t>0.18%</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D179D3" w:rsidRPr="00D179D3" w:rsidRDefault="00D179D3">
            <w:pPr>
              <w:jc w:val="center"/>
            </w:pPr>
            <w:r w:rsidRPr="00D179D3">
              <w:rPr>
                <w:rFonts w:hint="eastAsia"/>
              </w:rPr>
              <w:t>-5.03%</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D179D3" w:rsidRPr="00D179D3" w:rsidRDefault="00D179D3">
            <w:pPr>
              <w:jc w:val="center"/>
            </w:pPr>
            <w:r w:rsidRPr="00D179D3">
              <w:rPr>
                <w:rFonts w:hint="eastAsia"/>
              </w:rPr>
              <w:t>10.83%</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D179D3" w:rsidRPr="00D179D3" w:rsidRDefault="00D179D3">
            <w:pPr>
              <w:jc w:val="center"/>
            </w:pPr>
            <w:r w:rsidRPr="00D179D3">
              <w:rPr>
                <w:rFonts w:hint="eastAsia"/>
              </w:rPr>
              <w:t>14.91%</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D179D3" w:rsidRPr="00D179D3" w:rsidRDefault="00D179D3">
            <w:pPr>
              <w:jc w:val="center"/>
            </w:pPr>
            <w:r w:rsidRPr="00D179D3">
              <w:rPr>
                <w:rFonts w:hint="eastAsia"/>
              </w:rPr>
              <w:t>247.32%</w:t>
            </w:r>
          </w:p>
        </w:tc>
      </w:tr>
      <w:tr w:rsidR="00D179D3" w:rsidRPr="00A64CAA" w:rsidTr="00CF027F">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D179D3" w:rsidRPr="0000173D" w:rsidRDefault="00D179D3"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交银蓝筹</w:t>
            </w:r>
          </w:p>
        </w:tc>
        <w:tc>
          <w:tcPr>
            <w:tcW w:w="1017"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D179D3" w:rsidRPr="00D179D3" w:rsidRDefault="00D179D3">
            <w:pPr>
              <w:jc w:val="center"/>
            </w:pPr>
            <w:r w:rsidRPr="00D179D3">
              <w:rPr>
                <w:rFonts w:hint="eastAsia"/>
              </w:rPr>
              <w:t>0.7314</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D179D3" w:rsidRPr="00D179D3" w:rsidRDefault="00D179D3">
            <w:pPr>
              <w:jc w:val="center"/>
            </w:pPr>
            <w:r w:rsidRPr="00D179D3">
              <w:rPr>
                <w:rFonts w:hint="eastAsia"/>
              </w:rPr>
              <w:t>0.7464</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D179D3" w:rsidRPr="00D179D3" w:rsidRDefault="00D179D3">
            <w:pPr>
              <w:jc w:val="center"/>
            </w:pPr>
            <w:r w:rsidRPr="00D179D3">
              <w:rPr>
                <w:rFonts w:hint="eastAsia"/>
              </w:rPr>
              <w:t>-3.88%</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D179D3" w:rsidRPr="00D179D3" w:rsidRDefault="00D179D3">
            <w:pPr>
              <w:jc w:val="center"/>
            </w:pPr>
            <w:r w:rsidRPr="00D179D3">
              <w:rPr>
                <w:rFonts w:hint="eastAsia"/>
              </w:rPr>
              <w:t>-0.81%</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D179D3" w:rsidRPr="00D179D3" w:rsidRDefault="00D179D3">
            <w:pPr>
              <w:jc w:val="center"/>
            </w:pPr>
            <w:r w:rsidRPr="00D179D3">
              <w:rPr>
                <w:rFonts w:hint="eastAsia"/>
              </w:rPr>
              <w:t>-6.80%</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D179D3" w:rsidRPr="00D179D3" w:rsidRDefault="00D179D3">
            <w:pPr>
              <w:jc w:val="center"/>
            </w:pPr>
            <w:r w:rsidRPr="00D179D3">
              <w:rPr>
                <w:rFonts w:hint="eastAsia"/>
              </w:rPr>
              <w:t>0.77%</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D179D3" w:rsidRPr="00D179D3" w:rsidRDefault="00D179D3">
            <w:pPr>
              <w:jc w:val="center"/>
            </w:pPr>
            <w:r w:rsidRPr="00D179D3">
              <w:rPr>
                <w:rFonts w:hint="eastAsia"/>
              </w:rPr>
              <w:t>-12.56%</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D179D3" w:rsidRPr="00D179D3" w:rsidRDefault="00D179D3">
            <w:pPr>
              <w:jc w:val="center"/>
            </w:pPr>
            <w:r w:rsidRPr="00D179D3">
              <w:rPr>
                <w:rFonts w:hint="eastAsia"/>
              </w:rPr>
              <w:t>-25.85%</w:t>
            </w:r>
          </w:p>
        </w:tc>
      </w:tr>
      <w:tr w:rsidR="00D179D3" w:rsidRPr="00A64CAA" w:rsidTr="00CF027F">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D179D3" w:rsidRPr="0000173D" w:rsidRDefault="00D179D3"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交银增利A/B</w:t>
            </w:r>
          </w:p>
        </w:tc>
        <w:tc>
          <w:tcPr>
            <w:tcW w:w="1017"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D179D3" w:rsidRPr="00D179D3" w:rsidRDefault="00D179D3">
            <w:pPr>
              <w:jc w:val="center"/>
            </w:pPr>
            <w:r w:rsidRPr="00D179D3">
              <w:rPr>
                <w:rFonts w:hint="eastAsia"/>
              </w:rPr>
              <w:t>0.988</w:t>
            </w:r>
            <w:r w:rsidR="00A03255">
              <w:rPr>
                <w:rFonts w:hint="eastAsia"/>
              </w:rPr>
              <w:t>0</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D179D3" w:rsidRPr="00D179D3" w:rsidRDefault="00D179D3">
            <w:pPr>
              <w:jc w:val="center"/>
            </w:pPr>
            <w:r w:rsidRPr="00D179D3">
              <w:rPr>
                <w:rFonts w:hint="eastAsia"/>
              </w:rPr>
              <w:t>1.328</w:t>
            </w:r>
            <w:r w:rsidR="00A03255">
              <w:rPr>
                <w:rFonts w:hint="eastAsia"/>
              </w:rPr>
              <w:t>0</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D179D3" w:rsidRPr="00D179D3" w:rsidRDefault="00D179D3">
            <w:pPr>
              <w:jc w:val="center"/>
            </w:pPr>
            <w:r w:rsidRPr="00D179D3">
              <w:rPr>
                <w:rFonts w:hint="eastAsia"/>
              </w:rPr>
              <w:t>1.43%</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D179D3" w:rsidRPr="00D179D3" w:rsidRDefault="00D179D3">
            <w:pPr>
              <w:jc w:val="center"/>
            </w:pPr>
            <w:r w:rsidRPr="00D179D3">
              <w:rPr>
                <w:rFonts w:hint="eastAsia"/>
              </w:rPr>
              <w:t>-0.57%</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D179D3" w:rsidRPr="00D179D3" w:rsidRDefault="00D179D3">
            <w:pPr>
              <w:jc w:val="center"/>
            </w:pPr>
            <w:r w:rsidRPr="00D179D3">
              <w:rPr>
                <w:rFonts w:hint="eastAsia"/>
              </w:rPr>
              <w:t>-2.27%</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D179D3" w:rsidRPr="00D179D3" w:rsidRDefault="00D179D3">
            <w:pPr>
              <w:jc w:val="center"/>
            </w:pPr>
            <w:r w:rsidRPr="00D179D3">
              <w:rPr>
                <w:rFonts w:hint="eastAsia"/>
              </w:rPr>
              <w:t>-2.70%</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D179D3" w:rsidRPr="00D179D3" w:rsidRDefault="00D179D3">
            <w:pPr>
              <w:jc w:val="center"/>
            </w:pPr>
            <w:r w:rsidRPr="00D179D3">
              <w:rPr>
                <w:rFonts w:hint="eastAsia"/>
              </w:rPr>
              <w:t>7.79%</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D179D3" w:rsidRPr="00D179D3" w:rsidRDefault="00D179D3">
            <w:pPr>
              <w:jc w:val="center"/>
            </w:pPr>
            <w:r w:rsidRPr="00D179D3">
              <w:rPr>
                <w:rFonts w:hint="eastAsia"/>
              </w:rPr>
              <w:t>36.26%</w:t>
            </w:r>
          </w:p>
        </w:tc>
      </w:tr>
      <w:tr w:rsidR="00D179D3" w:rsidRPr="00A64CAA" w:rsidTr="00CF027F">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D179D3" w:rsidRPr="0000173D" w:rsidRDefault="00D179D3"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交银增利C</w:t>
            </w:r>
          </w:p>
        </w:tc>
        <w:tc>
          <w:tcPr>
            <w:tcW w:w="1017"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D179D3" w:rsidRPr="00D179D3" w:rsidRDefault="00D179D3">
            <w:pPr>
              <w:jc w:val="center"/>
            </w:pPr>
            <w:r w:rsidRPr="00D179D3">
              <w:rPr>
                <w:rFonts w:hint="eastAsia"/>
              </w:rPr>
              <w:t>0.9822</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D179D3" w:rsidRPr="00D179D3" w:rsidRDefault="00D179D3">
            <w:pPr>
              <w:jc w:val="center"/>
            </w:pPr>
            <w:r w:rsidRPr="00D179D3">
              <w:rPr>
                <w:rFonts w:hint="eastAsia"/>
              </w:rPr>
              <w:t>1.3002</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D179D3" w:rsidRPr="00D179D3" w:rsidRDefault="00D179D3">
            <w:pPr>
              <w:jc w:val="center"/>
            </w:pPr>
            <w:r w:rsidRPr="00D179D3">
              <w:rPr>
                <w:rFonts w:hint="eastAsia"/>
              </w:rPr>
              <w:t>1.39%</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D179D3" w:rsidRPr="00D179D3" w:rsidRDefault="00D179D3">
            <w:pPr>
              <w:jc w:val="center"/>
            </w:pPr>
            <w:r w:rsidRPr="00D179D3">
              <w:rPr>
                <w:rFonts w:hint="eastAsia"/>
              </w:rPr>
              <w:t>-0.67%</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D179D3" w:rsidRPr="00D179D3" w:rsidRDefault="00D179D3">
            <w:pPr>
              <w:jc w:val="center"/>
            </w:pPr>
            <w:r w:rsidRPr="00D179D3">
              <w:rPr>
                <w:rFonts w:hint="eastAsia"/>
              </w:rPr>
              <w:t>-2.48%</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D179D3" w:rsidRPr="00D179D3" w:rsidRDefault="00D179D3">
            <w:pPr>
              <w:jc w:val="center"/>
            </w:pPr>
            <w:r w:rsidRPr="00D179D3">
              <w:rPr>
                <w:rFonts w:hint="eastAsia"/>
              </w:rPr>
              <w:t>-3.11%</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D179D3" w:rsidRPr="00D179D3" w:rsidRDefault="00D179D3">
            <w:pPr>
              <w:jc w:val="center"/>
            </w:pPr>
            <w:r w:rsidRPr="00D179D3">
              <w:rPr>
                <w:rFonts w:hint="eastAsia"/>
              </w:rPr>
              <w:t>6.40%</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D179D3" w:rsidRPr="00D179D3" w:rsidRDefault="00D179D3">
            <w:pPr>
              <w:jc w:val="center"/>
            </w:pPr>
            <w:r w:rsidRPr="00D179D3">
              <w:rPr>
                <w:rFonts w:hint="eastAsia"/>
              </w:rPr>
              <w:t>32.76%</w:t>
            </w:r>
          </w:p>
        </w:tc>
      </w:tr>
      <w:tr w:rsidR="00D179D3" w:rsidRPr="00A64CAA" w:rsidTr="00CF027F">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D179D3" w:rsidRPr="0000173D" w:rsidRDefault="00D179D3"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交银环球</w:t>
            </w:r>
          </w:p>
        </w:tc>
        <w:tc>
          <w:tcPr>
            <w:tcW w:w="1017"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D179D3" w:rsidRPr="00D179D3" w:rsidRDefault="00D179D3">
            <w:pPr>
              <w:jc w:val="center"/>
            </w:pPr>
            <w:r w:rsidRPr="00D179D3">
              <w:rPr>
                <w:rFonts w:hint="eastAsia"/>
              </w:rPr>
              <w:t>1.645</w:t>
            </w:r>
            <w:r w:rsidR="00A03255">
              <w:rPr>
                <w:rFonts w:hint="eastAsia"/>
              </w:rPr>
              <w:t>0</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D179D3" w:rsidRPr="00D179D3" w:rsidRDefault="00D179D3">
            <w:pPr>
              <w:jc w:val="center"/>
            </w:pPr>
            <w:r w:rsidRPr="00D179D3">
              <w:rPr>
                <w:rFonts w:hint="eastAsia"/>
              </w:rPr>
              <w:t>1.839</w:t>
            </w:r>
            <w:r w:rsidR="00A03255">
              <w:rPr>
                <w:rFonts w:hint="eastAsia"/>
              </w:rPr>
              <w:t>0</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D179D3" w:rsidRPr="00D179D3" w:rsidRDefault="00D179D3">
            <w:pPr>
              <w:jc w:val="center"/>
            </w:pPr>
            <w:r w:rsidRPr="00D179D3">
              <w:rPr>
                <w:rFonts w:hint="eastAsia"/>
              </w:rPr>
              <w:t>7.17%</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D179D3" w:rsidRPr="00D179D3" w:rsidRDefault="00D179D3">
            <w:pPr>
              <w:jc w:val="center"/>
            </w:pPr>
            <w:r w:rsidRPr="00D179D3">
              <w:rPr>
                <w:rFonts w:hint="eastAsia"/>
              </w:rPr>
              <w:t>7.57%</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D179D3" w:rsidRPr="00D179D3" w:rsidRDefault="00D179D3">
            <w:pPr>
              <w:jc w:val="center"/>
            </w:pPr>
            <w:r w:rsidRPr="00D179D3">
              <w:rPr>
                <w:rFonts w:hint="eastAsia"/>
              </w:rPr>
              <w:t>17.96%</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D179D3" w:rsidRPr="00D179D3" w:rsidRDefault="00D179D3">
            <w:pPr>
              <w:jc w:val="center"/>
            </w:pPr>
            <w:r w:rsidRPr="00D179D3">
              <w:rPr>
                <w:rFonts w:hint="eastAsia"/>
              </w:rPr>
              <w:t>21.10%</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D179D3" w:rsidRPr="00D179D3" w:rsidRDefault="00D179D3">
            <w:pPr>
              <w:jc w:val="center"/>
            </w:pPr>
            <w:r w:rsidRPr="00D179D3">
              <w:rPr>
                <w:rFonts w:hint="eastAsia"/>
              </w:rPr>
              <w:t>11.40%</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D179D3" w:rsidRPr="00D179D3" w:rsidRDefault="00D179D3">
            <w:pPr>
              <w:jc w:val="center"/>
            </w:pPr>
            <w:r w:rsidRPr="00D179D3">
              <w:rPr>
                <w:rFonts w:hint="eastAsia"/>
              </w:rPr>
              <w:t>89.11%</w:t>
            </w:r>
          </w:p>
        </w:tc>
      </w:tr>
      <w:tr w:rsidR="00D179D3" w:rsidRPr="00A64CAA" w:rsidTr="00CF027F">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D179D3" w:rsidRPr="0000173D" w:rsidRDefault="00D179D3"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交银先锋</w:t>
            </w:r>
          </w:p>
        </w:tc>
        <w:tc>
          <w:tcPr>
            <w:tcW w:w="1017"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D179D3" w:rsidRPr="00D179D3" w:rsidRDefault="00D179D3">
            <w:pPr>
              <w:jc w:val="center"/>
            </w:pPr>
            <w:r w:rsidRPr="00D179D3">
              <w:rPr>
                <w:rFonts w:hint="eastAsia"/>
              </w:rPr>
              <w:t>1.204</w:t>
            </w:r>
            <w:r w:rsidR="00A03255">
              <w:rPr>
                <w:rFonts w:hint="eastAsia"/>
              </w:rPr>
              <w:t>0</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D179D3" w:rsidRPr="00D179D3" w:rsidRDefault="00D179D3">
            <w:pPr>
              <w:jc w:val="center"/>
            </w:pPr>
            <w:r w:rsidRPr="00D179D3">
              <w:rPr>
                <w:rFonts w:hint="eastAsia"/>
              </w:rPr>
              <w:t>1.283</w:t>
            </w:r>
            <w:r w:rsidR="00A03255">
              <w:rPr>
                <w:rFonts w:hint="eastAsia"/>
              </w:rPr>
              <w:t>0</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D179D3" w:rsidRPr="00D179D3" w:rsidRDefault="00D179D3">
            <w:pPr>
              <w:jc w:val="center"/>
            </w:pPr>
            <w:r w:rsidRPr="00D179D3">
              <w:rPr>
                <w:rFonts w:hint="eastAsia"/>
              </w:rPr>
              <w:t>1.07%</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D179D3" w:rsidRPr="00D179D3" w:rsidRDefault="00D179D3">
            <w:pPr>
              <w:jc w:val="center"/>
            </w:pPr>
            <w:r w:rsidRPr="00D179D3">
              <w:rPr>
                <w:rFonts w:hint="eastAsia"/>
              </w:rPr>
              <w:t>4.32%</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D179D3" w:rsidRPr="00D179D3" w:rsidRDefault="00D179D3">
            <w:pPr>
              <w:jc w:val="center"/>
            </w:pPr>
            <w:r w:rsidRPr="00D179D3">
              <w:rPr>
                <w:rFonts w:hint="eastAsia"/>
              </w:rPr>
              <w:t>1.93%</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D179D3" w:rsidRPr="00D179D3" w:rsidRDefault="00D179D3">
            <w:pPr>
              <w:jc w:val="center"/>
            </w:pPr>
            <w:r w:rsidRPr="00D179D3">
              <w:rPr>
                <w:rFonts w:hint="eastAsia"/>
              </w:rPr>
              <w:t>6.94%</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D179D3" w:rsidRPr="00D179D3" w:rsidRDefault="00D179D3">
            <w:pPr>
              <w:jc w:val="center"/>
            </w:pPr>
            <w:r w:rsidRPr="00D179D3">
              <w:rPr>
                <w:rFonts w:hint="eastAsia"/>
              </w:rPr>
              <w:t>-3.84%</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D179D3" w:rsidRPr="00D179D3" w:rsidRDefault="00D179D3">
            <w:pPr>
              <w:jc w:val="center"/>
            </w:pPr>
            <w:r w:rsidRPr="00D179D3">
              <w:rPr>
                <w:rFonts w:hint="eastAsia"/>
              </w:rPr>
              <w:t>28.55%</w:t>
            </w:r>
          </w:p>
        </w:tc>
      </w:tr>
      <w:tr w:rsidR="00D179D3" w:rsidRPr="00A64CAA" w:rsidTr="00CF027F">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D179D3" w:rsidRPr="0000173D" w:rsidRDefault="00D179D3"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治理ETF</w:t>
            </w:r>
          </w:p>
        </w:tc>
        <w:tc>
          <w:tcPr>
            <w:tcW w:w="1017"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D179D3" w:rsidRPr="00D179D3" w:rsidRDefault="00D179D3">
            <w:pPr>
              <w:jc w:val="center"/>
            </w:pPr>
            <w:r w:rsidRPr="00D179D3">
              <w:rPr>
                <w:rFonts w:hint="eastAsia"/>
              </w:rPr>
              <w:t>0.584</w:t>
            </w:r>
            <w:r w:rsidR="00A03255">
              <w:rPr>
                <w:rFonts w:hint="eastAsia"/>
              </w:rPr>
              <w:t>0</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D179D3" w:rsidRPr="00D179D3" w:rsidRDefault="00D179D3">
            <w:pPr>
              <w:jc w:val="center"/>
            </w:pPr>
            <w:r w:rsidRPr="00D179D3">
              <w:rPr>
                <w:rFonts w:hint="eastAsia"/>
              </w:rPr>
              <w:t>0.65</w:t>
            </w:r>
            <w:r w:rsidR="00A03255">
              <w:rPr>
                <w:rFonts w:hint="eastAsia"/>
              </w:rPr>
              <w:t>00</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D179D3" w:rsidRPr="00D179D3" w:rsidRDefault="00D179D3">
            <w:pPr>
              <w:jc w:val="center"/>
            </w:pPr>
            <w:r w:rsidRPr="00D179D3">
              <w:rPr>
                <w:rFonts w:hint="eastAsia"/>
              </w:rPr>
              <w:t>-1.85%</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D179D3" w:rsidRPr="00D179D3" w:rsidRDefault="00D179D3">
            <w:pPr>
              <w:jc w:val="center"/>
            </w:pPr>
            <w:r w:rsidRPr="00D179D3">
              <w:rPr>
                <w:rFonts w:hint="eastAsia"/>
              </w:rPr>
              <w:t>-12.84%</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D179D3" w:rsidRPr="00D179D3" w:rsidRDefault="00D179D3">
            <w:pPr>
              <w:jc w:val="center"/>
            </w:pPr>
            <w:r w:rsidRPr="00D179D3">
              <w:rPr>
                <w:rFonts w:hint="eastAsia"/>
              </w:rPr>
              <w:t>-8.46%</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D179D3" w:rsidRPr="00D179D3" w:rsidRDefault="00D179D3">
            <w:pPr>
              <w:jc w:val="center"/>
            </w:pPr>
            <w:r w:rsidRPr="00D179D3">
              <w:rPr>
                <w:rFonts w:hint="eastAsia"/>
              </w:rPr>
              <w:t>-17.28%</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D179D3" w:rsidRPr="00D179D3" w:rsidRDefault="00D179D3">
            <w:pPr>
              <w:jc w:val="center"/>
            </w:pPr>
            <w:r w:rsidRPr="00D179D3">
              <w:rPr>
                <w:rFonts w:hint="eastAsia"/>
              </w:rPr>
              <w:t>-27.99%</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D179D3" w:rsidRPr="00D179D3" w:rsidRDefault="00D179D3">
            <w:pPr>
              <w:jc w:val="center"/>
            </w:pPr>
            <w:r w:rsidRPr="00D179D3">
              <w:rPr>
                <w:rFonts w:hint="eastAsia"/>
              </w:rPr>
              <w:t>-35.01%</w:t>
            </w:r>
          </w:p>
        </w:tc>
      </w:tr>
      <w:tr w:rsidR="00D179D3" w:rsidRPr="00A64CAA" w:rsidTr="00CF027F">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D179D3" w:rsidRPr="0000173D" w:rsidRDefault="00D179D3"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w:t>
            </w:r>
            <w:proofErr w:type="gramStart"/>
            <w:r w:rsidRPr="0000173D">
              <w:rPr>
                <w:rFonts w:ascii="仿宋" w:eastAsia="仿宋" w:hAnsi="仿宋" w:cs="Arial" w:hint="eastAsia"/>
                <w:b/>
                <w:color w:val="002854"/>
                <w:kern w:val="0"/>
                <w:sz w:val="20"/>
                <w:szCs w:val="18"/>
              </w:rPr>
              <w:t>银治理</w:t>
            </w:r>
            <w:proofErr w:type="gramEnd"/>
          </w:p>
        </w:tc>
        <w:tc>
          <w:tcPr>
            <w:tcW w:w="1017"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D179D3" w:rsidRPr="00D179D3" w:rsidRDefault="00D179D3">
            <w:pPr>
              <w:jc w:val="center"/>
            </w:pPr>
            <w:r w:rsidRPr="00D179D3">
              <w:rPr>
                <w:rFonts w:hint="eastAsia"/>
              </w:rPr>
              <w:t>0.668</w:t>
            </w:r>
            <w:r w:rsidR="00A03255">
              <w:rPr>
                <w:rFonts w:hint="eastAsia"/>
              </w:rPr>
              <w:t>0</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D179D3" w:rsidRPr="00D179D3" w:rsidRDefault="00D179D3">
            <w:pPr>
              <w:jc w:val="center"/>
            </w:pPr>
            <w:r w:rsidRPr="00D179D3">
              <w:rPr>
                <w:rFonts w:hint="eastAsia"/>
              </w:rPr>
              <w:t>0.668</w:t>
            </w:r>
            <w:r w:rsidR="00A03255">
              <w:rPr>
                <w:rFonts w:hint="eastAsia"/>
              </w:rPr>
              <w:t>0</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D179D3" w:rsidRPr="00D179D3" w:rsidRDefault="00D179D3">
            <w:pPr>
              <w:jc w:val="center"/>
            </w:pPr>
            <w:r w:rsidRPr="00D179D3">
              <w:rPr>
                <w:rFonts w:hint="eastAsia"/>
              </w:rPr>
              <w:t>-1.76%</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D179D3" w:rsidRPr="00D179D3" w:rsidRDefault="00D179D3">
            <w:pPr>
              <w:jc w:val="center"/>
            </w:pPr>
            <w:r w:rsidRPr="00D179D3">
              <w:rPr>
                <w:rFonts w:hint="eastAsia"/>
              </w:rPr>
              <w:t>-12.11%</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D179D3" w:rsidRPr="00D179D3" w:rsidRDefault="00D179D3">
            <w:pPr>
              <w:jc w:val="center"/>
            </w:pPr>
            <w:r w:rsidRPr="00D179D3">
              <w:rPr>
                <w:rFonts w:hint="eastAsia"/>
              </w:rPr>
              <w:t>-7.86%</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D179D3" w:rsidRPr="00D179D3" w:rsidRDefault="00D179D3">
            <w:pPr>
              <w:jc w:val="center"/>
            </w:pPr>
            <w:r w:rsidRPr="00D179D3">
              <w:rPr>
                <w:rFonts w:hint="eastAsia"/>
              </w:rPr>
              <w:t>-16.50%</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D179D3" w:rsidRPr="00D179D3" w:rsidRDefault="00D179D3">
            <w:pPr>
              <w:jc w:val="center"/>
            </w:pPr>
            <w:r w:rsidRPr="00D179D3">
              <w:rPr>
                <w:rFonts w:hint="eastAsia"/>
              </w:rPr>
              <w:t>-26.67%</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D179D3" w:rsidRPr="00D179D3" w:rsidRDefault="00D179D3">
            <w:pPr>
              <w:jc w:val="center"/>
            </w:pPr>
            <w:r w:rsidRPr="00D179D3">
              <w:rPr>
                <w:rFonts w:hint="eastAsia"/>
              </w:rPr>
              <w:t>-33.20%</w:t>
            </w:r>
          </w:p>
        </w:tc>
      </w:tr>
      <w:tr w:rsidR="00D179D3" w:rsidRPr="00A64CAA" w:rsidTr="00CF027F">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D179D3" w:rsidRPr="0000173D" w:rsidRDefault="00D179D3"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lastRenderedPageBreak/>
              <w:t>交</w:t>
            </w:r>
            <w:proofErr w:type="gramStart"/>
            <w:r w:rsidRPr="0000173D">
              <w:rPr>
                <w:rFonts w:ascii="仿宋" w:eastAsia="仿宋" w:hAnsi="仿宋" w:cs="Arial" w:hint="eastAsia"/>
                <w:b/>
                <w:color w:val="002854"/>
                <w:kern w:val="0"/>
                <w:sz w:val="20"/>
                <w:szCs w:val="18"/>
              </w:rPr>
              <w:t>银主题</w:t>
            </w:r>
            <w:proofErr w:type="gramEnd"/>
          </w:p>
        </w:tc>
        <w:tc>
          <w:tcPr>
            <w:tcW w:w="1017"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D179D3" w:rsidRPr="00D179D3" w:rsidRDefault="00D179D3">
            <w:pPr>
              <w:jc w:val="center"/>
            </w:pPr>
            <w:r w:rsidRPr="00D179D3">
              <w:rPr>
                <w:rFonts w:hint="eastAsia"/>
              </w:rPr>
              <w:t>0.782</w:t>
            </w:r>
            <w:r w:rsidR="00A03255">
              <w:rPr>
                <w:rFonts w:hint="eastAsia"/>
              </w:rPr>
              <w:t>0</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D179D3" w:rsidRPr="00D179D3" w:rsidRDefault="00D179D3">
            <w:pPr>
              <w:jc w:val="center"/>
            </w:pPr>
            <w:r w:rsidRPr="00D179D3">
              <w:rPr>
                <w:rFonts w:hint="eastAsia"/>
              </w:rPr>
              <w:t>0.797</w:t>
            </w:r>
            <w:r w:rsidR="00A03255">
              <w:rPr>
                <w:rFonts w:hint="eastAsia"/>
              </w:rPr>
              <w:t>0</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D179D3" w:rsidRPr="00D179D3" w:rsidRDefault="00D179D3">
            <w:pPr>
              <w:jc w:val="center"/>
            </w:pPr>
            <w:r w:rsidRPr="00D179D3">
              <w:rPr>
                <w:rFonts w:hint="eastAsia"/>
              </w:rPr>
              <w:t>-2.00%</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D179D3" w:rsidRPr="00D179D3" w:rsidRDefault="00D179D3">
            <w:pPr>
              <w:jc w:val="center"/>
            </w:pPr>
            <w:r w:rsidRPr="00D179D3">
              <w:rPr>
                <w:rFonts w:hint="eastAsia"/>
              </w:rPr>
              <w:t>-0.26%</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D179D3" w:rsidRPr="00D179D3" w:rsidRDefault="00D179D3">
            <w:pPr>
              <w:jc w:val="center"/>
            </w:pPr>
            <w:r w:rsidRPr="00D179D3">
              <w:rPr>
                <w:rFonts w:hint="eastAsia"/>
              </w:rPr>
              <w:t>-2.00%</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D179D3" w:rsidRPr="00D179D3" w:rsidRDefault="00D179D3">
            <w:pPr>
              <w:jc w:val="center"/>
            </w:pPr>
            <w:r w:rsidRPr="00D179D3">
              <w:rPr>
                <w:rFonts w:hint="eastAsia"/>
              </w:rPr>
              <w:t>-17.34%</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D179D3" w:rsidRPr="00D179D3" w:rsidRDefault="00D179D3">
            <w:pPr>
              <w:jc w:val="center"/>
            </w:pPr>
            <w:r w:rsidRPr="00D179D3">
              <w:rPr>
                <w:rFonts w:hint="eastAsia"/>
              </w:rPr>
              <w:t>-30.05%</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D179D3" w:rsidRPr="00D179D3" w:rsidRDefault="00D179D3">
            <w:pPr>
              <w:jc w:val="center"/>
            </w:pPr>
            <w:r w:rsidRPr="00D179D3">
              <w:rPr>
                <w:rFonts w:hint="eastAsia"/>
              </w:rPr>
              <w:t>-20.71%</w:t>
            </w:r>
          </w:p>
        </w:tc>
      </w:tr>
      <w:tr w:rsidR="00D179D3" w:rsidRPr="00A64CAA" w:rsidTr="00CF027F">
        <w:trPr>
          <w:trHeight w:val="334"/>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D179D3" w:rsidRPr="0000173D" w:rsidRDefault="00D179D3"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w:t>
            </w:r>
            <w:proofErr w:type="gramStart"/>
            <w:r w:rsidRPr="0000173D">
              <w:rPr>
                <w:rFonts w:ascii="仿宋" w:eastAsia="仿宋" w:hAnsi="仿宋" w:cs="Arial" w:hint="eastAsia"/>
                <w:b/>
                <w:color w:val="002854"/>
                <w:kern w:val="0"/>
                <w:sz w:val="20"/>
                <w:szCs w:val="18"/>
              </w:rPr>
              <w:t>银趋势</w:t>
            </w:r>
            <w:proofErr w:type="gramEnd"/>
          </w:p>
        </w:tc>
        <w:tc>
          <w:tcPr>
            <w:tcW w:w="1017"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D179D3" w:rsidRPr="00D179D3" w:rsidRDefault="00D179D3">
            <w:pPr>
              <w:jc w:val="center"/>
            </w:pPr>
            <w:r w:rsidRPr="00D179D3">
              <w:rPr>
                <w:rFonts w:hint="eastAsia"/>
              </w:rPr>
              <w:t>0.78</w:t>
            </w:r>
            <w:r w:rsidR="00A03255">
              <w:rPr>
                <w:rFonts w:hint="eastAsia"/>
              </w:rPr>
              <w:t>00</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D179D3" w:rsidRPr="00D179D3" w:rsidRDefault="00D179D3">
            <w:pPr>
              <w:jc w:val="center"/>
            </w:pPr>
            <w:r w:rsidRPr="00D179D3">
              <w:rPr>
                <w:rFonts w:hint="eastAsia"/>
              </w:rPr>
              <w:t>0.78</w:t>
            </w:r>
            <w:r w:rsidR="00A03255">
              <w:rPr>
                <w:rFonts w:hint="eastAsia"/>
              </w:rPr>
              <w:t>00</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D179D3" w:rsidRPr="00D179D3" w:rsidRDefault="00D179D3">
            <w:pPr>
              <w:jc w:val="center"/>
            </w:pPr>
            <w:r w:rsidRPr="00D179D3">
              <w:rPr>
                <w:rFonts w:hint="eastAsia"/>
              </w:rPr>
              <w:t>-3.23%</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D179D3" w:rsidRPr="00D179D3" w:rsidRDefault="00D179D3">
            <w:pPr>
              <w:jc w:val="center"/>
            </w:pPr>
            <w:r w:rsidRPr="00D179D3">
              <w:rPr>
                <w:rFonts w:hint="eastAsia"/>
              </w:rPr>
              <w:t>-1.52%</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D179D3" w:rsidRPr="00D179D3" w:rsidRDefault="00D179D3">
            <w:pPr>
              <w:jc w:val="center"/>
            </w:pPr>
            <w:r w:rsidRPr="00D179D3">
              <w:rPr>
                <w:rFonts w:hint="eastAsia"/>
              </w:rPr>
              <w:t>-5.11%</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D179D3" w:rsidRPr="00D179D3" w:rsidRDefault="00D179D3">
            <w:pPr>
              <w:jc w:val="center"/>
            </w:pPr>
            <w:r w:rsidRPr="00D179D3">
              <w:rPr>
                <w:rFonts w:hint="eastAsia"/>
              </w:rPr>
              <w:t>-1.27%</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D179D3" w:rsidRPr="00D179D3" w:rsidRDefault="00D179D3">
            <w:pPr>
              <w:jc w:val="center"/>
            </w:pPr>
            <w:r w:rsidRPr="00D179D3">
              <w:rPr>
                <w:rFonts w:hint="eastAsia"/>
              </w:rPr>
              <w:t>-23.08%</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D179D3" w:rsidRPr="00D179D3" w:rsidRDefault="00D179D3">
            <w:pPr>
              <w:jc w:val="center"/>
            </w:pPr>
            <w:r w:rsidRPr="00D179D3">
              <w:rPr>
                <w:rFonts w:hint="eastAsia"/>
              </w:rPr>
              <w:t>-22.00%</w:t>
            </w:r>
          </w:p>
        </w:tc>
      </w:tr>
      <w:tr w:rsidR="00D179D3" w:rsidRPr="00A64CAA" w:rsidTr="00CF027F">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D179D3" w:rsidRPr="0000173D" w:rsidRDefault="00D179D3"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交银添利</w:t>
            </w:r>
          </w:p>
        </w:tc>
        <w:tc>
          <w:tcPr>
            <w:tcW w:w="1017"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D179D3" w:rsidRPr="00D179D3" w:rsidRDefault="00D179D3">
            <w:pPr>
              <w:jc w:val="center"/>
            </w:pPr>
            <w:r w:rsidRPr="00D179D3">
              <w:rPr>
                <w:rFonts w:hint="eastAsia"/>
              </w:rPr>
              <w:t>0.996</w:t>
            </w:r>
            <w:r w:rsidR="00A03255">
              <w:rPr>
                <w:rFonts w:hint="eastAsia"/>
              </w:rPr>
              <w:t>0</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D179D3" w:rsidRPr="00D179D3" w:rsidRDefault="00D179D3">
            <w:pPr>
              <w:jc w:val="center"/>
            </w:pPr>
            <w:r w:rsidRPr="00D179D3">
              <w:rPr>
                <w:rFonts w:hint="eastAsia"/>
              </w:rPr>
              <w:t>1.107</w:t>
            </w:r>
            <w:r w:rsidR="00A03255">
              <w:rPr>
                <w:rFonts w:hint="eastAsia"/>
              </w:rPr>
              <w:t>0</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D179D3" w:rsidRPr="00D179D3" w:rsidRDefault="00D179D3">
            <w:pPr>
              <w:jc w:val="center"/>
            </w:pPr>
            <w:r w:rsidRPr="00D179D3">
              <w:rPr>
                <w:rFonts w:hint="eastAsia"/>
              </w:rPr>
              <w:t>0.20%</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D179D3" w:rsidRPr="00D179D3" w:rsidRDefault="00D179D3">
            <w:pPr>
              <w:jc w:val="center"/>
            </w:pPr>
            <w:r w:rsidRPr="00D179D3">
              <w:rPr>
                <w:rFonts w:hint="eastAsia"/>
              </w:rPr>
              <w:t>-1.43%</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D179D3" w:rsidRPr="00D179D3" w:rsidRDefault="00D179D3">
            <w:pPr>
              <w:jc w:val="center"/>
            </w:pPr>
            <w:r w:rsidRPr="00D179D3">
              <w:rPr>
                <w:rFonts w:hint="eastAsia"/>
              </w:rPr>
              <w:t>-3.37%</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D179D3" w:rsidRPr="00D179D3" w:rsidRDefault="00D179D3">
            <w:pPr>
              <w:jc w:val="center"/>
            </w:pPr>
            <w:r w:rsidRPr="00D179D3">
              <w:rPr>
                <w:rFonts w:hint="eastAsia"/>
              </w:rPr>
              <w:t>-3.83%</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D179D3" w:rsidRPr="00D179D3" w:rsidRDefault="00D179D3">
            <w:pPr>
              <w:jc w:val="center"/>
            </w:pPr>
            <w:r w:rsidRPr="00D179D3">
              <w:rPr>
                <w:rFonts w:hint="eastAsia"/>
              </w:rPr>
              <w:t>9.68%</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D179D3" w:rsidRPr="00D179D3" w:rsidRDefault="00D179D3">
            <w:pPr>
              <w:jc w:val="center"/>
            </w:pPr>
            <w:r w:rsidRPr="00D179D3">
              <w:rPr>
                <w:rFonts w:hint="eastAsia"/>
              </w:rPr>
              <w:t>10.67%</w:t>
            </w:r>
          </w:p>
        </w:tc>
      </w:tr>
      <w:tr w:rsidR="00D179D3" w:rsidRPr="00A64CAA" w:rsidTr="00CF027F">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D179D3" w:rsidRPr="0000173D" w:rsidRDefault="00D179D3"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交银制造</w:t>
            </w:r>
          </w:p>
        </w:tc>
        <w:tc>
          <w:tcPr>
            <w:tcW w:w="1017"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D179D3" w:rsidRPr="00D179D3" w:rsidRDefault="00D179D3">
            <w:pPr>
              <w:jc w:val="center"/>
            </w:pPr>
            <w:r w:rsidRPr="00D179D3">
              <w:rPr>
                <w:rFonts w:hint="eastAsia"/>
              </w:rPr>
              <w:t>1.197</w:t>
            </w:r>
            <w:r w:rsidR="00A03255">
              <w:rPr>
                <w:rFonts w:hint="eastAsia"/>
              </w:rPr>
              <w:t>0</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D179D3" w:rsidRPr="00D179D3" w:rsidRDefault="00D179D3">
            <w:pPr>
              <w:jc w:val="center"/>
            </w:pPr>
            <w:r w:rsidRPr="00D179D3">
              <w:rPr>
                <w:rFonts w:hint="eastAsia"/>
              </w:rPr>
              <w:t>1.197</w:t>
            </w:r>
            <w:r w:rsidR="00A03255">
              <w:rPr>
                <w:rFonts w:hint="eastAsia"/>
              </w:rPr>
              <w:t>0</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D179D3" w:rsidRPr="00D179D3" w:rsidRDefault="00D179D3">
            <w:pPr>
              <w:jc w:val="center"/>
            </w:pPr>
            <w:r w:rsidRPr="00D179D3">
              <w:rPr>
                <w:rFonts w:hint="eastAsia"/>
              </w:rPr>
              <w:t>-0.42%</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D179D3" w:rsidRPr="00D179D3" w:rsidRDefault="00D179D3">
            <w:pPr>
              <w:jc w:val="center"/>
            </w:pPr>
            <w:r w:rsidRPr="00D179D3">
              <w:rPr>
                <w:rFonts w:hint="eastAsia"/>
              </w:rPr>
              <w:t>6.12%</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D179D3" w:rsidRPr="00D179D3" w:rsidRDefault="00D179D3">
            <w:pPr>
              <w:jc w:val="center"/>
            </w:pPr>
            <w:r w:rsidRPr="00D179D3">
              <w:rPr>
                <w:rFonts w:hint="eastAsia"/>
              </w:rPr>
              <w:t>4.91%</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D179D3" w:rsidRPr="00D179D3" w:rsidRDefault="00D179D3">
            <w:pPr>
              <w:jc w:val="center"/>
            </w:pPr>
            <w:r w:rsidRPr="00D179D3">
              <w:rPr>
                <w:rFonts w:hint="eastAsia"/>
              </w:rPr>
              <w:t>21.03%</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D179D3" w:rsidRPr="00D179D3" w:rsidRDefault="00D179D3">
            <w:pPr>
              <w:jc w:val="center"/>
            </w:pPr>
            <w:r w:rsidRPr="00D179D3">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D179D3" w:rsidRPr="00D179D3" w:rsidRDefault="00D179D3">
            <w:pPr>
              <w:jc w:val="center"/>
            </w:pPr>
            <w:r w:rsidRPr="00D179D3">
              <w:rPr>
                <w:rFonts w:hint="eastAsia"/>
              </w:rPr>
              <w:t>19.70%</w:t>
            </w:r>
          </w:p>
        </w:tc>
      </w:tr>
      <w:tr w:rsidR="00D179D3" w:rsidRPr="00A64CAA" w:rsidTr="00CF027F">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D179D3" w:rsidRPr="0000173D" w:rsidRDefault="00D179D3" w:rsidP="005C6B6B">
            <w:pPr>
              <w:widowControl/>
              <w:jc w:val="center"/>
              <w:rPr>
                <w:rFonts w:ascii="仿宋" w:eastAsia="仿宋" w:hAnsi="仿宋" w:cs="Arial"/>
                <w:b/>
                <w:color w:val="002854"/>
                <w:kern w:val="0"/>
                <w:sz w:val="20"/>
                <w:szCs w:val="18"/>
              </w:rPr>
            </w:pPr>
            <w:proofErr w:type="gramStart"/>
            <w:r w:rsidRPr="0000173D">
              <w:rPr>
                <w:rFonts w:ascii="仿宋" w:eastAsia="仿宋" w:hAnsi="仿宋" w:cs="Arial" w:hint="eastAsia"/>
                <w:b/>
                <w:color w:val="002854"/>
                <w:kern w:val="0"/>
                <w:sz w:val="20"/>
                <w:szCs w:val="18"/>
              </w:rPr>
              <w:t>交银深证</w:t>
            </w:r>
            <w:proofErr w:type="gramEnd"/>
            <w:r w:rsidRPr="0000173D">
              <w:rPr>
                <w:rFonts w:ascii="仿宋" w:eastAsia="仿宋" w:hAnsi="仿宋" w:cs="Arial" w:hint="eastAsia"/>
                <w:b/>
                <w:color w:val="002854"/>
                <w:kern w:val="0"/>
                <w:sz w:val="20"/>
                <w:szCs w:val="18"/>
              </w:rPr>
              <w:t>300价值ETF</w:t>
            </w:r>
          </w:p>
        </w:tc>
        <w:tc>
          <w:tcPr>
            <w:tcW w:w="1017"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D179D3" w:rsidRPr="00D179D3" w:rsidRDefault="00D179D3">
            <w:pPr>
              <w:jc w:val="center"/>
            </w:pPr>
            <w:r w:rsidRPr="00D179D3">
              <w:rPr>
                <w:rFonts w:hint="eastAsia"/>
              </w:rPr>
              <w:t>0.87</w:t>
            </w:r>
            <w:r w:rsidR="00A03255">
              <w:rPr>
                <w:rFonts w:hint="eastAsia"/>
              </w:rPr>
              <w:t>00</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D179D3" w:rsidRPr="00D179D3" w:rsidRDefault="00D179D3">
            <w:pPr>
              <w:jc w:val="center"/>
            </w:pPr>
            <w:r w:rsidRPr="00D179D3">
              <w:rPr>
                <w:rFonts w:hint="eastAsia"/>
              </w:rPr>
              <w:t>0.87</w:t>
            </w:r>
            <w:r w:rsidR="00A03255">
              <w:rPr>
                <w:rFonts w:hint="eastAsia"/>
              </w:rPr>
              <w:t>00</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D179D3" w:rsidRPr="00D179D3" w:rsidRDefault="00D179D3">
            <w:pPr>
              <w:jc w:val="center"/>
            </w:pPr>
            <w:r w:rsidRPr="00D179D3">
              <w:rPr>
                <w:rFonts w:hint="eastAsia"/>
              </w:rPr>
              <w:t>-2.03%</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D179D3" w:rsidRPr="00D179D3" w:rsidRDefault="00D179D3">
            <w:pPr>
              <w:jc w:val="center"/>
            </w:pPr>
            <w:r w:rsidRPr="00D179D3">
              <w:rPr>
                <w:rFonts w:hint="eastAsia"/>
              </w:rPr>
              <w:t>-10.12%</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D179D3" w:rsidRPr="00D179D3" w:rsidRDefault="00D179D3">
            <w:pPr>
              <w:jc w:val="center"/>
            </w:pPr>
            <w:r w:rsidRPr="00D179D3">
              <w:rPr>
                <w:rFonts w:hint="eastAsia"/>
              </w:rPr>
              <w:t>-5.13%</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D179D3" w:rsidRPr="00D179D3" w:rsidRDefault="00D179D3">
            <w:pPr>
              <w:jc w:val="center"/>
            </w:pPr>
            <w:r w:rsidRPr="00D179D3">
              <w:rPr>
                <w:rFonts w:hint="eastAsia"/>
              </w:rPr>
              <w:t>-13.17%</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D179D3" w:rsidRPr="00D179D3" w:rsidRDefault="00D179D3">
            <w:pPr>
              <w:jc w:val="center"/>
            </w:pPr>
            <w:r w:rsidRPr="00D179D3">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D179D3" w:rsidRPr="00D179D3" w:rsidRDefault="00D179D3">
            <w:pPr>
              <w:jc w:val="center"/>
            </w:pPr>
            <w:r w:rsidRPr="00D179D3">
              <w:rPr>
                <w:rFonts w:hint="eastAsia"/>
              </w:rPr>
              <w:t>-13.00%</w:t>
            </w:r>
          </w:p>
        </w:tc>
      </w:tr>
      <w:tr w:rsidR="00D179D3" w:rsidRPr="00A64CAA" w:rsidTr="00CF027F">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D179D3" w:rsidRPr="0000173D" w:rsidRDefault="00D179D3" w:rsidP="005C6B6B">
            <w:pPr>
              <w:widowControl/>
              <w:jc w:val="center"/>
              <w:rPr>
                <w:rFonts w:ascii="仿宋" w:eastAsia="仿宋" w:hAnsi="仿宋" w:cs="Arial"/>
                <w:b/>
                <w:color w:val="002854"/>
                <w:kern w:val="0"/>
                <w:sz w:val="20"/>
                <w:szCs w:val="18"/>
              </w:rPr>
            </w:pPr>
            <w:proofErr w:type="gramStart"/>
            <w:r w:rsidRPr="0000173D">
              <w:rPr>
                <w:rFonts w:ascii="仿宋" w:eastAsia="仿宋" w:hAnsi="仿宋" w:cs="Arial" w:hint="eastAsia"/>
                <w:b/>
                <w:color w:val="002854"/>
                <w:kern w:val="0"/>
                <w:sz w:val="20"/>
                <w:szCs w:val="18"/>
              </w:rPr>
              <w:t>交银双利</w:t>
            </w:r>
            <w:proofErr w:type="gramEnd"/>
            <w:r w:rsidRPr="0000173D">
              <w:rPr>
                <w:rFonts w:ascii="仿宋" w:eastAsia="仿宋" w:hAnsi="仿宋" w:cs="Arial" w:hint="eastAsia"/>
                <w:b/>
                <w:color w:val="002854"/>
                <w:kern w:val="0"/>
                <w:sz w:val="20"/>
                <w:szCs w:val="18"/>
              </w:rPr>
              <w:t>A/B</w:t>
            </w:r>
          </w:p>
        </w:tc>
        <w:tc>
          <w:tcPr>
            <w:tcW w:w="1017"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D179D3" w:rsidRPr="00D179D3" w:rsidRDefault="00D179D3">
            <w:pPr>
              <w:jc w:val="center"/>
            </w:pPr>
            <w:r w:rsidRPr="00D179D3">
              <w:rPr>
                <w:rFonts w:hint="eastAsia"/>
              </w:rPr>
              <w:t>1.038</w:t>
            </w:r>
            <w:r w:rsidR="00A03255">
              <w:rPr>
                <w:rFonts w:hint="eastAsia"/>
              </w:rPr>
              <w:t>0</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D179D3" w:rsidRPr="00D179D3" w:rsidRDefault="00D179D3">
            <w:pPr>
              <w:jc w:val="center"/>
            </w:pPr>
            <w:r w:rsidRPr="00D179D3">
              <w:rPr>
                <w:rFonts w:hint="eastAsia"/>
              </w:rPr>
              <w:t>1.146</w:t>
            </w:r>
            <w:r w:rsidR="00A03255">
              <w:rPr>
                <w:rFonts w:hint="eastAsia"/>
              </w:rPr>
              <w:t>0</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D179D3" w:rsidRPr="00D179D3" w:rsidRDefault="00D179D3">
            <w:pPr>
              <w:jc w:val="center"/>
            </w:pPr>
            <w:r w:rsidRPr="00D179D3">
              <w:rPr>
                <w:rFonts w:hint="eastAsia"/>
              </w:rPr>
              <w:t>0.87%</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D179D3" w:rsidRPr="00D179D3" w:rsidRDefault="00D179D3">
            <w:pPr>
              <w:jc w:val="center"/>
            </w:pPr>
            <w:r w:rsidRPr="00D179D3">
              <w:rPr>
                <w:rFonts w:hint="eastAsia"/>
              </w:rPr>
              <w:t>-3.17%</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D179D3" w:rsidRPr="00D179D3" w:rsidRDefault="00D179D3">
            <w:pPr>
              <w:jc w:val="center"/>
            </w:pPr>
            <w:r w:rsidRPr="00D179D3">
              <w:rPr>
                <w:rFonts w:hint="eastAsia"/>
              </w:rPr>
              <w:t>-4.51%</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D179D3" w:rsidRPr="00D179D3" w:rsidRDefault="00D179D3">
            <w:pPr>
              <w:jc w:val="center"/>
            </w:pPr>
            <w:r w:rsidRPr="00D179D3">
              <w:rPr>
                <w:rFonts w:hint="eastAsia"/>
              </w:rPr>
              <w:t>-3.33%</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D179D3" w:rsidRPr="00D179D3" w:rsidRDefault="00D179D3">
            <w:pPr>
              <w:jc w:val="center"/>
            </w:pPr>
            <w:r w:rsidRPr="00D179D3">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D179D3" w:rsidRPr="00D179D3" w:rsidRDefault="00D179D3">
            <w:pPr>
              <w:jc w:val="center"/>
            </w:pPr>
            <w:r w:rsidRPr="00D179D3">
              <w:rPr>
                <w:rFonts w:hint="eastAsia"/>
              </w:rPr>
              <w:t>14.65%</w:t>
            </w:r>
          </w:p>
        </w:tc>
      </w:tr>
      <w:tr w:rsidR="00D179D3" w:rsidRPr="00A64CAA" w:rsidTr="00CF027F">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D179D3" w:rsidRPr="0000173D" w:rsidRDefault="00D179D3" w:rsidP="005C6B6B">
            <w:pPr>
              <w:widowControl/>
              <w:jc w:val="center"/>
              <w:rPr>
                <w:rFonts w:ascii="仿宋" w:eastAsia="仿宋" w:hAnsi="仿宋" w:cs="Arial"/>
                <w:b/>
                <w:color w:val="002854"/>
                <w:kern w:val="0"/>
                <w:sz w:val="20"/>
                <w:szCs w:val="18"/>
              </w:rPr>
            </w:pPr>
            <w:proofErr w:type="gramStart"/>
            <w:r w:rsidRPr="0000173D">
              <w:rPr>
                <w:rFonts w:ascii="仿宋" w:eastAsia="仿宋" w:hAnsi="仿宋" w:cs="Arial" w:hint="eastAsia"/>
                <w:b/>
                <w:color w:val="002854"/>
                <w:kern w:val="0"/>
                <w:sz w:val="20"/>
                <w:szCs w:val="18"/>
              </w:rPr>
              <w:t>交银双利</w:t>
            </w:r>
            <w:proofErr w:type="gramEnd"/>
            <w:r w:rsidRPr="0000173D">
              <w:rPr>
                <w:rFonts w:ascii="仿宋" w:eastAsia="仿宋" w:hAnsi="仿宋" w:cs="Arial" w:hint="eastAsia"/>
                <w:b/>
                <w:color w:val="002854"/>
                <w:kern w:val="0"/>
                <w:sz w:val="20"/>
                <w:szCs w:val="18"/>
              </w:rPr>
              <w:t>C</w:t>
            </w:r>
          </w:p>
        </w:tc>
        <w:tc>
          <w:tcPr>
            <w:tcW w:w="1017"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D179D3" w:rsidRPr="00D179D3" w:rsidRDefault="00D179D3">
            <w:pPr>
              <w:jc w:val="center"/>
            </w:pPr>
            <w:r w:rsidRPr="00D179D3">
              <w:rPr>
                <w:rFonts w:hint="eastAsia"/>
              </w:rPr>
              <w:t>1.029</w:t>
            </w:r>
            <w:r w:rsidR="00A03255">
              <w:rPr>
                <w:rFonts w:hint="eastAsia"/>
              </w:rPr>
              <w:t>0</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D179D3" w:rsidRPr="00D179D3" w:rsidRDefault="00D179D3">
            <w:pPr>
              <w:jc w:val="center"/>
            </w:pPr>
            <w:r w:rsidRPr="00D179D3">
              <w:rPr>
                <w:rFonts w:hint="eastAsia"/>
              </w:rPr>
              <w:t>1.134</w:t>
            </w:r>
            <w:r w:rsidR="00A03255">
              <w:rPr>
                <w:rFonts w:hint="eastAsia"/>
              </w:rPr>
              <w:t>0</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D179D3" w:rsidRPr="00D179D3" w:rsidRDefault="00D179D3">
            <w:pPr>
              <w:jc w:val="center"/>
            </w:pPr>
            <w:r w:rsidRPr="00D179D3">
              <w:rPr>
                <w:rFonts w:hint="eastAsia"/>
              </w:rPr>
              <w:t>0.88%</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D179D3" w:rsidRPr="00D179D3" w:rsidRDefault="00D179D3">
            <w:pPr>
              <w:jc w:val="center"/>
            </w:pPr>
            <w:r w:rsidRPr="00D179D3">
              <w:rPr>
                <w:rFonts w:hint="eastAsia"/>
              </w:rPr>
              <w:t>-3.20%</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D179D3" w:rsidRPr="00D179D3" w:rsidRDefault="00D179D3">
            <w:pPr>
              <w:jc w:val="center"/>
            </w:pPr>
            <w:r w:rsidRPr="00D179D3">
              <w:rPr>
                <w:rFonts w:hint="eastAsia"/>
              </w:rPr>
              <w:t>-4.63%</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D179D3" w:rsidRPr="00D179D3" w:rsidRDefault="00D179D3">
            <w:pPr>
              <w:jc w:val="center"/>
            </w:pPr>
            <w:r w:rsidRPr="00D179D3">
              <w:rPr>
                <w:rFonts w:hint="eastAsia"/>
              </w:rPr>
              <w:t>-3.62%</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D179D3" w:rsidRPr="00D179D3" w:rsidRDefault="00D179D3">
            <w:pPr>
              <w:jc w:val="center"/>
            </w:pPr>
            <w:r w:rsidRPr="00D179D3">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D179D3" w:rsidRPr="00D179D3" w:rsidRDefault="00D179D3">
            <w:pPr>
              <w:jc w:val="center"/>
            </w:pPr>
            <w:r w:rsidRPr="00D179D3">
              <w:rPr>
                <w:rFonts w:hint="eastAsia"/>
              </w:rPr>
              <w:t>13.42%</w:t>
            </w:r>
          </w:p>
        </w:tc>
      </w:tr>
      <w:tr w:rsidR="00D179D3" w:rsidRPr="00A64CAA" w:rsidTr="00CF027F">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D179D3" w:rsidRPr="0000173D" w:rsidRDefault="00D179D3"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w:t>
            </w:r>
            <w:proofErr w:type="gramStart"/>
            <w:r w:rsidRPr="0000173D">
              <w:rPr>
                <w:rFonts w:ascii="仿宋" w:eastAsia="仿宋" w:hAnsi="仿宋" w:cs="Arial" w:hint="eastAsia"/>
                <w:b/>
                <w:color w:val="002854"/>
                <w:kern w:val="0"/>
                <w:sz w:val="20"/>
                <w:szCs w:val="18"/>
              </w:rPr>
              <w:t>银价值</w:t>
            </w:r>
            <w:proofErr w:type="gramEnd"/>
          </w:p>
        </w:tc>
        <w:tc>
          <w:tcPr>
            <w:tcW w:w="1017"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D179D3" w:rsidRPr="00D179D3" w:rsidRDefault="00D179D3">
            <w:pPr>
              <w:jc w:val="center"/>
            </w:pPr>
            <w:r w:rsidRPr="00D179D3">
              <w:rPr>
                <w:rFonts w:hint="eastAsia"/>
              </w:rPr>
              <w:t>0.864</w:t>
            </w:r>
            <w:r w:rsidR="00A03255">
              <w:rPr>
                <w:rFonts w:hint="eastAsia"/>
              </w:rPr>
              <w:t>0</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D179D3" w:rsidRPr="00D179D3" w:rsidRDefault="00D179D3">
            <w:pPr>
              <w:jc w:val="center"/>
            </w:pPr>
            <w:r w:rsidRPr="00D179D3">
              <w:rPr>
                <w:rFonts w:hint="eastAsia"/>
              </w:rPr>
              <w:t>0.864</w:t>
            </w:r>
            <w:r w:rsidR="00A03255">
              <w:rPr>
                <w:rFonts w:hint="eastAsia"/>
              </w:rPr>
              <w:t>0</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D179D3" w:rsidRPr="00D179D3" w:rsidRDefault="00D179D3">
            <w:pPr>
              <w:jc w:val="center"/>
            </w:pPr>
            <w:r w:rsidRPr="00D179D3">
              <w:rPr>
                <w:rFonts w:hint="eastAsia"/>
              </w:rPr>
              <w:t>-2.04%</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D179D3" w:rsidRPr="00D179D3" w:rsidRDefault="00D179D3">
            <w:pPr>
              <w:jc w:val="center"/>
            </w:pPr>
            <w:r w:rsidRPr="00D179D3">
              <w:rPr>
                <w:rFonts w:hint="eastAsia"/>
              </w:rPr>
              <w:t>-9.72%</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D179D3" w:rsidRPr="00D179D3" w:rsidRDefault="00D179D3">
            <w:pPr>
              <w:jc w:val="center"/>
            </w:pPr>
            <w:r w:rsidRPr="00D179D3">
              <w:rPr>
                <w:rFonts w:hint="eastAsia"/>
              </w:rPr>
              <w:t>-4.95%</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D179D3" w:rsidRPr="00D179D3" w:rsidRDefault="00D179D3">
            <w:pPr>
              <w:jc w:val="center"/>
            </w:pPr>
            <w:r w:rsidRPr="00D179D3">
              <w:rPr>
                <w:rFonts w:hint="eastAsia"/>
              </w:rPr>
              <w:t>-12.55%</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D179D3" w:rsidRPr="00D179D3" w:rsidRDefault="00D179D3">
            <w:pPr>
              <w:jc w:val="center"/>
            </w:pPr>
            <w:r w:rsidRPr="00D179D3">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D179D3" w:rsidRPr="00D179D3" w:rsidRDefault="00D179D3">
            <w:pPr>
              <w:jc w:val="center"/>
            </w:pPr>
            <w:r w:rsidRPr="00D179D3">
              <w:rPr>
                <w:rFonts w:hint="eastAsia"/>
              </w:rPr>
              <w:t>-13.60%</w:t>
            </w:r>
          </w:p>
        </w:tc>
      </w:tr>
      <w:tr w:rsidR="00D179D3" w:rsidRPr="00A64CAA" w:rsidTr="00CF027F">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D179D3" w:rsidRPr="0000173D" w:rsidRDefault="00D179D3"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交银行业</w:t>
            </w:r>
          </w:p>
        </w:tc>
        <w:tc>
          <w:tcPr>
            <w:tcW w:w="1017"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D179D3" w:rsidRPr="00D179D3" w:rsidRDefault="00D179D3">
            <w:pPr>
              <w:jc w:val="center"/>
            </w:pPr>
            <w:r w:rsidRPr="00D179D3">
              <w:rPr>
                <w:rFonts w:hint="eastAsia"/>
              </w:rPr>
              <w:t>1.133</w:t>
            </w:r>
            <w:r w:rsidR="00A03255">
              <w:rPr>
                <w:rFonts w:hint="eastAsia"/>
              </w:rPr>
              <w:t>0</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D179D3" w:rsidRPr="00D179D3" w:rsidRDefault="00D179D3">
            <w:pPr>
              <w:jc w:val="center"/>
            </w:pPr>
            <w:r w:rsidRPr="00D179D3">
              <w:rPr>
                <w:rFonts w:hint="eastAsia"/>
              </w:rPr>
              <w:t>1.223</w:t>
            </w:r>
            <w:r w:rsidR="00A03255">
              <w:rPr>
                <w:rFonts w:hint="eastAsia"/>
              </w:rPr>
              <w:t>0</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D179D3" w:rsidRPr="00D179D3" w:rsidRDefault="00D179D3">
            <w:pPr>
              <w:jc w:val="center"/>
            </w:pPr>
            <w:r w:rsidRPr="00D179D3">
              <w:rPr>
                <w:rFonts w:hint="eastAsia"/>
              </w:rPr>
              <w:t>-0.96%</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D179D3" w:rsidRPr="00D179D3" w:rsidRDefault="00D179D3">
            <w:pPr>
              <w:jc w:val="center"/>
            </w:pPr>
            <w:r w:rsidRPr="00D179D3">
              <w:rPr>
                <w:rFonts w:hint="eastAsia"/>
              </w:rPr>
              <w:t>2.35%</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D179D3" w:rsidRPr="00D179D3" w:rsidRDefault="00D179D3">
            <w:pPr>
              <w:jc w:val="center"/>
            </w:pPr>
            <w:r w:rsidRPr="00D179D3">
              <w:rPr>
                <w:rFonts w:hint="eastAsia"/>
              </w:rPr>
              <w:t>3.09%</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D179D3" w:rsidRPr="00D179D3" w:rsidRDefault="00D179D3">
            <w:pPr>
              <w:jc w:val="center"/>
            </w:pPr>
            <w:r w:rsidRPr="00D179D3">
              <w:rPr>
                <w:rFonts w:hint="eastAsia"/>
              </w:rPr>
              <w:t>7.64%</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D179D3" w:rsidRPr="00D179D3" w:rsidRDefault="00D179D3">
            <w:pPr>
              <w:jc w:val="center"/>
            </w:pPr>
            <w:r w:rsidRPr="00D179D3">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D179D3" w:rsidRPr="00D179D3" w:rsidRDefault="00D179D3">
            <w:pPr>
              <w:jc w:val="center"/>
            </w:pPr>
            <w:r w:rsidRPr="00D179D3">
              <w:rPr>
                <w:rFonts w:hint="eastAsia"/>
              </w:rPr>
              <w:t>10.14%</w:t>
            </w:r>
          </w:p>
        </w:tc>
      </w:tr>
      <w:tr w:rsidR="00D179D3" w:rsidRPr="00A64CAA" w:rsidTr="00CF027F">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D179D3" w:rsidRPr="0000173D" w:rsidRDefault="00D179D3"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w:t>
            </w:r>
            <w:proofErr w:type="gramStart"/>
            <w:r w:rsidRPr="0000173D">
              <w:rPr>
                <w:rFonts w:ascii="仿宋" w:eastAsia="仿宋" w:hAnsi="仿宋" w:cs="Arial" w:hint="eastAsia"/>
                <w:b/>
                <w:color w:val="002854"/>
                <w:kern w:val="0"/>
                <w:sz w:val="20"/>
                <w:szCs w:val="18"/>
              </w:rPr>
              <w:t>银资源</w:t>
            </w:r>
            <w:proofErr w:type="gramEnd"/>
          </w:p>
        </w:tc>
        <w:tc>
          <w:tcPr>
            <w:tcW w:w="1017"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D179D3" w:rsidRPr="00D179D3" w:rsidRDefault="00D179D3">
            <w:pPr>
              <w:jc w:val="center"/>
            </w:pPr>
            <w:r w:rsidRPr="00D179D3">
              <w:rPr>
                <w:rFonts w:hint="eastAsia"/>
              </w:rPr>
              <w:t>1.245</w:t>
            </w:r>
            <w:r w:rsidR="00A03255">
              <w:rPr>
                <w:rFonts w:hint="eastAsia"/>
              </w:rPr>
              <w:t>0</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D179D3" w:rsidRPr="00D179D3" w:rsidRDefault="00D179D3">
            <w:pPr>
              <w:jc w:val="center"/>
            </w:pPr>
            <w:r w:rsidRPr="00D179D3">
              <w:rPr>
                <w:rFonts w:hint="eastAsia"/>
              </w:rPr>
              <w:t>1.268</w:t>
            </w:r>
            <w:r w:rsidR="00A03255">
              <w:rPr>
                <w:rFonts w:hint="eastAsia"/>
              </w:rPr>
              <w:t>0</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D179D3" w:rsidRPr="00D179D3" w:rsidRDefault="00D179D3">
            <w:pPr>
              <w:jc w:val="center"/>
            </w:pPr>
            <w:r w:rsidRPr="00D179D3">
              <w:rPr>
                <w:rFonts w:hint="eastAsia"/>
              </w:rPr>
              <w:t>4.10%</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D179D3" w:rsidRPr="00D179D3" w:rsidRDefault="00D179D3">
            <w:pPr>
              <w:jc w:val="center"/>
            </w:pPr>
            <w:r w:rsidRPr="00D179D3">
              <w:rPr>
                <w:rFonts w:hint="eastAsia"/>
              </w:rPr>
              <w:t>4.60%</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D179D3" w:rsidRPr="00D179D3" w:rsidRDefault="00D179D3">
            <w:pPr>
              <w:jc w:val="center"/>
            </w:pPr>
            <w:r w:rsidRPr="00D179D3">
              <w:rPr>
                <w:rFonts w:hint="eastAsia"/>
              </w:rPr>
              <w:t>11.30%</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D179D3" w:rsidRPr="00D179D3" w:rsidRDefault="00D179D3">
            <w:pPr>
              <w:jc w:val="center"/>
            </w:pPr>
            <w:r w:rsidRPr="00D179D3">
              <w:rPr>
                <w:rFonts w:hint="eastAsia"/>
              </w:rPr>
              <w:t>15.45%</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D179D3" w:rsidRPr="00D179D3" w:rsidRDefault="00D179D3">
            <w:pPr>
              <w:jc w:val="center"/>
            </w:pPr>
            <w:r w:rsidRPr="00D179D3">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D179D3" w:rsidRPr="00D179D3" w:rsidRDefault="00D179D3">
            <w:pPr>
              <w:jc w:val="center"/>
            </w:pPr>
            <w:r w:rsidRPr="00D179D3">
              <w:rPr>
                <w:rFonts w:hint="eastAsia"/>
              </w:rPr>
              <w:t>26.88%</w:t>
            </w:r>
          </w:p>
        </w:tc>
      </w:tr>
      <w:tr w:rsidR="00D179D3" w:rsidRPr="00A64CAA" w:rsidTr="00CF027F">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D179D3" w:rsidRPr="0000173D" w:rsidRDefault="00D179D3"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w:t>
            </w:r>
            <w:proofErr w:type="gramStart"/>
            <w:r w:rsidRPr="0000173D">
              <w:rPr>
                <w:rFonts w:ascii="仿宋" w:eastAsia="仿宋" w:hAnsi="仿宋" w:cs="Arial" w:hint="eastAsia"/>
                <w:b/>
                <w:color w:val="002854"/>
                <w:kern w:val="0"/>
                <w:sz w:val="20"/>
                <w:szCs w:val="18"/>
              </w:rPr>
              <w:t>银荣安</w:t>
            </w:r>
            <w:proofErr w:type="gramEnd"/>
            <w:r w:rsidRPr="0000173D">
              <w:rPr>
                <w:rFonts w:ascii="仿宋" w:eastAsia="仿宋" w:hAnsi="仿宋" w:cs="Arial" w:hint="eastAsia"/>
                <w:b/>
                <w:color w:val="002854"/>
                <w:kern w:val="0"/>
                <w:sz w:val="20"/>
                <w:szCs w:val="18"/>
              </w:rPr>
              <w:t>保本</w:t>
            </w:r>
          </w:p>
        </w:tc>
        <w:tc>
          <w:tcPr>
            <w:tcW w:w="1017"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D179D3" w:rsidRPr="00D179D3" w:rsidRDefault="00D179D3">
            <w:pPr>
              <w:jc w:val="center"/>
            </w:pPr>
            <w:r w:rsidRPr="00D179D3">
              <w:rPr>
                <w:rFonts w:hint="eastAsia"/>
              </w:rPr>
              <w:t>1.02</w:t>
            </w:r>
            <w:r w:rsidR="00A03255">
              <w:rPr>
                <w:rFonts w:hint="eastAsia"/>
              </w:rPr>
              <w:t>00</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D179D3" w:rsidRPr="00D179D3" w:rsidRDefault="00D179D3">
            <w:pPr>
              <w:jc w:val="center"/>
            </w:pPr>
            <w:r w:rsidRPr="00D179D3">
              <w:rPr>
                <w:rFonts w:hint="eastAsia"/>
              </w:rPr>
              <w:t>1.1</w:t>
            </w:r>
            <w:r w:rsidR="00A03255">
              <w:rPr>
                <w:rFonts w:hint="eastAsia"/>
              </w:rPr>
              <w:t>000</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D179D3" w:rsidRPr="00D179D3" w:rsidRDefault="00D179D3">
            <w:pPr>
              <w:jc w:val="center"/>
            </w:pPr>
            <w:r w:rsidRPr="00D179D3">
              <w:rPr>
                <w:rFonts w:hint="eastAsia"/>
              </w:rPr>
              <w:t>-0.87%</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D179D3" w:rsidRPr="00D179D3" w:rsidRDefault="00D179D3">
            <w:pPr>
              <w:jc w:val="center"/>
            </w:pPr>
            <w:r w:rsidRPr="00D179D3">
              <w:rPr>
                <w:rFonts w:hint="eastAsia"/>
              </w:rPr>
              <w:t>0.89%</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D179D3" w:rsidRPr="00D179D3" w:rsidRDefault="00D179D3">
            <w:pPr>
              <w:jc w:val="center"/>
            </w:pPr>
            <w:r w:rsidRPr="00D179D3">
              <w:rPr>
                <w:rFonts w:hint="eastAsia"/>
              </w:rPr>
              <w:t>1.87%</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D179D3" w:rsidRPr="00D179D3" w:rsidRDefault="00D179D3">
            <w:pPr>
              <w:jc w:val="center"/>
            </w:pPr>
            <w:r w:rsidRPr="00D179D3">
              <w:rPr>
                <w:rFonts w:hint="eastAsia"/>
              </w:rPr>
              <w:t>5.14%</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D179D3" w:rsidRPr="00D179D3" w:rsidRDefault="00D179D3">
            <w:pPr>
              <w:jc w:val="center"/>
            </w:pPr>
            <w:r w:rsidRPr="00D179D3">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D179D3" w:rsidRPr="00D179D3" w:rsidRDefault="00D179D3">
            <w:pPr>
              <w:jc w:val="center"/>
            </w:pPr>
            <w:r w:rsidRPr="00D179D3">
              <w:rPr>
                <w:rFonts w:hint="eastAsia"/>
              </w:rPr>
              <w:t>10.21%</w:t>
            </w:r>
          </w:p>
        </w:tc>
      </w:tr>
      <w:tr w:rsidR="00D179D3" w:rsidRPr="00A64CAA" w:rsidTr="00CF027F">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D179D3" w:rsidRPr="0000173D" w:rsidRDefault="00D179D3"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交银核心</w:t>
            </w:r>
          </w:p>
        </w:tc>
        <w:tc>
          <w:tcPr>
            <w:tcW w:w="1017"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D179D3" w:rsidRPr="00D179D3" w:rsidRDefault="00D179D3">
            <w:pPr>
              <w:jc w:val="center"/>
            </w:pPr>
            <w:r w:rsidRPr="00D179D3">
              <w:rPr>
                <w:rFonts w:hint="eastAsia"/>
              </w:rPr>
              <w:t>1.012</w:t>
            </w:r>
            <w:r w:rsidR="00A03255">
              <w:rPr>
                <w:rFonts w:hint="eastAsia"/>
              </w:rPr>
              <w:t>0</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D179D3" w:rsidRPr="00D179D3" w:rsidRDefault="00D179D3">
            <w:pPr>
              <w:jc w:val="center"/>
            </w:pPr>
            <w:r w:rsidRPr="00D179D3">
              <w:rPr>
                <w:rFonts w:hint="eastAsia"/>
              </w:rPr>
              <w:t>1.012</w:t>
            </w:r>
            <w:r w:rsidR="00A03255">
              <w:rPr>
                <w:rFonts w:hint="eastAsia"/>
              </w:rPr>
              <w:t>0</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D179D3" w:rsidRPr="00D179D3" w:rsidRDefault="00D179D3">
            <w:pPr>
              <w:jc w:val="center"/>
            </w:pPr>
            <w:r w:rsidRPr="00D179D3">
              <w:rPr>
                <w:rFonts w:hint="eastAsia"/>
              </w:rPr>
              <w:t>-0.88%</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D179D3" w:rsidRPr="00D179D3" w:rsidRDefault="00D179D3">
            <w:pPr>
              <w:jc w:val="center"/>
            </w:pPr>
            <w:r w:rsidRPr="00D179D3">
              <w:rPr>
                <w:rFonts w:hint="eastAsia"/>
              </w:rPr>
              <w:t>-2.12%</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D179D3" w:rsidRPr="00D179D3" w:rsidRDefault="00D179D3">
            <w:pPr>
              <w:jc w:val="center"/>
            </w:pPr>
            <w:r w:rsidRPr="00D179D3">
              <w:rPr>
                <w:rFonts w:hint="eastAsia"/>
              </w:rPr>
              <w:t>-2.21%</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D179D3" w:rsidRPr="00D179D3" w:rsidRDefault="00D179D3">
            <w:pPr>
              <w:jc w:val="center"/>
            </w:pPr>
            <w:r w:rsidRPr="00D179D3">
              <w:rPr>
                <w:rFonts w:hint="eastAsia"/>
              </w:rPr>
              <w:t>-6.28%</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D179D3" w:rsidRPr="00D179D3" w:rsidRDefault="00D179D3">
            <w:pPr>
              <w:jc w:val="center"/>
            </w:pPr>
            <w:r w:rsidRPr="00D179D3">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D179D3" w:rsidRPr="00D179D3" w:rsidRDefault="00D179D3">
            <w:pPr>
              <w:jc w:val="center"/>
            </w:pPr>
            <w:r w:rsidRPr="00D179D3">
              <w:rPr>
                <w:rFonts w:hint="eastAsia"/>
              </w:rPr>
              <w:t>1.41%</w:t>
            </w:r>
          </w:p>
        </w:tc>
      </w:tr>
      <w:tr w:rsidR="00D179D3" w:rsidRPr="00A64CAA" w:rsidTr="00CF027F">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D179D3" w:rsidRPr="0000173D" w:rsidRDefault="00D179D3"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交银等权</w:t>
            </w:r>
          </w:p>
        </w:tc>
        <w:tc>
          <w:tcPr>
            <w:tcW w:w="1017"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D179D3" w:rsidRPr="00D179D3" w:rsidRDefault="00D179D3">
            <w:pPr>
              <w:jc w:val="center"/>
            </w:pPr>
            <w:r w:rsidRPr="00D179D3">
              <w:rPr>
                <w:rFonts w:hint="eastAsia"/>
              </w:rPr>
              <w:t>1.011</w:t>
            </w:r>
            <w:r w:rsidR="00A03255">
              <w:rPr>
                <w:rFonts w:hint="eastAsia"/>
              </w:rPr>
              <w:t>0</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D179D3" w:rsidRPr="00D179D3" w:rsidRDefault="00D179D3">
            <w:pPr>
              <w:jc w:val="center"/>
            </w:pPr>
            <w:r w:rsidRPr="00D179D3">
              <w:rPr>
                <w:rFonts w:hint="eastAsia"/>
              </w:rPr>
              <w:t>1.05</w:t>
            </w:r>
            <w:r w:rsidR="00A03255">
              <w:rPr>
                <w:rFonts w:hint="eastAsia"/>
              </w:rPr>
              <w:t>00</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D179D3" w:rsidRPr="00D179D3" w:rsidRDefault="00D179D3">
            <w:pPr>
              <w:jc w:val="center"/>
            </w:pPr>
            <w:r w:rsidRPr="00D179D3">
              <w:rPr>
                <w:rFonts w:hint="eastAsia"/>
              </w:rPr>
              <w:t>-1.65%</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D179D3" w:rsidRPr="00D179D3" w:rsidRDefault="00D179D3">
            <w:pPr>
              <w:jc w:val="center"/>
            </w:pPr>
            <w:r w:rsidRPr="00D179D3">
              <w:rPr>
                <w:rFonts w:hint="eastAsia"/>
              </w:rPr>
              <w:t>-10.06%</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D179D3" w:rsidRPr="00D179D3" w:rsidRDefault="00D179D3">
            <w:pPr>
              <w:jc w:val="center"/>
            </w:pPr>
            <w:r w:rsidRPr="00D179D3">
              <w:rPr>
                <w:rFonts w:hint="eastAsia"/>
              </w:rPr>
              <w:t>-6.77%</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D179D3" w:rsidRPr="00D179D3" w:rsidRDefault="00D179D3">
            <w:pPr>
              <w:jc w:val="center"/>
            </w:pPr>
            <w:r w:rsidRPr="00D179D3">
              <w:rPr>
                <w:rFonts w:hint="eastAsia"/>
              </w:rPr>
              <w:t>-10.14%</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D179D3" w:rsidRPr="00D179D3" w:rsidRDefault="00D179D3">
            <w:pPr>
              <w:jc w:val="center"/>
            </w:pPr>
            <w:r w:rsidRPr="00D179D3">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D179D3" w:rsidRPr="00D179D3" w:rsidRDefault="00D179D3">
            <w:pPr>
              <w:jc w:val="center"/>
            </w:pPr>
            <w:r w:rsidRPr="00D179D3">
              <w:rPr>
                <w:rFonts w:hint="eastAsia"/>
              </w:rPr>
              <w:t>4.88%</w:t>
            </w:r>
          </w:p>
        </w:tc>
      </w:tr>
      <w:tr w:rsidR="00D179D3" w:rsidRPr="00A64CAA" w:rsidTr="00CF027F">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D179D3" w:rsidRPr="0000173D" w:rsidRDefault="00D179D3"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w:t>
            </w:r>
            <w:proofErr w:type="gramStart"/>
            <w:r w:rsidRPr="0000173D">
              <w:rPr>
                <w:rFonts w:ascii="仿宋" w:eastAsia="仿宋" w:hAnsi="仿宋" w:cs="Arial" w:hint="eastAsia"/>
                <w:b/>
                <w:color w:val="002854"/>
                <w:kern w:val="0"/>
                <w:sz w:val="20"/>
                <w:szCs w:val="18"/>
              </w:rPr>
              <w:t>银纯债</w:t>
            </w:r>
            <w:proofErr w:type="gramEnd"/>
            <w:r w:rsidRPr="0000173D">
              <w:rPr>
                <w:rFonts w:ascii="仿宋" w:eastAsia="仿宋" w:hAnsi="仿宋" w:cs="Arial" w:hint="eastAsia"/>
                <w:b/>
                <w:color w:val="002854"/>
                <w:kern w:val="0"/>
                <w:sz w:val="20"/>
                <w:szCs w:val="18"/>
              </w:rPr>
              <w:t>A/B</w:t>
            </w:r>
          </w:p>
        </w:tc>
        <w:tc>
          <w:tcPr>
            <w:tcW w:w="1017"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D179D3" w:rsidRPr="00D179D3" w:rsidRDefault="00D179D3">
            <w:pPr>
              <w:jc w:val="center"/>
            </w:pPr>
            <w:r w:rsidRPr="00D179D3">
              <w:rPr>
                <w:rFonts w:hint="eastAsia"/>
              </w:rPr>
              <w:t>1.009</w:t>
            </w:r>
            <w:r w:rsidR="00A03255">
              <w:rPr>
                <w:rFonts w:hint="eastAsia"/>
              </w:rPr>
              <w:t>0</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D179D3" w:rsidRPr="00D179D3" w:rsidRDefault="00D179D3">
            <w:pPr>
              <w:jc w:val="center"/>
            </w:pPr>
            <w:r w:rsidRPr="00D179D3">
              <w:rPr>
                <w:rFonts w:hint="eastAsia"/>
              </w:rPr>
              <w:t>1.016</w:t>
            </w:r>
            <w:r w:rsidR="00A03255">
              <w:rPr>
                <w:rFonts w:hint="eastAsia"/>
              </w:rPr>
              <w:t>0</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D179D3" w:rsidRPr="00D179D3" w:rsidRDefault="00D179D3">
            <w:pPr>
              <w:jc w:val="center"/>
            </w:pPr>
            <w:r w:rsidRPr="00D179D3">
              <w:rPr>
                <w:rFonts w:hint="eastAsia"/>
              </w:rPr>
              <w:t>1.20%</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D179D3" w:rsidRPr="00D179D3" w:rsidRDefault="00D179D3">
            <w:pPr>
              <w:jc w:val="center"/>
            </w:pPr>
            <w:r w:rsidRPr="00D179D3">
              <w:rPr>
                <w:rFonts w:hint="eastAsia"/>
              </w:rPr>
              <w:t>1.92%</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D179D3" w:rsidRPr="00D179D3" w:rsidRDefault="00D179D3">
            <w:pPr>
              <w:jc w:val="center"/>
            </w:pPr>
            <w:r w:rsidRPr="00D179D3">
              <w:rPr>
                <w:rFonts w:hint="eastAsia"/>
              </w:rPr>
              <w:t>0.10%</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D179D3" w:rsidRPr="00D179D3" w:rsidRDefault="00D179D3">
            <w:pPr>
              <w:jc w:val="center"/>
            </w:pPr>
            <w:r w:rsidRPr="00D179D3">
              <w:rPr>
                <w:rFonts w:hint="eastAsia"/>
              </w:rPr>
              <w:t>0.59%</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D179D3" w:rsidRPr="00D179D3" w:rsidRDefault="00D179D3">
            <w:pPr>
              <w:jc w:val="center"/>
            </w:pPr>
            <w:r w:rsidRPr="00D179D3">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D179D3" w:rsidRPr="00D179D3" w:rsidRDefault="00D179D3">
            <w:pPr>
              <w:jc w:val="center"/>
            </w:pPr>
            <w:r w:rsidRPr="00D179D3">
              <w:rPr>
                <w:rFonts w:hint="eastAsia"/>
              </w:rPr>
              <w:t>1.60%</w:t>
            </w:r>
          </w:p>
        </w:tc>
      </w:tr>
      <w:tr w:rsidR="00D179D3" w:rsidRPr="00A64CAA" w:rsidTr="00CF027F">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D179D3" w:rsidRPr="0000173D" w:rsidRDefault="00D179D3"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w:t>
            </w:r>
            <w:proofErr w:type="gramStart"/>
            <w:r w:rsidRPr="0000173D">
              <w:rPr>
                <w:rFonts w:ascii="仿宋" w:eastAsia="仿宋" w:hAnsi="仿宋" w:cs="Arial" w:hint="eastAsia"/>
                <w:b/>
                <w:color w:val="002854"/>
                <w:kern w:val="0"/>
                <w:sz w:val="20"/>
                <w:szCs w:val="18"/>
              </w:rPr>
              <w:t>银纯债</w:t>
            </w:r>
            <w:proofErr w:type="gramEnd"/>
            <w:r w:rsidRPr="0000173D">
              <w:rPr>
                <w:rFonts w:ascii="仿宋" w:eastAsia="仿宋" w:hAnsi="仿宋" w:cs="Arial" w:hint="eastAsia"/>
                <w:b/>
                <w:color w:val="002854"/>
                <w:kern w:val="0"/>
                <w:sz w:val="20"/>
                <w:szCs w:val="18"/>
              </w:rPr>
              <w:t>C</w:t>
            </w:r>
          </w:p>
        </w:tc>
        <w:tc>
          <w:tcPr>
            <w:tcW w:w="1017"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D179D3" w:rsidRPr="00D179D3" w:rsidRDefault="00D179D3">
            <w:pPr>
              <w:jc w:val="center"/>
            </w:pPr>
            <w:r w:rsidRPr="00D179D3">
              <w:rPr>
                <w:rFonts w:hint="eastAsia"/>
              </w:rPr>
              <w:t>1.001</w:t>
            </w:r>
            <w:r w:rsidR="00A03255">
              <w:rPr>
                <w:rFonts w:hint="eastAsia"/>
              </w:rPr>
              <w:t>0</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D179D3" w:rsidRPr="00D179D3" w:rsidRDefault="00D179D3">
            <w:pPr>
              <w:jc w:val="center"/>
            </w:pPr>
            <w:r w:rsidRPr="00D179D3">
              <w:rPr>
                <w:rFonts w:hint="eastAsia"/>
              </w:rPr>
              <w:t>1.007</w:t>
            </w:r>
            <w:r w:rsidR="00A03255">
              <w:rPr>
                <w:rFonts w:hint="eastAsia"/>
              </w:rPr>
              <w:t>0</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D179D3" w:rsidRPr="00D179D3" w:rsidRDefault="00D179D3">
            <w:pPr>
              <w:jc w:val="center"/>
            </w:pPr>
            <w:r w:rsidRPr="00D179D3">
              <w:rPr>
                <w:rFonts w:hint="eastAsia"/>
              </w:rPr>
              <w:t>1.01%</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D179D3" w:rsidRPr="00D179D3" w:rsidRDefault="00D179D3">
            <w:pPr>
              <w:jc w:val="center"/>
            </w:pPr>
            <w:r w:rsidRPr="00D179D3">
              <w:rPr>
                <w:rFonts w:hint="eastAsia"/>
              </w:rPr>
              <w:t>1.62%</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D179D3" w:rsidRPr="00D179D3" w:rsidRDefault="00D179D3">
            <w:pPr>
              <w:jc w:val="center"/>
            </w:pPr>
            <w:r w:rsidRPr="00D179D3">
              <w:rPr>
                <w:rFonts w:hint="eastAsia"/>
              </w:rPr>
              <w:t>-0.30%</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D179D3" w:rsidRPr="00D179D3" w:rsidRDefault="00D179D3">
            <w:pPr>
              <w:jc w:val="center"/>
            </w:pPr>
            <w:r w:rsidRPr="00D179D3">
              <w:rPr>
                <w:rFonts w:hint="eastAsia"/>
              </w:rPr>
              <w:t>-0.20%</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D179D3" w:rsidRPr="00D179D3" w:rsidRDefault="00D179D3">
            <w:pPr>
              <w:jc w:val="center"/>
            </w:pPr>
            <w:r w:rsidRPr="00D179D3">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D179D3" w:rsidRPr="00D179D3" w:rsidRDefault="00D179D3">
            <w:pPr>
              <w:jc w:val="center"/>
            </w:pPr>
            <w:r w:rsidRPr="00D179D3">
              <w:rPr>
                <w:rFonts w:hint="eastAsia"/>
              </w:rPr>
              <w:t>0.70%</w:t>
            </w:r>
          </w:p>
        </w:tc>
      </w:tr>
      <w:tr w:rsidR="00D179D3" w:rsidRPr="00A64CAA" w:rsidTr="00CF027F">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D179D3" w:rsidRPr="0000173D" w:rsidRDefault="00D179D3" w:rsidP="005C6B6B">
            <w:pPr>
              <w:widowControl/>
              <w:jc w:val="center"/>
              <w:rPr>
                <w:rFonts w:ascii="仿宋" w:eastAsia="仿宋" w:hAnsi="仿宋" w:cs="Arial"/>
                <w:b/>
                <w:color w:val="002854"/>
                <w:kern w:val="0"/>
                <w:sz w:val="20"/>
                <w:szCs w:val="18"/>
              </w:rPr>
            </w:pPr>
            <w:r>
              <w:rPr>
                <w:rFonts w:ascii="仿宋" w:eastAsia="仿宋" w:hAnsi="仿宋" w:cs="Arial" w:hint="eastAsia"/>
                <w:b/>
                <w:color w:val="002854"/>
                <w:kern w:val="0"/>
                <w:sz w:val="20"/>
              </w:rPr>
              <w:t>交银双轮动</w:t>
            </w:r>
            <w:r w:rsidRPr="00812A6B">
              <w:rPr>
                <w:rFonts w:ascii="仿宋" w:eastAsia="仿宋" w:hAnsi="仿宋" w:cs="Arial" w:hint="eastAsia"/>
                <w:b/>
                <w:color w:val="002854"/>
                <w:kern w:val="0"/>
                <w:sz w:val="20"/>
              </w:rPr>
              <w:t>A/B</w:t>
            </w:r>
          </w:p>
        </w:tc>
        <w:tc>
          <w:tcPr>
            <w:tcW w:w="1017"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D179D3" w:rsidRPr="00D179D3" w:rsidRDefault="00D179D3">
            <w:pPr>
              <w:jc w:val="center"/>
            </w:pPr>
            <w:r w:rsidRPr="00D179D3">
              <w:rPr>
                <w:rFonts w:hint="eastAsia"/>
              </w:rPr>
              <w:t>1.014</w:t>
            </w:r>
            <w:r w:rsidR="00A03255">
              <w:rPr>
                <w:rFonts w:hint="eastAsia"/>
              </w:rPr>
              <w:t>0</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D179D3" w:rsidRPr="00D179D3" w:rsidRDefault="00D179D3">
            <w:pPr>
              <w:jc w:val="center"/>
            </w:pPr>
            <w:r w:rsidRPr="00D179D3">
              <w:rPr>
                <w:rFonts w:hint="eastAsia"/>
              </w:rPr>
              <w:t>1.02</w:t>
            </w:r>
            <w:r w:rsidR="00A03255">
              <w:rPr>
                <w:rFonts w:hint="eastAsia"/>
              </w:rPr>
              <w:t>00</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D179D3" w:rsidRPr="00D179D3" w:rsidRDefault="00D179D3">
            <w:pPr>
              <w:jc w:val="center"/>
            </w:pPr>
            <w:r w:rsidRPr="00D179D3">
              <w:rPr>
                <w:rFonts w:hint="eastAsia"/>
              </w:rPr>
              <w:t>1.00%</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D179D3" w:rsidRPr="00D179D3" w:rsidRDefault="00D179D3">
            <w:pPr>
              <w:jc w:val="center"/>
            </w:pPr>
            <w:r w:rsidRPr="00D179D3">
              <w:rPr>
                <w:rFonts w:hint="eastAsia"/>
              </w:rPr>
              <w:t>2.22%</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D179D3" w:rsidRPr="00D179D3" w:rsidRDefault="00D179D3">
            <w:pPr>
              <w:jc w:val="center"/>
            </w:pPr>
            <w:r w:rsidRPr="00D179D3">
              <w:rPr>
                <w:rFonts w:hint="eastAsia"/>
              </w:rPr>
              <w:t>1.20%</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D179D3" w:rsidRPr="00D179D3" w:rsidRDefault="00D179D3">
            <w:pPr>
              <w:jc w:val="center"/>
            </w:pPr>
            <w:r w:rsidRPr="00D179D3">
              <w:rPr>
                <w:rFonts w:hint="eastAsia"/>
              </w:rPr>
              <w:t>--</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D179D3" w:rsidRPr="00D179D3" w:rsidRDefault="00D179D3">
            <w:pPr>
              <w:jc w:val="center"/>
            </w:pPr>
            <w:r w:rsidRPr="00D179D3">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D179D3" w:rsidRPr="00D179D3" w:rsidRDefault="00D179D3">
            <w:pPr>
              <w:jc w:val="center"/>
            </w:pPr>
            <w:r w:rsidRPr="00D179D3">
              <w:rPr>
                <w:rFonts w:hint="eastAsia"/>
              </w:rPr>
              <w:t>2.00%</w:t>
            </w:r>
          </w:p>
        </w:tc>
      </w:tr>
      <w:tr w:rsidR="00D179D3" w:rsidRPr="00A64CAA" w:rsidTr="00CF027F">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D179D3" w:rsidRDefault="00D179D3" w:rsidP="005C6B6B">
            <w:pPr>
              <w:widowControl/>
              <w:jc w:val="center"/>
              <w:rPr>
                <w:rFonts w:ascii="仿宋" w:eastAsia="仿宋" w:hAnsi="仿宋" w:cs="Arial"/>
                <w:b/>
                <w:color w:val="002854"/>
                <w:kern w:val="0"/>
                <w:sz w:val="20"/>
              </w:rPr>
            </w:pPr>
            <w:r>
              <w:rPr>
                <w:rFonts w:ascii="仿宋" w:eastAsia="仿宋" w:hAnsi="仿宋" w:cs="Arial" w:hint="eastAsia"/>
                <w:b/>
                <w:color w:val="002854"/>
                <w:kern w:val="0"/>
                <w:sz w:val="20"/>
              </w:rPr>
              <w:t>交银双轮动</w:t>
            </w:r>
            <w:r>
              <w:rPr>
                <w:rFonts w:ascii="仿宋" w:eastAsia="仿宋" w:hAnsi="仿宋" w:cs="Arial" w:hint="eastAsia"/>
                <w:b/>
                <w:color w:val="002854"/>
                <w:kern w:val="0"/>
                <w:sz w:val="20"/>
                <w:szCs w:val="18"/>
              </w:rPr>
              <w:t>C</w:t>
            </w:r>
          </w:p>
        </w:tc>
        <w:tc>
          <w:tcPr>
            <w:tcW w:w="1017"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D179D3" w:rsidRPr="00D179D3" w:rsidRDefault="00D179D3">
            <w:pPr>
              <w:jc w:val="center"/>
            </w:pPr>
            <w:r w:rsidRPr="00D179D3">
              <w:rPr>
                <w:rFonts w:hint="eastAsia"/>
              </w:rPr>
              <w:t>1.01</w:t>
            </w:r>
            <w:r w:rsidR="00A03255">
              <w:rPr>
                <w:rFonts w:hint="eastAsia"/>
              </w:rPr>
              <w:t>00</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D179D3" w:rsidRPr="00D179D3" w:rsidRDefault="00D179D3">
            <w:pPr>
              <w:jc w:val="center"/>
            </w:pPr>
            <w:r w:rsidRPr="00D179D3">
              <w:rPr>
                <w:rFonts w:hint="eastAsia"/>
              </w:rPr>
              <w:t>1.016</w:t>
            </w:r>
            <w:r w:rsidR="00A03255">
              <w:rPr>
                <w:rFonts w:hint="eastAsia"/>
              </w:rPr>
              <w:t>0</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D179D3" w:rsidRPr="00D179D3" w:rsidRDefault="00D179D3">
            <w:pPr>
              <w:jc w:val="center"/>
            </w:pPr>
            <w:r w:rsidRPr="00D179D3">
              <w:rPr>
                <w:rFonts w:hint="eastAsia"/>
              </w:rPr>
              <w:t>0.90%</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D179D3" w:rsidRPr="00D179D3" w:rsidRDefault="00D179D3">
            <w:pPr>
              <w:jc w:val="center"/>
            </w:pPr>
            <w:r w:rsidRPr="00D179D3">
              <w:rPr>
                <w:rFonts w:hint="eastAsia"/>
              </w:rPr>
              <w:t>2.02%</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D179D3" w:rsidRPr="00D179D3" w:rsidRDefault="00D179D3">
            <w:pPr>
              <w:jc w:val="center"/>
            </w:pPr>
            <w:r w:rsidRPr="00D179D3">
              <w:rPr>
                <w:rFonts w:hint="eastAsia"/>
              </w:rPr>
              <w:t>0.90%</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D179D3" w:rsidRPr="00D179D3" w:rsidRDefault="00D179D3">
            <w:pPr>
              <w:jc w:val="center"/>
            </w:pPr>
            <w:r w:rsidRPr="00D179D3">
              <w:rPr>
                <w:rFonts w:hint="eastAsia"/>
              </w:rPr>
              <w:t>--</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D179D3" w:rsidRPr="00D179D3" w:rsidRDefault="00D179D3">
            <w:pPr>
              <w:jc w:val="center"/>
            </w:pPr>
            <w:r w:rsidRPr="00D179D3">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D179D3" w:rsidRPr="00D179D3" w:rsidRDefault="00D179D3">
            <w:pPr>
              <w:jc w:val="center"/>
            </w:pPr>
            <w:r w:rsidRPr="00D179D3">
              <w:rPr>
                <w:rFonts w:hint="eastAsia"/>
              </w:rPr>
              <w:t>1.60%</w:t>
            </w:r>
          </w:p>
        </w:tc>
      </w:tr>
      <w:tr w:rsidR="00D179D3" w:rsidRPr="00A64CAA" w:rsidTr="00CF027F">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D179D3" w:rsidRPr="0000173D" w:rsidRDefault="00D179D3" w:rsidP="005C6B6B">
            <w:pPr>
              <w:widowControl/>
              <w:jc w:val="center"/>
              <w:rPr>
                <w:rFonts w:ascii="仿宋" w:eastAsia="仿宋" w:hAnsi="仿宋" w:cs="Arial"/>
                <w:b/>
                <w:color w:val="002854"/>
                <w:kern w:val="0"/>
                <w:sz w:val="20"/>
                <w:szCs w:val="18"/>
              </w:rPr>
            </w:pPr>
            <w:r w:rsidRPr="00812A6B">
              <w:rPr>
                <w:rFonts w:ascii="仿宋" w:eastAsia="仿宋" w:hAnsi="仿宋" w:cs="Arial" w:hint="eastAsia"/>
                <w:b/>
                <w:color w:val="002854"/>
                <w:kern w:val="0"/>
                <w:sz w:val="20"/>
              </w:rPr>
              <w:t>交银荣祥保</w:t>
            </w:r>
            <w:r>
              <w:rPr>
                <w:rFonts w:ascii="仿宋" w:eastAsia="仿宋" w:hAnsi="仿宋" w:cs="Arial" w:hint="eastAsia"/>
                <w:b/>
                <w:color w:val="002854"/>
                <w:kern w:val="0"/>
                <w:sz w:val="20"/>
                <w:szCs w:val="18"/>
              </w:rPr>
              <w:t>本</w:t>
            </w:r>
          </w:p>
        </w:tc>
        <w:tc>
          <w:tcPr>
            <w:tcW w:w="1017" w:type="dxa"/>
            <w:gridSpan w:val="2"/>
            <w:tcBorders>
              <w:top w:val="single" w:sz="4" w:space="0" w:color="AA9678"/>
              <w:left w:val="single" w:sz="4" w:space="0" w:color="AA9678"/>
              <w:bottom w:val="single" w:sz="4" w:space="0" w:color="AA9678"/>
              <w:right w:val="single" w:sz="4" w:space="0" w:color="948A54"/>
            </w:tcBorders>
            <w:shd w:val="pct5" w:color="auto" w:fill="auto"/>
            <w:noWrap/>
            <w:vAlign w:val="center"/>
          </w:tcPr>
          <w:p w:rsidR="00D179D3" w:rsidRPr="00D179D3" w:rsidRDefault="00D179D3">
            <w:pPr>
              <w:jc w:val="center"/>
            </w:pPr>
            <w:r w:rsidRPr="00D179D3">
              <w:rPr>
                <w:rFonts w:hint="eastAsia"/>
              </w:rPr>
              <w:t>1.024</w:t>
            </w:r>
            <w:r w:rsidR="00A03255">
              <w:rPr>
                <w:rFonts w:hint="eastAsia"/>
              </w:rPr>
              <w:t>0</w:t>
            </w:r>
          </w:p>
        </w:tc>
        <w:tc>
          <w:tcPr>
            <w:tcW w:w="858" w:type="dxa"/>
            <w:tcBorders>
              <w:top w:val="single" w:sz="4" w:space="0" w:color="AA9678"/>
              <w:left w:val="single" w:sz="4" w:space="0" w:color="AA9678"/>
              <w:bottom w:val="single" w:sz="4" w:space="0" w:color="AA9678"/>
              <w:right w:val="single" w:sz="4" w:space="0" w:color="948A54"/>
            </w:tcBorders>
            <w:shd w:val="pct5" w:color="auto" w:fill="auto"/>
            <w:vAlign w:val="center"/>
          </w:tcPr>
          <w:p w:rsidR="00D179D3" w:rsidRPr="00D179D3" w:rsidRDefault="00D179D3">
            <w:pPr>
              <w:jc w:val="center"/>
            </w:pPr>
            <w:r w:rsidRPr="00D179D3">
              <w:rPr>
                <w:rFonts w:hint="eastAsia"/>
              </w:rPr>
              <w:t>1.054</w:t>
            </w:r>
            <w:r w:rsidR="00A03255">
              <w:rPr>
                <w:rFonts w:hint="eastAsia"/>
              </w:rPr>
              <w:t>0</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D179D3" w:rsidRPr="00D179D3" w:rsidRDefault="00D179D3">
            <w:pPr>
              <w:jc w:val="center"/>
            </w:pPr>
            <w:r w:rsidRPr="00D179D3">
              <w:rPr>
                <w:rFonts w:hint="eastAsia"/>
              </w:rPr>
              <w:t>-0.78%</w:t>
            </w:r>
          </w:p>
        </w:tc>
        <w:tc>
          <w:tcPr>
            <w:tcW w:w="992" w:type="dxa"/>
            <w:tcBorders>
              <w:top w:val="single" w:sz="4" w:space="0" w:color="AA9678"/>
              <w:left w:val="single" w:sz="4" w:space="0" w:color="AA9678"/>
              <w:bottom w:val="single" w:sz="4" w:space="0" w:color="AA9678"/>
              <w:right w:val="single" w:sz="4" w:space="0" w:color="948A54"/>
            </w:tcBorders>
            <w:shd w:val="pct5" w:color="auto" w:fill="auto"/>
            <w:vAlign w:val="center"/>
          </w:tcPr>
          <w:p w:rsidR="00D179D3" w:rsidRPr="00D179D3" w:rsidRDefault="00D179D3">
            <w:pPr>
              <w:jc w:val="center"/>
            </w:pPr>
            <w:r w:rsidRPr="00D179D3">
              <w:rPr>
                <w:rFonts w:hint="eastAsia"/>
              </w:rPr>
              <w:t>1.29%</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D179D3" w:rsidRPr="00D179D3" w:rsidRDefault="00D179D3">
            <w:pPr>
              <w:jc w:val="center"/>
            </w:pPr>
            <w:r w:rsidRPr="00D179D3">
              <w:rPr>
                <w:rFonts w:hint="eastAsia"/>
              </w:rPr>
              <w:t>1.44%</w:t>
            </w:r>
          </w:p>
        </w:tc>
        <w:tc>
          <w:tcPr>
            <w:tcW w:w="1029" w:type="dxa"/>
            <w:tcBorders>
              <w:top w:val="single" w:sz="4" w:space="0" w:color="AA9678"/>
              <w:left w:val="single" w:sz="4" w:space="0" w:color="AA9678"/>
              <w:bottom w:val="single" w:sz="4" w:space="0" w:color="AA9678"/>
              <w:right w:val="single" w:sz="4" w:space="0" w:color="948A54"/>
            </w:tcBorders>
            <w:shd w:val="pct5" w:color="auto" w:fill="auto"/>
            <w:vAlign w:val="center"/>
          </w:tcPr>
          <w:p w:rsidR="00D179D3" w:rsidRPr="00D179D3" w:rsidRDefault="00D179D3">
            <w:pPr>
              <w:jc w:val="center"/>
            </w:pPr>
            <w:r w:rsidRPr="00D179D3">
              <w:rPr>
                <w:rFonts w:hint="eastAsia"/>
              </w:rPr>
              <w:t>--</w:t>
            </w:r>
          </w:p>
        </w:tc>
        <w:tc>
          <w:tcPr>
            <w:tcW w:w="978"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D179D3" w:rsidRPr="00D179D3" w:rsidRDefault="00D179D3">
            <w:pPr>
              <w:jc w:val="center"/>
            </w:pPr>
            <w:r w:rsidRPr="00D179D3">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pct5" w:color="auto" w:fill="auto"/>
            <w:vAlign w:val="center"/>
          </w:tcPr>
          <w:p w:rsidR="00D179D3" w:rsidRPr="00D179D3" w:rsidRDefault="00D179D3">
            <w:pPr>
              <w:jc w:val="center"/>
            </w:pPr>
            <w:r w:rsidRPr="00D179D3">
              <w:rPr>
                <w:rFonts w:hint="eastAsia"/>
              </w:rPr>
              <w:t>5.40%</w:t>
            </w:r>
          </w:p>
        </w:tc>
      </w:tr>
      <w:tr w:rsidR="00D179D3" w:rsidRPr="00A64CAA" w:rsidTr="00CF027F">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D179D3" w:rsidRPr="009173CC" w:rsidRDefault="00D179D3" w:rsidP="005C6B6B">
            <w:pPr>
              <w:widowControl/>
              <w:jc w:val="center"/>
              <w:rPr>
                <w:rFonts w:ascii="仿宋" w:eastAsia="仿宋" w:hAnsi="仿宋" w:cs="Arial"/>
                <w:b/>
                <w:color w:val="002854"/>
                <w:kern w:val="0"/>
                <w:sz w:val="20"/>
              </w:rPr>
            </w:pPr>
            <w:r w:rsidRPr="009173CC">
              <w:rPr>
                <w:rFonts w:ascii="仿宋" w:eastAsia="仿宋" w:hAnsi="仿宋" w:cs="Arial" w:hint="eastAsia"/>
                <w:b/>
                <w:color w:val="002854"/>
                <w:kern w:val="0"/>
                <w:sz w:val="20"/>
              </w:rPr>
              <w:t>交</w:t>
            </w:r>
            <w:proofErr w:type="gramStart"/>
            <w:r w:rsidRPr="009173CC">
              <w:rPr>
                <w:rFonts w:ascii="仿宋" w:eastAsia="仿宋" w:hAnsi="仿宋" w:cs="Arial" w:hint="eastAsia"/>
                <w:b/>
                <w:color w:val="002854"/>
                <w:kern w:val="0"/>
                <w:sz w:val="20"/>
              </w:rPr>
              <w:t>银成长</w:t>
            </w:r>
            <w:proofErr w:type="gramEnd"/>
            <w:r w:rsidRPr="009173CC">
              <w:rPr>
                <w:rFonts w:ascii="仿宋" w:eastAsia="仿宋" w:hAnsi="仿宋" w:cs="Arial" w:hint="eastAsia"/>
                <w:b/>
                <w:color w:val="002854"/>
                <w:kern w:val="0"/>
                <w:sz w:val="20"/>
              </w:rPr>
              <w:t>30</w:t>
            </w:r>
          </w:p>
        </w:tc>
        <w:tc>
          <w:tcPr>
            <w:tcW w:w="1017" w:type="dxa"/>
            <w:gridSpan w:val="2"/>
            <w:tcBorders>
              <w:top w:val="single" w:sz="4" w:space="0" w:color="AA9678"/>
              <w:left w:val="single" w:sz="4" w:space="0" w:color="AA9678"/>
              <w:bottom w:val="single" w:sz="4" w:space="0" w:color="AA9678"/>
              <w:right w:val="single" w:sz="4" w:space="0" w:color="948A54"/>
            </w:tcBorders>
            <w:shd w:val="clear" w:color="auto" w:fill="auto"/>
            <w:noWrap/>
            <w:vAlign w:val="center"/>
          </w:tcPr>
          <w:p w:rsidR="00D179D3" w:rsidRPr="00D179D3" w:rsidRDefault="00D179D3">
            <w:pPr>
              <w:jc w:val="center"/>
            </w:pPr>
            <w:r w:rsidRPr="00D179D3">
              <w:rPr>
                <w:rFonts w:hint="eastAsia"/>
              </w:rPr>
              <w:t>1.034</w:t>
            </w:r>
            <w:r w:rsidR="00A03255">
              <w:rPr>
                <w:rFonts w:hint="eastAsia"/>
              </w:rPr>
              <w:t>0</w:t>
            </w:r>
          </w:p>
        </w:tc>
        <w:tc>
          <w:tcPr>
            <w:tcW w:w="858" w:type="dxa"/>
            <w:tcBorders>
              <w:top w:val="single" w:sz="4" w:space="0" w:color="AA9678"/>
              <w:left w:val="single" w:sz="4" w:space="0" w:color="AA9678"/>
              <w:bottom w:val="single" w:sz="4" w:space="0" w:color="AA9678"/>
              <w:right w:val="single" w:sz="4" w:space="0" w:color="948A54"/>
            </w:tcBorders>
            <w:shd w:val="clear" w:color="auto" w:fill="auto"/>
            <w:vAlign w:val="center"/>
          </w:tcPr>
          <w:p w:rsidR="00D179D3" w:rsidRPr="00D179D3" w:rsidRDefault="00D179D3">
            <w:pPr>
              <w:jc w:val="center"/>
            </w:pPr>
            <w:r w:rsidRPr="00D179D3">
              <w:rPr>
                <w:rFonts w:hint="eastAsia"/>
              </w:rPr>
              <w:t>1.034</w:t>
            </w:r>
            <w:r w:rsidR="00A03255">
              <w:rPr>
                <w:rFonts w:hint="eastAsia"/>
              </w:rPr>
              <w:t>0</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D179D3" w:rsidRPr="00D179D3" w:rsidRDefault="00D179D3">
            <w:pPr>
              <w:jc w:val="center"/>
            </w:pPr>
            <w:r w:rsidRPr="00D179D3">
              <w:rPr>
                <w:rFonts w:hint="eastAsia"/>
              </w:rPr>
              <w:t>1.77%</w:t>
            </w:r>
          </w:p>
        </w:tc>
        <w:tc>
          <w:tcPr>
            <w:tcW w:w="992" w:type="dxa"/>
            <w:tcBorders>
              <w:top w:val="single" w:sz="4" w:space="0" w:color="AA9678"/>
              <w:left w:val="single" w:sz="4" w:space="0" w:color="AA9678"/>
              <w:bottom w:val="single" w:sz="4" w:space="0" w:color="AA9678"/>
              <w:right w:val="single" w:sz="4" w:space="0" w:color="948A54"/>
            </w:tcBorders>
            <w:shd w:val="clear" w:color="auto" w:fill="auto"/>
            <w:vAlign w:val="center"/>
          </w:tcPr>
          <w:p w:rsidR="00D179D3" w:rsidRPr="00D179D3" w:rsidRDefault="00D179D3">
            <w:pPr>
              <w:jc w:val="center"/>
            </w:pPr>
            <w:r w:rsidRPr="00D179D3">
              <w:rPr>
                <w:rFonts w:hint="eastAsia"/>
              </w:rPr>
              <w:t>3.50%</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D179D3" w:rsidRPr="00D179D3" w:rsidRDefault="00D179D3">
            <w:pPr>
              <w:jc w:val="center"/>
            </w:pPr>
            <w:r w:rsidRPr="00D179D3">
              <w:rPr>
                <w:rFonts w:hint="eastAsia"/>
              </w:rPr>
              <w:t>2.78%</w:t>
            </w:r>
          </w:p>
        </w:tc>
        <w:tc>
          <w:tcPr>
            <w:tcW w:w="1029" w:type="dxa"/>
            <w:tcBorders>
              <w:top w:val="single" w:sz="4" w:space="0" w:color="AA9678"/>
              <w:left w:val="single" w:sz="4" w:space="0" w:color="AA9678"/>
              <w:bottom w:val="single" w:sz="4" w:space="0" w:color="AA9678"/>
              <w:right w:val="single" w:sz="4" w:space="0" w:color="948A54"/>
            </w:tcBorders>
            <w:shd w:val="clear" w:color="auto" w:fill="auto"/>
            <w:vAlign w:val="center"/>
          </w:tcPr>
          <w:p w:rsidR="00D179D3" w:rsidRPr="00D179D3" w:rsidRDefault="00D179D3">
            <w:pPr>
              <w:jc w:val="center"/>
            </w:pPr>
            <w:r w:rsidRPr="00D179D3">
              <w:rPr>
                <w:rFonts w:hint="eastAsia"/>
              </w:rPr>
              <w:t>--</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D179D3" w:rsidRPr="00D179D3" w:rsidRDefault="00D179D3">
            <w:pPr>
              <w:jc w:val="center"/>
            </w:pPr>
            <w:r w:rsidRPr="00D179D3">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clear" w:color="auto" w:fill="auto"/>
            <w:vAlign w:val="center"/>
          </w:tcPr>
          <w:p w:rsidR="00D179D3" w:rsidRPr="00D179D3" w:rsidRDefault="00D179D3">
            <w:pPr>
              <w:jc w:val="center"/>
            </w:pPr>
            <w:r w:rsidRPr="00D179D3">
              <w:rPr>
                <w:rFonts w:hint="eastAsia"/>
              </w:rPr>
              <w:t>3.40%</w:t>
            </w:r>
          </w:p>
        </w:tc>
      </w:tr>
      <w:tr w:rsidR="00D179D3" w:rsidRPr="00630421" w:rsidTr="00CF027F">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D179D3" w:rsidRPr="009173CC" w:rsidRDefault="00D179D3" w:rsidP="005C6B6B">
            <w:pPr>
              <w:widowControl/>
              <w:jc w:val="center"/>
              <w:rPr>
                <w:rFonts w:ascii="仿宋" w:eastAsia="仿宋" w:hAnsi="仿宋" w:cs="Arial"/>
                <w:b/>
                <w:color w:val="002854"/>
                <w:kern w:val="0"/>
                <w:sz w:val="20"/>
              </w:rPr>
            </w:pPr>
            <w:r>
              <w:rPr>
                <w:rFonts w:ascii="仿宋" w:eastAsia="仿宋" w:hAnsi="仿宋" w:cs="Arial" w:hint="eastAsia"/>
                <w:b/>
                <w:color w:val="002854"/>
                <w:kern w:val="0"/>
                <w:sz w:val="20"/>
              </w:rPr>
              <w:t>交银月月丰A</w:t>
            </w:r>
          </w:p>
        </w:tc>
        <w:tc>
          <w:tcPr>
            <w:tcW w:w="1017" w:type="dxa"/>
            <w:gridSpan w:val="2"/>
            <w:tcBorders>
              <w:top w:val="single" w:sz="4" w:space="0" w:color="AA9678"/>
              <w:left w:val="single" w:sz="4" w:space="0" w:color="AA9678"/>
              <w:bottom w:val="single" w:sz="4" w:space="0" w:color="AA9678"/>
              <w:right w:val="single" w:sz="4" w:space="0" w:color="948A54"/>
            </w:tcBorders>
            <w:shd w:val="pct5" w:color="auto" w:fill="auto"/>
            <w:noWrap/>
            <w:vAlign w:val="center"/>
          </w:tcPr>
          <w:p w:rsidR="00D179D3" w:rsidRPr="00D179D3" w:rsidRDefault="00D179D3">
            <w:pPr>
              <w:jc w:val="center"/>
            </w:pPr>
            <w:r w:rsidRPr="00D179D3">
              <w:rPr>
                <w:rFonts w:hint="eastAsia"/>
              </w:rPr>
              <w:t>1.026</w:t>
            </w:r>
            <w:r w:rsidR="00A03255">
              <w:rPr>
                <w:rFonts w:hint="eastAsia"/>
              </w:rPr>
              <w:t>0</w:t>
            </w:r>
          </w:p>
        </w:tc>
        <w:tc>
          <w:tcPr>
            <w:tcW w:w="858" w:type="dxa"/>
            <w:tcBorders>
              <w:top w:val="single" w:sz="4" w:space="0" w:color="AA9678"/>
              <w:left w:val="single" w:sz="4" w:space="0" w:color="AA9678"/>
              <w:bottom w:val="single" w:sz="4" w:space="0" w:color="AA9678"/>
              <w:right w:val="single" w:sz="4" w:space="0" w:color="948A54"/>
            </w:tcBorders>
            <w:shd w:val="pct5" w:color="auto" w:fill="auto"/>
            <w:vAlign w:val="center"/>
          </w:tcPr>
          <w:p w:rsidR="00D179D3" w:rsidRPr="00D179D3" w:rsidRDefault="00D179D3">
            <w:pPr>
              <w:jc w:val="center"/>
            </w:pPr>
            <w:r w:rsidRPr="00D179D3">
              <w:rPr>
                <w:rFonts w:hint="eastAsia"/>
              </w:rPr>
              <w:t>1.026</w:t>
            </w:r>
            <w:r w:rsidR="00A03255">
              <w:rPr>
                <w:rFonts w:hint="eastAsia"/>
              </w:rPr>
              <w:t>0</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D179D3" w:rsidRPr="00D179D3" w:rsidRDefault="00D179D3">
            <w:pPr>
              <w:jc w:val="center"/>
            </w:pPr>
            <w:r w:rsidRPr="00D179D3">
              <w:rPr>
                <w:rFonts w:hint="eastAsia"/>
              </w:rPr>
              <w:t>0.59%</w:t>
            </w:r>
          </w:p>
        </w:tc>
        <w:tc>
          <w:tcPr>
            <w:tcW w:w="992" w:type="dxa"/>
            <w:tcBorders>
              <w:top w:val="single" w:sz="4" w:space="0" w:color="AA9678"/>
              <w:left w:val="single" w:sz="4" w:space="0" w:color="AA9678"/>
              <w:bottom w:val="single" w:sz="4" w:space="0" w:color="AA9678"/>
              <w:right w:val="single" w:sz="4" w:space="0" w:color="948A54"/>
            </w:tcBorders>
            <w:shd w:val="pct5" w:color="auto" w:fill="auto"/>
            <w:vAlign w:val="center"/>
          </w:tcPr>
          <w:p w:rsidR="00D179D3" w:rsidRPr="00D179D3" w:rsidRDefault="00D179D3">
            <w:pPr>
              <w:jc w:val="center"/>
            </w:pPr>
            <w:r w:rsidRPr="00D179D3">
              <w:rPr>
                <w:rFonts w:hint="eastAsia"/>
              </w:rPr>
              <w:t>1.38%</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D179D3" w:rsidRPr="00D179D3" w:rsidRDefault="00D179D3">
            <w:pPr>
              <w:jc w:val="center"/>
            </w:pPr>
            <w:r w:rsidRPr="00D179D3">
              <w:rPr>
                <w:rFonts w:hint="eastAsia"/>
              </w:rPr>
              <w:t>2.29%</w:t>
            </w:r>
          </w:p>
        </w:tc>
        <w:tc>
          <w:tcPr>
            <w:tcW w:w="1029" w:type="dxa"/>
            <w:tcBorders>
              <w:top w:val="single" w:sz="4" w:space="0" w:color="AA9678"/>
              <w:left w:val="single" w:sz="4" w:space="0" w:color="AA9678"/>
              <w:bottom w:val="single" w:sz="4" w:space="0" w:color="AA9678"/>
              <w:right w:val="single" w:sz="4" w:space="0" w:color="948A54"/>
            </w:tcBorders>
            <w:shd w:val="pct5" w:color="auto" w:fill="auto"/>
            <w:vAlign w:val="center"/>
          </w:tcPr>
          <w:p w:rsidR="00D179D3" w:rsidRPr="00D179D3" w:rsidRDefault="00D179D3">
            <w:pPr>
              <w:jc w:val="center"/>
            </w:pPr>
            <w:r w:rsidRPr="00D179D3">
              <w:rPr>
                <w:rFonts w:hint="eastAsia"/>
              </w:rPr>
              <w:t>--</w:t>
            </w:r>
          </w:p>
        </w:tc>
        <w:tc>
          <w:tcPr>
            <w:tcW w:w="978"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D179D3" w:rsidRPr="00D179D3" w:rsidRDefault="00D179D3">
            <w:pPr>
              <w:jc w:val="center"/>
            </w:pPr>
            <w:r w:rsidRPr="00D179D3">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pct5" w:color="auto" w:fill="auto"/>
            <w:vAlign w:val="center"/>
          </w:tcPr>
          <w:p w:rsidR="00D179D3" w:rsidRPr="00D179D3" w:rsidRDefault="00D179D3">
            <w:pPr>
              <w:jc w:val="center"/>
            </w:pPr>
            <w:r w:rsidRPr="00D179D3">
              <w:rPr>
                <w:rFonts w:hint="eastAsia"/>
              </w:rPr>
              <w:t>2.60%</w:t>
            </w:r>
          </w:p>
        </w:tc>
      </w:tr>
      <w:tr w:rsidR="00D179D3" w:rsidRPr="00A64CAA" w:rsidTr="00CF027F">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D179D3" w:rsidRPr="009173CC" w:rsidRDefault="00D179D3" w:rsidP="005C6B6B">
            <w:pPr>
              <w:widowControl/>
              <w:jc w:val="center"/>
              <w:rPr>
                <w:rFonts w:ascii="仿宋" w:eastAsia="仿宋" w:hAnsi="仿宋" w:cs="Arial"/>
                <w:b/>
                <w:color w:val="002854"/>
                <w:kern w:val="0"/>
                <w:sz w:val="20"/>
              </w:rPr>
            </w:pPr>
            <w:r>
              <w:rPr>
                <w:rFonts w:ascii="仿宋" w:eastAsia="仿宋" w:hAnsi="仿宋" w:cs="Arial" w:hint="eastAsia"/>
                <w:b/>
                <w:color w:val="002854"/>
                <w:kern w:val="0"/>
                <w:sz w:val="20"/>
              </w:rPr>
              <w:t>交银月月丰C</w:t>
            </w:r>
          </w:p>
        </w:tc>
        <w:tc>
          <w:tcPr>
            <w:tcW w:w="1017" w:type="dxa"/>
            <w:gridSpan w:val="2"/>
            <w:tcBorders>
              <w:top w:val="single" w:sz="4" w:space="0" w:color="AA9678"/>
              <w:left w:val="single" w:sz="4" w:space="0" w:color="AA9678"/>
              <w:bottom w:val="single" w:sz="4" w:space="0" w:color="AA9678"/>
              <w:right w:val="single" w:sz="4" w:space="0" w:color="948A54"/>
            </w:tcBorders>
            <w:shd w:val="clear" w:color="auto" w:fill="auto"/>
            <w:noWrap/>
            <w:vAlign w:val="center"/>
          </w:tcPr>
          <w:p w:rsidR="00D179D3" w:rsidRPr="00D179D3" w:rsidRDefault="00D179D3">
            <w:pPr>
              <w:jc w:val="center"/>
            </w:pPr>
            <w:r w:rsidRPr="00D179D3">
              <w:rPr>
                <w:rFonts w:hint="eastAsia"/>
              </w:rPr>
              <w:t>1.023</w:t>
            </w:r>
            <w:r w:rsidR="00A03255">
              <w:rPr>
                <w:rFonts w:hint="eastAsia"/>
              </w:rPr>
              <w:t>0</w:t>
            </w:r>
          </w:p>
        </w:tc>
        <w:tc>
          <w:tcPr>
            <w:tcW w:w="858" w:type="dxa"/>
            <w:tcBorders>
              <w:top w:val="single" w:sz="4" w:space="0" w:color="AA9678"/>
              <w:left w:val="single" w:sz="4" w:space="0" w:color="AA9678"/>
              <w:bottom w:val="single" w:sz="4" w:space="0" w:color="AA9678"/>
              <w:right w:val="single" w:sz="4" w:space="0" w:color="948A54"/>
            </w:tcBorders>
            <w:shd w:val="clear" w:color="auto" w:fill="auto"/>
            <w:vAlign w:val="center"/>
          </w:tcPr>
          <w:p w:rsidR="00D179D3" w:rsidRPr="00D179D3" w:rsidRDefault="00D179D3">
            <w:pPr>
              <w:jc w:val="center"/>
            </w:pPr>
            <w:r w:rsidRPr="00D179D3">
              <w:rPr>
                <w:rFonts w:hint="eastAsia"/>
              </w:rPr>
              <w:t>1.023</w:t>
            </w:r>
            <w:r w:rsidR="00A03255">
              <w:rPr>
                <w:rFonts w:hint="eastAsia"/>
              </w:rPr>
              <w:t>0</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D179D3" w:rsidRPr="00D179D3" w:rsidRDefault="00D179D3">
            <w:pPr>
              <w:jc w:val="center"/>
            </w:pPr>
            <w:r w:rsidRPr="00D179D3">
              <w:rPr>
                <w:rFonts w:hint="eastAsia"/>
              </w:rPr>
              <w:t>0.49%</w:t>
            </w:r>
          </w:p>
        </w:tc>
        <w:tc>
          <w:tcPr>
            <w:tcW w:w="992" w:type="dxa"/>
            <w:tcBorders>
              <w:top w:val="single" w:sz="4" w:space="0" w:color="AA9678"/>
              <w:left w:val="single" w:sz="4" w:space="0" w:color="AA9678"/>
              <w:bottom w:val="single" w:sz="4" w:space="0" w:color="AA9678"/>
              <w:right w:val="single" w:sz="4" w:space="0" w:color="948A54"/>
            </w:tcBorders>
            <w:shd w:val="clear" w:color="auto" w:fill="auto"/>
            <w:vAlign w:val="center"/>
          </w:tcPr>
          <w:p w:rsidR="00D179D3" w:rsidRPr="00D179D3" w:rsidRDefault="00D179D3">
            <w:pPr>
              <w:jc w:val="center"/>
            </w:pPr>
            <w:r w:rsidRPr="00D179D3">
              <w:rPr>
                <w:rFonts w:hint="eastAsia"/>
              </w:rPr>
              <w:t>1.19%</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D179D3" w:rsidRPr="00D179D3" w:rsidRDefault="00D179D3">
            <w:pPr>
              <w:jc w:val="center"/>
            </w:pPr>
            <w:r w:rsidRPr="00D179D3">
              <w:rPr>
                <w:rFonts w:hint="eastAsia"/>
              </w:rPr>
              <w:t>1.99%</w:t>
            </w:r>
          </w:p>
        </w:tc>
        <w:tc>
          <w:tcPr>
            <w:tcW w:w="1029" w:type="dxa"/>
            <w:tcBorders>
              <w:top w:val="single" w:sz="4" w:space="0" w:color="AA9678"/>
              <w:left w:val="single" w:sz="4" w:space="0" w:color="AA9678"/>
              <w:bottom w:val="single" w:sz="4" w:space="0" w:color="AA9678"/>
              <w:right w:val="single" w:sz="4" w:space="0" w:color="948A54"/>
            </w:tcBorders>
            <w:shd w:val="clear" w:color="auto" w:fill="auto"/>
            <w:vAlign w:val="center"/>
          </w:tcPr>
          <w:p w:rsidR="00D179D3" w:rsidRPr="00D179D3" w:rsidRDefault="00D179D3">
            <w:pPr>
              <w:jc w:val="center"/>
            </w:pPr>
            <w:r w:rsidRPr="00D179D3">
              <w:rPr>
                <w:rFonts w:hint="eastAsia"/>
              </w:rPr>
              <w:t>--</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D179D3" w:rsidRPr="00D179D3" w:rsidRDefault="00D179D3">
            <w:pPr>
              <w:jc w:val="center"/>
            </w:pPr>
            <w:r w:rsidRPr="00D179D3">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clear" w:color="auto" w:fill="auto"/>
            <w:vAlign w:val="center"/>
          </w:tcPr>
          <w:p w:rsidR="00D179D3" w:rsidRPr="00D179D3" w:rsidRDefault="00D179D3">
            <w:pPr>
              <w:jc w:val="center"/>
            </w:pPr>
            <w:r w:rsidRPr="00D179D3">
              <w:rPr>
                <w:rFonts w:hint="eastAsia"/>
              </w:rPr>
              <w:t>2.30%</w:t>
            </w:r>
          </w:p>
        </w:tc>
      </w:tr>
      <w:tr w:rsidR="00D179D3" w:rsidRPr="00A64CAA" w:rsidTr="00CF027F">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D179D3" w:rsidRDefault="00D179D3" w:rsidP="005C6B6B">
            <w:pPr>
              <w:widowControl/>
              <w:jc w:val="center"/>
              <w:rPr>
                <w:rFonts w:ascii="仿宋" w:eastAsia="仿宋" w:hAnsi="仿宋" w:cs="Arial"/>
                <w:b/>
                <w:color w:val="002854"/>
                <w:kern w:val="0"/>
                <w:sz w:val="20"/>
              </w:rPr>
            </w:pPr>
            <w:r>
              <w:rPr>
                <w:rFonts w:ascii="仿宋" w:eastAsia="仿宋" w:hAnsi="仿宋" w:cs="Arial" w:hint="eastAsia"/>
                <w:b/>
                <w:color w:val="002854"/>
                <w:kern w:val="0"/>
                <w:sz w:val="20"/>
              </w:rPr>
              <w:t>交</w:t>
            </w:r>
            <w:proofErr w:type="gramStart"/>
            <w:r>
              <w:rPr>
                <w:rFonts w:ascii="仿宋" w:eastAsia="仿宋" w:hAnsi="仿宋" w:cs="Arial" w:hint="eastAsia"/>
                <w:b/>
                <w:color w:val="002854"/>
                <w:kern w:val="0"/>
                <w:sz w:val="20"/>
              </w:rPr>
              <w:t>银双息平衡</w:t>
            </w:r>
            <w:proofErr w:type="gramEnd"/>
          </w:p>
        </w:tc>
        <w:tc>
          <w:tcPr>
            <w:tcW w:w="1017" w:type="dxa"/>
            <w:gridSpan w:val="2"/>
            <w:tcBorders>
              <w:top w:val="single" w:sz="4" w:space="0" w:color="AA9678"/>
              <w:left w:val="single" w:sz="4" w:space="0" w:color="AA9678"/>
              <w:bottom w:val="single" w:sz="4" w:space="0" w:color="AA9678"/>
              <w:right w:val="single" w:sz="4" w:space="0" w:color="948A54"/>
            </w:tcBorders>
            <w:shd w:val="pct5" w:color="auto" w:fill="auto"/>
            <w:noWrap/>
            <w:vAlign w:val="center"/>
          </w:tcPr>
          <w:p w:rsidR="00D179D3" w:rsidRPr="00D179D3" w:rsidRDefault="00D179D3">
            <w:pPr>
              <w:jc w:val="center"/>
            </w:pPr>
            <w:r w:rsidRPr="00D179D3">
              <w:rPr>
                <w:rFonts w:hint="eastAsia"/>
              </w:rPr>
              <w:t>1.007</w:t>
            </w:r>
            <w:r w:rsidR="00A03255">
              <w:rPr>
                <w:rFonts w:hint="eastAsia"/>
              </w:rPr>
              <w:t>0</w:t>
            </w:r>
          </w:p>
        </w:tc>
        <w:tc>
          <w:tcPr>
            <w:tcW w:w="858" w:type="dxa"/>
            <w:tcBorders>
              <w:top w:val="single" w:sz="4" w:space="0" w:color="AA9678"/>
              <w:left w:val="single" w:sz="4" w:space="0" w:color="AA9678"/>
              <w:bottom w:val="single" w:sz="4" w:space="0" w:color="AA9678"/>
              <w:right w:val="single" w:sz="4" w:space="0" w:color="948A54"/>
            </w:tcBorders>
            <w:shd w:val="pct5" w:color="auto" w:fill="auto"/>
            <w:vAlign w:val="center"/>
          </w:tcPr>
          <w:p w:rsidR="00D179D3" w:rsidRPr="00D179D3" w:rsidRDefault="00D179D3">
            <w:pPr>
              <w:jc w:val="center"/>
            </w:pPr>
            <w:r w:rsidRPr="00D179D3">
              <w:rPr>
                <w:rFonts w:hint="eastAsia"/>
              </w:rPr>
              <w:t>1.007</w:t>
            </w:r>
            <w:r w:rsidR="00A03255">
              <w:rPr>
                <w:rFonts w:hint="eastAsia"/>
              </w:rPr>
              <w:t>0</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D179D3" w:rsidRPr="00D179D3" w:rsidRDefault="00D179D3">
            <w:pPr>
              <w:jc w:val="center"/>
            </w:pPr>
            <w:r w:rsidRPr="00D179D3">
              <w:rPr>
                <w:rFonts w:hint="eastAsia"/>
              </w:rPr>
              <w:t>-1.08%</w:t>
            </w:r>
          </w:p>
        </w:tc>
        <w:tc>
          <w:tcPr>
            <w:tcW w:w="992" w:type="dxa"/>
            <w:tcBorders>
              <w:top w:val="single" w:sz="4" w:space="0" w:color="AA9678"/>
              <w:left w:val="single" w:sz="4" w:space="0" w:color="AA9678"/>
              <w:bottom w:val="single" w:sz="4" w:space="0" w:color="AA9678"/>
              <w:right w:val="single" w:sz="4" w:space="0" w:color="948A54"/>
            </w:tcBorders>
            <w:shd w:val="pct5" w:color="auto" w:fill="auto"/>
            <w:vAlign w:val="center"/>
          </w:tcPr>
          <w:p w:rsidR="00D179D3" w:rsidRPr="00D179D3" w:rsidRDefault="00D179D3">
            <w:pPr>
              <w:jc w:val="center"/>
            </w:pPr>
            <w:r w:rsidRPr="00D179D3">
              <w:rPr>
                <w:rFonts w:hint="eastAsia"/>
              </w:rPr>
              <w:t>-0.69%</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D179D3" w:rsidRPr="00D179D3" w:rsidRDefault="00D179D3">
            <w:pPr>
              <w:jc w:val="center"/>
            </w:pPr>
            <w:r w:rsidRPr="00D179D3">
              <w:rPr>
                <w:rFonts w:hint="eastAsia"/>
              </w:rPr>
              <w:t>0.70%</w:t>
            </w:r>
          </w:p>
        </w:tc>
        <w:tc>
          <w:tcPr>
            <w:tcW w:w="1029" w:type="dxa"/>
            <w:tcBorders>
              <w:top w:val="single" w:sz="4" w:space="0" w:color="AA9678"/>
              <w:left w:val="single" w:sz="4" w:space="0" w:color="AA9678"/>
              <w:bottom w:val="single" w:sz="4" w:space="0" w:color="AA9678"/>
              <w:right w:val="single" w:sz="4" w:space="0" w:color="948A54"/>
            </w:tcBorders>
            <w:shd w:val="pct5" w:color="auto" w:fill="auto"/>
            <w:vAlign w:val="center"/>
          </w:tcPr>
          <w:p w:rsidR="00D179D3" w:rsidRPr="00D179D3" w:rsidRDefault="00D179D3">
            <w:pPr>
              <w:jc w:val="center"/>
            </w:pPr>
            <w:r w:rsidRPr="00D179D3">
              <w:rPr>
                <w:rFonts w:hint="eastAsia"/>
              </w:rPr>
              <w:t>--</w:t>
            </w:r>
          </w:p>
        </w:tc>
        <w:tc>
          <w:tcPr>
            <w:tcW w:w="978"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D179D3" w:rsidRPr="00D179D3" w:rsidRDefault="00D179D3">
            <w:pPr>
              <w:jc w:val="center"/>
            </w:pPr>
            <w:r w:rsidRPr="00D179D3">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pct5" w:color="auto" w:fill="auto"/>
            <w:vAlign w:val="center"/>
          </w:tcPr>
          <w:p w:rsidR="00D179D3" w:rsidRPr="00D179D3" w:rsidRDefault="00D179D3">
            <w:pPr>
              <w:jc w:val="center"/>
            </w:pPr>
            <w:r w:rsidRPr="00D179D3">
              <w:rPr>
                <w:rFonts w:hint="eastAsia"/>
              </w:rPr>
              <w:t>0.70%</w:t>
            </w:r>
          </w:p>
        </w:tc>
      </w:tr>
      <w:tr w:rsidR="00D179D3" w:rsidRPr="00A64CAA" w:rsidTr="00CF027F">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D179D3" w:rsidRDefault="00D179D3" w:rsidP="005C6B6B">
            <w:pPr>
              <w:widowControl/>
              <w:jc w:val="center"/>
              <w:rPr>
                <w:rFonts w:ascii="仿宋" w:eastAsia="仿宋" w:hAnsi="仿宋" w:cs="Arial"/>
                <w:b/>
                <w:color w:val="002854"/>
                <w:kern w:val="0"/>
                <w:sz w:val="20"/>
              </w:rPr>
            </w:pPr>
            <w:proofErr w:type="gramStart"/>
            <w:r>
              <w:rPr>
                <w:rFonts w:ascii="仿宋" w:eastAsia="仿宋" w:hAnsi="仿宋" w:cs="Arial" w:hint="eastAsia"/>
                <w:b/>
                <w:color w:val="002854"/>
                <w:kern w:val="0"/>
                <w:sz w:val="20"/>
              </w:rPr>
              <w:t>交银荣泰</w:t>
            </w:r>
            <w:proofErr w:type="gramEnd"/>
            <w:r>
              <w:rPr>
                <w:rFonts w:ascii="仿宋" w:eastAsia="仿宋" w:hAnsi="仿宋" w:cs="Arial" w:hint="eastAsia"/>
                <w:b/>
                <w:color w:val="002854"/>
                <w:kern w:val="0"/>
                <w:sz w:val="20"/>
              </w:rPr>
              <w:t>保本</w:t>
            </w:r>
          </w:p>
        </w:tc>
        <w:tc>
          <w:tcPr>
            <w:tcW w:w="1017" w:type="dxa"/>
            <w:gridSpan w:val="2"/>
            <w:tcBorders>
              <w:top w:val="single" w:sz="4" w:space="0" w:color="AA9678"/>
              <w:left w:val="single" w:sz="4" w:space="0" w:color="AA9678"/>
              <w:bottom w:val="single" w:sz="4" w:space="0" w:color="AA9678"/>
              <w:right w:val="single" w:sz="4" w:space="0" w:color="948A54"/>
            </w:tcBorders>
            <w:shd w:val="clear" w:color="auto" w:fill="auto"/>
            <w:noWrap/>
            <w:vAlign w:val="center"/>
          </w:tcPr>
          <w:p w:rsidR="00D179D3" w:rsidRPr="00D179D3" w:rsidRDefault="00D179D3">
            <w:pPr>
              <w:jc w:val="center"/>
            </w:pPr>
            <w:r w:rsidRPr="00D179D3">
              <w:rPr>
                <w:rFonts w:hint="eastAsia"/>
              </w:rPr>
              <w:t>1.021</w:t>
            </w:r>
            <w:r w:rsidR="00A03255">
              <w:rPr>
                <w:rFonts w:hint="eastAsia"/>
              </w:rPr>
              <w:t>0</w:t>
            </w:r>
          </w:p>
        </w:tc>
        <w:tc>
          <w:tcPr>
            <w:tcW w:w="858" w:type="dxa"/>
            <w:tcBorders>
              <w:top w:val="single" w:sz="4" w:space="0" w:color="AA9678"/>
              <w:left w:val="single" w:sz="4" w:space="0" w:color="AA9678"/>
              <w:bottom w:val="single" w:sz="4" w:space="0" w:color="AA9678"/>
              <w:right w:val="single" w:sz="4" w:space="0" w:color="948A54"/>
            </w:tcBorders>
            <w:shd w:val="clear" w:color="auto" w:fill="auto"/>
            <w:vAlign w:val="center"/>
          </w:tcPr>
          <w:p w:rsidR="00D179D3" w:rsidRPr="00D179D3" w:rsidRDefault="00D179D3">
            <w:pPr>
              <w:jc w:val="center"/>
            </w:pPr>
            <w:r w:rsidRPr="00D179D3">
              <w:rPr>
                <w:rFonts w:hint="eastAsia"/>
              </w:rPr>
              <w:t>1.021</w:t>
            </w:r>
            <w:r w:rsidR="00A03255">
              <w:rPr>
                <w:rFonts w:hint="eastAsia"/>
              </w:rPr>
              <w:t>0</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D179D3" w:rsidRPr="00D179D3" w:rsidRDefault="00D179D3">
            <w:pPr>
              <w:jc w:val="center"/>
            </w:pPr>
            <w:r w:rsidRPr="00D179D3">
              <w:rPr>
                <w:rFonts w:hint="eastAsia"/>
              </w:rPr>
              <w:t>-0.58%</w:t>
            </w:r>
          </w:p>
        </w:tc>
        <w:tc>
          <w:tcPr>
            <w:tcW w:w="992" w:type="dxa"/>
            <w:tcBorders>
              <w:top w:val="single" w:sz="4" w:space="0" w:color="AA9678"/>
              <w:left w:val="single" w:sz="4" w:space="0" w:color="AA9678"/>
              <w:bottom w:val="single" w:sz="4" w:space="0" w:color="AA9678"/>
              <w:right w:val="single" w:sz="4" w:space="0" w:color="948A54"/>
            </w:tcBorders>
            <w:shd w:val="clear" w:color="auto" w:fill="auto"/>
            <w:vAlign w:val="center"/>
          </w:tcPr>
          <w:p w:rsidR="00D179D3" w:rsidRPr="00D179D3" w:rsidRDefault="00D179D3">
            <w:pPr>
              <w:jc w:val="center"/>
            </w:pPr>
            <w:r w:rsidRPr="00D179D3">
              <w:rPr>
                <w:rFonts w:hint="eastAsia"/>
              </w:rPr>
              <w:t>--</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D179D3" w:rsidRPr="00D179D3" w:rsidRDefault="00D179D3">
            <w:pPr>
              <w:jc w:val="center"/>
            </w:pPr>
            <w:r w:rsidRPr="00D179D3">
              <w:rPr>
                <w:rFonts w:hint="eastAsia"/>
              </w:rPr>
              <w:t>--</w:t>
            </w:r>
          </w:p>
        </w:tc>
        <w:tc>
          <w:tcPr>
            <w:tcW w:w="1029" w:type="dxa"/>
            <w:tcBorders>
              <w:top w:val="single" w:sz="4" w:space="0" w:color="AA9678"/>
              <w:left w:val="single" w:sz="4" w:space="0" w:color="AA9678"/>
              <w:bottom w:val="single" w:sz="4" w:space="0" w:color="AA9678"/>
              <w:right w:val="single" w:sz="4" w:space="0" w:color="948A54"/>
            </w:tcBorders>
            <w:shd w:val="clear" w:color="auto" w:fill="auto"/>
            <w:vAlign w:val="center"/>
          </w:tcPr>
          <w:p w:rsidR="00D179D3" w:rsidRPr="00D179D3" w:rsidRDefault="00D179D3">
            <w:pPr>
              <w:jc w:val="center"/>
            </w:pPr>
            <w:r w:rsidRPr="00D179D3">
              <w:rPr>
                <w:rFonts w:hint="eastAsia"/>
              </w:rPr>
              <w:t>--</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D179D3" w:rsidRPr="00D179D3" w:rsidRDefault="00D179D3">
            <w:pPr>
              <w:jc w:val="center"/>
            </w:pPr>
            <w:r w:rsidRPr="00D179D3">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clear" w:color="auto" w:fill="auto"/>
            <w:vAlign w:val="center"/>
          </w:tcPr>
          <w:p w:rsidR="00D179D3" w:rsidRPr="00D179D3" w:rsidRDefault="00D179D3">
            <w:pPr>
              <w:jc w:val="center"/>
            </w:pPr>
            <w:r w:rsidRPr="00D179D3">
              <w:rPr>
                <w:rFonts w:hint="eastAsia"/>
              </w:rPr>
              <w:t>2.10%</w:t>
            </w:r>
          </w:p>
        </w:tc>
      </w:tr>
      <w:tr w:rsidR="00D179D3" w:rsidRPr="00A64CAA" w:rsidTr="00CF027F">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D179D3" w:rsidRDefault="00D179D3" w:rsidP="00B03AAF">
            <w:pPr>
              <w:jc w:val="center"/>
            </w:pPr>
            <w:r w:rsidRPr="008B08BB">
              <w:rPr>
                <w:rFonts w:ascii="仿宋" w:eastAsia="仿宋" w:hAnsi="仿宋" w:cs="Arial" w:hint="eastAsia"/>
                <w:b/>
                <w:color w:val="002854"/>
                <w:kern w:val="0"/>
                <w:sz w:val="20"/>
              </w:rPr>
              <w:t>交银</w:t>
            </w:r>
            <w:r>
              <w:rPr>
                <w:rFonts w:ascii="仿宋" w:eastAsia="仿宋" w:hAnsi="仿宋" w:cs="Arial" w:hint="eastAsia"/>
                <w:b/>
                <w:color w:val="002854"/>
                <w:kern w:val="0"/>
                <w:sz w:val="20"/>
              </w:rPr>
              <w:t>强化回报A/B</w:t>
            </w:r>
          </w:p>
        </w:tc>
        <w:tc>
          <w:tcPr>
            <w:tcW w:w="1017" w:type="dxa"/>
            <w:gridSpan w:val="2"/>
            <w:tcBorders>
              <w:top w:val="single" w:sz="4" w:space="0" w:color="AA9678"/>
              <w:left w:val="single" w:sz="4" w:space="0" w:color="AA9678"/>
              <w:bottom w:val="single" w:sz="4" w:space="0" w:color="AA9678"/>
              <w:right w:val="single" w:sz="4" w:space="0" w:color="948A54"/>
            </w:tcBorders>
            <w:shd w:val="pct5" w:color="auto" w:fill="auto"/>
            <w:noWrap/>
            <w:vAlign w:val="center"/>
          </w:tcPr>
          <w:p w:rsidR="00D179D3" w:rsidRPr="00D179D3" w:rsidRDefault="00D179D3">
            <w:pPr>
              <w:jc w:val="center"/>
            </w:pPr>
            <w:r w:rsidRPr="00D179D3">
              <w:rPr>
                <w:rFonts w:hint="eastAsia"/>
              </w:rPr>
              <w:t>1.005</w:t>
            </w:r>
            <w:r w:rsidR="00A03255">
              <w:rPr>
                <w:rFonts w:hint="eastAsia"/>
              </w:rPr>
              <w:t>0</w:t>
            </w:r>
          </w:p>
        </w:tc>
        <w:tc>
          <w:tcPr>
            <w:tcW w:w="858" w:type="dxa"/>
            <w:tcBorders>
              <w:top w:val="single" w:sz="4" w:space="0" w:color="AA9678"/>
              <w:left w:val="single" w:sz="4" w:space="0" w:color="AA9678"/>
              <w:bottom w:val="single" w:sz="4" w:space="0" w:color="AA9678"/>
              <w:right w:val="single" w:sz="4" w:space="0" w:color="948A54"/>
            </w:tcBorders>
            <w:shd w:val="pct5" w:color="auto" w:fill="auto"/>
            <w:vAlign w:val="center"/>
          </w:tcPr>
          <w:p w:rsidR="00D179D3" w:rsidRPr="00D179D3" w:rsidRDefault="00D179D3">
            <w:pPr>
              <w:jc w:val="center"/>
            </w:pPr>
            <w:r w:rsidRPr="00D179D3">
              <w:rPr>
                <w:rFonts w:hint="eastAsia"/>
              </w:rPr>
              <w:t>1.005</w:t>
            </w:r>
            <w:r w:rsidR="00A03255">
              <w:rPr>
                <w:rFonts w:hint="eastAsia"/>
              </w:rPr>
              <w:t>0</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D179D3" w:rsidRPr="00D179D3" w:rsidRDefault="00D179D3">
            <w:pPr>
              <w:jc w:val="center"/>
            </w:pPr>
            <w:r w:rsidRPr="00D179D3">
              <w:rPr>
                <w:rFonts w:hint="eastAsia"/>
              </w:rPr>
              <w:t>0.30%</w:t>
            </w:r>
          </w:p>
        </w:tc>
        <w:tc>
          <w:tcPr>
            <w:tcW w:w="992" w:type="dxa"/>
            <w:tcBorders>
              <w:top w:val="single" w:sz="4" w:space="0" w:color="AA9678"/>
              <w:left w:val="single" w:sz="4" w:space="0" w:color="AA9678"/>
              <w:bottom w:val="single" w:sz="4" w:space="0" w:color="AA9678"/>
              <w:right w:val="single" w:sz="4" w:space="0" w:color="948A54"/>
            </w:tcBorders>
            <w:shd w:val="pct5" w:color="auto" w:fill="auto"/>
            <w:vAlign w:val="center"/>
          </w:tcPr>
          <w:p w:rsidR="00D179D3" w:rsidRPr="00D179D3" w:rsidRDefault="00D179D3">
            <w:pPr>
              <w:jc w:val="center"/>
            </w:pPr>
            <w:r w:rsidRPr="00D179D3">
              <w:rPr>
                <w:rFonts w:hint="eastAsia"/>
              </w:rPr>
              <w:t>--</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D179D3" w:rsidRPr="00D179D3" w:rsidRDefault="00D179D3">
            <w:pPr>
              <w:jc w:val="center"/>
            </w:pPr>
            <w:r w:rsidRPr="00D179D3">
              <w:rPr>
                <w:rFonts w:hint="eastAsia"/>
              </w:rPr>
              <w:t>--</w:t>
            </w:r>
          </w:p>
        </w:tc>
        <w:tc>
          <w:tcPr>
            <w:tcW w:w="1029" w:type="dxa"/>
            <w:tcBorders>
              <w:top w:val="single" w:sz="4" w:space="0" w:color="AA9678"/>
              <w:left w:val="single" w:sz="4" w:space="0" w:color="AA9678"/>
              <w:bottom w:val="single" w:sz="4" w:space="0" w:color="AA9678"/>
              <w:right w:val="single" w:sz="4" w:space="0" w:color="948A54"/>
            </w:tcBorders>
            <w:shd w:val="pct5" w:color="auto" w:fill="auto"/>
            <w:vAlign w:val="center"/>
          </w:tcPr>
          <w:p w:rsidR="00D179D3" w:rsidRPr="00D179D3" w:rsidRDefault="00D179D3">
            <w:pPr>
              <w:jc w:val="center"/>
            </w:pPr>
            <w:r w:rsidRPr="00D179D3">
              <w:rPr>
                <w:rFonts w:hint="eastAsia"/>
              </w:rPr>
              <w:t>--</w:t>
            </w:r>
          </w:p>
        </w:tc>
        <w:tc>
          <w:tcPr>
            <w:tcW w:w="978"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D179D3" w:rsidRPr="00D179D3" w:rsidRDefault="00D179D3">
            <w:pPr>
              <w:jc w:val="center"/>
            </w:pPr>
            <w:r w:rsidRPr="00D179D3">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pct5" w:color="auto" w:fill="auto"/>
            <w:vAlign w:val="center"/>
          </w:tcPr>
          <w:p w:rsidR="00D179D3" w:rsidRPr="00D179D3" w:rsidRDefault="00D179D3">
            <w:pPr>
              <w:jc w:val="center"/>
            </w:pPr>
            <w:r w:rsidRPr="00D179D3">
              <w:rPr>
                <w:rFonts w:hint="eastAsia"/>
              </w:rPr>
              <w:t>0.50%</w:t>
            </w:r>
          </w:p>
        </w:tc>
      </w:tr>
      <w:tr w:rsidR="00D179D3" w:rsidRPr="00A64CAA" w:rsidTr="00CF027F">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D179D3" w:rsidRDefault="00D179D3" w:rsidP="00B03AAF">
            <w:pPr>
              <w:jc w:val="center"/>
            </w:pPr>
            <w:r w:rsidRPr="008B08BB">
              <w:rPr>
                <w:rFonts w:ascii="仿宋" w:eastAsia="仿宋" w:hAnsi="仿宋" w:cs="Arial" w:hint="eastAsia"/>
                <w:b/>
                <w:color w:val="002854"/>
                <w:kern w:val="0"/>
                <w:sz w:val="20"/>
              </w:rPr>
              <w:t>交银</w:t>
            </w:r>
            <w:r>
              <w:rPr>
                <w:rFonts w:ascii="仿宋" w:eastAsia="仿宋" w:hAnsi="仿宋" w:cs="Arial" w:hint="eastAsia"/>
                <w:b/>
                <w:color w:val="002854"/>
                <w:kern w:val="0"/>
                <w:sz w:val="20"/>
              </w:rPr>
              <w:t>强化回报C</w:t>
            </w:r>
          </w:p>
        </w:tc>
        <w:tc>
          <w:tcPr>
            <w:tcW w:w="1017" w:type="dxa"/>
            <w:gridSpan w:val="2"/>
            <w:tcBorders>
              <w:top w:val="single" w:sz="4" w:space="0" w:color="AA9678"/>
              <w:left w:val="single" w:sz="4" w:space="0" w:color="AA9678"/>
              <w:bottom w:val="single" w:sz="4" w:space="0" w:color="AA9678"/>
              <w:right w:val="single" w:sz="4" w:space="0" w:color="948A54"/>
            </w:tcBorders>
            <w:shd w:val="clear" w:color="auto" w:fill="auto"/>
            <w:noWrap/>
            <w:vAlign w:val="center"/>
          </w:tcPr>
          <w:p w:rsidR="00D179D3" w:rsidRPr="00D179D3" w:rsidRDefault="00D179D3">
            <w:pPr>
              <w:jc w:val="center"/>
            </w:pPr>
            <w:r w:rsidRPr="00D179D3">
              <w:rPr>
                <w:rFonts w:hint="eastAsia"/>
              </w:rPr>
              <w:t>1.007</w:t>
            </w:r>
            <w:r w:rsidR="00A03255">
              <w:rPr>
                <w:rFonts w:hint="eastAsia"/>
              </w:rPr>
              <w:t>0</w:t>
            </w:r>
          </w:p>
        </w:tc>
        <w:tc>
          <w:tcPr>
            <w:tcW w:w="858" w:type="dxa"/>
            <w:tcBorders>
              <w:top w:val="single" w:sz="4" w:space="0" w:color="AA9678"/>
              <w:left w:val="single" w:sz="4" w:space="0" w:color="AA9678"/>
              <w:bottom w:val="single" w:sz="4" w:space="0" w:color="AA9678"/>
              <w:right w:val="single" w:sz="4" w:space="0" w:color="948A54"/>
            </w:tcBorders>
            <w:shd w:val="clear" w:color="auto" w:fill="auto"/>
            <w:vAlign w:val="center"/>
          </w:tcPr>
          <w:p w:rsidR="00D179D3" w:rsidRPr="00D179D3" w:rsidRDefault="00D179D3">
            <w:pPr>
              <w:jc w:val="center"/>
            </w:pPr>
            <w:r w:rsidRPr="00D179D3">
              <w:rPr>
                <w:rFonts w:hint="eastAsia"/>
              </w:rPr>
              <w:t>1.007</w:t>
            </w:r>
            <w:r w:rsidR="00A03255">
              <w:rPr>
                <w:rFonts w:hint="eastAsia"/>
              </w:rPr>
              <w:t>0</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D179D3" w:rsidRPr="00D179D3" w:rsidRDefault="00D179D3">
            <w:pPr>
              <w:jc w:val="center"/>
            </w:pPr>
            <w:r w:rsidRPr="00D179D3">
              <w:rPr>
                <w:rFonts w:hint="eastAsia"/>
              </w:rPr>
              <w:t>0.50%</w:t>
            </w:r>
          </w:p>
        </w:tc>
        <w:tc>
          <w:tcPr>
            <w:tcW w:w="992" w:type="dxa"/>
            <w:tcBorders>
              <w:top w:val="single" w:sz="4" w:space="0" w:color="AA9678"/>
              <w:left w:val="single" w:sz="4" w:space="0" w:color="AA9678"/>
              <w:bottom w:val="single" w:sz="4" w:space="0" w:color="AA9678"/>
              <w:right w:val="single" w:sz="4" w:space="0" w:color="948A54"/>
            </w:tcBorders>
            <w:shd w:val="clear" w:color="auto" w:fill="auto"/>
            <w:vAlign w:val="center"/>
          </w:tcPr>
          <w:p w:rsidR="00D179D3" w:rsidRPr="00D179D3" w:rsidRDefault="00D179D3">
            <w:pPr>
              <w:jc w:val="center"/>
            </w:pPr>
            <w:r w:rsidRPr="00D179D3">
              <w:rPr>
                <w:rFonts w:hint="eastAsia"/>
              </w:rPr>
              <w:t>--</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D179D3" w:rsidRPr="00D179D3" w:rsidRDefault="00D179D3">
            <w:pPr>
              <w:jc w:val="center"/>
            </w:pPr>
            <w:r w:rsidRPr="00D179D3">
              <w:rPr>
                <w:rFonts w:hint="eastAsia"/>
              </w:rPr>
              <w:t>--</w:t>
            </w:r>
          </w:p>
        </w:tc>
        <w:tc>
          <w:tcPr>
            <w:tcW w:w="1029" w:type="dxa"/>
            <w:tcBorders>
              <w:top w:val="single" w:sz="4" w:space="0" w:color="AA9678"/>
              <w:left w:val="single" w:sz="4" w:space="0" w:color="AA9678"/>
              <w:bottom w:val="single" w:sz="4" w:space="0" w:color="AA9678"/>
              <w:right w:val="single" w:sz="4" w:space="0" w:color="948A54"/>
            </w:tcBorders>
            <w:shd w:val="clear" w:color="auto" w:fill="auto"/>
            <w:vAlign w:val="center"/>
          </w:tcPr>
          <w:p w:rsidR="00D179D3" w:rsidRPr="00D179D3" w:rsidRDefault="00D179D3">
            <w:pPr>
              <w:jc w:val="center"/>
            </w:pPr>
            <w:r w:rsidRPr="00D179D3">
              <w:rPr>
                <w:rFonts w:hint="eastAsia"/>
              </w:rPr>
              <w:t>--</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D179D3" w:rsidRPr="00D179D3" w:rsidRDefault="00D179D3">
            <w:pPr>
              <w:jc w:val="center"/>
            </w:pPr>
            <w:r w:rsidRPr="00D179D3">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clear" w:color="auto" w:fill="auto"/>
            <w:vAlign w:val="center"/>
          </w:tcPr>
          <w:p w:rsidR="00D179D3" w:rsidRPr="00D179D3" w:rsidRDefault="00D179D3">
            <w:pPr>
              <w:jc w:val="center"/>
            </w:pPr>
            <w:r w:rsidRPr="00D179D3">
              <w:rPr>
                <w:rFonts w:hint="eastAsia"/>
              </w:rPr>
              <w:t>0.70%</w:t>
            </w:r>
          </w:p>
        </w:tc>
      </w:tr>
      <w:tr w:rsidR="005E6CAD" w:rsidRPr="00A64CAA" w:rsidTr="00CF027F">
        <w:trPr>
          <w:trHeight w:val="255"/>
          <w:jc w:val="center"/>
        </w:trPr>
        <w:tc>
          <w:tcPr>
            <w:tcW w:w="2161" w:type="dxa"/>
            <w:gridSpan w:val="2"/>
            <w:tcBorders>
              <w:top w:val="single" w:sz="4" w:space="0" w:color="AA9678"/>
            </w:tcBorders>
            <w:shd w:val="clear" w:color="auto" w:fill="auto"/>
            <w:noWrap/>
          </w:tcPr>
          <w:p w:rsidR="005E6CAD" w:rsidRPr="009173CC" w:rsidRDefault="005E6CAD" w:rsidP="005E6CAD">
            <w:pPr>
              <w:widowControl/>
              <w:rPr>
                <w:rFonts w:ascii="仿宋" w:eastAsia="仿宋" w:hAnsi="仿宋" w:cs="Arial"/>
                <w:b/>
                <w:color w:val="002854"/>
                <w:kern w:val="0"/>
                <w:sz w:val="20"/>
              </w:rPr>
            </w:pPr>
          </w:p>
        </w:tc>
        <w:tc>
          <w:tcPr>
            <w:tcW w:w="7850" w:type="dxa"/>
            <w:gridSpan w:val="12"/>
            <w:tcBorders>
              <w:top w:val="single" w:sz="4" w:space="0" w:color="AA9678"/>
            </w:tcBorders>
            <w:shd w:val="clear" w:color="auto" w:fill="auto"/>
            <w:noWrap/>
          </w:tcPr>
          <w:p w:rsidR="00967A1A" w:rsidRPr="009173CC" w:rsidRDefault="00967A1A" w:rsidP="00296A09">
            <w:pPr>
              <w:jc w:val="center"/>
              <w:rPr>
                <w:rFonts w:ascii="仿宋" w:eastAsia="仿宋" w:hAnsi="仿宋" w:cs="Arial"/>
                <w:b/>
                <w:color w:val="002854"/>
                <w:kern w:val="0"/>
                <w:sz w:val="20"/>
              </w:rPr>
            </w:pPr>
          </w:p>
        </w:tc>
      </w:tr>
      <w:tr w:rsidR="005E6CAD" w:rsidRPr="00A64CAA" w:rsidTr="00CF027F">
        <w:tblPrEx>
          <w:jc w:val="left"/>
        </w:tblPrEx>
        <w:trPr>
          <w:gridBefore w:val="1"/>
          <w:gridAfter w:val="2"/>
          <w:wBefore w:w="1282" w:type="dxa"/>
          <w:wAfter w:w="1550" w:type="dxa"/>
          <w:trHeight w:val="255"/>
        </w:trPr>
        <w:tc>
          <w:tcPr>
            <w:tcW w:w="1433" w:type="dxa"/>
            <w:gridSpan w:val="2"/>
            <w:tcBorders>
              <w:top w:val="single" w:sz="12" w:space="0" w:color="AA9678"/>
              <w:left w:val="single" w:sz="4" w:space="0" w:color="FFFFFF"/>
              <w:bottom w:val="single" w:sz="4" w:space="0" w:color="auto"/>
              <w:right w:val="single" w:sz="2" w:space="0" w:color="001E3E"/>
            </w:tcBorders>
            <w:shd w:val="clear" w:color="auto" w:fill="002E60"/>
            <w:noWrap/>
            <w:vAlign w:val="center"/>
            <w:hideMark/>
          </w:tcPr>
          <w:p w:rsidR="005E6CAD" w:rsidRPr="00A64CAA" w:rsidRDefault="005E6CAD" w:rsidP="00274C7A">
            <w:pPr>
              <w:widowControl/>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基金名称</w:t>
            </w:r>
          </w:p>
        </w:tc>
        <w:tc>
          <w:tcPr>
            <w:tcW w:w="1617" w:type="dxa"/>
            <w:gridSpan w:val="3"/>
            <w:tcBorders>
              <w:top w:val="single" w:sz="12" w:space="0" w:color="AA9678"/>
              <w:left w:val="single" w:sz="2" w:space="0" w:color="001E3E"/>
              <w:bottom w:val="single" w:sz="4" w:space="0" w:color="auto"/>
              <w:right w:val="single" w:sz="2" w:space="0" w:color="001E3E"/>
            </w:tcBorders>
            <w:shd w:val="clear" w:color="auto" w:fill="004186"/>
            <w:noWrap/>
            <w:vAlign w:val="center"/>
            <w:hideMark/>
          </w:tcPr>
          <w:p w:rsidR="005E6CAD" w:rsidRPr="00A64CAA" w:rsidRDefault="005E6CAD" w:rsidP="00274C7A">
            <w:pPr>
              <w:widowControl/>
              <w:snapToGrid w:val="0"/>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万份收益(元)</w:t>
            </w:r>
          </w:p>
        </w:tc>
        <w:tc>
          <w:tcPr>
            <w:tcW w:w="1701" w:type="dxa"/>
            <w:gridSpan w:val="3"/>
            <w:tcBorders>
              <w:top w:val="single" w:sz="12" w:space="0" w:color="AA9678"/>
              <w:left w:val="single" w:sz="2" w:space="0" w:color="001E3E"/>
              <w:bottom w:val="single" w:sz="2" w:space="0" w:color="001E3E"/>
              <w:right w:val="single" w:sz="4" w:space="0" w:color="FFFFFF"/>
            </w:tcBorders>
            <w:shd w:val="clear" w:color="auto" w:fill="002E60"/>
            <w:noWrap/>
            <w:vAlign w:val="center"/>
            <w:hideMark/>
          </w:tcPr>
          <w:p w:rsidR="005E6CAD" w:rsidRPr="00A64CAA" w:rsidRDefault="005E6CAD" w:rsidP="00274C7A">
            <w:pPr>
              <w:jc w:val="center"/>
              <w:rPr>
                <w:rFonts w:ascii="仿宋" w:eastAsia="仿宋" w:hAnsi="仿宋" w:cs="Arial"/>
                <w:b/>
                <w:bCs/>
                <w:color w:val="FFFFFF"/>
                <w:kern w:val="0"/>
                <w:sz w:val="18"/>
                <w:szCs w:val="18"/>
              </w:rPr>
            </w:pPr>
            <w:proofErr w:type="gramStart"/>
            <w:r w:rsidRPr="00A64CAA">
              <w:rPr>
                <w:rFonts w:ascii="仿宋" w:eastAsia="仿宋" w:hAnsi="仿宋" w:cs="Arial" w:hint="eastAsia"/>
                <w:b/>
                <w:bCs/>
                <w:color w:val="FFFFFF"/>
                <w:kern w:val="0"/>
                <w:sz w:val="18"/>
                <w:szCs w:val="18"/>
              </w:rPr>
              <w:t>七日年化收益率</w:t>
            </w:r>
            <w:proofErr w:type="gramEnd"/>
          </w:p>
        </w:tc>
        <w:tc>
          <w:tcPr>
            <w:tcW w:w="2428" w:type="dxa"/>
            <w:gridSpan w:val="3"/>
            <w:tcBorders>
              <w:top w:val="single" w:sz="12" w:space="0" w:color="AA9678"/>
              <w:left w:val="single" w:sz="2" w:space="0" w:color="001E3E"/>
              <w:bottom w:val="single" w:sz="2" w:space="0" w:color="001E3E"/>
              <w:right w:val="single" w:sz="4" w:space="0" w:color="FFFFFF"/>
            </w:tcBorders>
            <w:shd w:val="clear" w:color="auto" w:fill="002E60"/>
          </w:tcPr>
          <w:p w:rsidR="005E6CAD" w:rsidRPr="00A64CAA" w:rsidRDefault="005E6CAD" w:rsidP="00274C7A">
            <w:pPr>
              <w:jc w:val="center"/>
              <w:rPr>
                <w:rFonts w:ascii="仿宋" w:eastAsia="仿宋" w:hAnsi="仿宋" w:cs="Arial"/>
                <w:b/>
                <w:bCs/>
                <w:color w:val="FFFFFF"/>
                <w:kern w:val="0"/>
                <w:sz w:val="18"/>
                <w:szCs w:val="18"/>
              </w:rPr>
            </w:pPr>
            <w:r w:rsidRPr="00875487">
              <w:rPr>
                <w:rFonts w:ascii="仿宋" w:eastAsia="仿宋" w:hAnsi="仿宋" w:cs="Arial" w:hint="eastAsia"/>
                <w:b/>
                <w:bCs/>
                <w:color w:val="FFFFFF"/>
                <w:kern w:val="0"/>
                <w:sz w:val="18"/>
                <w:szCs w:val="18"/>
              </w:rPr>
              <w:t>最新运作</w:t>
            </w:r>
            <w:proofErr w:type="gramStart"/>
            <w:r w:rsidRPr="00875487">
              <w:rPr>
                <w:rFonts w:ascii="仿宋" w:eastAsia="仿宋" w:hAnsi="仿宋" w:cs="Arial" w:hint="eastAsia"/>
                <w:b/>
                <w:bCs/>
                <w:color w:val="FFFFFF"/>
                <w:kern w:val="0"/>
                <w:sz w:val="18"/>
                <w:szCs w:val="18"/>
              </w:rPr>
              <w:t>期年化</w:t>
            </w:r>
            <w:proofErr w:type="gramEnd"/>
            <w:r w:rsidRPr="00875487">
              <w:rPr>
                <w:rFonts w:ascii="仿宋" w:eastAsia="仿宋" w:hAnsi="仿宋" w:cs="Arial" w:hint="eastAsia"/>
                <w:b/>
                <w:bCs/>
                <w:color w:val="FFFFFF"/>
                <w:kern w:val="0"/>
                <w:sz w:val="18"/>
                <w:szCs w:val="18"/>
              </w:rPr>
              <w:t>收益率</w:t>
            </w:r>
          </w:p>
        </w:tc>
      </w:tr>
      <w:tr w:rsidR="00897AB9" w:rsidRPr="00A64CAA" w:rsidTr="00CF027F">
        <w:tblPrEx>
          <w:jc w:val="left"/>
        </w:tblPrEx>
        <w:trPr>
          <w:gridBefore w:val="1"/>
          <w:gridAfter w:val="2"/>
          <w:wBefore w:w="1282" w:type="dxa"/>
          <w:wAfter w:w="1550" w:type="dxa"/>
          <w:trHeight w:val="255"/>
        </w:trPr>
        <w:tc>
          <w:tcPr>
            <w:tcW w:w="1433" w:type="dxa"/>
            <w:gridSpan w:val="2"/>
            <w:tcBorders>
              <w:top w:val="single" w:sz="2" w:space="0" w:color="001E3E"/>
              <w:left w:val="single" w:sz="4" w:space="0" w:color="FFFFFF"/>
              <w:bottom w:val="single" w:sz="4" w:space="0" w:color="AA9678"/>
              <w:right w:val="single" w:sz="4" w:space="0" w:color="AA9678"/>
            </w:tcBorders>
            <w:shd w:val="clear" w:color="auto" w:fill="auto"/>
            <w:noWrap/>
            <w:vAlign w:val="center"/>
            <w:hideMark/>
          </w:tcPr>
          <w:p w:rsidR="00897AB9" w:rsidRPr="009E12D0" w:rsidRDefault="00897AB9" w:rsidP="00897AB9">
            <w:pPr>
              <w:widowControl/>
              <w:jc w:val="center"/>
              <w:rPr>
                <w:rFonts w:ascii="仿宋" w:eastAsia="仿宋" w:hAnsi="仿宋" w:cs="Arial"/>
                <w:b/>
                <w:color w:val="002854"/>
                <w:kern w:val="0"/>
                <w:sz w:val="20"/>
                <w:szCs w:val="18"/>
              </w:rPr>
            </w:pPr>
            <w:r w:rsidRPr="009E12D0">
              <w:rPr>
                <w:rFonts w:ascii="仿宋" w:eastAsia="仿宋" w:hAnsi="仿宋" w:cs="Arial" w:hint="eastAsia"/>
                <w:b/>
                <w:color w:val="002854"/>
                <w:kern w:val="0"/>
                <w:sz w:val="20"/>
                <w:szCs w:val="18"/>
              </w:rPr>
              <w:t>交</w:t>
            </w:r>
            <w:proofErr w:type="gramStart"/>
            <w:r w:rsidRPr="009E12D0">
              <w:rPr>
                <w:rFonts w:ascii="仿宋" w:eastAsia="仿宋" w:hAnsi="仿宋" w:cs="Arial" w:hint="eastAsia"/>
                <w:b/>
                <w:color w:val="002854"/>
                <w:kern w:val="0"/>
                <w:sz w:val="20"/>
                <w:szCs w:val="18"/>
              </w:rPr>
              <w:t>银货币</w:t>
            </w:r>
            <w:proofErr w:type="gramEnd"/>
            <w:r w:rsidRPr="009E12D0">
              <w:rPr>
                <w:rFonts w:ascii="仿宋" w:eastAsia="仿宋" w:hAnsi="仿宋" w:cs="Arial" w:hint="eastAsia"/>
                <w:b/>
                <w:color w:val="002854"/>
                <w:kern w:val="0"/>
                <w:sz w:val="20"/>
                <w:szCs w:val="18"/>
              </w:rPr>
              <w:t>A</w:t>
            </w:r>
          </w:p>
        </w:tc>
        <w:tc>
          <w:tcPr>
            <w:tcW w:w="1617" w:type="dxa"/>
            <w:gridSpan w:val="3"/>
            <w:tcBorders>
              <w:top w:val="single" w:sz="2" w:space="0" w:color="001E3E"/>
              <w:left w:val="single" w:sz="4" w:space="0" w:color="AA9678"/>
              <w:bottom w:val="single" w:sz="4" w:space="0" w:color="AA9678"/>
              <w:right w:val="single" w:sz="4" w:space="0" w:color="AA9678"/>
            </w:tcBorders>
            <w:shd w:val="clear" w:color="auto" w:fill="auto"/>
            <w:noWrap/>
            <w:vAlign w:val="center"/>
            <w:hideMark/>
          </w:tcPr>
          <w:p w:rsidR="00897AB9" w:rsidRPr="00897AB9" w:rsidRDefault="00CF027F" w:rsidP="00897AB9">
            <w:pPr>
              <w:jc w:val="center"/>
            </w:pPr>
            <w:r w:rsidRPr="00CF027F">
              <w:t>1.2547</w:t>
            </w:r>
          </w:p>
        </w:tc>
        <w:tc>
          <w:tcPr>
            <w:tcW w:w="1701" w:type="dxa"/>
            <w:gridSpan w:val="3"/>
            <w:tcBorders>
              <w:top w:val="single" w:sz="2" w:space="0" w:color="001E3E"/>
              <w:left w:val="single" w:sz="4" w:space="0" w:color="AA9678"/>
              <w:bottom w:val="single" w:sz="4" w:space="0" w:color="AA9678"/>
            </w:tcBorders>
            <w:shd w:val="clear" w:color="auto" w:fill="auto"/>
            <w:noWrap/>
            <w:vAlign w:val="center"/>
            <w:hideMark/>
          </w:tcPr>
          <w:p w:rsidR="00897AB9" w:rsidRPr="00897AB9" w:rsidRDefault="00CF027F" w:rsidP="00897AB9">
            <w:pPr>
              <w:jc w:val="center"/>
            </w:pPr>
            <w:r w:rsidRPr="00CF027F">
              <w:t>4.791%</w:t>
            </w:r>
          </w:p>
        </w:tc>
        <w:tc>
          <w:tcPr>
            <w:tcW w:w="2428" w:type="dxa"/>
            <w:gridSpan w:val="3"/>
            <w:tcBorders>
              <w:top w:val="single" w:sz="2" w:space="0" w:color="001E3E"/>
              <w:left w:val="single" w:sz="4" w:space="0" w:color="AA9678"/>
              <w:bottom w:val="single" w:sz="4" w:space="0" w:color="AA9678"/>
            </w:tcBorders>
          </w:tcPr>
          <w:p w:rsidR="00897AB9" w:rsidRDefault="00897AB9" w:rsidP="00897AB9">
            <w:pPr>
              <w:jc w:val="center"/>
            </w:pPr>
            <w:r>
              <w:rPr>
                <w:rFonts w:hint="eastAsia"/>
              </w:rPr>
              <w:t>--</w:t>
            </w:r>
          </w:p>
        </w:tc>
      </w:tr>
      <w:tr w:rsidR="00897AB9" w:rsidRPr="00D3274A" w:rsidTr="00CF027F">
        <w:tblPrEx>
          <w:jc w:val="left"/>
        </w:tblPrEx>
        <w:trPr>
          <w:gridBefore w:val="1"/>
          <w:gridAfter w:val="2"/>
          <w:wBefore w:w="1282" w:type="dxa"/>
          <w:wAfter w:w="1550" w:type="dxa"/>
          <w:trHeight w:val="337"/>
        </w:trPr>
        <w:tc>
          <w:tcPr>
            <w:tcW w:w="1433"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hideMark/>
          </w:tcPr>
          <w:p w:rsidR="00897AB9" w:rsidRPr="009E12D0" w:rsidRDefault="00897AB9" w:rsidP="00897AB9">
            <w:pPr>
              <w:widowControl/>
              <w:jc w:val="center"/>
              <w:rPr>
                <w:rFonts w:ascii="仿宋" w:eastAsia="仿宋" w:hAnsi="仿宋" w:cs="Arial"/>
                <w:b/>
                <w:color w:val="002854"/>
                <w:kern w:val="0"/>
                <w:sz w:val="20"/>
                <w:szCs w:val="18"/>
              </w:rPr>
            </w:pPr>
            <w:r w:rsidRPr="009E12D0">
              <w:rPr>
                <w:rFonts w:ascii="仿宋" w:eastAsia="仿宋" w:hAnsi="仿宋" w:cs="Arial" w:hint="eastAsia"/>
                <w:b/>
                <w:color w:val="002854"/>
                <w:kern w:val="0"/>
                <w:sz w:val="20"/>
                <w:szCs w:val="18"/>
              </w:rPr>
              <w:t>交</w:t>
            </w:r>
            <w:proofErr w:type="gramStart"/>
            <w:r w:rsidRPr="009E12D0">
              <w:rPr>
                <w:rFonts w:ascii="仿宋" w:eastAsia="仿宋" w:hAnsi="仿宋" w:cs="Arial" w:hint="eastAsia"/>
                <w:b/>
                <w:color w:val="002854"/>
                <w:kern w:val="0"/>
                <w:sz w:val="20"/>
                <w:szCs w:val="18"/>
              </w:rPr>
              <w:t>银货币</w:t>
            </w:r>
            <w:proofErr w:type="gramEnd"/>
            <w:r w:rsidRPr="009E12D0">
              <w:rPr>
                <w:rFonts w:ascii="仿宋" w:eastAsia="仿宋" w:hAnsi="仿宋" w:cs="Arial" w:hint="eastAsia"/>
                <w:b/>
                <w:color w:val="002854"/>
                <w:kern w:val="0"/>
                <w:sz w:val="20"/>
                <w:szCs w:val="18"/>
              </w:rPr>
              <w:t>B</w:t>
            </w:r>
          </w:p>
        </w:tc>
        <w:tc>
          <w:tcPr>
            <w:tcW w:w="1617" w:type="dxa"/>
            <w:gridSpan w:val="3"/>
            <w:tcBorders>
              <w:top w:val="single" w:sz="4" w:space="0" w:color="AA9678"/>
              <w:left w:val="single" w:sz="4" w:space="0" w:color="AA9678"/>
              <w:bottom w:val="single" w:sz="4" w:space="0" w:color="AA9678"/>
              <w:right w:val="single" w:sz="4" w:space="0" w:color="AA9678"/>
            </w:tcBorders>
            <w:shd w:val="pct5" w:color="auto" w:fill="auto"/>
            <w:noWrap/>
            <w:vAlign w:val="center"/>
          </w:tcPr>
          <w:p w:rsidR="00897AB9" w:rsidRPr="00897AB9" w:rsidRDefault="00CF027F" w:rsidP="00897AB9">
            <w:pPr>
              <w:jc w:val="center"/>
            </w:pPr>
            <w:r w:rsidRPr="00CF027F">
              <w:t>1.3193</w:t>
            </w:r>
          </w:p>
        </w:tc>
        <w:tc>
          <w:tcPr>
            <w:tcW w:w="1701" w:type="dxa"/>
            <w:gridSpan w:val="3"/>
            <w:tcBorders>
              <w:top w:val="single" w:sz="4" w:space="0" w:color="AA9678"/>
              <w:left w:val="single" w:sz="4" w:space="0" w:color="AA9678"/>
              <w:bottom w:val="single" w:sz="4" w:space="0" w:color="AA9678"/>
            </w:tcBorders>
            <w:shd w:val="pct5" w:color="auto" w:fill="auto"/>
            <w:noWrap/>
            <w:vAlign w:val="center"/>
          </w:tcPr>
          <w:p w:rsidR="00897AB9" w:rsidRPr="00897AB9" w:rsidRDefault="00CF027F" w:rsidP="00897AB9">
            <w:pPr>
              <w:jc w:val="center"/>
            </w:pPr>
            <w:r w:rsidRPr="00CF027F">
              <w:t>5.031%</w:t>
            </w:r>
          </w:p>
        </w:tc>
        <w:tc>
          <w:tcPr>
            <w:tcW w:w="2428" w:type="dxa"/>
            <w:gridSpan w:val="3"/>
            <w:tcBorders>
              <w:top w:val="single" w:sz="4" w:space="0" w:color="AA9678"/>
              <w:left w:val="single" w:sz="4" w:space="0" w:color="AA9678"/>
              <w:bottom w:val="single" w:sz="4" w:space="0" w:color="AA9678"/>
            </w:tcBorders>
            <w:shd w:val="pct5" w:color="auto" w:fill="auto"/>
          </w:tcPr>
          <w:p w:rsidR="00897AB9" w:rsidRPr="00A4569B" w:rsidRDefault="00897AB9" w:rsidP="00897AB9">
            <w:pPr>
              <w:jc w:val="center"/>
            </w:pPr>
            <w:r>
              <w:rPr>
                <w:rFonts w:hint="eastAsia"/>
              </w:rPr>
              <w:t>--</w:t>
            </w:r>
          </w:p>
        </w:tc>
      </w:tr>
      <w:tr w:rsidR="00CF027F" w:rsidRPr="00D3274A" w:rsidTr="00CF027F">
        <w:tblPrEx>
          <w:jc w:val="left"/>
        </w:tblPrEx>
        <w:trPr>
          <w:gridBefore w:val="1"/>
          <w:gridAfter w:val="2"/>
          <w:wBefore w:w="1282" w:type="dxa"/>
          <w:wAfter w:w="1550" w:type="dxa"/>
          <w:trHeight w:val="243"/>
        </w:trPr>
        <w:tc>
          <w:tcPr>
            <w:tcW w:w="1433" w:type="dxa"/>
            <w:gridSpan w:val="2"/>
            <w:tcBorders>
              <w:top w:val="single" w:sz="4" w:space="0" w:color="AA9678"/>
              <w:left w:val="single" w:sz="4" w:space="0" w:color="FFFFFF"/>
              <w:bottom w:val="single" w:sz="4" w:space="0" w:color="AA9678"/>
              <w:right w:val="single" w:sz="4" w:space="0" w:color="AA9678"/>
            </w:tcBorders>
            <w:shd w:val="clear" w:color="auto" w:fill="auto"/>
            <w:noWrap/>
            <w:vAlign w:val="center"/>
          </w:tcPr>
          <w:p w:rsidR="00CF027F" w:rsidRPr="009E12D0" w:rsidRDefault="00CF027F" w:rsidP="00897AB9">
            <w:pPr>
              <w:widowControl/>
              <w:jc w:val="center"/>
              <w:rPr>
                <w:rFonts w:ascii="仿宋" w:eastAsia="仿宋" w:hAnsi="仿宋" w:cs="Arial"/>
                <w:b/>
                <w:color w:val="002854"/>
                <w:kern w:val="0"/>
                <w:sz w:val="20"/>
                <w:szCs w:val="18"/>
              </w:rPr>
            </w:pPr>
            <w:r w:rsidRPr="009E12D0">
              <w:rPr>
                <w:rFonts w:ascii="仿宋" w:eastAsia="仿宋" w:hAnsi="仿宋" w:cs="Arial" w:hint="eastAsia"/>
                <w:b/>
                <w:color w:val="002854"/>
                <w:kern w:val="0"/>
                <w:sz w:val="20"/>
                <w:szCs w:val="18"/>
              </w:rPr>
              <w:t>交银21天A</w:t>
            </w:r>
          </w:p>
        </w:tc>
        <w:tc>
          <w:tcPr>
            <w:tcW w:w="1617" w:type="dxa"/>
            <w:gridSpan w:val="3"/>
            <w:tcBorders>
              <w:top w:val="single" w:sz="4" w:space="0" w:color="AA9678"/>
              <w:left w:val="single" w:sz="4" w:space="0" w:color="AA9678"/>
              <w:bottom w:val="single" w:sz="4" w:space="0" w:color="AA9678"/>
              <w:right w:val="single" w:sz="4" w:space="0" w:color="AA9678"/>
            </w:tcBorders>
            <w:shd w:val="clear" w:color="auto" w:fill="auto"/>
            <w:noWrap/>
            <w:vAlign w:val="center"/>
          </w:tcPr>
          <w:p w:rsidR="00CF027F" w:rsidRPr="00CF027F" w:rsidRDefault="00CF027F">
            <w:pPr>
              <w:jc w:val="center"/>
            </w:pPr>
            <w:r w:rsidRPr="00CF027F">
              <w:rPr>
                <w:rFonts w:hint="eastAsia"/>
              </w:rPr>
              <w:t>1.1077</w:t>
            </w:r>
          </w:p>
        </w:tc>
        <w:tc>
          <w:tcPr>
            <w:tcW w:w="1701" w:type="dxa"/>
            <w:gridSpan w:val="3"/>
            <w:tcBorders>
              <w:top w:val="single" w:sz="4" w:space="0" w:color="AA9678"/>
              <w:left w:val="single" w:sz="4" w:space="0" w:color="AA9678"/>
              <w:bottom w:val="single" w:sz="4" w:space="0" w:color="AA9678"/>
            </w:tcBorders>
            <w:shd w:val="clear" w:color="auto" w:fill="auto"/>
            <w:noWrap/>
            <w:vAlign w:val="center"/>
          </w:tcPr>
          <w:p w:rsidR="00CF027F" w:rsidRPr="00CF027F" w:rsidRDefault="00CF027F" w:rsidP="00407EC3">
            <w:pPr>
              <w:jc w:val="center"/>
            </w:pPr>
            <w:r w:rsidRPr="00CF027F">
              <w:rPr>
                <w:rFonts w:hint="eastAsia"/>
              </w:rPr>
              <w:t>4.</w:t>
            </w:r>
            <w:r w:rsidR="00407EC3">
              <w:rPr>
                <w:rFonts w:hint="eastAsia"/>
              </w:rPr>
              <w:t>196</w:t>
            </w:r>
            <w:r w:rsidRPr="00CF027F">
              <w:rPr>
                <w:rFonts w:hint="eastAsia"/>
              </w:rPr>
              <w:t>%</w:t>
            </w:r>
          </w:p>
        </w:tc>
        <w:tc>
          <w:tcPr>
            <w:tcW w:w="2428" w:type="dxa"/>
            <w:gridSpan w:val="3"/>
            <w:tcBorders>
              <w:top w:val="single" w:sz="4" w:space="0" w:color="AA9678"/>
              <w:left w:val="single" w:sz="4" w:space="0" w:color="AA9678"/>
              <w:bottom w:val="single" w:sz="4" w:space="0" w:color="AA9678"/>
            </w:tcBorders>
            <w:vAlign w:val="center"/>
          </w:tcPr>
          <w:p w:rsidR="00CF027F" w:rsidRPr="00CF027F" w:rsidRDefault="00CF027F">
            <w:pPr>
              <w:jc w:val="center"/>
            </w:pPr>
            <w:r w:rsidRPr="00CF027F">
              <w:rPr>
                <w:rFonts w:hint="eastAsia"/>
              </w:rPr>
              <w:t>4.66</w:t>
            </w:r>
            <w:r w:rsidR="00407EC3">
              <w:rPr>
                <w:rFonts w:hint="eastAsia"/>
              </w:rPr>
              <w:t>2</w:t>
            </w:r>
            <w:r w:rsidRPr="00CF027F">
              <w:rPr>
                <w:rFonts w:hint="eastAsia"/>
              </w:rPr>
              <w:t>%</w:t>
            </w:r>
          </w:p>
        </w:tc>
      </w:tr>
      <w:tr w:rsidR="00CF027F" w:rsidRPr="00D3274A" w:rsidTr="00CF027F">
        <w:tblPrEx>
          <w:jc w:val="left"/>
        </w:tblPrEx>
        <w:trPr>
          <w:gridBefore w:val="1"/>
          <w:gridAfter w:val="2"/>
          <w:wBefore w:w="1282" w:type="dxa"/>
          <w:wAfter w:w="1550" w:type="dxa"/>
          <w:trHeight w:val="243"/>
        </w:trPr>
        <w:tc>
          <w:tcPr>
            <w:tcW w:w="1433"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tcPr>
          <w:p w:rsidR="00CF027F" w:rsidRPr="009E12D0" w:rsidRDefault="00CF027F" w:rsidP="00897AB9">
            <w:pPr>
              <w:widowControl/>
              <w:jc w:val="center"/>
              <w:rPr>
                <w:rFonts w:ascii="仿宋" w:eastAsia="仿宋" w:hAnsi="仿宋" w:cs="Arial"/>
                <w:b/>
                <w:color w:val="002854"/>
                <w:kern w:val="0"/>
                <w:sz w:val="20"/>
                <w:szCs w:val="18"/>
              </w:rPr>
            </w:pPr>
            <w:r w:rsidRPr="009E12D0">
              <w:rPr>
                <w:rFonts w:ascii="仿宋" w:eastAsia="仿宋" w:hAnsi="仿宋" w:cs="Arial" w:hint="eastAsia"/>
                <w:b/>
                <w:color w:val="002854"/>
                <w:kern w:val="0"/>
                <w:sz w:val="20"/>
                <w:szCs w:val="18"/>
              </w:rPr>
              <w:t>交银21天B</w:t>
            </w:r>
          </w:p>
        </w:tc>
        <w:tc>
          <w:tcPr>
            <w:tcW w:w="1617" w:type="dxa"/>
            <w:gridSpan w:val="3"/>
            <w:tcBorders>
              <w:top w:val="single" w:sz="4" w:space="0" w:color="AA9678"/>
              <w:left w:val="single" w:sz="4" w:space="0" w:color="AA9678"/>
              <w:bottom w:val="single" w:sz="4" w:space="0" w:color="AA9678"/>
              <w:right w:val="single" w:sz="4" w:space="0" w:color="AA9678"/>
            </w:tcBorders>
            <w:shd w:val="pct5" w:color="auto" w:fill="auto"/>
            <w:noWrap/>
            <w:vAlign w:val="center"/>
          </w:tcPr>
          <w:p w:rsidR="00CF027F" w:rsidRPr="00CF027F" w:rsidRDefault="00CF027F">
            <w:pPr>
              <w:jc w:val="center"/>
            </w:pPr>
            <w:r w:rsidRPr="00CF027F">
              <w:rPr>
                <w:rFonts w:hint="eastAsia"/>
              </w:rPr>
              <w:t>1.1868</w:t>
            </w:r>
          </w:p>
        </w:tc>
        <w:tc>
          <w:tcPr>
            <w:tcW w:w="1701" w:type="dxa"/>
            <w:gridSpan w:val="3"/>
            <w:tcBorders>
              <w:top w:val="single" w:sz="4" w:space="0" w:color="AA9678"/>
              <w:left w:val="single" w:sz="4" w:space="0" w:color="AA9678"/>
              <w:bottom w:val="single" w:sz="4" w:space="0" w:color="AA9678"/>
            </w:tcBorders>
            <w:shd w:val="pct5" w:color="auto" w:fill="auto"/>
            <w:noWrap/>
            <w:vAlign w:val="center"/>
          </w:tcPr>
          <w:p w:rsidR="00CF027F" w:rsidRPr="00CF027F" w:rsidRDefault="00CF027F" w:rsidP="00407EC3">
            <w:pPr>
              <w:jc w:val="center"/>
            </w:pPr>
            <w:r w:rsidRPr="00CF027F">
              <w:rPr>
                <w:rFonts w:hint="eastAsia"/>
              </w:rPr>
              <w:t>4.4</w:t>
            </w:r>
            <w:r w:rsidR="00407EC3">
              <w:rPr>
                <w:rFonts w:hint="eastAsia"/>
              </w:rPr>
              <w:t>89</w:t>
            </w:r>
            <w:r w:rsidRPr="00CF027F">
              <w:rPr>
                <w:rFonts w:hint="eastAsia"/>
              </w:rPr>
              <w:t>%</w:t>
            </w:r>
          </w:p>
        </w:tc>
        <w:tc>
          <w:tcPr>
            <w:tcW w:w="2428" w:type="dxa"/>
            <w:gridSpan w:val="3"/>
            <w:tcBorders>
              <w:top w:val="single" w:sz="4" w:space="0" w:color="AA9678"/>
              <w:left w:val="single" w:sz="4" w:space="0" w:color="AA9678"/>
              <w:bottom w:val="single" w:sz="4" w:space="0" w:color="AA9678"/>
            </w:tcBorders>
            <w:shd w:val="pct5" w:color="auto" w:fill="auto"/>
            <w:vAlign w:val="center"/>
          </w:tcPr>
          <w:p w:rsidR="00CF027F" w:rsidRPr="00CF027F" w:rsidRDefault="00CF027F">
            <w:pPr>
              <w:jc w:val="center"/>
            </w:pPr>
            <w:r w:rsidRPr="00CF027F">
              <w:rPr>
                <w:rFonts w:hint="eastAsia"/>
              </w:rPr>
              <w:t>4.95</w:t>
            </w:r>
            <w:r w:rsidR="00407EC3">
              <w:rPr>
                <w:rFonts w:hint="eastAsia"/>
              </w:rPr>
              <w:t>2</w:t>
            </w:r>
            <w:r w:rsidRPr="00CF027F">
              <w:rPr>
                <w:rFonts w:hint="eastAsia"/>
              </w:rPr>
              <w:t>%</w:t>
            </w:r>
          </w:p>
        </w:tc>
      </w:tr>
      <w:tr w:rsidR="00CF027F" w:rsidRPr="00D3274A" w:rsidTr="00CF027F">
        <w:tblPrEx>
          <w:jc w:val="left"/>
        </w:tblPrEx>
        <w:trPr>
          <w:gridBefore w:val="1"/>
          <w:gridAfter w:val="2"/>
          <w:wBefore w:w="1282" w:type="dxa"/>
          <w:wAfter w:w="1550" w:type="dxa"/>
          <w:trHeight w:val="243"/>
        </w:trPr>
        <w:tc>
          <w:tcPr>
            <w:tcW w:w="1433" w:type="dxa"/>
            <w:gridSpan w:val="2"/>
            <w:tcBorders>
              <w:top w:val="single" w:sz="4" w:space="0" w:color="AA9678"/>
              <w:left w:val="single" w:sz="4" w:space="0" w:color="FFFFFF"/>
              <w:bottom w:val="single" w:sz="4" w:space="0" w:color="AA9678"/>
              <w:right w:val="single" w:sz="4" w:space="0" w:color="AA9678"/>
            </w:tcBorders>
            <w:shd w:val="clear" w:color="auto" w:fill="auto"/>
            <w:noWrap/>
            <w:vAlign w:val="center"/>
          </w:tcPr>
          <w:p w:rsidR="00CF027F" w:rsidRPr="009E12D0" w:rsidRDefault="00CF027F" w:rsidP="00897AB9">
            <w:pPr>
              <w:widowControl/>
              <w:jc w:val="center"/>
              <w:rPr>
                <w:rFonts w:ascii="仿宋" w:eastAsia="仿宋" w:hAnsi="仿宋" w:cs="Arial"/>
                <w:b/>
                <w:color w:val="002854"/>
                <w:kern w:val="0"/>
                <w:sz w:val="20"/>
                <w:szCs w:val="18"/>
              </w:rPr>
            </w:pPr>
            <w:r w:rsidRPr="009E12D0">
              <w:rPr>
                <w:rFonts w:ascii="仿宋" w:eastAsia="仿宋" w:hAnsi="仿宋" w:cs="Arial" w:hint="eastAsia"/>
                <w:b/>
                <w:color w:val="002854"/>
                <w:kern w:val="0"/>
                <w:sz w:val="20"/>
                <w:szCs w:val="18"/>
              </w:rPr>
              <w:t>交银</w:t>
            </w:r>
            <w:r>
              <w:rPr>
                <w:rFonts w:ascii="仿宋" w:eastAsia="仿宋" w:hAnsi="仿宋" w:cs="Arial" w:hint="eastAsia"/>
                <w:b/>
                <w:color w:val="002854"/>
                <w:kern w:val="0"/>
                <w:sz w:val="20"/>
                <w:szCs w:val="18"/>
              </w:rPr>
              <w:t>60</w:t>
            </w:r>
            <w:r w:rsidRPr="009E12D0">
              <w:rPr>
                <w:rFonts w:ascii="仿宋" w:eastAsia="仿宋" w:hAnsi="仿宋" w:cs="Arial" w:hint="eastAsia"/>
                <w:b/>
                <w:color w:val="002854"/>
                <w:kern w:val="0"/>
                <w:sz w:val="20"/>
                <w:szCs w:val="18"/>
              </w:rPr>
              <w:t>天A</w:t>
            </w:r>
          </w:p>
        </w:tc>
        <w:tc>
          <w:tcPr>
            <w:tcW w:w="1617" w:type="dxa"/>
            <w:gridSpan w:val="3"/>
            <w:tcBorders>
              <w:top w:val="single" w:sz="4" w:space="0" w:color="AA9678"/>
              <w:left w:val="single" w:sz="4" w:space="0" w:color="AA9678"/>
              <w:bottom w:val="single" w:sz="4" w:space="0" w:color="AA9678"/>
              <w:right w:val="single" w:sz="4" w:space="0" w:color="AA9678"/>
            </w:tcBorders>
            <w:shd w:val="clear" w:color="auto" w:fill="auto"/>
            <w:noWrap/>
            <w:vAlign w:val="center"/>
          </w:tcPr>
          <w:p w:rsidR="00CF027F" w:rsidRPr="00CF027F" w:rsidRDefault="00CF027F">
            <w:pPr>
              <w:jc w:val="center"/>
            </w:pPr>
            <w:r w:rsidRPr="00CF027F">
              <w:rPr>
                <w:rFonts w:hint="eastAsia"/>
              </w:rPr>
              <w:t>1.1267</w:t>
            </w:r>
          </w:p>
        </w:tc>
        <w:tc>
          <w:tcPr>
            <w:tcW w:w="1701" w:type="dxa"/>
            <w:gridSpan w:val="3"/>
            <w:tcBorders>
              <w:top w:val="single" w:sz="4" w:space="0" w:color="AA9678"/>
              <w:left w:val="single" w:sz="4" w:space="0" w:color="AA9678"/>
              <w:bottom w:val="single" w:sz="4" w:space="0" w:color="AA9678"/>
            </w:tcBorders>
            <w:shd w:val="clear" w:color="auto" w:fill="auto"/>
            <w:noWrap/>
            <w:vAlign w:val="center"/>
          </w:tcPr>
          <w:p w:rsidR="00CF027F" w:rsidRPr="00CF027F" w:rsidRDefault="00CF027F">
            <w:pPr>
              <w:jc w:val="center"/>
            </w:pPr>
            <w:r w:rsidRPr="00CF027F">
              <w:rPr>
                <w:rFonts w:hint="eastAsia"/>
              </w:rPr>
              <w:t>4.11</w:t>
            </w:r>
            <w:r w:rsidR="00407EC3">
              <w:rPr>
                <w:rFonts w:hint="eastAsia"/>
              </w:rPr>
              <w:t>0</w:t>
            </w:r>
            <w:r w:rsidRPr="00CF027F">
              <w:rPr>
                <w:rFonts w:hint="eastAsia"/>
              </w:rPr>
              <w:t>%</w:t>
            </w:r>
          </w:p>
        </w:tc>
        <w:tc>
          <w:tcPr>
            <w:tcW w:w="2428" w:type="dxa"/>
            <w:gridSpan w:val="3"/>
            <w:tcBorders>
              <w:top w:val="single" w:sz="4" w:space="0" w:color="AA9678"/>
              <w:left w:val="single" w:sz="4" w:space="0" w:color="AA9678"/>
              <w:bottom w:val="single" w:sz="4" w:space="0" w:color="AA9678"/>
            </w:tcBorders>
            <w:shd w:val="clear" w:color="auto" w:fill="auto"/>
            <w:vAlign w:val="center"/>
          </w:tcPr>
          <w:p w:rsidR="00CF027F" w:rsidRPr="00CF027F" w:rsidRDefault="00CF027F">
            <w:pPr>
              <w:jc w:val="center"/>
            </w:pPr>
            <w:r w:rsidRPr="00CF027F">
              <w:rPr>
                <w:rFonts w:hint="eastAsia"/>
              </w:rPr>
              <w:t>3.95</w:t>
            </w:r>
            <w:r w:rsidR="00407EC3">
              <w:rPr>
                <w:rFonts w:hint="eastAsia"/>
              </w:rPr>
              <w:t>4</w:t>
            </w:r>
            <w:r w:rsidRPr="00CF027F">
              <w:rPr>
                <w:rFonts w:hint="eastAsia"/>
              </w:rPr>
              <w:t>%</w:t>
            </w:r>
          </w:p>
        </w:tc>
      </w:tr>
      <w:tr w:rsidR="00CF027F" w:rsidRPr="00D3274A" w:rsidTr="00CF027F">
        <w:tblPrEx>
          <w:jc w:val="left"/>
        </w:tblPrEx>
        <w:trPr>
          <w:gridBefore w:val="1"/>
          <w:gridAfter w:val="2"/>
          <w:wBefore w:w="1282" w:type="dxa"/>
          <w:wAfter w:w="1550" w:type="dxa"/>
          <w:trHeight w:val="243"/>
        </w:trPr>
        <w:tc>
          <w:tcPr>
            <w:tcW w:w="1433"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tcPr>
          <w:p w:rsidR="00CF027F" w:rsidRPr="009E12D0" w:rsidRDefault="00CF027F" w:rsidP="000438A9">
            <w:pPr>
              <w:widowControl/>
              <w:jc w:val="center"/>
              <w:rPr>
                <w:rFonts w:ascii="仿宋" w:eastAsia="仿宋" w:hAnsi="仿宋" w:cs="Arial"/>
                <w:b/>
                <w:color w:val="002854"/>
                <w:kern w:val="0"/>
                <w:sz w:val="20"/>
                <w:szCs w:val="18"/>
              </w:rPr>
            </w:pPr>
            <w:r w:rsidRPr="009E12D0">
              <w:rPr>
                <w:rFonts w:ascii="仿宋" w:eastAsia="仿宋" w:hAnsi="仿宋" w:cs="Arial" w:hint="eastAsia"/>
                <w:b/>
                <w:color w:val="002854"/>
                <w:kern w:val="0"/>
                <w:sz w:val="20"/>
                <w:szCs w:val="18"/>
              </w:rPr>
              <w:t>交银</w:t>
            </w:r>
            <w:r>
              <w:rPr>
                <w:rFonts w:ascii="仿宋" w:eastAsia="仿宋" w:hAnsi="仿宋" w:cs="Arial" w:hint="eastAsia"/>
                <w:b/>
                <w:color w:val="002854"/>
                <w:kern w:val="0"/>
                <w:sz w:val="20"/>
                <w:szCs w:val="18"/>
              </w:rPr>
              <w:t>60</w:t>
            </w:r>
            <w:r w:rsidRPr="009E12D0">
              <w:rPr>
                <w:rFonts w:ascii="仿宋" w:eastAsia="仿宋" w:hAnsi="仿宋" w:cs="Arial" w:hint="eastAsia"/>
                <w:b/>
                <w:color w:val="002854"/>
                <w:kern w:val="0"/>
                <w:sz w:val="20"/>
                <w:szCs w:val="18"/>
              </w:rPr>
              <w:t>天B</w:t>
            </w:r>
          </w:p>
        </w:tc>
        <w:tc>
          <w:tcPr>
            <w:tcW w:w="1617" w:type="dxa"/>
            <w:gridSpan w:val="3"/>
            <w:tcBorders>
              <w:top w:val="single" w:sz="4" w:space="0" w:color="AA9678"/>
              <w:left w:val="single" w:sz="4" w:space="0" w:color="AA9678"/>
              <w:bottom w:val="single" w:sz="4" w:space="0" w:color="AA9678"/>
              <w:right w:val="single" w:sz="4" w:space="0" w:color="AA9678"/>
            </w:tcBorders>
            <w:shd w:val="pct5" w:color="auto" w:fill="auto"/>
            <w:noWrap/>
            <w:vAlign w:val="center"/>
          </w:tcPr>
          <w:p w:rsidR="00CF027F" w:rsidRPr="00CF027F" w:rsidRDefault="00CF027F">
            <w:pPr>
              <w:jc w:val="center"/>
            </w:pPr>
            <w:r w:rsidRPr="00CF027F">
              <w:rPr>
                <w:rFonts w:hint="eastAsia"/>
              </w:rPr>
              <w:t>--</w:t>
            </w:r>
          </w:p>
        </w:tc>
        <w:tc>
          <w:tcPr>
            <w:tcW w:w="1701" w:type="dxa"/>
            <w:gridSpan w:val="3"/>
            <w:tcBorders>
              <w:top w:val="single" w:sz="4" w:space="0" w:color="AA9678"/>
              <w:left w:val="single" w:sz="4" w:space="0" w:color="AA9678"/>
              <w:bottom w:val="single" w:sz="4" w:space="0" w:color="AA9678"/>
            </w:tcBorders>
            <w:shd w:val="pct5" w:color="auto" w:fill="auto"/>
            <w:noWrap/>
            <w:vAlign w:val="center"/>
          </w:tcPr>
          <w:p w:rsidR="00CF027F" w:rsidRPr="00CF027F" w:rsidRDefault="00CF027F">
            <w:pPr>
              <w:jc w:val="center"/>
            </w:pPr>
            <w:r w:rsidRPr="00CF027F">
              <w:rPr>
                <w:rFonts w:hint="eastAsia"/>
              </w:rPr>
              <w:t>--</w:t>
            </w:r>
          </w:p>
        </w:tc>
        <w:tc>
          <w:tcPr>
            <w:tcW w:w="2428" w:type="dxa"/>
            <w:gridSpan w:val="3"/>
            <w:tcBorders>
              <w:top w:val="single" w:sz="4" w:space="0" w:color="AA9678"/>
              <w:left w:val="single" w:sz="4" w:space="0" w:color="AA9678"/>
              <w:bottom w:val="single" w:sz="4" w:space="0" w:color="AA9678"/>
            </w:tcBorders>
            <w:shd w:val="pct5" w:color="auto" w:fill="auto"/>
            <w:vAlign w:val="center"/>
          </w:tcPr>
          <w:p w:rsidR="00CF027F" w:rsidRPr="00CF027F" w:rsidRDefault="00CF027F" w:rsidP="00407EC3">
            <w:pPr>
              <w:jc w:val="center"/>
            </w:pPr>
            <w:r w:rsidRPr="00CF027F">
              <w:rPr>
                <w:rFonts w:hint="eastAsia"/>
              </w:rPr>
              <w:t>3.4</w:t>
            </w:r>
            <w:r w:rsidR="00407EC3">
              <w:rPr>
                <w:rFonts w:hint="eastAsia"/>
              </w:rPr>
              <w:t>38</w:t>
            </w:r>
            <w:r w:rsidRPr="00CF027F">
              <w:rPr>
                <w:rFonts w:hint="eastAsia"/>
              </w:rPr>
              <w:t>%</w:t>
            </w:r>
          </w:p>
        </w:tc>
      </w:tr>
    </w:tbl>
    <w:p w:rsidR="00B7035E" w:rsidRPr="00A64CAA" w:rsidRDefault="00B7035E" w:rsidP="004926AD">
      <w:pPr>
        <w:spacing w:line="360" w:lineRule="auto"/>
        <w:ind w:leftChars="404" w:left="848" w:rightChars="471" w:right="989" w:firstLineChars="80" w:firstLine="144"/>
        <w:jc w:val="left"/>
        <w:rPr>
          <w:rFonts w:ascii="仿宋" w:eastAsia="仿宋" w:hAnsi="仿宋"/>
          <w:color w:val="808080"/>
          <w:sz w:val="18"/>
          <w:szCs w:val="18"/>
        </w:rPr>
      </w:pPr>
      <w:r w:rsidRPr="00A64CAA">
        <w:rPr>
          <w:rFonts w:ascii="仿宋" w:eastAsia="仿宋" w:hAnsi="仿宋" w:hint="eastAsia"/>
          <w:color w:val="808080"/>
          <w:sz w:val="18"/>
          <w:szCs w:val="18"/>
        </w:rPr>
        <w:t>数据来源：交银施罗德、</w:t>
      </w:r>
      <w:r w:rsidR="00B1287C" w:rsidRPr="00A64CAA">
        <w:rPr>
          <w:rFonts w:ascii="仿宋" w:eastAsia="仿宋" w:hAnsi="仿宋" w:hint="eastAsia"/>
          <w:color w:val="808080"/>
          <w:sz w:val="18"/>
          <w:szCs w:val="18"/>
        </w:rPr>
        <w:t>万得</w:t>
      </w:r>
      <w:r w:rsidRPr="00A64CAA">
        <w:rPr>
          <w:rFonts w:ascii="仿宋" w:eastAsia="仿宋" w:hAnsi="仿宋" w:hint="eastAsia"/>
          <w:color w:val="808080"/>
          <w:sz w:val="18"/>
          <w:szCs w:val="18"/>
        </w:rPr>
        <w:t>资讯</w:t>
      </w:r>
      <w:r w:rsidR="00B1287C" w:rsidRPr="00A64CAA">
        <w:rPr>
          <w:rFonts w:ascii="仿宋" w:eastAsia="仿宋" w:hAnsi="仿宋" w:hint="eastAsia"/>
          <w:color w:val="808080"/>
          <w:sz w:val="18"/>
          <w:szCs w:val="18"/>
        </w:rPr>
        <w:t>、财汇资讯</w:t>
      </w:r>
      <w:r w:rsidRPr="00A64CAA">
        <w:rPr>
          <w:rFonts w:ascii="仿宋" w:eastAsia="仿宋" w:hAnsi="仿宋" w:hint="eastAsia"/>
          <w:color w:val="808080"/>
          <w:sz w:val="18"/>
          <w:szCs w:val="18"/>
        </w:rPr>
        <w:t>，截至</w:t>
      </w:r>
      <w:r w:rsidR="00444E6C" w:rsidRPr="00A64CAA">
        <w:rPr>
          <w:rFonts w:ascii="仿宋" w:eastAsia="仿宋" w:hAnsi="仿宋" w:hint="eastAsia"/>
          <w:color w:val="808080"/>
          <w:sz w:val="18"/>
          <w:szCs w:val="18"/>
        </w:rPr>
        <w:t>201</w:t>
      </w:r>
      <w:r w:rsidR="003100F4">
        <w:rPr>
          <w:rFonts w:ascii="仿宋" w:eastAsia="仿宋" w:hAnsi="仿宋" w:hint="eastAsia"/>
          <w:color w:val="808080"/>
          <w:sz w:val="18"/>
          <w:szCs w:val="18"/>
        </w:rPr>
        <w:t>4</w:t>
      </w:r>
      <w:r w:rsidR="00444E6C" w:rsidRPr="00A64CAA">
        <w:rPr>
          <w:rFonts w:ascii="仿宋" w:eastAsia="仿宋" w:hAnsi="仿宋" w:hint="eastAsia"/>
          <w:color w:val="808080"/>
          <w:sz w:val="18"/>
          <w:szCs w:val="18"/>
        </w:rPr>
        <w:t>年</w:t>
      </w:r>
      <w:r w:rsidR="00CF027F">
        <w:rPr>
          <w:rFonts w:ascii="仿宋" w:eastAsia="仿宋" w:hAnsi="仿宋" w:hint="eastAsia"/>
          <w:color w:val="808080"/>
          <w:sz w:val="18"/>
          <w:szCs w:val="18"/>
        </w:rPr>
        <w:t>3</w:t>
      </w:r>
      <w:r w:rsidRPr="00A64CAA">
        <w:rPr>
          <w:rFonts w:ascii="仿宋" w:eastAsia="仿宋" w:hAnsi="仿宋" w:hint="eastAsia"/>
          <w:color w:val="808080"/>
          <w:sz w:val="18"/>
          <w:szCs w:val="18"/>
        </w:rPr>
        <w:t>月</w:t>
      </w:r>
      <w:r w:rsidR="00CF027F">
        <w:rPr>
          <w:rFonts w:ascii="仿宋" w:eastAsia="仿宋" w:hAnsi="仿宋" w:hint="eastAsia"/>
          <w:color w:val="808080"/>
          <w:sz w:val="18"/>
          <w:szCs w:val="18"/>
        </w:rPr>
        <w:t>7</w:t>
      </w:r>
      <w:r w:rsidR="006C10E3">
        <w:rPr>
          <w:rFonts w:ascii="仿宋" w:eastAsia="仿宋" w:hAnsi="仿宋" w:hint="eastAsia"/>
          <w:color w:val="808080"/>
          <w:sz w:val="18"/>
          <w:szCs w:val="18"/>
        </w:rPr>
        <w:t>日，</w:t>
      </w:r>
      <w:r w:rsidR="000661EB">
        <w:rPr>
          <w:rFonts w:ascii="仿宋" w:eastAsia="仿宋" w:hAnsi="仿宋" w:hint="eastAsia"/>
          <w:color w:val="808080"/>
          <w:sz w:val="18"/>
          <w:szCs w:val="18"/>
        </w:rPr>
        <w:t>交银</w:t>
      </w:r>
      <w:r w:rsidR="00975C88">
        <w:rPr>
          <w:rFonts w:ascii="仿宋" w:eastAsia="仿宋" w:hAnsi="仿宋" w:hint="eastAsia"/>
          <w:color w:val="808080"/>
          <w:sz w:val="18"/>
          <w:szCs w:val="18"/>
        </w:rPr>
        <w:t>环球、交</w:t>
      </w:r>
      <w:proofErr w:type="gramStart"/>
      <w:r w:rsidR="00975C88">
        <w:rPr>
          <w:rFonts w:ascii="仿宋" w:eastAsia="仿宋" w:hAnsi="仿宋" w:hint="eastAsia"/>
          <w:color w:val="808080"/>
          <w:sz w:val="18"/>
          <w:szCs w:val="18"/>
        </w:rPr>
        <w:t>银</w:t>
      </w:r>
      <w:r w:rsidR="000661EB">
        <w:rPr>
          <w:rFonts w:ascii="仿宋" w:eastAsia="仿宋" w:hAnsi="仿宋" w:hint="eastAsia"/>
          <w:color w:val="808080"/>
          <w:sz w:val="18"/>
          <w:szCs w:val="18"/>
        </w:rPr>
        <w:t>资源</w:t>
      </w:r>
      <w:proofErr w:type="gramEnd"/>
      <w:r w:rsidR="000661EB" w:rsidRPr="000661EB">
        <w:rPr>
          <w:rFonts w:ascii="仿宋" w:eastAsia="仿宋" w:hAnsi="仿宋" w:hint="eastAsia"/>
          <w:color w:val="808080"/>
          <w:sz w:val="18"/>
          <w:szCs w:val="18"/>
        </w:rPr>
        <w:t>净值数据截至201</w:t>
      </w:r>
      <w:r w:rsidR="003100F4">
        <w:rPr>
          <w:rFonts w:ascii="仿宋" w:eastAsia="仿宋" w:hAnsi="仿宋" w:hint="eastAsia"/>
          <w:color w:val="808080"/>
          <w:sz w:val="18"/>
          <w:szCs w:val="18"/>
        </w:rPr>
        <w:t>4</w:t>
      </w:r>
      <w:r w:rsidR="000661EB" w:rsidRPr="000661EB">
        <w:rPr>
          <w:rFonts w:ascii="仿宋" w:eastAsia="仿宋" w:hAnsi="仿宋" w:hint="eastAsia"/>
          <w:color w:val="808080"/>
          <w:sz w:val="18"/>
          <w:szCs w:val="18"/>
        </w:rPr>
        <w:t>年</w:t>
      </w:r>
      <w:r w:rsidR="00CF027F">
        <w:rPr>
          <w:rFonts w:ascii="仿宋" w:eastAsia="仿宋" w:hAnsi="仿宋" w:hint="eastAsia"/>
          <w:color w:val="808080"/>
          <w:sz w:val="18"/>
          <w:szCs w:val="18"/>
        </w:rPr>
        <w:t>3</w:t>
      </w:r>
      <w:r w:rsidR="000661EB" w:rsidRPr="000661EB">
        <w:rPr>
          <w:rFonts w:ascii="仿宋" w:eastAsia="仿宋" w:hAnsi="仿宋" w:hint="eastAsia"/>
          <w:color w:val="808080"/>
          <w:sz w:val="18"/>
          <w:szCs w:val="18"/>
        </w:rPr>
        <w:t>月</w:t>
      </w:r>
      <w:r w:rsidR="00CF027F">
        <w:rPr>
          <w:rFonts w:ascii="仿宋" w:eastAsia="仿宋" w:hAnsi="仿宋" w:hint="eastAsia"/>
          <w:color w:val="808080"/>
          <w:sz w:val="18"/>
          <w:szCs w:val="18"/>
        </w:rPr>
        <w:t>6</w:t>
      </w:r>
      <w:r w:rsidR="00C741F1">
        <w:rPr>
          <w:rFonts w:ascii="仿宋" w:eastAsia="仿宋" w:hAnsi="仿宋" w:hint="eastAsia"/>
          <w:color w:val="808080"/>
          <w:sz w:val="18"/>
          <w:szCs w:val="18"/>
        </w:rPr>
        <w:t>日</w:t>
      </w:r>
      <w:r w:rsidR="00806CF9">
        <w:rPr>
          <w:rFonts w:ascii="仿宋" w:eastAsia="仿宋" w:hAnsi="仿宋" w:hint="eastAsia"/>
          <w:color w:val="808080"/>
          <w:sz w:val="18"/>
          <w:szCs w:val="18"/>
        </w:rPr>
        <w:t>。</w:t>
      </w:r>
    </w:p>
    <w:sectPr w:rsidR="00B7035E" w:rsidRPr="00A64CAA" w:rsidSect="009173CC">
      <w:headerReference w:type="default" r:id="rId11"/>
      <w:footerReference w:type="default" r:id="rId12"/>
      <w:headerReference w:type="first" r:id="rId13"/>
      <w:pgSz w:w="11906" w:h="16838"/>
      <w:pgMar w:top="1814" w:right="0" w:bottom="1440" w:left="0" w:header="0" w:footer="459"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0F0C" w:rsidRDefault="003C0F0C" w:rsidP="000E7112">
      <w:r>
        <w:separator/>
      </w:r>
    </w:p>
  </w:endnote>
  <w:endnote w:type="continuationSeparator" w:id="0">
    <w:p w:rsidR="003C0F0C" w:rsidRDefault="003C0F0C" w:rsidP="000E7112">
      <w:r>
        <w:continuationSeparator/>
      </w:r>
    </w:p>
  </w:endnote>
</w:endnotes>
</file>

<file path=word/fontTable.xml><?xml version="1.0" encoding="utf-8"?>
<w:fonts xmlns:r="http://schemas.openxmlformats.org/officeDocument/2006/relationships" xmlns:w="http://schemas.openxmlformats.org/wordprocessingml/2006/main">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9D3" w:rsidRDefault="00D179D3" w:rsidP="00210641">
    <w:pPr>
      <w:pStyle w:val="a3"/>
    </w:pPr>
  </w:p>
  <w:p w:rsidR="00D179D3" w:rsidRDefault="00D179D3" w:rsidP="00210641">
    <w:pPr>
      <w:pStyle w:val="a3"/>
    </w:pPr>
    <w:r>
      <w:rPr>
        <w:noProof/>
      </w:rPr>
      <w:drawing>
        <wp:inline distT="0" distB="0" distL="0" distR="0">
          <wp:extent cx="6400800" cy="95250"/>
          <wp:effectExtent l="19050" t="0" r="0" b="0"/>
          <wp:docPr id="5" name="图片 5" descr="说明: p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说明: p003"/>
                  <pic:cNvPicPr>
                    <a:picLocks noChangeAspect="1" noChangeArrowheads="1"/>
                  </pic:cNvPicPr>
                </pic:nvPicPr>
                <pic:blipFill>
                  <a:blip r:embed="rId1"/>
                  <a:srcRect/>
                  <a:stretch>
                    <a:fillRect/>
                  </a:stretch>
                </pic:blipFill>
                <pic:spPr bwMode="auto">
                  <a:xfrm>
                    <a:off x="0" y="0"/>
                    <a:ext cx="6400800" cy="95250"/>
                  </a:xfrm>
                  <a:prstGeom prst="rect">
                    <a:avLst/>
                  </a:prstGeom>
                  <a:noFill/>
                  <a:ln w="9525">
                    <a:noFill/>
                    <a:miter lim="800000"/>
                    <a:headEnd/>
                    <a:tailEnd/>
                  </a:ln>
                </pic:spPr>
              </pic:pic>
            </a:graphicData>
          </a:graphic>
        </wp:inline>
      </w:drawing>
    </w:r>
  </w:p>
  <w:p w:rsidR="00D179D3" w:rsidRDefault="00D179D3" w:rsidP="006A5CE8">
    <w:pPr>
      <w:pStyle w:val="a4"/>
      <w:jc w:val="center"/>
    </w:pPr>
    <w:r>
      <w:rPr>
        <w:noProof/>
      </w:rPr>
      <w:drawing>
        <wp:inline distT="0" distB="0" distL="0" distR="0">
          <wp:extent cx="6003290" cy="652145"/>
          <wp:effectExtent l="19050" t="0" r="0" b="0"/>
          <wp:docPr id="6" name="图片 6"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9"/>
                  <pic:cNvPicPr>
                    <a:picLocks noChangeAspect="1" noChangeArrowheads="1"/>
                  </pic:cNvPicPr>
                </pic:nvPicPr>
                <pic:blipFill>
                  <a:blip r:embed="rId2"/>
                  <a:srcRect/>
                  <a:stretch>
                    <a:fillRect/>
                  </a:stretch>
                </pic:blipFill>
                <pic:spPr bwMode="auto">
                  <a:xfrm>
                    <a:off x="0" y="0"/>
                    <a:ext cx="6003290" cy="652145"/>
                  </a:xfrm>
                  <a:prstGeom prst="rect">
                    <a:avLst/>
                  </a:prstGeom>
                  <a:noFill/>
                  <a:ln w="9525">
                    <a:noFill/>
                    <a:miter lim="800000"/>
                    <a:headEnd/>
                    <a:tailEnd/>
                  </a:ln>
                </pic:spPr>
              </pic:pic>
            </a:graphicData>
          </a:graphic>
        </wp:inline>
      </w:drawing>
    </w:r>
    <w:r w:rsidRPr="006A5CE8">
      <w:t xml:space="preserve"> </w:t>
    </w:r>
    <w:r>
      <w:rPr>
        <w:lang w:val="zh-CN"/>
      </w:rPr>
      <w:t xml:space="preserve"> </w:t>
    </w:r>
    <w:r w:rsidR="005C5AAF" w:rsidRPr="006A5CE8">
      <w:rPr>
        <w:b/>
        <w:color w:val="0088CC"/>
        <w:sz w:val="24"/>
        <w:szCs w:val="24"/>
      </w:rPr>
      <w:fldChar w:fldCharType="begin"/>
    </w:r>
    <w:r w:rsidRPr="006A5CE8">
      <w:rPr>
        <w:b/>
        <w:color w:val="0088CC"/>
      </w:rPr>
      <w:instrText>PAGE</w:instrText>
    </w:r>
    <w:r w:rsidR="005C5AAF" w:rsidRPr="006A5CE8">
      <w:rPr>
        <w:b/>
        <w:color w:val="0088CC"/>
        <w:sz w:val="24"/>
        <w:szCs w:val="24"/>
      </w:rPr>
      <w:fldChar w:fldCharType="separate"/>
    </w:r>
    <w:r w:rsidR="00442A3B">
      <w:rPr>
        <w:b/>
        <w:noProof/>
        <w:color w:val="0088CC"/>
      </w:rPr>
      <w:t>10</w:t>
    </w:r>
    <w:r w:rsidR="005C5AAF" w:rsidRPr="006A5CE8">
      <w:rPr>
        <w:b/>
        <w:color w:val="0088CC"/>
        <w:sz w:val="24"/>
        <w:szCs w:val="24"/>
      </w:rPr>
      <w:fldChar w:fldCharType="end"/>
    </w:r>
    <w:r w:rsidRPr="006A5CE8">
      <w:rPr>
        <w:b/>
        <w:lang w:val="zh-CN"/>
      </w:rPr>
      <w:t xml:space="preserve"> </w:t>
    </w:r>
    <w:r w:rsidRPr="006A5CE8">
      <w:rPr>
        <w:b/>
        <w:color w:val="7F7F7F"/>
        <w:lang w:val="zh-CN"/>
      </w:rPr>
      <w:t xml:space="preserve">/ </w:t>
    </w:r>
    <w:r w:rsidR="005C5AAF" w:rsidRPr="006A5CE8">
      <w:rPr>
        <w:b/>
        <w:color w:val="7F7F7F"/>
        <w:sz w:val="24"/>
        <w:szCs w:val="24"/>
      </w:rPr>
      <w:fldChar w:fldCharType="begin"/>
    </w:r>
    <w:r w:rsidRPr="006A5CE8">
      <w:rPr>
        <w:b/>
        <w:color w:val="7F7F7F"/>
      </w:rPr>
      <w:instrText>NUMPAGES</w:instrText>
    </w:r>
    <w:r w:rsidR="005C5AAF" w:rsidRPr="006A5CE8">
      <w:rPr>
        <w:b/>
        <w:color w:val="7F7F7F"/>
        <w:sz w:val="24"/>
        <w:szCs w:val="24"/>
      </w:rPr>
      <w:fldChar w:fldCharType="separate"/>
    </w:r>
    <w:r w:rsidR="00442A3B">
      <w:rPr>
        <w:b/>
        <w:noProof/>
        <w:color w:val="7F7F7F"/>
      </w:rPr>
      <w:t>10</w:t>
    </w:r>
    <w:r w:rsidR="005C5AAF" w:rsidRPr="006A5CE8">
      <w:rPr>
        <w:b/>
        <w:color w:val="7F7F7F"/>
        <w:sz w:val="24"/>
        <w:szCs w:val="24"/>
      </w:rPr>
      <w:fldChar w:fldCharType="end"/>
    </w:r>
  </w:p>
  <w:p w:rsidR="00D179D3" w:rsidRDefault="00D179D3" w:rsidP="00210641">
    <w:pPr>
      <w:pStyle w:val="a3"/>
    </w:pPr>
  </w:p>
  <w:p w:rsidR="00D179D3" w:rsidRDefault="00D179D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0F0C" w:rsidRDefault="003C0F0C" w:rsidP="000E7112">
      <w:r>
        <w:separator/>
      </w:r>
    </w:p>
  </w:footnote>
  <w:footnote w:type="continuationSeparator" w:id="0">
    <w:p w:rsidR="003C0F0C" w:rsidRDefault="003C0F0C" w:rsidP="000E71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9D3" w:rsidRDefault="005C5AAF" w:rsidP="007C5EDB">
    <w:pPr>
      <w:pStyle w:val="a3"/>
      <w:ind w:leftChars="-857" w:left="-1800" w:rightChars="-857" w:right="-1800"/>
      <w:rPr>
        <w:noProof/>
      </w:rPr>
    </w:pPr>
    <w:r>
      <w:rPr>
        <w:noProof/>
      </w:rPr>
      <w:pict>
        <v:shapetype id="_x0000_t202" coordsize="21600,21600" o:spt="202" path="m,l,21600r21600,l21600,xe">
          <v:stroke joinstyle="miter"/>
          <v:path gradientshapeok="t" o:connecttype="rect"/>
        </v:shapetype>
        <v:shape id="Text Box 3" o:spid="_x0000_s4098" type="#_x0000_t202" style="position:absolute;left:0;text-align:left;margin-left:166.35pt;margin-top:75.25pt;width:146.85pt;height:18.85pt;z-index:25165721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" filled="f" stroked="f" strokecolor="white">
          <v:textbox style="mso-next-textbox:#Text Box 3;mso-fit-shape-to-text:t">
            <w:txbxContent>
              <w:p w:rsidR="00D179D3" w:rsidRPr="009830F8" w:rsidRDefault="00D179D3">
                <w:pPr>
                  <w:rPr>
                    <w:rFonts w:ascii="Arial" w:hAnsi="宋体" w:cs="Arial"/>
                    <w:b/>
                    <w:color w:val="FFFFFF"/>
                    <w:sz w:val="18"/>
                    <w:szCs w:val="18"/>
                  </w:rPr>
                </w:pPr>
                <w:r w:rsidRPr="00655522">
                  <w:rPr>
                    <w:rFonts w:ascii="Arial" w:hAnsi="Arial" w:cs="Arial"/>
                    <w:b/>
                    <w:color w:val="FFFFFF"/>
                    <w:sz w:val="18"/>
                    <w:szCs w:val="18"/>
                  </w:rPr>
                  <w:t>201</w:t>
                </w:r>
                <w:r>
                  <w:rPr>
                    <w:rFonts w:ascii="Arial" w:hAnsi="Arial" w:cs="Arial" w:hint="eastAsia"/>
                    <w:b/>
                    <w:color w:val="FFFFFF"/>
                    <w:sz w:val="18"/>
                    <w:szCs w:val="18"/>
                  </w:rPr>
                  <w:t>4</w:t>
                </w:r>
                <w:r w:rsidRPr="00655522">
                  <w:rPr>
                    <w:rFonts w:ascii="Arial" w:hAnsi="宋体" w:cs="Arial"/>
                    <w:b/>
                    <w:color w:val="FFFFFF"/>
                    <w:sz w:val="18"/>
                    <w:szCs w:val="18"/>
                  </w:rPr>
                  <w:t>年</w:t>
                </w:r>
                <w:r>
                  <w:rPr>
                    <w:rFonts w:ascii="Arial" w:hAnsi="宋体" w:cs="Arial" w:hint="eastAsia"/>
                    <w:b/>
                    <w:color w:val="FFFFFF"/>
                    <w:sz w:val="18"/>
                    <w:szCs w:val="18"/>
                  </w:rPr>
                  <w:t>3</w:t>
                </w:r>
                <w:r w:rsidRPr="00655522">
                  <w:rPr>
                    <w:rFonts w:ascii="Arial" w:hAnsi="宋体" w:cs="Arial"/>
                    <w:b/>
                    <w:color w:val="FFFFFF"/>
                    <w:sz w:val="18"/>
                    <w:szCs w:val="18"/>
                  </w:rPr>
                  <w:t>月</w:t>
                </w:r>
                <w:r>
                  <w:rPr>
                    <w:rFonts w:ascii="Arial" w:hAnsi="宋体" w:cs="Arial" w:hint="eastAsia"/>
                    <w:b/>
                    <w:color w:val="FFFFFF"/>
                    <w:sz w:val="18"/>
                    <w:szCs w:val="18"/>
                  </w:rPr>
                  <w:t>10</w:t>
                </w:r>
                <w:r w:rsidRPr="00655522">
                  <w:rPr>
                    <w:rFonts w:ascii="Arial" w:hAnsi="宋体" w:cs="Arial"/>
                    <w:b/>
                    <w:color w:val="FFFFFF"/>
                    <w:sz w:val="18"/>
                    <w:szCs w:val="18"/>
                  </w:rPr>
                  <w:t>日</w:t>
                </w:r>
                <w:r w:rsidRPr="00655522">
                  <w:rPr>
                    <w:rFonts w:ascii="Arial" w:hAnsi="Arial" w:cs="Arial"/>
                    <w:b/>
                    <w:color w:val="FFFFFF"/>
                    <w:sz w:val="18"/>
                    <w:szCs w:val="18"/>
                  </w:rPr>
                  <w:t xml:space="preserve">  </w:t>
                </w:r>
                <w:r w:rsidRPr="00655522">
                  <w:rPr>
                    <w:rFonts w:ascii="Arial" w:hAnsi="宋体" w:cs="Arial"/>
                    <w:b/>
                    <w:color w:val="FFFFFF"/>
                    <w:sz w:val="18"/>
                    <w:szCs w:val="18"/>
                  </w:rPr>
                  <w:t>总第</w:t>
                </w:r>
                <w:r>
                  <w:rPr>
                    <w:rFonts w:ascii="Arial" w:hAnsi="宋体" w:cs="Arial" w:hint="eastAsia"/>
                    <w:b/>
                    <w:color w:val="FFFFFF"/>
                    <w:sz w:val="18"/>
                    <w:szCs w:val="18"/>
                  </w:rPr>
                  <w:t>366</w:t>
                </w:r>
                <w:r w:rsidRPr="00655522">
                  <w:rPr>
                    <w:rFonts w:ascii="Arial" w:hAnsi="宋体" w:cs="Arial"/>
                    <w:b/>
                    <w:color w:val="FFFFFF"/>
                    <w:sz w:val="18"/>
                    <w:szCs w:val="18"/>
                  </w:rPr>
                  <w:t>期</w:t>
                </w:r>
              </w:p>
            </w:txbxContent>
          </v:textbox>
        </v:shape>
      </w:pict>
    </w:r>
    <w:r w:rsidR="00D179D3">
      <w:rPr>
        <w:noProof/>
      </w:rPr>
      <w:drawing>
        <wp:inline distT="0" distB="0" distL="0" distR="0">
          <wp:extent cx="7506335" cy="1256030"/>
          <wp:effectExtent l="1905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
                  <a:srcRect/>
                  <a:stretch>
                    <a:fillRect/>
                  </a:stretch>
                </pic:blipFill>
                <pic:spPr bwMode="auto">
                  <a:xfrm>
                    <a:off x="0" y="0"/>
                    <a:ext cx="7506335" cy="1256030"/>
                  </a:xfrm>
                  <a:prstGeom prst="rect">
                    <a:avLst/>
                  </a:prstGeom>
                  <a:noFill/>
                  <a:ln w="9525">
                    <a:noFill/>
                    <a:miter lim="800000"/>
                    <a:headEnd/>
                    <a:tailEnd/>
                  </a:ln>
                </pic:spPr>
              </pic:pic>
            </a:graphicData>
          </a:graphic>
        </wp:inline>
      </w:drawing>
    </w:r>
  </w:p>
  <w:p w:rsidR="00D179D3" w:rsidRDefault="00D179D3" w:rsidP="007C5EDB">
    <w:pPr>
      <w:pStyle w:val="a3"/>
      <w:ind w:leftChars="-857" w:left="-1800" w:rightChars="-857" w:right="-1800"/>
    </w:pPr>
  </w:p>
  <w:p w:rsidR="00D179D3" w:rsidRDefault="00D179D3"/>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9D3" w:rsidRDefault="00D179D3" w:rsidP="00655522">
    <w:pPr>
      <w:pStyle w:val="a3"/>
      <w:ind w:leftChars="-857" w:left="-1800" w:rightChars="-857" w:right="-1800"/>
      <w:rPr>
        <w:noProof/>
      </w:rPr>
    </w:pPr>
  </w:p>
  <w:p w:rsidR="00D179D3" w:rsidRDefault="005C5AAF" w:rsidP="00655522">
    <w:pPr>
      <w:pStyle w:val="a3"/>
      <w:ind w:leftChars="-857" w:left="-1800" w:rightChars="-857" w:right="-1800"/>
      <w:rPr>
        <w:noProof/>
      </w:rPr>
    </w:pPr>
    <w:r>
      <w:rPr>
        <w:noProof/>
      </w:rPr>
      <w:pict>
        <v:shapetype id="_x0000_t202" coordsize="21600,21600" o:spt="202" path="m,l,21600r21600,l21600,xe">
          <v:stroke joinstyle="miter"/>
          <v:path gradientshapeok="t" o:connecttype="rect"/>
        </v:shapetype>
        <v:shape id="Text Box 4" o:spid="_x0000_s4097" type="#_x0000_t202" style="position:absolute;left:0;text-align:left;margin-left:42.6pt;margin-top:100.85pt;width:146.85pt;height:18.85pt;z-index:25165824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" filled="f" stroked="f" strokecolor="white">
          <v:textbox style="mso-fit-shape-to-text:t">
            <w:txbxContent>
              <w:p w:rsidR="00D179D3" w:rsidRPr="004F0FD3" w:rsidRDefault="00D179D3" w:rsidP="00655522">
                <w:pPr>
                  <w:rPr>
                    <w:rFonts w:ascii="Arial" w:hAnsi="Arial" w:cs="Arial"/>
                    <w:b/>
                    <w:color w:val="FFFFFF"/>
                    <w:sz w:val="18"/>
                    <w:szCs w:val="18"/>
                  </w:rPr>
                </w:pPr>
                <w:r w:rsidRPr="004F0FD3">
                  <w:rPr>
                    <w:rFonts w:ascii="Arial" w:hAnsi="Arial" w:cs="Arial"/>
                    <w:b/>
                    <w:color w:val="FFFFFF"/>
                    <w:sz w:val="18"/>
                    <w:szCs w:val="18"/>
                  </w:rPr>
                  <w:t>201</w:t>
                </w:r>
                <w:r>
                  <w:rPr>
                    <w:rFonts w:ascii="Arial" w:hAnsi="Arial" w:cs="Arial" w:hint="eastAsia"/>
                    <w:b/>
                    <w:color w:val="FFFFFF"/>
                    <w:sz w:val="18"/>
                    <w:szCs w:val="18"/>
                  </w:rPr>
                  <w:t>4</w:t>
                </w:r>
                <w:r w:rsidRPr="004F0FD3">
                  <w:rPr>
                    <w:rFonts w:ascii="Arial" w:hAnsi="宋体" w:cs="Arial"/>
                    <w:b/>
                    <w:color w:val="FFFFFF"/>
                    <w:sz w:val="18"/>
                    <w:szCs w:val="18"/>
                  </w:rPr>
                  <w:t>年</w:t>
                </w:r>
                <w:r>
                  <w:rPr>
                    <w:rFonts w:ascii="Arial" w:hAnsi="宋体" w:cs="Arial" w:hint="eastAsia"/>
                    <w:b/>
                    <w:color w:val="FFFFFF"/>
                    <w:sz w:val="18"/>
                    <w:szCs w:val="18"/>
                  </w:rPr>
                  <w:t>3</w:t>
                </w:r>
                <w:r w:rsidRPr="004F0FD3">
                  <w:rPr>
                    <w:rFonts w:ascii="Arial" w:hAnsi="宋体" w:cs="Arial"/>
                    <w:b/>
                    <w:color w:val="FFFFFF"/>
                    <w:sz w:val="18"/>
                    <w:szCs w:val="18"/>
                  </w:rPr>
                  <w:t>月</w:t>
                </w:r>
                <w:r w:rsidR="00442A3B">
                  <w:rPr>
                    <w:rFonts w:ascii="Arial" w:hAnsi="宋体" w:cs="Arial" w:hint="eastAsia"/>
                    <w:b/>
                    <w:color w:val="FFFFFF"/>
                    <w:sz w:val="18"/>
                    <w:szCs w:val="18"/>
                  </w:rPr>
                  <w:t>10</w:t>
                </w:r>
                <w:r w:rsidRPr="004F0FD3">
                  <w:rPr>
                    <w:rFonts w:ascii="Arial" w:hAnsi="宋体" w:cs="Arial"/>
                    <w:b/>
                    <w:color w:val="FFFFFF"/>
                    <w:sz w:val="18"/>
                    <w:szCs w:val="18"/>
                  </w:rPr>
                  <w:t>日</w:t>
                </w:r>
                <w:r w:rsidRPr="004F0FD3">
                  <w:rPr>
                    <w:rFonts w:ascii="Arial" w:hAnsi="Arial" w:cs="Arial"/>
                    <w:b/>
                    <w:color w:val="FFFFFF"/>
                    <w:sz w:val="18"/>
                    <w:szCs w:val="18"/>
                  </w:rPr>
                  <w:t xml:space="preserve">  </w:t>
                </w:r>
                <w:r w:rsidRPr="004F0FD3">
                  <w:rPr>
                    <w:rFonts w:ascii="Arial" w:hAnsi="宋体" w:cs="Arial"/>
                    <w:b/>
                    <w:color w:val="FFFFFF"/>
                    <w:sz w:val="18"/>
                    <w:szCs w:val="18"/>
                  </w:rPr>
                  <w:t>总第</w:t>
                </w:r>
                <w:r>
                  <w:rPr>
                    <w:rFonts w:ascii="Arial" w:hAnsi="Arial" w:cs="Arial" w:hint="eastAsia"/>
                    <w:b/>
                    <w:color w:val="FFFFFF"/>
                    <w:sz w:val="18"/>
                    <w:szCs w:val="18"/>
                  </w:rPr>
                  <w:t>36</w:t>
                </w:r>
                <w:r w:rsidR="00442A3B">
                  <w:rPr>
                    <w:rFonts w:ascii="Arial" w:hAnsi="Arial" w:cs="Arial" w:hint="eastAsia"/>
                    <w:b/>
                    <w:color w:val="FFFFFF"/>
                    <w:sz w:val="18"/>
                    <w:szCs w:val="18"/>
                  </w:rPr>
                  <w:t>6</w:t>
                </w:r>
                <w:r w:rsidRPr="004F0FD3">
                  <w:rPr>
                    <w:rFonts w:ascii="Arial" w:hAnsi="宋体" w:cs="Arial"/>
                    <w:b/>
                    <w:color w:val="FFFFFF"/>
                    <w:sz w:val="18"/>
                    <w:szCs w:val="18"/>
                  </w:rPr>
                  <w:t>期</w:t>
                </w:r>
              </w:p>
            </w:txbxContent>
          </v:textbox>
        </v:shape>
      </w:pict>
    </w:r>
    <w:r w:rsidR="00D179D3">
      <w:rPr>
        <w:noProof/>
      </w:rPr>
      <w:drawing>
        <wp:inline distT="0" distB="0" distL="0" distR="0">
          <wp:extent cx="7561580" cy="1256030"/>
          <wp:effectExtent l="19050" t="0" r="1270" b="0"/>
          <wp:docPr id="7" name="图片 2" descr="说明: p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说明: p001.jpg"/>
                  <pic:cNvPicPr>
                    <a:picLocks noChangeAspect="1" noChangeArrowheads="1"/>
                  </pic:cNvPicPr>
                </pic:nvPicPr>
                <pic:blipFill>
                  <a:blip r:embed="rId1"/>
                  <a:srcRect/>
                  <a:stretch>
                    <a:fillRect/>
                  </a:stretch>
                </pic:blipFill>
                <pic:spPr bwMode="auto">
                  <a:xfrm>
                    <a:off x="0" y="0"/>
                    <a:ext cx="7561580" cy="1256030"/>
                  </a:xfrm>
                  <a:prstGeom prst="rect">
                    <a:avLst/>
                  </a:prstGeom>
                  <a:noFill/>
                  <a:ln w="9525">
                    <a:noFill/>
                    <a:miter lim="800000"/>
                    <a:headEnd/>
                    <a:tailEnd/>
                  </a:ln>
                </pic:spPr>
              </pic:pic>
            </a:graphicData>
          </a:graphic>
        </wp:inline>
      </w:drawing>
    </w:r>
    <w:r w:rsidR="00D179D3">
      <w:br/>
    </w:r>
    <w:r w:rsidR="00D179D3">
      <w:rPr>
        <w:noProof/>
      </w:rPr>
      <w:drawing>
        <wp:inline distT="0" distB="0" distL="0" distR="0">
          <wp:extent cx="6448425" cy="246380"/>
          <wp:effectExtent l="19050" t="0" r="952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2"/>
                  <a:srcRect/>
                  <a:stretch>
                    <a:fillRect/>
                  </a:stretch>
                </pic:blipFill>
                <pic:spPr bwMode="auto">
                  <a:xfrm>
                    <a:off x="0" y="0"/>
                    <a:ext cx="6448425" cy="246380"/>
                  </a:xfrm>
                  <a:prstGeom prst="rect">
                    <a:avLst/>
                  </a:prstGeom>
                  <a:noFill/>
                  <a:ln w="9525">
                    <a:noFill/>
                    <a:miter lim="800000"/>
                    <a:headEnd/>
                    <a:tailEnd/>
                  </a:ln>
                </pic:spPr>
              </pic:pic>
            </a:graphicData>
          </a:graphic>
        </wp:inline>
      </w:drawing>
    </w:r>
  </w:p>
  <w:p w:rsidR="00D179D3" w:rsidRDefault="00D179D3">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141C9"/>
    <w:multiLevelType w:val="hybridMultilevel"/>
    <w:tmpl w:val="C57465F8"/>
    <w:lvl w:ilvl="0" w:tplc="37F657EE">
      <w:numFmt w:val="bullet"/>
      <w:lvlText w:val="-"/>
      <w:lvlJc w:val="left"/>
      <w:pPr>
        <w:ind w:left="360" w:hanging="360"/>
      </w:pPr>
      <w:rPr>
        <w:rFonts w:ascii="仿宋" w:eastAsia="仿宋" w:hAnsi="仿宋" w:cs="Arial"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9704819"/>
    <w:multiLevelType w:val="hybridMultilevel"/>
    <w:tmpl w:val="76ECDACA"/>
    <w:lvl w:ilvl="0" w:tplc="04090001">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2">
    <w:nsid w:val="0B155386"/>
    <w:multiLevelType w:val="hybridMultilevel"/>
    <w:tmpl w:val="3762FB2C"/>
    <w:lvl w:ilvl="0" w:tplc="04090001">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3">
    <w:nsid w:val="15033830"/>
    <w:multiLevelType w:val="hybridMultilevel"/>
    <w:tmpl w:val="026EB3C0"/>
    <w:lvl w:ilvl="0" w:tplc="3CEA5DC6">
      <w:numFmt w:val="bullet"/>
      <w:lvlText w:val="●"/>
      <w:lvlJc w:val="left"/>
      <w:pPr>
        <w:ind w:left="2628" w:hanging="360"/>
      </w:pPr>
      <w:rPr>
        <w:rFonts w:ascii="仿宋" w:eastAsia="仿宋" w:hAnsi="仿宋" w:cs="Times New Roman" w:hint="eastAsia"/>
        <w:b w:val="0"/>
        <w:color w:val="0088CC"/>
        <w:sz w:val="15"/>
      </w:rPr>
    </w:lvl>
    <w:lvl w:ilvl="1" w:tplc="04090003">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4">
    <w:nsid w:val="24B97435"/>
    <w:multiLevelType w:val="hybridMultilevel"/>
    <w:tmpl w:val="D960E6E8"/>
    <w:lvl w:ilvl="0" w:tplc="04090009">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5">
    <w:nsid w:val="34FC5C82"/>
    <w:multiLevelType w:val="hybridMultilevel"/>
    <w:tmpl w:val="714031DC"/>
    <w:lvl w:ilvl="0" w:tplc="04090009">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6">
    <w:nsid w:val="3D912360"/>
    <w:multiLevelType w:val="hybridMultilevel"/>
    <w:tmpl w:val="9BD6C6D6"/>
    <w:lvl w:ilvl="0" w:tplc="339AE494">
      <w:start w:val="1"/>
      <w:numFmt w:val="decimal"/>
      <w:lvlText w:val="%1、"/>
      <w:lvlJc w:val="left"/>
      <w:pPr>
        <w:ind w:left="2988" w:hanging="720"/>
      </w:pPr>
      <w:rPr>
        <w:rFonts w:hint="default"/>
      </w:rPr>
    </w:lvl>
    <w:lvl w:ilvl="1" w:tplc="04090019" w:tentative="1">
      <w:start w:val="1"/>
      <w:numFmt w:val="lowerLetter"/>
      <w:lvlText w:val="%2)"/>
      <w:lvlJc w:val="left"/>
      <w:pPr>
        <w:ind w:left="3108" w:hanging="420"/>
      </w:pPr>
    </w:lvl>
    <w:lvl w:ilvl="2" w:tplc="0409001B" w:tentative="1">
      <w:start w:val="1"/>
      <w:numFmt w:val="lowerRoman"/>
      <w:lvlText w:val="%3."/>
      <w:lvlJc w:val="right"/>
      <w:pPr>
        <w:ind w:left="3528" w:hanging="420"/>
      </w:pPr>
    </w:lvl>
    <w:lvl w:ilvl="3" w:tplc="0409000F" w:tentative="1">
      <w:start w:val="1"/>
      <w:numFmt w:val="decimal"/>
      <w:lvlText w:val="%4."/>
      <w:lvlJc w:val="left"/>
      <w:pPr>
        <w:ind w:left="3948" w:hanging="420"/>
      </w:pPr>
    </w:lvl>
    <w:lvl w:ilvl="4" w:tplc="04090019" w:tentative="1">
      <w:start w:val="1"/>
      <w:numFmt w:val="lowerLetter"/>
      <w:lvlText w:val="%5)"/>
      <w:lvlJc w:val="left"/>
      <w:pPr>
        <w:ind w:left="4368" w:hanging="420"/>
      </w:pPr>
    </w:lvl>
    <w:lvl w:ilvl="5" w:tplc="0409001B" w:tentative="1">
      <w:start w:val="1"/>
      <w:numFmt w:val="lowerRoman"/>
      <w:lvlText w:val="%6."/>
      <w:lvlJc w:val="right"/>
      <w:pPr>
        <w:ind w:left="4788" w:hanging="420"/>
      </w:pPr>
    </w:lvl>
    <w:lvl w:ilvl="6" w:tplc="0409000F" w:tentative="1">
      <w:start w:val="1"/>
      <w:numFmt w:val="decimal"/>
      <w:lvlText w:val="%7."/>
      <w:lvlJc w:val="left"/>
      <w:pPr>
        <w:ind w:left="5208" w:hanging="420"/>
      </w:pPr>
    </w:lvl>
    <w:lvl w:ilvl="7" w:tplc="04090019" w:tentative="1">
      <w:start w:val="1"/>
      <w:numFmt w:val="lowerLetter"/>
      <w:lvlText w:val="%8)"/>
      <w:lvlJc w:val="left"/>
      <w:pPr>
        <w:ind w:left="5628" w:hanging="420"/>
      </w:pPr>
    </w:lvl>
    <w:lvl w:ilvl="8" w:tplc="0409001B" w:tentative="1">
      <w:start w:val="1"/>
      <w:numFmt w:val="lowerRoman"/>
      <w:lvlText w:val="%9."/>
      <w:lvlJc w:val="right"/>
      <w:pPr>
        <w:ind w:left="6048" w:hanging="420"/>
      </w:pPr>
    </w:lvl>
  </w:abstractNum>
  <w:abstractNum w:abstractNumId="7">
    <w:nsid w:val="42AF6BF5"/>
    <w:multiLevelType w:val="hybridMultilevel"/>
    <w:tmpl w:val="D79C0F6C"/>
    <w:lvl w:ilvl="0" w:tplc="04090009">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8">
    <w:nsid w:val="472A4F8E"/>
    <w:multiLevelType w:val="hybridMultilevel"/>
    <w:tmpl w:val="9F64680A"/>
    <w:lvl w:ilvl="0" w:tplc="04090009">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9">
    <w:nsid w:val="47401F90"/>
    <w:multiLevelType w:val="hybridMultilevel"/>
    <w:tmpl w:val="94700124"/>
    <w:lvl w:ilvl="0" w:tplc="4CCA4286">
      <w:numFmt w:val="bullet"/>
      <w:lvlText w:val="•"/>
      <w:lvlJc w:val="left"/>
      <w:pPr>
        <w:ind w:left="2628" w:hanging="360"/>
      </w:pPr>
      <w:rPr>
        <w:rFonts w:ascii="宋体" w:eastAsia="宋体" w:hAnsi="宋体" w:cs="宋体" w:hint="eastAsia"/>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10">
    <w:nsid w:val="4FFE7FE6"/>
    <w:multiLevelType w:val="hybridMultilevel"/>
    <w:tmpl w:val="FFCA9884"/>
    <w:lvl w:ilvl="0" w:tplc="04090009">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11">
    <w:nsid w:val="50BF6FBE"/>
    <w:multiLevelType w:val="hybridMultilevel"/>
    <w:tmpl w:val="8C1A4484"/>
    <w:lvl w:ilvl="0" w:tplc="FCDABDCC">
      <w:start w:val="1"/>
      <w:numFmt w:val="bullet"/>
      <w:lvlText w:val="—"/>
      <w:lvlJc w:val="left"/>
      <w:pPr>
        <w:ind w:left="4508" w:hanging="1815"/>
      </w:pPr>
      <w:rPr>
        <w:rFonts w:ascii="微软雅黑" w:eastAsia="微软雅黑" w:hAnsi="微软雅黑" w:cs="Times New Roman" w:hint="eastAsia"/>
        <w:b w:val="0"/>
        <w:w w:val="190"/>
      </w:rPr>
    </w:lvl>
    <w:lvl w:ilvl="1" w:tplc="04090003" w:tentative="1">
      <w:start w:val="1"/>
      <w:numFmt w:val="bullet"/>
      <w:lvlText w:val=""/>
      <w:lvlJc w:val="left"/>
      <w:pPr>
        <w:ind w:left="3533" w:hanging="420"/>
      </w:pPr>
      <w:rPr>
        <w:rFonts w:ascii="Wingdings" w:hAnsi="Wingdings" w:hint="default"/>
      </w:rPr>
    </w:lvl>
    <w:lvl w:ilvl="2" w:tplc="04090005" w:tentative="1">
      <w:start w:val="1"/>
      <w:numFmt w:val="bullet"/>
      <w:lvlText w:val=""/>
      <w:lvlJc w:val="left"/>
      <w:pPr>
        <w:ind w:left="3953" w:hanging="420"/>
      </w:pPr>
      <w:rPr>
        <w:rFonts w:ascii="Wingdings" w:hAnsi="Wingdings" w:hint="default"/>
      </w:rPr>
    </w:lvl>
    <w:lvl w:ilvl="3" w:tplc="04090001" w:tentative="1">
      <w:start w:val="1"/>
      <w:numFmt w:val="bullet"/>
      <w:lvlText w:val=""/>
      <w:lvlJc w:val="left"/>
      <w:pPr>
        <w:ind w:left="4373" w:hanging="420"/>
      </w:pPr>
      <w:rPr>
        <w:rFonts w:ascii="Wingdings" w:hAnsi="Wingdings" w:hint="default"/>
      </w:rPr>
    </w:lvl>
    <w:lvl w:ilvl="4" w:tplc="04090003" w:tentative="1">
      <w:start w:val="1"/>
      <w:numFmt w:val="bullet"/>
      <w:lvlText w:val=""/>
      <w:lvlJc w:val="left"/>
      <w:pPr>
        <w:ind w:left="4793" w:hanging="420"/>
      </w:pPr>
      <w:rPr>
        <w:rFonts w:ascii="Wingdings" w:hAnsi="Wingdings" w:hint="default"/>
      </w:rPr>
    </w:lvl>
    <w:lvl w:ilvl="5" w:tplc="04090005" w:tentative="1">
      <w:start w:val="1"/>
      <w:numFmt w:val="bullet"/>
      <w:lvlText w:val=""/>
      <w:lvlJc w:val="left"/>
      <w:pPr>
        <w:ind w:left="5213" w:hanging="420"/>
      </w:pPr>
      <w:rPr>
        <w:rFonts w:ascii="Wingdings" w:hAnsi="Wingdings" w:hint="default"/>
      </w:rPr>
    </w:lvl>
    <w:lvl w:ilvl="6" w:tplc="04090001" w:tentative="1">
      <w:start w:val="1"/>
      <w:numFmt w:val="bullet"/>
      <w:lvlText w:val=""/>
      <w:lvlJc w:val="left"/>
      <w:pPr>
        <w:ind w:left="5633" w:hanging="420"/>
      </w:pPr>
      <w:rPr>
        <w:rFonts w:ascii="Wingdings" w:hAnsi="Wingdings" w:hint="default"/>
      </w:rPr>
    </w:lvl>
    <w:lvl w:ilvl="7" w:tplc="04090003" w:tentative="1">
      <w:start w:val="1"/>
      <w:numFmt w:val="bullet"/>
      <w:lvlText w:val=""/>
      <w:lvlJc w:val="left"/>
      <w:pPr>
        <w:ind w:left="6053" w:hanging="420"/>
      </w:pPr>
      <w:rPr>
        <w:rFonts w:ascii="Wingdings" w:hAnsi="Wingdings" w:hint="default"/>
      </w:rPr>
    </w:lvl>
    <w:lvl w:ilvl="8" w:tplc="04090005" w:tentative="1">
      <w:start w:val="1"/>
      <w:numFmt w:val="bullet"/>
      <w:lvlText w:val=""/>
      <w:lvlJc w:val="left"/>
      <w:pPr>
        <w:ind w:left="6473" w:hanging="420"/>
      </w:pPr>
      <w:rPr>
        <w:rFonts w:ascii="Wingdings" w:hAnsi="Wingdings" w:hint="default"/>
      </w:rPr>
    </w:lvl>
  </w:abstractNum>
  <w:abstractNum w:abstractNumId="12">
    <w:nsid w:val="566B0C21"/>
    <w:multiLevelType w:val="hybridMultilevel"/>
    <w:tmpl w:val="0928BC54"/>
    <w:lvl w:ilvl="0" w:tplc="4CCA4286">
      <w:numFmt w:val="bullet"/>
      <w:lvlText w:val="•"/>
      <w:lvlJc w:val="left"/>
      <w:pPr>
        <w:ind w:left="2688" w:hanging="420"/>
      </w:pPr>
      <w:rPr>
        <w:rFonts w:ascii="宋体" w:eastAsia="宋体" w:hAnsi="宋体" w:cs="宋体" w:hint="eastAsia"/>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13">
    <w:nsid w:val="6346433D"/>
    <w:multiLevelType w:val="hybridMultilevel"/>
    <w:tmpl w:val="74BA8A18"/>
    <w:lvl w:ilvl="0" w:tplc="04090001">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14">
    <w:nsid w:val="6E5C19E5"/>
    <w:multiLevelType w:val="hybridMultilevel"/>
    <w:tmpl w:val="196A8106"/>
    <w:lvl w:ilvl="0" w:tplc="0409000B">
      <w:start w:val="1"/>
      <w:numFmt w:val="bullet"/>
      <w:lvlText w:val=""/>
      <w:lvlJc w:val="left"/>
      <w:pPr>
        <w:tabs>
          <w:tab w:val="num" w:pos="720"/>
        </w:tabs>
        <w:ind w:left="720" w:hanging="360"/>
      </w:pPr>
      <w:rPr>
        <w:rFonts w:ascii="Wingdings" w:hAnsi="Wingdings" w:hint="default"/>
      </w:rPr>
    </w:lvl>
    <w:lvl w:ilvl="1" w:tplc="903A708A">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F723428"/>
    <w:multiLevelType w:val="hybridMultilevel"/>
    <w:tmpl w:val="472482BE"/>
    <w:lvl w:ilvl="0" w:tplc="04090001">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num w:numId="1">
    <w:abstractNumId w:val="11"/>
  </w:num>
  <w:num w:numId="2">
    <w:abstractNumId w:val="0"/>
  </w:num>
  <w:num w:numId="3">
    <w:abstractNumId w:val="9"/>
  </w:num>
  <w:num w:numId="4">
    <w:abstractNumId w:val="3"/>
  </w:num>
  <w:num w:numId="5">
    <w:abstractNumId w:val="12"/>
  </w:num>
  <w:num w:numId="6">
    <w:abstractNumId w:val="14"/>
  </w:num>
  <w:num w:numId="7">
    <w:abstractNumId w:val="8"/>
  </w:num>
  <w:num w:numId="8">
    <w:abstractNumId w:val="10"/>
  </w:num>
  <w:num w:numId="9">
    <w:abstractNumId w:val="5"/>
  </w:num>
  <w:num w:numId="10">
    <w:abstractNumId w:val="4"/>
  </w:num>
  <w:num w:numId="11">
    <w:abstractNumId w:val="7"/>
  </w:num>
  <w:num w:numId="12">
    <w:abstractNumId w:val="1"/>
  </w:num>
  <w:num w:numId="13">
    <w:abstractNumId w:val="15"/>
  </w:num>
  <w:num w:numId="14">
    <w:abstractNumId w:val="13"/>
  </w:num>
  <w:num w:numId="15">
    <w:abstractNumId w:val="2"/>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3314">
      <o:colormru v:ext="edit" colors="white"/>
    </o:shapedefaults>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E7112"/>
    <w:rsid w:val="00000369"/>
    <w:rsid w:val="00000B8A"/>
    <w:rsid w:val="0000173D"/>
    <w:rsid w:val="00001DFF"/>
    <w:rsid w:val="0000206D"/>
    <w:rsid w:val="000022F0"/>
    <w:rsid w:val="000023CD"/>
    <w:rsid w:val="00002A5F"/>
    <w:rsid w:val="00004063"/>
    <w:rsid w:val="00004FE1"/>
    <w:rsid w:val="0000658D"/>
    <w:rsid w:val="00010E8E"/>
    <w:rsid w:val="00010EE7"/>
    <w:rsid w:val="000124A4"/>
    <w:rsid w:val="00012EC5"/>
    <w:rsid w:val="000134B6"/>
    <w:rsid w:val="0001409A"/>
    <w:rsid w:val="00014658"/>
    <w:rsid w:val="00014EC8"/>
    <w:rsid w:val="00014F3D"/>
    <w:rsid w:val="000150FD"/>
    <w:rsid w:val="000157DF"/>
    <w:rsid w:val="000158D2"/>
    <w:rsid w:val="00015A95"/>
    <w:rsid w:val="00015F6A"/>
    <w:rsid w:val="00016D94"/>
    <w:rsid w:val="00017759"/>
    <w:rsid w:val="0002007E"/>
    <w:rsid w:val="00020509"/>
    <w:rsid w:val="00023366"/>
    <w:rsid w:val="00024571"/>
    <w:rsid w:val="000254BE"/>
    <w:rsid w:val="00025522"/>
    <w:rsid w:val="000264DB"/>
    <w:rsid w:val="00026631"/>
    <w:rsid w:val="00027463"/>
    <w:rsid w:val="000302DD"/>
    <w:rsid w:val="0003059D"/>
    <w:rsid w:val="00030707"/>
    <w:rsid w:val="00030D1E"/>
    <w:rsid w:val="00031383"/>
    <w:rsid w:val="000313EE"/>
    <w:rsid w:val="0003209F"/>
    <w:rsid w:val="00032D73"/>
    <w:rsid w:val="0003309C"/>
    <w:rsid w:val="0003395C"/>
    <w:rsid w:val="0003431B"/>
    <w:rsid w:val="00034D15"/>
    <w:rsid w:val="00035054"/>
    <w:rsid w:val="00035AA9"/>
    <w:rsid w:val="00036415"/>
    <w:rsid w:val="000406BB"/>
    <w:rsid w:val="00040877"/>
    <w:rsid w:val="000409DD"/>
    <w:rsid w:val="00040AF4"/>
    <w:rsid w:val="00042F1B"/>
    <w:rsid w:val="00043759"/>
    <w:rsid w:val="000438A9"/>
    <w:rsid w:val="00044D02"/>
    <w:rsid w:val="000453BF"/>
    <w:rsid w:val="000454B9"/>
    <w:rsid w:val="00046C5B"/>
    <w:rsid w:val="00050288"/>
    <w:rsid w:val="00050B0B"/>
    <w:rsid w:val="00050CF7"/>
    <w:rsid w:val="00050D9E"/>
    <w:rsid w:val="00051C04"/>
    <w:rsid w:val="00051D5E"/>
    <w:rsid w:val="00052F73"/>
    <w:rsid w:val="00052FAB"/>
    <w:rsid w:val="00055392"/>
    <w:rsid w:val="00056A7A"/>
    <w:rsid w:val="00060679"/>
    <w:rsid w:val="00060DB1"/>
    <w:rsid w:val="00061251"/>
    <w:rsid w:val="000617B1"/>
    <w:rsid w:val="00061D4F"/>
    <w:rsid w:val="0006381E"/>
    <w:rsid w:val="0006427D"/>
    <w:rsid w:val="000643DC"/>
    <w:rsid w:val="00064648"/>
    <w:rsid w:val="000661EB"/>
    <w:rsid w:val="000670A7"/>
    <w:rsid w:val="000678C4"/>
    <w:rsid w:val="00067B44"/>
    <w:rsid w:val="0007009D"/>
    <w:rsid w:val="00070307"/>
    <w:rsid w:val="000708FB"/>
    <w:rsid w:val="00070A5F"/>
    <w:rsid w:val="00071233"/>
    <w:rsid w:val="0007211C"/>
    <w:rsid w:val="0007218E"/>
    <w:rsid w:val="000723AE"/>
    <w:rsid w:val="000726A4"/>
    <w:rsid w:val="00072AA3"/>
    <w:rsid w:val="00073549"/>
    <w:rsid w:val="0007545B"/>
    <w:rsid w:val="0007558E"/>
    <w:rsid w:val="00077585"/>
    <w:rsid w:val="00080DC3"/>
    <w:rsid w:val="00080EF3"/>
    <w:rsid w:val="000814C8"/>
    <w:rsid w:val="00081C31"/>
    <w:rsid w:val="00081C9A"/>
    <w:rsid w:val="00083874"/>
    <w:rsid w:val="000838C6"/>
    <w:rsid w:val="00085A3E"/>
    <w:rsid w:val="00085BC8"/>
    <w:rsid w:val="00086F97"/>
    <w:rsid w:val="00086FE9"/>
    <w:rsid w:val="00087023"/>
    <w:rsid w:val="000870AB"/>
    <w:rsid w:val="00087314"/>
    <w:rsid w:val="0008784D"/>
    <w:rsid w:val="000900DE"/>
    <w:rsid w:val="000906D6"/>
    <w:rsid w:val="000922A5"/>
    <w:rsid w:val="00092FD8"/>
    <w:rsid w:val="00093ED6"/>
    <w:rsid w:val="00094CEF"/>
    <w:rsid w:val="000951E9"/>
    <w:rsid w:val="00096BF7"/>
    <w:rsid w:val="00097077"/>
    <w:rsid w:val="00097567"/>
    <w:rsid w:val="000975E2"/>
    <w:rsid w:val="000A02AB"/>
    <w:rsid w:val="000A14B1"/>
    <w:rsid w:val="000A157E"/>
    <w:rsid w:val="000A2064"/>
    <w:rsid w:val="000A36D8"/>
    <w:rsid w:val="000A39AA"/>
    <w:rsid w:val="000A3DC5"/>
    <w:rsid w:val="000A440F"/>
    <w:rsid w:val="000A53ED"/>
    <w:rsid w:val="000A6292"/>
    <w:rsid w:val="000A633D"/>
    <w:rsid w:val="000A669D"/>
    <w:rsid w:val="000A678E"/>
    <w:rsid w:val="000A6B4F"/>
    <w:rsid w:val="000A6EDC"/>
    <w:rsid w:val="000B0459"/>
    <w:rsid w:val="000B100A"/>
    <w:rsid w:val="000B14D7"/>
    <w:rsid w:val="000B1D2F"/>
    <w:rsid w:val="000B1EC9"/>
    <w:rsid w:val="000B36BE"/>
    <w:rsid w:val="000B44E2"/>
    <w:rsid w:val="000B52FE"/>
    <w:rsid w:val="000B6DB6"/>
    <w:rsid w:val="000B7414"/>
    <w:rsid w:val="000C04E1"/>
    <w:rsid w:val="000C1131"/>
    <w:rsid w:val="000C18CA"/>
    <w:rsid w:val="000C1EB6"/>
    <w:rsid w:val="000C349D"/>
    <w:rsid w:val="000C3511"/>
    <w:rsid w:val="000C445D"/>
    <w:rsid w:val="000C53E1"/>
    <w:rsid w:val="000C58EB"/>
    <w:rsid w:val="000C6299"/>
    <w:rsid w:val="000C6B74"/>
    <w:rsid w:val="000C7C11"/>
    <w:rsid w:val="000D14F3"/>
    <w:rsid w:val="000D222B"/>
    <w:rsid w:val="000D4631"/>
    <w:rsid w:val="000D5181"/>
    <w:rsid w:val="000D5803"/>
    <w:rsid w:val="000D5D29"/>
    <w:rsid w:val="000D7948"/>
    <w:rsid w:val="000D7EEC"/>
    <w:rsid w:val="000E085D"/>
    <w:rsid w:val="000E0B39"/>
    <w:rsid w:val="000E146F"/>
    <w:rsid w:val="000E159B"/>
    <w:rsid w:val="000E2FFF"/>
    <w:rsid w:val="000E37EF"/>
    <w:rsid w:val="000E3F84"/>
    <w:rsid w:val="000E41C1"/>
    <w:rsid w:val="000E4240"/>
    <w:rsid w:val="000E6032"/>
    <w:rsid w:val="000E61E2"/>
    <w:rsid w:val="000E7112"/>
    <w:rsid w:val="000E7DC3"/>
    <w:rsid w:val="000F002A"/>
    <w:rsid w:val="000F1FD0"/>
    <w:rsid w:val="000F4218"/>
    <w:rsid w:val="000F5745"/>
    <w:rsid w:val="000F60F2"/>
    <w:rsid w:val="000F6123"/>
    <w:rsid w:val="000F63D4"/>
    <w:rsid w:val="000F66E4"/>
    <w:rsid w:val="000F6AF9"/>
    <w:rsid w:val="000F6D10"/>
    <w:rsid w:val="000F74AC"/>
    <w:rsid w:val="0010064E"/>
    <w:rsid w:val="001018D4"/>
    <w:rsid w:val="00101C61"/>
    <w:rsid w:val="0010310B"/>
    <w:rsid w:val="00103BE3"/>
    <w:rsid w:val="001040D2"/>
    <w:rsid w:val="001041A4"/>
    <w:rsid w:val="00104600"/>
    <w:rsid w:val="00106985"/>
    <w:rsid w:val="001106BE"/>
    <w:rsid w:val="00110809"/>
    <w:rsid w:val="00111468"/>
    <w:rsid w:val="00111F08"/>
    <w:rsid w:val="00112744"/>
    <w:rsid w:val="00112903"/>
    <w:rsid w:val="00112F0D"/>
    <w:rsid w:val="00113497"/>
    <w:rsid w:val="00114C3B"/>
    <w:rsid w:val="0011573C"/>
    <w:rsid w:val="001179A2"/>
    <w:rsid w:val="00120570"/>
    <w:rsid w:val="00121574"/>
    <w:rsid w:val="00123222"/>
    <w:rsid w:val="001232D3"/>
    <w:rsid w:val="00123F1B"/>
    <w:rsid w:val="0012677B"/>
    <w:rsid w:val="00126B38"/>
    <w:rsid w:val="00131AAE"/>
    <w:rsid w:val="00132F79"/>
    <w:rsid w:val="00133D48"/>
    <w:rsid w:val="0013534F"/>
    <w:rsid w:val="00135F6C"/>
    <w:rsid w:val="001369C3"/>
    <w:rsid w:val="00137097"/>
    <w:rsid w:val="00140471"/>
    <w:rsid w:val="001404BE"/>
    <w:rsid w:val="00140963"/>
    <w:rsid w:val="00143EBF"/>
    <w:rsid w:val="00144DBE"/>
    <w:rsid w:val="00147450"/>
    <w:rsid w:val="00150B77"/>
    <w:rsid w:val="00151082"/>
    <w:rsid w:val="00151754"/>
    <w:rsid w:val="00153ECB"/>
    <w:rsid w:val="001543C9"/>
    <w:rsid w:val="001545D3"/>
    <w:rsid w:val="00154FAB"/>
    <w:rsid w:val="00155C8A"/>
    <w:rsid w:val="001564A9"/>
    <w:rsid w:val="00156B58"/>
    <w:rsid w:val="001572CE"/>
    <w:rsid w:val="00157E29"/>
    <w:rsid w:val="0016031D"/>
    <w:rsid w:val="001606B2"/>
    <w:rsid w:val="00162725"/>
    <w:rsid w:val="00162F6B"/>
    <w:rsid w:val="0016399B"/>
    <w:rsid w:val="00164B57"/>
    <w:rsid w:val="00165B22"/>
    <w:rsid w:val="001661FC"/>
    <w:rsid w:val="00166C70"/>
    <w:rsid w:val="00166FFA"/>
    <w:rsid w:val="0016766F"/>
    <w:rsid w:val="001706BF"/>
    <w:rsid w:val="0017094F"/>
    <w:rsid w:val="00173092"/>
    <w:rsid w:val="00173FCC"/>
    <w:rsid w:val="00174E69"/>
    <w:rsid w:val="001758FC"/>
    <w:rsid w:val="001769D6"/>
    <w:rsid w:val="00177A5C"/>
    <w:rsid w:val="00177E00"/>
    <w:rsid w:val="0018043A"/>
    <w:rsid w:val="0018093D"/>
    <w:rsid w:val="001815EC"/>
    <w:rsid w:val="00181DA6"/>
    <w:rsid w:val="00181F4C"/>
    <w:rsid w:val="0018246E"/>
    <w:rsid w:val="00182968"/>
    <w:rsid w:val="00182D33"/>
    <w:rsid w:val="00183689"/>
    <w:rsid w:val="00186D61"/>
    <w:rsid w:val="001914FC"/>
    <w:rsid w:val="00191AAB"/>
    <w:rsid w:val="00192211"/>
    <w:rsid w:val="001928CE"/>
    <w:rsid w:val="00192D3C"/>
    <w:rsid w:val="00193263"/>
    <w:rsid w:val="001938D3"/>
    <w:rsid w:val="001946CC"/>
    <w:rsid w:val="00195825"/>
    <w:rsid w:val="00195C75"/>
    <w:rsid w:val="00196762"/>
    <w:rsid w:val="0019709B"/>
    <w:rsid w:val="001976A5"/>
    <w:rsid w:val="001A11C5"/>
    <w:rsid w:val="001A2176"/>
    <w:rsid w:val="001A2254"/>
    <w:rsid w:val="001A4225"/>
    <w:rsid w:val="001A4F63"/>
    <w:rsid w:val="001A4F87"/>
    <w:rsid w:val="001A5557"/>
    <w:rsid w:val="001A69F2"/>
    <w:rsid w:val="001A7732"/>
    <w:rsid w:val="001A7780"/>
    <w:rsid w:val="001B154C"/>
    <w:rsid w:val="001B15DD"/>
    <w:rsid w:val="001B1984"/>
    <w:rsid w:val="001B2A08"/>
    <w:rsid w:val="001B42BE"/>
    <w:rsid w:val="001B7100"/>
    <w:rsid w:val="001B73E9"/>
    <w:rsid w:val="001B7DB5"/>
    <w:rsid w:val="001C0E8A"/>
    <w:rsid w:val="001C2BC1"/>
    <w:rsid w:val="001C342E"/>
    <w:rsid w:val="001C3D8C"/>
    <w:rsid w:val="001C439A"/>
    <w:rsid w:val="001C59E0"/>
    <w:rsid w:val="001C603C"/>
    <w:rsid w:val="001C6318"/>
    <w:rsid w:val="001D020F"/>
    <w:rsid w:val="001D056C"/>
    <w:rsid w:val="001D199E"/>
    <w:rsid w:val="001D209E"/>
    <w:rsid w:val="001D2DFE"/>
    <w:rsid w:val="001D2E0B"/>
    <w:rsid w:val="001D3961"/>
    <w:rsid w:val="001D45C6"/>
    <w:rsid w:val="001D53CB"/>
    <w:rsid w:val="001D597C"/>
    <w:rsid w:val="001D5B63"/>
    <w:rsid w:val="001D65BE"/>
    <w:rsid w:val="001D76F3"/>
    <w:rsid w:val="001D772C"/>
    <w:rsid w:val="001D788F"/>
    <w:rsid w:val="001E0536"/>
    <w:rsid w:val="001E0568"/>
    <w:rsid w:val="001E205B"/>
    <w:rsid w:val="001E34BC"/>
    <w:rsid w:val="001E406D"/>
    <w:rsid w:val="001E5A3F"/>
    <w:rsid w:val="001E5FAC"/>
    <w:rsid w:val="001E6B28"/>
    <w:rsid w:val="001E705F"/>
    <w:rsid w:val="001E7583"/>
    <w:rsid w:val="001F0C8C"/>
    <w:rsid w:val="001F102E"/>
    <w:rsid w:val="001F1377"/>
    <w:rsid w:val="001F19C9"/>
    <w:rsid w:val="001F1DA6"/>
    <w:rsid w:val="001F2D2E"/>
    <w:rsid w:val="001F3E56"/>
    <w:rsid w:val="001F40F4"/>
    <w:rsid w:val="001F5894"/>
    <w:rsid w:val="001F6758"/>
    <w:rsid w:val="001F7821"/>
    <w:rsid w:val="00200258"/>
    <w:rsid w:val="00200817"/>
    <w:rsid w:val="00200CAB"/>
    <w:rsid w:val="002026C1"/>
    <w:rsid w:val="002027C9"/>
    <w:rsid w:val="00202998"/>
    <w:rsid w:val="00202AE5"/>
    <w:rsid w:val="002030E0"/>
    <w:rsid w:val="00203867"/>
    <w:rsid w:val="00210641"/>
    <w:rsid w:val="00210F46"/>
    <w:rsid w:val="00211EF5"/>
    <w:rsid w:val="00211F76"/>
    <w:rsid w:val="00212F5E"/>
    <w:rsid w:val="00213D7C"/>
    <w:rsid w:val="002140BE"/>
    <w:rsid w:val="002148FD"/>
    <w:rsid w:val="00214B56"/>
    <w:rsid w:val="002151E2"/>
    <w:rsid w:val="00216630"/>
    <w:rsid w:val="00216E79"/>
    <w:rsid w:val="0021752D"/>
    <w:rsid w:val="00217951"/>
    <w:rsid w:val="00217D45"/>
    <w:rsid w:val="0022036E"/>
    <w:rsid w:val="00220666"/>
    <w:rsid w:val="00220AB6"/>
    <w:rsid w:val="00220E59"/>
    <w:rsid w:val="002213A1"/>
    <w:rsid w:val="00221F12"/>
    <w:rsid w:val="0022218F"/>
    <w:rsid w:val="00222630"/>
    <w:rsid w:val="00222C75"/>
    <w:rsid w:val="00222CF6"/>
    <w:rsid w:val="00223878"/>
    <w:rsid w:val="00223ED8"/>
    <w:rsid w:val="00223F5B"/>
    <w:rsid w:val="00224120"/>
    <w:rsid w:val="002244AD"/>
    <w:rsid w:val="002249D3"/>
    <w:rsid w:val="0022505E"/>
    <w:rsid w:val="0022542A"/>
    <w:rsid w:val="00225CB4"/>
    <w:rsid w:val="00226244"/>
    <w:rsid w:val="00226849"/>
    <w:rsid w:val="00227C87"/>
    <w:rsid w:val="00227E1B"/>
    <w:rsid w:val="00233830"/>
    <w:rsid w:val="00233FE1"/>
    <w:rsid w:val="002351D7"/>
    <w:rsid w:val="00235599"/>
    <w:rsid w:val="0023607D"/>
    <w:rsid w:val="00236112"/>
    <w:rsid w:val="00241763"/>
    <w:rsid w:val="00241D6F"/>
    <w:rsid w:val="0024218B"/>
    <w:rsid w:val="00242308"/>
    <w:rsid w:val="00242D2E"/>
    <w:rsid w:val="00243589"/>
    <w:rsid w:val="00245B74"/>
    <w:rsid w:val="002464D9"/>
    <w:rsid w:val="00246927"/>
    <w:rsid w:val="00246D07"/>
    <w:rsid w:val="00246EEC"/>
    <w:rsid w:val="00250070"/>
    <w:rsid w:val="002510CA"/>
    <w:rsid w:val="002512E8"/>
    <w:rsid w:val="00251489"/>
    <w:rsid w:val="00253426"/>
    <w:rsid w:val="002539D1"/>
    <w:rsid w:val="00254168"/>
    <w:rsid w:val="00254358"/>
    <w:rsid w:val="00255683"/>
    <w:rsid w:val="00255B72"/>
    <w:rsid w:val="00255F1F"/>
    <w:rsid w:val="002578F4"/>
    <w:rsid w:val="0026229C"/>
    <w:rsid w:val="002623FB"/>
    <w:rsid w:val="00262DAC"/>
    <w:rsid w:val="00263427"/>
    <w:rsid w:val="00263BAC"/>
    <w:rsid w:val="0026402D"/>
    <w:rsid w:val="00264CD0"/>
    <w:rsid w:val="00264D34"/>
    <w:rsid w:val="0026530C"/>
    <w:rsid w:val="00265C96"/>
    <w:rsid w:val="00271B16"/>
    <w:rsid w:val="0027374A"/>
    <w:rsid w:val="00273A76"/>
    <w:rsid w:val="00273E62"/>
    <w:rsid w:val="00274C7A"/>
    <w:rsid w:val="00275134"/>
    <w:rsid w:val="00276479"/>
    <w:rsid w:val="002766CD"/>
    <w:rsid w:val="00276A4C"/>
    <w:rsid w:val="00276BD3"/>
    <w:rsid w:val="00276FD7"/>
    <w:rsid w:val="0027712B"/>
    <w:rsid w:val="00277184"/>
    <w:rsid w:val="00277EDF"/>
    <w:rsid w:val="00280A67"/>
    <w:rsid w:val="00281907"/>
    <w:rsid w:val="00281AF0"/>
    <w:rsid w:val="00282622"/>
    <w:rsid w:val="0028436E"/>
    <w:rsid w:val="0028449F"/>
    <w:rsid w:val="002848A5"/>
    <w:rsid w:val="002856A9"/>
    <w:rsid w:val="00285C2A"/>
    <w:rsid w:val="00286012"/>
    <w:rsid w:val="00286240"/>
    <w:rsid w:val="00286A82"/>
    <w:rsid w:val="00286E85"/>
    <w:rsid w:val="00290A64"/>
    <w:rsid w:val="0029147A"/>
    <w:rsid w:val="0029215F"/>
    <w:rsid w:val="00292279"/>
    <w:rsid w:val="0029305B"/>
    <w:rsid w:val="002938A3"/>
    <w:rsid w:val="00293A01"/>
    <w:rsid w:val="00293C09"/>
    <w:rsid w:val="0029542E"/>
    <w:rsid w:val="00295ACE"/>
    <w:rsid w:val="00296A09"/>
    <w:rsid w:val="00296B32"/>
    <w:rsid w:val="002972D2"/>
    <w:rsid w:val="002973B3"/>
    <w:rsid w:val="002975F6"/>
    <w:rsid w:val="002A0535"/>
    <w:rsid w:val="002A0F69"/>
    <w:rsid w:val="002A17CD"/>
    <w:rsid w:val="002A2B9B"/>
    <w:rsid w:val="002A37D8"/>
    <w:rsid w:val="002A4367"/>
    <w:rsid w:val="002A45B4"/>
    <w:rsid w:val="002A4B8E"/>
    <w:rsid w:val="002A5764"/>
    <w:rsid w:val="002A5BE4"/>
    <w:rsid w:val="002A67E8"/>
    <w:rsid w:val="002A7812"/>
    <w:rsid w:val="002A7D59"/>
    <w:rsid w:val="002B035B"/>
    <w:rsid w:val="002B071D"/>
    <w:rsid w:val="002B0D74"/>
    <w:rsid w:val="002B1124"/>
    <w:rsid w:val="002B38A7"/>
    <w:rsid w:val="002B3B95"/>
    <w:rsid w:val="002B4203"/>
    <w:rsid w:val="002B4400"/>
    <w:rsid w:val="002B4FD0"/>
    <w:rsid w:val="002B5FBB"/>
    <w:rsid w:val="002B6A38"/>
    <w:rsid w:val="002B71DA"/>
    <w:rsid w:val="002B7C4B"/>
    <w:rsid w:val="002C06F8"/>
    <w:rsid w:val="002C0B80"/>
    <w:rsid w:val="002C1902"/>
    <w:rsid w:val="002C309F"/>
    <w:rsid w:val="002C346D"/>
    <w:rsid w:val="002C391A"/>
    <w:rsid w:val="002C3D2E"/>
    <w:rsid w:val="002C4883"/>
    <w:rsid w:val="002C526B"/>
    <w:rsid w:val="002C5349"/>
    <w:rsid w:val="002C6653"/>
    <w:rsid w:val="002C6AE3"/>
    <w:rsid w:val="002C6DA7"/>
    <w:rsid w:val="002C7066"/>
    <w:rsid w:val="002C73F0"/>
    <w:rsid w:val="002D015F"/>
    <w:rsid w:val="002D08C5"/>
    <w:rsid w:val="002D25D7"/>
    <w:rsid w:val="002D29F0"/>
    <w:rsid w:val="002D2DD5"/>
    <w:rsid w:val="002D3FCE"/>
    <w:rsid w:val="002D542E"/>
    <w:rsid w:val="002D5949"/>
    <w:rsid w:val="002D61AB"/>
    <w:rsid w:val="002D770B"/>
    <w:rsid w:val="002E067E"/>
    <w:rsid w:val="002E1837"/>
    <w:rsid w:val="002E2C1F"/>
    <w:rsid w:val="002E306F"/>
    <w:rsid w:val="002E313B"/>
    <w:rsid w:val="002E5147"/>
    <w:rsid w:val="002E5848"/>
    <w:rsid w:val="002E5FE1"/>
    <w:rsid w:val="002E6688"/>
    <w:rsid w:val="002E729F"/>
    <w:rsid w:val="002E78CC"/>
    <w:rsid w:val="002E7BF0"/>
    <w:rsid w:val="002F036C"/>
    <w:rsid w:val="002F4C40"/>
    <w:rsid w:val="002F55DA"/>
    <w:rsid w:val="002F6245"/>
    <w:rsid w:val="002F6FDC"/>
    <w:rsid w:val="002F7688"/>
    <w:rsid w:val="00302413"/>
    <w:rsid w:val="003031F6"/>
    <w:rsid w:val="003042A2"/>
    <w:rsid w:val="00304C0C"/>
    <w:rsid w:val="003067F6"/>
    <w:rsid w:val="00306C14"/>
    <w:rsid w:val="003076B0"/>
    <w:rsid w:val="003100F4"/>
    <w:rsid w:val="00310932"/>
    <w:rsid w:val="003115B0"/>
    <w:rsid w:val="00311733"/>
    <w:rsid w:val="00311738"/>
    <w:rsid w:val="00311746"/>
    <w:rsid w:val="003135BD"/>
    <w:rsid w:val="003153D4"/>
    <w:rsid w:val="00317BA4"/>
    <w:rsid w:val="00317F45"/>
    <w:rsid w:val="00320E46"/>
    <w:rsid w:val="00321443"/>
    <w:rsid w:val="00321CA1"/>
    <w:rsid w:val="0032234A"/>
    <w:rsid w:val="0032351A"/>
    <w:rsid w:val="0032356E"/>
    <w:rsid w:val="00323A2F"/>
    <w:rsid w:val="00323A75"/>
    <w:rsid w:val="00324801"/>
    <w:rsid w:val="00326A50"/>
    <w:rsid w:val="00330A4F"/>
    <w:rsid w:val="00330F2F"/>
    <w:rsid w:val="003313BC"/>
    <w:rsid w:val="0033208C"/>
    <w:rsid w:val="00332794"/>
    <w:rsid w:val="00335633"/>
    <w:rsid w:val="00335EA3"/>
    <w:rsid w:val="0033605B"/>
    <w:rsid w:val="00336CE0"/>
    <w:rsid w:val="003373EC"/>
    <w:rsid w:val="00337524"/>
    <w:rsid w:val="00340679"/>
    <w:rsid w:val="00340E65"/>
    <w:rsid w:val="00341C74"/>
    <w:rsid w:val="00342DFB"/>
    <w:rsid w:val="00343265"/>
    <w:rsid w:val="0034362E"/>
    <w:rsid w:val="00343B4E"/>
    <w:rsid w:val="00343FB6"/>
    <w:rsid w:val="00344470"/>
    <w:rsid w:val="003447B7"/>
    <w:rsid w:val="00344F37"/>
    <w:rsid w:val="0034592F"/>
    <w:rsid w:val="00346243"/>
    <w:rsid w:val="00346A5B"/>
    <w:rsid w:val="00347436"/>
    <w:rsid w:val="00347D70"/>
    <w:rsid w:val="00350D6D"/>
    <w:rsid w:val="00351B7A"/>
    <w:rsid w:val="00352804"/>
    <w:rsid w:val="003536BF"/>
    <w:rsid w:val="00353C82"/>
    <w:rsid w:val="00353CE0"/>
    <w:rsid w:val="00353E75"/>
    <w:rsid w:val="00354229"/>
    <w:rsid w:val="00355363"/>
    <w:rsid w:val="003559C7"/>
    <w:rsid w:val="00355EFF"/>
    <w:rsid w:val="00355F5A"/>
    <w:rsid w:val="003576BF"/>
    <w:rsid w:val="003600DF"/>
    <w:rsid w:val="003612D1"/>
    <w:rsid w:val="003620A2"/>
    <w:rsid w:val="0036275A"/>
    <w:rsid w:val="003653A5"/>
    <w:rsid w:val="00365997"/>
    <w:rsid w:val="00365DD1"/>
    <w:rsid w:val="0036642D"/>
    <w:rsid w:val="00367DCE"/>
    <w:rsid w:val="00367EB0"/>
    <w:rsid w:val="00370723"/>
    <w:rsid w:val="0037144A"/>
    <w:rsid w:val="00371E41"/>
    <w:rsid w:val="003725BA"/>
    <w:rsid w:val="003725CD"/>
    <w:rsid w:val="00372B81"/>
    <w:rsid w:val="00374CE3"/>
    <w:rsid w:val="0037578E"/>
    <w:rsid w:val="003769E1"/>
    <w:rsid w:val="00376D4C"/>
    <w:rsid w:val="00376F93"/>
    <w:rsid w:val="0037772A"/>
    <w:rsid w:val="0038100B"/>
    <w:rsid w:val="0038251A"/>
    <w:rsid w:val="003828F9"/>
    <w:rsid w:val="00383776"/>
    <w:rsid w:val="00383885"/>
    <w:rsid w:val="00383F85"/>
    <w:rsid w:val="0038452C"/>
    <w:rsid w:val="00385359"/>
    <w:rsid w:val="00386A54"/>
    <w:rsid w:val="00386C25"/>
    <w:rsid w:val="00386C7F"/>
    <w:rsid w:val="003872F6"/>
    <w:rsid w:val="00390A37"/>
    <w:rsid w:val="00392142"/>
    <w:rsid w:val="003924AC"/>
    <w:rsid w:val="00392C0B"/>
    <w:rsid w:val="00393855"/>
    <w:rsid w:val="003941F4"/>
    <w:rsid w:val="00395B9C"/>
    <w:rsid w:val="00396514"/>
    <w:rsid w:val="003A08DA"/>
    <w:rsid w:val="003A0E7D"/>
    <w:rsid w:val="003A1A16"/>
    <w:rsid w:val="003A2050"/>
    <w:rsid w:val="003A2A25"/>
    <w:rsid w:val="003A2C32"/>
    <w:rsid w:val="003A38F5"/>
    <w:rsid w:val="003A4FB3"/>
    <w:rsid w:val="003A522D"/>
    <w:rsid w:val="003A7959"/>
    <w:rsid w:val="003B39E5"/>
    <w:rsid w:val="003B3BC2"/>
    <w:rsid w:val="003B4864"/>
    <w:rsid w:val="003B565D"/>
    <w:rsid w:val="003B6F7B"/>
    <w:rsid w:val="003B7539"/>
    <w:rsid w:val="003C0F0C"/>
    <w:rsid w:val="003C1C5E"/>
    <w:rsid w:val="003C2003"/>
    <w:rsid w:val="003C3170"/>
    <w:rsid w:val="003C3B48"/>
    <w:rsid w:val="003C41CF"/>
    <w:rsid w:val="003C4767"/>
    <w:rsid w:val="003C566D"/>
    <w:rsid w:val="003C68FE"/>
    <w:rsid w:val="003C6B79"/>
    <w:rsid w:val="003C6DC7"/>
    <w:rsid w:val="003D090A"/>
    <w:rsid w:val="003D328A"/>
    <w:rsid w:val="003D400F"/>
    <w:rsid w:val="003D43FF"/>
    <w:rsid w:val="003D4BB3"/>
    <w:rsid w:val="003D4F63"/>
    <w:rsid w:val="003D548B"/>
    <w:rsid w:val="003D59E0"/>
    <w:rsid w:val="003D5ADC"/>
    <w:rsid w:val="003D6B3C"/>
    <w:rsid w:val="003D72B6"/>
    <w:rsid w:val="003E01B1"/>
    <w:rsid w:val="003E049F"/>
    <w:rsid w:val="003E06D4"/>
    <w:rsid w:val="003E0813"/>
    <w:rsid w:val="003E0AD2"/>
    <w:rsid w:val="003E0B9B"/>
    <w:rsid w:val="003E1979"/>
    <w:rsid w:val="003E1D5F"/>
    <w:rsid w:val="003E2675"/>
    <w:rsid w:val="003E2DA4"/>
    <w:rsid w:val="003E477D"/>
    <w:rsid w:val="003E52FE"/>
    <w:rsid w:val="003E5590"/>
    <w:rsid w:val="003E62DE"/>
    <w:rsid w:val="003E6742"/>
    <w:rsid w:val="003E70FD"/>
    <w:rsid w:val="003E73BE"/>
    <w:rsid w:val="003F09AB"/>
    <w:rsid w:val="003F30C4"/>
    <w:rsid w:val="003F368B"/>
    <w:rsid w:val="003F3B69"/>
    <w:rsid w:val="003F4E62"/>
    <w:rsid w:val="003F4F16"/>
    <w:rsid w:val="003F74DC"/>
    <w:rsid w:val="003F7742"/>
    <w:rsid w:val="004003E7"/>
    <w:rsid w:val="00400DB7"/>
    <w:rsid w:val="00402D10"/>
    <w:rsid w:val="00403599"/>
    <w:rsid w:val="004040B1"/>
    <w:rsid w:val="00404BD8"/>
    <w:rsid w:val="00404CD9"/>
    <w:rsid w:val="004059D5"/>
    <w:rsid w:val="00405FB0"/>
    <w:rsid w:val="00406685"/>
    <w:rsid w:val="0040730C"/>
    <w:rsid w:val="004078BF"/>
    <w:rsid w:val="004079FB"/>
    <w:rsid w:val="00407EC3"/>
    <w:rsid w:val="00410CE4"/>
    <w:rsid w:val="0041179A"/>
    <w:rsid w:val="0041187D"/>
    <w:rsid w:val="00411DCB"/>
    <w:rsid w:val="004128DA"/>
    <w:rsid w:val="00412FDE"/>
    <w:rsid w:val="00413055"/>
    <w:rsid w:val="00413FF8"/>
    <w:rsid w:val="0041455F"/>
    <w:rsid w:val="00414FDF"/>
    <w:rsid w:val="00415D4E"/>
    <w:rsid w:val="004165B0"/>
    <w:rsid w:val="00416FA0"/>
    <w:rsid w:val="00417126"/>
    <w:rsid w:val="004211D0"/>
    <w:rsid w:val="004219DF"/>
    <w:rsid w:val="00421C9B"/>
    <w:rsid w:val="00421DAB"/>
    <w:rsid w:val="00421F67"/>
    <w:rsid w:val="0042221F"/>
    <w:rsid w:val="004228C1"/>
    <w:rsid w:val="004242AF"/>
    <w:rsid w:val="00425929"/>
    <w:rsid w:val="00425B6B"/>
    <w:rsid w:val="00425D15"/>
    <w:rsid w:val="00426EE4"/>
    <w:rsid w:val="00427017"/>
    <w:rsid w:val="004274D9"/>
    <w:rsid w:val="00427C42"/>
    <w:rsid w:val="00430676"/>
    <w:rsid w:val="004311D7"/>
    <w:rsid w:val="004335BB"/>
    <w:rsid w:val="004354A5"/>
    <w:rsid w:val="00436528"/>
    <w:rsid w:val="00436881"/>
    <w:rsid w:val="0043693B"/>
    <w:rsid w:val="0043725E"/>
    <w:rsid w:val="00437935"/>
    <w:rsid w:val="00437A7F"/>
    <w:rsid w:val="00440DB6"/>
    <w:rsid w:val="00440F81"/>
    <w:rsid w:val="004414D1"/>
    <w:rsid w:val="004417FB"/>
    <w:rsid w:val="00441B04"/>
    <w:rsid w:val="00441D38"/>
    <w:rsid w:val="004424BF"/>
    <w:rsid w:val="00442A3B"/>
    <w:rsid w:val="00442F6C"/>
    <w:rsid w:val="00443508"/>
    <w:rsid w:val="004447CF"/>
    <w:rsid w:val="00444836"/>
    <w:rsid w:val="00444E21"/>
    <w:rsid w:val="00444E6C"/>
    <w:rsid w:val="00444F9B"/>
    <w:rsid w:val="0044503A"/>
    <w:rsid w:val="00445499"/>
    <w:rsid w:val="0045025A"/>
    <w:rsid w:val="00450F5E"/>
    <w:rsid w:val="0045237B"/>
    <w:rsid w:val="00452B4B"/>
    <w:rsid w:val="00453E2D"/>
    <w:rsid w:val="0045471F"/>
    <w:rsid w:val="0045518B"/>
    <w:rsid w:val="004553C3"/>
    <w:rsid w:val="00455B45"/>
    <w:rsid w:val="00455E03"/>
    <w:rsid w:val="00455F7E"/>
    <w:rsid w:val="00456AAA"/>
    <w:rsid w:val="00457FDB"/>
    <w:rsid w:val="0046029F"/>
    <w:rsid w:val="004602BA"/>
    <w:rsid w:val="00461019"/>
    <w:rsid w:val="0046130C"/>
    <w:rsid w:val="00462094"/>
    <w:rsid w:val="0046272E"/>
    <w:rsid w:val="0046292A"/>
    <w:rsid w:val="004635C4"/>
    <w:rsid w:val="00464A4C"/>
    <w:rsid w:val="0046526D"/>
    <w:rsid w:val="00467362"/>
    <w:rsid w:val="00471FDC"/>
    <w:rsid w:val="004770AD"/>
    <w:rsid w:val="00477FA6"/>
    <w:rsid w:val="00482C95"/>
    <w:rsid w:val="00483DB8"/>
    <w:rsid w:val="00484CFA"/>
    <w:rsid w:val="004852BA"/>
    <w:rsid w:val="0048610C"/>
    <w:rsid w:val="0048642C"/>
    <w:rsid w:val="0048761D"/>
    <w:rsid w:val="0049082D"/>
    <w:rsid w:val="00491608"/>
    <w:rsid w:val="004926AD"/>
    <w:rsid w:val="00492CEC"/>
    <w:rsid w:val="00492FAE"/>
    <w:rsid w:val="00493A5A"/>
    <w:rsid w:val="00494A38"/>
    <w:rsid w:val="00496021"/>
    <w:rsid w:val="004963CB"/>
    <w:rsid w:val="004973AB"/>
    <w:rsid w:val="004A0B2E"/>
    <w:rsid w:val="004A0F03"/>
    <w:rsid w:val="004A1A7E"/>
    <w:rsid w:val="004A1D5A"/>
    <w:rsid w:val="004A39DF"/>
    <w:rsid w:val="004A3C1D"/>
    <w:rsid w:val="004A4A48"/>
    <w:rsid w:val="004A50A5"/>
    <w:rsid w:val="004A5955"/>
    <w:rsid w:val="004A5C29"/>
    <w:rsid w:val="004A622A"/>
    <w:rsid w:val="004A6A34"/>
    <w:rsid w:val="004A6CFC"/>
    <w:rsid w:val="004B008A"/>
    <w:rsid w:val="004B011F"/>
    <w:rsid w:val="004B09C6"/>
    <w:rsid w:val="004B2043"/>
    <w:rsid w:val="004B211C"/>
    <w:rsid w:val="004B2161"/>
    <w:rsid w:val="004B22B1"/>
    <w:rsid w:val="004B44C6"/>
    <w:rsid w:val="004B5381"/>
    <w:rsid w:val="004B68AF"/>
    <w:rsid w:val="004B74C1"/>
    <w:rsid w:val="004B7E6A"/>
    <w:rsid w:val="004C02DF"/>
    <w:rsid w:val="004C1E89"/>
    <w:rsid w:val="004C276E"/>
    <w:rsid w:val="004C2D67"/>
    <w:rsid w:val="004C5845"/>
    <w:rsid w:val="004C5A3B"/>
    <w:rsid w:val="004C5AAA"/>
    <w:rsid w:val="004C5F55"/>
    <w:rsid w:val="004C6261"/>
    <w:rsid w:val="004C7788"/>
    <w:rsid w:val="004D016E"/>
    <w:rsid w:val="004D0CD7"/>
    <w:rsid w:val="004D3143"/>
    <w:rsid w:val="004D3FD7"/>
    <w:rsid w:val="004D4828"/>
    <w:rsid w:val="004D508A"/>
    <w:rsid w:val="004D6F35"/>
    <w:rsid w:val="004E0122"/>
    <w:rsid w:val="004E058E"/>
    <w:rsid w:val="004E13DD"/>
    <w:rsid w:val="004E1A5E"/>
    <w:rsid w:val="004E1AC9"/>
    <w:rsid w:val="004E1B17"/>
    <w:rsid w:val="004E1F00"/>
    <w:rsid w:val="004E2FBF"/>
    <w:rsid w:val="004E4506"/>
    <w:rsid w:val="004E45A4"/>
    <w:rsid w:val="004E69D4"/>
    <w:rsid w:val="004F0FD3"/>
    <w:rsid w:val="004F186C"/>
    <w:rsid w:val="004F1A31"/>
    <w:rsid w:val="004F1F4F"/>
    <w:rsid w:val="004F22BC"/>
    <w:rsid w:val="004F2D00"/>
    <w:rsid w:val="004F35EE"/>
    <w:rsid w:val="004F3666"/>
    <w:rsid w:val="004F3A22"/>
    <w:rsid w:val="004F3BFC"/>
    <w:rsid w:val="004F44FB"/>
    <w:rsid w:val="004F4DCD"/>
    <w:rsid w:val="004F622D"/>
    <w:rsid w:val="004F7137"/>
    <w:rsid w:val="00500012"/>
    <w:rsid w:val="00500F09"/>
    <w:rsid w:val="0050187F"/>
    <w:rsid w:val="00501C9C"/>
    <w:rsid w:val="00501F7C"/>
    <w:rsid w:val="00503241"/>
    <w:rsid w:val="00503824"/>
    <w:rsid w:val="00506849"/>
    <w:rsid w:val="00506D67"/>
    <w:rsid w:val="005119C7"/>
    <w:rsid w:val="00511F50"/>
    <w:rsid w:val="0051270B"/>
    <w:rsid w:val="00513715"/>
    <w:rsid w:val="00514E39"/>
    <w:rsid w:val="005152AA"/>
    <w:rsid w:val="00515C33"/>
    <w:rsid w:val="00521849"/>
    <w:rsid w:val="005227B4"/>
    <w:rsid w:val="005252D0"/>
    <w:rsid w:val="005261CD"/>
    <w:rsid w:val="00526904"/>
    <w:rsid w:val="00527DD6"/>
    <w:rsid w:val="00527F24"/>
    <w:rsid w:val="00530A91"/>
    <w:rsid w:val="00530DAB"/>
    <w:rsid w:val="00531EF1"/>
    <w:rsid w:val="005327F3"/>
    <w:rsid w:val="00533D78"/>
    <w:rsid w:val="00534202"/>
    <w:rsid w:val="005342E2"/>
    <w:rsid w:val="005351A4"/>
    <w:rsid w:val="00536D4C"/>
    <w:rsid w:val="00540FA4"/>
    <w:rsid w:val="00542A1E"/>
    <w:rsid w:val="00542F18"/>
    <w:rsid w:val="005433FF"/>
    <w:rsid w:val="00543726"/>
    <w:rsid w:val="00543A91"/>
    <w:rsid w:val="00543C3F"/>
    <w:rsid w:val="00544637"/>
    <w:rsid w:val="00545B05"/>
    <w:rsid w:val="005464A6"/>
    <w:rsid w:val="00547FA6"/>
    <w:rsid w:val="00551F98"/>
    <w:rsid w:val="005522BE"/>
    <w:rsid w:val="00552691"/>
    <w:rsid w:val="00553CD8"/>
    <w:rsid w:val="00553F8D"/>
    <w:rsid w:val="00554800"/>
    <w:rsid w:val="00554C5B"/>
    <w:rsid w:val="00555B1D"/>
    <w:rsid w:val="00555C62"/>
    <w:rsid w:val="00556444"/>
    <w:rsid w:val="0056098A"/>
    <w:rsid w:val="00560D3D"/>
    <w:rsid w:val="00560DAC"/>
    <w:rsid w:val="00562A21"/>
    <w:rsid w:val="00562EC3"/>
    <w:rsid w:val="00563089"/>
    <w:rsid w:val="00563A02"/>
    <w:rsid w:val="0056522F"/>
    <w:rsid w:val="0056532F"/>
    <w:rsid w:val="00565610"/>
    <w:rsid w:val="005657DF"/>
    <w:rsid w:val="00565DF6"/>
    <w:rsid w:val="00566496"/>
    <w:rsid w:val="005664DC"/>
    <w:rsid w:val="005665C7"/>
    <w:rsid w:val="00566B80"/>
    <w:rsid w:val="00566C34"/>
    <w:rsid w:val="00567FA9"/>
    <w:rsid w:val="005700CC"/>
    <w:rsid w:val="00573935"/>
    <w:rsid w:val="00573B4E"/>
    <w:rsid w:val="005740F3"/>
    <w:rsid w:val="00574296"/>
    <w:rsid w:val="005742E1"/>
    <w:rsid w:val="00575389"/>
    <w:rsid w:val="00575508"/>
    <w:rsid w:val="00575562"/>
    <w:rsid w:val="00575732"/>
    <w:rsid w:val="00577E86"/>
    <w:rsid w:val="00577EAA"/>
    <w:rsid w:val="00581F3E"/>
    <w:rsid w:val="00582591"/>
    <w:rsid w:val="00583323"/>
    <w:rsid w:val="00583451"/>
    <w:rsid w:val="005855A0"/>
    <w:rsid w:val="005866BE"/>
    <w:rsid w:val="00587A51"/>
    <w:rsid w:val="00587E09"/>
    <w:rsid w:val="0059031C"/>
    <w:rsid w:val="00590529"/>
    <w:rsid w:val="005916B5"/>
    <w:rsid w:val="00593FA1"/>
    <w:rsid w:val="00594D1B"/>
    <w:rsid w:val="00595060"/>
    <w:rsid w:val="00595395"/>
    <w:rsid w:val="005955EA"/>
    <w:rsid w:val="00596237"/>
    <w:rsid w:val="005970F5"/>
    <w:rsid w:val="0059722C"/>
    <w:rsid w:val="00597429"/>
    <w:rsid w:val="00597994"/>
    <w:rsid w:val="005A01B4"/>
    <w:rsid w:val="005A0428"/>
    <w:rsid w:val="005A0C05"/>
    <w:rsid w:val="005A2B2A"/>
    <w:rsid w:val="005A465E"/>
    <w:rsid w:val="005A4838"/>
    <w:rsid w:val="005A6B43"/>
    <w:rsid w:val="005A6F08"/>
    <w:rsid w:val="005B0059"/>
    <w:rsid w:val="005B0706"/>
    <w:rsid w:val="005B0964"/>
    <w:rsid w:val="005B1290"/>
    <w:rsid w:val="005B184B"/>
    <w:rsid w:val="005B1877"/>
    <w:rsid w:val="005B1ADC"/>
    <w:rsid w:val="005B37A7"/>
    <w:rsid w:val="005B3F8B"/>
    <w:rsid w:val="005B4CF0"/>
    <w:rsid w:val="005B5294"/>
    <w:rsid w:val="005B59E1"/>
    <w:rsid w:val="005B5A76"/>
    <w:rsid w:val="005B6AB6"/>
    <w:rsid w:val="005B6DF7"/>
    <w:rsid w:val="005B72F1"/>
    <w:rsid w:val="005B7E81"/>
    <w:rsid w:val="005C0226"/>
    <w:rsid w:val="005C1FE6"/>
    <w:rsid w:val="005C22B0"/>
    <w:rsid w:val="005C3217"/>
    <w:rsid w:val="005C3A4D"/>
    <w:rsid w:val="005C3F29"/>
    <w:rsid w:val="005C4235"/>
    <w:rsid w:val="005C5AAF"/>
    <w:rsid w:val="005C6ABD"/>
    <w:rsid w:val="005C6B6B"/>
    <w:rsid w:val="005D0013"/>
    <w:rsid w:val="005D1711"/>
    <w:rsid w:val="005D271F"/>
    <w:rsid w:val="005D395A"/>
    <w:rsid w:val="005D6C6B"/>
    <w:rsid w:val="005D6F2C"/>
    <w:rsid w:val="005D726E"/>
    <w:rsid w:val="005E162A"/>
    <w:rsid w:val="005E19EB"/>
    <w:rsid w:val="005E1E9B"/>
    <w:rsid w:val="005E21F3"/>
    <w:rsid w:val="005E26D5"/>
    <w:rsid w:val="005E3E21"/>
    <w:rsid w:val="005E446A"/>
    <w:rsid w:val="005E510A"/>
    <w:rsid w:val="005E6198"/>
    <w:rsid w:val="005E6CAD"/>
    <w:rsid w:val="005F0613"/>
    <w:rsid w:val="005F0784"/>
    <w:rsid w:val="005F0C50"/>
    <w:rsid w:val="005F1B98"/>
    <w:rsid w:val="005F42FA"/>
    <w:rsid w:val="005F54DF"/>
    <w:rsid w:val="005F56BF"/>
    <w:rsid w:val="005F5D9D"/>
    <w:rsid w:val="005F60BD"/>
    <w:rsid w:val="005F64B5"/>
    <w:rsid w:val="005F6CDA"/>
    <w:rsid w:val="005F7352"/>
    <w:rsid w:val="005F7EF9"/>
    <w:rsid w:val="00600D8E"/>
    <w:rsid w:val="00603192"/>
    <w:rsid w:val="00604973"/>
    <w:rsid w:val="006052F1"/>
    <w:rsid w:val="00605977"/>
    <w:rsid w:val="00606573"/>
    <w:rsid w:val="00610314"/>
    <w:rsid w:val="006104FC"/>
    <w:rsid w:val="0061104C"/>
    <w:rsid w:val="00611404"/>
    <w:rsid w:val="0061171E"/>
    <w:rsid w:val="00611AEC"/>
    <w:rsid w:val="00612E80"/>
    <w:rsid w:val="00613672"/>
    <w:rsid w:val="00613932"/>
    <w:rsid w:val="00614D5D"/>
    <w:rsid w:val="00614E80"/>
    <w:rsid w:val="00615AB3"/>
    <w:rsid w:val="00615BE0"/>
    <w:rsid w:val="006166BF"/>
    <w:rsid w:val="00616EBD"/>
    <w:rsid w:val="006173F6"/>
    <w:rsid w:val="00620279"/>
    <w:rsid w:val="006204CC"/>
    <w:rsid w:val="0062059A"/>
    <w:rsid w:val="0062103E"/>
    <w:rsid w:val="006213A6"/>
    <w:rsid w:val="006213C8"/>
    <w:rsid w:val="00621F51"/>
    <w:rsid w:val="00622B50"/>
    <w:rsid w:val="00623D12"/>
    <w:rsid w:val="00624519"/>
    <w:rsid w:val="006255F7"/>
    <w:rsid w:val="00625E13"/>
    <w:rsid w:val="006273DF"/>
    <w:rsid w:val="00630421"/>
    <w:rsid w:val="00630F97"/>
    <w:rsid w:val="0063166B"/>
    <w:rsid w:val="00631DDE"/>
    <w:rsid w:val="00631F0C"/>
    <w:rsid w:val="00632359"/>
    <w:rsid w:val="00632954"/>
    <w:rsid w:val="0063556A"/>
    <w:rsid w:val="0063604D"/>
    <w:rsid w:val="00637BF6"/>
    <w:rsid w:val="0064167F"/>
    <w:rsid w:val="0064224A"/>
    <w:rsid w:val="00642502"/>
    <w:rsid w:val="0064301E"/>
    <w:rsid w:val="006434CA"/>
    <w:rsid w:val="00643BE1"/>
    <w:rsid w:val="006443C5"/>
    <w:rsid w:val="00647255"/>
    <w:rsid w:val="00647E0C"/>
    <w:rsid w:val="00650841"/>
    <w:rsid w:val="00650959"/>
    <w:rsid w:val="006510B3"/>
    <w:rsid w:val="006517B6"/>
    <w:rsid w:val="00652A38"/>
    <w:rsid w:val="00654CB4"/>
    <w:rsid w:val="00655522"/>
    <w:rsid w:val="0065574A"/>
    <w:rsid w:val="00655B7A"/>
    <w:rsid w:val="00655CE7"/>
    <w:rsid w:val="0065602A"/>
    <w:rsid w:val="00656473"/>
    <w:rsid w:val="006569E3"/>
    <w:rsid w:val="00656EC4"/>
    <w:rsid w:val="0066282D"/>
    <w:rsid w:val="006628AF"/>
    <w:rsid w:val="00662BDD"/>
    <w:rsid w:val="00664A4A"/>
    <w:rsid w:val="00664E53"/>
    <w:rsid w:val="00665A8C"/>
    <w:rsid w:val="00666752"/>
    <w:rsid w:val="006674EC"/>
    <w:rsid w:val="0066763F"/>
    <w:rsid w:val="00667676"/>
    <w:rsid w:val="006703CF"/>
    <w:rsid w:val="0067183B"/>
    <w:rsid w:val="0067277C"/>
    <w:rsid w:val="006727B0"/>
    <w:rsid w:val="00672DDC"/>
    <w:rsid w:val="0067305F"/>
    <w:rsid w:val="00673BE9"/>
    <w:rsid w:val="006740E9"/>
    <w:rsid w:val="006742CB"/>
    <w:rsid w:val="00675C12"/>
    <w:rsid w:val="00676631"/>
    <w:rsid w:val="0067684C"/>
    <w:rsid w:val="006773BF"/>
    <w:rsid w:val="00680004"/>
    <w:rsid w:val="00680145"/>
    <w:rsid w:val="00680942"/>
    <w:rsid w:val="006811B8"/>
    <w:rsid w:val="0068126C"/>
    <w:rsid w:val="006837DE"/>
    <w:rsid w:val="00683CDA"/>
    <w:rsid w:val="00684C58"/>
    <w:rsid w:val="00684ED0"/>
    <w:rsid w:val="00685316"/>
    <w:rsid w:val="006866A2"/>
    <w:rsid w:val="00686BDF"/>
    <w:rsid w:val="00686CEA"/>
    <w:rsid w:val="00687F79"/>
    <w:rsid w:val="00691073"/>
    <w:rsid w:val="00692098"/>
    <w:rsid w:val="0069213E"/>
    <w:rsid w:val="0069238F"/>
    <w:rsid w:val="00693123"/>
    <w:rsid w:val="00693412"/>
    <w:rsid w:val="006934C4"/>
    <w:rsid w:val="00693DAD"/>
    <w:rsid w:val="00694057"/>
    <w:rsid w:val="00694816"/>
    <w:rsid w:val="00695684"/>
    <w:rsid w:val="0069602D"/>
    <w:rsid w:val="0069622F"/>
    <w:rsid w:val="00696DF6"/>
    <w:rsid w:val="006979BD"/>
    <w:rsid w:val="006A14D9"/>
    <w:rsid w:val="006A14F5"/>
    <w:rsid w:val="006A21A3"/>
    <w:rsid w:val="006A26B4"/>
    <w:rsid w:val="006A3B89"/>
    <w:rsid w:val="006A3C7D"/>
    <w:rsid w:val="006A52B5"/>
    <w:rsid w:val="006A5CE8"/>
    <w:rsid w:val="006A79B8"/>
    <w:rsid w:val="006A7AC5"/>
    <w:rsid w:val="006A7B2B"/>
    <w:rsid w:val="006B07DD"/>
    <w:rsid w:val="006B09ED"/>
    <w:rsid w:val="006B0BB1"/>
    <w:rsid w:val="006B1883"/>
    <w:rsid w:val="006B1BF5"/>
    <w:rsid w:val="006B2412"/>
    <w:rsid w:val="006B29A6"/>
    <w:rsid w:val="006B317F"/>
    <w:rsid w:val="006B394B"/>
    <w:rsid w:val="006B41CB"/>
    <w:rsid w:val="006B4BD6"/>
    <w:rsid w:val="006B513D"/>
    <w:rsid w:val="006B6043"/>
    <w:rsid w:val="006B704F"/>
    <w:rsid w:val="006B73B1"/>
    <w:rsid w:val="006B7567"/>
    <w:rsid w:val="006C0815"/>
    <w:rsid w:val="006C10E3"/>
    <w:rsid w:val="006C4D6D"/>
    <w:rsid w:val="006C6080"/>
    <w:rsid w:val="006C60E2"/>
    <w:rsid w:val="006C6161"/>
    <w:rsid w:val="006C675F"/>
    <w:rsid w:val="006C755B"/>
    <w:rsid w:val="006C7CC2"/>
    <w:rsid w:val="006D04CF"/>
    <w:rsid w:val="006D0FBB"/>
    <w:rsid w:val="006D10AD"/>
    <w:rsid w:val="006D12AE"/>
    <w:rsid w:val="006D1979"/>
    <w:rsid w:val="006D1EA8"/>
    <w:rsid w:val="006D1FB4"/>
    <w:rsid w:val="006D2B77"/>
    <w:rsid w:val="006D5A06"/>
    <w:rsid w:val="006D5B18"/>
    <w:rsid w:val="006D5FC0"/>
    <w:rsid w:val="006E086B"/>
    <w:rsid w:val="006E1166"/>
    <w:rsid w:val="006E17E2"/>
    <w:rsid w:val="006E2048"/>
    <w:rsid w:val="006E25D2"/>
    <w:rsid w:val="006E6831"/>
    <w:rsid w:val="006E73DA"/>
    <w:rsid w:val="006F18D0"/>
    <w:rsid w:val="006F2E4D"/>
    <w:rsid w:val="006F370A"/>
    <w:rsid w:val="006F3960"/>
    <w:rsid w:val="006F3FC7"/>
    <w:rsid w:val="006F4EA5"/>
    <w:rsid w:val="006F4F26"/>
    <w:rsid w:val="006F5B3C"/>
    <w:rsid w:val="006F6592"/>
    <w:rsid w:val="006F666A"/>
    <w:rsid w:val="006F6C07"/>
    <w:rsid w:val="00701392"/>
    <w:rsid w:val="0070142E"/>
    <w:rsid w:val="00702CC3"/>
    <w:rsid w:val="00703402"/>
    <w:rsid w:val="00704101"/>
    <w:rsid w:val="00704E09"/>
    <w:rsid w:val="00705978"/>
    <w:rsid w:val="00705D5E"/>
    <w:rsid w:val="00706E2B"/>
    <w:rsid w:val="00707929"/>
    <w:rsid w:val="00707ED4"/>
    <w:rsid w:val="0071038D"/>
    <w:rsid w:val="0071144E"/>
    <w:rsid w:val="00711719"/>
    <w:rsid w:val="007123B1"/>
    <w:rsid w:val="00713188"/>
    <w:rsid w:val="00713D20"/>
    <w:rsid w:val="00714292"/>
    <w:rsid w:val="0071447F"/>
    <w:rsid w:val="00715990"/>
    <w:rsid w:val="00716211"/>
    <w:rsid w:val="00720D8D"/>
    <w:rsid w:val="00720F85"/>
    <w:rsid w:val="00721805"/>
    <w:rsid w:val="007221A6"/>
    <w:rsid w:val="00723097"/>
    <w:rsid w:val="00723DB0"/>
    <w:rsid w:val="00723F41"/>
    <w:rsid w:val="007259C5"/>
    <w:rsid w:val="00726C61"/>
    <w:rsid w:val="00726CE5"/>
    <w:rsid w:val="00726D40"/>
    <w:rsid w:val="00726FF5"/>
    <w:rsid w:val="007271C6"/>
    <w:rsid w:val="007304FE"/>
    <w:rsid w:val="007308AF"/>
    <w:rsid w:val="00730B5F"/>
    <w:rsid w:val="00730E32"/>
    <w:rsid w:val="0073123E"/>
    <w:rsid w:val="00732656"/>
    <w:rsid w:val="00734522"/>
    <w:rsid w:val="00734884"/>
    <w:rsid w:val="00734A86"/>
    <w:rsid w:val="00737C9B"/>
    <w:rsid w:val="0074100F"/>
    <w:rsid w:val="0074250D"/>
    <w:rsid w:val="007436C7"/>
    <w:rsid w:val="0074382E"/>
    <w:rsid w:val="00743AC8"/>
    <w:rsid w:val="00743CEB"/>
    <w:rsid w:val="007442DE"/>
    <w:rsid w:val="00744340"/>
    <w:rsid w:val="00744A50"/>
    <w:rsid w:val="0074529F"/>
    <w:rsid w:val="007454D1"/>
    <w:rsid w:val="00745D8C"/>
    <w:rsid w:val="00745DF3"/>
    <w:rsid w:val="00746CC0"/>
    <w:rsid w:val="00750153"/>
    <w:rsid w:val="007519CE"/>
    <w:rsid w:val="00752545"/>
    <w:rsid w:val="00753CD7"/>
    <w:rsid w:val="007547C4"/>
    <w:rsid w:val="00755195"/>
    <w:rsid w:val="00756017"/>
    <w:rsid w:val="00757356"/>
    <w:rsid w:val="00757B83"/>
    <w:rsid w:val="007605C9"/>
    <w:rsid w:val="007610ED"/>
    <w:rsid w:val="007613E6"/>
    <w:rsid w:val="00761EF5"/>
    <w:rsid w:val="007621A7"/>
    <w:rsid w:val="007637BF"/>
    <w:rsid w:val="007641C4"/>
    <w:rsid w:val="00764A53"/>
    <w:rsid w:val="00765339"/>
    <w:rsid w:val="00767CB1"/>
    <w:rsid w:val="00770015"/>
    <w:rsid w:val="0077126B"/>
    <w:rsid w:val="00772502"/>
    <w:rsid w:val="0077377C"/>
    <w:rsid w:val="00773E52"/>
    <w:rsid w:val="00773F09"/>
    <w:rsid w:val="00773F25"/>
    <w:rsid w:val="0077433E"/>
    <w:rsid w:val="00774B4F"/>
    <w:rsid w:val="00774F2C"/>
    <w:rsid w:val="00775209"/>
    <w:rsid w:val="00775ED1"/>
    <w:rsid w:val="007765C2"/>
    <w:rsid w:val="00777F86"/>
    <w:rsid w:val="00781C14"/>
    <w:rsid w:val="007835F0"/>
    <w:rsid w:val="007851F2"/>
    <w:rsid w:val="007870FF"/>
    <w:rsid w:val="00787ACB"/>
    <w:rsid w:val="00787DB4"/>
    <w:rsid w:val="007900DA"/>
    <w:rsid w:val="007904F5"/>
    <w:rsid w:val="00790655"/>
    <w:rsid w:val="00790B04"/>
    <w:rsid w:val="00790B82"/>
    <w:rsid w:val="00791270"/>
    <w:rsid w:val="007919AC"/>
    <w:rsid w:val="00791F63"/>
    <w:rsid w:val="007940E6"/>
    <w:rsid w:val="00795778"/>
    <w:rsid w:val="00795F66"/>
    <w:rsid w:val="007966BC"/>
    <w:rsid w:val="00797108"/>
    <w:rsid w:val="0079773E"/>
    <w:rsid w:val="007A0DD4"/>
    <w:rsid w:val="007A1581"/>
    <w:rsid w:val="007A3504"/>
    <w:rsid w:val="007A35F0"/>
    <w:rsid w:val="007A44B4"/>
    <w:rsid w:val="007A654E"/>
    <w:rsid w:val="007A79CB"/>
    <w:rsid w:val="007B148F"/>
    <w:rsid w:val="007B2039"/>
    <w:rsid w:val="007B3C1B"/>
    <w:rsid w:val="007B4132"/>
    <w:rsid w:val="007B4556"/>
    <w:rsid w:val="007B499A"/>
    <w:rsid w:val="007B4F66"/>
    <w:rsid w:val="007B58A0"/>
    <w:rsid w:val="007B6F00"/>
    <w:rsid w:val="007B7B1A"/>
    <w:rsid w:val="007B7C23"/>
    <w:rsid w:val="007B7DC0"/>
    <w:rsid w:val="007C0179"/>
    <w:rsid w:val="007C1205"/>
    <w:rsid w:val="007C1C0B"/>
    <w:rsid w:val="007C32E8"/>
    <w:rsid w:val="007C3844"/>
    <w:rsid w:val="007C44B7"/>
    <w:rsid w:val="007C52F8"/>
    <w:rsid w:val="007C5CEE"/>
    <w:rsid w:val="007C5EDB"/>
    <w:rsid w:val="007C72CE"/>
    <w:rsid w:val="007C7A64"/>
    <w:rsid w:val="007D00DF"/>
    <w:rsid w:val="007D0A00"/>
    <w:rsid w:val="007D3234"/>
    <w:rsid w:val="007D4798"/>
    <w:rsid w:val="007D588F"/>
    <w:rsid w:val="007D5A25"/>
    <w:rsid w:val="007D6EC3"/>
    <w:rsid w:val="007D7E28"/>
    <w:rsid w:val="007E45D9"/>
    <w:rsid w:val="007E5ACF"/>
    <w:rsid w:val="007F2F2A"/>
    <w:rsid w:val="007F303A"/>
    <w:rsid w:val="007F3E93"/>
    <w:rsid w:val="007F43B9"/>
    <w:rsid w:val="007F4A39"/>
    <w:rsid w:val="007F4BCA"/>
    <w:rsid w:val="007F564D"/>
    <w:rsid w:val="007F7667"/>
    <w:rsid w:val="0080026E"/>
    <w:rsid w:val="008006AF"/>
    <w:rsid w:val="00800AA1"/>
    <w:rsid w:val="00800B52"/>
    <w:rsid w:val="00800D8E"/>
    <w:rsid w:val="008013E9"/>
    <w:rsid w:val="00801AC6"/>
    <w:rsid w:val="00801E9C"/>
    <w:rsid w:val="008022DC"/>
    <w:rsid w:val="00802CB7"/>
    <w:rsid w:val="00802CC9"/>
    <w:rsid w:val="008036A3"/>
    <w:rsid w:val="00803AC2"/>
    <w:rsid w:val="00803E4C"/>
    <w:rsid w:val="00803F16"/>
    <w:rsid w:val="008045BD"/>
    <w:rsid w:val="00805EA0"/>
    <w:rsid w:val="00806CF9"/>
    <w:rsid w:val="00807443"/>
    <w:rsid w:val="00807F19"/>
    <w:rsid w:val="008106A6"/>
    <w:rsid w:val="00810E17"/>
    <w:rsid w:val="00810E6F"/>
    <w:rsid w:val="00812056"/>
    <w:rsid w:val="008124B7"/>
    <w:rsid w:val="00812A6B"/>
    <w:rsid w:val="00812B09"/>
    <w:rsid w:val="00812FB4"/>
    <w:rsid w:val="008145E7"/>
    <w:rsid w:val="00815097"/>
    <w:rsid w:val="00816806"/>
    <w:rsid w:val="00820DB2"/>
    <w:rsid w:val="00821EA5"/>
    <w:rsid w:val="0082232B"/>
    <w:rsid w:val="00822E3F"/>
    <w:rsid w:val="0082353C"/>
    <w:rsid w:val="00824070"/>
    <w:rsid w:val="008240D8"/>
    <w:rsid w:val="008270AE"/>
    <w:rsid w:val="0083007F"/>
    <w:rsid w:val="0083023D"/>
    <w:rsid w:val="008313DD"/>
    <w:rsid w:val="008318F6"/>
    <w:rsid w:val="00832033"/>
    <w:rsid w:val="008322D6"/>
    <w:rsid w:val="00832336"/>
    <w:rsid w:val="00833DA0"/>
    <w:rsid w:val="00834703"/>
    <w:rsid w:val="00834C4F"/>
    <w:rsid w:val="0083584C"/>
    <w:rsid w:val="00836DF2"/>
    <w:rsid w:val="00837CB4"/>
    <w:rsid w:val="00840F03"/>
    <w:rsid w:val="008428A1"/>
    <w:rsid w:val="00843FBD"/>
    <w:rsid w:val="00844DAA"/>
    <w:rsid w:val="00844DC7"/>
    <w:rsid w:val="00846ED6"/>
    <w:rsid w:val="00850D0F"/>
    <w:rsid w:val="008539D2"/>
    <w:rsid w:val="008540D2"/>
    <w:rsid w:val="00854994"/>
    <w:rsid w:val="00855636"/>
    <w:rsid w:val="00857058"/>
    <w:rsid w:val="0086002B"/>
    <w:rsid w:val="00860F43"/>
    <w:rsid w:val="00861A78"/>
    <w:rsid w:val="00861EB7"/>
    <w:rsid w:val="00862FC2"/>
    <w:rsid w:val="00863147"/>
    <w:rsid w:val="008632FA"/>
    <w:rsid w:val="00863373"/>
    <w:rsid w:val="008644B9"/>
    <w:rsid w:val="00866AFF"/>
    <w:rsid w:val="00866E8F"/>
    <w:rsid w:val="008701CC"/>
    <w:rsid w:val="008705AB"/>
    <w:rsid w:val="008712D0"/>
    <w:rsid w:val="00871AA7"/>
    <w:rsid w:val="00871E54"/>
    <w:rsid w:val="00872390"/>
    <w:rsid w:val="00872AE2"/>
    <w:rsid w:val="00873088"/>
    <w:rsid w:val="008733AA"/>
    <w:rsid w:val="0087511E"/>
    <w:rsid w:val="00875487"/>
    <w:rsid w:val="00876C96"/>
    <w:rsid w:val="00876D8B"/>
    <w:rsid w:val="00880C18"/>
    <w:rsid w:val="00880FC0"/>
    <w:rsid w:val="00881F08"/>
    <w:rsid w:val="00882318"/>
    <w:rsid w:val="0088272A"/>
    <w:rsid w:val="008835CD"/>
    <w:rsid w:val="008837DF"/>
    <w:rsid w:val="00883972"/>
    <w:rsid w:val="00884170"/>
    <w:rsid w:val="0088525F"/>
    <w:rsid w:val="00885405"/>
    <w:rsid w:val="0088545F"/>
    <w:rsid w:val="00886395"/>
    <w:rsid w:val="00886484"/>
    <w:rsid w:val="00886500"/>
    <w:rsid w:val="00887026"/>
    <w:rsid w:val="00887243"/>
    <w:rsid w:val="00887DE6"/>
    <w:rsid w:val="008900CA"/>
    <w:rsid w:val="008906A1"/>
    <w:rsid w:val="00890F66"/>
    <w:rsid w:val="00891498"/>
    <w:rsid w:val="00893A99"/>
    <w:rsid w:val="00893CB0"/>
    <w:rsid w:val="008944EE"/>
    <w:rsid w:val="0089690A"/>
    <w:rsid w:val="0089731E"/>
    <w:rsid w:val="00897763"/>
    <w:rsid w:val="00897AB9"/>
    <w:rsid w:val="00897CDD"/>
    <w:rsid w:val="008A21F2"/>
    <w:rsid w:val="008A26E2"/>
    <w:rsid w:val="008A4369"/>
    <w:rsid w:val="008A49E4"/>
    <w:rsid w:val="008A5C91"/>
    <w:rsid w:val="008A618D"/>
    <w:rsid w:val="008A67F0"/>
    <w:rsid w:val="008A6897"/>
    <w:rsid w:val="008B22BB"/>
    <w:rsid w:val="008B4F51"/>
    <w:rsid w:val="008B5A77"/>
    <w:rsid w:val="008B5A9A"/>
    <w:rsid w:val="008B6559"/>
    <w:rsid w:val="008B679E"/>
    <w:rsid w:val="008B7AC8"/>
    <w:rsid w:val="008C279F"/>
    <w:rsid w:val="008C27B7"/>
    <w:rsid w:val="008C2A72"/>
    <w:rsid w:val="008C3748"/>
    <w:rsid w:val="008C4598"/>
    <w:rsid w:val="008C47F3"/>
    <w:rsid w:val="008C4BD7"/>
    <w:rsid w:val="008C5564"/>
    <w:rsid w:val="008C7495"/>
    <w:rsid w:val="008D04F0"/>
    <w:rsid w:val="008D127C"/>
    <w:rsid w:val="008D1585"/>
    <w:rsid w:val="008D3EBC"/>
    <w:rsid w:val="008D3FB3"/>
    <w:rsid w:val="008D445D"/>
    <w:rsid w:val="008D4DEF"/>
    <w:rsid w:val="008D5983"/>
    <w:rsid w:val="008D5AAD"/>
    <w:rsid w:val="008D771D"/>
    <w:rsid w:val="008E0BF2"/>
    <w:rsid w:val="008E28E2"/>
    <w:rsid w:val="008E3052"/>
    <w:rsid w:val="008E3504"/>
    <w:rsid w:val="008E4D04"/>
    <w:rsid w:val="008E56CB"/>
    <w:rsid w:val="008E5CE7"/>
    <w:rsid w:val="008E6328"/>
    <w:rsid w:val="008E64D7"/>
    <w:rsid w:val="008E73D7"/>
    <w:rsid w:val="008E75CE"/>
    <w:rsid w:val="008E76D9"/>
    <w:rsid w:val="008E7A13"/>
    <w:rsid w:val="008F078C"/>
    <w:rsid w:val="008F094B"/>
    <w:rsid w:val="008F0AE2"/>
    <w:rsid w:val="008F0BAD"/>
    <w:rsid w:val="008F1175"/>
    <w:rsid w:val="008F20B3"/>
    <w:rsid w:val="008F3BFB"/>
    <w:rsid w:val="008F3E51"/>
    <w:rsid w:val="008F448C"/>
    <w:rsid w:val="008F4C41"/>
    <w:rsid w:val="008F6637"/>
    <w:rsid w:val="00900B7F"/>
    <w:rsid w:val="009026D0"/>
    <w:rsid w:val="00902782"/>
    <w:rsid w:val="009028B7"/>
    <w:rsid w:val="00902C74"/>
    <w:rsid w:val="009036B3"/>
    <w:rsid w:val="0090555C"/>
    <w:rsid w:val="00905927"/>
    <w:rsid w:val="009063B0"/>
    <w:rsid w:val="00906E0C"/>
    <w:rsid w:val="009077FC"/>
    <w:rsid w:val="00907C7D"/>
    <w:rsid w:val="009100DA"/>
    <w:rsid w:val="00910A52"/>
    <w:rsid w:val="00911D23"/>
    <w:rsid w:val="00913A6D"/>
    <w:rsid w:val="009142E3"/>
    <w:rsid w:val="009143E8"/>
    <w:rsid w:val="00915017"/>
    <w:rsid w:val="00916415"/>
    <w:rsid w:val="009173CC"/>
    <w:rsid w:val="00920D34"/>
    <w:rsid w:val="009213D8"/>
    <w:rsid w:val="00921893"/>
    <w:rsid w:val="009220D9"/>
    <w:rsid w:val="009229EC"/>
    <w:rsid w:val="00923607"/>
    <w:rsid w:val="00924872"/>
    <w:rsid w:val="0092506D"/>
    <w:rsid w:val="009252B3"/>
    <w:rsid w:val="009253B5"/>
    <w:rsid w:val="00925589"/>
    <w:rsid w:val="00925982"/>
    <w:rsid w:val="009259F7"/>
    <w:rsid w:val="009306B9"/>
    <w:rsid w:val="00930DF9"/>
    <w:rsid w:val="00930EB5"/>
    <w:rsid w:val="00930F25"/>
    <w:rsid w:val="009324CA"/>
    <w:rsid w:val="00932502"/>
    <w:rsid w:val="009326B2"/>
    <w:rsid w:val="00932E13"/>
    <w:rsid w:val="0093357A"/>
    <w:rsid w:val="0093359D"/>
    <w:rsid w:val="0093397C"/>
    <w:rsid w:val="00934B91"/>
    <w:rsid w:val="00935A0A"/>
    <w:rsid w:val="00935B55"/>
    <w:rsid w:val="0093621B"/>
    <w:rsid w:val="009363AA"/>
    <w:rsid w:val="00936604"/>
    <w:rsid w:val="00937174"/>
    <w:rsid w:val="00937E00"/>
    <w:rsid w:val="00941047"/>
    <w:rsid w:val="00941118"/>
    <w:rsid w:val="00941CC4"/>
    <w:rsid w:val="00943A18"/>
    <w:rsid w:val="00944879"/>
    <w:rsid w:val="00945D27"/>
    <w:rsid w:val="00946011"/>
    <w:rsid w:val="00946AE8"/>
    <w:rsid w:val="00946D40"/>
    <w:rsid w:val="009505AF"/>
    <w:rsid w:val="00951ACF"/>
    <w:rsid w:val="00954286"/>
    <w:rsid w:val="00954FE9"/>
    <w:rsid w:val="009551BE"/>
    <w:rsid w:val="009551E8"/>
    <w:rsid w:val="00955741"/>
    <w:rsid w:val="00955F57"/>
    <w:rsid w:val="00955FF2"/>
    <w:rsid w:val="00956191"/>
    <w:rsid w:val="00960283"/>
    <w:rsid w:val="009609CD"/>
    <w:rsid w:val="00960A8E"/>
    <w:rsid w:val="00962176"/>
    <w:rsid w:val="00962E0A"/>
    <w:rsid w:val="00962FA2"/>
    <w:rsid w:val="0096319B"/>
    <w:rsid w:val="00963971"/>
    <w:rsid w:val="00965326"/>
    <w:rsid w:val="00965EA2"/>
    <w:rsid w:val="009667D4"/>
    <w:rsid w:val="009669D5"/>
    <w:rsid w:val="0096700C"/>
    <w:rsid w:val="00967A1A"/>
    <w:rsid w:val="00967C94"/>
    <w:rsid w:val="0097003B"/>
    <w:rsid w:val="009704A2"/>
    <w:rsid w:val="00970AC7"/>
    <w:rsid w:val="0097269C"/>
    <w:rsid w:val="00975C88"/>
    <w:rsid w:val="00977167"/>
    <w:rsid w:val="00977DB1"/>
    <w:rsid w:val="00980299"/>
    <w:rsid w:val="00980BBB"/>
    <w:rsid w:val="009816F6"/>
    <w:rsid w:val="00981843"/>
    <w:rsid w:val="009830F8"/>
    <w:rsid w:val="00983239"/>
    <w:rsid w:val="009835AA"/>
    <w:rsid w:val="0098547F"/>
    <w:rsid w:val="009874E4"/>
    <w:rsid w:val="0098782F"/>
    <w:rsid w:val="00991089"/>
    <w:rsid w:val="00991886"/>
    <w:rsid w:val="00992290"/>
    <w:rsid w:val="009932D8"/>
    <w:rsid w:val="009938A8"/>
    <w:rsid w:val="0099465B"/>
    <w:rsid w:val="009970BD"/>
    <w:rsid w:val="0099735F"/>
    <w:rsid w:val="009A132E"/>
    <w:rsid w:val="009A1A03"/>
    <w:rsid w:val="009A1CFA"/>
    <w:rsid w:val="009A31AA"/>
    <w:rsid w:val="009A3872"/>
    <w:rsid w:val="009A398E"/>
    <w:rsid w:val="009A501F"/>
    <w:rsid w:val="009A5BAB"/>
    <w:rsid w:val="009A7F6D"/>
    <w:rsid w:val="009B015A"/>
    <w:rsid w:val="009B05F4"/>
    <w:rsid w:val="009B08A6"/>
    <w:rsid w:val="009B11D5"/>
    <w:rsid w:val="009B131E"/>
    <w:rsid w:val="009B4FF0"/>
    <w:rsid w:val="009B5517"/>
    <w:rsid w:val="009B6699"/>
    <w:rsid w:val="009B6CC7"/>
    <w:rsid w:val="009C022C"/>
    <w:rsid w:val="009C0653"/>
    <w:rsid w:val="009C07C6"/>
    <w:rsid w:val="009C0A9B"/>
    <w:rsid w:val="009C19BB"/>
    <w:rsid w:val="009C1E23"/>
    <w:rsid w:val="009C2687"/>
    <w:rsid w:val="009C29E5"/>
    <w:rsid w:val="009C2A0D"/>
    <w:rsid w:val="009C358A"/>
    <w:rsid w:val="009C4E33"/>
    <w:rsid w:val="009C5002"/>
    <w:rsid w:val="009C5314"/>
    <w:rsid w:val="009C5AC9"/>
    <w:rsid w:val="009C6484"/>
    <w:rsid w:val="009C6AB8"/>
    <w:rsid w:val="009C6CEF"/>
    <w:rsid w:val="009C6E33"/>
    <w:rsid w:val="009D01A7"/>
    <w:rsid w:val="009D1871"/>
    <w:rsid w:val="009D19DE"/>
    <w:rsid w:val="009D2189"/>
    <w:rsid w:val="009D360B"/>
    <w:rsid w:val="009D6254"/>
    <w:rsid w:val="009D6AFF"/>
    <w:rsid w:val="009D6C8F"/>
    <w:rsid w:val="009D6D3B"/>
    <w:rsid w:val="009D7ADA"/>
    <w:rsid w:val="009D7F16"/>
    <w:rsid w:val="009D7F61"/>
    <w:rsid w:val="009E0DE3"/>
    <w:rsid w:val="009E0EA6"/>
    <w:rsid w:val="009E12D0"/>
    <w:rsid w:val="009E1813"/>
    <w:rsid w:val="009E1D2E"/>
    <w:rsid w:val="009E31DD"/>
    <w:rsid w:val="009E444B"/>
    <w:rsid w:val="009E57A6"/>
    <w:rsid w:val="009E5BF4"/>
    <w:rsid w:val="009E695E"/>
    <w:rsid w:val="009F050F"/>
    <w:rsid w:val="009F0973"/>
    <w:rsid w:val="009F0FA5"/>
    <w:rsid w:val="009F17DB"/>
    <w:rsid w:val="009F2E71"/>
    <w:rsid w:val="009F3917"/>
    <w:rsid w:val="009F3D96"/>
    <w:rsid w:val="009F5573"/>
    <w:rsid w:val="009F5C77"/>
    <w:rsid w:val="009F641A"/>
    <w:rsid w:val="009F6719"/>
    <w:rsid w:val="009F6D3A"/>
    <w:rsid w:val="009F709D"/>
    <w:rsid w:val="009F79B1"/>
    <w:rsid w:val="009F79FA"/>
    <w:rsid w:val="00A0028F"/>
    <w:rsid w:val="00A0069B"/>
    <w:rsid w:val="00A008F5"/>
    <w:rsid w:val="00A0217F"/>
    <w:rsid w:val="00A02AF1"/>
    <w:rsid w:val="00A03255"/>
    <w:rsid w:val="00A03BDE"/>
    <w:rsid w:val="00A03CD1"/>
    <w:rsid w:val="00A054DA"/>
    <w:rsid w:val="00A05C8F"/>
    <w:rsid w:val="00A06797"/>
    <w:rsid w:val="00A07800"/>
    <w:rsid w:val="00A122A3"/>
    <w:rsid w:val="00A1383D"/>
    <w:rsid w:val="00A142E4"/>
    <w:rsid w:val="00A14C57"/>
    <w:rsid w:val="00A15FC2"/>
    <w:rsid w:val="00A164D7"/>
    <w:rsid w:val="00A178F7"/>
    <w:rsid w:val="00A2079B"/>
    <w:rsid w:val="00A21430"/>
    <w:rsid w:val="00A21894"/>
    <w:rsid w:val="00A23B48"/>
    <w:rsid w:val="00A23EEA"/>
    <w:rsid w:val="00A24591"/>
    <w:rsid w:val="00A2540C"/>
    <w:rsid w:val="00A25B04"/>
    <w:rsid w:val="00A25C5D"/>
    <w:rsid w:val="00A25C77"/>
    <w:rsid w:val="00A26746"/>
    <w:rsid w:val="00A26A54"/>
    <w:rsid w:val="00A26B94"/>
    <w:rsid w:val="00A26DFD"/>
    <w:rsid w:val="00A31A89"/>
    <w:rsid w:val="00A31DBB"/>
    <w:rsid w:val="00A32366"/>
    <w:rsid w:val="00A32485"/>
    <w:rsid w:val="00A33DEE"/>
    <w:rsid w:val="00A34A31"/>
    <w:rsid w:val="00A3524B"/>
    <w:rsid w:val="00A36144"/>
    <w:rsid w:val="00A3698C"/>
    <w:rsid w:val="00A40BC2"/>
    <w:rsid w:val="00A42F70"/>
    <w:rsid w:val="00A43528"/>
    <w:rsid w:val="00A4376E"/>
    <w:rsid w:val="00A4380B"/>
    <w:rsid w:val="00A45134"/>
    <w:rsid w:val="00A45277"/>
    <w:rsid w:val="00A4569B"/>
    <w:rsid w:val="00A4694B"/>
    <w:rsid w:val="00A46A92"/>
    <w:rsid w:val="00A46F43"/>
    <w:rsid w:val="00A47EBD"/>
    <w:rsid w:val="00A50019"/>
    <w:rsid w:val="00A508A5"/>
    <w:rsid w:val="00A50FB2"/>
    <w:rsid w:val="00A510B1"/>
    <w:rsid w:val="00A51652"/>
    <w:rsid w:val="00A5230C"/>
    <w:rsid w:val="00A524C7"/>
    <w:rsid w:val="00A5393B"/>
    <w:rsid w:val="00A54125"/>
    <w:rsid w:val="00A541A9"/>
    <w:rsid w:val="00A5458D"/>
    <w:rsid w:val="00A550AF"/>
    <w:rsid w:val="00A56C0D"/>
    <w:rsid w:val="00A60A6B"/>
    <w:rsid w:val="00A60FDB"/>
    <w:rsid w:val="00A61194"/>
    <w:rsid w:val="00A61D88"/>
    <w:rsid w:val="00A637F3"/>
    <w:rsid w:val="00A63FD1"/>
    <w:rsid w:val="00A64BBD"/>
    <w:rsid w:val="00A64CAA"/>
    <w:rsid w:val="00A65C42"/>
    <w:rsid w:val="00A66859"/>
    <w:rsid w:val="00A66A71"/>
    <w:rsid w:val="00A67176"/>
    <w:rsid w:val="00A674ED"/>
    <w:rsid w:val="00A70FCA"/>
    <w:rsid w:val="00A725CA"/>
    <w:rsid w:val="00A72A41"/>
    <w:rsid w:val="00A730A5"/>
    <w:rsid w:val="00A73536"/>
    <w:rsid w:val="00A736CA"/>
    <w:rsid w:val="00A73B2D"/>
    <w:rsid w:val="00A75267"/>
    <w:rsid w:val="00A756C7"/>
    <w:rsid w:val="00A75965"/>
    <w:rsid w:val="00A77877"/>
    <w:rsid w:val="00A80821"/>
    <w:rsid w:val="00A81678"/>
    <w:rsid w:val="00A823CA"/>
    <w:rsid w:val="00A82BC1"/>
    <w:rsid w:val="00A83628"/>
    <w:rsid w:val="00A83DF3"/>
    <w:rsid w:val="00A84388"/>
    <w:rsid w:val="00A84DA8"/>
    <w:rsid w:val="00A85ABC"/>
    <w:rsid w:val="00A85C3A"/>
    <w:rsid w:val="00A908CA"/>
    <w:rsid w:val="00A90BF5"/>
    <w:rsid w:val="00A91E8B"/>
    <w:rsid w:val="00A91FAE"/>
    <w:rsid w:val="00A92E52"/>
    <w:rsid w:val="00A937F5"/>
    <w:rsid w:val="00A94686"/>
    <w:rsid w:val="00A9488E"/>
    <w:rsid w:val="00A94941"/>
    <w:rsid w:val="00A95F2D"/>
    <w:rsid w:val="00A96263"/>
    <w:rsid w:val="00A965B0"/>
    <w:rsid w:val="00A965EA"/>
    <w:rsid w:val="00A96F49"/>
    <w:rsid w:val="00A97252"/>
    <w:rsid w:val="00A977F8"/>
    <w:rsid w:val="00AA0ECC"/>
    <w:rsid w:val="00AA1153"/>
    <w:rsid w:val="00AA11AC"/>
    <w:rsid w:val="00AA256C"/>
    <w:rsid w:val="00AA3417"/>
    <w:rsid w:val="00AA3763"/>
    <w:rsid w:val="00AA385F"/>
    <w:rsid w:val="00AA3BBF"/>
    <w:rsid w:val="00AA42CC"/>
    <w:rsid w:val="00AA4914"/>
    <w:rsid w:val="00AA4E8F"/>
    <w:rsid w:val="00AA6000"/>
    <w:rsid w:val="00AA656C"/>
    <w:rsid w:val="00AA65B5"/>
    <w:rsid w:val="00AA768A"/>
    <w:rsid w:val="00AA7C7A"/>
    <w:rsid w:val="00AB0103"/>
    <w:rsid w:val="00AB0647"/>
    <w:rsid w:val="00AB07F9"/>
    <w:rsid w:val="00AB0D13"/>
    <w:rsid w:val="00AB11F7"/>
    <w:rsid w:val="00AB14C4"/>
    <w:rsid w:val="00AB4C6E"/>
    <w:rsid w:val="00AB52EB"/>
    <w:rsid w:val="00AC07C1"/>
    <w:rsid w:val="00AC09BF"/>
    <w:rsid w:val="00AC21F1"/>
    <w:rsid w:val="00AC2914"/>
    <w:rsid w:val="00AC2EB3"/>
    <w:rsid w:val="00AC3602"/>
    <w:rsid w:val="00AC4528"/>
    <w:rsid w:val="00AC4A45"/>
    <w:rsid w:val="00AC66F7"/>
    <w:rsid w:val="00AC6A8A"/>
    <w:rsid w:val="00AC6AE9"/>
    <w:rsid w:val="00AC7426"/>
    <w:rsid w:val="00AC7515"/>
    <w:rsid w:val="00AC7DCC"/>
    <w:rsid w:val="00AD0411"/>
    <w:rsid w:val="00AD08B6"/>
    <w:rsid w:val="00AD0A8A"/>
    <w:rsid w:val="00AD16AB"/>
    <w:rsid w:val="00AD229B"/>
    <w:rsid w:val="00AD2516"/>
    <w:rsid w:val="00AD2AF9"/>
    <w:rsid w:val="00AD36FD"/>
    <w:rsid w:val="00AD4881"/>
    <w:rsid w:val="00AD4B73"/>
    <w:rsid w:val="00AD5B8C"/>
    <w:rsid w:val="00AD6338"/>
    <w:rsid w:val="00AD6503"/>
    <w:rsid w:val="00AD67A5"/>
    <w:rsid w:val="00AD6AF4"/>
    <w:rsid w:val="00AD73D1"/>
    <w:rsid w:val="00AE0371"/>
    <w:rsid w:val="00AE04A6"/>
    <w:rsid w:val="00AE3011"/>
    <w:rsid w:val="00AE31FC"/>
    <w:rsid w:val="00AE3D36"/>
    <w:rsid w:val="00AE406D"/>
    <w:rsid w:val="00AE4838"/>
    <w:rsid w:val="00AE6621"/>
    <w:rsid w:val="00AE716C"/>
    <w:rsid w:val="00AE7C91"/>
    <w:rsid w:val="00AF048A"/>
    <w:rsid w:val="00AF1DB2"/>
    <w:rsid w:val="00AF243B"/>
    <w:rsid w:val="00AF24AE"/>
    <w:rsid w:val="00AF2673"/>
    <w:rsid w:val="00AF282D"/>
    <w:rsid w:val="00AF2E12"/>
    <w:rsid w:val="00AF37B5"/>
    <w:rsid w:val="00AF3DF4"/>
    <w:rsid w:val="00AF496E"/>
    <w:rsid w:val="00AF4B1D"/>
    <w:rsid w:val="00AF54D2"/>
    <w:rsid w:val="00AF5C91"/>
    <w:rsid w:val="00AF6A70"/>
    <w:rsid w:val="00B00B4C"/>
    <w:rsid w:val="00B01363"/>
    <w:rsid w:val="00B01894"/>
    <w:rsid w:val="00B020EC"/>
    <w:rsid w:val="00B027B5"/>
    <w:rsid w:val="00B03451"/>
    <w:rsid w:val="00B038A7"/>
    <w:rsid w:val="00B03AAF"/>
    <w:rsid w:val="00B0408C"/>
    <w:rsid w:val="00B04707"/>
    <w:rsid w:val="00B055C7"/>
    <w:rsid w:val="00B057AD"/>
    <w:rsid w:val="00B05839"/>
    <w:rsid w:val="00B05875"/>
    <w:rsid w:val="00B05973"/>
    <w:rsid w:val="00B05DFC"/>
    <w:rsid w:val="00B066CE"/>
    <w:rsid w:val="00B0680F"/>
    <w:rsid w:val="00B06958"/>
    <w:rsid w:val="00B107C8"/>
    <w:rsid w:val="00B1247F"/>
    <w:rsid w:val="00B1287C"/>
    <w:rsid w:val="00B12E53"/>
    <w:rsid w:val="00B13382"/>
    <w:rsid w:val="00B1387F"/>
    <w:rsid w:val="00B142D8"/>
    <w:rsid w:val="00B14507"/>
    <w:rsid w:val="00B16375"/>
    <w:rsid w:val="00B16760"/>
    <w:rsid w:val="00B1764E"/>
    <w:rsid w:val="00B17B7C"/>
    <w:rsid w:val="00B21433"/>
    <w:rsid w:val="00B22E83"/>
    <w:rsid w:val="00B23D76"/>
    <w:rsid w:val="00B248B9"/>
    <w:rsid w:val="00B27704"/>
    <w:rsid w:val="00B278EA"/>
    <w:rsid w:val="00B27CED"/>
    <w:rsid w:val="00B315F8"/>
    <w:rsid w:val="00B317D2"/>
    <w:rsid w:val="00B32B3E"/>
    <w:rsid w:val="00B33C47"/>
    <w:rsid w:val="00B35150"/>
    <w:rsid w:val="00B40513"/>
    <w:rsid w:val="00B416B1"/>
    <w:rsid w:val="00B41944"/>
    <w:rsid w:val="00B41C84"/>
    <w:rsid w:val="00B4202A"/>
    <w:rsid w:val="00B42AF7"/>
    <w:rsid w:val="00B42E0F"/>
    <w:rsid w:val="00B43895"/>
    <w:rsid w:val="00B454DB"/>
    <w:rsid w:val="00B45879"/>
    <w:rsid w:val="00B459C6"/>
    <w:rsid w:val="00B46BC7"/>
    <w:rsid w:val="00B47348"/>
    <w:rsid w:val="00B47363"/>
    <w:rsid w:val="00B4789F"/>
    <w:rsid w:val="00B47BF2"/>
    <w:rsid w:val="00B5087D"/>
    <w:rsid w:val="00B52074"/>
    <w:rsid w:val="00B528CD"/>
    <w:rsid w:val="00B5296B"/>
    <w:rsid w:val="00B52A69"/>
    <w:rsid w:val="00B5333E"/>
    <w:rsid w:val="00B543E0"/>
    <w:rsid w:val="00B57A57"/>
    <w:rsid w:val="00B57D63"/>
    <w:rsid w:val="00B61982"/>
    <w:rsid w:val="00B61E8D"/>
    <w:rsid w:val="00B61F0C"/>
    <w:rsid w:val="00B64366"/>
    <w:rsid w:val="00B656BD"/>
    <w:rsid w:val="00B656D3"/>
    <w:rsid w:val="00B659BA"/>
    <w:rsid w:val="00B65CA0"/>
    <w:rsid w:val="00B6682E"/>
    <w:rsid w:val="00B670C0"/>
    <w:rsid w:val="00B675E9"/>
    <w:rsid w:val="00B7035E"/>
    <w:rsid w:val="00B708CF"/>
    <w:rsid w:val="00B71282"/>
    <w:rsid w:val="00B71B4C"/>
    <w:rsid w:val="00B72B0F"/>
    <w:rsid w:val="00B739DF"/>
    <w:rsid w:val="00B73BC9"/>
    <w:rsid w:val="00B74348"/>
    <w:rsid w:val="00B75202"/>
    <w:rsid w:val="00B75D27"/>
    <w:rsid w:val="00B8203C"/>
    <w:rsid w:val="00B8275C"/>
    <w:rsid w:val="00B83084"/>
    <w:rsid w:val="00B8367F"/>
    <w:rsid w:val="00B85B60"/>
    <w:rsid w:val="00B8777E"/>
    <w:rsid w:val="00B9144A"/>
    <w:rsid w:val="00B91881"/>
    <w:rsid w:val="00B91E26"/>
    <w:rsid w:val="00B9231B"/>
    <w:rsid w:val="00B925BA"/>
    <w:rsid w:val="00B95335"/>
    <w:rsid w:val="00B97785"/>
    <w:rsid w:val="00B9793A"/>
    <w:rsid w:val="00BA0C1A"/>
    <w:rsid w:val="00BA26AC"/>
    <w:rsid w:val="00BA2E38"/>
    <w:rsid w:val="00BA2E75"/>
    <w:rsid w:val="00BA530E"/>
    <w:rsid w:val="00BA57D6"/>
    <w:rsid w:val="00BA58C4"/>
    <w:rsid w:val="00BA6A99"/>
    <w:rsid w:val="00BA6ACF"/>
    <w:rsid w:val="00BA6C9C"/>
    <w:rsid w:val="00BA7358"/>
    <w:rsid w:val="00BA7D9E"/>
    <w:rsid w:val="00BA7DC6"/>
    <w:rsid w:val="00BB0B7E"/>
    <w:rsid w:val="00BB10D2"/>
    <w:rsid w:val="00BB2F6F"/>
    <w:rsid w:val="00BB3042"/>
    <w:rsid w:val="00BB34F3"/>
    <w:rsid w:val="00BB36D1"/>
    <w:rsid w:val="00BB3E2B"/>
    <w:rsid w:val="00BB4DDE"/>
    <w:rsid w:val="00BB6111"/>
    <w:rsid w:val="00BB6541"/>
    <w:rsid w:val="00BB6E59"/>
    <w:rsid w:val="00BB7C9D"/>
    <w:rsid w:val="00BC0715"/>
    <w:rsid w:val="00BC0C21"/>
    <w:rsid w:val="00BC1AF5"/>
    <w:rsid w:val="00BC393D"/>
    <w:rsid w:val="00BC3D54"/>
    <w:rsid w:val="00BC48C3"/>
    <w:rsid w:val="00BC53D3"/>
    <w:rsid w:val="00BC54B5"/>
    <w:rsid w:val="00BC62C0"/>
    <w:rsid w:val="00BC79F4"/>
    <w:rsid w:val="00BD0358"/>
    <w:rsid w:val="00BD15E1"/>
    <w:rsid w:val="00BD1B49"/>
    <w:rsid w:val="00BD2DA1"/>
    <w:rsid w:val="00BD2FDB"/>
    <w:rsid w:val="00BD3D88"/>
    <w:rsid w:val="00BD4C66"/>
    <w:rsid w:val="00BD5B02"/>
    <w:rsid w:val="00BD5F22"/>
    <w:rsid w:val="00BD6095"/>
    <w:rsid w:val="00BD6D82"/>
    <w:rsid w:val="00BE0B76"/>
    <w:rsid w:val="00BE1086"/>
    <w:rsid w:val="00BE24DC"/>
    <w:rsid w:val="00BE3533"/>
    <w:rsid w:val="00BE3831"/>
    <w:rsid w:val="00BE3A26"/>
    <w:rsid w:val="00BE48E9"/>
    <w:rsid w:val="00BE565F"/>
    <w:rsid w:val="00BE5F87"/>
    <w:rsid w:val="00BE6643"/>
    <w:rsid w:val="00BF02AF"/>
    <w:rsid w:val="00BF446C"/>
    <w:rsid w:val="00BF5152"/>
    <w:rsid w:val="00BF5CE4"/>
    <w:rsid w:val="00BF6806"/>
    <w:rsid w:val="00BF7F36"/>
    <w:rsid w:val="00C00C9F"/>
    <w:rsid w:val="00C011C5"/>
    <w:rsid w:val="00C04854"/>
    <w:rsid w:val="00C068C2"/>
    <w:rsid w:val="00C10C81"/>
    <w:rsid w:val="00C10CAB"/>
    <w:rsid w:val="00C11AEB"/>
    <w:rsid w:val="00C12073"/>
    <w:rsid w:val="00C12FF9"/>
    <w:rsid w:val="00C1352C"/>
    <w:rsid w:val="00C14225"/>
    <w:rsid w:val="00C143EC"/>
    <w:rsid w:val="00C162D0"/>
    <w:rsid w:val="00C16FF7"/>
    <w:rsid w:val="00C171B9"/>
    <w:rsid w:val="00C175FD"/>
    <w:rsid w:val="00C17C0C"/>
    <w:rsid w:val="00C206B5"/>
    <w:rsid w:val="00C20DBE"/>
    <w:rsid w:val="00C20EA7"/>
    <w:rsid w:val="00C21A18"/>
    <w:rsid w:val="00C21CB1"/>
    <w:rsid w:val="00C22A8E"/>
    <w:rsid w:val="00C22B46"/>
    <w:rsid w:val="00C22DF6"/>
    <w:rsid w:val="00C2410B"/>
    <w:rsid w:val="00C2622C"/>
    <w:rsid w:val="00C27AE0"/>
    <w:rsid w:val="00C30300"/>
    <w:rsid w:val="00C30806"/>
    <w:rsid w:val="00C31C06"/>
    <w:rsid w:val="00C33CE0"/>
    <w:rsid w:val="00C33E60"/>
    <w:rsid w:val="00C34433"/>
    <w:rsid w:val="00C3459C"/>
    <w:rsid w:val="00C348E4"/>
    <w:rsid w:val="00C351EE"/>
    <w:rsid w:val="00C37207"/>
    <w:rsid w:val="00C37C6A"/>
    <w:rsid w:val="00C40D8B"/>
    <w:rsid w:val="00C43302"/>
    <w:rsid w:val="00C4349C"/>
    <w:rsid w:val="00C44176"/>
    <w:rsid w:val="00C45018"/>
    <w:rsid w:val="00C519FC"/>
    <w:rsid w:val="00C52A0E"/>
    <w:rsid w:val="00C52CDD"/>
    <w:rsid w:val="00C5328E"/>
    <w:rsid w:val="00C53CCF"/>
    <w:rsid w:val="00C54B3D"/>
    <w:rsid w:val="00C55358"/>
    <w:rsid w:val="00C556A1"/>
    <w:rsid w:val="00C55CED"/>
    <w:rsid w:val="00C5609D"/>
    <w:rsid w:val="00C578A5"/>
    <w:rsid w:val="00C57B09"/>
    <w:rsid w:val="00C6038D"/>
    <w:rsid w:val="00C60738"/>
    <w:rsid w:val="00C60A0C"/>
    <w:rsid w:val="00C61E9D"/>
    <w:rsid w:val="00C6286A"/>
    <w:rsid w:val="00C635D1"/>
    <w:rsid w:val="00C63C3B"/>
    <w:rsid w:val="00C6416F"/>
    <w:rsid w:val="00C65197"/>
    <w:rsid w:val="00C66D89"/>
    <w:rsid w:val="00C67000"/>
    <w:rsid w:val="00C67AAA"/>
    <w:rsid w:val="00C707D3"/>
    <w:rsid w:val="00C72069"/>
    <w:rsid w:val="00C727F4"/>
    <w:rsid w:val="00C73A23"/>
    <w:rsid w:val="00C73CC1"/>
    <w:rsid w:val="00C741F1"/>
    <w:rsid w:val="00C7462F"/>
    <w:rsid w:val="00C757B2"/>
    <w:rsid w:val="00C7634E"/>
    <w:rsid w:val="00C77C7D"/>
    <w:rsid w:val="00C8040A"/>
    <w:rsid w:val="00C80554"/>
    <w:rsid w:val="00C823BD"/>
    <w:rsid w:val="00C82446"/>
    <w:rsid w:val="00C825F4"/>
    <w:rsid w:val="00C82834"/>
    <w:rsid w:val="00C82B96"/>
    <w:rsid w:val="00C833FB"/>
    <w:rsid w:val="00C83791"/>
    <w:rsid w:val="00C837E6"/>
    <w:rsid w:val="00C83A95"/>
    <w:rsid w:val="00C8524E"/>
    <w:rsid w:val="00C858E3"/>
    <w:rsid w:val="00C90BD9"/>
    <w:rsid w:val="00C911BD"/>
    <w:rsid w:val="00C923F1"/>
    <w:rsid w:val="00C93D30"/>
    <w:rsid w:val="00C95309"/>
    <w:rsid w:val="00C95D5A"/>
    <w:rsid w:val="00C96CF7"/>
    <w:rsid w:val="00C97EBD"/>
    <w:rsid w:val="00CA0D19"/>
    <w:rsid w:val="00CA13DF"/>
    <w:rsid w:val="00CA14EF"/>
    <w:rsid w:val="00CA2188"/>
    <w:rsid w:val="00CA29D8"/>
    <w:rsid w:val="00CA2EAE"/>
    <w:rsid w:val="00CA360A"/>
    <w:rsid w:val="00CA3BD3"/>
    <w:rsid w:val="00CA5700"/>
    <w:rsid w:val="00CA5842"/>
    <w:rsid w:val="00CA5A6F"/>
    <w:rsid w:val="00CA5F19"/>
    <w:rsid w:val="00CA6410"/>
    <w:rsid w:val="00CA73DF"/>
    <w:rsid w:val="00CA74A6"/>
    <w:rsid w:val="00CB2095"/>
    <w:rsid w:val="00CB21CE"/>
    <w:rsid w:val="00CB5E9A"/>
    <w:rsid w:val="00CB656C"/>
    <w:rsid w:val="00CB69C3"/>
    <w:rsid w:val="00CB6A99"/>
    <w:rsid w:val="00CB7DDC"/>
    <w:rsid w:val="00CB7DFC"/>
    <w:rsid w:val="00CC0431"/>
    <w:rsid w:val="00CC124D"/>
    <w:rsid w:val="00CC297C"/>
    <w:rsid w:val="00CC3304"/>
    <w:rsid w:val="00CC4435"/>
    <w:rsid w:val="00CC4D5C"/>
    <w:rsid w:val="00CC54B6"/>
    <w:rsid w:val="00CC6D98"/>
    <w:rsid w:val="00CC6E6A"/>
    <w:rsid w:val="00CC7B0D"/>
    <w:rsid w:val="00CD0110"/>
    <w:rsid w:val="00CD0408"/>
    <w:rsid w:val="00CD110A"/>
    <w:rsid w:val="00CD1E20"/>
    <w:rsid w:val="00CD2635"/>
    <w:rsid w:val="00CD33FB"/>
    <w:rsid w:val="00CD35F9"/>
    <w:rsid w:val="00CD3B8D"/>
    <w:rsid w:val="00CD4CA2"/>
    <w:rsid w:val="00CD5266"/>
    <w:rsid w:val="00CD5913"/>
    <w:rsid w:val="00CD5B04"/>
    <w:rsid w:val="00CD675C"/>
    <w:rsid w:val="00CD6B12"/>
    <w:rsid w:val="00CD6E35"/>
    <w:rsid w:val="00CE187D"/>
    <w:rsid w:val="00CE2422"/>
    <w:rsid w:val="00CE2780"/>
    <w:rsid w:val="00CE28C9"/>
    <w:rsid w:val="00CE3601"/>
    <w:rsid w:val="00CE37B8"/>
    <w:rsid w:val="00CE408A"/>
    <w:rsid w:val="00CE44D9"/>
    <w:rsid w:val="00CE5155"/>
    <w:rsid w:val="00CE5933"/>
    <w:rsid w:val="00CE6FB5"/>
    <w:rsid w:val="00CE7F37"/>
    <w:rsid w:val="00CF027F"/>
    <w:rsid w:val="00CF18AA"/>
    <w:rsid w:val="00CF1A1A"/>
    <w:rsid w:val="00CF1A81"/>
    <w:rsid w:val="00CF21C9"/>
    <w:rsid w:val="00CF28C4"/>
    <w:rsid w:val="00CF3308"/>
    <w:rsid w:val="00CF363D"/>
    <w:rsid w:val="00CF3E15"/>
    <w:rsid w:val="00CF4C77"/>
    <w:rsid w:val="00CF5107"/>
    <w:rsid w:val="00CF534C"/>
    <w:rsid w:val="00CF5B51"/>
    <w:rsid w:val="00CF637B"/>
    <w:rsid w:val="00CF7D28"/>
    <w:rsid w:val="00CF7D52"/>
    <w:rsid w:val="00CF7ED4"/>
    <w:rsid w:val="00D00440"/>
    <w:rsid w:val="00D00874"/>
    <w:rsid w:val="00D00F8E"/>
    <w:rsid w:val="00D020F3"/>
    <w:rsid w:val="00D02671"/>
    <w:rsid w:val="00D029A9"/>
    <w:rsid w:val="00D0304E"/>
    <w:rsid w:val="00D04F9F"/>
    <w:rsid w:val="00D05746"/>
    <w:rsid w:val="00D05E11"/>
    <w:rsid w:val="00D06101"/>
    <w:rsid w:val="00D06219"/>
    <w:rsid w:val="00D072CC"/>
    <w:rsid w:val="00D0764A"/>
    <w:rsid w:val="00D115DB"/>
    <w:rsid w:val="00D11990"/>
    <w:rsid w:val="00D11DF5"/>
    <w:rsid w:val="00D1215D"/>
    <w:rsid w:val="00D12920"/>
    <w:rsid w:val="00D131AA"/>
    <w:rsid w:val="00D135CC"/>
    <w:rsid w:val="00D14285"/>
    <w:rsid w:val="00D15508"/>
    <w:rsid w:val="00D157DC"/>
    <w:rsid w:val="00D179D3"/>
    <w:rsid w:val="00D20F85"/>
    <w:rsid w:val="00D20FF4"/>
    <w:rsid w:val="00D21187"/>
    <w:rsid w:val="00D2198A"/>
    <w:rsid w:val="00D226F4"/>
    <w:rsid w:val="00D258BD"/>
    <w:rsid w:val="00D25B57"/>
    <w:rsid w:val="00D26475"/>
    <w:rsid w:val="00D27347"/>
    <w:rsid w:val="00D31A6F"/>
    <w:rsid w:val="00D3274A"/>
    <w:rsid w:val="00D32807"/>
    <w:rsid w:val="00D32A30"/>
    <w:rsid w:val="00D3467A"/>
    <w:rsid w:val="00D35408"/>
    <w:rsid w:val="00D35E73"/>
    <w:rsid w:val="00D35FE4"/>
    <w:rsid w:val="00D36059"/>
    <w:rsid w:val="00D3684E"/>
    <w:rsid w:val="00D4014C"/>
    <w:rsid w:val="00D4054C"/>
    <w:rsid w:val="00D40E0F"/>
    <w:rsid w:val="00D413D9"/>
    <w:rsid w:val="00D4149C"/>
    <w:rsid w:val="00D41669"/>
    <w:rsid w:val="00D45EBB"/>
    <w:rsid w:val="00D4759E"/>
    <w:rsid w:val="00D4775A"/>
    <w:rsid w:val="00D47DE5"/>
    <w:rsid w:val="00D5019F"/>
    <w:rsid w:val="00D50B7B"/>
    <w:rsid w:val="00D50DB4"/>
    <w:rsid w:val="00D51577"/>
    <w:rsid w:val="00D5298A"/>
    <w:rsid w:val="00D52B7A"/>
    <w:rsid w:val="00D52DD2"/>
    <w:rsid w:val="00D53F45"/>
    <w:rsid w:val="00D5501C"/>
    <w:rsid w:val="00D5542B"/>
    <w:rsid w:val="00D55C78"/>
    <w:rsid w:val="00D55E19"/>
    <w:rsid w:val="00D56304"/>
    <w:rsid w:val="00D56FA0"/>
    <w:rsid w:val="00D574E1"/>
    <w:rsid w:val="00D57B07"/>
    <w:rsid w:val="00D600B4"/>
    <w:rsid w:val="00D601FD"/>
    <w:rsid w:val="00D6251A"/>
    <w:rsid w:val="00D65513"/>
    <w:rsid w:val="00D66A04"/>
    <w:rsid w:val="00D70490"/>
    <w:rsid w:val="00D7052A"/>
    <w:rsid w:val="00D723D5"/>
    <w:rsid w:val="00D72658"/>
    <w:rsid w:val="00D731D0"/>
    <w:rsid w:val="00D74285"/>
    <w:rsid w:val="00D74CE5"/>
    <w:rsid w:val="00D77674"/>
    <w:rsid w:val="00D77D6C"/>
    <w:rsid w:val="00D803F9"/>
    <w:rsid w:val="00D821B1"/>
    <w:rsid w:val="00D82CB1"/>
    <w:rsid w:val="00D83D06"/>
    <w:rsid w:val="00D83F16"/>
    <w:rsid w:val="00D84177"/>
    <w:rsid w:val="00D84EEC"/>
    <w:rsid w:val="00D8508A"/>
    <w:rsid w:val="00D85284"/>
    <w:rsid w:val="00D86F99"/>
    <w:rsid w:val="00D90131"/>
    <w:rsid w:val="00D90BF3"/>
    <w:rsid w:val="00D90D63"/>
    <w:rsid w:val="00D90E19"/>
    <w:rsid w:val="00D90EAE"/>
    <w:rsid w:val="00D911A8"/>
    <w:rsid w:val="00D91C3D"/>
    <w:rsid w:val="00D937B0"/>
    <w:rsid w:val="00D9510B"/>
    <w:rsid w:val="00D97014"/>
    <w:rsid w:val="00D97C39"/>
    <w:rsid w:val="00DA09D3"/>
    <w:rsid w:val="00DA1DD9"/>
    <w:rsid w:val="00DA2300"/>
    <w:rsid w:val="00DA23C2"/>
    <w:rsid w:val="00DA3314"/>
    <w:rsid w:val="00DA44D3"/>
    <w:rsid w:val="00DA53CF"/>
    <w:rsid w:val="00DA72ED"/>
    <w:rsid w:val="00DA7752"/>
    <w:rsid w:val="00DB13C1"/>
    <w:rsid w:val="00DB2226"/>
    <w:rsid w:val="00DB32A0"/>
    <w:rsid w:val="00DB3356"/>
    <w:rsid w:val="00DB372F"/>
    <w:rsid w:val="00DB5C4F"/>
    <w:rsid w:val="00DB6EBA"/>
    <w:rsid w:val="00DB787D"/>
    <w:rsid w:val="00DC02C9"/>
    <w:rsid w:val="00DC1A8C"/>
    <w:rsid w:val="00DC1B58"/>
    <w:rsid w:val="00DC2728"/>
    <w:rsid w:val="00DC2993"/>
    <w:rsid w:val="00DC2CF7"/>
    <w:rsid w:val="00DC35CC"/>
    <w:rsid w:val="00DC4023"/>
    <w:rsid w:val="00DC4026"/>
    <w:rsid w:val="00DC4033"/>
    <w:rsid w:val="00DC4467"/>
    <w:rsid w:val="00DC4CCC"/>
    <w:rsid w:val="00DC4FCA"/>
    <w:rsid w:val="00DC5650"/>
    <w:rsid w:val="00DC5A8C"/>
    <w:rsid w:val="00DC5BC9"/>
    <w:rsid w:val="00DC5F07"/>
    <w:rsid w:val="00DC63AB"/>
    <w:rsid w:val="00DC6459"/>
    <w:rsid w:val="00DD05DA"/>
    <w:rsid w:val="00DD08F9"/>
    <w:rsid w:val="00DD0C74"/>
    <w:rsid w:val="00DD0E5F"/>
    <w:rsid w:val="00DD1C0E"/>
    <w:rsid w:val="00DD2D8A"/>
    <w:rsid w:val="00DD33BB"/>
    <w:rsid w:val="00DD3573"/>
    <w:rsid w:val="00DD3DBC"/>
    <w:rsid w:val="00DD3E5E"/>
    <w:rsid w:val="00DD54A5"/>
    <w:rsid w:val="00DD5880"/>
    <w:rsid w:val="00DD63DA"/>
    <w:rsid w:val="00DD693F"/>
    <w:rsid w:val="00DE078D"/>
    <w:rsid w:val="00DE07DA"/>
    <w:rsid w:val="00DE0B84"/>
    <w:rsid w:val="00DE1308"/>
    <w:rsid w:val="00DE19F8"/>
    <w:rsid w:val="00DE21CF"/>
    <w:rsid w:val="00DE32B9"/>
    <w:rsid w:val="00DE3649"/>
    <w:rsid w:val="00DE3929"/>
    <w:rsid w:val="00DE548A"/>
    <w:rsid w:val="00DE58F0"/>
    <w:rsid w:val="00DE65B2"/>
    <w:rsid w:val="00DE6C3F"/>
    <w:rsid w:val="00DF03EC"/>
    <w:rsid w:val="00DF0830"/>
    <w:rsid w:val="00DF1F59"/>
    <w:rsid w:val="00DF5081"/>
    <w:rsid w:val="00DF6818"/>
    <w:rsid w:val="00DF694F"/>
    <w:rsid w:val="00DF75B7"/>
    <w:rsid w:val="00DF7C0A"/>
    <w:rsid w:val="00E00D33"/>
    <w:rsid w:val="00E0113A"/>
    <w:rsid w:val="00E014DD"/>
    <w:rsid w:val="00E015BF"/>
    <w:rsid w:val="00E01756"/>
    <w:rsid w:val="00E01F75"/>
    <w:rsid w:val="00E02041"/>
    <w:rsid w:val="00E02425"/>
    <w:rsid w:val="00E03BE6"/>
    <w:rsid w:val="00E03E62"/>
    <w:rsid w:val="00E05B5E"/>
    <w:rsid w:val="00E06427"/>
    <w:rsid w:val="00E07262"/>
    <w:rsid w:val="00E0765A"/>
    <w:rsid w:val="00E100B3"/>
    <w:rsid w:val="00E10A1A"/>
    <w:rsid w:val="00E1108D"/>
    <w:rsid w:val="00E12059"/>
    <w:rsid w:val="00E12529"/>
    <w:rsid w:val="00E12DC7"/>
    <w:rsid w:val="00E1301A"/>
    <w:rsid w:val="00E144FC"/>
    <w:rsid w:val="00E1495D"/>
    <w:rsid w:val="00E14FAA"/>
    <w:rsid w:val="00E15071"/>
    <w:rsid w:val="00E15377"/>
    <w:rsid w:val="00E1543B"/>
    <w:rsid w:val="00E15556"/>
    <w:rsid w:val="00E16C58"/>
    <w:rsid w:val="00E218B1"/>
    <w:rsid w:val="00E24F4A"/>
    <w:rsid w:val="00E26064"/>
    <w:rsid w:val="00E26479"/>
    <w:rsid w:val="00E26B7E"/>
    <w:rsid w:val="00E277E9"/>
    <w:rsid w:val="00E27F74"/>
    <w:rsid w:val="00E30795"/>
    <w:rsid w:val="00E30ECD"/>
    <w:rsid w:val="00E3106D"/>
    <w:rsid w:val="00E31D9B"/>
    <w:rsid w:val="00E320DB"/>
    <w:rsid w:val="00E33638"/>
    <w:rsid w:val="00E34372"/>
    <w:rsid w:val="00E3484B"/>
    <w:rsid w:val="00E34AC8"/>
    <w:rsid w:val="00E34F97"/>
    <w:rsid w:val="00E36941"/>
    <w:rsid w:val="00E37209"/>
    <w:rsid w:val="00E373A0"/>
    <w:rsid w:val="00E37477"/>
    <w:rsid w:val="00E4083A"/>
    <w:rsid w:val="00E40B8A"/>
    <w:rsid w:val="00E44C21"/>
    <w:rsid w:val="00E45F8C"/>
    <w:rsid w:val="00E46586"/>
    <w:rsid w:val="00E46E1C"/>
    <w:rsid w:val="00E477B4"/>
    <w:rsid w:val="00E47EC5"/>
    <w:rsid w:val="00E50782"/>
    <w:rsid w:val="00E50806"/>
    <w:rsid w:val="00E51A7A"/>
    <w:rsid w:val="00E525D0"/>
    <w:rsid w:val="00E535CC"/>
    <w:rsid w:val="00E53A64"/>
    <w:rsid w:val="00E540EE"/>
    <w:rsid w:val="00E561C5"/>
    <w:rsid w:val="00E570BA"/>
    <w:rsid w:val="00E5742B"/>
    <w:rsid w:val="00E6059E"/>
    <w:rsid w:val="00E60780"/>
    <w:rsid w:val="00E63C06"/>
    <w:rsid w:val="00E709F1"/>
    <w:rsid w:val="00E71DF7"/>
    <w:rsid w:val="00E7204B"/>
    <w:rsid w:val="00E72DDD"/>
    <w:rsid w:val="00E73625"/>
    <w:rsid w:val="00E758E8"/>
    <w:rsid w:val="00E75BF6"/>
    <w:rsid w:val="00E766E1"/>
    <w:rsid w:val="00E76855"/>
    <w:rsid w:val="00E77863"/>
    <w:rsid w:val="00E779A4"/>
    <w:rsid w:val="00E8039C"/>
    <w:rsid w:val="00E81653"/>
    <w:rsid w:val="00E81AFA"/>
    <w:rsid w:val="00E825CC"/>
    <w:rsid w:val="00E825D1"/>
    <w:rsid w:val="00E82603"/>
    <w:rsid w:val="00E83007"/>
    <w:rsid w:val="00E83299"/>
    <w:rsid w:val="00E837E9"/>
    <w:rsid w:val="00E83F0E"/>
    <w:rsid w:val="00E84003"/>
    <w:rsid w:val="00E85213"/>
    <w:rsid w:val="00E85500"/>
    <w:rsid w:val="00E85D1E"/>
    <w:rsid w:val="00E8773F"/>
    <w:rsid w:val="00E90CB5"/>
    <w:rsid w:val="00E90D59"/>
    <w:rsid w:val="00E90E9C"/>
    <w:rsid w:val="00E91A43"/>
    <w:rsid w:val="00E9227C"/>
    <w:rsid w:val="00E925D2"/>
    <w:rsid w:val="00E94D4B"/>
    <w:rsid w:val="00E955E3"/>
    <w:rsid w:val="00E9580F"/>
    <w:rsid w:val="00E9594B"/>
    <w:rsid w:val="00E97907"/>
    <w:rsid w:val="00EA0B28"/>
    <w:rsid w:val="00EA15E3"/>
    <w:rsid w:val="00EA233F"/>
    <w:rsid w:val="00EA2A6E"/>
    <w:rsid w:val="00EA2A88"/>
    <w:rsid w:val="00EA2E28"/>
    <w:rsid w:val="00EA3BBC"/>
    <w:rsid w:val="00EA47FF"/>
    <w:rsid w:val="00EA4B72"/>
    <w:rsid w:val="00EA5995"/>
    <w:rsid w:val="00EA6C53"/>
    <w:rsid w:val="00EA7201"/>
    <w:rsid w:val="00EB003D"/>
    <w:rsid w:val="00EB0802"/>
    <w:rsid w:val="00EB0F85"/>
    <w:rsid w:val="00EB121A"/>
    <w:rsid w:val="00EB27BC"/>
    <w:rsid w:val="00EB42C5"/>
    <w:rsid w:val="00EB5FBB"/>
    <w:rsid w:val="00EB7653"/>
    <w:rsid w:val="00EC0040"/>
    <w:rsid w:val="00EC08F7"/>
    <w:rsid w:val="00EC184B"/>
    <w:rsid w:val="00EC1CEB"/>
    <w:rsid w:val="00EC1F86"/>
    <w:rsid w:val="00EC3ADB"/>
    <w:rsid w:val="00EC40FD"/>
    <w:rsid w:val="00EC4F01"/>
    <w:rsid w:val="00EC5329"/>
    <w:rsid w:val="00EC5359"/>
    <w:rsid w:val="00EC5725"/>
    <w:rsid w:val="00EC6736"/>
    <w:rsid w:val="00EC68D1"/>
    <w:rsid w:val="00EC690C"/>
    <w:rsid w:val="00EC7198"/>
    <w:rsid w:val="00EC7BEB"/>
    <w:rsid w:val="00EC7FAC"/>
    <w:rsid w:val="00ED015B"/>
    <w:rsid w:val="00ED020D"/>
    <w:rsid w:val="00ED0308"/>
    <w:rsid w:val="00ED2C62"/>
    <w:rsid w:val="00ED3A17"/>
    <w:rsid w:val="00ED3CCE"/>
    <w:rsid w:val="00ED4B1A"/>
    <w:rsid w:val="00ED4EC4"/>
    <w:rsid w:val="00ED5319"/>
    <w:rsid w:val="00ED5445"/>
    <w:rsid w:val="00ED5875"/>
    <w:rsid w:val="00ED6B04"/>
    <w:rsid w:val="00EE18B3"/>
    <w:rsid w:val="00EE19F7"/>
    <w:rsid w:val="00EE2EC7"/>
    <w:rsid w:val="00EE45B1"/>
    <w:rsid w:val="00EE565D"/>
    <w:rsid w:val="00EF0020"/>
    <w:rsid w:val="00EF0BEA"/>
    <w:rsid w:val="00EF1470"/>
    <w:rsid w:val="00EF1646"/>
    <w:rsid w:val="00EF1704"/>
    <w:rsid w:val="00EF1762"/>
    <w:rsid w:val="00EF27D3"/>
    <w:rsid w:val="00EF2B31"/>
    <w:rsid w:val="00EF2F39"/>
    <w:rsid w:val="00EF4252"/>
    <w:rsid w:val="00EF4931"/>
    <w:rsid w:val="00EF544F"/>
    <w:rsid w:val="00EF7D84"/>
    <w:rsid w:val="00F00856"/>
    <w:rsid w:val="00F01B58"/>
    <w:rsid w:val="00F01D55"/>
    <w:rsid w:val="00F02AC7"/>
    <w:rsid w:val="00F03195"/>
    <w:rsid w:val="00F03C42"/>
    <w:rsid w:val="00F0408D"/>
    <w:rsid w:val="00F04A8A"/>
    <w:rsid w:val="00F11044"/>
    <w:rsid w:val="00F110F1"/>
    <w:rsid w:val="00F1133C"/>
    <w:rsid w:val="00F1150A"/>
    <w:rsid w:val="00F12162"/>
    <w:rsid w:val="00F12FA8"/>
    <w:rsid w:val="00F134BF"/>
    <w:rsid w:val="00F13CC1"/>
    <w:rsid w:val="00F14329"/>
    <w:rsid w:val="00F1560B"/>
    <w:rsid w:val="00F160EC"/>
    <w:rsid w:val="00F166FA"/>
    <w:rsid w:val="00F16C28"/>
    <w:rsid w:val="00F1782B"/>
    <w:rsid w:val="00F206E8"/>
    <w:rsid w:val="00F20BFC"/>
    <w:rsid w:val="00F20CF7"/>
    <w:rsid w:val="00F21867"/>
    <w:rsid w:val="00F229C5"/>
    <w:rsid w:val="00F23B4C"/>
    <w:rsid w:val="00F2533E"/>
    <w:rsid w:val="00F26BA8"/>
    <w:rsid w:val="00F26EFC"/>
    <w:rsid w:val="00F30FFF"/>
    <w:rsid w:val="00F324FA"/>
    <w:rsid w:val="00F32A0C"/>
    <w:rsid w:val="00F32BEB"/>
    <w:rsid w:val="00F32FB7"/>
    <w:rsid w:val="00F33C13"/>
    <w:rsid w:val="00F33F31"/>
    <w:rsid w:val="00F35898"/>
    <w:rsid w:val="00F366FB"/>
    <w:rsid w:val="00F367B5"/>
    <w:rsid w:val="00F378B4"/>
    <w:rsid w:val="00F37C06"/>
    <w:rsid w:val="00F37D85"/>
    <w:rsid w:val="00F42BFB"/>
    <w:rsid w:val="00F4311B"/>
    <w:rsid w:val="00F43750"/>
    <w:rsid w:val="00F43B45"/>
    <w:rsid w:val="00F43D56"/>
    <w:rsid w:val="00F452E7"/>
    <w:rsid w:val="00F45C99"/>
    <w:rsid w:val="00F46EFC"/>
    <w:rsid w:val="00F474F9"/>
    <w:rsid w:val="00F47B8B"/>
    <w:rsid w:val="00F500BF"/>
    <w:rsid w:val="00F5028E"/>
    <w:rsid w:val="00F510B2"/>
    <w:rsid w:val="00F516A0"/>
    <w:rsid w:val="00F51AFC"/>
    <w:rsid w:val="00F52715"/>
    <w:rsid w:val="00F553F9"/>
    <w:rsid w:val="00F557AA"/>
    <w:rsid w:val="00F55DE3"/>
    <w:rsid w:val="00F564B5"/>
    <w:rsid w:val="00F568E1"/>
    <w:rsid w:val="00F61353"/>
    <w:rsid w:val="00F61410"/>
    <w:rsid w:val="00F61EB6"/>
    <w:rsid w:val="00F620B0"/>
    <w:rsid w:val="00F62C89"/>
    <w:rsid w:val="00F62CE9"/>
    <w:rsid w:val="00F636F4"/>
    <w:rsid w:val="00F63A9E"/>
    <w:rsid w:val="00F65C8C"/>
    <w:rsid w:val="00F6655D"/>
    <w:rsid w:val="00F66C9D"/>
    <w:rsid w:val="00F67C74"/>
    <w:rsid w:val="00F72A20"/>
    <w:rsid w:val="00F72F1C"/>
    <w:rsid w:val="00F73ABC"/>
    <w:rsid w:val="00F73EA8"/>
    <w:rsid w:val="00F75495"/>
    <w:rsid w:val="00F75A33"/>
    <w:rsid w:val="00F76619"/>
    <w:rsid w:val="00F76E21"/>
    <w:rsid w:val="00F7742F"/>
    <w:rsid w:val="00F8056F"/>
    <w:rsid w:val="00F80607"/>
    <w:rsid w:val="00F80650"/>
    <w:rsid w:val="00F80F48"/>
    <w:rsid w:val="00F8158F"/>
    <w:rsid w:val="00F82124"/>
    <w:rsid w:val="00F822DC"/>
    <w:rsid w:val="00F833E4"/>
    <w:rsid w:val="00F83D62"/>
    <w:rsid w:val="00F84142"/>
    <w:rsid w:val="00F84A3C"/>
    <w:rsid w:val="00F85C2F"/>
    <w:rsid w:val="00F85FA0"/>
    <w:rsid w:val="00F863CC"/>
    <w:rsid w:val="00F87BFC"/>
    <w:rsid w:val="00F901AC"/>
    <w:rsid w:val="00F90B0A"/>
    <w:rsid w:val="00F91B0D"/>
    <w:rsid w:val="00F924A6"/>
    <w:rsid w:val="00F9286F"/>
    <w:rsid w:val="00F933A0"/>
    <w:rsid w:val="00F9363B"/>
    <w:rsid w:val="00F93930"/>
    <w:rsid w:val="00F93D7D"/>
    <w:rsid w:val="00F95649"/>
    <w:rsid w:val="00F9632E"/>
    <w:rsid w:val="00F97B37"/>
    <w:rsid w:val="00F97C3F"/>
    <w:rsid w:val="00FA183F"/>
    <w:rsid w:val="00FA1A49"/>
    <w:rsid w:val="00FA21E9"/>
    <w:rsid w:val="00FA2F26"/>
    <w:rsid w:val="00FA3A60"/>
    <w:rsid w:val="00FA3A64"/>
    <w:rsid w:val="00FA4392"/>
    <w:rsid w:val="00FA5141"/>
    <w:rsid w:val="00FA5328"/>
    <w:rsid w:val="00FA5FCF"/>
    <w:rsid w:val="00FA6180"/>
    <w:rsid w:val="00FA627C"/>
    <w:rsid w:val="00FA64C6"/>
    <w:rsid w:val="00FB03C3"/>
    <w:rsid w:val="00FB07F6"/>
    <w:rsid w:val="00FB13E8"/>
    <w:rsid w:val="00FB177C"/>
    <w:rsid w:val="00FB2584"/>
    <w:rsid w:val="00FB32C3"/>
    <w:rsid w:val="00FB4E9E"/>
    <w:rsid w:val="00FB550E"/>
    <w:rsid w:val="00FB7DFA"/>
    <w:rsid w:val="00FC0835"/>
    <w:rsid w:val="00FC1CB7"/>
    <w:rsid w:val="00FC3320"/>
    <w:rsid w:val="00FC3A36"/>
    <w:rsid w:val="00FC3CF2"/>
    <w:rsid w:val="00FC3DBA"/>
    <w:rsid w:val="00FC423D"/>
    <w:rsid w:val="00FC46C1"/>
    <w:rsid w:val="00FC4C74"/>
    <w:rsid w:val="00FC544F"/>
    <w:rsid w:val="00FC6155"/>
    <w:rsid w:val="00FC79B9"/>
    <w:rsid w:val="00FC7C7F"/>
    <w:rsid w:val="00FD196C"/>
    <w:rsid w:val="00FD1F41"/>
    <w:rsid w:val="00FD492A"/>
    <w:rsid w:val="00FD749B"/>
    <w:rsid w:val="00FD7547"/>
    <w:rsid w:val="00FE01CB"/>
    <w:rsid w:val="00FE0D83"/>
    <w:rsid w:val="00FE141C"/>
    <w:rsid w:val="00FE18D3"/>
    <w:rsid w:val="00FE1B17"/>
    <w:rsid w:val="00FE2643"/>
    <w:rsid w:val="00FE32D9"/>
    <w:rsid w:val="00FE34BF"/>
    <w:rsid w:val="00FE3A29"/>
    <w:rsid w:val="00FE43B0"/>
    <w:rsid w:val="00FE47A3"/>
    <w:rsid w:val="00FE4DFD"/>
    <w:rsid w:val="00FE534A"/>
    <w:rsid w:val="00FE547D"/>
    <w:rsid w:val="00FE564B"/>
    <w:rsid w:val="00FF005F"/>
    <w:rsid w:val="00FF071B"/>
    <w:rsid w:val="00FF0961"/>
    <w:rsid w:val="00FF0F21"/>
    <w:rsid w:val="00FF0FFD"/>
    <w:rsid w:val="00FF176C"/>
    <w:rsid w:val="00FF48F5"/>
    <w:rsid w:val="00FF535D"/>
    <w:rsid w:val="00FF64D7"/>
    <w:rsid w:val="00FF6F97"/>
    <w:rsid w:val="00FF712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3314">
      <o:colormru v:ext="edit" colors="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a">
    <w:name w:val="Normal"/>
    <w:qFormat/>
    <w:rsid w:val="001E056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E7112"/>
    <w:pPr>
      <w:tabs>
        <w:tab w:val="center" w:pos="4153"/>
        <w:tab w:val="right" w:pos="8306"/>
      </w:tabs>
      <w:snapToGrid w:val="0"/>
      <w:jc w:val="center"/>
    </w:pPr>
    <w:rPr>
      <w:kern w:val="0"/>
      <w:sz w:val="18"/>
      <w:szCs w:val="18"/>
    </w:rPr>
  </w:style>
  <w:style w:type="character" w:customStyle="1" w:styleId="Char">
    <w:name w:val="页眉 Char"/>
    <w:link w:val="a3"/>
    <w:uiPriority w:val="99"/>
    <w:rsid w:val="000E7112"/>
    <w:rPr>
      <w:sz w:val="18"/>
      <w:szCs w:val="18"/>
    </w:rPr>
  </w:style>
  <w:style w:type="paragraph" w:styleId="a4">
    <w:name w:val="footer"/>
    <w:basedOn w:val="a"/>
    <w:link w:val="Char0"/>
    <w:uiPriority w:val="99"/>
    <w:unhideWhenUsed/>
    <w:rsid w:val="000E7112"/>
    <w:pPr>
      <w:tabs>
        <w:tab w:val="center" w:pos="4153"/>
        <w:tab w:val="right" w:pos="8306"/>
      </w:tabs>
      <w:snapToGrid w:val="0"/>
      <w:jc w:val="left"/>
    </w:pPr>
    <w:rPr>
      <w:kern w:val="0"/>
      <w:sz w:val="18"/>
      <w:szCs w:val="18"/>
    </w:rPr>
  </w:style>
  <w:style w:type="character" w:customStyle="1" w:styleId="Char0">
    <w:name w:val="页脚 Char"/>
    <w:link w:val="a4"/>
    <w:uiPriority w:val="99"/>
    <w:rsid w:val="000E7112"/>
    <w:rPr>
      <w:sz w:val="18"/>
      <w:szCs w:val="18"/>
    </w:rPr>
  </w:style>
  <w:style w:type="paragraph" w:styleId="a5">
    <w:name w:val="Balloon Text"/>
    <w:basedOn w:val="a"/>
    <w:link w:val="Char1"/>
    <w:uiPriority w:val="99"/>
    <w:semiHidden/>
    <w:unhideWhenUsed/>
    <w:rsid w:val="000E7112"/>
    <w:rPr>
      <w:kern w:val="0"/>
      <w:sz w:val="18"/>
      <w:szCs w:val="18"/>
    </w:rPr>
  </w:style>
  <w:style w:type="character" w:customStyle="1" w:styleId="Char1">
    <w:name w:val="批注框文本 Char"/>
    <w:link w:val="a5"/>
    <w:uiPriority w:val="99"/>
    <w:semiHidden/>
    <w:rsid w:val="000E7112"/>
    <w:rPr>
      <w:sz w:val="18"/>
      <w:szCs w:val="18"/>
    </w:rPr>
  </w:style>
  <w:style w:type="table" w:styleId="a6">
    <w:name w:val="Table Grid"/>
    <w:basedOn w:val="a1"/>
    <w:uiPriority w:val="59"/>
    <w:rsid w:val="000E711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7">
    <w:name w:val="无间距"/>
    <w:link w:val="a8"/>
    <w:uiPriority w:val="1"/>
    <w:qFormat/>
    <w:rsid w:val="00B7035E"/>
    <w:rPr>
      <w:sz w:val="22"/>
      <w:szCs w:val="22"/>
    </w:rPr>
  </w:style>
  <w:style w:type="character" w:customStyle="1" w:styleId="a8">
    <w:name w:val="无间距字符"/>
    <w:link w:val="a7"/>
    <w:uiPriority w:val="1"/>
    <w:rsid w:val="00B7035E"/>
    <w:rPr>
      <w:sz w:val="22"/>
      <w:szCs w:val="22"/>
      <w:lang w:val="en-US" w:eastAsia="zh-CN" w:bidi="ar-SA"/>
    </w:rPr>
  </w:style>
  <w:style w:type="character" w:styleId="a9">
    <w:name w:val="Hyperlink"/>
    <w:uiPriority w:val="99"/>
    <w:unhideWhenUsed/>
    <w:rsid w:val="00B7035E"/>
    <w:rPr>
      <w:strike w:val="0"/>
      <w:dstrike w:val="0"/>
      <w:color w:val="333333"/>
      <w:u w:val="none"/>
      <w:effect w:val="none"/>
    </w:rPr>
  </w:style>
  <w:style w:type="character" w:customStyle="1" w:styleId="red4">
    <w:name w:val="red4"/>
    <w:rsid w:val="00B7035E"/>
    <w:rPr>
      <w:color w:val="FF0000"/>
    </w:rPr>
  </w:style>
  <w:style w:type="character" w:styleId="aa">
    <w:name w:val="annotation reference"/>
    <w:uiPriority w:val="99"/>
    <w:semiHidden/>
    <w:unhideWhenUsed/>
    <w:rsid w:val="00B7035E"/>
    <w:rPr>
      <w:sz w:val="21"/>
      <w:szCs w:val="21"/>
    </w:rPr>
  </w:style>
  <w:style w:type="paragraph" w:styleId="ab">
    <w:name w:val="annotation text"/>
    <w:basedOn w:val="a"/>
    <w:link w:val="Char2"/>
    <w:uiPriority w:val="99"/>
    <w:semiHidden/>
    <w:unhideWhenUsed/>
    <w:rsid w:val="00B7035E"/>
    <w:pPr>
      <w:jc w:val="left"/>
    </w:pPr>
  </w:style>
  <w:style w:type="character" w:customStyle="1" w:styleId="Char2">
    <w:name w:val="批注文字 Char"/>
    <w:link w:val="ab"/>
    <w:uiPriority w:val="99"/>
    <w:semiHidden/>
    <w:rsid w:val="00B7035E"/>
    <w:rPr>
      <w:kern w:val="2"/>
      <w:sz w:val="21"/>
      <w:szCs w:val="22"/>
    </w:rPr>
  </w:style>
  <w:style w:type="paragraph" w:styleId="ac">
    <w:name w:val="annotation subject"/>
    <w:basedOn w:val="ab"/>
    <w:next w:val="ab"/>
    <w:link w:val="Char3"/>
    <w:uiPriority w:val="99"/>
    <w:semiHidden/>
    <w:unhideWhenUsed/>
    <w:rsid w:val="00B7035E"/>
    <w:rPr>
      <w:b/>
      <w:bCs/>
    </w:rPr>
  </w:style>
  <w:style w:type="character" w:customStyle="1" w:styleId="Char3">
    <w:name w:val="批注主题 Char"/>
    <w:link w:val="ac"/>
    <w:uiPriority w:val="99"/>
    <w:semiHidden/>
    <w:rsid w:val="00B7035E"/>
    <w:rPr>
      <w:b/>
      <w:bCs/>
      <w:kern w:val="2"/>
      <w:sz w:val="21"/>
      <w:szCs w:val="22"/>
    </w:rPr>
  </w:style>
  <w:style w:type="character" w:customStyle="1" w:styleId="apple-style-span">
    <w:name w:val="apple-style-span"/>
    <w:basedOn w:val="a0"/>
    <w:rsid w:val="00BB7C9D"/>
  </w:style>
  <w:style w:type="paragraph" w:styleId="ad">
    <w:name w:val="Normal (Web)"/>
    <w:basedOn w:val="a"/>
    <w:uiPriority w:val="99"/>
    <w:unhideWhenUsed/>
    <w:rsid w:val="00344470"/>
    <w:pPr>
      <w:widowControl/>
      <w:spacing w:before="100" w:beforeAutospacing="1" w:after="100" w:afterAutospacing="1"/>
      <w:jc w:val="left"/>
    </w:pPr>
    <w:rPr>
      <w:rFonts w:ascii="宋体" w:hAnsi="宋体" w:cs="宋体"/>
      <w:kern w:val="0"/>
      <w:sz w:val="24"/>
      <w:szCs w:val="24"/>
    </w:rPr>
  </w:style>
  <w:style w:type="character" w:customStyle="1" w:styleId="apple-converted-space">
    <w:name w:val="apple-converted-space"/>
    <w:basedOn w:val="a0"/>
    <w:rsid w:val="00EC71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a">
    <w:name w:val="Normal"/>
    <w:qFormat/>
    <w:rsid w:val="001E056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E7112"/>
    <w:pPr>
      <w:tabs>
        <w:tab w:val="center" w:pos="4153"/>
        <w:tab w:val="right" w:pos="8306"/>
      </w:tabs>
      <w:snapToGrid w:val="0"/>
      <w:jc w:val="center"/>
    </w:pPr>
    <w:rPr>
      <w:kern w:val="0"/>
      <w:sz w:val="18"/>
      <w:szCs w:val="18"/>
    </w:rPr>
  </w:style>
  <w:style w:type="character" w:customStyle="1" w:styleId="Char">
    <w:name w:val="页眉 Char"/>
    <w:link w:val="a3"/>
    <w:uiPriority w:val="99"/>
    <w:rsid w:val="000E7112"/>
    <w:rPr>
      <w:sz w:val="18"/>
      <w:szCs w:val="18"/>
    </w:rPr>
  </w:style>
  <w:style w:type="paragraph" w:styleId="a4">
    <w:name w:val="footer"/>
    <w:basedOn w:val="a"/>
    <w:link w:val="Char0"/>
    <w:uiPriority w:val="99"/>
    <w:unhideWhenUsed/>
    <w:rsid w:val="000E7112"/>
    <w:pPr>
      <w:tabs>
        <w:tab w:val="center" w:pos="4153"/>
        <w:tab w:val="right" w:pos="8306"/>
      </w:tabs>
      <w:snapToGrid w:val="0"/>
      <w:jc w:val="left"/>
    </w:pPr>
    <w:rPr>
      <w:kern w:val="0"/>
      <w:sz w:val="18"/>
      <w:szCs w:val="18"/>
    </w:rPr>
  </w:style>
  <w:style w:type="character" w:customStyle="1" w:styleId="Char0">
    <w:name w:val="页脚 Char"/>
    <w:link w:val="a4"/>
    <w:uiPriority w:val="99"/>
    <w:rsid w:val="000E7112"/>
    <w:rPr>
      <w:sz w:val="18"/>
      <w:szCs w:val="18"/>
    </w:rPr>
  </w:style>
  <w:style w:type="paragraph" w:styleId="a5">
    <w:name w:val="Balloon Text"/>
    <w:basedOn w:val="a"/>
    <w:link w:val="Char1"/>
    <w:uiPriority w:val="99"/>
    <w:semiHidden/>
    <w:unhideWhenUsed/>
    <w:rsid w:val="000E7112"/>
    <w:rPr>
      <w:kern w:val="0"/>
      <w:sz w:val="18"/>
      <w:szCs w:val="18"/>
    </w:rPr>
  </w:style>
  <w:style w:type="character" w:customStyle="1" w:styleId="Char1">
    <w:name w:val="批注框文本 Char"/>
    <w:link w:val="a5"/>
    <w:uiPriority w:val="99"/>
    <w:semiHidden/>
    <w:rsid w:val="000E7112"/>
    <w:rPr>
      <w:sz w:val="18"/>
      <w:szCs w:val="18"/>
    </w:rPr>
  </w:style>
  <w:style w:type="table" w:styleId="a6">
    <w:name w:val="Table Grid"/>
    <w:basedOn w:val="a1"/>
    <w:uiPriority w:val="59"/>
    <w:rsid w:val="000E711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7">
    <w:name w:val="无间距"/>
    <w:link w:val="a8"/>
    <w:uiPriority w:val="1"/>
    <w:qFormat/>
    <w:rsid w:val="00B7035E"/>
    <w:rPr>
      <w:sz w:val="22"/>
      <w:szCs w:val="22"/>
    </w:rPr>
  </w:style>
  <w:style w:type="character" w:customStyle="1" w:styleId="a8">
    <w:name w:val="无间距字符"/>
    <w:link w:val="a7"/>
    <w:uiPriority w:val="1"/>
    <w:rsid w:val="00B7035E"/>
    <w:rPr>
      <w:sz w:val="22"/>
      <w:szCs w:val="22"/>
      <w:lang w:val="en-US" w:eastAsia="zh-CN" w:bidi="ar-SA"/>
    </w:rPr>
  </w:style>
  <w:style w:type="character" w:styleId="a9">
    <w:name w:val="Hyperlink"/>
    <w:uiPriority w:val="99"/>
    <w:unhideWhenUsed/>
    <w:rsid w:val="00B7035E"/>
    <w:rPr>
      <w:strike w:val="0"/>
      <w:dstrike w:val="0"/>
      <w:color w:val="333333"/>
      <w:u w:val="none"/>
      <w:effect w:val="none"/>
    </w:rPr>
  </w:style>
  <w:style w:type="character" w:customStyle="1" w:styleId="red4">
    <w:name w:val="red4"/>
    <w:rsid w:val="00B7035E"/>
    <w:rPr>
      <w:color w:val="FF0000"/>
    </w:rPr>
  </w:style>
  <w:style w:type="character" w:styleId="aa">
    <w:name w:val="annotation reference"/>
    <w:uiPriority w:val="99"/>
    <w:semiHidden/>
    <w:unhideWhenUsed/>
    <w:rsid w:val="00B7035E"/>
    <w:rPr>
      <w:sz w:val="21"/>
      <w:szCs w:val="21"/>
    </w:rPr>
  </w:style>
  <w:style w:type="paragraph" w:styleId="ab">
    <w:name w:val="annotation text"/>
    <w:basedOn w:val="a"/>
    <w:link w:val="Char2"/>
    <w:uiPriority w:val="99"/>
    <w:semiHidden/>
    <w:unhideWhenUsed/>
    <w:rsid w:val="00B7035E"/>
    <w:pPr>
      <w:jc w:val="left"/>
    </w:pPr>
  </w:style>
  <w:style w:type="character" w:customStyle="1" w:styleId="Char2">
    <w:name w:val="批注文字 Char"/>
    <w:link w:val="ab"/>
    <w:uiPriority w:val="99"/>
    <w:semiHidden/>
    <w:rsid w:val="00B7035E"/>
    <w:rPr>
      <w:kern w:val="2"/>
      <w:sz w:val="21"/>
      <w:szCs w:val="22"/>
    </w:rPr>
  </w:style>
  <w:style w:type="paragraph" w:styleId="ac">
    <w:name w:val="annotation subject"/>
    <w:basedOn w:val="ab"/>
    <w:next w:val="ab"/>
    <w:link w:val="Char3"/>
    <w:uiPriority w:val="99"/>
    <w:semiHidden/>
    <w:unhideWhenUsed/>
    <w:rsid w:val="00B7035E"/>
    <w:rPr>
      <w:b/>
      <w:bCs/>
    </w:rPr>
  </w:style>
  <w:style w:type="character" w:customStyle="1" w:styleId="Char3">
    <w:name w:val="批注主题 Char"/>
    <w:link w:val="ac"/>
    <w:uiPriority w:val="99"/>
    <w:semiHidden/>
    <w:rsid w:val="00B7035E"/>
    <w:rPr>
      <w:b/>
      <w:bCs/>
      <w:kern w:val="2"/>
      <w:sz w:val="21"/>
      <w:szCs w:val="22"/>
    </w:rPr>
  </w:style>
  <w:style w:type="character" w:customStyle="1" w:styleId="apple-style-span">
    <w:name w:val="apple-style-span"/>
    <w:basedOn w:val="a0"/>
    <w:rsid w:val="00BB7C9D"/>
  </w:style>
  <w:style w:type="paragraph" w:styleId="ad">
    <w:name w:val="Normal (Web)"/>
    <w:basedOn w:val="a"/>
    <w:uiPriority w:val="99"/>
    <w:unhideWhenUsed/>
    <w:rsid w:val="00344470"/>
    <w:pPr>
      <w:widowControl/>
      <w:spacing w:before="100" w:beforeAutospacing="1" w:after="100" w:afterAutospacing="1"/>
      <w:jc w:val="left"/>
    </w:pPr>
    <w:rPr>
      <w:rFonts w:ascii="宋体" w:hAnsi="宋体" w:cs="宋体"/>
      <w:kern w:val="0"/>
      <w:sz w:val="24"/>
      <w:szCs w:val="24"/>
    </w:rPr>
  </w:style>
  <w:style w:type="character" w:customStyle="1" w:styleId="apple-converted-space">
    <w:name w:val="apple-converted-space"/>
    <w:basedOn w:val="a0"/>
    <w:rsid w:val="00EC7198"/>
  </w:style>
</w:styles>
</file>

<file path=word/webSettings.xml><?xml version="1.0" encoding="utf-8"?>
<w:webSettings xmlns:r="http://schemas.openxmlformats.org/officeDocument/2006/relationships" xmlns:w="http://schemas.openxmlformats.org/wordprocessingml/2006/main">
  <w:divs>
    <w:div w:id="8220025">
      <w:bodyDiv w:val="1"/>
      <w:marLeft w:val="0"/>
      <w:marRight w:val="0"/>
      <w:marTop w:val="0"/>
      <w:marBottom w:val="0"/>
      <w:divBdr>
        <w:top w:val="none" w:sz="0" w:space="0" w:color="auto"/>
        <w:left w:val="none" w:sz="0" w:space="0" w:color="auto"/>
        <w:bottom w:val="none" w:sz="0" w:space="0" w:color="auto"/>
        <w:right w:val="none" w:sz="0" w:space="0" w:color="auto"/>
      </w:divBdr>
    </w:div>
    <w:div w:id="13502413">
      <w:bodyDiv w:val="1"/>
      <w:marLeft w:val="0"/>
      <w:marRight w:val="0"/>
      <w:marTop w:val="0"/>
      <w:marBottom w:val="0"/>
      <w:divBdr>
        <w:top w:val="none" w:sz="0" w:space="0" w:color="auto"/>
        <w:left w:val="none" w:sz="0" w:space="0" w:color="auto"/>
        <w:bottom w:val="none" w:sz="0" w:space="0" w:color="auto"/>
        <w:right w:val="none" w:sz="0" w:space="0" w:color="auto"/>
      </w:divBdr>
    </w:div>
    <w:div w:id="15035870">
      <w:bodyDiv w:val="1"/>
      <w:marLeft w:val="0"/>
      <w:marRight w:val="0"/>
      <w:marTop w:val="0"/>
      <w:marBottom w:val="0"/>
      <w:divBdr>
        <w:top w:val="none" w:sz="0" w:space="0" w:color="auto"/>
        <w:left w:val="none" w:sz="0" w:space="0" w:color="auto"/>
        <w:bottom w:val="none" w:sz="0" w:space="0" w:color="auto"/>
        <w:right w:val="none" w:sz="0" w:space="0" w:color="auto"/>
      </w:divBdr>
    </w:div>
    <w:div w:id="17002308">
      <w:bodyDiv w:val="1"/>
      <w:marLeft w:val="0"/>
      <w:marRight w:val="0"/>
      <w:marTop w:val="0"/>
      <w:marBottom w:val="0"/>
      <w:divBdr>
        <w:top w:val="none" w:sz="0" w:space="0" w:color="auto"/>
        <w:left w:val="none" w:sz="0" w:space="0" w:color="auto"/>
        <w:bottom w:val="none" w:sz="0" w:space="0" w:color="auto"/>
        <w:right w:val="none" w:sz="0" w:space="0" w:color="auto"/>
      </w:divBdr>
    </w:div>
    <w:div w:id="19742127">
      <w:bodyDiv w:val="1"/>
      <w:marLeft w:val="0"/>
      <w:marRight w:val="0"/>
      <w:marTop w:val="0"/>
      <w:marBottom w:val="0"/>
      <w:divBdr>
        <w:top w:val="none" w:sz="0" w:space="0" w:color="auto"/>
        <w:left w:val="none" w:sz="0" w:space="0" w:color="auto"/>
        <w:bottom w:val="none" w:sz="0" w:space="0" w:color="auto"/>
        <w:right w:val="none" w:sz="0" w:space="0" w:color="auto"/>
      </w:divBdr>
    </w:div>
    <w:div w:id="22286279">
      <w:bodyDiv w:val="1"/>
      <w:marLeft w:val="0"/>
      <w:marRight w:val="0"/>
      <w:marTop w:val="0"/>
      <w:marBottom w:val="0"/>
      <w:divBdr>
        <w:top w:val="none" w:sz="0" w:space="0" w:color="auto"/>
        <w:left w:val="none" w:sz="0" w:space="0" w:color="auto"/>
        <w:bottom w:val="none" w:sz="0" w:space="0" w:color="auto"/>
        <w:right w:val="none" w:sz="0" w:space="0" w:color="auto"/>
      </w:divBdr>
    </w:div>
    <w:div w:id="27294436">
      <w:bodyDiv w:val="1"/>
      <w:marLeft w:val="0"/>
      <w:marRight w:val="0"/>
      <w:marTop w:val="0"/>
      <w:marBottom w:val="0"/>
      <w:divBdr>
        <w:top w:val="none" w:sz="0" w:space="0" w:color="auto"/>
        <w:left w:val="none" w:sz="0" w:space="0" w:color="auto"/>
        <w:bottom w:val="none" w:sz="0" w:space="0" w:color="auto"/>
        <w:right w:val="none" w:sz="0" w:space="0" w:color="auto"/>
      </w:divBdr>
    </w:div>
    <w:div w:id="27340931">
      <w:bodyDiv w:val="1"/>
      <w:marLeft w:val="0"/>
      <w:marRight w:val="0"/>
      <w:marTop w:val="0"/>
      <w:marBottom w:val="0"/>
      <w:divBdr>
        <w:top w:val="none" w:sz="0" w:space="0" w:color="auto"/>
        <w:left w:val="none" w:sz="0" w:space="0" w:color="auto"/>
        <w:bottom w:val="none" w:sz="0" w:space="0" w:color="auto"/>
        <w:right w:val="none" w:sz="0" w:space="0" w:color="auto"/>
      </w:divBdr>
    </w:div>
    <w:div w:id="28144109">
      <w:bodyDiv w:val="1"/>
      <w:marLeft w:val="0"/>
      <w:marRight w:val="0"/>
      <w:marTop w:val="0"/>
      <w:marBottom w:val="0"/>
      <w:divBdr>
        <w:top w:val="none" w:sz="0" w:space="0" w:color="auto"/>
        <w:left w:val="none" w:sz="0" w:space="0" w:color="auto"/>
        <w:bottom w:val="none" w:sz="0" w:space="0" w:color="auto"/>
        <w:right w:val="none" w:sz="0" w:space="0" w:color="auto"/>
      </w:divBdr>
    </w:div>
    <w:div w:id="30888049">
      <w:bodyDiv w:val="1"/>
      <w:marLeft w:val="0"/>
      <w:marRight w:val="0"/>
      <w:marTop w:val="0"/>
      <w:marBottom w:val="0"/>
      <w:divBdr>
        <w:top w:val="none" w:sz="0" w:space="0" w:color="auto"/>
        <w:left w:val="none" w:sz="0" w:space="0" w:color="auto"/>
        <w:bottom w:val="none" w:sz="0" w:space="0" w:color="auto"/>
        <w:right w:val="none" w:sz="0" w:space="0" w:color="auto"/>
      </w:divBdr>
    </w:div>
    <w:div w:id="31152194">
      <w:bodyDiv w:val="1"/>
      <w:marLeft w:val="0"/>
      <w:marRight w:val="0"/>
      <w:marTop w:val="0"/>
      <w:marBottom w:val="0"/>
      <w:divBdr>
        <w:top w:val="none" w:sz="0" w:space="0" w:color="auto"/>
        <w:left w:val="none" w:sz="0" w:space="0" w:color="auto"/>
        <w:bottom w:val="none" w:sz="0" w:space="0" w:color="auto"/>
        <w:right w:val="none" w:sz="0" w:space="0" w:color="auto"/>
      </w:divBdr>
    </w:div>
    <w:div w:id="33620545">
      <w:bodyDiv w:val="1"/>
      <w:marLeft w:val="0"/>
      <w:marRight w:val="0"/>
      <w:marTop w:val="0"/>
      <w:marBottom w:val="0"/>
      <w:divBdr>
        <w:top w:val="none" w:sz="0" w:space="0" w:color="auto"/>
        <w:left w:val="none" w:sz="0" w:space="0" w:color="auto"/>
        <w:bottom w:val="none" w:sz="0" w:space="0" w:color="auto"/>
        <w:right w:val="none" w:sz="0" w:space="0" w:color="auto"/>
      </w:divBdr>
    </w:div>
    <w:div w:id="33891024">
      <w:bodyDiv w:val="1"/>
      <w:marLeft w:val="0"/>
      <w:marRight w:val="0"/>
      <w:marTop w:val="0"/>
      <w:marBottom w:val="0"/>
      <w:divBdr>
        <w:top w:val="none" w:sz="0" w:space="0" w:color="auto"/>
        <w:left w:val="none" w:sz="0" w:space="0" w:color="auto"/>
        <w:bottom w:val="none" w:sz="0" w:space="0" w:color="auto"/>
        <w:right w:val="none" w:sz="0" w:space="0" w:color="auto"/>
      </w:divBdr>
    </w:div>
    <w:div w:id="35476495">
      <w:bodyDiv w:val="1"/>
      <w:marLeft w:val="0"/>
      <w:marRight w:val="0"/>
      <w:marTop w:val="0"/>
      <w:marBottom w:val="0"/>
      <w:divBdr>
        <w:top w:val="none" w:sz="0" w:space="0" w:color="auto"/>
        <w:left w:val="none" w:sz="0" w:space="0" w:color="auto"/>
        <w:bottom w:val="none" w:sz="0" w:space="0" w:color="auto"/>
        <w:right w:val="none" w:sz="0" w:space="0" w:color="auto"/>
      </w:divBdr>
    </w:div>
    <w:div w:id="42604045">
      <w:bodyDiv w:val="1"/>
      <w:marLeft w:val="0"/>
      <w:marRight w:val="0"/>
      <w:marTop w:val="0"/>
      <w:marBottom w:val="0"/>
      <w:divBdr>
        <w:top w:val="none" w:sz="0" w:space="0" w:color="auto"/>
        <w:left w:val="none" w:sz="0" w:space="0" w:color="auto"/>
        <w:bottom w:val="none" w:sz="0" w:space="0" w:color="auto"/>
        <w:right w:val="none" w:sz="0" w:space="0" w:color="auto"/>
      </w:divBdr>
    </w:div>
    <w:div w:id="46807398">
      <w:bodyDiv w:val="1"/>
      <w:marLeft w:val="0"/>
      <w:marRight w:val="0"/>
      <w:marTop w:val="0"/>
      <w:marBottom w:val="0"/>
      <w:divBdr>
        <w:top w:val="none" w:sz="0" w:space="0" w:color="auto"/>
        <w:left w:val="none" w:sz="0" w:space="0" w:color="auto"/>
        <w:bottom w:val="none" w:sz="0" w:space="0" w:color="auto"/>
        <w:right w:val="none" w:sz="0" w:space="0" w:color="auto"/>
      </w:divBdr>
    </w:div>
    <w:div w:id="51656465">
      <w:bodyDiv w:val="1"/>
      <w:marLeft w:val="0"/>
      <w:marRight w:val="0"/>
      <w:marTop w:val="0"/>
      <w:marBottom w:val="0"/>
      <w:divBdr>
        <w:top w:val="none" w:sz="0" w:space="0" w:color="auto"/>
        <w:left w:val="none" w:sz="0" w:space="0" w:color="auto"/>
        <w:bottom w:val="none" w:sz="0" w:space="0" w:color="auto"/>
        <w:right w:val="none" w:sz="0" w:space="0" w:color="auto"/>
      </w:divBdr>
    </w:div>
    <w:div w:id="53286705">
      <w:bodyDiv w:val="1"/>
      <w:marLeft w:val="0"/>
      <w:marRight w:val="0"/>
      <w:marTop w:val="0"/>
      <w:marBottom w:val="0"/>
      <w:divBdr>
        <w:top w:val="none" w:sz="0" w:space="0" w:color="auto"/>
        <w:left w:val="none" w:sz="0" w:space="0" w:color="auto"/>
        <w:bottom w:val="none" w:sz="0" w:space="0" w:color="auto"/>
        <w:right w:val="none" w:sz="0" w:space="0" w:color="auto"/>
      </w:divBdr>
    </w:div>
    <w:div w:id="54546456">
      <w:bodyDiv w:val="1"/>
      <w:marLeft w:val="0"/>
      <w:marRight w:val="0"/>
      <w:marTop w:val="0"/>
      <w:marBottom w:val="0"/>
      <w:divBdr>
        <w:top w:val="none" w:sz="0" w:space="0" w:color="auto"/>
        <w:left w:val="none" w:sz="0" w:space="0" w:color="auto"/>
        <w:bottom w:val="none" w:sz="0" w:space="0" w:color="auto"/>
        <w:right w:val="none" w:sz="0" w:space="0" w:color="auto"/>
      </w:divBdr>
    </w:div>
    <w:div w:id="54670993">
      <w:bodyDiv w:val="1"/>
      <w:marLeft w:val="0"/>
      <w:marRight w:val="0"/>
      <w:marTop w:val="0"/>
      <w:marBottom w:val="0"/>
      <w:divBdr>
        <w:top w:val="none" w:sz="0" w:space="0" w:color="auto"/>
        <w:left w:val="none" w:sz="0" w:space="0" w:color="auto"/>
        <w:bottom w:val="none" w:sz="0" w:space="0" w:color="auto"/>
        <w:right w:val="none" w:sz="0" w:space="0" w:color="auto"/>
      </w:divBdr>
    </w:div>
    <w:div w:id="56439443">
      <w:bodyDiv w:val="1"/>
      <w:marLeft w:val="0"/>
      <w:marRight w:val="0"/>
      <w:marTop w:val="0"/>
      <w:marBottom w:val="0"/>
      <w:divBdr>
        <w:top w:val="none" w:sz="0" w:space="0" w:color="auto"/>
        <w:left w:val="none" w:sz="0" w:space="0" w:color="auto"/>
        <w:bottom w:val="none" w:sz="0" w:space="0" w:color="auto"/>
        <w:right w:val="none" w:sz="0" w:space="0" w:color="auto"/>
      </w:divBdr>
    </w:div>
    <w:div w:id="64568604">
      <w:bodyDiv w:val="1"/>
      <w:marLeft w:val="0"/>
      <w:marRight w:val="0"/>
      <w:marTop w:val="0"/>
      <w:marBottom w:val="0"/>
      <w:divBdr>
        <w:top w:val="none" w:sz="0" w:space="0" w:color="auto"/>
        <w:left w:val="none" w:sz="0" w:space="0" w:color="auto"/>
        <w:bottom w:val="none" w:sz="0" w:space="0" w:color="auto"/>
        <w:right w:val="none" w:sz="0" w:space="0" w:color="auto"/>
      </w:divBdr>
    </w:div>
    <w:div w:id="65030743">
      <w:bodyDiv w:val="1"/>
      <w:marLeft w:val="0"/>
      <w:marRight w:val="0"/>
      <w:marTop w:val="0"/>
      <w:marBottom w:val="0"/>
      <w:divBdr>
        <w:top w:val="none" w:sz="0" w:space="0" w:color="auto"/>
        <w:left w:val="none" w:sz="0" w:space="0" w:color="auto"/>
        <w:bottom w:val="none" w:sz="0" w:space="0" w:color="auto"/>
        <w:right w:val="none" w:sz="0" w:space="0" w:color="auto"/>
      </w:divBdr>
    </w:div>
    <w:div w:id="65348675">
      <w:bodyDiv w:val="1"/>
      <w:marLeft w:val="0"/>
      <w:marRight w:val="0"/>
      <w:marTop w:val="0"/>
      <w:marBottom w:val="0"/>
      <w:divBdr>
        <w:top w:val="none" w:sz="0" w:space="0" w:color="auto"/>
        <w:left w:val="none" w:sz="0" w:space="0" w:color="auto"/>
        <w:bottom w:val="none" w:sz="0" w:space="0" w:color="auto"/>
        <w:right w:val="none" w:sz="0" w:space="0" w:color="auto"/>
      </w:divBdr>
      <w:divsChild>
        <w:div w:id="34820638">
          <w:marLeft w:val="0"/>
          <w:marRight w:val="0"/>
          <w:marTop w:val="0"/>
          <w:marBottom w:val="0"/>
          <w:divBdr>
            <w:top w:val="none" w:sz="0" w:space="0" w:color="auto"/>
            <w:left w:val="none" w:sz="0" w:space="0" w:color="auto"/>
            <w:bottom w:val="none" w:sz="0" w:space="0" w:color="auto"/>
            <w:right w:val="none" w:sz="0" w:space="0" w:color="auto"/>
          </w:divBdr>
          <w:divsChild>
            <w:div w:id="675810552">
              <w:marLeft w:val="0"/>
              <w:marRight w:val="0"/>
              <w:marTop w:val="0"/>
              <w:marBottom w:val="0"/>
              <w:divBdr>
                <w:top w:val="none" w:sz="0" w:space="0" w:color="auto"/>
                <w:left w:val="none" w:sz="0" w:space="0" w:color="auto"/>
                <w:bottom w:val="none" w:sz="0" w:space="0" w:color="auto"/>
                <w:right w:val="none" w:sz="0" w:space="0" w:color="auto"/>
              </w:divBdr>
              <w:divsChild>
                <w:div w:id="168034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021276">
          <w:marLeft w:val="0"/>
          <w:marRight w:val="0"/>
          <w:marTop w:val="0"/>
          <w:marBottom w:val="0"/>
          <w:divBdr>
            <w:top w:val="none" w:sz="0" w:space="0" w:color="auto"/>
            <w:left w:val="none" w:sz="0" w:space="0" w:color="auto"/>
            <w:bottom w:val="none" w:sz="0" w:space="0" w:color="auto"/>
            <w:right w:val="none" w:sz="0" w:space="0" w:color="auto"/>
          </w:divBdr>
          <w:divsChild>
            <w:div w:id="1801221676">
              <w:marLeft w:val="0"/>
              <w:marRight w:val="0"/>
              <w:marTop w:val="0"/>
              <w:marBottom w:val="0"/>
              <w:divBdr>
                <w:top w:val="none" w:sz="0" w:space="0" w:color="auto"/>
                <w:left w:val="none" w:sz="0" w:space="0" w:color="auto"/>
                <w:bottom w:val="none" w:sz="0" w:space="0" w:color="auto"/>
                <w:right w:val="none" w:sz="0" w:space="0" w:color="auto"/>
              </w:divBdr>
              <w:divsChild>
                <w:div w:id="18278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4071">
          <w:marLeft w:val="0"/>
          <w:marRight w:val="0"/>
          <w:marTop w:val="0"/>
          <w:marBottom w:val="0"/>
          <w:divBdr>
            <w:top w:val="none" w:sz="0" w:space="0" w:color="auto"/>
            <w:left w:val="none" w:sz="0" w:space="0" w:color="auto"/>
            <w:bottom w:val="none" w:sz="0" w:space="0" w:color="auto"/>
            <w:right w:val="none" w:sz="0" w:space="0" w:color="auto"/>
          </w:divBdr>
          <w:divsChild>
            <w:div w:id="1619096244">
              <w:marLeft w:val="0"/>
              <w:marRight w:val="0"/>
              <w:marTop w:val="0"/>
              <w:marBottom w:val="0"/>
              <w:divBdr>
                <w:top w:val="none" w:sz="0" w:space="0" w:color="auto"/>
                <w:left w:val="none" w:sz="0" w:space="0" w:color="auto"/>
                <w:bottom w:val="none" w:sz="0" w:space="0" w:color="auto"/>
                <w:right w:val="none" w:sz="0" w:space="0" w:color="auto"/>
              </w:divBdr>
              <w:divsChild>
                <w:div w:id="42850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927181">
          <w:marLeft w:val="0"/>
          <w:marRight w:val="0"/>
          <w:marTop w:val="0"/>
          <w:marBottom w:val="0"/>
          <w:divBdr>
            <w:top w:val="none" w:sz="0" w:space="0" w:color="auto"/>
            <w:left w:val="none" w:sz="0" w:space="0" w:color="auto"/>
            <w:bottom w:val="none" w:sz="0" w:space="0" w:color="auto"/>
            <w:right w:val="none" w:sz="0" w:space="0" w:color="auto"/>
          </w:divBdr>
          <w:divsChild>
            <w:div w:id="976760391">
              <w:marLeft w:val="0"/>
              <w:marRight w:val="0"/>
              <w:marTop w:val="0"/>
              <w:marBottom w:val="0"/>
              <w:divBdr>
                <w:top w:val="none" w:sz="0" w:space="0" w:color="auto"/>
                <w:left w:val="none" w:sz="0" w:space="0" w:color="auto"/>
                <w:bottom w:val="none" w:sz="0" w:space="0" w:color="auto"/>
                <w:right w:val="none" w:sz="0" w:space="0" w:color="auto"/>
              </w:divBdr>
              <w:divsChild>
                <w:div w:id="50347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94334">
      <w:bodyDiv w:val="1"/>
      <w:marLeft w:val="0"/>
      <w:marRight w:val="0"/>
      <w:marTop w:val="0"/>
      <w:marBottom w:val="0"/>
      <w:divBdr>
        <w:top w:val="none" w:sz="0" w:space="0" w:color="auto"/>
        <w:left w:val="none" w:sz="0" w:space="0" w:color="auto"/>
        <w:bottom w:val="none" w:sz="0" w:space="0" w:color="auto"/>
        <w:right w:val="none" w:sz="0" w:space="0" w:color="auto"/>
      </w:divBdr>
    </w:div>
    <w:div w:id="80877490">
      <w:bodyDiv w:val="1"/>
      <w:marLeft w:val="0"/>
      <w:marRight w:val="0"/>
      <w:marTop w:val="0"/>
      <w:marBottom w:val="0"/>
      <w:divBdr>
        <w:top w:val="none" w:sz="0" w:space="0" w:color="auto"/>
        <w:left w:val="none" w:sz="0" w:space="0" w:color="auto"/>
        <w:bottom w:val="none" w:sz="0" w:space="0" w:color="auto"/>
        <w:right w:val="none" w:sz="0" w:space="0" w:color="auto"/>
      </w:divBdr>
    </w:div>
    <w:div w:id="81218512">
      <w:bodyDiv w:val="1"/>
      <w:marLeft w:val="0"/>
      <w:marRight w:val="0"/>
      <w:marTop w:val="0"/>
      <w:marBottom w:val="0"/>
      <w:divBdr>
        <w:top w:val="none" w:sz="0" w:space="0" w:color="auto"/>
        <w:left w:val="none" w:sz="0" w:space="0" w:color="auto"/>
        <w:bottom w:val="none" w:sz="0" w:space="0" w:color="auto"/>
        <w:right w:val="none" w:sz="0" w:space="0" w:color="auto"/>
      </w:divBdr>
    </w:div>
    <w:div w:id="83697830">
      <w:marLeft w:val="0"/>
      <w:marRight w:val="0"/>
      <w:marTop w:val="0"/>
      <w:marBottom w:val="0"/>
      <w:divBdr>
        <w:top w:val="none" w:sz="0" w:space="0" w:color="auto"/>
        <w:left w:val="none" w:sz="0" w:space="0" w:color="auto"/>
        <w:bottom w:val="none" w:sz="0" w:space="0" w:color="auto"/>
        <w:right w:val="none" w:sz="0" w:space="0" w:color="auto"/>
      </w:divBdr>
    </w:div>
    <w:div w:id="96606961">
      <w:bodyDiv w:val="1"/>
      <w:marLeft w:val="0"/>
      <w:marRight w:val="0"/>
      <w:marTop w:val="0"/>
      <w:marBottom w:val="0"/>
      <w:divBdr>
        <w:top w:val="none" w:sz="0" w:space="0" w:color="auto"/>
        <w:left w:val="none" w:sz="0" w:space="0" w:color="auto"/>
        <w:bottom w:val="none" w:sz="0" w:space="0" w:color="auto"/>
        <w:right w:val="none" w:sz="0" w:space="0" w:color="auto"/>
      </w:divBdr>
      <w:divsChild>
        <w:div w:id="1362364627">
          <w:marLeft w:val="0"/>
          <w:marRight w:val="0"/>
          <w:marTop w:val="150"/>
          <w:marBottom w:val="0"/>
          <w:divBdr>
            <w:top w:val="none" w:sz="0" w:space="0" w:color="auto"/>
            <w:left w:val="none" w:sz="0" w:space="0" w:color="auto"/>
            <w:bottom w:val="none" w:sz="0" w:space="0" w:color="auto"/>
            <w:right w:val="none" w:sz="0" w:space="0" w:color="auto"/>
          </w:divBdr>
          <w:divsChild>
            <w:div w:id="913392093">
              <w:marLeft w:val="0"/>
              <w:marRight w:val="0"/>
              <w:marTop w:val="0"/>
              <w:marBottom w:val="0"/>
              <w:divBdr>
                <w:top w:val="none" w:sz="0" w:space="0" w:color="auto"/>
                <w:left w:val="none" w:sz="0" w:space="0" w:color="auto"/>
                <w:bottom w:val="none" w:sz="0" w:space="0" w:color="auto"/>
                <w:right w:val="none" w:sz="0" w:space="0" w:color="auto"/>
              </w:divBdr>
              <w:divsChild>
                <w:div w:id="1599634108">
                  <w:marLeft w:val="0"/>
                  <w:marRight w:val="0"/>
                  <w:marTop w:val="0"/>
                  <w:marBottom w:val="0"/>
                  <w:divBdr>
                    <w:top w:val="single" w:sz="6" w:space="0" w:color="E3E1C8"/>
                    <w:left w:val="single" w:sz="6" w:space="0" w:color="E3E1C8"/>
                    <w:bottom w:val="single" w:sz="6" w:space="0" w:color="E3E1C8"/>
                    <w:right w:val="single" w:sz="6" w:space="0" w:color="E3E1C8"/>
                  </w:divBdr>
                  <w:divsChild>
                    <w:div w:id="4523428">
                      <w:marLeft w:val="0"/>
                      <w:marRight w:val="0"/>
                      <w:marTop w:val="0"/>
                      <w:marBottom w:val="0"/>
                      <w:divBdr>
                        <w:top w:val="single" w:sz="6" w:space="0" w:color="FFFFFF"/>
                        <w:left w:val="single" w:sz="6" w:space="0" w:color="FFFFFF"/>
                        <w:bottom w:val="single" w:sz="6" w:space="0" w:color="FFFFFF"/>
                        <w:right w:val="single" w:sz="6" w:space="0" w:color="FFFFFF"/>
                      </w:divBdr>
                      <w:divsChild>
                        <w:div w:id="1909613612">
                          <w:marLeft w:val="375"/>
                          <w:marRight w:val="375"/>
                          <w:marTop w:val="300"/>
                          <w:marBottom w:val="150"/>
                          <w:divBdr>
                            <w:top w:val="none" w:sz="0" w:space="0" w:color="auto"/>
                            <w:left w:val="none" w:sz="0" w:space="0" w:color="auto"/>
                            <w:bottom w:val="none" w:sz="0" w:space="0" w:color="auto"/>
                            <w:right w:val="none" w:sz="0" w:space="0" w:color="auto"/>
                          </w:divBdr>
                          <w:divsChild>
                            <w:div w:id="76973548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679709">
      <w:bodyDiv w:val="1"/>
      <w:marLeft w:val="0"/>
      <w:marRight w:val="0"/>
      <w:marTop w:val="0"/>
      <w:marBottom w:val="0"/>
      <w:divBdr>
        <w:top w:val="none" w:sz="0" w:space="0" w:color="auto"/>
        <w:left w:val="none" w:sz="0" w:space="0" w:color="auto"/>
        <w:bottom w:val="none" w:sz="0" w:space="0" w:color="auto"/>
        <w:right w:val="none" w:sz="0" w:space="0" w:color="auto"/>
      </w:divBdr>
    </w:div>
    <w:div w:id="98836599">
      <w:bodyDiv w:val="1"/>
      <w:marLeft w:val="0"/>
      <w:marRight w:val="0"/>
      <w:marTop w:val="0"/>
      <w:marBottom w:val="0"/>
      <w:divBdr>
        <w:top w:val="none" w:sz="0" w:space="0" w:color="auto"/>
        <w:left w:val="none" w:sz="0" w:space="0" w:color="auto"/>
        <w:bottom w:val="none" w:sz="0" w:space="0" w:color="auto"/>
        <w:right w:val="none" w:sz="0" w:space="0" w:color="auto"/>
      </w:divBdr>
    </w:div>
    <w:div w:id="111094235">
      <w:bodyDiv w:val="1"/>
      <w:marLeft w:val="0"/>
      <w:marRight w:val="0"/>
      <w:marTop w:val="0"/>
      <w:marBottom w:val="0"/>
      <w:divBdr>
        <w:top w:val="none" w:sz="0" w:space="0" w:color="auto"/>
        <w:left w:val="none" w:sz="0" w:space="0" w:color="auto"/>
        <w:bottom w:val="none" w:sz="0" w:space="0" w:color="auto"/>
        <w:right w:val="none" w:sz="0" w:space="0" w:color="auto"/>
      </w:divBdr>
      <w:divsChild>
        <w:div w:id="1119228783">
          <w:marLeft w:val="0"/>
          <w:marRight w:val="0"/>
          <w:marTop w:val="0"/>
          <w:marBottom w:val="0"/>
          <w:divBdr>
            <w:top w:val="none" w:sz="0" w:space="0" w:color="auto"/>
            <w:left w:val="none" w:sz="0" w:space="0" w:color="auto"/>
            <w:bottom w:val="none" w:sz="0" w:space="0" w:color="auto"/>
            <w:right w:val="none" w:sz="0" w:space="0" w:color="auto"/>
          </w:divBdr>
          <w:divsChild>
            <w:div w:id="1885364656">
              <w:marLeft w:val="0"/>
              <w:marRight w:val="0"/>
              <w:marTop w:val="0"/>
              <w:marBottom w:val="0"/>
              <w:divBdr>
                <w:top w:val="none" w:sz="0" w:space="0" w:color="auto"/>
                <w:left w:val="none" w:sz="0" w:space="0" w:color="auto"/>
                <w:bottom w:val="none" w:sz="0" w:space="0" w:color="auto"/>
                <w:right w:val="none" w:sz="0" w:space="0" w:color="auto"/>
              </w:divBdr>
              <w:divsChild>
                <w:div w:id="586305708">
                  <w:marLeft w:val="0"/>
                  <w:marRight w:val="0"/>
                  <w:marTop w:val="225"/>
                  <w:marBottom w:val="240"/>
                  <w:divBdr>
                    <w:top w:val="single" w:sz="6" w:space="15" w:color="B5D6E6"/>
                    <w:left w:val="single" w:sz="6" w:space="11" w:color="B5D6E6"/>
                    <w:bottom w:val="single" w:sz="6" w:space="8" w:color="B5D6E6"/>
                    <w:right w:val="single" w:sz="6" w:space="11" w:color="B5D6E6"/>
                  </w:divBdr>
                </w:div>
              </w:divsChild>
            </w:div>
          </w:divsChild>
        </w:div>
      </w:divsChild>
    </w:div>
    <w:div w:id="113836170">
      <w:bodyDiv w:val="1"/>
      <w:marLeft w:val="0"/>
      <w:marRight w:val="0"/>
      <w:marTop w:val="0"/>
      <w:marBottom w:val="0"/>
      <w:divBdr>
        <w:top w:val="none" w:sz="0" w:space="0" w:color="auto"/>
        <w:left w:val="none" w:sz="0" w:space="0" w:color="auto"/>
        <w:bottom w:val="none" w:sz="0" w:space="0" w:color="auto"/>
        <w:right w:val="none" w:sz="0" w:space="0" w:color="auto"/>
      </w:divBdr>
    </w:div>
    <w:div w:id="126553814">
      <w:bodyDiv w:val="1"/>
      <w:marLeft w:val="0"/>
      <w:marRight w:val="0"/>
      <w:marTop w:val="0"/>
      <w:marBottom w:val="0"/>
      <w:divBdr>
        <w:top w:val="none" w:sz="0" w:space="0" w:color="auto"/>
        <w:left w:val="none" w:sz="0" w:space="0" w:color="auto"/>
        <w:bottom w:val="none" w:sz="0" w:space="0" w:color="auto"/>
        <w:right w:val="none" w:sz="0" w:space="0" w:color="auto"/>
      </w:divBdr>
    </w:div>
    <w:div w:id="128516949">
      <w:bodyDiv w:val="1"/>
      <w:marLeft w:val="0"/>
      <w:marRight w:val="0"/>
      <w:marTop w:val="0"/>
      <w:marBottom w:val="0"/>
      <w:divBdr>
        <w:top w:val="none" w:sz="0" w:space="0" w:color="auto"/>
        <w:left w:val="none" w:sz="0" w:space="0" w:color="auto"/>
        <w:bottom w:val="none" w:sz="0" w:space="0" w:color="auto"/>
        <w:right w:val="none" w:sz="0" w:space="0" w:color="auto"/>
      </w:divBdr>
    </w:div>
    <w:div w:id="140080438">
      <w:bodyDiv w:val="1"/>
      <w:marLeft w:val="0"/>
      <w:marRight w:val="0"/>
      <w:marTop w:val="0"/>
      <w:marBottom w:val="0"/>
      <w:divBdr>
        <w:top w:val="none" w:sz="0" w:space="0" w:color="auto"/>
        <w:left w:val="none" w:sz="0" w:space="0" w:color="auto"/>
        <w:bottom w:val="none" w:sz="0" w:space="0" w:color="auto"/>
        <w:right w:val="none" w:sz="0" w:space="0" w:color="auto"/>
      </w:divBdr>
    </w:div>
    <w:div w:id="141653459">
      <w:bodyDiv w:val="1"/>
      <w:marLeft w:val="0"/>
      <w:marRight w:val="0"/>
      <w:marTop w:val="0"/>
      <w:marBottom w:val="0"/>
      <w:divBdr>
        <w:top w:val="none" w:sz="0" w:space="0" w:color="auto"/>
        <w:left w:val="none" w:sz="0" w:space="0" w:color="auto"/>
        <w:bottom w:val="none" w:sz="0" w:space="0" w:color="auto"/>
        <w:right w:val="none" w:sz="0" w:space="0" w:color="auto"/>
      </w:divBdr>
    </w:div>
    <w:div w:id="142897662">
      <w:bodyDiv w:val="1"/>
      <w:marLeft w:val="0"/>
      <w:marRight w:val="0"/>
      <w:marTop w:val="0"/>
      <w:marBottom w:val="0"/>
      <w:divBdr>
        <w:top w:val="none" w:sz="0" w:space="0" w:color="auto"/>
        <w:left w:val="none" w:sz="0" w:space="0" w:color="auto"/>
        <w:bottom w:val="none" w:sz="0" w:space="0" w:color="auto"/>
        <w:right w:val="none" w:sz="0" w:space="0" w:color="auto"/>
      </w:divBdr>
    </w:div>
    <w:div w:id="157427409">
      <w:bodyDiv w:val="1"/>
      <w:marLeft w:val="0"/>
      <w:marRight w:val="0"/>
      <w:marTop w:val="0"/>
      <w:marBottom w:val="0"/>
      <w:divBdr>
        <w:top w:val="none" w:sz="0" w:space="0" w:color="auto"/>
        <w:left w:val="none" w:sz="0" w:space="0" w:color="auto"/>
        <w:bottom w:val="none" w:sz="0" w:space="0" w:color="auto"/>
        <w:right w:val="none" w:sz="0" w:space="0" w:color="auto"/>
      </w:divBdr>
    </w:div>
    <w:div w:id="165026573">
      <w:bodyDiv w:val="1"/>
      <w:marLeft w:val="0"/>
      <w:marRight w:val="0"/>
      <w:marTop w:val="0"/>
      <w:marBottom w:val="0"/>
      <w:divBdr>
        <w:top w:val="none" w:sz="0" w:space="0" w:color="auto"/>
        <w:left w:val="none" w:sz="0" w:space="0" w:color="auto"/>
        <w:bottom w:val="none" w:sz="0" w:space="0" w:color="auto"/>
        <w:right w:val="none" w:sz="0" w:space="0" w:color="auto"/>
      </w:divBdr>
    </w:div>
    <w:div w:id="169954211">
      <w:bodyDiv w:val="1"/>
      <w:marLeft w:val="0"/>
      <w:marRight w:val="0"/>
      <w:marTop w:val="0"/>
      <w:marBottom w:val="0"/>
      <w:divBdr>
        <w:top w:val="none" w:sz="0" w:space="0" w:color="auto"/>
        <w:left w:val="none" w:sz="0" w:space="0" w:color="auto"/>
        <w:bottom w:val="none" w:sz="0" w:space="0" w:color="auto"/>
        <w:right w:val="none" w:sz="0" w:space="0" w:color="auto"/>
      </w:divBdr>
    </w:div>
    <w:div w:id="184757776">
      <w:bodyDiv w:val="1"/>
      <w:marLeft w:val="0"/>
      <w:marRight w:val="0"/>
      <w:marTop w:val="0"/>
      <w:marBottom w:val="0"/>
      <w:divBdr>
        <w:top w:val="none" w:sz="0" w:space="0" w:color="auto"/>
        <w:left w:val="none" w:sz="0" w:space="0" w:color="auto"/>
        <w:bottom w:val="none" w:sz="0" w:space="0" w:color="auto"/>
        <w:right w:val="none" w:sz="0" w:space="0" w:color="auto"/>
      </w:divBdr>
    </w:div>
    <w:div w:id="186719686">
      <w:bodyDiv w:val="1"/>
      <w:marLeft w:val="0"/>
      <w:marRight w:val="0"/>
      <w:marTop w:val="0"/>
      <w:marBottom w:val="0"/>
      <w:divBdr>
        <w:top w:val="none" w:sz="0" w:space="0" w:color="auto"/>
        <w:left w:val="none" w:sz="0" w:space="0" w:color="auto"/>
        <w:bottom w:val="none" w:sz="0" w:space="0" w:color="auto"/>
        <w:right w:val="none" w:sz="0" w:space="0" w:color="auto"/>
      </w:divBdr>
    </w:div>
    <w:div w:id="188184087">
      <w:bodyDiv w:val="1"/>
      <w:marLeft w:val="0"/>
      <w:marRight w:val="0"/>
      <w:marTop w:val="0"/>
      <w:marBottom w:val="0"/>
      <w:divBdr>
        <w:top w:val="none" w:sz="0" w:space="0" w:color="auto"/>
        <w:left w:val="none" w:sz="0" w:space="0" w:color="auto"/>
        <w:bottom w:val="none" w:sz="0" w:space="0" w:color="auto"/>
        <w:right w:val="none" w:sz="0" w:space="0" w:color="auto"/>
      </w:divBdr>
    </w:div>
    <w:div w:id="188564674">
      <w:bodyDiv w:val="1"/>
      <w:marLeft w:val="0"/>
      <w:marRight w:val="0"/>
      <w:marTop w:val="0"/>
      <w:marBottom w:val="0"/>
      <w:divBdr>
        <w:top w:val="none" w:sz="0" w:space="0" w:color="auto"/>
        <w:left w:val="none" w:sz="0" w:space="0" w:color="auto"/>
        <w:bottom w:val="none" w:sz="0" w:space="0" w:color="auto"/>
        <w:right w:val="none" w:sz="0" w:space="0" w:color="auto"/>
      </w:divBdr>
    </w:div>
    <w:div w:id="192571489">
      <w:bodyDiv w:val="1"/>
      <w:marLeft w:val="0"/>
      <w:marRight w:val="0"/>
      <w:marTop w:val="0"/>
      <w:marBottom w:val="0"/>
      <w:divBdr>
        <w:top w:val="none" w:sz="0" w:space="0" w:color="auto"/>
        <w:left w:val="none" w:sz="0" w:space="0" w:color="auto"/>
        <w:bottom w:val="none" w:sz="0" w:space="0" w:color="auto"/>
        <w:right w:val="none" w:sz="0" w:space="0" w:color="auto"/>
      </w:divBdr>
    </w:div>
    <w:div w:id="193688391">
      <w:bodyDiv w:val="1"/>
      <w:marLeft w:val="0"/>
      <w:marRight w:val="0"/>
      <w:marTop w:val="0"/>
      <w:marBottom w:val="0"/>
      <w:divBdr>
        <w:top w:val="none" w:sz="0" w:space="0" w:color="auto"/>
        <w:left w:val="none" w:sz="0" w:space="0" w:color="auto"/>
        <w:bottom w:val="none" w:sz="0" w:space="0" w:color="auto"/>
        <w:right w:val="none" w:sz="0" w:space="0" w:color="auto"/>
      </w:divBdr>
    </w:div>
    <w:div w:id="200365079">
      <w:bodyDiv w:val="1"/>
      <w:marLeft w:val="0"/>
      <w:marRight w:val="0"/>
      <w:marTop w:val="0"/>
      <w:marBottom w:val="0"/>
      <w:divBdr>
        <w:top w:val="none" w:sz="0" w:space="0" w:color="auto"/>
        <w:left w:val="none" w:sz="0" w:space="0" w:color="auto"/>
        <w:bottom w:val="none" w:sz="0" w:space="0" w:color="auto"/>
        <w:right w:val="none" w:sz="0" w:space="0" w:color="auto"/>
      </w:divBdr>
    </w:div>
    <w:div w:id="202211054">
      <w:bodyDiv w:val="1"/>
      <w:marLeft w:val="0"/>
      <w:marRight w:val="0"/>
      <w:marTop w:val="0"/>
      <w:marBottom w:val="0"/>
      <w:divBdr>
        <w:top w:val="none" w:sz="0" w:space="0" w:color="auto"/>
        <w:left w:val="none" w:sz="0" w:space="0" w:color="auto"/>
        <w:bottom w:val="none" w:sz="0" w:space="0" w:color="auto"/>
        <w:right w:val="none" w:sz="0" w:space="0" w:color="auto"/>
      </w:divBdr>
    </w:div>
    <w:div w:id="202981287">
      <w:bodyDiv w:val="1"/>
      <w:marLeft w:val="0"/>
      <w:marRight w:val="0"/>
      <w:marTop w:val="0"/>
      <w:marBottom w:val="0"/>
      <w:divBdr>
        <w:top w:val="none" w:sz="0" w:space="0" w:color="auto"/>
        <w:left w:val="none" w:sz="0" w:space="0" w:color="auto"/>
        <w:bottom w:val="none" w:sz="0" w:space="0" w:color="auto"/>
        <w:right w:val="none" w:sz="0" w:space="0" w:color="auto"/>
      </w:divBdr>
    </w:div>
    <w:div w:id="204606178">
      <w:bodyDiv w:val="1"/>
      <w:marLeft w:val="0"/>
      <w:marRight w:val="0"/>
      <w:marTop w:val="0"/>
      <w:marBottom w:val="0"/>
      <w:divBdr>
        <w:top w:val="none" w:sz="0" w:space="0" w:color="auto"/>
        <w:left w:val="none" w:sz="0" w:space="0" w:color="auto"/>
        <w:bottom w:val="none" w:sz="0" w:space="0" w:color="auto"/>
        <w:right w:val="none" w:sz="0" w:space="0" w:color="auto"/>
      </w:divBdr>
    </w:div>
    <w:div w:id="205604227">
      <w:bodyDiv w:val="1"/>
      <w:marLeft w:val="0"/>
      <w:marRight w:val="0"/>
      <w:marTop w:val="0"/>
      <w:marBottom w:val="0"/>
      <w:divBdr>
        <w:top w:val="none" w:sz="0" w:space="0" w:color="auto"/>
        <w:left w:val="none" w:sz="0" w:space="0" w:color="auto"/>
        <w:bottom w:val="none" w:sz="0" w:space="0" w:color="auto"/>
        <w:right w:val="none" w:sz="0" w:space="0" w:color="auto"/>
      </w:divBdr>
    </w:div>
    <w:div w:id="206066136">
      <w:bodyDiv w:val="1"/>
      <w:marLeft w:val="0"/>
      <w:marRight w:val="0"/>
      <w:marTop w:val="0"/>
      <w:marBottom w:val="0"/>
      <w:divBdr>
        <w:top w:val="none" w:sz="0" w:space="0" w:color="auto"/>
        <w:left w:val="none" w:sz="0" w:space="0" w:color="auto"/>
        <w:bottom w:val="none" w:sz="0" w:space="0" w:color="auto"/>
        <w:right w:val="none" w:sz="0" w:space="0" w:color="auto"/>
      </w:divBdr>
    </w:div>
    <w:div w:id="208304212">
      <w:bodyDiv w:val="1"/>
      <w:marLeft w:val="120"/>
      <w:marRight w:val="120"/>
      <w:marTop w:val="0"/>
      <w:marBottom w:val="0"/>
      <w:divBdr>
        <w:top w:val="none" w:sz="0" w:space="0" w:color="auto"/>
        <w:left w:val="none" w:sz="0" w:space="0" w:color="auto"/>
        <w:bottom w:val="none" w:sz="0" w:space="0" w:color="auto"/>
        <w:right w:val="none" w:sz="0" w:space="0" w:color="auto"/>
      </w:divBdr>
      <w:divsChild>
        <w:div w:id="1405029861">
          <w:marLeft w:val="0"/>
          <w:marRight w:val="0"/>
          <w:marTop w:val="0"/>
          <w:marBottom w:val="0"/>
          <w:divBdr>
            <w:top w:val="none" w:sz="0" w:space="0" w:color="auto"/>
            <w:left w:val="none" w:sz="0" w:space="0" w:color="auto"/>
            <w:bottom w:val="none" w:sz="0" w:space="0" w:color="auto"/>
            <w:right w:val="none" w:sz="0" w:space="0" w:color="auto"/>
          </w:divBdr>
          <w:divsChild>
            <w:div w:id="211316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17563">
      <w:bodyDiv w:val="1"/>
      <w:marLeft w:val="0"/>
      <w:marRight w:val="0"/>
      <w:marTop w:val="0"/>
      <w:marBottom w:val="0"/>
      <w:divBdr>
        <w:top w:val="none" w:sz="0" w:space="0" w:color="auto"/>
        <w:left w:val="none" w:sz="0" w:space="0" w:color="auto"/>
        <w:bottom w:val="none" w:sz="0" w:space="0" w:color="auto"/>
        <w:right w:val="none" w:sz="0" w:space="0" w:color="auto"/>
      </w:divBdr>
    </w:div>
    <w:div w:id="215747652">
      <w:bodyDiv w:val="1"/>
      <w:marLeft w:val="0"/>
      <w:marRight w:val="0"/>
      <w:marTop w:val="0"/>
      <w:marBottom w:val="0"/>
      <w:divBdr>
        <w:top w:val="none" w:sz="0" w:space="0" w:color="auto"/>
        <w:left w:val="none" w:sz="0" w:space="0" w:color="auto"/>
        <w:bottom w:val="none" w:sz="0" w:space="0" w:color="auto"/>
        <w:right w:val="none" w:sz="0" w:space="0" w:color="auto"/>
      </w:divBdr>
    </w:div>
    <w:div w:id="217665802">
      <w:bodyDiv w:val="1"/>
      <w:marLeft w:val="120"/>
      <w:marRight w:val="120"/>
      <w:marTop w:val="0"/>
      <w:marBottom w:val="0"/>
      <w:divBdr>
        <w:top w:val="none" w:sz="0" w:space="0" w:color="auto"/>
        <w:left w:val="none" w:sz="0" w:space="0" w:color="auto"/>
        <w:bottom w:val="none" w:sz="0" w:space="0" w:color="auto"/>
        <w:right w:val="none" w:sz="0" w:space="0" w:color="auto"/>
      </w:divBdr>
      <w:divsChild>
        <w:div w:id="939408285">
          <w:marLeft w:val="0"/>
          <w:marRight w:val="0"/>
          <w:marTop w:val="0"/>
          <w:marBottom w:val="0"/>
          <w:divBdr>
            <w:top w:val="none" w:sz="0" w:space="0" w:color="auto"/>
            <w:left w:val="none" w:sz="0" w:space="0" w:color="auto"/>
            <w:bottom w:val="none" w:sz="0" w:space="0" w:color="auto"/>
            <w:right w:val="none" w:sz="0" w:space="0" w:color="auto"/>
          </w:divBdr>
          <w:divsChild>
            <w:div w:id="119924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106752">
      <w:bodyDiv w:val="1"/>
      <w:marLeft w:val="120"/>
      <w:marRight w:val="120"/>
      <w:marTop w:val="0"/>
      <w:marBottom w:val="0"/>
      <w:divBdr>
        <w:top w:val="none" w:sz="0" w:space="0" w:color="auto"/>
        <w:left w:val="none" w:sz="0" w:space="0" w:color="auto"/>
        <w:bottom w:val="none" w:sz="0" w:space="0" w:color="auto"/>
        <w:right w:val="none" w:sz="0" w:space="0" w:color="auto"/>
      </w:divBdr>
      <w:divsChild>
        <w:div w:id="1093666880">
          <w:marLeft w:val="0"/>
          <w:marRight w:val="0"/>
          <w:marTop w:val="0"/>
          <w:marBottom w:val="0"/>
          <w:divBdr>
            <w:top w:val="none" w:sz="0" w:space="0" w:color="auto"/>
            <w:left w:val="none" w:sz="0" w:space="0" w:color="auto"/>
            <w:bottom w:val="none" w:sz="0" w:space="0" w:color="auto"/>
            <w:right w:val="none" w:sz="0" w:space="0" w:color="auto"/>
          </w:divBdr>
          <w:divsChild>
            <w:div w:id="117527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998114">
      <w:bodyDiv w:val="1"/>
      <w:marLeft w:val="0"/>
      <w:marRight w:val="0"/>
      <w:marTop w:val="0"/>
      <w:marBottom w:val="0"/>
      <w:divBdr>
        <w:top w:val="none" w:sz="0" w:space="0" w:color="auto"/>
        <w:left w:val="none" w:sz="0" w:space="0" w:color="auto"/>
        <w:bottom w:val="none" w:sz="0" w:space="0" w:color="auto"/>
        <w:right w:val="none" w:sz="0" w:space="0" w:color="auto"/>
      </w:divBdr>
    </w:div>
    <w:div w:id="225724132">
      <w:bodyDiv w:val="1"/>
      <w:marLeft w:val="0"/>
      <w:marRight w:val="0"/>
      <w:marTop w:val="0"/>
      <w:marBottom w:val="0"/>
      <w:divBdr>
        <w:top w:val="none" w:sz="0" w:space="0" w:color="auto"/>
        <w:left w:val="none" w:sz="0" w:space="0" w:color="auto"/>
        <w:bottom w:val="none" w:sz="0" w:space="0" w:color="auto"/>
        <w:right w:val="none" w:sz="0" w:space="0" w:color="auto"/>
      </w:divBdr>
    </w:div>
    <w:div w:id="227309581">
      <w:bodyDiv w:val="1"/>
      <w:marLeft w:val="0"/>
      <w:marRight w:val="0"/>
      <w:marTop w:val="0"/>
      <w:marBottom w:val="0"/>
      <w:divBdr>
        <w:top w:val="none" w:sz="0" w:space="0" w:color="auto"/>
        <w:left w:val="none" w:sz="0" w:space="0" w:color="auto"/>
        <w:bottom w:val="none" w:sz="0" w:space="0" w:color="auto"/>
        <w:right w:val="none" w:sz="0" w:space="0" w:color="auto"/>
      </w:divBdr>
    </w:div>
    <w:div w:id="232745216">
      <w:bodyDiv w:val="1"/>
      <w:marLeft w:val="0"/>
      <w:marRight w:val="0"/>
      <w:marTop w:val="0"/>
      <w:marBottom w:val="0"/>
      <w:divBdr>
        <w:top w:val="none" w:sz="0" w:space="0" w:color="auto"/>
        <w:left w:val="none" w:sz="0" w:space="0" w:color="auto"/>
        <w:bottom w:val="none" w:sz="0" w:space="0" w:color="auto"/>
        <w:right w:val="none" w:sz="0" w:space="0" w:color="auto"/>
      </w:divBdr>
    </w:div>
    <w:div w:id="236865014">
      <w:bodyDiv w:val="1"/>
      <w:marLeft w:val="0"/>
      <w:marRight w:val="0"/>
      <w:marTop w:val="0"/>
      <w:marBottom w:val="0"/>
      <w:divBdr>
        <w:top w:val="none" w:sz="0" w:space="0" w:color="auto"/>
        <w:left w:val="none" w:sz="0" w:space="0" w:color="auto"/>
        <w:bottom w:val="none" w:sz="0" w:space="0" w:color="auto"/>
        <w:right w:val="none" w:sz="0" w:space="0" w:color="auto"/>
      </w:divBdr>
    </w:div>
    <w:div w:id="242840990">
      <w:bodyDiv w:val="1"/>
      <w:marLeft w:val="0"/>
      <w:marRight w:val="0"/>
      <w:marTop w:val="0"/>
      <w:marBottom w:val="0"/>
      <w:divBdr>
        <w:top w:val="none" w:sz="0" w:space="0" w:color="auto"/>
        <w:left w:val="none" w:sz="0" w:space="0" w:color="auto"/>
        <w:bottom w:val="none" w:sz="0" w:space="0" w:color="auto"/>
        <w:right w:val="none" w:sz="0" w:space="0" w:color="auto"/>
      </w:divBdr>
    </w:div>
    <w:div w:id="244144492">
      <w:bodyDiv w:val="1"/>
      <w:marLeft w:val="0"/>
      <w:marRight w:val="0"/>
      <w:marTop w:val="0"/>
      <w:marBottom w:val="0"/>
      <w:divBdr>
        <w:top w:val="none" w:sz="0" w:space="0" w:color="auto"/>
        <w:left w:val="none" w:sz="0" w:space="0" w:color="auto"/>
        <w:bottom w:val="none" w:sz="0" w:space="0" w:color="auto"/>
        <w:right w:val="none" w:sz="0" w:space="0" w:color="auto"/>
      </w:divBdr>
    </w:div>
    <w:div w:id="250698281">
      <w:bodyDiv w:val="1"/>
      <w:marLeft w:val="0"/>
      <w:marRight w:val="0"/>
      <w:marTop w:val="0"/>
      <w:marBottom w:val="0"/>
      <w:divBdr>
        <w:top w:val="none" w:sz="0" w:space="0" w:color="auto"/>
        <w:left w:val="none" w:sz="0" w:space="0" w:color="auto"/>
        <w:bottom w:val="none" w:sz="0" w:space="0" w:color="auto"/>
        <w:right w:val="none" w:sz="0" w:space="0" w:color="auto"/>
      </w:divBdr>
    </w:div>
    <w:div w:id="263658556">
      <w:bodyDiv w:val="1"/>
      <w:marLeft w:val="0"/>
      <w:marRight w:val="0"/>
      <w:marTop w:val="0"/>
      <w:marBottom w:val="0"/>
      <w:divBdr>
        <w:top w:val="none" w:sz="0" w:space="0" w:color="auto"/>
        <w:left w:val="none" w:sz="0" w:space="0" w:color="auto"/>
        <w:bottom w:val="none" w:sz="0" w:space="0" w:color="auto"/>
        <w:right w:val="none" w:sz="0" w:space="0" w:color="auto"/>
      </w:divBdr>
    </w:div>
    <w:div w:id="278882254">
      <w:bodyDiv w:val="1"/>
      <w:marLeft w:val="0"/>
      <w:marRight w:val="0"/>
      <w:marTop w:val="0"/>
      <w:marBottom w:val="0"/>
      <w:divBdr>
        <w:top w:val="none" w:sz="0" w:space="0" w:color="auto"/>
        <w:left w:val="none" w:sz="0" w:space="0" w:color="auto"/>
        <w:bottom w:val="none" w:sz="0" w:space="0" w:color="auto"/>
        <w:right w:val="none" w:sz="0" w:space="0" w:color="auto"/>
      </w:divBdr>
      <w:divsChild>
        <w:div w:id="147523892">
          <w:marLeft w:val="0"/>
          <w:marRight w:val="0"/>
          <w:marTop w:val="0"/>
          <w:marBottom w:val="0"/>
          <w:divBdr>
            <w:top w:val="none" w:sz="0" w:space="0" w:color="auto"/>
            <w:left w:val="none" w:sz="0" w:space="0" w:color="auto"/>
            <w:bottom w:val="none" w:sz="0" w:space="0" w:color="auto"/>
            <w:right w:val="none" w:sz="0" w:space="0" w:color="auto"/>
          </w:divBdr>
          <w:divsChild>
            <w:div w:id="797378784">
              <w:marLeft w:val="0"/>
              <w:marRight w:val="0"/>
              <w:marTop w:val="0"/>
              <w:marBottom w:val="0"/>
              <w:divBdr>
                <w:top w:val="none" w:sz="0" w:space="0" w:color="auto"/>
                <w:left w:val="none" w:sz="0" w:space="0" w:color="auto"/>
                <w:bottom w:val="none" w:sz="0" w:space="0" w:color="auto"/>
                <w:right w:val="none" w:sz="0" w:space="0" w:color="auto"/>
              </w:divBdr>
              <w:divsChild>
                <w:div w:id="1229268942">
                  <w:marLeft w:val="0"/>
                  <w:marRight w:val="0"/>
                  <w:marTop w:val="0"/>
                  <w:marBottom w:val="0"/>
                  <w:divBdr>
                    <w:top w:val="none" w:sz="0" w:space="0" w:color="auto"/>
                    <w:left w:val="none" w:sz="0" w:space="0" w:color="auto"/>
                    <w:bottom w:val="none" w:sz="0" w:space="0" w:color="auto"/>
                    <w:right w:val="none" w:sz="0" w:space="0" w:color="auto"/>
                  </w:divBdr>
                  <w:divsChild>
                    <w:div w:id="163652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778209">
      <w:bodyDiv w:val="1"/>
      <w:marLeft w:val="0"/>
      <w:marRight w:val="0"/>
      <w:marTop w:val="0"/>
      <w:marBottom w:val="0"/>
      <w:divBdr>
        <w:top w:val="none" w:sz="0" w:space="0" w:color="auto"/>
        <w:left w:val="none" w:sz="0" w:space="0" w:color="auto"/>
        <w:bottom w:val="none" w:sz="0" w:space="0" w:color="auto"/>
        <w:right w:val="none" w:sz="0" w:space="0" w:color="auto"/>
      </w:divBdr>
    </w:div>
    <w:div w:id="288363799">
      <w:bodyDiv w:val="1"/>
      <w:marLeft w:val="0"/>
      <w:marRight w:val="0"/>
      <w:marTop w:val="0"/>
      <w:marBottom w:val="0"/>
      <w:divBdr>
        <w:top w:val="none" w:sz="0" w:space="0" w:color="auto"/>
        <w:left w:val="none" w:sz="0" w:space="0" w:color="auto"/>
        <w:bottom w:val="none" w:sz="0" w:space="0" w:color="auto"/>
        <w:right w:val="none" w:sz="0" w:space="0" w:color="auto"/>
      </w:divBdr>
    </w:div>
    <w:div w:id="289092600">
      <w:bodyDiv w:val="1"/>
      <w:marLeft w:val="0"/>
      <w:marRight w:val="0"/>
      <w:marTop w:val="0"/>
      <w:marBottom w:val="0"/>
      <w:divBdr>
        <w:top w:val="none" w:sz="0" w:space="0" w:color="auto"/>
        <w:left w:val="none" w:sz="0" w:space="0" w:color="auto"/>
        <w:bottom w:val="none" w:sz="0" w:space="0" w:color="auto"/>
        <w:right w:val="none" w:sz="0" w:space="0" w:color="auto"/>
      </w:divBdr>
    </w:div>
    <w:div w:id="295139910">
      <w:bodyDiv w:val="1"/>
      <w:marLeft w:val="0"/>
      <w:marRight w:val="0"/>
      <w:marTop w:val="0"/>
      <w:marBottom w:val="0"/>
      <w:divBdr>
        <w:top w:val="none" w:sz="0" w:space="0" w:color="auto"/>
        <w:left w:val="none" w:sz="0" w:space="0" w:color="auto"/>
        <w:bottom w:val="none" w:sz="0" w:space="0" w:color="auto"/>
        <w:right w:val="none" w:sz="0" w:space="0" w:color="auto"/>
      </w:divBdr>
    </w:div>
    <w:div w:id="304430382">
      <w:bodyDiv w:val="1"/>
      <w:marLeft w:val="0"/>
      <w:marRight w:val="0"/>
      <w:marTop w:val="0"/>
      <w:marBottom w:val="0"/>
      <w:divBdr>
        <w:top w:val="none" w:sz="0" w:space="0" w:color="auto"/>
        <w:left w:val="none" w:sz="0" w:space="0" w:color="auto"/>
        <w:bottom w:val="none" w:sz="0" w:space="0" w:color="auto"/>
        <w:right w:val="none" w:sz="0" w:space="0" w:color="auto"/>
      </w:divBdr>
    </w:div>
    <w:div w:id="319770468">
      <w:bodyDiv w:val="1"/>
      <w:marLeft w:val="0"/>
      <w:marRight w:val="0"/>
      <w:marTop w:val="0"/>
      <w:marBottom w:val="0"/>
      <w:divBdr>
        <w:top w:val="none" w:sz="0" w:space="0" w:color="auto"/>
        <w:left w:val="none" w:sz="0" w:space="0" w:color="auto"/>
        <w:bottom w:val="none" w:sz="0" w:space="0" w:color="auto"/>
        <w:right w:val="none" w:sz="0" w:space="0" w:color="auto"/>
      </w:divBdr>
    </w:div>
    <w:div w:id="324169777">
      <w:bodyDiv w:val="1"/>
      <w:marLeft w:val="0"/>
      <w:marRight w:val="0"/>
      <w:marTop w:val="0"/>
      <w:marBottom w:val="0"/>
      <w:divBdr>
        <w:top w:val="none" w:sz="0" w:space="0" w:color="auto"/>
        <w:left w:val="none" w:sz="0" w:space="0" w:color="auto"/>
        <w:bottom w:val="none" w:sz="0" w:space="0" w:color="auto"/>
        <w:right w:val="none" w:sz="0" w:space="0" w:color="auto"/>
      </w:divBdr>
    </w:div>
    <w:div w:id="327173332">
      <w:bodyDiv w:val="1"/>
      <w:marLeft w:val="0"/>
      <w:marRight w:val="0"/>
      <w:marTop w:val="0"/>
      <w:marBottom w:val="0"/>
      <w:divBdr>
        <w:top w:val="none" w:sz="0" w:space="0" w:color="auto"/>
        <w:left w:val="none" w:sz="0" w:space="0" w:color="auto"/>
        <w:bottom w:val="none" w:sz="0" w:space="0" w:color="auto"/>
        <w:right w:val="none" w:sz="0" w:space="0" w:color="auto"/>
      </w:divBdr>
    </w:div>
    <w:div w:id="328142147">
      <w:bodyDiv w:val="1"/>
      <w:marLeft w:val="0"/>
      <w:marRight w:val="0"/>
      <w:marTop w:val="0"/>
      <w:marBottom w:val="0"/>
      <w:divBdr>
        <w:top w:val="none" w:sz="0" w:space="0" w:color="auto"/>
        <w:left w:val="none" w:sz="0" w:space="0" w:color="auto"/>
        <w:bottom w:val="none" w:sz="0" w:space="0" w:color="auto"/>
        <w:right w:val="none" w:sz="0" w:space="0" w:color="auto"/>
      </w:divBdr>
    </w:div>
    <w:div w:id="330332511">
      <w:bodyDiv w:val="1"/>
      <w:marLeft w:val="0"/>
      <w:marRight w:val="0"/>
      <w:marTop w:val="0"/>
      <w:marBottom w:val="0"/>
      <w:divBdr>
        <w:top w:val="none" w:sz="0" w:space="0" w:color="auto"/>
        <w:left w:val="none" w:sz="0" w:space="0" w:color="auto"/>
        <w:bottom w:val="none" w:sz="0" w:space="0" w:color="auto"/>
        <w:right w:val="none" w:sz="0" w:space="0" w:color="auto"/>
      </w:divBdr>
    </w:div>
    <w:div w:id="330645971">
      <w:bodyDiv w:val="1"/>
      <w:marLeft w:val="120"/>
      <w:marRight w:val="120"/>
      <w:marTop w:val="0"/>
      <w:marBottom w:val="0"/>
      <w:divBdr>
        <w:top w:val="none" w:sz="0" w:space="0" w:color="auto"/>
        <w:left w:val="none" w:sz="0" w:space="0" w:color="auto"/>
        <w:bottom w:val="none" w:sz="0" w:space="0" w:color="auto"/>
        <w:right w:val="none" w:sz="0" w:space="0" w:color="auto"/>
      </w:divBdr>
      <w:divsChild>
        <w:div w:id="1815949232">
          <w:marLeft w:val="0"/>
          <w:marRight w:val="0"/>
          <w:marTop w:val="0"/>
          <w:marBottom w:val="0"/>
          <w:divBdr>
            <w:top w:val="none" w:sz="0" w:space="0" w:color="auto"/>
            <w:left w:val="none" w:sz="0" w:space="0" w:color="auto"/>
            <w:bottom w:val="none" w:sz="0" w:space="0" w:color="auto"/>
            <w:right w:val="none" w:sz="0" w:space="0" w:color="auto"/>
          </w:divBdr>
          <w:divsChild>
            <w:div w:id="4083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927701">
      <w:bodyDiv w:val="1"/>
      <w:marLeft w:val="0"/>
      <w:marRight w:val="0"/>
      <w:marTop w:val="0"/>
      <w:marBottom w:val="0"/>
      <w:divBdr>
        <w:top w:val="none" w:sz="0" w:space="0" w:color="auto"/>
        <w:left w:val="none" w:sz="0" w:space="0" w:color="auto"/>
        <w:bottom w:val="none" w:sz="0" w:space="0" w:color="auto"/>
        <w:right w:val="none" w:sz="0" w:space="0" w:color="auto"/>
      </w:divBdr>
    </w:div>
    <w:div w:id="338889681">
      <w:bodyDiv w:val="1"/>
      <w:marLeft w:val="0"/>
      <w:marRight w:val="0"/>
      <w:marTop w:val="0"/>
      <w:marBottom w:val="0"/>
      <w:divBdr>
        <w:top w:val="none" w:sz="0" w:space="0" w:color="auto"/>
        <w:left w:val="none" w:sz="0" w:space="0" w:color="auto"/>
        <w:bottom w:val="none" w:sz="0" w:space="0" w:color="auto"/>
        <w:right w:val="none" w:sz="0" w:space="0" w:color="auto"/>
      </w:divBdr>
    </w:div>
    <w:div w:id="340278846">
      <w:bodyDiv w:val="1"/>
      <w:marLeft w:val="0"/>
      <w:marRight w:val="0"/>
      <w:marTop w:val="0"/>
      <w:marBottom w:val="0"/>
      <w:divBdr>
        <w:top w:val="none" w:sz="0" w:space="0" w:color="auto"/>
        <w:left w:val="none" w:sz="0" w:space="0" w:color="auto"/>
        <w:bottom w:val="none" w:sz="0" w:space="0" w:color="auto"/>
        <w:right w:val="none" w:sz="0" w:space="0" w:color="auto"/>
      </w:divBdr>
    </w:div>
    <w:div w:id="340739279">
      <w:bodyDiv w:val="1"/>
      <w:marLeft w:val="0"/>
      <w:marRight w:val="0"/>
      <w:marTop w:val="0"/>
      <w:marBottom w:val="0"/>
      <w:divBdr>
        <w:top w:val="none" w:sz="0" w:space="0" w:color="auto"/>
        <w:left w:val="none" w:sz="0" w:space="0" w:color="auto"/>
        <w:bottom w:val="none" w:sz="0" w:space="0" w:color="auto"/>
        <w:right w:val="none" w:sz="0" w:space="0" w:color="auto"/>
      </w:divBdr>
      <w:divsChild>
        <w:div w:id="270354648">
          <w:marLeft w:val="0"/>
          <w:marRight w:val="0"/>
          <w:marTop w:val="150"/>
          <w:marBottom w:val="0"/>
          <w:divBdr>
            <w:top w:val="none" w:sz="0" w:space="0" w:color="auto"/>
            <w:left w:val="none" w:sz="0" w:space="0" w:color="auto"/>
            <w:bottom w:val="none" w:sz="0" w:space="0" w:color="auto"/>
            <w:right w:val="none" w:sz="0" w:space="0" w:color="auto"/>
          </w:divBdr>
          <w:divsChild>
            <w:div w:id="463159608">
              <w:marLeft w:val="0"/>
              <w:marRight w:val="0"/>
              <w:marTop w:val="0"/>
              <w:marBottom w:val="0"/>
              <w:divBdr>
                <w:top w:val="none" w:sz="0" w:space="0" w:color="auto"/>
                <w:left w:val="none" w:sz="0" w:space="0" w:color="auto"/>
                <w:bottom w:val="none" w:sz="0" w:space="0" w:color="auto"/>
                <w:right w:val="none" w:sz="0" w:space="0" w:color="auto"/>
              </w:divBdr>
              <w:divsChild>
                <w:div w:id="1872304911">
                  <w:marLeft w:val="0"/>
                  <w:marRight w:val="0"/>
                  <w:marTop w:val="0"/>
                  <w:marBottom w:val="0"/>
                  <w:divBdr>
                    <w:top w:val="single" w:sz="6" w:space="0" w:color="E3E1C8"/>
                    <w:left w:val="single" w:sz="6" w:space="0" w:color="E3E1C8"/>
                    <w:bottom w:val="single" w:sz="6" w:space="0" w:color="E3E1C8"/>
                    <w:right w:val="single" w:sz="6" w:space="0" w:color="E3E1C8"/>
                  </w:divBdr>
                  <w:divsChild>
                    <w:div w:id="1310357268">
                      <w:marLeft w:val="0"/>
                      <w:marRight w:val="0"/>
                      <w:marTop w:val="0"/>
                      <w:marBottom w:val="0"/>
                      <w:divBdr>
                        <w:top w:val="single" w:sz="6" w:space="0" w:color="FFFFFF"/>
                        <w:left w:val="single" w:sz="6" w:space="0" w:color="FFFFFF"/>
                        <w:bottom w:val="single" w:sz="6" w:space="0" w:color="FFFFFF"/>
                        <w:right w:val="single" w:sz="6" w:space="0" w:color="FFFFFF"/>
                      </w:divBdr>
                      <w:divsChild>
                        <w:div w:id="885990298">
                          <w:marLeft w:val="375"/>
                          <w:marRight w:val="375"/>
                          <w:marTop w:val="300"/>
                          <w:marBottom w:val="150"/>
                          <w:divBdr>
                            <w:top w:val="none" w:sz="0" w:space="0" w:color="auto"/>
                            <w:left w:val="none" w:sz="0" w:space="0" w:color="auto"/>
                            <w:bottom w:val="none" w:sz="0" w:space="0" w:color="auto"/>
                            <w:right w:val="none" w:sz="0" w:space="0" w:color="auto"/>
                          </w:divBdr>
                          <w:divsChild>
                            <w:div w:id="158622785">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2558862">
      <w:bodyDiv w:val="1"/>
      <w:marLeft w:val="0"/>
      <w:marRight w:val="0"/>
      <w:marTop w:val="0"/>
      <w:marBottom w:val="0"/>
      <w:divBdr>
        <w:top w:val="none" w:sz="0" w:space="0" w:color="auto"/>
        <w:left w:val="none" w:sz="0" w:space="0" w:color="auto"/>
        <w:bottom w:val="none" w:sz="0" w:space="0" w:color="auto"/>
        <w:right w:val="none" w:sz="0" w:space="0" w:color="auto"/>
      </w:divBdr>
    </w:div>
    <w:div w:id="343746215">
      <w:bodyDiv w:val="1"/>
      <w:marLeft w:val="0"/>
      <w:marRight w:val="0"/>
      <w:marTop w:val="0"/>
      <w:marBottom w:val="0"/>
      <w:divBdr>
        <w:top w:val="none" w:sz="0" w:space="0" w:color="auto"/>
        <w:left w:val="none" w:sz="0" w:space="0" w:color="auto"/>
        <w:bottom w:val="none" w:sz="0" w:space="0" w:color="auto"/>
        <w:right w:val="none" w:sz="0" w:space="0" w:color="auto"/>
      </w:divBdr>
    </w:div>
    <w:div w:id="352347074">
      <w:bodyDiv w:val="1"/>
      <w:marLeft w:val="0"/>
      <w:marRight w:val="0"/>
      <w:marTop w:val="0"/>
      <w:marBottom w:val="0"/>
      <w:divBdr>
        <w:top w:val="none" w:sz="0" w:space="0" w:color="auto"/>
        <w:left w:val="none" w:sz="0" w:space="0" w:color="auto"/>
        <w:bottom w:val="none" w:sz="0" w:space="0" w:color="auto"/>
        <w:right w:val="none" w:sz="0" w:space="0" w:color="auto"/>
      </w:divBdr>
    </w:div>
    <w:div w:id="353382141">
      <w:bodyDiv w:val="1"/>
      <w:marLeft w:val="0"/>
      <w:marRight w:val="0"/>
      <w:marTop w:val="0"/>
      <w:marBottom w:val="0"/>
      <w:divBdr>
        <w:top w:val="none" w:sz="0" w:space="0" w:color="auto"/>
        <w:left w:val="none" w:sz="0" w:space="0" w:color="auto"/>
        <w:bottom w:val="none" w:sz="0" w:space="0" w:color="auto"/>
        <w:right w:val="none" w:sz="0" w:space="0" w:color="auto"/>
      </w:divBdr>
    </w:div>
    <w:div w:id="372778625">
      <w:bodyDiv w:val="1"/>
      <w:marLeft w:val="0"/>
      <w:marRight w:val="0"/>
      <w:marTop w:val="0"/>
      <w:marBottom w:val="0"/>
      <w:divBdr>
        <w:top w:val="none" w:sz="0" w:space="0" w:color="auto"/>
        <w:left w:val="none" w:sz="0" w:space="0" w:color="auto"/>
        <w:bottom w:val="none" w:sz="0" w:space="0" w:color="auto"/>
        <w:right w:val="none" w:sz="0" w:space="0" w:color="auto"/>
      </w:divBdr>
    </w:div>
    <w:div w:id="374044596">
      <w:bodyDiv w:val="1"/>
      <w:marLeft w:val="0"/>
      <w:marRight w:val="0"/>
      <w:marTop w:val="0"/>
      <w:marBottom w:val="0"/>
      <w:divBdr>
        <w:top w:val="none" w:sz="0" w:space="0" w:color="auto"/>
        <w:left w:val="none" w:sz="0" w:space="0" w:color="auto"/>
        <w:bottom w:val="none" w:sz="0" w:space="0" w:color="auto"/>
        <w:right w:val="none" w:sz="0" w:space="0" w:color="auto"/>
      </w:divBdr>
    </w:div>
    <w:div w:id="374500028">
      <w:bodyDiv w:val="1"/>
      <w:marLeft w:val="0"/>
      <w:marRight w:val="0"/>
      <w:marTop w:val="0"/>
      <w:marBottom w:val="0"/>
      <w:divBdr>
        <w:top w:val="none" w:sz="0" w:space="0" w:color="auto"/>
        <w:left w:val="none" w:sz="0" w:space="0" w:color="auto"/>
        <w:bottom w:val="none" w:sz="0" w:space="0" w:color="auto"/>
        <w:right w:val="none" w:sz="0" w:space="0" w:color="auto"/>
      </w:divBdr>
    </w:div>
    <w:div w:id="385102710">
      <w:bodyDiv w:val="1"/>
      <w:marLeft w:val="0"/>
      <w:marRight w:val="0"/>
      <w:marTop w:val="0"/>
      <w:marBottom w:val="0"/>
      <w:divBdr>
        <w:top w:val="none" w:sz="0" w:space="0" w:color="auto"/>
        <w:left w:val="none" w:sz="0" w:space="0" w:color="auto"/>
        <w:bottom w:val="none" w:sz="0" w:space="0" w:color="auto"/>
        <w:right w:val="none" w:sz="0" w:space="0" w:color="auto"/>
      </w:divBdr>
    </w:div>
    <w:div w:id="389961043">
      <w:bodyDiv w:val="1"/>
      <w:marLeft w:val="0"/>
      <w:marRight w:val="0"/>
      <w:marTop w:val="0"/>
      <w:marBottom w:val="0"/>
      <w:divBdr>
        <w:top w:val="none" w:sz="0" w:space="0" w:color="auto"/>
        <w:left w:val="none" w:sz="0" w:space="0" w:color="auto"/>
        <w:bottom w:val="none" w:sz="0" w:space="0" w:color="auto"/>
        <w:right w:val="none" w:sz="0" w:space="0" w:color="auto"/>
      </w:divBdr>
    </w:div>
    <w:div w:id="392704064">
      <w:bodyDiv w:val="1"/>
      <w:marLeft w:val="0"/>
      <w:marRight w:val="0"/>
      <w:marTop w:val="0"/>
      <w:marBottom w:val="0"/>
      <w:divBdr>
        <w:top w:val="none" w:sz="0" w:space="0" w:color="auto"/>
        <w:left w:val="none" w:sz="0" w:space="0" w:color="auto"/>
        <w:bottom w:val="none" w:sz="0" w:space="0" w:color="auto"/>
        <w:right w:val="none" w:sz="0" w:space="0" w:color="auto"/>
      </w:divBdr>
    </w:div>
    <w:div w:id="398333651">
      <w:bodyDiv w:val="1"/>
      <w:marLeft w:val="0"/>
      <w:marRight w:val="0"/>
      <w:marTop w:val="0"/>
      <w:marBottom w:val="0"/>
      <w:divBdr>
        <w:top w:val="none" w:sz="0" w:space="0" w:color="auto"/>
        <w:left w:val="none" w:sz="0" w:space="0" w:color="auto"/>
        <w:bottom w:val="none" w:sz="0" w:space="0" w:color="auto"/>
        <w:right w:val="none" w:sz="0" w:space="0" w:color="auto"/>
      </w:divBdr>
    </w:div>
    <w:div w:id="401413730">
      <w:bodyDiv w:val="1"/>
      <w:marLeft w:val="0"/>
      <w:marRight w:val="0"/>
      <w:marTop w:val="0"/>
      <w:marBottom w:val="0"/>
      <w:divBdr>
        <w:top w:val="none" w:sz="0" w:space="0" w:color="auto"/>
        <w:left w:val="none" w:sz="0" w:space="0" w:color="auto"/>
        <w:bottom w:val="none" w:sz="0" w:space="0" w:color="auto"/>
        <w:right w:val="none" w:sz="0" w:space="0" w:color="auto"/>
      </w:divBdr>
    </w:div>
    <w:div w:id="404836995">
      <w:marLeft w:val="0"/>
      <w:marRight w:val="0"/>
      <w:marTop w:val="0"/>
      <w:marBottom w:val="0"/>
      <w:divBdr>
        <w:top w:val="none" w:sz="0" w:space="0" w:color="auto"/>
        <w:left w:val="none" w:sz="0" w:space="0" w:color="auto"/>
        <w:bottom w:val="none" w:sz="0" w:space="0" w:color="auto"/>
        <w:right w:val="none" w:sz="0" w:space="0" w:color="auto"/>
      </w:divBdr>
      <w:divsChild>
        <w:div w:id="201209860">
          <w:marLeft w:val="0"/>
          <w:marRight w:val="0"/>
          <w:marTop w:val="0"/>
          <w:marBottom w:val="0"/>
          <w:divBdr>
            <w:top w:val="none" w:sz="0" w:space="0" w:color="auto"/>
            <w:left w:val="none" w:sz="0" w:space="0" w:color="auto"/>
            <w:bottom w:val="none" w:sz="0" w:space="0" w:color="auto"/>
            <w:right w:val="none" w:sz="0" w:space="0" w:color="auto"/>
          </w:divBdr>
          <w:divsChild>
            <w:div w:id="112612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548684">
      <w:bodyDiv w:val="1"/>
      <w:marLeft w:val="0"/>
      <w:marRight w:val="0"/>
      <w:marTop w:val="0"/>
      <w:marBottom w:val="0"/>
      <w:divBdr>
        <w:top w:val="none" w:sz="0" w:space="0" w:color="auto"/>
        <w:left w:val="none" w:sz="0" w:space="0" w:color="auto"/>
        <w:bottom w:val="none" w:sz="0" w:space="0" w:color="auto"/>
        <w:right w:val="none" w:sz="0" w:space="0" w:color="auto"/>
      </w:divBdr>
    </w:div>
    <w:div w:id="409736643">
      <w:bodyDiv w:val="1"/>
      <w:marLeft w:val="0"/>
      <w:marRight w:val="0"/>
      <w:marTop w:val="0"/>
      <w:marBottom w:val="0"/>
      <w:divBdr>
        <w:top w:val="none" w:sz="0" w:space="0" w:color="auto"/>
        <w:left w:val="none" w:sz="0" w:space="0" w:color="auto"/>
        <w:bottom w:val="none" w:sz="0" w:space="0" w:color="auto"/>
        <w:right w:val="none" w:sz="0" w:space="0" w:color="auto"/>
      </w:divBdr>
    </w:div>
    <w:div w:id="411857625">
      <w:bodyDiv w:val="1"/>
      <w:marLeft w:val="0"/>
      <w:marRight w:val="0"/>
      <w:marTop w:val="0"/>
      <w:marBottom w:val="0"/>
      <w:divBdr>
        <w:top w:val="none" w:sz="0" w:space="0" w:color="auto"/>
        <w:left w:val="none" w:sz="0" w:space="0" w:color="auto"/>
        <w:bottom w:val="none" w:sz="0" w:space="0" w:color="auto"/>
        <w:right w:val="none" w:sz="0" w:space="0" w:color="auto"/>
      </w:divBdr>
    </w:div>
    <w:div w:id="417167624">
      <w:bodyDiv w:val="1"/>
      <w:marLeft w:val="0"/>
      <w:marRight w:val="0"/>
      <w:marTop w:val="0"/>
      <w:marBottom w:val="0"/>
      <w:divBdr>
        <w:top w:val="none" w:sz="0" w:space="0" w:color="auto"/>
        <w:left w:val="none" w:sz="0" w:space="0" w:color="auto"/>
        <w:bottom w:val="none" w:sz="0" w:space="0" w:color="auto"/>
        <w:right w:val="none" w:sz="0" w:space="0" w:color="auto"/>
      </w:divBdr>
    </w:div>
    <w:div w:id="425075803">
      <w:bodyDiv w:val="1"/>
      <w:marLeft w:val="0"/>
      <w:marRight w:val="0"/>
      <w:marTop w:val="0"/>
      <w:marBottom w:val="0"/>
      <w:divBdr>
        <w:top w:val="none" w:sz="0" w:space="0" w:color="auto"/>
        <w:left w:val="none" w:sz="0" w:space="0" w:color="auto"/>
        <w:bottom w:val="none" w:sz="0" w:space="0" w:color="auto"/>
        <w:right w:val="none" w:sz="0" w:space="0" w:color="auto"/>
      </w:divBdr>
    </w:div>
    <w:div w:id="426579512">
      <w:bodyDiv w:val="1"/>
      <w:marLeft w:val="0"/>
      <w:marRight w:val="0"/>
      <w:marTop w:val="0"/>
      <w:marBottom w:val="0"/>
      <w:divBdr>
        <w:top w:val="none" w:sz="0" w:space="0" w:color="auto"/>
        <w:left w:val="none" w:sz="0" w:space="0" w:color="auto"/>
        <w:bottom w:val="none" w:sz="0" w:space="0" w:color="auto"/>
        <w:right w:val="none" w:sz="0" w:space="0" w:color="auto"/>
      </w:divBdr>
    </w:div>
    <w:div w:id="428619307">
      <w:bodyDiv w:val="1"/>
      <w:marLeft w:val="120"/>
      <w:marRight w:val="120"/>
      <w:marTop w:val="0"/>
      <w:marBottom w:val="0"/>
      <w:divBdr>
        <w:top w:val="none" w:sz="0" w:space="0" w:color="auto"/>
        <w:left w:val="none" w:sz="0" w:space="0" w:color="auto"/>
        <w:bottom w:val="none" w:sz="0" w:space="0" w:color="auto"/>
        <w:right w:val="none" w:sz="0" w:space="0" w:color="auto"/>
      </w:divBdr>
      <w:divsChild>
        <w:div w:id="436292317">
          <w:marLeft w:val="0"/>
          <w:marRight w:val="0"/>
          <w:marTop w:val="0"/>
          <w:marBottom w:val="0"/>
          <w:divBdr>
            <w:top w:val="none" w:sz="0" w:space="0" w:color="auto"/>
            <w:left w:val="none" w:sz="0" w:space="0" w:color="auto"/>
            <w:bottom w:val="none" w:sz="0" w:space="0" w:color="auto"/>
            <w:right w:val="none" w:sz="0" w:space="0" w:color="auto"/>
          </w:divBdr>
          <w:divsChild>
            <w:div w:id="14039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977142">
      <w:bodyDiv w:val="1"/>
      <w:marLeft w:val="0"/>
      <w:marRight w:val="0"/>
      <w:marTop w:val="0"/>
      <w:marBottom w:val="0"/>
      <w:divBdr>
        <w:top w:val="none" w:sz="0" w:space="0" w:color="auto"/>
        <w:left w:val="none" w:sz="0" w:space="0" w:color="auto"/>
        <w:bottom w:val="none" w:sz="0" w:space="0" w:color="auto"/>
        <w:right w:val="none" w:sz="0" w:space="0" w:color="auto"/>
      </w:divBdr>
    </w:div>
    <w:div w:id="432089096">
      <w:bodyDiv w:val="1"/>
      <w:marLeft w:val="0"/>
      <w:marRight w:val="0"/>
      <w:marTop w:val="0"/>
      <w:marBottom w:val="0"/>
      <w:divBdr>
        <w:top w:val="none" w:sz="0" w:space="0" w:color="auto"/>
        <w:left w:val="none" w:sz="0" w:space="0" w:color="auto"/>
        <w:bottom w:val="none" w:sz="0" w:space="0" w:color="auto"/>
        <w:right w:val="none" w:sz="0" w:space="0" w:color="auto"/>
      </w:divBdr>
    </w:div>
    <w:div w:id="442000337">
      <w:bodyDiv w:val="1"/>
      <w:marLeft w:val="0"/>
      <w:marRight w:val="0"/>
      <w:marTop w:val="0"/>
      <w:marBottom w:val="0"/>
      <w:divBdr>
        <w:top w:val="none" w:sz="0" w:space="0" w:color="auto"/>
        <w:left w:val="none" w:sz="0" w:space="0" w:color="auto"/>
        <w:bottom w:val="none" w:sz="0" w:space="0" w:color="auto"/>
        <w:right w:val="none" w:sz="0" w:space="0" w:color="auto"/>
      </w:divBdr>
    </w:div>
    <w:div w:id="447243088">
      <w:bodyDiv w:val="1"/>
      <w:marLeft w:val="0"/>
      <w:marRight w:val="0"/>
      <w:marTop w:val="0"/>
      <w:marBottom w:val="0"/>
      <w:divBdr>
        <w:top w:val="none" w:sz="0" w:space="0" w:color="auto"/>
        <w:left w:val="none" w:sz="0" w:space="0" w:color="auto"/>
        <w:bottom w:val="none" w:sz="0" w:space="0" w:color="auto"/>
        <w:right w:val="none" w:sz="0" w:space="0" w:color="auto"/>
      </w:divBdr>
    </w:div>
    <w:div w:id="453183321">
      <w:bodyDiv w:val="1"/>
      <w:marLeft w:val="0"/>
      <w:marRight w:val="0"/>
      <w:marTop w:val="0"/>
      <w:marBottom w:val="0"/>
      <w:divBdr>
        <w:top w:val="none" w:sz="0" w:space="0" w:color="auto"/>
        <w:left w:val="none" w:sz="0" w:space="0" w:color="auto"/>
        <w:bottom w:val="none" w:sz="0" w:space="0" w:color="auto"/>
        <w:right w:val="none" w:sz="0" w:space="0" w:color="auto"/>
      </w:divBdr>
    </w:div>
    <w:div w:id="454522103">
      <w:bodyDiv w:val="1"/>
      <w:marLeft w:val="0"/>
      <w:marRight w:val="0"/>
      <w:marTop w:val="0"/>
      <w:marBottom w:val="0"/>
      <w:divBdr>
        <w:top w:val="none" w:sz="0" w:space="0" w:color="auto"/>
        <w:left w:val="none" w:sz="0" w:space="0" w:color="auto"/>
        <w:bottom w:val="none" w:sz="0" w:space="0" w:color="auto"/>
        <w:right w:val="none" w:sz="0" w:space="0" w:color="auto"/>
      </w:divBdr>
    </w:div>
    <w:div w:id="454565042">
      <w:bodyDiv w:val="1"/>
      <w:marLeft w:val="0"/>
      <w:marRight w:val="0"/>
      <w:marTop w:val="0"/>
      <w:marBottom w:val="0"/>
      <w:divBdr>
        <w:top w:val="none" w:sz="0" w:space="0" w:color="auto"/>
        <w:left w:val="none" w:sz="0" w:space="0" w:color="auto"/>
        <w:bottom w:val="none" w:sz="0" w:space="0" w:color="auto"/>
        <w:right w:val="none" w:sz="0" w:space="0" w:color="auto"/>
      </w:divBdr>
    </w:div>
    <w:div w:id="455296696">
      <w:bodyDiv w:val="1"/>
      <w:marLeft w:val="0"/>
      <w:marRight w:val="0"/>
      <w:marTop w:val="0"/>
      <w:marBottom w:val="0"/>
      <w:divBdr>
        <w:top w:val="none" w:sz="0" w:space="0" w:color="auto"/>
        <w:left w:val="none" w:sz="0" w:space="0" w:color="auto"/>
        <w:bottom w:val="none" w:sz="0" w:space="0" w:color="auto"/>
        <w:right w:val="none" w:sz="0" w:space="0" w:color="auto"/>
      </w:divBdr>
    </w:div>
    <w:div w:id="458302768">
      <w:bodyDiv w:val="1"/>
      <w:marLeft w:val="0"/>
      <w:marRight w:val="0"/>
      <w:marTop w:val="0"/>
      <w:marBottom w:val="0"/>
      <w:divBdr>
        <w:top w:val="none" w:sz="0" w:space="0" w:color="auto"/>
        <w:left w:val="none" w:sz="0" w:space="0" w:color="auto"/>
        <w:bottom w:val="none" w:sz="0" w:space="0" w:color="auto"/>
        <w:right w:val="none" w:sz="0" w:space="0" w:color="auto"/>
      </w:divBdr>
    </w:div>
    <w:div w:id="459806123">
      <w:bodyDiv w:val="1"/>
      <w:marLeft w:val="0"/>
      <w:marRight w:val="0"/>
      <w:marTop w:val="0"/>
      <w:marBottom w:val="0"/>
      <w:divBdr>
        <w:top w:val="none" w:sz="0" w:space="0" w:color="auto"/>
        <w:left w:val="none" w:sz="0" w:space="0" w:color="auto"/>
        <w:bottom w:val="none" w:sz="0" w:space="0" w:color="auto"/>
        <w:right w:val="none" w:sz="0" w:space="0" w:color="auto"/>
      </w:divBdr>
    </w:div>
    <w:div w:id="460075320">
      <w:bodyDiv w:val="1"/>
      <w:marLeft w:val="0"/>
      <w:marRight w:val="0"/>
      <w:marTop w:val="0"/>
      <w:marBottom w:val="0"/>
      <w:divBdr>
        <w:top w:val="none" w:sz="0" w:space="0" w:color="auto"/>
        <w:left w:val="none" w:sz="0" w:space="0" w:color="auto"/>
        <w:bottom w:val="none" w:sz="0" w:space="0" w:color="auto"/>
        <w:right w:val="none" w:sz="0" w:space="0" w:color="auto"/>
      </w:divBdr>
    </w:div>
    <w:div w:id="463280685">
      <w:bodyDiv w:val="1"/>
      <w:marLeft w:val="120"/>
      <w:marRight w:val="120"/>
      <w:marTop w:val="0"/>
      <w:marBottom w:val="0"/>
      <w:divBdr>
        <w:top w:val="none" w:sz="0" w:space="0" w:color="auto"/>
        <w:left w:val="none" w:sz="0" w:space="0" w:color="auto"/>
        <w:bottom w:val="none" w:sz="0" w:space="0" w:color="auto"/>
        <w:right w:val="none" w:sz="0" w:space="0" w:color="auto"/>
      </w:divBdr>
      <w:divsChild>
        <w:div w:id="78142468">
          <w:marLeft w:val="0"/>
          <w:marRight w:val="0"/>
          <w:marTop w:val="0"/>
          <w:marBottom w:val="0"/>
          <w:divBdr>
            <w:top w:val="none" w:sz="0" w:space="0" w:color="auto"/>
            <w:left w:val="none" w:sz="0" w:space="0" w:color="auto"/>
            <w:bottom w:val="none" w:sz="0" w:space="0" w:color="auto"/>
            <w:right w:val="none" w:sz="0" w:space="0" w:color="auto"/>
          </w:divBdr>
          <w:divsChild>
            <w:div w:id="7243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513434">
      <w:bodyDiv w:val="1"/>
      <w:marLeft w:val="120"/>
      <w:marRight w:val="120"/>
      <w:marTop w:val="0"/>
      <w:marBottom w:val="0"/>
      <w:divBdr>
        <w:top w:val="none" w:sz="0" w:space="0" w:color="auto"/>
        <w:left w:val="none" w:sz="0" w:space="0" w:color="auto"/>
        <w:bottom w:val="none" w:sz="0" w:space="0" w:color="auto"/>
        <w:right w:val="none" w:sz="0" w:space="0" w:color="auto"/>
      </w:divBdr>
      <w:divsChild>
        <w:div w:id="43801243">
          <w:marLeft w:val="0"/>
          <w:marRight w:val="0"/>
          <w:marTop w:val="0"/>
          <w:marBottom w:val="0"/>
          <w:divBdr>
            <w:top w:val="none" w:sz="0" w:space="0" w:color="auto"/>
            <w:left w:val="none" w:sz="0" w:space="0" w:color="auto"/>
            <w:bottom w:val="none" w:sz="0" w:space="0" w:color="auto"/>
            <w:right w:val="none" w:sz="0" w:space="0" w:color="auto"/>
          </w:divBdr>
          <w:divsChild>
            <w:div w:id="98620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812006">
      <w:bodyDiv w:val="1"/>
      <w:marLeft w:val="0"/>
      <w:marRight w:val="0"/>
      <w:marTop w:val="0"/>
      <w:marBottom w:val="0"/>
      <w:divBdr>
        <w:top w:val="none" w:sz="0" w:space="0" w:color="auto"/>
        <w:left w:val="none" w:sz="0" w:space="0" w:color="auto"/>
        <w:bottom w:val="none" w:sz="0" w:space="0" w:color="auto"/>
        <w:right w:val="none" w:sz="0" w:space="0" w:color="auto"/>
      </w:divBdr>
    </w:div>
    <w:div w:id="481431638">
      <w:bodyDiv w:val="1"/>
      <w:marLeft w:val="0"/>
      <w:marRight w:val="0"/>
      <w:marTop w:val="0"/>
      <w:marBottom w:val="0"/>
      <w:divBdr>
        <w:top w:val="none" w:sz="0" w:space="0" w:color="auto"/>
        <w:left w:val="none" w:sz="0" w:space="0" w:color="auto"/>
        <w:bottom w:val="none" w:sz="0" w:space="0" w:color="auto"/>
        <w:right w:val="none" w:sz="0" w:space="0" w:color="auto"/>
      </w:divBdr>
    </w:div>
    <w:div w:id="482164600">
      <w:bodyDiv w:val="1"/>
      <w:marLeft w:val="0"/>
      <w:marRight w:val="0"/>
      <w:marTop w:val="0"/>
      <w:marBottom w:val="0"/>
      <w:divBdr>
        <w:top w:val="none" w:sz="0" w:space="0" w:color="auto"/>
        <w:left w:val="none" w:sz="0" w:space="0" w:color="auto"/>
        <w:bottom w:val="none" w:sz="0" w:space="0" w:color="auto"/>
        <w:right w:val="none" w:sz="0" w:space="0" w:color="auto"/>
      </w:divBdr>
    </w:div>
    <w:div w:id="484200783">
      <w:bodyDiv w:val="1"/>
      <w:marLeft w:val="0"/>
      <w:marRight w:val="0"/>
      <w:marTop w:val="0"/>
      <w:marBottom w:val="0"/>
      <w:divBdr>
        <w:top w:val="none" w:sz="0" w:space="0" w:color="auto"/>
        <w:left w:val="none" w:sz="0" w:space="0" w:color="auto"/>
        <w:bottom w:val="none" w:sz="0" w:space="0" w:color="auto"/>
        <w:right w:val="none" w:sz="0" w:space="0" w:color="auto"/>
      </w:divBdr>
    </w:div>
    <w:div w:id="488449052">
      <w:bodyDiv w:val="1"/>
      <w:marLeft w:val="0"/>
      <w:marRight w:val="0"/>
      <w:marTop w:val="0"/>
      <w:marBottom w:val="0"/>
      <w:divBdr>
        <w:top w:val="none" w:sz="0" w:space="0" w:color="auto"/>
        <w:left w:val="none" w:sz="0" w:space="0" w:color="auto"/>
        <w:bottom w:val="none" w:sz="0" w:space="0" w:color="auto"/>
        <w:right w:val="none" w:sz="0" w:space="0" w:color="auto"/>
      </w:divBdr>
    </w:div>
    <w:div w:id="488792736">
      <w:bodyDiv w:val="1"/>
      <w:marLeft w:val="0"/>
      <w:marRight w:val="0"/>
      <w:marTop w:val="0"/>
      <w:marBottom w:val="0"/>
      <w:divBdr>
        <w:top w:val="none" w:sz="0" w:space="0" w:color="auto"/>
        <w:left w:val="none" w:sz="0" w:space="0" w:color="auto"/>
        <w:bottom w:val="none" w:sz="0" w:space="0" w:color="auto"/>
        <w:right w:val="none" w:sz="0" w:space="0" w:color="auto"/>
      </w:divBdr>
    </w:div>
    <w:div w:id="491679033">
      <w:bodyDiv w:val="1"/>
      <w:marLeft w:val="0"/>
      <w:marRight w:val="0"/>
      <w:marTop w:val="0"/>
      <w:marBottom w:val="0"/>
      <w:divBdr>
        <w:top w:val="none" w:sz="0" w:space="0" w:color="auto"/>
        <w:left w:val="none" w:sz="0" w:space="0" w:color="auto"/>
        <w:bottom w:val="none" w:sz="0" w:space="0" w:color="auto"/>
        <w:right w:val="none" w:sz="0" w:space="0" w:color="auto"/>
      </w:divBdr>
    </w:div>
    <w:div w:id="498499520">
      <w:marLeft w:val="0"/>
      <w:marRight w:val="0"/>
      <w:marTop w:val="0"/>
      <w:marBottom w:val="0"/>
      <w:divBdr>
        <w:top w:val="none" w:sz="0" w:space="0" w:color="auto"/>
        <w:left w:val="none" w:sz="0" w:space="0" w:color="auto"/>
        <w:bottom w:val="none" w:sz="0" w:space="0" w:color="auto"/>
        <w:right w:val="none" w:sz="0" w:space="0" w:color="auto"/>
      </w:divBdr>
      <w:divsChild>
        <w:div w:id="1614553218">
          <w:marLeft w:val="0"/>
          <w:marRight w:val="0"/>
          <w:marTop w:val="0"/>
          <w:marBottom w:val="0"/>
          <w:divBdr>
            <w:top w:val="none" w:sz="0" w:space="0" w:color="auto"/>
            <w:left w:val="none" w:sz="0" w:space="0" w:color="auto"/>
            <w:bottom w:val="none" w:sz="0" w:space="0" w:color="auto"/>
            <w:right w:val="none" w:sz="0" w:space="0" w:color="auto"/>
          </w:divBdr>
          <w:divsChild>
            <w:div w:id="178291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175498">
      <w:bodyDiv w:val="1"/>
      <w:marLeft w:val="0"/>
      <w:marRight w:val="0"/>
      <w:marTop w:val="0"/>
      <w:marBottom w:val="0"/>
      <w:divBdr>
        <w:top w:val="none" w:sz="0" w:space="0" w:color="auto"/>
        <w:left w:val="none" w:sz="0" w:space="0" w:color="auto"/>
        <w:bottom w:val="none" w:sz="0" w:space="0" w:color="auto"/>
        <w:right w:val="none" w:sz="0" w:space="0" w:color="auto"/>
      </w:divBdr>
    </w:div>
    <w:div w:id="513500945">
      <w:bodyDiv w:val="1"/>
      <w:marLeft w:val="0"/>
      <w:marRight w:val="0"/>
      <w:marTop w:val="0"/>
      <w:marBottom w:val="0"/>
      <w:divBdr>
        <w:top w:val="none" w:sz="0" w:space="0" w:color="auto"/>
        <w:left w:val="none" w:sz="0" w:space="0" w:color="auto"/>
        <w:bottom w:val="none" w:sz="0" w:space="0" w:color="auto"/>
        <w:right w:val="none" w:sz="0" w:space="0" w:color="auto"/>
      </w:divBdr>
    </w:div>
    <w:div w:id="518742124">
      <w:bodyDiv w:val="1"/>
      <w:marLeft w:val="0"/>
      <w:marRight w:val="0"/>
      <w:marTop w:val="0"/>
      <w:marBottom w:val="0"/>
      <w:divBdr>
        <w:top w:val="none" w:sz="0" w:space="0" w:color="auto"/>
        <w:left w:val="none" w:sz="0" w:space="0" w:color="auto"/>
        <w:bottom w:val="none" w:sz="0" w:space="0" w:color="auto"/>
        <w:right w:val="none" w:sz="0" w:space="0" w:color="auto"/>
      </w:divBdr>
    </w:div>
    <w:div w:id="525824860">
      <w:bodyDiv w:val="1"/>
      <w:marLeft w:val="0"/>
      <w:marRight w:val="0"/>
      <w:marTop w:val="0"/>
      <w:marBottom w:val="0"/>
      <w:divBdr>
        <w:top w:val="none" w:sz="0" w:space="0" w:color="auto"/>
        <w:left w:val="none" w:sz="0" w:space="0" w:color="auto"/>
        <w:bottom w:val="none" w:sz="0" w:space="0" w:color="auto"/>
        <w:right w:val="none" w:sz="0" w:space="0" w:color="auto"/>
      </w:divBdr>
    </w:div>
    <w:div w:id="531260572">
      <w:bodyDiv w:val="1"/>
      <w:marLeft w:val="0"/>
      <w:marRight w:val="0"/>
      <w:marTop w:val="0"/>
      <w:marBottom w:val="0"/>
      <w:divBdr>
        <w:top w:val="none" w:sz="0" w:space="0" w:color="auto"/>
        <w:left w:val="none" w:sz="0" w:space="0" w:color="auto"/>
        <w:bottom w:val="none" w:sz="0" w:space="0" w:color="auto"/>
        <w:right w:val="none" w:sz="0" w:space="0" w:color="auto"/>
      </w:divBdr>
    </w:div>
    <w:div w:id="540170132">
      <w:bodyDiv w:val="1"/>
      <w:marLeft w:val="0"/>
      <w:marRight w:val="0"/>
      <w:marTop w:val="0"/>
      <w:marBottom w:val="0"/>
      <w:divBdr>
        <w:top w:val="none" w:sz="0" w:space="0" w:color="auto"/>
        <w:left w:val="none" w:sz="0" w:space="0" w:color="auto"/>
        <w:bottom w:val="none" w:sz="0" w:space="0" w:color="auto"/>
        <w:right w:val="none" w:sz="0" w:space="0" w:color="auto"/>
      </w:divBdr>
    </w:div>
    <w:div w:id="548499027">
      <w:bodyDiv w:val="1"/>
      <w:marLeft w:val="0"/>
      <w:marRight w:val="0"/>
      <w:marTop w:val="0"/>
      <w:marBottom w:val="0"/>
      <w:divBdr>
        <w:top w:val="none" w:sz="0" w:space="0" w:color="auto"/>
        <w:left w:val="none" w:sz="0" w:space="0" w:color="auto"/>
        <w:bottom w:val="none" w:sz="0" w:space="0" w:color="auto"/>
        <w:right w:val="none" w:sz="0" w:space="0" w:color="auto"/>
      </w:divBdr>
    </w:div>
    <w:div w:id="550075616">
      <w:bodyDiv w:val="1"/>
      <w:marLeft w:val="0"/>
      <w:marRight w:val="0"/>
      <w:marTop w:val="0"/>
      <w:marBottom w:val="0"/>
      <w:divBdr>
        <w:top w:val="none" w:sz="0" w:space="0" w:color="auto"/>
        <w:left w:val="none" w:sz="0" w:space="0" w:color="auto"/>
        <w:bottom w:val="none" w:sz="0" w:space="0" w:color="auto"/>
        <w:right w:val="none" w:sz="0" w:space="0" w:color="auto"/>
      </w:divBdr>
    </w:div>
    <w:div w:id="555363473">
      <w:bodyDiv w:val="1"/>
      <w:marLeft w:val="0"/>
      <w:marRight w:val="0"/>
      <w:marTop w:val="0"/>
      <w:marBottom w:val="0"/>
      <w:divBdr>
        <w:top w:val="none" w:sz="0" w:space="0" w:color="auto"/>
        <w:left w:val="none" w:sz="0" w:space="0" w:color="auto"/>
        <w:bottom w:val="none" w:sz="0" w:space="0" w:color="auto"/>
        <w:right w:val="none" w:sz="0" w:space="0" w:color="auto"/>
      </w:divBdr>
    </w:div>
    <w:div w:id="557857814">
      <w:bodyDiv w:val="1"/>
      <w:marLeft w:val="0"/>
      <w:marRight w:val="0"/>
      <w:marTop w:val="0"/>
      <w:marBottom w:val="0"/>
      <w:divBdr>
        <w:top w:val="none" w:sz="0" w:space="0" w:color="auto"/>
        <w:left w:val="none" w:sz="0" w:space="0" w:color="auto"/>
        <w:bottom w:val="none" w:sz="0" w:space="0" w:color="auto"/>
        <w:right w:val="none" w:sz="0" w:space="0" w:color="auto"/>
      </w:divBdr>
    </w:div>
    <w:div w:id="560017135">
      <w:bodyDiv w:val="1"/>
      <w:marLeft w:val="0"/>
      <w:marRight w:val="0"/>
      <w:marTop w:val="0"/>
      <w:marBottom w:val="0"/>
      <w:divBdr>
        <w:top w:val="none" w:sz="0" w:space="0" w:color="auto"/>
        <w:left w:val="none" w:sz="0" w:space="0" w:color="auto"/>
        <w:bottom w:val="none" w:sz="0" w:space="0" w:color="auto"/>
        <w:right w:val="none" w:sz="0" w:space="0" w:color="auto"/>
      </w:divBdr>
    </w:div>
    <w:div w:id="564293767">
      <w:bodyDiv w:val="1"/>
      <w:marLeft w:val="0"/>
      <w:marRight w:val="0"/>
      <w:marTop w:val="0"/>
      <w:marBottom w:val="0"/>
      <w:divBdr>
        <w:top w:val="none" w:sz="0" w:space="0" w:color="auto"/>
        <w:left w:val="none" w:sz="0" w:space="0" w:color="auto"/>
        <w:bottom w:val="none" w:sz="0" w:space="0" w:color="auto"/>
        <w:right w:val="none" w:sz="0" w:space="0" w:color="auto"/>
      </w:divBdr>
    </w:div>
    <w:div w:id="565191477">
      <w:bodyDiv w:val="1"/>
      <w:marLeft w:val="0"/>
      <w:marRight w:val="0"/>
      <w:marTop w:val="0"/>
      <w:marBottom w:val="0"/>
      <w:divBdr>
        <w:top w:val="none" w:sz="0" w:space="0" w:color="auto"/>
        <w:left w:val="none" w:sz="0" w:space="0" w:color="auto"/>
        <w:bottom w:val="none" w:sz="0" w:space="0" w:color="auto"/>
        <w:right w:val="none" w:sz="0" w:space="0" w:color="auto"/>
      </w:divBdr>
    </w:div>
    <w:div w:id="566454818">
      <w:bodyDiv w:val="1"/>
      <w:marLeft w:val="0"/>
      <w:marRight w:val="0"/>
      <w:marTop w:val="0"/>
      <w:marBottom w:val="0"/>
      <w:divBdr>
        <w:top w:val="none" w:sz="0" w:space="0" w:color="auto"/>
        <w:left w:val="none" w:sz="0" w:space="0" w:color="auto"/>
        <w:bottom w:val="none" w:sz="0" w:space="0" w:color="auto"/>
        <w:right w:val="none" w:sz="0" w:space="0" w:color="auto"/>
      </w:divBdr>
    </w:div>
    <w:div w:id="575940381">
      <w:bodyDiv w:val="1"/>
      <w:marLeft w:val="0"/>
      <w:marRight w:val="0"/>
      <w:marTop w:val="0"/>
      <w:marBottom w:val="0"/>
      <w:divBdr>
        <w:top w:val="none" w:sz="0" w:space="0" w:color="auto"/>
        <w:left w:val="none" w:sz="0" w:space="0" w:color="auto"/>
        <w:bottom w:val="none" w:sz="0" w:space="0" w:color="auto"/>
        <w:right w:val="none" w:sz="0" w:space="0" w:color="auto"/>
      </w:divBdr>
    </w:div>
    <w:div w:id="576937490">
      <w:bodyDiv w:val="1"/>
      <w:marLeft w:val="0"/>
      <w:marRight w:val="0"/>
      <w:marTop w:val="0"/>
      <w:marBottom w:val="0"/>
      <w:divBdr>
        <w:top w:val="none" w:sz="0" w:space="0" w:color="auto"/>
        <w:left w:val="none" w:sz="0" w:space="0" w:color="auto"/>
        <w:bottom w:val="none" w:sz="0" w:space="0" w:color="auto"/>
        <w:right w:val="none" w:sz="0" w:space="0" w:color="auto"/>
      </w:divBdr>
    </w:div>
    <w:div w:id="584535233">
      <w:bodyDiv w:val="1"/>
      <w:marLeft w:val="0"/>
      <w:marRight w:val="0"/>
      <w:marTop w:val="0"/>
      <w:marBottom w:val="0"/>
      <w:divBdr>
        <w:top w:val="none" w:sz="0" w:space="0" w:color="auto"/>
        <w:left w:val="none" w:sz="0" w:space="0" w:color="auto"/>
        <w:bottom w:val="none" w:sz="0" w:space="0" w:color="auto"/>
        <w:right w:val="none" w:sz="0" w:space="0" w:color="auto"/>
      </w:divBdr>
    </w:div>
    <w:div w:id="588468491">
      <w:bodyDiv w:val="1"/>
      <w:marLeft w:val="0"/>
      <w:marRight w:val="0"/>
      <w:marTop w:val="0"/>
      <w:marBottom w:val="0"/>
      <w:divBdr>
        <w:top w:val="none" w:sz="0" w:space="0" w:color="auto"/>
        <w:left w:val="none" w:sz="0" w:space="0" w:color="auto"/>
        <w:bottom w:val="none" w:sz="0" w:space="0" w:color="auto"/>
        <w:right w:val="none" w:sz="0" w:space="0" w:color="auto"/>
      </w:divBdr>
    </w:div>
    <w:div w:id="589847637">
      <w:bodyDiv w:val="1"/>
      <w:marLeft w:val="0"/>
      <w:marRight w:val="0"/>
      <w:marTop w:val="0"/>
      <w:marBottom w:val="0"/>
      <w:divBdr>
        <w:top w:val="none" w:sz="0" w:space="0" w:color="auto"/>
        <w:left w:val="none" w:sz="0" w:space="0" w:color="auto"/>
        <w:bottom w:val="none" w:sz="0" w:space="0" w:color="auto"/>
        <w:right w:val="none" w:sz="0" w:space="0" w:color="auto"/>
      </w:divBdr>
    </w:div>
    <w:div w:id="600335507">
      <w:bodyDiv w:val="1"/>
      <w:marLeft w:val="0"/>
      <w:marRight w:val="0"/>
      <w:marTop w:val="0"/>
      <w:marBottom w:val="0"/>
      <w:divBdr>
        <w:top w:val="none" w:sz="0" w:space="0" w:color="auto"/>
        <w:left w:val="none" w:sz="0" w:space="0" w:color="auto"/>
        <w:bottom w:val="none" w:sz="0" w:space="0" w:color="auto"/>
        <w:right w:val="none" w:sz="0" w:space="0" w:color="auto"/>
      </w:divBdr>
    </w:div>
    <w:div w:id="603879904">
      <w:bodyDiv w:val="1"/>
      <w:marLeft w:val="0"/>
      <w:marRight w:val="0"/>
      <w:marTop w:val="0"/>
      <w:marBottom w:val="0"/>
      <w:divBdr>
        <w:top w:val="none" w:sz="0" w:space="0" w:color="auto"/>
        <w:left w:val="none" w:sz="0" w:space="0" w:color="auto"/>
        <w:bottom w:val="none" w:sz="0" w:space="0" w:color="auto"/>
        <w:right w:val="none" w:sz="0" w:space="0" w:color="auto"/>
      </w:divBdr>
    </w:div>
    <w:div w:id="605234693">
      <w:bodyDiv w:val="1"/>
      <w:marLeft w:val="0"/>
      <w:marRight w:val="0"/>
      <w:marTop w:val="0"/>
      <w:marBottom w:val="0"/>
      <w:divBdr>
        <w:top w:val="none" w:sz="0" w:space="0" w:color="auto"/>
        <w:left w:val="none" w:sz="0" w:space="0" w:color="auto"/>
        <w:bottom w:val="none" w:sz="0" w:space="0" w:color="auto"/>
        <w:right w:val="none" w:sz="0" w:space="0" w:color="auto"/>
      </w:divBdr>
    </w:div>
    <w:div w:id="618335793">
      <w:bodyDiv w:val="1"/>
      <w:marLeft w:val="0"/>
      <w:marRight w:val="0"/>
      <w:marTop w:val="0"/>
      <w:marBottom w:val="0"/>
      <w:divBdr>
        <w:top w:val="none" w:sz="0" w:space="0" w:color="auto"/>
        <w:left w:val="none" w:sz="0" w:space="0" w:color="auto"/>
        <w:bottom w:val="none" w:sz="0" w:space="0" w:color="auto"/>
        <w:right w:val="none" w:sz="0" w:space="0" w:color="auto"/>
      </w:divBdr>
    </w:div>
    <w:div w:id="623585249">
      <w:bodyDiv w:val="1"/>
      <w:marLeft w:val="0"/>
      <w:marRight w:val="0"/>
      <w:marTop w:val="0"/>
      <w:marBottom w:val="0"/>
      <w:divBdr>
        <w:top w:val="none" w:sz="0" w:space="0" w:color="auto"/>
        <w:left w:val="none" w:sz="0" w:space="0" w:color="auto"/>
        <w:bottom w:val="none" w:sz="0" w:space="0" w:color="auto"/>
        <w:right w:val="none" w:sz="0" w:space="0" w:color="auto"/>
      </w:divBdr>
    </w:div>
    <w:div w:id="633098910">
      <w:bodyDiv w:val="1"/>
      <w:marLeft w:val="0"/>
      <w:marRight w:val="0"/>
      <w:marTop w:val="0"/>
      <w:marBottom w:val="0"/>
      <w:divBdr>
        <w:top w:val="none" w:sz="0" w:space="0" w:color="auto"/>
        <w:left w:val="none" w:sz="0" w:space="0" w:color="auto"/>
        <w:bottom w:val="none" w:sz="0" w:space="0" w:color="auto"/>
        <w:right w:val="none" w:sz="0" w:space="0" w:color="auto"/>
      </w:divBdr>
    </w:div>
    <w:div w:id="641925768">
      <w:bodyDiv w:val="1"/>
      <w:marLeft w:val="0"/>
      <w:marRight w:val="0"/>
      <w:marTop w:val="0"/>
      <w:marBottom w:val="0"/>
      <w:divBdr>
        <w:top w:val="none" w:sz="0" w:space="0" w:color="auto"/>
        <w:left w:val="none" w:sz="0" w:space="0" w:color="auto"/>
        <w:bottom w:val="none" w:sz="0" w:space="0" w:color="auto"/>
        <w:right w:val="none" w:sz="0" w:space="0" w:color="auto"/>
      </w:divBdr>
    </w:div>
    <w:div w:id="642389451">
      <w:bodyDiv w:val="1"/>
      <w:marLeft w:val="0"/>
      <w:marRight w:val="0"/>
      <w:marTop w:val="0"/>
      <w:marBottom w:val="0"/>
      <w:divBdr>
        <w:top w:val="none" w:sz="0" w:space="0" w:color="auto"/>
        <w:left w:val="none" w:sz="0" w:space="0" w:color="auto"/>
        <w:bottom w:val="none" w:sz="0" w:space="0" w:color="auto"/>
        <w:right w:val="none" w:sz="0" w:space="0" w:color="auto"/>
      </w:divBdr>
    </w:div>
    <w:div w:id="643848357">
      <w:bodyDiv w:val="1"/>
      <w:marLeft w:val="0"/>
      <w:marRight w:val="0"/>
      <w:marTop w:val="0"/>
      <w:marBottom w:val="0"/>
      <w:divBdr>
        <w:top w:val="none" w:sz="0" w:space="0" w:color="auto"/>
        <w:left w:val="none" w:sz="0" w:space="0" w:color="auto"/>
        <w:bottom w:val="none" w:sz="0" w:space="0" w:color="auto"/>
        <w:right w:val="none" w:sz="0" w:space="0" w:color="auto"/>
      </w:divBdr>
    </w:div>
    <w:div w:id="651719064">
      <w:bodyDiv w:val="1"/>
      <w:marLeft w:val="0"/>
      <w:marRight w:val="0"/>
      <w:marTop w:val="0"/>
      <w:marBottom w:val="0"/>
      <w:divBdr>
        <w:top w:val="none" w:sz="0" w:space="0" w:color="auto"/>
        <w:left w:val="none" w:sz="0" w:space="0" w:color="auto"/>
        <w:bottom w:val="none" w:sz="0" w:space="0" w:color="auto"/>
        <w:right w:val="none" w:sz="0" w:space="0" w:color="auto"/>
      </w:divBdr>
    </w:div>
    <w:div w:id="662197871">
      <w:bodyDiv w:val="1"/>
      <w:marLeft w:val="0"/>
      <w:marRight w:val="0"/>
      <w:marTop w:val="0"/>
      <w:marBottom w:val="0"/>
      <w:divBdr>
        <w:top w:val="none" w:sz="0" w:space="0" w:color="auto"/>
        <w:left w:val="none" w:sz="0" w:space="0" w:color="auto"/>
        <w:bottom w:val="none" w:sz="0" w:space="0" w:color="auto"/>
        <w:right w:val="none" w:sz="0" w:space="0" w:color="auto"/>
      </w:divBdr>
      <w:divsChild>
        <w:div w:id="1044602547">
          <w:marLeft w:val="0"/>
          <w:marRight w:val="0"/>
          <w:marTop w:val="0"/>
          <w:marBottom w:val="0"/>
          <w:divBdr>
            <w:top w:val="none" w:sz="0" w:space="0" w:color="auto"/>
            <w:left w:val="none" w:sz="0" w:space="0" w:color="auto"/>
            <w:bottom w:val="none" w:sz="0" w:space="0" w:color="auto"/>
            <w:right w:val="none" w:sz="0" w:space="0" w:color="auto"/>
          </w:divBdr>
          <w:divsChild>
            <w:div w:id="38240036">
              <w:marLeft w:val="0"/>
              <w:marRight w:val="0"/>
              <w:marTop w:val="0"/>
              <w:marBottom w:val="0"/>
              <w:divBdr>
                <w:top w:val="none" w:sz="0" w:space="0" w:color="auto"/>
                <w:left w:val="none" w:sz="0" w:space="0" w:color="auto"/>
                <w:bottom w:val="none" w:sz="0" w:space="0" w:color="auto"/>
                <w:right w:val="none" w:sz="0" w:space="0" w:color="auto"/>
              </w:divBdr>
              <w:divsChild>
                <w:div w:id="137721751">
                  <w:marLeft w:val="0"/>
                  <w:marRight w:val="0"/>
                  <w:marTop w:val="0"/>
                  <w:marBottom w:val="0"/>
                  <w:divBdr>
                    <w:top w:val="none" w:sz="0" w:space="0" w:color="auto"/>
                    <w:left w:val="none" w:sz="0" w:space="0" w:color="auto"/>
                    <w:bottom w:val="none" w:sz="0" w:space="0" w:color="auto"/>
                    <w:right w:val="none" w:sz="0" w:space="0" w:color="auto"/>
                  </w:divBdr>
                  <w:divsChild>
                    <w:div w:id="187807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595915">
      <w:bodyDiv w:val="1"/>
      <w:marLeft w:val="0"/>
      <w:marRight w:val="0"/>
      <w:marTop w:val="0"/>
      <w:marBottom w:val="0"/>
      <w:divBdr>
        <w:top w:val="none" w:sz="0" w:space="0" w:color="auto"/>
        <w:left w:val="none" w:sz="0" w:space="0" w:color="auto"/>
        <w:bottom w:val="none" w:sz="0" w:space="0" w:color="auto"/>
        <w:right w:val="none" w:sz="0" w:space="0" w:color="auto"/>
      </w:divBdr>
    </w:div>
    <w:div w:id="666518649">
      <w:bodyDiv w:val="1"/>
      <w:marLeft w:val="0"/>
      <w:marRight w:val="0"/>
      <w:marTop w:val="0"/>
      <w:marBottom w:val="0"/>
      <w:divBdr>
        <w:top w:val="none" w:sz="0" w:space="0" w:color="auto"/>
        <w:left w:val="none" w:sz="0" w:space="0" w:color="auto"/>
        <w:bottom w:val="none" w:sz="0" w:space="0" w:color="auto"/>
        <w:right w:val="none" w:sz="0" w:space="0" w:color="auto"/>
      </w:divBdr>
    </w:div>
    <w:div w:id="674576162">
      <w:bodyDiv w:val="1"/>
      <w:marLeft w:val="120"/>
      <w:marRight w:val="120"/>
      <w:marTop w:val="0"/>
      <w:marBottom w:val="0"/>
      <w:divBdr>
        <w:top w:val="none" w:sz="0" w:space="0" w:color="auto"/>
        <w:left w:val="none" w:sz="0" w:space="0" w:color="auto"/>
        <w:bottom w:val="none" w:sz="0" w:space="0" w:color="auto"/>
        <w:right w:val="none" w:sz="0" w:space="0" w:color="auto"/>
      </w:divBdr>
      <w:divsChild>
        <w:div w:id="773210181">
          <w:marLeft w:val="0"/>
          <w:marRight w:val="0"/>
          <w:marTop w:val="0"/>
          <w:marBottom w:val="0"/>
          <w:divBdr>
            <w:top w:val="none" w:sz="0" w:space="0" w:color="auto"/>
            <w:left w:val="none" w:sz="0" w:space="0" w:color="auto"/>
            <w:bottom w:val="none" w:sz="0" w:space="0" w:color="auto"/>
            <w:right w:val="none" w:sz="0" w:space="0" w:color="auto"/>
          </w:divBdr>
          <w:divsChild>
            <w:div w:id="116616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167888">
      <w:bodyDiv w:val="1"/>
      <w:marLeft w:val="0"/>
      <w:marRight w:val="0"/>
      <w:marTop w:val="0"/>
      <w:marBottom w:val="0"/>
      <w:divBdr>
        <w:top w:val="none" w:sz="0" w:space="0" w:color="auto"/>
        <w:left w:val="none" w:sz="0" w:space="0" w:color="auto"/>
        <w:bottom w:val="none" w:sz="0" w:space="0" w:color="auto"/>
        <w:right w:val="none" w:sz="0" w:space="0" w:color="auto"/>
      </w:divBdr>
    </w:div>
    <w:div w:id="686252331">
      <w:bodyDiv w:val="1"/>
      <w:marLeft w:val="0"/>
      <w:marRight w:val="0"/>
      <w:marTop w:val="0"/>
      <w:marBottom w:val="0"/>
      <w:divBdr>
        <w:top w:val="none" w:sz="0" w:space="0" w:color="auto"/>
        <w:left w:val="none" w:sz="0" w:space="0" w:color="auto"/>
        <w:bottom w:val="none" w:sz="0" w:space="0" w:color="auto"/>
        <w:right w:val="none" w:sz="0" w:space="0" w:color="auto"/>
      </w:divBdr>
    </w:div>
    <w:div w:id="690449347">
      <w:bodyDiv w:val="1"/>
      <w:marLeft w:val="0"/>
      <w:marRight w:val="0"/>
      <w:marTop w:val="0"/>
      <w:marBottom w:val="0"/>
      <w:divBdr>
        <w:top w:val="none" w:sz="0" w:space="0" w:color="auto"/>
        <w:left w:val="none" w:sz="0" w:space="0" w:color="auto"/>
        <w:bottom w:val="none" w:sz="0" w:space="0" w:color="auto"/>
        <w:right w:val="none" w:sz="0" w:space="0" w:color="auto"/>
      </w:divBdr>
    </w:div>
    <w:div w:id="690843584">
      <w:bodyDiv w:val="1"/>
      <w:marLeft w:val="0"/>
      <w:marRight w:val="0"/>
      <w:marTop w:val="0"/>
      <w:marBottom w:val="0"/>
      <w:divBdr>
        <w:top w:val="none" w:sz="0" w:space="0" w:color="auto"/>
        <w:left w:val="none" w:sz="0" w:space="0" w:color="auto"/>
        <w:bottom w:val="none" w:sz="0" w:space="0" w:color="auto"/>
        <w:right w:val="none" w:sz="0" w:space="0" w:color="auto"/>
      </w:divBdr>
    </w:div>
    <w:div w:id="695740799">
      <w:bodyDiv w:val="1"/>
      <w:marLeft w:val="0"/>
      <w:marRight w:val="0"/>
      <w:marTop w:val="0"/>
      <w:marBottom w:val="0"/>
      <w:divBdr>
        <w:top w:val="none" w:sz="0" w:space="0" w:color="auto"/>
        <w:left w:val="none" w:sz="0" w:space="0" w:color="auto"/>
        <w:bottom w:val="none" w:sz="0" w:space="0" w:color="auto"/>
        <w:right w:val="none" w:sz="0" w:space="0" w:color="auto"/>
      </w:divBdr>
    </w:div>
    <w:div w:id="698164338">
      <w:bodyDiv w:val="1"/>
      <w:marLeft w:val="0"/>
      <w:marRight w:val="0"/>
      <w:marTop w:val="0"/>
      <w:marBottom w:val="0"/>
      <w:divBdr>
        <w:top w:val="none" w:sz="0" w:space="0" w:color="auto"/>
        <w:left w:val="none" w:sz="0" w:space="0" w:color="auto"/>
        <w:bottom w:val="none" w:sz="0" w:space="0" w:color="auto"/>
        <w:right w:val="none" w:sz="0" w:space="0" w:color="auto"/>
      </w:divBdr>
    </w:div>
    <w:div w:id="707527967">
      <w:bodyDiv w:val="1"/>
      <w:marLeft w:val="0"/>
      <w:marRight w:val="0"/>
      <w:marTop w:val="0"/>
      <w:marBottom w:val="0"/>
      <w:divBdr>
        <w:top w:val="none" w:sz="0" w:space="0" w:color="auto"/>
        <w:left w:val="none" w:sz="0" w:space="0" w:color="auto"/>
        <w:bottom w:val="none" w:sz="0" w:space="0" w:color="auto"/>
        <w:right w:val="none" w:sz="0" w:space="0" w:color="auto"/>
      </w:divBdr>
      <w:divsChild>
        <w:div w:id="449395761">
          <w:marLeft w:val="0"/>
          <w:marRight w:val="0"/>
          <w:marTop w:val="0"/>
          <w:marBottom w:val="0"/>
          <w:divBdr>
            <w:top w:val="none" w:sz="0" w:space="0" w:color="auto"/>
            <w:left w:val="none" w:sz="0" w:space="0" w:color="auto"/>
            <w:bottom w:val="none" w:sz="0" w:space="0" w:color="auto"/>
            <w:right w:val="none" w:sz="0" w:space="0" w:color="auto"/>
          </w:divBdr>
          <w:divsChild>
            <w:div w:id="220488204">
              <w:marLeft w:val="0"/>
              <w:marRight w:val="0"/>
              <w:marTop w:val="0"/>
              <w:marBottom w:val="0"/>
              <w:divBdr>
                <w:top w:val="none" w:sz="0" w:space="0" w:color="auto"/>
                <w:left w:val="none" w:sz="0" w:space="0" w:color="auto"/>
                <w:bottom w:val="none" w:sz="0" w:space="0" w:color="auto"/>
                <w:right w:val="none" w:sz="0" w:space="0" w:color="auto"/>
              </w:divBdr>
              <w:divsChild>
                <w:div w:id="18548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626542">
          <w:marLeft w:val="0"/>
          <w:marRight w:val="0"/>
          <w:marTop w:val="0"/>
          <w:marBottom w:val="0"/>
          <w:divBdr>
            <w:top w:val="none" w:sz="0" w:space="0" w:color="auto"/>
            <w:left w:val="none" w:sz="0" w:space="0" w:color="auto"/>
            <w:bottom w:val="none" w:sz="0" w:space="0" w:color="auto"/>
            <w:right w:val="none" w:sz="0" w:space="0" w:color="auto"/>
          </w:divBdr>
          <w:divsChild>
            <w:div w:id="763190864">
              <w:marLeft w:val="0"/>
              <w:marRight w:val="0"/>
              <w:marTop w:val="0"/>
              <w:marBottom w:val="0"/>
              <w:divBdr>
                <w:top w:val="none" w:sz="0" w:space="0" w:color="auto"/>
                <w:left w:val="none" w:sz="0" w:space="0" w:color="auto"/>
                <w:bottom w:val="none" w:sz="0" w:space="0" w:color="auto"/>
                <w:right w:val="none" w:sz="0" w:space="0" w:color="auto"/>
              </w:divBdr>
              <w:divsChild>
                <w:div w:id="36432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572992">
          <w:marLeft w:val="0"/>
          <w:marRight w:val="0"/>
          <w:marTop w:val="0"/>
          <w:marBottom w:val="0"/>
          <w:divBdr>
            <w:top w:val="none" w:sz="0" w:space="0" w:color="auto"/>
            <w:left w:val="none" w:sz="0" w:space="0" w:color="auto"/>
            <w:bottom w:val="none" w:sz="0" w:space="0" w:color="auto"/>
            <w:right w:val="none" w:sz="0" w:space="0" w:color="auto"/>
          </w:divBdr>
          <w:divsChild>
            <w:div w:id="725642803">
              <w:marLeft w:val="0"/>
              <w:marRight w:val="0"/>
              <w:marTop w:val="0"/>
              <w:marBottom w:val="0"/>
              <w:divBdr>
                <w:top w:val="none" w:sz="0" w:space="0" w:color="auto"/>
                <w:left w:val="none" w:sz="0" w:space="0" w:color="auto"/>
                <w:bottom w:val="none" w:sz="0" w:space="0" w:color="auto"/>
                <w:right w:val="none" w:sz="0" w:space="0" w:color="auto"/>
              </w:divBdr>
              <w:divsChild>
                <w:div w:id="123859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843654">
          <w:marLeft w:val="0"/>
          <w:marRight w:val="0"/>
          <w:marTop w:val="0"/>
          <w:marBottom w:val="0"/>
          <w:divBdr>
            <w:top w:val="none" w:sz="0" w:space="0" w:color="auto"/>
            <w:left w:val="none" w:sz="0" w:space="0" w:color="auto"/>
            <w:bottom w:val="none" w:sz="0" w:space="0" w:color="auto"/>
            <w:right w:val="none" w:sz="0" w:space="0" w:color="auto"/>
          </w:divBdr>
          <w:divsChild>
            <w:div w:id="381177276">
              <w:marLeft w:val="0"/>
              <w:marRight w:val="0"/>
              <w:marTop w:val="0"/>
              <w:marBottom w:val="0"/>
              <w:divBdr>
                <w:top w:val="none" w:sz="0" w:space="0" w:color="auto"/>
                <w:left w:val="none" w:sz="0" w:space="0" w:color="auto"/>
                <w:bottom w:val="none" w:sz="0" w:space="0" w:color="auto"/>
                <w:right w:val="none" w:sz="0" w:space="0" w:color="auto"/>
              </w:divBdr>
              <w:divsChild>
                <w:div w:id="118123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111954">
      <w:bodyDiv w:val="1"/>
      <w:marLeft w:val="0"/>
      <w:marRight w:val="0"/>
      <w:marTop w:val="0"/>
      <w:marBottom w:val="0"/>
      <w:divBdr>
        <w:top w:val="none" w:sz="0" w:space="0" w:color="auto"/>
        <w:left w:val="none" w:sz="0" w:space="0" w:color="auto"/>
        <w:bottom w:val="none" w:sz="0" w:space="0" w:color="auto"/>
        <w:right w:val="none" w:sz="0" w:space="0" w:color="auto"/>
      </w:divBdr>
    </w:div>
    <w:div w:id="711423762">
      <w:bodyDiv w:val="1"/>
      <w:marLeft w:val="0"/>
      <w:marRight w:val="0"/>
      <w:marTop w:val="0"/>
      <w:marBottom w:val="0"/>
      <w:divBdr>
        <w:top w:val="none" w:sz="0" w:space="0" w:color="auto"/>
        <w:left w:val="none" w:sz="0" w:space="0" w:color="auto"/>
        <w:bottom w:val="none" w:sz="0" w:space="0" w:color="auto"/>
        <w:right w:val="none" w:sz="0" w:space="0" w:color="auto"/>
      </w:divBdr>
      <w:divsChild>
        <w:div w:id="2094038509">
          <w:marLeft w:val="0"/>
          <w:marRight w:val="0"/>
          <w:marTop w:val="0"/>
          <w:marBottom w:val="0"/>
          <w:divBdr>
            <w:top w:val="none" w:sz="0" w:space="0" w:color="auto"/>
            <w:left w:val="single" w:sz="6" w:space="0" w:color="BCBCBC"/>
            <w:bottom w:val="none" w:sz="0" w:space="0" w:color="auto"/>
            <w:right w:val="single" w:sz="6" w:space="0" w:color="BCBCBC"/>
          </w:divBdr>
          <w:divsChild>
            <w:div w:id="198319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415732">
      <w:bodyDiv w:val="1"/>
      <w:marLeft w:val="0"/>
      <w:marRight w:val="0"/>
      <w:marTop w:val="0"/>
      <w:marBottom w:val="0"/>
      <w:divBdr>
        <w:top w:val="none" w:sz="0" w:space="0" w:color="auto"/>
        <w:left w:val="none" w:sz="0" w:space="0" w:color="auto"/>
        <w:bottom w:val="none" w:sz="0" w:space="0" w:color="auto"/>
        <w:right w:val="none" w:sz="0" w:space="0" w:color="auto"/>
      </w:divBdr>
    </w:div>
    <w:div w:id="742214700">
      <w:bodyDiv w:val="1"/>
      <w:marLeft w:val="0"/>
      <w:marRight w:val="0"/>
      <w:marTop w:val="0"/>
      <w:marBottom w:val="0"/>
      <w:divBdr>
        <w:top w:val="none" w:sz="0" w:space="0" w:color="auto"/>
        <w:left w:val="none" w:sz="0" w:space="0" w:color="auto"/>
        <w:bottom w:val="none" w:sz="0" w:space="0" w:color="auto"/>
        <w:right w:val="none" w:sz="0" w:space="0" w:color="auto"/>
      </w:divBdr>
    </w:div>
    <w:div w:id="747732040">
      <w:bodyDiv w:val="1"/>
      <w:marLeft w:val="0"/>
      <w:marRight w:val="0"/>
      <w:marTop w:val="0"/>
      <w:marBottom w:val="0"/>
      <w:divBdr>
        <w:top w:val="none" w:sz="0" w:space="0" w:color="auto"/>
        <w:left w:val="none" w:sz="0" w:space="0" w:color="auto"/>
        <w:bottom w:val="none" w:sz="0" w:space="0" w:color="auto"/>
        <w:right w:val="none" w:sz="0" w:space="0" w:color="auto"/>
      </w:divBdr>
    </w:div>
    <w:div w:id="749161613">
      <w:bodyDiv w:val="1"/>
      <w:marLeft w:val="0"/>
      <w:marRight w:val="0"/>
      <w:marTop w:val="0"/>
      <w:marBottom w:val="0"/>
      <w:divBdr>
        <w:top w:val="none" w:sz="0" w:space="0" w:color="auto"/>
        <w:left w:val="none" w:sz="0" w:space="0" w:color="auto"/>
        <w:bottom w:val="none" w:sz="0" w:space="0" w:color="auto"/>
        <w:right w:val="none" w:sz="0" w:space="0" w:color="auto"/>
      </w:divBdr>
    </w:div>
    <w:div w:id="750740056">
      <w:bodyDiv w:val="1"/>
      <w:marLeft w:val="0"/>
      <w:marRight w:val="0"/>
      <w:marTop w:val="0"/>
      <w:marBottom w:val="0"/>
      <w:divBdr>
        <w:top w:val="none" w:sz="0" w:space="0" w:color="auto"/>
        <w:left w:val="none" w:sz="0" w:space="0" w:color="auto"/>
        <w:bottom w:val="none" w:sz="0" w:space="0" w:color="auto"/>
        <w:right w:val="none" w:sz="0" w:space="0" w:color="auto"/>
      </w:divBdr>
    </w:div>
    <w:div w:id="755250097">
      <w:bodyDiv w:val="1"/>
      <w:marLeft w:val="0"/>
      <w:marRight w:val="0"/>
      <w:marTop w:val="0"/>
      <w:marBottom w:val="0"/>
      <w:divBdr>
        <w:top w:val="none" w:sz="0" w:space="0" w:color="auto"/>
        <w:left w:val="none" w:sz="0" w:space="0" w:color="auto"/>
        <w:bottom w:val="none" w:sz="0" w:space="0" w:color="auto"/>
        <w:right w:val="none" w:sz="0" w:space="0" w:color="auto"/>
      </w:divBdr>
    </w:div>
    <w:div w:id="762073323">
      <w:bodyDiv w:val="1"/>
      <w:marLeft w:val="0"/>
      <w:marRight w:val="0"/>
      <w:marTop w:val="0"/>
      <w:marBottom w:val="0"/>
      <w:divBdr>
        <w:top w:val="none" w:sz="0" w:space="0" w:color="auto"/>
        <w:left w:val="none" w:sz="0" w:space="0" w:color="auto"/>
        <w:bottom w:val="none" w:sz="0" w:space="0" w:color="auto"/>
        <w:right w:val="none" w:sz="0" w:space="0" w:color="auto"/>
      </w:divBdr>
    </w:div>
    <w:div w:id="765613620">
      <w:marLeft w:val="0"/>
      <w:marRight w:val="0"/>
      <w:marTop w:val="0"/>
      <w:marBottom w:val="0"/>
      <w:divBdr>
        <w:top w:val="none" w:sz="0" w:space="0" w:color="auto"/>
        <w:left w:val="none" w:sz="0" w:space="0" w:color="auto"/>
        <w:bottom w:val="none" w:sz="0" w:space="0" w:color="auto"/>
        <w:right w:val="none" w:sz="0" w:space="0" w:color="auto"/>
      </w:divBdr>
    </w:div>
    <w:div w:id="772751118">
      <w:bodyDiv w:val="1"/>
      <w:marLeft w:val="0"/>
      <w:marRight w:val="0"/>
      <w:marTop w:val="0"/>
      <w:marBottom w:val="0"/>
      <w:divBdr>
        <w:top w:val="none" w:sz="0" w:space="0" w:color="auto"/>
        <w:left w:val="none" w:sz="0" w:space="0" w:color="auto"/>
        <w:bottom w:val="none" w:sz="0" w:space="0" w:color="auto"/>
        <w:right w:val="none" w:sz="0" w:space="0" w:color="auto"/>
      </w:divBdr>
    </w:div>
    <w:div w:id="778262108">
      <w:bodyDiv w:val="1"/>
      <w:marLeft w:val="0"/>
      <w:marRight w:val="0"/>
      <w:marTop w:val="0"/>
      <w:marBottom w:val="0"/>
      <w:divBdr>
        <w:top w:val="none" w:sz="0" w:space="0" w:color="auto"/>
        <w:left w:val="none" w:sz="0" w:space="0" w:color="auto"/>
        <w:bottom w:val="none" w:sz="0" w:space="0" w:color="auto"/>
        <w:right w:val="none" w:sz="0" w:space="0" w:color="auto"/>
      </w:divBdr>
    </w:div>
    <w:div w:id="797650362">
      <w:bodyDiv w:val="1"/>
      <w:marLeft w:val="0"/>
      <w:marRight w:val="0"/>
      <w:marTop w:val="0"/>
      <w:marBottom w:val="0"/>
      <w:divBdr>
        <w:top w:val="none" w:sz="0" w:space="0" w:color="auto"/>
        <w:left w:val="none" w:sz="0" w:space="0" w:color="auto"/>
        <w:bottom w:val="none" w:sz="0" w:space="0" w:color="auto"/>
        <w:right w:val="none" w:sz="0" w:space="0" w:color="auto"/>
      </w:divBdr>
    </w:div>
    <w:div w:id="803624077">
      <w:marLeft w:val="0"/>
      <w:marRight w:val="0"/>
      <w:marTop w:val="0"/>
      <w:marBottom w:val="0"/>
      <w:divBdr>
        <w:top w:val="none" w:sz="0" w:space="0" w:color="auto"/>
        <w:left w:val="none" w:sz="0" w:space="0" w:color="auto"/>
        <w:bottom w:val="none" w:sz="0" w:space="0" w:color="auto"/>
        <w:right w:val="none" w:sz="0" w:space="0" w:color="auto"/>
      </w:divBdr>
    </w:div>
    <w:div w:id="812334772">
      <w:bodyDiv w:val="1"/>
      <w:marLeft w:val="0"/>
      <w:marRight w:val="0"/>
      <w:marTop w:val="0"/>
      <w:marBottom w:val="0"/>
      <w:divBdr>
        <w:top w:val="none" w:sz="0" w:space="0" w:color="auto"/>
        <w:left w:val="none" w:sz="0" w:space="0" w:color="auto"/>
        <w:bottom w:val="none" w:sz="0" w:space="0" w:color="auto"/>
        <w:right w:val="none" w:sz="0" w:space="0" w:color="auto"/>
      </w:divBdr>
    </w:div>
    <w:div w:id="815338479">
      <w:bodyDiv w:val="1"/>
      <w:marLeft w:val="0"/>
      <w:marRight w:val="0"/>
      <w:marTop w:val="0"/>
      <w:marBottom w:val="0"/>
      <w:divBdr>
        <w:top w:val="none" w:sz="0" w:space="0" w:color="auto"/>
        <w:left w:val="none" w:sz="0" w:space="0" w:color="auto"/>
        <w:bottom w:val="none" w:sz="0" w:space="0" w:color="auto"/>
        <w:right w:val="none" w:sz="0" w:space="0" w:color="auto"/>
      </w:divBdr>
    </w:div>
    <w:div w:id="824316076">
      <w:bodyDiv w:val="1"/>
      <w:marLeft w:val="0"/>
      <w:marRight w:val="0"/>
      <w:marTop w:val="0"/>
      <w:marBottom w:val="0"/>
      <w:divBdr>
        <w:top w:val="none" w:sz="0" w:space="0" w:color="auto"/>
        <w:left w:val="none" w:sz="0" w:space="0" w:color="auto"/>
        <w:bottom w:val="none" w:sz="0" w:space="0" w:color="auto"/>
        <w:right w:val="none" w:sz="0" w:space="0" w:color="auto"/>
      </w:divBdr>
    </w:div>
    <w:div w:id="829248402">
      <w:bodyDiv w:val="1"/>
      <w:marLeft w:val="0"/>
      <w:marRight w:val="0"/>
      <w:marTop w:val="0"/>
      <w:marBottom w:val="0"/>
      <w:divBdr>
        <w:top w:val="none" w:sz="0" w:space="0" w:color="auto"/>
        <w:left w:val="none" w:sz="0" w:space="0" w:color="auto"/>
        <w:bottom w:val="none" w:sz="0" w:space="0" w:color="auto"/>
        <w:right w:val="none" w:sz="0" w:space="0" w:color="auto"/>
      </w:divBdr>
    </w:div>
    <w:div w:id="836847518">
      <w:bodyDiv w:val="1"/>
      <w:marLeft w:val="0"/>
      <w:marRight w:val="0"/>
      <w:marTop w:val="0"/>
      <w:marBottom w:val="0"/>
      <w:divBdr>
        <w:top w:val="none" w:sz="0" w:space="0" w:color="auto"/>
        <w:left w:val="none" w:sz="0" w:space="0" w:color="auto"/>
        <w:bottom w:val="none" w:sz="0" w:space="0" w:color="auto"/>
        <w:right w:val="none" w:sz="0" w:space="0" w:color="auto"/>
      </w:divBdr>
    </w:div>
    <w:div w:id="837235927">
      <w:bodyDiv w:val="1"/>
      <w:marLeft w:val="0"/>
      <w:marRight w:val="0"/>
      <w:marTop w:val="0"/>
      <w:marBottom w:val="0"/>
      <w:divBdr>
        <w:top w:val="none" w:sz="0" w:space="0" w:color="auto"/>
        <w:left w:val="none" w:sz="0" w:space="0" w:color="auto"/>
        <w:bottom w:val="none" w:sz="0" w:space="0" w:color="auto"/>
        <w:right w:val="none" w:sz="0" w:space="0" w:color="auto"/>
      </w:divBdr>
    </w:div>
    <w:div w:id="845486333">
      <w:bodyDiv w:val="1"/>
      <w:marLeft w:val="0"/>
      <w:marRight w:val="0"/>
      <w:marTop w:val="0"/>
      <w:marBottom w:val="0"/>
      <w:divBdr>
        <w:top w:val="none" w:sz="0" w:space="0" w:color="auto"/>
        <w:left w:val="none" w:sz="0" w:space="0" w:color="auto"/>
        <w:bottom w:val="none" w:sz="0" w:space="0" w:color="auto"/>
        <w:right w:val="none" w:sz="0" w:space="0" w:color="auto"/>
      </w:divBdr>
    </w:div>
    <w:div w:id="846478669">
      <w:bodyDiv w:val="1"/>
      <w:marLeft w:val="0"/>
      <w:marRight w:val="0"/>
      <w:marTop w:val="0"/>
      <w:marBottom w:val="0"/>
      <w:divBdr>
        <w:top w:val="none" w:sz="0" w:space="0" w:color="auto"/>
        <w:left w:val="none" w:sz="0" w:space="0" w:color="auto"/>
        <w:bottom w:val="none" w:sz="0" w:space="0" w:color="auto"/>
        <w:right w:val="none" w:sz="0" w:space="0" w:color="auto"/>
      </w:divBdr>
      <w:divsChild>
        <w:div w:id="1274243203">
          <w:marLeft w:val="0"/>
          <w:marRight w:val="0"/>
          <w:marTop w:val="0"/>
          <w:marBottom w:val="0"/>
          <w:divBdr>
            <w:top w:val="none" w:sz="0" w:space="0" w:color="auto"/>
            <w:left w:val="none" w:sz="0" w:space="0" w:color="auto"/>
            <w:bottom w:val="none" w:sz="0" w:space="0" w:color="auto"/>
            <w:right w:val="none" w:sz="0" w:space="0" w:color="auto"/>
          </w:divBdr>
          <w:divsChild>
            <w:div w:id="10769466">
              <w:marLeft w:val="0"/>
              <w:marRight w:val="0"/>
              <w:marTop w:val="0"/>
              <w:marBottom w:val="0"/>
              <w:divBdr>
                <w:top w:val="none" w:sz="0" w:space="0" w:color="auto"/>
                <w:left w:val="none" w:sz="0" w:space="0" w:color="auto"/>
                <w:bottom w:val="none" w:sz="0" w:space="0" w:color="auto"/>
                <w:right w:val="none" w:sz="0" w:space="0" w:color="auto"/>
              </w:divBdr>
              <w:divsChild>
                <w:div w:id="1874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790259">
      <w:bodyDiv w:val="1"/>
      <w:marLeft w:val="0"/>
      <w:marRight w:val="0"/>
      <w:marTop w:val="0"/>
      <w:marBottom w:val="0"/>
      <w:divBdr>
        <w:top w:val="none" w:sz="0" w:space="0" w:color="auto"/>
        <w:left w:val="none" w:sz="0" w:space="0" w:color="auto"/>
        <w:bottom w:val="none" w:sz="0" w:space="0" w:color="auto"/>
        <w:right w:val="none" w:sz="0" w:space="0" w:color="auto"/>
      </w:divBdr>
    </w:div>
    <w:div w:id="862593826">
      <w:bodyDiv w:val="1"/>
      <w:marLeft w:val="0"/>
      <w:marRight w:val="0"/>
      <w:marTop w:val="0"/>
      <w:marBottom w:val="0"/>
      <w:divBdr>
        <w:top w:val="none" w:sz="0" w:space="0" w:color="auto"/>
        <w:left w:val="none" w:sz="0" w:space="0" w:color="auto"/>
        <w:bottom w:val="none" w:sz="0" w:space="0" w:color="auto"/>
        <w:right w:val="none" w:sz="0" w:space="0" w:color="auto"/>
      </w:divBdr>
    </w:div>
    <w:div w:id="869998896">
      <w:bodyDiv w:val="1"/>
      <w:marLeft w:val="0"/>
      <w:marRight w:val="0"/>
      <w:marTop w:val="0"/>
      <w:marBottom w:val="0"/>
      <w:divBdr>
        <w:top w:val="none" w:sz="0" w:space="0" w:color="auto"/>
        <w:left w:val="none" w:sz="0" w:space="0" w:color="auto"/>
        <w:bottom w:val="none" w:sz="0" w:space="0" w:color="auto"/>
        <w:right w:val="none" w:sz="0" w:space="0" w:color="auto"/>
      </w:divBdr>
    </w:div>
    <w:div w:id="871571739">
      <w:bodyDiv w:val="1"/>
      <w:marLeft w:val="0"/>
      <w:marRight w:val="0"/>
      <w:marTop w:val="0"/>
      <w:marBottom w:val="0"/>
      <w:divBdr>
        <w:top w:val="none" w:sz="0" w:space="0" w:color="auto"/>
        <w:left w:val="none" w:sz="0" w:space="0" w:color="auto"/>
        <w:bottom w:val="none" w:sz="0" w:space="0" w:color="auto"/>
        <w:right w:val="none" w:sz="0" w:space="0" w:color="auto"/>
      </w:divBdr>
    </w:div>
    <w:div w:id="874929916">
      <w:bodyDiv w:val="1"/>
      <w:marLeft w:val="0"/>
      <w:marRight w:val="0"/>
      <w:marTop w:val="0"/>
      <w:marBottom w:val="0"/>
      <w:divBdr>
        <w:top w:val="none" w:sz="0" w:space="0" w:color="auto"/>
        <w:left w:val="none" w:sz="0" w:space="0" w:color="auto"/>
        <w:bottom w:val="none" w:sz="0" w:space="0" w:color="auto"/>
        <w:right w:val="none" w:sz="0" w:space="0" w:color="auto"/>
      </w:divBdr>
    </w:div>
    <w:div w:id="882907231">
      <w:bodyDiv w:val="1"/>
      <w:marLeft w:val="0"/>
      <w:marRight w:val="0"/>
      <w:marTop w:val="0"/>
      <w:marBottom w:val="0"/>
      <w:divBdr>
        <w:top w:val="none" w:sz="0" w:space="0" w:color="auto"/>
        <w:left w:val="none" w:sz="0" w:space="0" w:color="auto"/>
        <w:bottom w:val="none" w:sz="0" w:space="0" w:color="auto"/>
        <w:right w:val="none" w:sz="0" w:space="0" w:color="auto"/>
      </w:divBdr>
    </w:div>
    <w:div w:id="886374563">
      <w:bodyDiv w:val="1"/>
      <w:marLeft w:val="0"/>
      <w:marRight w:val="0"/>
      <w:marTop w:val="0"/>
      <w:marBottom w:val="0"/>
      <w:divBdr>
        <w:top w:val="none" w:sz="0" w:space="0" w:color="auto"/>
        <w:left w:val="none" w:sz="0" w:space="0" w:color="auto"/>
        <w:bottom w:val="none" w:sz="0" w:space="0" w:color="auto"/>
        <w:right w:val="none" w:sz="0" w:space="0" w:color="auto"/>
      </w:divBdr>
    </w:div>
    <w:div w:id="891573980">
      <w:marLeft w:val="0"/>
      <w:marRight w:val="0"/>
      <w:marTop w:val="0"/>
      <w:marBottom w:val="0"/>
      <w:divBdr>
        <w:top w:val="none" w:sz="0" w:space="0" w:color="auto"/>
        <w:left w:val="none" w:sz="0" w:space="0" w:color="auto"/>
        <w:bottom w:val="none" w:sz="0" w:space="0" w:color="auto"/>
        <w:right w:val="none" w:sz="0" w:space="0" w:color="auto"/>
      </w:divBdr>
      <w:divsChild>
        <w:div w:id="1669550928">
          <w:marLeft w:val="0"/>
          <w:marRight w:val="0"/>
          <w:marTop w:val="0"/>
          <w:marBottom w:val="0"/>
          <w:divBdr>
            <w:top w:val="none" w:sz="0" w:space="0" w:color="auto"/>
            <w:left w:val="none" w:sz="0" w:space="0" w:color="auto"/>
            <w:bottom w:val="none" w:sz="0" w:space="0" w:color="auto"/>
            <w:right w:val="none" w:sz="0" w:space="0" w:color="auto"/>
          </w:divBdr>
          <w:divsChild>
            <w:div w:id="152655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362076">
      <w:bodyDiv w:val="1"/>
      <w:marLeft w:val="0"/>
      <w:marRight w:val="0"/>
      <w:marTop w:val="0"/>
      <w:marBottom w:val="0"/>
      <w:divBdr>
        <w:top w:val="none" w:sz="0" w:space="0" w:color="auto"/>
        <w:left w:val="none" w:sz="0" w:space="0" w:color="auto"/>
        <w:bottom w:val="none" w:sz="0" w:space="0" w:color="auto"/>
        <w:right w:val="none" w:sz="0" w:space="0" w:color="auto"/>
      </w:divBdr>
    </w:div>
    <w:div w:id="899904664">
      <w:bodyDiv w:val="1"/>
      <w:marLeft w:val="0"/>
      <w:marRight w:val="0"/>
      <w:marTop w:val="0"/>
      <w:marBottom w:val="0"/>
      <w:divBdr>
        <w:top w:val="none" w:sz="0" w:space="0" w:color="auto"/>
        <w:left w:val="none" w:sz="0" w:space="0" w:color="auto"/>
        <w:bottom w:val="none" w:sz="0" w:space="0" w:color="auto"/>
        <w:right w:val="none" w:sz="0" w:space="0" w:color="auto"/>
      </w:divBdr>
    </w:div>
    <w:div w:id="905797219">
      <w:bodyDiv w:val="1"/>
      <w:marLeft w:val="0"/>
      <w:marRight w:val="0"/>
      <w:marTop w:val="0"/>
      <w:marBottom w:val="0"/>
      <w:divBdr>
        <w:top w:val="none" w:sz="0" w:space="0" w:color="auto"/>
        <w:left w:val="none" w:sz="0" w:space="0" w:color="auto"/>
        <w:bottom w:val="none" w:sz="0" w:space="0" w:color="auto"/>
        <w:right w:val="none" w:sz="0" w:space="0" w:color="auto"/>
      </w:divBdr>
    </w:div>
    <w:div w:id="907421063">
      <w:bodyDiv w:val="1"/>
      <w:marLeft w:val="0"/>
      <w:marRight w:val="0"/>
      <w:marTop w:val="0"/>
      <w:marBottom w:val="0"/>
      <w:divBdr>
        <w:top w:val="none" w:sz="0" w:space="0" w:color="auto"/>
        <w:left w:val="none" w:sz="0" w:space="0" w:color="auto"/>
        <w:bottom w:val="none" w:sz="0" w:space="0" w:color="auto"/>
        <w:right w:val="none" w:sz="0" w:space="0" w:color="auto"/>
      </w:divBdr>
    </w:div>
    <w:div w:id="922909103">
      <w:bodyDiv w:val="1"/>
      <w:marLeft w:val="0"/>
      <w:marRight w:val="0"/>
      <w:marTop w:val="0"/>
      <w:marBottom w:val="0"/>
      <w:divBdr>
        <w:top w:val="none" w:sz="0" w:space="0" w:color="auto"/>
        <w:left w:val="none" w:sz="0" w:space="0" w:color="auto"/>
        <w:bottom w:val="none" w:sz="0" w:space="0" w:color="auto"/>
        <w:right w:val="none" w:sz="0" w:space="0" w:color="auto"/>
      </w:divBdr>
    </w:div>
    <w:div w:id="934706692">
      <w:bodyDiv w:val="1"/>
      <w:marLeft w:val="0"/>
      <w:marRight w:val="0"/>
      <w:marTop w:val="0"/>
      <w:marBottom w:val="0"/>
      <w:divBdr>
        <w:top w:val="none" w:sz="0" w:space="0" w:color="auto"/>
        <w:left w:val="none" w:sz="0" w:space="0" w:color="auto"/>
        <w:bottom w:val="none" w:sz="0" w:space="0" w:color="auto"/>
        <w:right w:val="none" w:sz="0" w:space="0" w:color="auto"/>
      </w:divBdr>
    </w:div>
    <w:div w:id="945961077">
      <w:bodyDiv w:val="1"/>
      <w:marLeft w:val="0"/>
      <w:marRight w:val="0"/>
      <w:marTop w:val="0"/>
      <w:marBottom w:val="0"/>
      <w:divBdr>
        <w:top w:val="none" w:sz="0" w:space="0" w:color="auto"/>
        <w:left w:val="none" w:sz="0" w:space="0" w:color="auto"/>
        <w:bottom w:val="none" w:sz="0" w:space="0" w:color="auto"/>
        <w:right w:val="none" w:sz="0" w:space="0" w:color="auto"/>
      </w:divBdr>
    </w:div>
    <w:div w:id="947395950">
      <w:bodyDiv w:val="1"/>
      <w:marLeft w:val="0"/>
      <w:marRight w:val="0"/>
      <w:marTop w:val="0"/>
      <w:marBottom w:val="0"/>
      <w:divBdr>
        <w:top w:val="none" w:sz="0" w:space="0" w:color="auto"/>
        <w:left w:val="none" w:sz="0" w:space="0" w:color="auto"/>
        <w:bottom w:val="none" w:sz="0" w:space="0" w:color="auto"/>
        <w:right w:val="none" w:sz="0" w:space="0" w:color="auto"/>
      </w:divBdr>
    </w:div>
    <w:div w:id="952715399">
      <w:bodyDiv w:val="1"/>
      <w:marLeft w:val="0"/>
      <w:marRight w:val="0"/>
      <w:marTop w:val="0"/>
      <w:marBottom w:val="0"/>
      <w:divBdr>
        <w:top w:val="none" w:sz="0" w:space="0" w:color="auto"/>
        <w:left w:val="none" w:sz="0" w:space="0" w:color="auto"/>
        <w:bottom w:val="none" w:sz="0" w:space="0" w:color="auto"/>
        <w:right w:val="none" w:sz="0" w:space="0" w:color="auto"/>
      </w:divBdr>
    </w:div>
    <w:div w:id="954940989">
      <w:bodyDiv w:val="1"/>
      <w:marLeft w:val="0"/>
      <w:marRight w:val="0"/>
      <w:marTop w:val="0"/>
      <w:marBottom w:val="0"/>
      <w:divBdr>
        <w:top w:val="none" w:sz="0" w:space="0" w:color="auto"/>
        <w:left w:val="none" w:sz="0" w:space="0" w:color="auto"/>
        <w:bottom w:val="none" w:sz="0" w:space="0" w:color="auto"/>
        <w:right w:val="none" w:sz="0" w:space="0" w:color="auto"/>
      </w:divBdr>
    </w:div>
    <w:div w:id="958225904">
      <w:bodyDiv w:val="1"/>
      <w:marLeft w:val="0"/>
      <w:marRight w:val="0"/>
      <w:marTop w:val="0"/>
      <w:marBottom w:val="0"/>
      <w:divBdr>
        <w:top w:val="none" w:sz="0" w:space="0" w:color="auto"/>
        <w:left w:val="none" w:sz="0" w:space="0" w:color="auto"/>
        <w:bottom w:val="none" w:sz="0" w:space="0" w:color="auto"/>
        <w:right w:val="none" w:sz="0" w:space="0" w:color="auto"/>
      </w:divBdr>
    </w:div>
    <w:div w:id="959532351">
      <w:bodyDiv w:val="1"/>
      <w:marLeft w:val="0"/>
      <w:marRight w:val="0"/>
      <w:marTop w:val="0"/>
      <w:marBottom w:val="0"/>
      <w:divBdr>
        <w:top w:val="none" w:sz="0" w:space="0" w:color="auto"/>
        <w:left w:val="none" w:sz="0" w:space="0" w:color="auto"/>
        <w:bottom w:val="none" w:sz="0" w:space="0" w:color="auto"/>
        <w:right w:val="none" w:sz="0" w:space="0" w:color="auto"/>
      </w:divBdr>
    </w:div>
    <w:div w:id="960452378">
      <w:bodyDiv w:val="1"/>
      <w:marLeft w:val="0"/>
      <w:marRight w:val="0"/>
      <w:marTop w:val="0"/>
      <w:marBottom w:val="0"/>
      <w:divBdr>
        <w:top w:val="none" w:sz="0" w:space="0" w:color="auto"/>
        <w:left w:val="none" w:sz="0" w:space="0" w:color="auto"/>
        <w:bottom w:val="none" w:sz="0" w:space="0" w:color="auto"/>
        <w:right w:val="none" w:sz="0" w:space="0" w:color="auto"/>
      </w:divBdr>
    </w:div>
    <w:div w:id="967929505">
      <w:bodyDiv w:val="1"/>
      <w:marLeft w:val="0"/>
      <w:marRight w:val="0"/>
      <w:marTop w:val="0"/>
      <w:marBottom w:val="0"/>
      <w:divBdr>
        <w:top w:val="none" w:sz="0" w:space="0" w:color="auto"/>
        <w:left w:val="none" w:sz="0" w:space="0" w:color="auto"/>
        <w:bottom w:val="none" w:sz="0" w:space="0" w:color="auto"/>
        <w:right w:val="none" w:sz="0" w:space="0" w:color="auto"/>
      </w:divBdr>
    </w:div>
    <w:div w:id="968701159">
      <w:bodyDiv w:val="1"/>
      <w:marLeft w:val="0"/>
      <w:marRight w:val="0"/>
      <w:marTop w:val="0"/>
      <w:marBottom w:val="0"/>
      <w:divBdr>
        <w:top w:val="none" w:sz="0" w:space="0" w:color="auto"/>
        <w:left w:val="none" w:sz="0" w:space="0" w:color="auto"/>
        <w:bottom w:val="none" w:sz="0" w:space="0" w:color="auto"/>
        <w:right w:val="none" w:sz="0" w:space="0" w:color="auto"/>
      </w:divBdr>
    </w:div>
    <w:div w:id="974260348">
      <w:bodyDiv w:val="1"/>
      <w:marLeft w:val="0"/>
      <w:marRight w:val="0"/>
      <w:marTop w:val="0"/>
      <w:marBottom w:val="0"/>
      <w:divBdr>
        <w:top w:val="none" w:sz="0" w:space="0" w:color="auto"/>
        <w:left w:val="none" w:sz="0" w:space="0" w:color="auto"/>
        <w:bottom w:val="none" w:sz="0" w:space="0" w:color="auto"/>
        <w:right w:val="none" w:sz="0" w:space="0" w:color="auto"/>
      </w:divBdr>
    </w:div>
    <w:div w:id="977876860">
      <w:bodyDiv w:val="1"/>
      <w:marLeft w:val="0"/>
      <w:marRight w:val="0"/>
      <w:marTop w:val="0"/>
      <w:marBottom w:val="0"/>
      <w:divBdr>
        <w:top w:val="none" w:sz="0" w:space="0" w:color="auto"/>
        <w:left w:val="none" w:sz="0" w:space="0" w:color="auto"/>
        <w:bottom w:val="none" w:sz="0" w:space="0" w:color="auto"/>
        <w:right w:val="none" w:sz="0" w:space="0" w:color="auto"/>
      </w:divBdr>
    </w:div>
    <w:div w:id="979924680">
      <w:bodyDiv w:val="1"/>
      <w:marLeft w:val="0"/>
      <w:marRight w:val="0"/>
      <w:marTop w:val="0"/>
      <w:marBottom w:val="0"/>
      <w:divBdr>
        <w:top w:val="none" w:sz="0" w:space="0" w:color="auto"/>
        <w:left w:val="none" w:sz="0" w:space="0" w:color="auto"/>
        <w:bottom w:val="none" w:sz="0" w:space="0" w:color="auto"/>
        <w:right w:val="none" w:sz="0" w:space="0" w:color="auto"/>
      </w:divBdr>
    </w:div>
    <w:div w:id="981421574">
      <w:bodyDiv w:val="1"/>
      <w:marLeft w:val="0"/>
      <w:marRight w:val="0"/>
      <w:marTop w:val="0"/>
      <w:marBottom w:val="0"/>
      <w:divBdr>
        <w:top w:val="none" w:sz="0" w:space="0" w:color="auto"/>
        <w:left w:val="none" w:sz="0" w:space="0" w:color="auto"/>
        <w:bottom w:val="none" w:sz="0" w:space="0" w:color="auto"/>
        <w:right w:val="none" w:sz="0" w:space="0" w:color="auto"/>
      </w:divBdr>
    </w:div>
    <w:div w:id="981928083">
      <w:bodyDiv w:val="1"/>
      <w:marLeft w:val="0"/>
      <w:marRight w:val="0"/>
      <w:marTop w:val="0"/>
      <w:marBottom w:val="0"/>
      <w:divBdr>
        <w:top w:val="none" w:sz="0" w:space="0" w:color="auto"/>
        <w:left w:val="none" w:sz="0" w:space="0" w:color="auto"/>
        <w:bottom w:val="none" w:sz="0" w:space="0" w:color="auto"/>
        <w:right w:val="none" w:sz="0" w:space="0" w:color="auto"/>
      </w:divBdr>
    </w:div>
    <w:div w:id="1008824959">
      <w:bodyDiv w:val="1"/>
      <w:marLeft w:val="0"/>
      <w:marRight w:val="0"/>
      <w:marTop w:val="0"/>
      <w:marBottom w:val="0"/>
      <w:divBdr>
        <w:top w:val="none" w:sz="0" w:space="0" w:color="auto"/>
        <w:left w:val="none" w:sz="0" w:space="0" w:color="auto"/>
        <w:bottom w:val="none" w:sz="0" w:space="0" w:color="auto"/>
        <w:right w:val="none" w:sz="0" w:space="0" w:color="auto"/>
      </w:divBdr>
    </w:div>
    <w:div w:id="1010520830">
      <w:marLeft w:val="0"/>
      <w:marRight w:val="0"/>
      <w:marTop w:val="0"/>
      <w:marBottom w:val="0"/>
      <w:divBdr>
        <w:top w:val="none" w:sz="0" w:space="0" w:color="auto"/>
        <w:left w:val="none" w:sz="0" w:space="0" w:color="auto"/>
        <w:bottom w:val="none" w:sz="0" w:space="0" w:color="auto"/>
        <w:right w:val="none" w:sz="0" w:space="0" w:color="auto"/>
      </w:divBdr>
      <w:divsChild>
        <w:div w:id="397174329">
          <w:marLeft w:val="0"/>
          <w:marRight w:val="0"/>
          <w:marTop w:val="0"/>
          <w:marBottom w:val="0"/>
          <w:divBdr>
            <w:top w:val="none" w:sz="0" w:space="0" w:color="auto"/>
            <w:left w:val="none" w:sz="0" w:space="0" w:color="auto"/>
            <w:bottom w:val="none" w:sz="0" w:space="0" w:color="auto"/>
            <w:right w:val="none" w:sz="0" w:space="0" w:color="auto"/>
          </w:divBdr>
          <w:divsChild>
            <w:div w:id="110245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605668">
      <w:bodyDiv w:val="1"/>
      <w:marLeft w:val="0"/>
      <w:marRight w:val="0"/>
      <w:marTop w:val="0"/>
      <w:marBottom w:val="0"/>
      <w:divBdr>
        <w:top w:val="none" w:sz="0" w:space="0" w:color="auto"/>
        <w:left w:val="none" w:sz="0" w:space="0" w:color="auto"/>
        <w:bottom w:val="none" w:sz="0" w:space="0" w:color="auto"/>
        <w:right w:val="none" w:sz="0" w:space="0" w:color="auto"/>
      </w:divBdr>
    </w:div>
    <w:div w:id="1016998901">
      <w:bodyDiv w:val="1"/>
      <w:marLeft w:val="0"/>
      <w:marRight w:val="0"/>
      <w:marTop w:val="0"/>
      <w:marBottom w:val="0"/>
      <w:divBdr>
        <w:top w:val="none" w:sz="0" w:space="0" w:color="auto"/>
        <w:left w:val="none" w:sz="0" w:space="0" w:color="auto"/>
        <w:bottom w:val="none" w:sz="0" w:space="0" w:color="auto"/>
        <w:right w:val="none" w:sz="0" w:space="0" w:color="auto"/>
      </w:divBdr>
    </w:div>
    <w:div w:id="1019357855">
      <w:bodyDiv w:val="1"/>
      <w:marLeft w:val="0"/>
      <w:marRight w:val="0"/>
      <w:marTop w:val="0"/>
      <w:marBottom w:val="0"/>
      <w:divBdr>
        <w:top w:val="none" w:sz="0" w:space="0" w:color="auto"/>
        <w:left w:val="none" w:sz="0" w:space="0" w:color="auto"/>
        <w:bottom w:val="none" w:sz="0" w:space="0" w:color="auto"/>
        <w:right w:val="none" w:sz="0" w:space="0" w:color="auto"/>
      </w:divBdr>
    </w:div>
    <w:div w:id="1022560390">
      <w:bodyDiv w:val="1"/>
      <w:marLeft w:val="0"/>
      <w:marRight w:val="0"/>
      <w:marTop w:val="0"/>
      <w:marBottom w:val="0"/>
      <w:divBdr>
        <w:top w:val="none" w:sz="0" w:space="0" w:color="auto"/>
        <w:left w:val="none" w:sz="0" w:space="0" w:color="auto"/>
        <w:bottom w:val="none" w:sz="0" w:space="0" w:color="auto"/>
        <w:right w:val="none" w:sz="0" w:space="0" w:color="auto"/>
      </w:divBdr>
    </w:div>
    <w:div w:id="1027029481">
      <w:bodyDiv w:val="1"/>
      <w:marLeft w:val="0"/>
      <w:marRight w:val="0"/>
      <w:marTop w:val="0"/>
      <w:marBottom w:val="0"/>
      <w:divBdr>
        <w:top w:val="none" w:sz="0" w:space="0" w:color="auto"/>
        <w:left w:val="none" w:sz="0" w:space="0" w:color="auto"/>
        <w:bottom w:val="none" w:sz="0" w:space="0" w:color="auto"/>
        <w:right w:val="none" w:sz="0" w:space="0" w:color="auto"/>
      </w:divBdr>
    </w:div>
    <w:div w:id="1027177505">
      <w:bodyDiv w:val="1"/>
      <w:marLeft w:val="0"/>
      <w:marRight w:val="0"/>
      <w:marTop w:val="0"/>
      <w:marBottom w:val="0"/>
      <w:divBdr>
        <w:top w:val="none" w:sz="0" w:space="0" w:color="auto"/>
        <w:left w:val="none" w:sz="0" w:space="0" w:color="auto"/>
        <w:bottom w:val="none" w:sz="0" w:space="0" w:color="auto"/>
        <w:right w:val="none" w:sz="0" w:space="0" w:color="auto"/>
      </w:divBdr>
    </w:div>
    <w:div w:id="1030959910">
      <w:bodyDiv w:val="1"/>
      <w:marLeft w:val="0"/>
      <w:marRight w:val="0"/>
      <w:marTop w:val="0"/>
      <w:marBottom w:val="0"/>
      <w:divBdr>
        <w:top w:val="none" w:sz="0" w:space="0" w:color="auto"/>
        <w:left w:val="none" w:sz="0" w:space="0" w:color="auto"/>
        <w:bottom w:val="none" w:sz="0" w:space="0" w:color="auto"/>
        <w:right w:val="none" w:sz="0" w:space="0" w:color="auto"/>
      </w:divBdr>
    </w:div>
    <w:div w:id="1042707981">
      <w:bodyDiv w:val="1"/>
      <w:marLeft w:val="0"/>
      <w:marRight w:val="0"/>
      <w:marTop w:val="0"/>
      <w:marBottom w:val="0"/>
      <w:divBdr>
        <w:top w:val="none" w:sz="0" w:space="0" w:color="auto"/>
        <w:left w:val="none" w:sz="0" w:space="0" w:color="auto"/>
        <w:bottom w:val="none" w:sz="0" w:space="0" w:color="auto"/>
        <w:right w:val="none" w:sz="0" w:space="0" w:color="auto"/>
      </w:divBdr>
    </w:div>
    <w:div w:id="1043024035">
      <w:bodyDiv w:val="1"/>
      <w:marLeft w:val="0"/>
      <w:marRight w:val="0"/>
      <w:marTop w:val="0"/>
      <w:marBottom w:val="0"/>
      <w:divBdr>
        <w:top w:val="none" w:sz="0" w:space="0" w:color="auto"/>
        <w:left w:val="none" w:sz="0" w:space="0" w:color="auto"/>
        <w:bottom w:val="none" w:sz="0" w:space="0" w:color="auto"/>
        <w:right w:val="none" w:sz="0" w:space="0" w:color="auto"/>
      </w:divBdr>
    </w:div>
    <w:div w:id="1046830088">
      <w:bodyDiv w:val="1"/>
      <w:marLeft w:val="0"/>
      <w:marRight w:val="0"/>
      <w:marTop w:val="0"/>
      <w:marBottom w:val="0"/>
      <w:divBdr>
        <w:top w:val="none" w:sz="0" w:space="0" w:color="auto"/>
        <w:left w:val="none" w:sz="0" w:space="0" w:color="auto"/>
        <w:bottom w:val="none" w:sz="0" w:space="0" w:color="auto"/>
        <w:right w:val="none" w:sz="0" w:space="0" w:color="auto"/>
      </w:divBdr>
    </w:div>
    <w:div w:id="1054699631">
      <w:bodyDiv w:val="1"/>
      <w:marLeft w:val="0"/>
      <w:marRight w:val="0"/>
      <w:marTop w:val="0"/>
      <w:marBottom w:val="0"/>
      <w:divBdr>
        <w:top w:val="none" w:sz="0" w:space="0" w:color="auto"/>
        <w:left w:val="none" w:sz="0" w:space="0" w:color="auto"/>
        <w:bottom w:val="none" w:sz="0" w:space="0" w:color="auto"/>
        <w:right w:val="none" w:sz="0" w:space="0" w:color="auto"/>
      </w:divBdr>
    </w:div>
    <w:div w:id="1061900564">
      <w:bodyDiv w:val="1"/>
      <w:marLeft w:val="0"/>
      <w:marRight w:val="0"/>
      <w:marTop w:val="0"/>
      <w:marBottom w:val="0"/>
      <w:divBdr>
        <w:top w:val="none" w:sz="0" w:space="0" w:color="auto"/>
        <w:left w:val="none" w:sz="0" w:space="0" w:color="auto"/>
        <w:bottom w:val="none" w:sz="0" w:space="0" w:color="auto"/>
        <w:right w:val="none" w:sz="0" w:space="0" w:color="auto"/>
      </w:divBdr>
    </w:div>
    <w:div w:id="1065758411">
      <w:bodyDiv w:val="1"/>
      <w:marLeft w:val="0"/>
      <w:marRight w:val="0"/>
      <w:marTop w:val="0"/>
      <w:marBottom w:val="0"/>
      <w:divBdr>
        <w:top w:val="none" w:sz="0" w:space="0" w:color="auto"/>
        <w:left w:val="none" w:sz="0" w:space="0" w:color="auto"/>
        <w:bottom w:val="none" w:sz="0" w:space="0" w:color="auto"/>
        <w:right w:val="none" w:sz="0" w:space="0" w:color="auto"/>
      </w:divBdr>
    </w:div>
    <w:div w:id="1067459510">
      <w:bodyDiv w:val="1"/>
      <w:marLeft w:val="0"/>
      <w:marRight w:val="0"/>
      <w:marTop w:val="0"/>
      <w:marBottom w:val="0"/>
      <w:divBdr>
        <w:top w:val="none" w:sz="0" w:space="0" w:color="auto"/>
        <w:left w:val="none" w:sz="0" w:space="0" w:color="auto"/>
        <w:bottom w:val="none" w:sz="0" w:space="0" w:color="auto"/>
        <w:right w:val="none" w:sz="0" w:space="0" w:color="auto"/>
      </w:divBdr>
    </w:div>
    <w:div w:id="1070693207">
      <w:bodyDiv w:val="1"/>
      <w:marLeft w:val="0"/>
      <w:marRight w:val="0"/>
      <w:marTop w:val="0"/>
      <w:marBottom w:val="0"/>
      <w:divBdr>
        <w:top w:val="none" w:sz="0" w:space="0" w:color="auto"/>
        <w:left w:val="none" w:sz="0" w:space="0" w:color="auto"/>
        <w:bottom w:val="none" w:sz="0" w:space="0" w:color="auto"/>
        <w:right w:val="none" w:sz="0" w:space="0" w:color="auto"/>
      </w:divBdr>
    </w:div>
    <w:div w:id="1071541070">
      <w:marLeft w:val="0"/>
      <w:marRight w:val="0"/>
      <w:marTop w:val="0"/>
      <w:marBottom w:val="0"/>
      <w:divBdr>
        <w:top w:val="none" w:sz="0" w:space="0" w:color="auto"/>
        <w:left w:val="none" w:sz="0" w:space="0" w:color="auto"/>
        <w:bottom w:val="none" w:sz="0" w:space="0" w:color="auto"/>
        <w:right w:val="none" w:sz="0" w:space="0" w:color="auto"/>
      </w:divBdr>
      <w:divsChild>
        <w:div w:id="306280388">
          <w:marLeft w:val="0"/>
          <w:marRight w:val="0"/>
          <w:marTop w:val="0"/>
          <w:marBottom w:val="0"/>
          <w:divBdr>
            <w:top w:val="none" w:sz="0" w:space="0" w:color="auto"/>
            <w:left w:val="none" w:sz="0" w:space="0" w:color="auto"/>
            <w:bottom w:val="none" w:sz="0" w:space="0" w:color="auto"/>
            <w:right w:val="none" w:sz="0" w:space="0" w:color="auto"/>
          </w:divBdr>
          <w:divsChild>
            <w:div w:id="114520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717916">
      <w:bodyDiv w:val="1"/>
      <w:marLeft w:val="0"/>
      <w:marRight w:val="0"/>
      <w:marTop w:val="0"/>
      <w:marBottom w:val="0"/>
      <w:divBdr>
        <w:top w:val="none" w:sz="0" w:space="0" w:color="auto"/>
        <w:left w:val="none" w:sz="0" w:space="0" w:color="auto"/>
        <w:bottom w:val="none" w:sz="0" w:space="0" w:color="auto"/>
        <w:right w:val="none" w:sz="0" w:space="0" w:color="auto"/>
      </w:divBdr>
    </w:div>
    <w:div w:id="1095395539">
      <w:bodyDiv w:val="1"/>
      <w:marLeft w:val="0"/>
      <w:marRight w:val="0"/>
      <w:marTop w:val="0"/>
      <w:marBottom w:val="0"/>
      <w:divBdr>
        <w:top w:val="none" w:sz="0" w:space="0" w:color="auto"/>
        <w:left w:val="none" w:sz="0" w:space="0" w:color="auto"/>
        <w:bottom w:val="none" w:sz="0" w:space="0" w:color="auto"/>
        <w:right w:val="none" w:sz="0" w:space="0" w:color="auto"/>
      </w:divBdr>
    </w:div>
    <w:div w:id="1098333579">
      <w:bodyDiv w:val="1"/>
      <w:marLeft w:val="0"/>
      <w:marRight w:val="0"/>
      <w:marTop w:val="0"/>
      <w:marBottom w:val="0"/>
      <w:divBdr>
        <w:top w:val="none" w:sz="0" w:space="0" w:color="auto"/>
        <w:left w:val="none" w:sz="0" w:space="0" w:color="auto"/>
        <w:bottom w:val="none" w:sz="0" w:space="0" w:color="auto"/>
        <w:right w:val="none" w:sz="0" w:space="0" w:color="auto"/>
      </w:divBdr>
    </w:div>
    <w:div w:id="1107114282">
      <w:bodyDiv w:val="1"/>
      <w:marLeft w:val="0"/>
      <w:marRight w:val="0"/>
      <w:marTop w:val="0"/>
      <w:marBottom w:val="0"/>
      <w:divBdr>
        <w:top w:val="none" w:sz="0" w:space="0" w:color="auto"/>
        <w:left w:val="none" w:sz="0" w:space="0" w:color="auto"/>
        <w:bottom w:val="none" w:sz="0" w:space="0" w:color="auto"/>
        <w:right w:val="none" w:sz="0" w:space="0" w:color="auto"/>
      </w:divBdr>
      <w:divsChild>
        <w:div w:id="823549837">
          <w:marLeft w:val="0"/>
          <w:marRight w:val="0"/>
          <w:marTop w:val="150"/>
          <w:marBottom w:val="0"/>
          <w:divBdr>
            <w:top w:val="none" w:sz="0" w:space="0" w:color="auto"/>
            <w:left w:val="none" w:sz="0" w:space="0" w:color="auto"/>
            <w:bottom w:val="none" w:sz="0" w:space="0" w:color="auto"/>
            <w:right w:val="none" w:sz="0" w:space="0" w:color="auto"/>
          </w:divBdr>
          <w:divsChild>
            <w:div w:id="1725449495">
              <w:marLeft w:val="0"/>
              <w:marRight w:val="0"/>
              <w:marTop w:val="0"/>
              <w:marBottom w:val="0"/>
              <w:divBdr>
                <w:top w:val="none" w:sz="0" w:space="0" w:color="auto"/>
                <w:left w:val="none" w:sz="0" w:space="0" w:color="auto"/>
                <w:bottom w:val="none" w:sz="0" w:space="0" w:color="auto"/>
                <w:right w:val="none" w:sz="0" w:space="0" w:color="auto"/>
              </w:divBdr>
              <w:divsChild>
                <w:div w:id="1743063854">
                  <w:marLeft w:val="0"/>
                  <w:marRight w:val="0"/>
                  <w:marTop w:val="0"/>
                  <w:marBottom w:val="0"/>
                  <w:divBdr>
                    <w:top w:val="single" w:sz="6" w:space="0" w:color="E3E1C8"/>
                    <w:left w:val="single" w:sz="6" w:space="0" w:color="E3E1C8"/>
                    <w:bottom w:val="single" w:sz="6" w:space="0" w:color="E3E1C8"/>
                    <w:right w:val="single" w:sz="6" w:space="0" w:color="E3E1C8"/>
                  </w:divBdr>
                  <w:divsChild>
                    <w:div w:id="701907278">
                      <w:marLeft w:val="0"/>
                      <w:marRight w:val="0"/>
                      <w:marTop w:val="0"/>
                      <w:marBottom w:val="0"/>
                      <w:divBdr>
                        <w:top w:val="single" w:sz="6" w:space="0" w:color="FFFFFF"/>
                        <w:left w:val="single" w:sz="6" w:space="0" w:color="FFFFFF"/>
                        <w:bottom w:val="single" w:sz="6" w:space="0" w:color="FFFFFF"/>
                        <w:right w:val="single" w:sz="6" w:space="0" w:color="FFFFFF"/>
                      </w:divBdr>
                      <w:divsChild>
                        <w:div w:id="1209300494">
                          <w:marLeft w:val="375"/>
                          <w:marRight w:val="375"/>
                          <w:marTop w:val="300"/>
                          <w:marBottom w:val="150"/>
                          <w:divBdr>
                            <w:top w:val="none" w:sz="0" w:space="0" w:color="auto"/>
                            <w:left w:val="none" w:sz="0" w:space="0" w:color="auto"/>
                            <w:bottom w:val="none" w:sz="0" w:space="0" w:color="auto"/>
                            <w:right w:val="none" w:sz="0" w:space="0" w:color="auto"/>
                          </w:divBdr>
                          <w:divsChild>
                            <w:div w:id="61374944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820436">
      <w:bodyDiv w:val="1"/>
      <w:marLeft w:val="0"/>
      <w:marRight w:val="0"/>
      <w:marTop w:val="0"/>
      <w:marBottom w:val="0"/>
      <w:divBdr>
        <w:top w:val="none" w:sz="0" w:space="0" w:color="auto"/>
        <w:left w:val="none" w:sz="0" w:space="0" w:color="auto"/>
        <w:bottom w:val="none" w:sz="0" w:space="0" w:color="auto"/>
        <w:right w:val="none" w:sz="0" w:space="0" w:color="auto"/>
      </w:divBdr>
      <w:divsChild>
        <w:div w:id="1900936">
          <w:marLeft w:val="0"/>
          <w:marRight w:val="0"/>
          <w:marTop w:val="150"/>
          <w:marBottom w:val="0"/>
          <w:divBdr>
            <w:top w:val="none" w:sz="0" w:space="0" w:color="auto"/>
            <w:left w:val="none" w:sz="0" w:space="0" w:color="auto"/>
            <w:bottom w:val="none" w:sz="0" w:space="0" w:color="auto"/>
            <w:right w:val="none" w:sz="0" w:space="0" w:color="auto"/>
          </w:divBdr>
          <w:divsChild>
            <w:div w:id="2088960437">
              <w:marLeft w:val="0"/>
              <w:marRight w:val="0"/>
              <w:marTop w:val="0"/>
              <w:marBottom w:val="0"/>
              <w:divBdr>
                <w:top w:val="none" w:sz="0" w:space="0" w:color="auto"/>
                <w:left w:val="none" w:sz="0" w:space="0" w:color="auto"/>
                <w:bottom w:val="none" w:sz="0" w:space="0" w:color="auto"/>
                <w:right w:val="none" w:sz="0" w:space="0" w:color="auto"/>
              </w:divBdr>
              <w:divsChild>
                <w:div w:id="239095346">
                  <w:marLeft w:val="0"/>
                  <w:marRight w:val="0"/>
                  <w:marTop w:val="0"/>
                  <w:marBottom w:val="0"/>
                  <w:divBdr>
                    <w:top w:val="single" w:sz="6" w:space="0" w:color="E3E1C8"/>
                    <w:left w:val="single" w:sz="6" w:space="0" w:color="E3E1C8"/>
                    <w:bottom w:val="single" w:sz="6" w:space="0" w:color="E3E1C8"/>
                    <w:right w:val="single" w:sz="6" w:space="0" w:color="E3E1C8"/>
                  </w:divBdr>
                  <w:divsChild>
                    <w:div w:id="1415668450">
                      <w:marLeft w:val="0"/>
                      <w:marRight w:val="0"/>
                      <w:marTop w:val="0"/>
                      <w:marBottom w:val="0"/>
                      <w:divBdr>
                        <w:top w:val="single" w:sz="6" w:space="0" w:color="FFFFFF"/>
                        <w:left w:val="single" w:sz="6" w:space="0" w:color="FFFFFF"/>
                        <w:bottom w:val="single" w:sz="6" w:space="0" w:color="FFFFFF"/>
                        <w:right w:val="single" w:sz="6" w:space="0" w:color="FFFFFF"/>
                      </w:divBdr>
                      <w:divsChild>
                        <w:div w:id="1994554646">
                          <w:marLeft w:val="375"/>
                          <w:marRight w:val="375"/>
                          <w:marTop w:val="300"/>
                          <w:marBottom w:val="150"/>
                          <w:divBdr>
                            <w:top w:val="none" w:sz="0" w:space="0" w:color="auto"/>
                            <w:left w:val="none" w:sz="0" w:space="0" w:color="auto"/>
                            <w:bottom w:val="none" w:sz="0" w:space="0" w:color="auto"/>
                            <w:right w:val="none" w:sz="0" w:space="0" w:color="auto"/>
                          </w:divBdr>
                          <w:divsChild>
                            <w:div w:id="23023847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1532237">
      <w:bodyDiv w:val="1"/>
      <w:marLeft w:val="0"/>
      <w:marRight w:val="0"/>
      <w:marTop w:val="0"/>
      <w:marBottom w:val="0"/>
      <w:divBdr>
        <w:top w:val="none" w:sz="0" w:space="0" w:color="auto"/>
        <w:left w:val="none" w:sz="0" w:space="0" w:color="auto"/>
        <w:bottom w:val="none" w:sz="0" w:space="0" w:color="auto"/>
        <w:right w:val="none" w:sz="0" w:space="0" w:color="auto"/>
      </w:divBdr>
    </w:div>
    <w:div w:id="1139568826">
      <w:bodyDiv w:val="1"/>
      <w:marLeft w:val="0"/>
      <w:marRight w:val="0"/>
      <w:marTop w:val="0"/>
      <w:marBottom w:val="0"/>
      <w:divBdr>
        <w:top w:val="none" w:sz="0" w:space="0" w:color="auto"/>
        <w:left w:val="none" w:sz="0" w:space="0" w:color="auto"/>
        <w:bottom w:val="none" w:sz="0" w:space="0" w:color="auto"/>
        <w:right w:val="none" w:sz="0" w:space="0" w:color="auto"/>
      </w:divBdr>
    </w:div>
    <w:div w:id="1145198623">
      <w:bodyDiv w:val="1"/>
      <w:marLeft w:val="0"/>
      <w:marRight w:val="0"/>
      <w:marTop w:val="0"/>
      <w:marBottom w:val="0"/>
      <w:divBdr>
        <w:top w:val="none" w:sz="0" w:space="0" w:color="auto"/>
        <w:left w:val="none" w:sz="0" w:space="0" w:color="auto"/>
        <w:bottom w:val="none" w:sz="0" w:space="0" w:color="auto"/>
        <w:right w:val="none" w:sz="0" w:space="0" w:color="auto"/>
      </w:divBdr>
    </w:div>
    <w:div w:id="1146976433">
      <w:bodyDiv w:val="1"/>
      <w:marLeft w:val="0"/>
      <w:marRight w:val="0"/>
      <w:marTop w:val="0"/>
      <w:marBottom w:val="0"/>
      <w:divBdr>
        <w:top w:val="none" w:sz="0" w:space="0" w:color="auto"/>
        <w:left w:val="none" w:sz="0" w:space="0" w:color="auto"/>
        <w:bottom w:val="none" w:sz="0" w:space="0" w:color="auto"/>
        <w:right w:val="none" w:sz="0" w:space="0" w:color="auto"/>
      </w:divBdr>
    </w:div>
    <w:div w:id="1151018248">
      <w:bodyDiv w:val="1"/>
      <w:marLeft w:val="0"/>
      <w:marRight w:val="0"/>
      <w:marTop w:val="0"/>
      <w:marBottom w:val="0"/>
      <w:divBdr>
        <w:top w:val="none" w:sz="0" w:space="0" w:color="auto"/>
        <w:left w:val="none" w:sz="0" w:space="0" w:color="auto"/>
        <w:bottom w:val="none" w:sz="0" w:space="0" w:color="auto"/>
        <w:right w:val="none" w:sz="0" w:space="0" w:color="auto"/>
      </w:divBdr>
    </w:div>
    <w:div w:id="1152406449">
      <w:bodyDiv w:val="1"/>
      <w:marLeft w:val="0"/>
      <w:marRight w:val="0"/>
      <w:marTop w:val="0"/>
      <w:marBottom w:val="0"/>
      <w:divBdr>
        <w:top w:val="none" w:sz="0" w:space="0" w:color="auto"/>
        <w:left w:val="none" w:sz="0" w:space="0" w:color="auto"/>
        <w:bottom w:val="none" w:sz="0" w:space="0" w:color="auto"/>
        <w:right w:val="none" w:sz="0" w:space="0" w:color="auto"/>
      </w:divBdr>
    </w:div>
    <w:div w:id="1165197098">
      <w:bodyDiv w:val="1"/>
      <w:marLeft w:val="0"/>
      <w:marRight w:val="0"/>
      <w:marTop w:val="0"/>
      <w:marBottom w:val="0"/>
      <w:divBdr>
        <w:top w:val="none" w:sz="0" w:space="0" w:color="auto"/>
        <w:left w:val="none" w:sz="0" w:space="0" w:color="auto"/>
        <w:bottom w:val="none" w:sz="0" w:space="0" w:color="auto"/>
        <w:right w:val="none" w:sz="0" w:space="0" w:color="auto"/>
      </w:divBdr>
      <w:divsChild>
        <w:div w:id="1876964464">
          <w:marLeft w:val="0"/>
          <w:marRight w:val="0"/>
          <w:marTop w:val="150"/>
          <w:marBottom w:val="0"/>
          <w:divBdr>
            <w:top w:val="none" w:sz="0" w:space="0" w:color="auto"/>
            <w:left w:val="none" w:sz="0" w:space="0" w:color="auto"/>
            <w:bottom w:val="none" w:sz="0" w:space="0" w:color="auto"/>
            <w:right w:val="none" w:sz="0" w:space="0" w:color="auto"/>
          </w:divBdr>
          <w:divsChild>
            <w:div w:id="1206915953">
              <w:marLeft w:val="0"/>
              <w:marRight w:val="0"/>
              <w:marTop w:val="0"/>
              <w:marBottom w:val="0"/>
              <w:divBdr>
                <w:top w:val="none" w:sz="0" w:space="0" w:color="auto"/>
                <w:left w:val="none" w:sz="0" w:space="0" w:color="auto"/>
                <w:bottom w:val="none" w:sz="0" w:space="0" w:color="auto"/>
                <w:right w:val="none" w:sz="0" w:space="0" w:color="auto"/>
              </w:divBdr>
              <w:divsChild>
                <w:div w:id="252979255">
                  <w:marLeft w:val="0"/>
                  <w:marRight w:val="0"/>
                  <w:marTop w:val="0"/>
                  <w:marBottom w:val="0"/>
                  <w:divBdr>
                    <w:top w:val="single" w:sz="6" w:space="0" w:color="E3E1C8"/>
                    <w:left w:val="single" w:sz="6" w:space="0" w:color="E3E1C8"/>
                    <w:bottom w:val="single" w:sz="6" w:space="0" w:color="E3E1C8"/>
                    <w:right w:val="single" w:sz="6" w:space="0" w:color="E3E1C8"/>
                  </w:divBdr>
                  <w:divsChild>
                    <w:div w:id="1727684408">
                      <w:marLeft w:val="0"/>
                      <w:marRight w:val="0"/>
                      <w:marTop w:val="0"/>
                      <w:marBottom w:val="0"/>
                      <w:divBdr>
                        <w:top w:val="single" w:sz="6" w:space="0" w:color="FFFFFF"/>
                        <w:left w:val="single" w:sz="6" w:space="0" w:color="FFFFFF"/>
                        <w:bottom w:val="single" w:sz="6" w:space="0" w:color="FFFFFF"/>
                        <w:right w:val="single" w:sz="6" w:space="0" w:color="FFFFFF"/>
                      </w:divBdr>
                      <w:divsChild>
                        <w:div w:id="1951667634">
                          <w:marLeft w:val="375"/>
                          <w:marRight w:val="375"/>
                          <w:marTop w:val="300"/>
                          <w:marBottom w:val="150"/>
                          <w:divBdr>
                            <w:top w:val="none" w:sz="0" w:space="0" w:color="auto"/>
                            <w:left w:val="none" w:sz="0" w:space="0" w:color="auto"/>
                            <w:bottom w:val="none" w:sz="0" w:space="0" w:color="auto"/>
                            <w:right w:val="none" w:sz="0" w:space="0" w:color="auto"/>
                          </w:divBdr>
                          <w:divsChild>
                            <w:div w:id="1853957776">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5706855">
      <w:bodyDiv w:val="1"/>
      <w:marLeft w:val="0"/>
      <w:marRight w:val="0"/>
      <w:marTop w:val="0"/>
      <w:marBottom w:val="0"/>
      <w:divBdr>
        <w:top w:val="none" w:sz="0" w:space="0" w:color="auto"/>
        <w:left w:val="none" w:sz="0" w:space="0" w:color="auto"/>
        <w:bottom w:val="none" w:sz="0" w:space="0" w:color="auto"/>
        <w:right w:val="none" w:sz="0" w:space="0" w:color="auto"/>
      </w:divBdr>
    </w:div>
    <w:div w:id="1166090576">
      <w:bodyDiv w:val="1"/>
      <w:marLeft w:val="0"/>
      <w:marRight w:val="0"/>
      <w:marTop w:val="0"/>
      <w:marBottom w:val="0"/>
      <w:divBdr>
        <w:top w:val="none" w:sz="0" w:space="0" w:color="auto"/>
        <w:left w:val="none" w:sz="0" w:space="0" w:color="auto"/>
        <w:bottom w:val="none" w:sz="0" w:space="0" w:color="auto"/>
        <w:right w:val="none" w:sz="0" w:space="0" w:color="auto"/>
      </w:divBdr>
    </w:div>
    <w:div w:id="1168473009">
      <w:bodyDiv w:val="1"/>
      <w:marLeft w:val="0"/>
      <w:marRight w:val="0"/>
      <w:marTop w:val="0"/>
      <w:marBottom w:val="0"/>
      <w:divBdr>
        <w:top w:val="none" w:sz="0" w:space="0" w:color="auto"/>
        <w:left w:val="none" w:sz="0" w:space="0" w:color="auto"/>
        <w:bottom w:val="none" w:sz="0" w:space="0" w:color="auto"/>
        <w:right w:val="none" w:sz="0" w:space="0" w:color="auto"/>
      </w:divBdr>
    </w:div>
    <w:div w:id="1180510078">
      <w:marLeft w:val="0"/>
      <w:marRight w:val="0"/>
      <w:marTop w:val="0"/>
      <w:marBottom w:val="0"/>
      <w:divBdr>
        <w:top w:val="none" w:sz="0" w:space="0" w:color="auto"/>
        <w:left w:val="none" w:sz="0" w:space="0" w:color="auto"/>
        <w:bottom w:val="none" w:sz="0" w:space="0" w:color="auto"/>
        <w:right w:val="none" w:sz="0" w:space="0" w:color="auto"/>
      </w:divBdr>
      <w:divsChild>
        <w:div w:id="1172141236">
          <w:marLeft w:val="0"/>
          <w:marRight w:val="0"/>
          <w:marTop w:val="0"/>
          <w:marBottom w:val="0"/>
          <w:divBdr>
            <w:top w:val="none" w:sz="0" w:space="0" w:color="auto"/>
            <w:left w:val="none" w:sz="0" w:space="0" w:color="auto"/>
            <w:bottom w:val="none" w:sz="0" w:space="0" w:color="auto"/>
            <w:right w:val="none" w:sz="0" w:space="0" w:color="auto"/>
          </w:divBdr>
          <w:divsChild>
            <w:div w:id="1589576689">
              <w:marLeft w:val="0"/>
              <w:marRight w:val="0"/>
              <w:marTop w:val="0"/>
              <w:marBottom w:val="0"/>
              <w:divBdr>
                <w:top w:val="none" w:sz="0" w:space="0" w:color="auto"/>
                <w:left w:val="none" w:sz="0" w:space="0" w:color="auto"/>
                <w:bottom w:val="none" w:sz="0" w:space="0" w:color="auto"/>
                <w:right w:val="none" w:sz="0" w:space="0" w:color="auto"/>
              </w:divBdr>
              <w:divsChild>
                <w:div w:id="115232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432029">
      <w:bodyDiv w:val="1"/>
      <w:marLeft w:val="0"/>
      <w:marRight w:val="0"/>
      <w:marTop w:val="0"/>
      <w:marBottom w:val="0"/>
      <w:divBdr>
        <w:top w:val="none" w:sz="0" w:space="0" w:color="auto"/>
        <w:left w:val="none" w:sz="0" w:space="0" w:color="auto"/>
        <w:bottom w:val="none" w:sz="0" w:space="0" w:color="auto"/>
        <w:right w:val="none" w:sz="0" w:space="0" w:color="auto"/>
      </w:divBdr>
    </w:div>
    <w:div w:id="1183209706">
      <w:bodyDiv w:val="1"/>
      <w:marLeft w:val="0"/>
      <w:marRight w:val="0"/>
      <w:marTop w:val="0"/>
      <w:marBottom w:val="0"/>
      <w:divBdr>
        <w:top w:val="none" w:sz="0" w:space="0" w:color="auto"/>
        <w:left w:val="none" w:sz="0" w:space="0" w:color="auto"/>
        <w:bottom w:val="none" w:sz="0" w:space="0" w:color="auto"/>
        <w:right w:val="none" w:sz="0" w:space="0" w:color="auto"/>
      </w:divBdr>
    </w:div>
    <w:div w:id="1186552866">
      <w:bodyDiv w:val="1"/>
      <w:marLeft w:val="0"/>
      <w:marRight w:val="0"/>
      <w:marTop w:val="0"/>
      <w:marBottom w:val="0"/>
      <w:divBdr>
        <w:top w:val="none" w:sz="0" w:space="0" w:color="auto"/>
        <w:left w:val="none" w:sz="0" w:space="0" w:color="auto"/>
        <w:bottom w:val="none" w:sz="0" w:space="0" w:color="auto"/>
        <w:right w:val="none" w:sz="0" w:space="0" w:color="auto"/>
      </w:divBdr>
    </w:div>
    <w:div w:id="1187594654">
      <w:bodyDiv w:val="1"/>
      <w:marLeft w:val="0"/>
      <w:marRight w:val="0"/>
      <w:marTop w:val="0"/>
      <w:marBottom w:val="0"/>
      <w:divBdr>
        <w:top w:val="none" w:sz="0" w:space="0" w:color="auto"/>
        <w:left w:val="none" w:sz="0" w:space="0" w:color="auto"/>
        <w:bottom w:val="none" w:sz="0" w:space="0" w:color="auto"/>
        <w:right w:val="none" w:sz="0" w:space="0" w:color="auto"/>
      </w:divBdr>
    </w:div>
    <w:div w:id="1200433969">
      <w:bodyDiv w:val="1"/>
      <w:marLeft w:val="0"/>
      <w:marRight w:val="0"/>
      <w:marTop w:val="0"/>
      <w:marBottom w:val="0"/>
      <w:divBdr>
        <w:top w:val="none" w:sz="0" w:space="0" w:color="auto"/>
        <w:left w:val="none" w:sz="0" w:space="0" w:color="auto"/>
        <w:bottom w:val="none" w:sz="0" w:space="0" w:color="auto"/>
        <w:right w:val="none" w:sz="0" w:space="0" w:color="auto"/>
      </w:divBdr>
    </w:div>
    <w:div w:id="1205944439">
      <w:bodyDiv w:val="1"/>
      <w:marLeft w:val="0"/>
      <w:marRight w:val="0"/>
      <w:marTop w:val="0"/>
      <w:marBottom w:val="0"/>
      <w:divBdr>
        <w:top w:val="none" w:sz="0" w:space="0" w:color="auto"/>
        <w:left w:val="none" w:sz="0" w:space="0" w:color="auto"/>
        <w:bottom w:val="none" w:sz="0" w:space="0" w:color="auto"/>
        <w:right w:val="none" w:sz="0" w:space="0" w:color="auto"/>
      </w:divBdr>
    </w:div>
    <w:div w:id="1215003853">
      <w:bodyDiv w:val="1"/>
      <w:marLeft w:val="0"/>
      <w:marRight w:val="0"/>
      <w:marTop w:val="0"/>
      <w:marBottom w:val="0"/>
      <w:divBdr>
        <w:top w:val="none" w:sz="0" w:space="0" w:color="auto"/>
        <w:left w:val="none" w:sz="0" w:space="0" w:color="auto"/>
        <w:bottom w:val="none" w:sz="0" w:space="0" w:color="auto"/>
        <w:right w:val="none" w:sz="0" w:space="0" w:color="auto"/>
      </w:divBdr>
    </w:div>
    <w:div w:id="1218661456">
      <w:bodyDiv w:val="1"/>
      <w:marLeft w:val="0"/>
      <w:marRight w:val="0"/>
      <w:marTop w:val="0"/>
      <w:marBottom w:val="0"/>
      <w:divBdr>
        <w:top w:val="none" w:sz="0" w:space="0" w:color="auto"/>
        <w:left w:val="none" w:sz="0" w:space="0" w:color="auto"/>
        <w:bottom w:val="none" w:sz="0" w:space="0" w:color="auto"/>
        <w:right w:val="none" w:sz="0" w:space="0" w:color="auto"/>
      </w:divBdr>
    </w:div>
    <w:div w:id="1222247897">
      <w:bodyDiv w:val="1"/>
      <w:marLeft w:val="0"/>
      <w:marRight w:val="0"/>
      <w:marTop w:val="0"/>
      <w:marBottom w:val="0"/>
      <w:divBdr>
        <w:top w:val="none" w:sz="0" w:space="0" w:color="auto"/>
        <w:left w:val="none" w:sz="0" w:space="0" w:color="auto"/>
        <w:bottom w:val="none" w:sz="0" w:space="0" w:color="auto"/>
        <w:right w:val="none" w:sz="0" w:space="0" w:color="auto"/>
      </w:divBdr>
    </w:div>
    <w:div w:id="1227833639">
      <w:bodyDiv w:val="1"/>
      <w:marLeft w:val="0"/>
      <w:marRight w:val="0"/>
      <w:marTop w:val="0"/>
      <w:marBottom w:val="0"/>
      <w:divBdr>
        <w:top w:val="none" w:sz="0" w:space="0" w:color="auto"/>
        <w:left w:val="none" w:sz="0" w:space="0" w:color="auto"/>
        <w:bottom w:val="none" w:sz="0" w:space="0" w:color="auto"/>
        <w:right w:val="none" w:sz="0" w:space="0" w:color="auto"/>
      </w:divBdr>
    </w:div>
    <w:div w:id="1229997100">
      <w:bodyDiv w:val="1"/>
      <w:marLeft w:val="0"/>
      <w:marRight w:val="0"/>
      <w:marTop w:val="0"/>
      <w:marBottom w:val="0"/>
      <w:divBdr>
        <w:top w:val="none" w:sz="0" w:space="0" w:color="auto"/>
        <w:left w:val="none" w:sz="0" w:space="0" w:color="auto"/>
        <w:bottom w:val="none" w:sz="0" w:space="0" w:color="auto"/>
        <w:right w:val="none" w:sz="0" w:space="0" w:color="auto"/>
      </w:divBdr>
    </w:div>
    <w:div w:id="1230384763">
      <w:bodyDiv w:val="1"/>
      <w:marLeft w:val="0"/>
      <w:marRight w:val="0"/>
      <w:marTop w:val="0"/>
      <w:marBottom w:val="0"/>
      <w:divBdr>
        <w:top w:val="none" w:sz="0" w:space="0" w:color="auto"/>
        <w:left w:val="none" w:sz="0" w:space="0" w:color="auto"/>
        <w:bottom w:val="none" w:sz="0" w:space="0" w:color="auto"/>
        <w:right w:val="none" w:sz="0" w:space="0" w:color="auto"/>
      </w:divBdr>
    </w:div>
    <w:div w:id="1230919505">
      <w:bodyDiv w:val="1"/>
      <w:marLeft w:val="0"/>
      <w:marRight w:val="0"/>
      <w:marTop w:val="0"/>
      <w:marBottom w:val="0"/>
      <w:divBdr>
        <w:top w:val="none" w:sz="0" w:space="0" w:color="auto"/>
        <w:left w:val="none" w:sz="0" w:space="0" w:color="auto"/>
        <w:bottom w:val="none" w:sz="0" w:space="0" w:color="auto"/>
        <w:right w:val="none" w:sz="0" w:space="0" w:color="auto"/>
      </w:divBdr>
    </w:div>
    <w:div w:id="1231580531">
      <w:bodyDiv w:val="1"/>
      <w:marLeft w:val="0"/>
      <w:marRight w:val="0"/>
      <w:marTop w:val="0"/>
      <w:marBottom w:val="0"/>
      <w:divBdr>
        <w:top w:val="none" w:sz="0" w:space="0" w:color="auto"/>
        <w:left w:val="none" w:sz="0" w:space="0" w:color="auto"/>
        <w:bottom w:val="none" w:sz="0" w:space="0" w:color="auto"/>
        <w:right w:val="none" w:sz="0" w:space="0" w:color="auto"/>
      </w:divBdr>
    </w:div>
    <w:div w:id="1231845114">
      <w:bodyDiv w:val="1"/>
      <w:marLeft w:val="0"/>
      <w:marRight w:val="0"/>
      <w:marTop w:val="0"/>
      <w:marBottom w:val="0"/>
      <w:divBdr>
        <w:top w:val="none" w:sz="0" w:space="0" w:color="auto"/>
        <w:left w:val="none" w:sz="0" w:space="0" w:color="auto"/>
        <w:bottom w:val="none" w:sz="0" w:space="0" w:color="auto"/>
        <w:right w:val="none" w:sz="0" w:space="0" w:color="auto"/>
      </w:divBdr>
    </w:div>
    <w:div w:id="1237741104">
      <w:bodyDiv w:val="1"/>
      <w:marLeft w:val="0"/>
      <w:marRight w:val="0"/>
      <w:marTop w:val="0"/>
      <w:marBottom w:val="0"/>
      <w:divBdr>
        <w:top w:val="none" w:sz="0" w:space="0" w:color="auto"/>
        <w:left w:val="none" w:sz="0" w:space="0" w:color="auto"/>
        <w:bottom w:val="none" w:sz="0" w:space="0" w:color="auto"/>
        <w:right w:val="none" w:sz="0" w:space="0" w:color="auto"/>
      </w:divBdr>
    </w:div>
    <w:div w:id="1249532880">
      <w:bodyDiv w:val="1"/>
      <w:marLeft w:val="0"/>
      <w:marRight w:val="0"/>
      <w:marTop w:val="0"/>
      <w:marBottom w:val="0"/>
      <w:divBdr>
        <w:top w:val="none" w:sz="0" w:space="0" w:color="auto"/>
        <w:left w:val="none" w:sz="0" w:space="0" w:color="auto"/>
        <w:bottom w:val="none" w:sz="0" w:space="0" w:color="auto"/>
        <w:right w:val="none" w:sz="0" w:space="0" w:color="auto"/>
      </w:divBdr>
    </w:div>
    <w:div w:id="1250504735">
      <w:bodyDiv w:val="1"/>
      <w:marLeft w:val="0"/>
      <w:marRight w:val="0"/>
      <w:marTop w:val="0"/>
      <w:marBottom w:val="0"/>
      <w:divBdr>
        <w:top w:val="none" w:sz="0" w:space="0" w:color="auto"/>
        <w:left w:val="none" w:sz="0" w:space="0" w:color="auto"/>
        <w:bottom w:val="none" w:sz="0" w:space="0" w:color="auto"/>
        <w:right w:val="none" w:sz="0" w:space="0" w:color="auto"/>
      </w:divBdr>
    </w:div>
    <w:div w:id="1251088510">
      <w:bodyDiv w:val="1"/>
      <w:marLeft w:val="0"/>
      <w:marRight w:val="0"/>
      <w:marTop w:val="0"/>
      <w:marBottom w:val="0"/>
      <w:divBdr>
        <w:top w:val="none" w:sz="0" w:space="0" w:color="auto"/>
        <w:left w:val="none" w:sz="0" w:space="0" w:color="auto"/>
        <w:bottom w:val="none" w:sz="0" w:space="0" w:color="auto"/>
        <w:right w:val="none" w:sz="0" w:space="0" w:color="auto"/>
      </w:divBdr>
    </w:div>
    <w:div w:id="1255481835">
      <w:bodyDiv w:val="1"/>
      <w:marLeft w:val="0"/>
      <w:marRight w:val="0"/>
      <w:marTop w:val="0"/>
      <w:marBottom w:val="0"/>
      <w:divBdr>
        <w:top w:val="none" w:sz="0" w:space="0" w:color="auto"/>
        <w:left w:val="none" w:sz="0" w:space="0" w:color="auto"/>
        <w:bottom w:val="none" w:sz="0" w:space="0" w:color="auto"/>
        <w:right w:val="none" w:sz="0" w:space="0" w:color="auto"/>
      </w:divBdr>
    </w:div>
    <w:div w:id="1264193997">
      <w:bodyDiv w:val="1"/>
      <w:marLeft w:val="0"/>
      <w:marRight w:val="0"/>
      <w:marTop w:val="0"/>
      <w:marBottom w:val="0"/>
      <w:divBdr>
        <w:top w:val="none" w:sz="0" w:space="0" w:color="auto"/>
        <w:left w:val="none" w:sz="0" w:space="0" w:color="auto"/>
        <w:bottom w:val="none" w:sz="0" w:space="0" w:color="auto"/>
        <w:right w:val="none" w:sz="0" w:space="0" w:color="auto"/>
      </w:divBdr>
    </w:div>
    <w:div w:id="1267887693">
      <w:bodyDiv w:val="1"/>
      <w:marLeft w:val="0"/>
      <w:marRight w:val="0"/>
      <w:marTop w:val="0"/>
      <w:marBottom w:val="0"/>
      <w:divBdr>
        <w:top w:val="none" w:sz="0" w:space="0" w:color="auto"/>
        <w:left w:val="none" w:sz="0" w:space="0" w:color="auto"/>
        <w:bottom w:val="none" w:sz="0" w:space="0" w:color="auto"/>
        <w:right w:val="none" w:sz="0" w:space="0" w:color="auto"/>
      </w:divBdr>
    </w:div>
    <w:div w:id="1270117992">
      <w:bodyDiv w:val="1"/>
      <w:marLeft w:val="0"/>
      <w:marRight w:val="0"/>
      <w:marTop w:val="0"/>
      <w:marBottom w:val="0"/>
      <w:divBdr>
        <w:top w:val="none" w:sz="0" w:space="0" w:color="auto"/>
        <w:left w:val="none" w:sz="0" w:space="0" w:color="auto"/>
        <w:bottom w:val="none" w:sz="0" w:space="0" w:color="auto"/>
        <w:right w:val="none" w:sz="0" w:space="0" w:color="auto"/>
      </w:divBdr>
    </w:div>
    <w:div w:id="1271281700">
      <w:bodyDiv w:val="1"/>
      <w:marLeft w:val="0"/>
      <w:marRight w:val="0"/>
      <w:marTop w:val="0"/>
      <w:marBottom w:val="0"/>
      <w:divBdr>
        <w:top w:val="none" w:sz="0" w:space="0" w:color="auto"/>
        <w:left w:val="none" w:sz="0" w:space="0" w:color="auto"/>
        <w:bottom w:val="none" w:sz="0" w:space="0" w:color="auto"/>
        <w:right w:val="none" w:sz="0" w:space="0" w:color="auto"/>
      </w:divBdr>
    </w:div>
    <w:div w:id="1271664533">
      <w:bodyDiv w:val="1"/>
      <w:marLeft w:val="0"/>
      <w:marRight w:val="0"/>
      <w:marTop w:val="0"/>
      <w:marBottom w:val="0"/>
      <w:divBdr>
        <w:top w:val="none" w:sz="0" w:space="0" w:color="auto"/>
        <w:left w:val="none" w:sz="0" w:space="0" w:color="auto"/>
        <w:bottom w:val="none" w:sz="0" w:space="0" w:color="auto"/>
        <w:right w:val="none" w:sz="0" w:space="0" w:color="auto"/>
      </w:divBdr>
    </w:div>
    <w:div w:id="1290434300">
      <w:bodyDiv w:val="1"/>
      <w:marLeft w:val="0"/>
      <w:marRight w:val="0"/>
      <w:marTop w:val="0"/>
      <w:marBottom w:val="0"/>
      <w:divBdr>
        <w:top w:val="none" w:sz="0" w:space="0" w:color="auto"/>
        <w:left w:val="none" w:sz="0" w:space="0" w:color="auto"/>
        <w:bottom w:val="none" w:sz="0" w:space="0" w:color="auto"/>
        <w:right w:val="none" w:sz="0" w:space="0" w:color="auto"/>
      </w:divBdr>
    </w:div>
    <w:div w:id="1293831873">
      <w:bodyDiv w:val="1"/>
      <w:marLeft w:val="0"/>
      <w:marRight w:val="0"/>
      <w:marTop w:val="0"/>
      <w:marBottom w:val="0"/>
      <w:divBdr>
        <w:top w:val="none" w:sz="0" w:space="0" w:color="auto"/>
        <w:left w:val="none" w:sz="0" w:space="0" w:color="auto"/>
        <w:bottom w:val="none" w:sz="0" w:space="0" w:color="auto"/>
        <w:right w:val="none" w:sz="0" w:space="0" w:color="auto"/>
      </w:divBdr>
    </w:div>
    <w:div w:id="1297176944">
      <w:bodyDiv w:val="1"/>
      <w:marLeft w:val="0"/>
      <w:marRight w:val="0"/>
      <w:marTop w:val="0"/>
      <w:marBottom w:val="0"/>
      <w:divBdr>
        <w:top w:val="none" w:sz="0" w:space="0" w:color="auto"/>
        <w:left w:val="none" w:sz="0" w:space="0" w:color="auto"/>
        <w:bottom w:val="none" w:sz="0" w:space="0" w:color="auto"/>
        <w:right w:val="none" w:sz="0" w:space="0" w:color="auto"/>
      </w:divBdr>
    </w:div>
    <w:div w:id="1299644728">
      <w:bodyDiv w:val="1"/>
      <w:marLeft w:val="0"/>
      <w:marRight w:val="0"/>
      <w:marTop w:val="0"/>
      <w:marBottom w:val="0"/>
      <w:divBdr>
        <w:top w:val="none" w:sz="0" w:space="0" w:color="auto"/>
        <w:left w:val="none" w:sz="0" w:space="0" w:color="auto"/>
        <w:bottom w:val="none" w:sz="0" w:space="0" w:color="auto"/>
        <w:right w:val="none" w:sz="0" w:space="0" w:color="auto"/>
      </w:divBdr>
    </w:div>
    <w:div w:id="1301308785">
      <w:bodyDiv w:val="1"/>
      <w:marLeft w:val="0"/>
      <w:marRight w:val="0"/>
      <w:marTop w:val="0"/>
      <w:marBottom w:val="0"/>
      <w:divBdr>
        <w:top w:val="none" w:sz="0" w:space="0" w:color="auto"/>
        <w:left w:val="none" w:sz="0" w:space="0" w:color="auto"/>
        <w:bottom w:val="none" w:sz="0" w:space="0" w:color="auto"/>
        <w:right w:val="none" w:sz="0" w:space="0" w:color="auto"/>
      </w:divBdr>
    </w:div>
    <w:div w:id="1306423400">
      <w:bodyDiv w:val="1"/>
      <w:marLeft w:val="120"/>
      <w:marRight w:val="120"/>
      <w:marTop w:val="0"/>
      <w:marBottom w:val="0"/>
      <w:divBdr>
        <w:top w:val="none" w:sz="0" w:space="0" w:color="auto"/>
        <w:left w:val="none" w:sz="0" w:space="0" w:color="auto"/>
        <w:bottom w:val="none" w:sz="0" w:space="0" w:color="auto"/>
        <w:right w:val="none" w:sz="0" w:space="0" w:color="auto"/>
      </w:divBdr>
      <w:divsChild>
        <w:div w:id="1557937398">
          <w:marLeft w:val="0"/>
          <w:marRight w:val="0"/>
          <w:marTop w:val="0"/>
          <w:marBottom w:val="0"/>
          <w:divBdr>
            <w:top w:val="none" w:sz="0" w:space="0" w:color="auto"/>
            <w:left w:val="none" w:sz="0" w:space="0" w:color="auto"/>
            <w:bottom w:val="none" w:sz="0" w:space="0" w:color="auto"/>
            <w:right w:val="none" w:sz="0" w:space="0" w:color="auto"/>
          </w:divBdr>
          <w:divsChild>
            <w:div w:id="20043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447523">
      <w:marLeft w:val="0"/>
      <w:marRight w:val="0"/>
      <w:marTop w:val="0"/>
      <w:marBottom w:val="0"/>
      <w:divBdr>
        <w:top w:val="none" w:sz="0" w:space="0" w:color="auto"/>
        <w:left w:val="none" w:sz="0" w:space="0" w:color="auto"/>
        <w:bottom w:val="none" w:sz="0" w:space="0" w:color="auto"/>
        <w:right w:val="none" w:sz="0" w:space="0" w:color="auto"/>
      </w:divBdr>
      <w:divsChild>
        <w:div w:id="976304467">
          <w:marLeft w:val="0"/>
          <w:marRight w:val="0"/>
          <w:marTop w:val="0"/>
          <w:marBottom w:val="0"/>
          <w:divBdr>
            <w:top w:val="none" w:sz="0" w:space="0" w:color="auto"/>
            <w:left w:val="none" w:sz="0" w:space="0" w:color="auto"/>
            <w:bottom w:val="none" w:sz="0" w:space="0" w:color="auto"/>
            <w:right w:val="none" w:sz="0" w:space="0" w:color="auto"/>
          </w:divBdr>
        </w:div>
      </w:divsChild>
    </w:div>
    <w:div w:id="1314679102">
      <w:bodyDiv w:val="1"/>
      <w:marLeft w:val="0"/>
      <w:marRight w:val="0"/>
      <w:marTop w:val="0"/>
      <w:marBottom w:val="0"/>
      <w:divBdr>
        <w:top w:val="none" w:sz="0" w:space="0" w:color="auto"/>
        <w:left w:val="none" w:sz="0" w:space="0" w:color="auto"/>
        <w:bottom w:val="none" w:sz="0" w:space="0" w:color="auto"/>
        <w:right w:val="none" w:sz="0" w:space="0" w:color="auto"/>
      </w:divBdr>
    </w:div>
    <w:div w:id="1328291434">
      <w:bodyDiv w:val="1"/>
      <w:marLeft w:val="0"/>
      <w:marRight w:val="0"/>
      <w:marTop w:val="0"/>
      <w:marBottom w:val="0"/>
      <w:divBdr>
        <w:top w:val="none" w:sz="0" w:space="0" w:color="auto"/>
        <w:left w:val="none" w:sz="0" w:space="0" w:color="auto"/>
        <w:bottom w:val="none" w:sz="0" w:space="0" w:color="auto"/>
        <w:right w:val="none" w:sz="0" w:space="0" w:color="auto"/>
      </w:divBdr>
    </w:div>
    <w:div w:id="1334845384">
      <w:bodyDiv w:val="1"/>
      <w:marLeft w:val="0"/>
      <w:marRight w:val="0"/>
      <w:marTop w:val="0"/>
      <w:marBottom w:val="0"/>
      <w:divBdr>
        <w:top w:val="none" w:sz="0" w:space="0" w:color="auto"/>
        <w:left w:val="none" w:sz="0" w:space="0" w:color="auto"/>
        <w:bottom w:val="none" w:sz="0" w:space="0" w:color="auto"/>
        <w:right w:val="none" w:sz="0" w:space="0" w:color="auto"/>
      </w:divBdr>
    </w:div>
    <w:div w:id="1341347038">
      <w:bodyDiv w:val="1"/>
      <w:marLeft w:val="0"/>
      <w:marRight w:val="0"/>
      <w:marTop w:val="0"/>
      <w:marBottom w:val="0"/>
      <w:divBdr>
        <w:top w:val="none" w:sz="0" w:space="0" w:color="auto"/>
        <w:left w:val="none" w:sz="0" w:space="0" w:color="auto"/>
        <w:bottom w:val="none" w:sz="0" w:space="0" w:color="auto"/>
        <w:right w:val="none" w:sz="0" w:space="0" w:color="auto"/>
      </w:divBdr>
    </w:div>
    <w:div w:id="1342195371">
      <w:bodyDiv w:val="1"/>
      <w:marLeft w:val="0"/>
      <w:marRight w:val="0"/>
      <w:marTop w:val="0"/>
      <w:marBottom w:val="0"/>
      <w:divBdr>
        <w:top w:val="none" w:sz="0" w:space="0" w:color="auto"/>
        <w:left w:val="none" w:sz="0" w:space="0" w:color="auto"/>
        <w:bottom w:val="none" w:sz="0" w:space="0" w:color="auto"/>
        <w:right w:val="none" w:sz="0" w:space="0" w:color="auto"/>
      </w:divBdr>
    </w:div>
    <w:div w:id="1345209306">
      <w:bodyDiv w:val="1"/>
      <w:marLeft w:val="0"/>
      <w:marRight w:val="0"/>
      <w:marTop w:val="0"/>
      <w:marBottom w:val="0"/>
      <w:divBdr>
        <w:top w:val="none" w:sz="0" w:space="0" w:color="auto"/>
        <w:left w:val="none" w:sz="0" w:space="0" w:color="auto"/>
        <w:bottom w:val="none" w:sz="0" w:space="0" w:color="auto"/>
        <w:right w:val="none" w:sz="0" w:space="0" w:color="auto"/>
      </w:divBdr>
    </w:div>
    <w:div w:id="1362626007">
      <w:bodyDiv w:val="1"/>
      <w:marLeft w:val="0"/>
      <w:marRight w:val="0"/>
      <w:marTop w:val="0"/>
      <w:marBottom w:val="0"/>
      <w:divBdr>
        <w:top w:val="none" w:sz="0" w:space="0" w:color="auto"/>
        <w:left w:val="none" w:sz="0" w:space="0" w:color="auto"/>
        <w:bottom w:val="none" w:sz="0" w:space="0" w:color="auto"/>
        <w:right w:val="none" w:sz="0" w:space="0" w:color="auto"/>
      </w:divBdr>
    </w:div>
    <w:div w:id="1363633332">
      <w:bodyDiv w:val="1"/>
      <w:marLeft w:val="0"/>
      <w:marRight w:val="0"/>
      <w:marTop w:val="0"/>
      <w:marBottom w:val="0"/>
      <w:divBdr>
        <w:top w:val="none" w:sz="0" w:space="0" w:color="auto"/>
        <w:left w:val="none" w:sz="0" w:space="0" w:color="auto"/>
        <w:bottom w:val="none" w:sz="0" w:space="0" w:color="auto"/>
        <w:right w:val="none" w:sz="0" w:space="0" w:color="auto"/>
      </w:divBdr>
    </w:div>
    <w:div w:id="1367683460">
      <w:bodyDiv w:val="1"/>
      <w:marLeft w:val="0"/>
      <w:marRight w:val="0"/>
      <w:marTop w:val="0"/>
      <w:marBottom w:val="0"/>
      <w:divBdr>
        <w:top w:val="none" w:sz="0" w:space="0" w:color="auto"/>
        <w:left w:val="none" w:sz="0" w:space="0" w:color="auto"/>
        <w:bottom w:val="none" w:sz="0" w:space="0" w:color="auto"/>
        <w:right w:val="none" w:sz="0" w:space="0" w:color="auto"/>
      </w:divBdr>
    </w:div>
    <w:div w:id="1372268355">
      <w:bodyDiv w:val="1"/>
      <w:marLeft w:val="0"/>
      <w:marRight w:val="0"/>
      <w:marTop w:val="0"/>
      <w:marBottom w:val="0"/>
      <w:divBdr>
        <w:top w:val="none" w:sz="0" w:space="0" w:color="auto"/>
        <w:left w:val="none" w:sz="0" w:space="0" w:color="auto"/>
        <w:bottom w:val="none" w:sz="0" w:space="0" w:color="auto"/>
        <w:right w:val="none" w:sz="0" w:space="0" w:color="auto"/>
      </w:divBdr>
    </w:div>
    <w:div w:id="1374233079">
      <w:bodyDiv w:val="1"/>
      <w:marLeft w:val="0"/>
      <w:marRight w:val="0"/>
      <w:marTop w:val="0"/>
      <w:marBottom w:val="0"/>
      <w:divBdr>
        <w:top w:val="none" w:sz="0" w:space="0" w:color="auto"/>
        <w:left w:val="none" w:sz="0" w:space="0" w:color="auto"/>
        <w:bottom w:val="none" w:sz="0" w:space="0" w:color="auto"/>
        <w:right w:val="none" w:sz="0" w:space="0" w:color="auto"/>
      </w:divBdr>
    </w:div>
    <w:div w:id="1376662576">
      <w:bodyDiv w:val="1"/>
      <w:marLeft w:val="0"/>
      <w:marRight w:val="0"/>
      <w:marTop w:val="0"/>
      <w:marBottom w:val="0"/>
      <w:divBdr>
        <w:top w:val="none" w:sz="0" w:space="0" w:color="auto"/>
        <w:left w:val="none" w:sz="0" w:space="0" w:color="auto"/>
        <w:bottom w:val="none" w:sz="0" w:space="0" w:color="auto"/>
        <w:right w:val="none" w:sz="0" w:space="0" w:color="auto"/>
      </w:divBdr>
      <w:divsChild>
        <w:div w:id="538932239">
          <w:marLeft w:val="0"/>
          <w:marRight w:val="0"/>
          <w:marTop w:val="0"/>
          <w:marBottom w:val="0"/>
          <w:divBdr>
            <w:top w:val="none" w:sz="0" w:space="0" w:color="auto"/>
            <w:left w:val="none" w:sz="0" w:space="0" w:color="auto"/>
            <w:bottom w:val="none" w:sz="0" w:space="0" w:color="auto"/>
            <w:right w:val="none" w:sz="0" w:space="0" w:color="auto"/>
          </w:divBdr>
          <w:divsChild>
            <w:div w:id="1935550975">
              <w:marLeft w:val="0"/>
              <w:marRight w:val="0"/>
              <w:marTop w:val="0"/>
              <w:marBottom w:val="0"/>
              <w:divBdr>
                <w:top w:val="none" w:sz="0" w:space="0" w:color="auto"/>
                <w:left w:val="none" w:sz="0" w:space="0" w:color="auto"/>
                <w:bottom w:val="none" w:sz="0" w:space="0" w:color="auto"/>
                <w:right w:val="none" w:sz="0" w:space="0" w:color="auto"/>
              </w:divBdr>
              <w:divsChild>
                <w:div w:id="200909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550508">
          <w:marLeft w:val="0"/>
          <w:marRight w:val="0"/>
          <w:marTop w:val="0"/>
          <w:marBottom w:val="0"/>
          <w:divBdr>
            <w:top w:val="none" w:sz="0" w:space="0" w:color="auto"/>
            <w:left w:val="none" w:sz="0" w:space="0" w:color="auto"/>
            <w:bottom w:val="none" w:sz="0" w:space="0" w:color="auto"/>
            <w:right w:val="none" w:sz="0" w:space="0" w:color="auto"/>
          </w:divBdr>
          <w:divsChild>
            <w:div w:id="887573194">
              <w:marLeft w:val="0"/>
              <w:marRight w:val="0"/>
              <w:marTop w:val="0"/>
              <w:marBottom w:val="0"/>
              <w:divBdr>
                <w:top w:val="none" w:sz="0" w:space="0" w:color="auto"/>
                <w:left w:val="none" w:sz="0" w:space="0" w:color="auto"/>
                <w:bottom w:val="none" w:sz="0" w:space="0" w:color="auto"/>
                <w:right w:val="none" w:sz="0" w:space="0" w:color="auto"/>
              </w:divBdr>
              <w:divsChild>
                <w:div w:id="118929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93605">
          <w:marLeft w:val="0"/>
          <w:marRight w:val="0"/>
          <w:marTop w:val="0"/>
          <w:marBottom w:val="0"/>
          <w:divBdr>
            <w:top w:val="none" w:sz="0" w:space="0" w:color="auto"/>
            <w:left w:val="none" w:sz="0" w:space="0" w:color="auto"/>
            <w:bottom w:val="none" w:sz="0" w:space="0" w:color="auto"/>
            <w:right w:val="none" w:sz="0" w:space="0" w:color="auto"/>
          </w:divBdr>
          <w:divsChild>
            <w:div w:id="402070331">
              <w:marLeft w:val="0"/>
              <w:marRight w:val="0"/>
              <w:marTop w:val="0"/>
              <w:marBottom w:val="0"/>
              <w:divBdr>
                <w:top w:val="none" w:sz="0" w:space="0" w:color="auto"/>
                <w:left w:val="none" w:sz="0" w:space="0" w:color="auto"/>
                <w:bottom w:val="none" w:sz="0" w:space="0" w:color="auto"/>
                <w:right w:val="none" w:sz="0" w:space="0" w:color="auto"/>
              </w:divBdr>
              <w:divsChild>
                <w:div w:id="48925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81618">
          <w:marLeft w:val="0"/>
          <w:marRight w:val="0"/>
          <w:marTop w:val="0"/>
          <w:marBottom w:val="0"/>
          <w:divBdr>
            <w:top w:val="none" w:sz="0" w:space="0" w:color="auto"/>
            <w:left w:val="none" w:sz="0" w:space="0" w:color="auto"/>
            <w:bottom w:val="none" w:sz="0" w:space="0" w:color="auto"/>
            <w:right w:val="none" w:sz="0" w:space="0" w:color="auto"/>
          </w:divBdr>
          <w:divsChild>
            <w:div w:id="183907131">
              <w:marLeft w:val="0"/>
              <w:marRight w:val="0"/>
              <w:marTop w:val="0"/>
              <w:marBottom w:val="0"/>
              <w:divBdr>
                <w:top w:val="none" w:sz="0" w:space="0" w:color="auto"/>
                <w:left w:val="none" w:sz="0" w:space="0" w:color="auto"/>
                <w:bottom w:val="none" w:sz="0" w:space="0" w:color="auto"/>
                <w:right w:val="none" w:sz="0" w:space="0" w:color="auto"/>
              </w:divBdr>
              <w:divsChild>
                <w:div w:id="177277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160699">
      <w:bodyDiv w:val="1"/>
      <w:marLeft w:val="0"/>
      <w:marRight w:val="0"/>
      <w:marTop w:val="0"/>
      <w:marBottom w:val="0"/>
      <w:divBdr>
        <w:top w:val="none" w:sz="0" w:space="0" w:color="auto"/>
        <w:left w:val="none" w:sz="0" w:space="0" w:color="auto"/>
        <w:bottom w:val="none" w:sz="0" w:space="0" w:color="auto"/>
        <w:right w:val="none" w:sz="0" w:space="0" w:color="auto"/>
      </w:divBdr>
    </w:div>
    <w:div w:id="1381057815">
      <w:bodyDiv w:val="1"/>
      <w:marLeft w:val="0"/>
      <w:marRight w:val="0"/>
      <w:marTop w:val="0"/>
      <w:marBottom w:val="0"/>
      <w:divBdr>
        <w:top w:val="none" w:sz="0" w:space="0" w:color="auto"/>
        <w:left w:val="none" w:sz="0" w:space="0" w:color="auto"/>
        <w:bottom w:val="none" w:sz="0" w:space="0" w:color="auto"/>
        <w:right w:val="none" w:sz="0" w:space="0" w:color="auto"/>
      </w:divBdr>
    </w:div>
    <w:div w:id="1386760039">
      <w:bodyDiv w:val="1"/>
      <w:marLeft w:val="0"/>
      <w:marRight w:val="0"/>
      <w:marTop w:val="0"/>
      <w:marBottom w:val="0"/>
      <w:divBdr>
        <w:top w:val="none" w:sz="0" w:space="0" w:color="auto"/>
        <w:left w:val="none" w:sz="0" w:space="0" w:color="auto"/>
        <w:bottom w:val="none" w:sz="0" w:space="0" w:color="auto"/>
        <w:right w:val="none" w:sz="0" w:space="0" w:color="auto"/>
      </w:divBdr>
    </w:div>
    <w:div w:id="1387142701">
      <w:bodyDiv w:val="1"/>
      <w:marLeft w:val="0"/>
      <w:marRight w:val="0"/>
      <w:marTop w:val="0"/>
      <w:marBottom w:val="0"/>
      <w:divBdr>
        <w:top w:val="none" w:sz="0" w:space="0" w:color="auto"/>
        <w:left w:val="none" w:sz="0" w:space="0" w:color="auto"/>
        <w:bottom w:val="none" w:sz="0" w:space="0" w:color="auto"/>
        <w:right w:val="none" w:sz="0" w:space="0" w:color="auto"/>
      </w:divBdr>
    </w:div>
    <w:div w:id="1391998865">
      <w:marLeft w:val="0"/>
      <w:marRight w:val="0"/>
      <w:marTop w:val="0"/>
      <w:marBottom w:val="0"/>
      <w:divBdr>
        <w:top w:val="none" w:sz="0" w:space="0" w:color="auto"/>
        <w:left w:val="none" w:sz="0" w:space="0" w:color="auto"/>
        <w:bottom w:val="none" w:sz="0" w:space="0" w:color="auto"/>
        <w:right w:val="none" w:sz="0" w:space="0" w:color="auto"/>
      </w:divBdr>
      <w:divsChild>
        <w:div w:id="1595551579">
          <w:marLeft w:val="0"/>
          <w:marRight w:val="0"/>
          <w:marTop w:val="0"/>
          <w:marBottom w:val="0"/>
          <w:divBdr>
            <w:top w:val="none" w:sz="0" w:space="0" w:color="auto"/>
            <w:left w:val="none" w:sz="0" w:space="0" w:color="auto"/>
            <w:bottom w:val="none" w:sz="0" w:space="0" w:color="auto"/>
            <w:right w:val="none" w:sz="0" w:space="0" w:color="auto"/>
          </w:divBdr>
          <w:divsChild>
            <w:div w:id="111760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650976">
      <w:bodyDiv w:val="1"/>
      <w:marLeft w:val="0"/>
      <w:marRight w:val="0"/>
      <w:marTop w:val="0"/>
      <w:marBottom w:val="0"/>
      <w:divBdr>
        <w:top w:val="none" w:sz="0" w:space="0" w:color="auto"/>
        <w:left w:val="none" w:sz="0" w:space="0" w:color="auto"/>
        <w:bottom w:val="none" w:sz="0" w:space="0" w:color="auto"/>
        <w:right w:val="none" w:sz="0" w:space="0" w:color="auto"/>
      </w:divBdr>
    </w:div>
    <w:div w:id="1399209592">
      <w:bodyDiv w:val="1"/>
      <w:marLeft w:val="0"/>
      <w:marRight w:val="0"/>
      <w:marTop w:val="0"/>
      <w:marBottom w:val="0"/>
      <w:divBdr>
        <w:top w:val="none" w:sz="0" w:space="0" w:color="auto"/>
        <w:left w:val="none" w:sz="0" w:space="0" w:color="auto"/>
        <w:bottom w:val="none" w:sz="0" w:space="0" w:color="auto"/>
        <w:right w:val="none" w:sz="0" w:space="0" w:color="auto"/>
      </w:divBdr>
    </w:div>
    <w:div w:id="1400597378">
      <w:bodyDiv w:val="1"/>
      <w:marLeft w:val="0"/>
      <w:marRight w:val="0"/>
      <w:marTop w:val="0"/>
      <w:marBottom w:val="0"/>
      <w:divBdr>
        <w:top w:val="none" w:sz="0" w:space="0" w:color="auto"/>
        <w:left w:val="none" w:sz="0" w:space="0" w:color="auto"/>
        <w:bottom w:val="none" w:sz="0" w:space="0" w:color="auto"/>
        <w:right w:val="none" w:sz="0" w:space="0" w:color="auto"/>
      </w:divBdr>
    </w:div>
    <w:div w:id="1401753709">
      <w:bodyDiv w:val="1"/>
      <w:marLeft w:val="0"/>
      <w:marRight w:val="0"/>
      <w:marTop w:val="0"/>
      <w:marBottom w:val="0"/>
      <w:divBdr>
        <w:top w:val="none" w:sz="0" w:space="0" w:color="auto"/>
        <w:left w:val="none" w:sz="0" w:space="0" w:color="auto"/>
        <w:bottom w:val="none" w:sz="0" w:space="0" w:color="auto"/>
        <w:right w:val="none" w:sz="0" w:space="0" w:color="auto"/>
      </w:divBdr>
    </w:div>
    <w:div w:id="1412435579">
      <w:bodyDiv w:val="1"/>
      <w:marLeft w:val="0"/>
      <w:marRight w:val="0"/>
      <w:marTop w:val="0"/>
      <w:marBottom w:val="0"/>
      <w:divBdr>
        <w:top w:val="none" w:sz="0" w:space="0" w:color="auto"/>
        <w:left w:val="none" w:sz="0" w:space="0" w:color="auto"/>
        <w:bottom w:val="none" w:sz="0" w:space="0" w:color="auto"/>
        <w:right w:val="none" w:sz="0" w:space="0" w:color="auto"/>
      </w:divBdr>
    </w:div>
    <w:div w:id="1422406986">
      <w:bodyDiv w:val="1"/>
      <w:marLeft w:val="0"/>
      <w:marRight w:val="0"/>
      <w:marTop w:val="0"/>
      <w:marBottom w:val="0"/>
      <w:divBdr>
        <w:top w:val="none" w:sz="0" w:space="0" w:color="auto"/>
        <w:left w:val="none" w:sz="0" w:space="0" w:color="auto"/>
        <w:bottom w:val="none" w:sz="0" w:space="0" w:color="auto"/>
        <w:right w:val="none" w:sz="0" w:space="0" w:color="auto"/>
      </w:divBdr>
    </w:div>
    <w:div w:id="1423574232">
      <w:bodyDiv w:val="1"/>
      <w:marLeft w:val="0"/>
      <w:marRight w:val="0"/>
      <w:marTop w:val="0"/>
      <w:marBottom w:val="0"/>
      <w:divBdr>
        <w:top w:val="none" w:sz="0" w:space="0" w:color="auto"/>
        <w:left w:val="none" w:sz="0" w:space="0" w:color="auto"/>
        <w:bottom w:val="none" w:sz="0" w:space="0" w:color="auto"/>
        <w:right w:val="none" w:sz="0" w:space="0" w:color="auto"/>
      </w:divBdr>
    </w:div>
    <w:div w:id="1430851164">
      <w:bodyDiv w:val="1"/>
      <w:marLeft w:val="0"/>
      <w:marRight w:val="0"/>
      <w:marTop w:val="0"/>
      <w:marBottom w:val="0"/>
      <w:divBdr>
        <w:top w:val="none" w:sz="0" w:space="0" w:color="auto"/>
        <w:left w:val="none" w:sz="0" w:space="0" w:color="auto"/>
        <w:bottom w:val="none" w:sz="0" w:space="0" w:color="auto"/>
        <w:right w:val="none" w:sz="0" w:space="0" w:color="auto"/>
      </w:divBdr>
    </w:div>
    <w:div w:id="1431389898">
      <w:bodyDiv w:val="1"/>
      <w:marLeft w:val="0"/>
      <w:marRight w:val="0"/>
      <w:marTop w:val="0"/>
      <w:marBottom w:val="0"/>
      <w:divBdr>
        <w:top w:val="none" w:sz="0" w:space="0" w:color="auto"/>
        <w:left w:val="none" w:sz="0" w:space="0" w:color="auto"/>
        <w:bottom w:val="none" w:sz="0" w:space="0" w:color="auto"/>
        <w:right w:val="none" w:sz="0" w:space="0" w:color="auto"/>
      </w:divBdr>
    </w:div>
    <w:div w:id="1449010089">
      <w:bodyDiv w:val="1"/>
      <w:marLeft w:val="0"/>
      <w:marRight w:val="0"/>
      <w:marTop w:val="0"/>
      <w:marBottom w:val="0"/>
      <w:divBdr>
        <w:top w:val="none" w:sz="0" w:space="0" w:color="auto"/>
        <w:left w:val="none" w:sz="0" w:space="0" w:color="auto"/>
        <w:bottom w:val="none" w:sz="0" w:space="0" w:color="auto"/>
        <w:right w:val="none" w:sz="0" w:space="0" w:color="auto"/>
      </w:divBdr>
    </w:div>
    <w:div w:id="1455293231">
      <w:bodyDiv w:val="1"/>
      <w:marLeft w:val="0"/>
      <w:marRight w:val="0"/>
      <w:marTop w:val="0"/>
      <w:marBottom w:val="0"/>
      <w:divBdr>
        <w:top w:val="none" w:sz="0" w:space="0" w:color="auto"/>
        <w:left w:val="none" w:sz="0" w:space="0" w:color="auto"/>
        <w:bottom w:val="none" w:sz="0" w:space="0" w:color="auto"/>
        <w:right w:val="none" w:sz="0" w:space="0" w:color="auto"/>
      </w:divBdr>
    </w:div>
    <w:div w:id="1468543426">
      <w:bodyDiv w:val="1"/>
      <w:marLeft w:val="0"/>
      <w:marRight w:val="0"/>
      <w:marTop w:val="0"/>
      <w:marBottom w:val="0"/>
      <w:divBdr>
        <w:top w:val="none" w:sz="0" w:space="0" w:color="auto"/>
        <w:left w:val="none" w:sz="0" w:space="0" w:color="auto"/>
        <w:bottom w:val="none" w:sz="0" w:space="0" w:color="auto"/>
        <w:right w:val="none" w:sz="0" w:space="0" w:color="auto"/>
      </w:divBdr>
    </w:div>
    <w:div w:id="1475026937">
      <w:bodyDiv w:val="1"/>
      <w:marLeft w:val="0"/>
      <w:marRight w:val="0"/>
      <w:marTop w:val="0"/>
      <w:marBottom w:val="0"/>
      <w:divBdr>
        <w:top w:val="none" w:sz="0" w:space="0" w:color="auto"/>
        <w:left w:val="none" w:sz="0" w:space="0" w:color="auto"/>
        <w:bottom w:val="none" w:sz="0" w:space="0" w:color="auto"/>
        <w:right w:val="none" w:sz="0" w:space="0" w:color="auto"/>
      </w:divBdr>
    </w:div>
    <w:div w:id="1477409548">
      <w:bodyDiv w:val="1"/>
      <w:marLeft w:val="0"/>
      <w:marRight w:val="0"/>
      <w:marTop w:val="0"/>
      <w:marBottom w:val="0"/>
      <w:divBdr>
        <w:top w:val="none" w:sz="0" w:space="0" w:color="auto"/>
        <w:left w:val="none" w:sz="0" w:space="0" w:color="auto"/>
        <w:bottom w:val="none" w:sz="0" w:space="0" w:color="auto"/>
        <w:right w:val="none" w:sz="0" w:space="0" w:color="auto"/>
      </w:divBdr>
    </w:div>
    <w:div w:id="1477913863">
      <w:bodyDiv w:val="1"/>
      <w:marLeft w:val="0"/>
      <w:marRight w:val="0"/>
      <w:marTop w:val="0"/>
      <w:marBottom w:val="0"/>
      <w:divBdr>
        <w:top w:val="none" w:sz="0" w:space="0" w:color="auto"/>
        <w:left w:val="none" w:sz="0" w:space="0" w:color="auto"/>
        <w:bottom w:val="none" w:sz="0" w:space="0" w:color="auto"/>
        <w:right w:val="none" w:sz="0" w:space="0" w:color="auto"/>
      </w:divBdr>
    </w:div>
    <w:div w:id="1491560073">
      <w:bodyDiv w:val="1"/>
      <w:marLeft w:val="0"/>
      <w:marRight w:val="0"/>
      <w:marTop w:val="0"/>
      <w:marBottom w:val="0"/>
      <w:divBdr>
        <w:top w:val="none" w:sz="0" w:space="0" w:color="auto"/>
        <w:left w:val="none" w:sz="0" w:space="0" w:color="auto"/>
        <w:bottom w:val="none" w:sz="0" w:space="0" w:color="auto"/>
        <w:right w:val="none" w:sz="0" w:space="0" w:color="auto"/>
      </w:divBdr>
    </w:div>
    <w:div w:id="1517189525">
      <w:bodyDiv w:val="1"/>
      <w:marLeft w:val="0"/>
      <w:marRight w:val="0"/>
      <w:marTop w:val="0"/>
      <w:marBottom w:val="0"/>
      <w:divBdr>
        <w:top w:val="none" w:sz="0" w:space="0" w:color="auto"/>
        <w:left w:val="none" w:sz="0" w:space="0" w:color="auto"/>
        <w:bottom w:val="none" w:sz="0" w:space="0" w:color="auto"/>
        <w:right w:val="none" w:sz="0" w:space="0" w:color="auto"/>
      </w:divBdr>
    </w:div>
    <w:div w:id="1517500944">
      <w:bodyDiv w:val="1"/>
      <w:marLeft w:val="0"/>
      <w:marRight w:val="0"/>
      <w:marTop w:val="0"/>
      <w:marBottom w:val="0"/>
      <w:divBdr>
        <w:top w:val="none" w:sz="0" w:space="0" w:color="auto"/>
        <w:left w:val="none" w:sz="0" w:space="0" w:color="auto"/>
        <w:bottom w:val="none" w:sz="0" w:space="0" w:color="auto"/>
        <w:right w:val="none" w:sz="0" w:space="0" w:color="auto"/>
      </w:divBdr>
    </w:div>
    <w:div w:id="1522082494">
      <w:bodyDiv w:val="1"/>
      <w:marLeft w:val="0"/>
      <w:marRight w:val="0"/>
      <w:marTop w:val="0"/>
      <w:marBottom w:val="0"/>
      <w:divBdr>
        <w:top w:val="none" w:sz="0" w:space="0" w:color="auto"/>
        <w:left w:val="none" w:sz="0" w:space="0" w:color="auto"/>
        <w:bottom w:val="none" w:sz="0" w:space="0" w:color="auto"/>
        <w:right w:val="none" w:sz="0" w:space="0" w:color="auto"/>
      </w:divBdr>
    </w:div>
    <w:div w:id="1525165836">
      <w:bodyDiv w:val="1"/>
      <w:marLeft w:val="0"/>
      <w:marRight w:val="0"/>
      <w:marTop w:val="0"/>
      <w:marBottom w:val="0"/>
      <w:divBdr>
        <w:top w:val="none" w:sz="0" w:space="0" w:color="auto"/>
        <w:left w:val="none" w:sz="0" w:space="0" w:color="auto"/>
        <w:bottom w:val="none" w:sz="0" w:space="0" w:color="auto"/>
        <w:right w:val="none" w:sz="0" w:space="0" w:color="auto"/>
      </w:divBdr>
    </w:div>
    <w:div w:id="1533226525">
      <w:bodyDiv w:val="1"/>
      <w:marLeft w:val="0"/>
      <w:marRight w:val="0"/>
      <w:marTop w:val="0"/>
      <w:marBottom w:val="0"/>
      <w:divBdr>
        <w:top w:val="none" w:sz="0" w:space="0" w:color="auto"/>
        <w:left w:val="none" w:sz="0" w:space="0" w:color="auto"/>
        <w:bottom w:val="none" w:sz="0" w:space="0" w:color="auto"/>
        <w:right w:val="none" w:sz="0" w:space="0" w:color="auto"/>
      </w:divBdr>
    </w:div>
    <w:div w:id="1540512538">
      <w:bodyDiv w:val="1"/>
      <w:marLeft w:val="0"/>
      <w:marRight w:val="0"/>
      <w:marTop w:val="0"/>
      <w:marBottom w:val="0"/>
      <w:divBdr>
        <w:top w:val="none" w:sz="0" w:space="0" w:color="auto"/>
        <w:left w:val="none" w:sz="0" w:space="0" w:color="auto"/>
        <w:bottom w:val="none" w:sz="0" w:space="0" w:color="auto"/>
        <w:right w:val="none" w:sz="0" w:space="0" w:color="auto"/>
      </w:divBdr>
    </w:div>
    <w:div w:id="1551109006">
      <w:bodyDiv w:val="1"/>
      <w:marLeft w:val="0"/>
      <w:marRight w:val="0"/>
      <w:marTop w:val="0"/>
      <w:marBottom w:val="0"/>
      <w:divBdr>
        <w:top w:val="none" w:sz="0" w:space="0" w:color="auto"/>
        <w:left w:val="none" w:sz="0" w:space="0" w:color="auto"/>
        <w:bottom w:val="none" w:sz="0" w:space="0" w:color="auto"/>
        <w:right w:val="none" w:sz="0" w:space="0" w:color="auto"/>
      </w:divBdr>
    </w:div>
    <w:div w:id="1554268657">
      <w:bodyDiv w:val="1"/>
      <w:marLeft w:val="0"/>
      <w:marRight w:val="0"/>
      <w:marTop w:val="0"/>
      <w:marBottom w:val="0"/>
      <w:divBdr>
        <w:top w:val="none" w:sz="0" w:space="0" w:color="auto"/>
        <w:left w:val="none" w:sz="0" w:space="0" w:color="auto"/>
        <w:bottom w:val="none" w:sz="0" w:space="0" w:color="auto"/>
        <w:right w:val="none" w:sz="0" w:space="0" w:color="auto"/>
      </w:divBdr>
    </w:div>
    <w:div w:id="1554656055">
      <w:bodyDiv w:val="1"/>
      <w:marLeft w:val="0"/>
      <w:marRight w:val="0"/>
      <w:marTop w:val="0"/>
      <w:marBottom w:val="0"/>
      <w:divBdr>
        <w:top w:val="none" w:sz="0" w:space="0" w:color="auto"/>
        <w:left w:val="none" w:sz="0" w:space="0" w:color="auto"/>
        <w:bottom w:val="none" w:sz="0" w:space="0" w:color="auto"/>
        <w:right w:val="none" w:sz="0" w:space="0" w:color="auto"/>
      </w:divBdr>
    </w:div>
    <w:div w:id="1557084035">
      <w:bodyDiv w:val="1"/>
      <w:marLeft w:val="0"/>
      <w:marRight w:val="0"/>
      <w:marTop w:val="0"/>
      <w:marBottom w:val="0"/>
      <w:divBdr>
        <w:top w:val="none" w:sz="0" w:space="0" w:color="auto"/>
        <w:left w:val="none" w:sz="0" w:space="0" w:color="auto"/>
        <w:bottom w:val="none" w:sz="0" w:space="0" w:color="auto"/>
        <w:right w:val="none" w:sz="0" w:space="0" w:color="auto"/>
      </w:divBdr>
    </w:div>
    <w:div w:id="1560819321">
      <w:bodyDiv w:val="1"/>
      <w:marLeft w:val="0"/>
      <w:marRight w:val="0"/>
      <w:marTop w:val="0"/>
      <w:marBottom w:val="0"/>
      <w:divBdr>
        <w:top w:val="none" w:sz="0" w:space="0" w:color="auto"/>
        <w:left w:val="none" w:sz="0" w:space="0" w:color="auto"/>
        <w:bottom w:val="none" w:sz="0" w:space="0" w:color="auto"/>
        <w:right w:val="none" w:sz="0" w:space="0" w:color="auto"/>
      </w:divBdr>
    </w:div>
    <w:div w:id="1561596215">
      <w:bodyDiv w:val="1"/>
      <w:marLeft w:val="0"/>
      <w:marRight w:val="0"/>
      <w:marTop w:val="0"/>
      <w:marBottom w:val="0"/>
      <w:divBdr>
        <w:top w:val="none" w:sz="0" w:space="0" w:color="auto"/>
        <w:left w:val="none" w:sz="0" w:space="0" w:color="auto"/>
        <w:bottom w:val="none" w:sz="0" w:space="0" w:color="auto"/>
        <w:right w:val="none" w:sz="0" w:space="0" w:color="auto"/>
      </w:divBdr>
    </w:div>
    <w:div w:id="1562015144">
      <w:bodyDiv w:val="1"/>
      <w:marLeft w:val="0"/>
      <w:marRight w:val="0"/>
      <w:marTop w:val="0"/>
      <w:marBottom w:val="0"/>
      <w:divBdr>
        <w:top w:val="none" w:sz="0" w:space="0" w:color="auto"/>
        <w:left w:val="none" w:sz="0" w:space="0" w:color="auto"/>
        <w:bottom w:val="none" w:sz="0" w:space="0" w:color="auto"/>
        <w:right w:val="none" w:sz="0" w:space="0" w:color="auto"/>
      </w:divBdr>
    </w:div>
    <w:div w:id="1564365697">
      <w:bodyDiv w:val="1"/>
      <w:marLeft w:val="0"/>
      <w:marRight w:val="0"/>
      <w:marTop w:val="0"/>
      <w:marBottom w:val="0"/>
      <w:divBdr>
        <w:top w:val="none" w:sz="0" w:space="0" w:color="auto"/>
        <w:left w:val="none" w:sz="0" w:space="0" w:color="auto"/>
        <w:bottom w:val="none" w:sz="0" w:space="0" w:color="auto"/>
        <w:right w:val="none" w:sz="0" w:space="0" w:color="auto"/>
      </w:divBdr>
    </w:div>
    <w:div w:id="1572424110">
      <w:bodyDiv w:val="1"/>
      <w:marLeft w:val="0"/>
      <w:marRight w:val="0"/>
      <w:marTop w:val="0"/>
      <w:marBottom w:val="0"/>
      <w:divBdr>
        <w:top w:val="none" w:sz="0" w:space="0" w:color="auto"/>
        <w:left w:val="none" w:sz="0" w:space="0" w:color="auto"/>
        <w:bottom w:val="none" w:sz="0" w:space="0" w:color="auto"/>
        <w:right w:val="none" w:sz="0" w:space="0" w:color="auto"/>
      </w:divBdr>
      <w:divsChild>
        <w:div w:id="773553336">
          <w:marLeft w:val="0"/>
          <w:marRight w:val="0"/>
          <w:marTop w:val="0"/>
          <w:marBottom w:val="0"/>
          <w:divBdr>
            <w:top w:val="none" w:sz="0" w:space="0" w:color="auto"/>
            <w:left w:val="none" w:sz="0" w:space="0" w:color="auto"/>
            <w:bottom w:val="none" w:sz="0" w:space="0" w:color="auto"/>
            <w:right w:val="none" w:sz="0" w:space="0" w:color="auto"/>
          </w:divBdr>
          <w:divsChild>
            <w:div w:id="767896570">
              <w:marLeft w:val="0"/>
              <w:marRight w:val="0"/>
              <w:marTop w:val="0"/>
              <w:marBottom w:val="0"/>
              <w:divBdr>
                <w:top w:val="none" w:sz="0" w:space="0" w:color="auto"/>
                <w:left w:val="single" w:sz="6" w:space="0" w:color="BCBCBC"/>
                <w:bottom w:val="none" w:sz="0" w:space="0" w:color="auto"/>
                <w:right w:val="single" w:sz="6" w:space="0" w:color="BCBCBC"/>
              </w:divBdr>
              <w:divsChild>
                <w:div w:id="592516365">
                  <w:marLeft w:val="0"/>
                  <w:marRight w:val="0"/>
                  <w:marTop w:val="0"/>
                  <w:marBottom w:val="0"/>
                  <w:divBdr>
                    <w:top w:val="none" w:sz="0" w:space="0" w:color="auto"/>
                    <w:left w:val="none" w:sz="0" w:space="0" w:color="auto"/>
                    <w:bottom w:val="none" w:sz="0" w:space="0" w:color="auto"/>
                    <w:right w:val="none" w:sz="0" w:space="0" w:color="auto"/>
                  </w:divBdr>
                  <w:divsChild>
                    <w:div w:id="212985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277430">
      <w:bodyDiv w:val="1"/>
      <w:marLeft w:val="120"/>
      <w:marRight w:val="120"/>
      <w:marTop w:val="0"/>
      <w:marBottom w:val="0"/>
      <w:divBdr>
        <w:top w:val="none" w:sz="0" w:space="0" w:color="auto"/>
        <w:left w:val="none" w:sz="0" w:space="0" w:color="auto"/>
        <w:bottom w:val="none" w:sz="0" w:space="0" w:color="auto"/>
        <w:right w:val="none" w:sz="0" w:space="0" w:color="auto"/>
      </w:divBdr>
      <w:divsChild>
        <w:div w:id="399209746">
          <w:marLeft w:val="0"/>
          <w:marRight w:val="0"/>
          <w:marTop w:val="0"/>
          <w:marBottom w:val="0"/>
          <w:divBdr>
            <w:top w:val="none" w:sz="0" w:space="0" w:color="auto"/>
            <w:left w:val="none" w:sz="0" w:space="0" w:color="auto"/>
            <w:bottom w:val="none" w:sz="0" w:space="0" w:color="auto"/>
            <w:right w:val="none" w:sz="0" w:space="0" w:color="auto"/>
          </w:divBdr>
          <w:divsChild>
            <w:div w:id="101746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5227">
      <w:bodyDiv w:val="1"/>
      <w:marLeft w:val="0"/>
      <w:marRight w:val="0"/>
      <w:marTop w:val="0"/>
      <w:marBottom w:val="0"/>
      <w:divBdr>
        <w:top w:val="none" w:sz="0" w:space="0" w:color="auto"/>
        <w:left w:val="none" w:sz="0" w:space="0" w:color="auto"/>
        <w:bottom w:val="none" w:sz="0" w:space="0" w:color="auto"/>
        <w:right w:val="none" w:sz="0" w:space="0" w:color="auto"/>
      </w:divBdr>
    </w:div>
    <w:div w:id="1592472107">
      <w:bodyDiv w:val="1"/>
      <w:marLeft w:val="0"/>
      <w:marRight w:val="0"/>
      <w:marTop w:val="0"/>
      <w:marBottom w:val="0"/>
      <w:divBdr>
        <w:top w:val="none" w:sz="0" w:space="0" w:color="auto"/>
        <w:left w:val="none" w:sz="0" w:space="0" w:color="auto"/>
        <w:bottom w:val="none" w:sz="0" w:space="0" w:color="auto"/>
        <w:right w:val="none" w:sz="0" w:space="0" w:color="auto"/>
      </w:divBdr>
    </w:div>
    <w:div w:id="1593464331">
      <w:bodyDiv w:val="1"/>
      <w:marLeft w:val="0"/>
      <w:marRight w:val="0"/>
      <w:marTop w:val="0"/>
      <w:marBottom w:val="0"/>
      <w:divBdr>
        <w:top w:val="none" w:sz="0" w:space="0" w:color="auto"/>
        <w:left w:val="none" w:sz="0" w:space="0" w:color="auto"/>
        <w:bottom w:val="none" w:sz="0" w:space="0" w:color="auto"/>
        <w:right w:val="none" w:sz="0" w:space="0" w:color="auto"/>
      </w:divBdr>
    </w:div>
    <w:div w:id="1597443122">
      <w:marLeft w:val="0"/>
      <w:marRight w:val="0"/>
      <w:marTop w:val="0"/>
      <w:marBottom w:val="0"/>
      <w:divBdr>
        <w:top w:val="none" w:sz="0" w:space="0" w:color="auto"/>
        <w:left w:val="none" w:sz="0" w:space="0" w:color="auto"/>
        <w:bottom w:val="none" w:sz="0" w:space="0" w:color="auto"/>
        <w:right w:val="none" w:sz="0" w:space="0" w:color="auto"/>
      </w:divBdr>
    </w:div>
    <w:div w:id="1602646071">
      <w:bodyDiv w:val="1"/>
      <w:marLeft w:val="0"/>
      <w:marRight w:val="0"/>
      <w:marTop w:val="0"/>
      <w:marBottom w:val="0"/>
      <w:divBdr>
        <w:top w:val="none" w:sz="0" w:space="0" w:color="auto"/>
        <w:left w:val="none" w:sz="0" w:space="0" w:color="auto"/>
        <w:bottom w:val="none" w:sz="0" w:space="0" w:color="auto"/>
        <w:right w:val="none" w:sz="0" w:space="0" w:color="auto"/>
      </w:divBdr>
    </w:div>
    <w:div w:id="1602833849">
      <w:bodyDiv w:val="1"/>
      <w:marLeft w:val="0"/>
      <w:marRight w:val="0"/>
      <w:marTop w:val="0"/>
      <w:marBottom w:val="0"/>
      <w:divBdr>
        <w:top w:val="none" w:sz="0" w:space="0" w:color="auto"/>
        <w:left w:val="none" w:sz="0" w:space="0" w:color="auto"/>
        <w:bottom w:val="none" w:sz="0" w:space="0" w:color="auto"/>
        <w:right w:val="none" w:sz="0" w:space="0" w:color="auto"/>
      </w:divBdr>
    </w:div>
    <w:div w:id="1609268013">
      <w:bodyDiv w:val="1"/>
      <w:marLeft w:val="0"/>
      <w:marRight w:val="0"/>
      <w:marTop w:val="0"/>
      <w:marBottom w:val="0"/>
      <w:divBdr>
        <w:top w:val="none" w:sz="0" w:space="0" w:color="auto"/>
        <w:left w:val="none" w:sz="0" w:space="0" w:color="auto"/>
        <w:bottom w:val="none" w:sz="0" w:space="0" w:color="auto"/>
        <w:right w:val="none" w:sz="0" w:space="0" w:color="auto"/>
      </w:divBdr>
    </w:div>
    <w:div w:id="1612669641">
      <w:bodyDiv w:val="1"/>
      <w:marLeft w:val="0"/>
      <w:marRight w:val="0"/>
      <w:marTop w:val="0"/>
      <w:marBottom w:val="0"/>
      <w:divBdr>
        <w:top w:val="none" w:sz="0" w:space="0" w:color="auto"/>
        <w:left w:val="none" w:sz="0" w:space="0" w:color="auto"/>
        <w:bottom w:val="none" w:sz="0" w:space="0" w:color="auto"/>
        <w:right w:val="none" w:sz="0" w:space="0" w:color="auto"/>
      </w:divBdr>
    </w:div>
    <w:div w:id="1614750541">
      <w:bodyDiv w:val="1"/>
      <w:marLeft w:val="0"/>
      <w:marRight w:val="0"/>
      <w:marTop w:val="0"/>
      <w:marBottom w:val="0"/>
      <w:divBdr>
        <w:top w:val="none" w:sz="0" w:space="0" w:color="auto"/>
        <w:left w:val="none" w:sz="0" w:space="0" w:color="auto"/>
        <w:bottom w:val="none" w:sz="0" w:space="0" w:color="auto"/>
        <w:right w:val="none" w:sz="0" w:space="0" w:color="auto"/>
      </w:divBdr>
    </w:div>
    <w:div w:id="1615593831">
      <w:bodyDiv w:val="1"/>
      <w:marLeft w:val="0"/>
      <w:marRight w:val="0"/>
      <w:marTop w:val="0"/>
      <w:marBottom w:val="0"/>
      <w:divBdr>
        <w:top w:val="none" w:sz="0" w:space="0" w:color="auto"/>
        <w:left w:val="none" w:sz="0" w:space="0" w:color="auto"/>
        <w:bottom w:val="none" w:sz="0" w:space="0" w:color="auto"/>
        <w:right w:val="none" w:sz="0" w:space="0" w:color="auto"/>
      </w:divBdr>
    </w:div>
    <w:div w:id="1624731642">
      <w:bodyDiv w:val="1"/>
      <w:marLeft w:val="0"/>
      <w:marRight w:val="0"/>
      <w:marTop w:val="0"/>
      <w:marBottom w:val="0"/>
      <w:divBdr>
        <w:top w:val="none" w:sz="0" w:space="0" w:color="auto"/>
        <w:left w:val="none" w:sz="0" w:space="0" w:color="auto"/>
        <w:bottom w:val="none" w:sz="0" w:space="0" w:color="auto"/>
        <w:right w:val="none" w:sz="0" w:space="0" w:color="auto"/>
      </w:divBdr>
    </w:div>
    <w:div w:id="1627082866">
      <w:bodyDiv w:val="1"/>
      <w:marLeft w:val="0"/>
      <w:marRight w:val="0"/>
      <w:marTop w:val="0"/>
      <w:marBottom w:val="0"/>
      <w:divBdr>
        <w:top w:val="none" w:sz="0" w:space="0" w:color="auto"/>
        <w:left w:val="none" w:sz="0" w:space="0" w:color="auto"/>
        <w:bottom w:val="none" w:sz="0" w:space="0" w:color="auto"/>
        <w:right w:val="none" w:sz="0" w:space="0" w:color="auto"/>
      </w:divBdr>
    </w:div>
    <w:div w:id="1631747754">
      <w:bodyDiv w:val="1"/>
      <w:marLeft w:val="0"/>
      <w:marRight w:val="0"/>
      <w:marTop w:val="0"/>
      <w:marBottom w:val="0"/>
      <w:divBdr>
        <w:top w:val="none" w:sz="0" w:space="0" w:color="auto"/>
        <w:left w:val="none" w:sz="0" w:space="0" w:color="auto"/>
        <w:bottom w:val="none" w:sz="0" w:space="0" w:color="auto"/>
        <w:right w:val="none" w:sz="0" w:space="0" w:color="auto"/>
      </w:divBdr>
    </w:div>
    <w:div w:id="1638222236">
      <w:bodyDiv w:val="1"/>
      <w:marLeft w:val="0"/>
      <w:marRight w:val="0"/>
      <w:marTop w:val="0"/>
      <w:marBottom w:val="0"/>
      <w:divBdr>
        <w:top w:val="none" w:sz="0" w:space="0" w:color="auto"/>
        <w:left w:val="none" w:sz="0" w:space="0" w:color="auto"/>
        <w:bottom w:val="none" w:sz="0" w:space="0" w:color="auto"/>
        <w:right w:val="none" w:sz="0" w:space="0" w:color="auto"/>
      </w:divBdr>
    </w:div>
    <w:div w:id="1641106471">
      <w:bodyDiv w:val="1"/>
      <w:marLeft w:val="0"/>
      <w:marRight w:val="0"/>
      <w:marTop w:val="0"/>
      <w:marBottom w:val="0"/>
      <w:divBdr>
        <w:top w:val="none" w:sz="0" w:space="0" w:color="auto"/>
        <w:left w:val="none" w:sz="0" w:space="0" w:color="auto"/>
        <w:bottom w:val="none" w:sz="0" w:space="0" w:color="auto"/>
        <w:right w:val="none" w:sz="0" w:space="0" w:color="auto"/>
      </w:divBdr>
    </w:div>
    <w:div w:id="1642534418">
      <w:bodyDiv w:val="1"/>
      <w:marLeft w:val="0"/>
      <w:marRight w:val="0"/>
      <w:marTop w:val="0"/>
      <w:marBottom w:val="0"/>
      <w:divBdr>
        <w:top w:val="none" w:sz="0" w:space="0" w:color="auto"/>
        <w:left w:val="none" w:sz="0" w:space="0" w:color="auto"/>
        <w:bottom w:val="none" w:sz="0" w:space="0" w:color="auto"/>
        <w:right w:val="none" w:sz="0" w:space="0" w:color="auto"/>
      </w:divBdr>
    </w:div>
    <w:div w:id="1643542617">
      <w:bodyDiv w:val="1"/>
      <w:marLeft w:val="0"/>
      <w:marRight w:val="0"/>
      <w:marTop w:val="0"/>
      <w:marBottom w:val="0"/>
      <w:divBdr>
        <w:top w:val="none" w:sz="0" w:space="0" w:color="auto"/>
        <w:left w:val="none" w:sz="0" w:space="0" w:color="auto"/>
        <w:bottom w:val="none" w:sz="0" w:space="0" w:color="auto"/>
        <w:right w:val="none" w:sz="0" w:space="0" w:color="auto"/>
      </w:divBdr>
    </w:div>
    <w:div w:id="1650398922">
      <w:bodyDiv w:val="1"/>
      <w:marLeft w:val="0"/>
      <w:marRight w:val="0"/>
      <w:marTop w:val="0"/>
      <w:marBottom w:val="0"/>
      <w:divBdr>
        <w:top w:val="none" w:sz="0" w:space="0" w:color="auto"/>
        <w:left w:val="none" w:sz="0" w:space="0" w:color="auto"/>
        <w:bottom w:val="none" w:sz="0" w:space="0" w:color="auto"/>
        <w:right w:val="none" w:sz="0" w:space="0" w:color="auto"/>
      </w:divBdr>
    </w:div>
    <w:div w:id="1651009733">
      <w:bodyDiv w:val="1"/>
      <w:marLeft w:val="0"/>
      <w:marRight w:val="0"/>
      <w:marTop w:val="0"/>
      <w:marBottom w:val="0"/>
      <w:divBdr>
        <w:top w:val="none" w:sz="0" w:space="0" w:color="auto"/>
        <w:left w:val="none" w:sz="0" w:space="0" w:color="auto"/>
        <w:bottom w:val="none" w:sz="0" w:space="0" w:color="auto"/>
        <w:right w:val="none" w:sz="0" w:space="0" w:color="auto"/>
      </w:divBdr>
    </w:div>
    <w:div w:id="1661076966">
      <w:bodyDiv w:val="1"/>
      <w:marLeft w:val="0"/>
      <w:marRight w:val="0"/>
      <w:marTop w:val="0"/>
      <w:marBottom w:val="0"/>
      <w:divBdr>
        <w:top w:val="none" w:sz="0" w:space="0" w:color="auto"/>
        <w:left w:val="none" w:sz="0" w:space="0" w:color="auto"/>
        <w:bottom w:val="none" w:sz="0" w:space="0" w:color="auto"/>
        <w:right w:val="none" w:sz="0" w:space="0" w:color="auto"/>
      </w:divBdr>
    </w:div>
    <w:div w:id="1664703252">
      <w:bodyDiv w:val="1"/>
      <w:marLeft w:val="0"/>
      <w:marRight w:val="0"/>
      <w:marTop w:val="0"/>
      <w:marBottom w:val="0"/>
      <w:divBdr>
        <w:top w:val="none" w:sz="0" w:space="0" w:color="auto"/>
        <w:left w:val="none" w:sz="0" w:space="0" w:color="auto"/>
        <w:bottom w:val="none" w:sz="0" w:space="0" w:color="auto"/>
        <w:right w:val="none" w:sz="0" w:space="0" w:color="auto"/>
      </w:divBdr>
    </w:div>
    <w:div w:id="1680739028">
      <w:bodyDiv w:val="1"/>
      <w:marLeft w:val="0"/>
      <w:marRight w:val="0"/>
      <w:marTop w:val="0"/>
      <w:marBottom w:val="0"/>
      <w:divBdr>
        <w:top w:val="none" w:sz="0" w:space="0" w:color="auto"/>
        <w:left w:val="none" w:sz="0" w:space="0" w:color="auto"/>
        <w:bottom w:val="none" w:sz="0" w:space="0" w:color="auto"/>
        <w:right w:val="none" w:sz="0" w:space="0" w:color="auto"/>
      </w:divBdr>
    </w:div>
    <w:div w:id="1691953954">
      <w:bodyDiv w:val="1"/>
      <w:marLeft w:val="0"/>
      <w:marRight w:val="0"/>
      <w:marTop w:val="0"/>
      <w:marBottom w:val="0"/>
      <w:divBdr>
        <w:top w:val="none" w:sz="0" w:space="0" w:color="auto"/>
        <w:left w:val="none" w:sz="0" w:space="0" w:color="auto"/>
        <w:bottom w:val="none" w:sz="0" w:space="0" w:color="auto"/>
        <w:right w:val="none" w:sz="0" w:space="0" w:color="auto"/>
      </w:divBdr>
    </w:div>
    <w:div w:id="1694767838">
      <w:bodyDiv w:val="1"/>
      <w:marLeft w:val="0"/>
      <w:marRight w:val="0"/>
      <w:marTop w:val="0"/>
      <w:marBottom w:val="0"/>
      <w:divBdr>
        <w:top w:val="none" w:sz="0" w:space="0" w:color="auto"/>
        <w:left w:val="none" w:sz="0" w:space="0" w:color="auto"/>
        <w:bottom w:val="none" w:sz="0" w:space="0" w:color="auto"/>
        <w:right w:val="none" w:sz="0" w:space="0" w:color="auto"/>
      </w:divBdr>
    </w:div>
    <w:div w:id="1710718243">
      <w:bodyDiv w:val="1"/>
      <w:marLeft w:val="0"/>
      <w:marRight w:val="0"/>
      <w:marTop w:val="0"/>
      <w:marBottom w:val="0"/>
      <w:divBdr>
        <w:top w:val="none" w:sz="0" w:space="0" w:color="auto"/>
        <w:left w:val="none" w:sz="0" w:space="0" w:color="auto"/>
        <w:bottom w:val="none" w:sz="0" w:space="0" w:color="auto"/>
        <w:right w:val="none" w:sz="0" w:space="0" w:color="auto"/>
      </w:divBdr>
    </w:div>
    <w:div w:id="1712918221">
      <w:bodyDiv w:val="1"/>
      <w:marLeft w:val="0"/>
      <w:marRight w:val="0"/>
      <w:marTop w:val="0"/>
      <w:marBottom w:val="0"/>
      <w:divBdr>
        <w:top w:val="none" w:sz="0" w:space="0" w:color="auto"/>
        <w:left w:val="none" w:sz="0" w:space="0" w:color="auto"/>
        <w:bottom w:val="none" w:sz="0" w:space="0" w:color="auto"/>
        <w:right w:val="none" w:sz="0" w:space="0" w:color="auto"/>
      </w:divBdr>
    </w:div>
    <w:div w:id="1735658848">
      <w:bodyDiv w:val="1"/>
      <w:marLeft w:val="0"/>
      <w:marRight w:val="0"/>
      <w:marTop w:val="0"/>
      <w:marBottom w:val="0"/>
      <w:divBdr>
        <w:top w:val="none" w:sz="0" w:space="0" w:color="auto"/>
        <w:left w:val="none" w:sz="0" w:space="0" w:color="auto"/>
        <w:bottom w:val="none" w:sz="0" w:space="0" w:color="auto"/>
        <w:right w:val="none" w:sz="0" w:space="0" w:color="auto"/>
      </w:divBdr>
    </w:div>
    <w:div w:id="1739398509">
      <w:bodyDiv w:val="1"/>
      <w:marLeft w:val="0"/>
      <w:marRight w:val="0"/>
      <w:marTop w:val="0"/>
      <w:marBottom w:val="0"/>
      <w:divBdr>
        <w:top w:val="none" w:sz="0" w:space="0" w:color="auto"/>
        <w:left w:val="none" w:sz="0" w:space="0" w:color="auto"/>
        <w:bottom w:val="none" w:sz="0" w:space="0" w:color="auto"/>
        <w:right w:val="none" w:sz="0" w:space="0" w:color="auto"/>
      </w:divBdr>
    </w:div>
    <w:div w:id="1740904471">
      <w:bodyDiv w:val="1"/>
      <w:marLeft w:val="0"/>
      <w:marRight w:val="0"/>
      <w:marTop w:val="0"/>
      <w:marBottom w:val="0"/>
      <w:divBdr>
        <w:top w:val="none" w:sz="0" w:space="0" w:color="auto"/>
        <w:left w:val="none" w:sz="0" w:space="0" w:color="auto"/>
        <w:bottom w:val="none" w:sz="0" w:space="0" w:color="auto"/>
        <w:right w:val="none" w:sz="0" w:space="0" w:color="auto"/>
      </w:divBdr>
      <w:divsChild>
        <w:div w:id="1576667643">
          <w:marLeft w:val="0"/>
          <w:marRight w:val="0"/>
          <w:marTop w:val="0"/>
          <w:marBottom w:val="0"/>
          <w:divBdr>
            <w:top w:val="none" w:sz="0" w:space="0" w:color="auto"/>
            <w:left w:val="none" w:sz="0" w:space="0" w:color="auto"/>
            <w:bottom w:val="none" w:sz="0" w:space="0" w:color="auto"/>
            <w:right w:val="none" w:sz="0" w:space="0" w:color="auto"/>
          </w:divBdr>
          <w:divsChild>
            <w:div w:id="900020344">
              <w:marLeft w:val="0"/>
              <w:marRight w:val="0"/>
              <w:marTop w:val="0"/>
              <w:marBottom w:val="0"/>
              <w:divBdr>
                <w:top w:val="none" w:sz="0" w:space="0" w:color="auto"/>
                <w:left w:val="none" w:sz="0" w:space="0" w:color="auto"/>
                <w:bottom w:val="none" w:sz="0" w:space="0" w:color="auto"/>
                <w:right w:val="none" w:sz="0" w:space="0" w:color="auto"/>
              </w:divBdr>
              <w:divsChild>
                <w:div w:id="260914418">
                  <w:marLeft w:val="0"/>
                  <w:marRight w:val="0"/>
                  <w:marTop w:val="0"/>
                  <w:marBottom w:val="0"/>
                  <w:divBdr>
                    <w:top w:val="none" w:sz="0" w:space="0" w:color="auto"/>
                    <w:left w:val="none" w:sz="0" w:space="0" w:color="auto"/>
                    <w:bottom w:val="none" w:sz="0" w:space="0" w:color="auto"/>
                    <w:right w:val="none" w:sz="0" w:space="0" w:color="auto"/>
                  </w:divBdr>
                  <w:divsChild>
                    <w:div w:id="123909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888828">
      <w:bodyDiv w:val="1"/>
      <w:marLeft w:val="0"/>
      <w:marRight w:val="0"/>
      <w:marTop w:val="0"/>
      <w:marBottom w:val="0"/>
      <w:divBdr>
        <w:top w:val="none" w:sz="0" w:space="0" w:color="auto"/>
        <w:left w:val="none" w:sz="0" w:space="0" w:color="auto"/>
        <w:bottom w:val="none" w:sz="0" w:space="0" w:color="auto"/>
        <w:right w:val="none" w:sz="0" w:space="0" w:color="auto"/>
      </w:divBdr>
    </w:div>
    <w:div w:id="1759448867">
      <w:bodyDiv w:val="1"/>
      <w:marLeft w:val="0"/>
      <w:marRight w:val="0"/>
      <w:marTop w:val="0"/>
      <w:marBottom w:val="0"/>
      <w:divBdr>
        <w:top w:val="none" w:sz="0" w:space="0" w:color="auto"/>
        <w:left w:val="none" w:sz="0" w:space="0" w:color="auto"/>
        <w:bottom w:val="none" w:sz="0" w:space="0" w:color="auto"/>
        <w:right w:val="none" w:sz="0" w:space="0" w:color="auto"/>
      </w:divBdr>
    </w:div>
    <w:div w:id="1771390486">
      <w:bodyDiv w:val="1"/>
      <w:marLeft w:val="0"/>
      <w:marRight w:val="0"/>
      <w:marTop w:val="0"/>
      <w:marBottom w:val="0"/>
      <w:divBdr>
        <w:top w:val="none" w:sz="0" w:space="0" w:color="auto"/>
        <w:left w:val="none" w:sz="0" w:space="0" w:color="auto"/>
        <w:bottom w:val="none" w:sz="0" w:space="0" w:color="auto"/>
        <w:right w:val="none" w:sz="0" w:space="0" w:color="auto"/>
      </w:divBdr>
    </w:div>
    <w:div w:id="1774208892">
      <w:bodyDiv w:val="1"/>
      <w:marLeft w:val="0"/>
      <w:marRight w:val="0"/>
      <w:marTop w:val="0"/>
      <w:marBottom w:val="0"/>
      <w:divBdr>
        <w:top w:val="none" w:sz="0" w:space="0" w:color="auto"/>
        <w:left w:val="none" w:sz="0" w:space="0" w:color="auto"/>
        <w:bottom w:val="none" w:sz="0" w:space="0" w:color="auto"/>
        <w:right w:val="none" w:sz="0" w:space="0" w:color="auto"/>
      </w:divBdr>
    </w:div>
    <w:div w:id="1777557314">
      <w:bodyDiv w:val="1"/>
      <w:marLeft w:val="120"/>
      <w:marRight w:val="120"/>
      <w:marTop w:val="0"/>
      <w:marBottom w:val="0"/>
      <w:divBdr>
        <w:top w:val="none" w:sz="0" w:space="0" w:color="auto"/>
        <w:left w:val="none" w:sz="0" w:space="0" w:color="auto"/>
        <w:bottom w:val="none" w:sz="0" w:space="0" w:color="auto"/>
        <w:right w:val="none" w:sz="0" w:space="0" w:color="auto"/>
      </w:divBdr>
      <w:divsChild>
        <w:div w:id="1017197217">
          <w:marLeft w:val="0"/>
          <w:marRight w:val="0"/>
          <w:marTop w:val="0"/>
          <w:marBottom w:val="0"/>
          <w:divBdr>
            <w:top w:val="none" w:sz="0" w:space="0" w:color="auto"/>
            <w:left w:val="none" w:sz="0" w:space="0" w:color="auto"/>
            <w:bottom w:val="none" w:sz="0" w:space="0" w:color="auto"/>
            <w:right w:val="none" w:sz="0" w:space="0" w:color="auto"/>
          </w:divBdr>
          <w:divsChild>
            <w:div w:id="130967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296861">
      <w:bodyDiv w:val="1"/>
      <w:marLeft w:val="0"/>
      <w:marRight w:val="0"/>
      <w:marTop w:val="0"/>
      <w:marBottom w:val="0"/>
      <w:divBdr>
        <w:top w:val="none" w:sz="0" w:space="0" w:color="auto"/>
        <w:left w:val="none" w:sz="0" w:space="0" w:color="auto"/>
        <w:bottom w:val="none" w:sz="0" w:space="0" w:color="auto"/>
        <w:right w:val="none" w:sz="0" w:space="0" w:color="auto"/>
      </w:divBdr>
    </w:div>
    <w:div w:id="1793596627">
      <w:bodyDiv w:val="1"/>
      <w:marLeft w:val="0"/>
      <w:marRight w:val="0"/>
      <w:marTop w:val="0"/>
      <w:marBottom w:val="0"/>
      <w:divBdr>
        <w:top w:val="none" w:sz="0" w:space="0" w:color="auto"/>
        <w:left w:val="none" w:sz="0" w:space="0" w:color="auto"/>
        <w:bottom w:val="none" w:sz="0" w:space="0" w:color="auto"/>
        <w:right w:val="none" w:sz="0" w:space="0" w:color="auto"/>
      </w:divBdr>
    </w:div>
    <w:div w:id="1794396845">
      <w:bodyDiv w:val="1"/>
      <w:marLeft w:val="0"/>
      <w:marRight w:val="0"/>
      <w:marTop w:val="0"/>
      <w:marBottom w:val="0"/>
      <w:divBdr>
        <w:top w:val="none" w:sz="0" w:space="0" w:color="auto"/>
        <w:left w:val="none" w:sz="0" w:space="0" w:color="auto"/>
        <w:bottom w:val="none" w:sz="0" w:space="0" w:color="auto"/>
        <w:right w:val="none" w:sz="0" w:space="0" w:color="auto"/>
      </w:divBdr>
    </w:div>
    <w:div w:id="1804804587">
      <w:bodyDiv w:val="1"/>
      <w:marLeft w:val="0"/>
      <w:marRight w:val="0"/>
      <w:marTop w:val="0"/>
      <w:marBottom w:val="0"/>
      <w:divBdr>
        <w:top w:val="none" w:sz="0" w:space="0" w:color="auto"/>
        <w:left w:val="none" w:sz="0" w:space="0" w:color="auto"/>
        <w:bottom w:val="none" w:sz="0" w:space="0" w:color="auto"/>
        <w:right w:val="none" w:sz="0" w:space="0" w:color="auto"/>
      </w:divBdr>
    </w:div>
    <w:div w:id="1816297398">
      <w:bodyDiv w:val="1"/>
      <w:marLeft w:val="0"/>
      <w:marRight w:val="0"/>
      <w:marTop w:val="0"/>
      <w:marBottom w:val="0"/>
      <w:divBdr>
        <w:top w:val="none" w:sz="0" w:space="0" w:color="auto"/>
        <w:left w:val="none" w:sz="0" w:space="0" w:color="auto"/>
        <w:bottom w:val="none" w:sz="0" w:space="0" w:color="auto"/>
        <w:right w:val="none" w:sz="0" w:space="0" w:color="auto"/>
      </w:divBdr>
    </w:div>
    <w:div w:id="1817338750">
      <w:bodyDiv w:val="1"/>
      <w:marLeft w:val="0"/>
      <w:marRight w:val="0"/>
      <w:marTop w:val="0"/>
      <w:marBottom w:val="0"/>
      <w:divBdr>
        <w:top w:val="none" w:sz="0" w:space="0" w:color="auto"/>
        <w:left w:val="none" w:sz="0" w:space="0" w:color="auto"/>
        <w:bottom w:val="none" w:sz="0" w:space="0" w:color="auto"/>
        <w:right w:val="none" w:sz="0" w:space="0" w:color="auto"/>
      </w:divBdr>
    </w:div>
    <w:div w:id="1820489697">
      <w:bodyDiv w:val="1"/>
      <w:marLeft w:val="0"/>
      <w:marRight w:val="0"/>
      <w:marTop w:val="0"/>
      <w:marBottom w:val="0"/>
      <w:divBdr>
        <w:top w:val="none" w:sz="0" w:space="0" w:color="auto"/>
        <w:left w:val="none" w:sz="0" w:space="0" w:color="auto"/>
        <w:bottom w:val="none" w:sz="0" w:space="0" w:color="auto"/>
        <w:right w:val="none" w:sz="0" w:space="0" w:color="auto"/>
      </w:divBdr>
    </w:div>
    <w:div w:id="1822382438">
      <w:bodyDiv w:val="1"/>
      <w:marLeft w:val="120"/>
      <w:marRight w:val="120"/>
      <w:marTop w:val="0"/>
      <w:marBottom w:val="0"/>
      <w:divBdr>
        <w:top w:val="none" w:sz="0" w:space="0" w:color="auto"/>
        <w:left w:val="none" w:sz="0" w:space="0" w:color="auto"/>
        <w:bottom w:val="none" w:sz="0" w:space="0" w:color="auto"/>
        <w:right w:val="none" w:sz="0" w:space="0" w:color="auto"/>
      </w:divBdr>
      <w:divsChild>
        <w:div w:id="2046174463">
          <w:marLeft w:val="0"/>
          <w:marRight w:val="0"/>
          <w:marTop w:val="0"/>
          <w:marBottom w:val="0"/>
          <w:divBdr>
            <w:top w:val="none" w:sz="0" w:space="0" w:color="auto"/>
            <w:left w:val="none" w:sz="0" w:space="0" w:color="auto"/>
            <w:bottom w:val="none" w:sz="0" w:space="0" w:color="auto"/>
            <w:right w:val="none" w:sz="0" w:space="0" w:color="auto"/>
          </w:divBdr>
          <w:divsChild>
            <w:div w:id="65726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1978">
      <w:bodyDiv w:val="1"/>
      <w:marLeft w:val="0"/>
      <w:marRight w:val="0"/>
      <w:marTop w:val="0"/>
      <w:marBottom w:val="0"/>
      <w:divBdr>
        <w:top w:val="none" w:sz="0" w:space="0" w:color="auto"/>
        <w:left w:val="none" w:sz="0" w:space="0" w:color="auto"/>
        <w:bottom w:val="none" w:sz="0" w:space="0" w:color="auto"/>
        <w:right w:val="none" w:sz="0" w:space="0" w:color="auto"/>
      </w:divBdr>
    </w:div>
    <w:div w:id="1824926149">
      <w:bodyDiv w:val="1"/>
      <w:marLeft w:val="0"/>
      <w:marRight w:val="0"/>
      <w:marTop w:val="0"/>
      <w:marBottom w:val="0"/>
      <w:divBdr>
        <w:top w:val="none" w:sz="0" w:space="0" w:color="auto"/>
        <w:left w:val="none" w:sz="0" w:space="0" w:color="auto"/>
        <w:bottom w:val="none" w:sz="0" w:space="0" w:color="auto"/>
        <w:right w:val="none" w:sz="0" w:space="0" w:color="auto"/>
      </w:divBdr>
    </w:div>
    <w:div w:id="1827941476">
      <w:bodyDiv w:val="1"/>
      <w:marLeft w:val="0"/>
      <w:marRight w:val="0"/>
      <w:marTop w:val="0"/>
      <w:marBottom w:val="0"/>
      <w:divBdr>
        <w:top w:val="none" w:sz="0" w:space="0" w:color="auto"/>
        <w:left w:val="none" w:sz="0" w:space="0" w:color="auto"/>
        <w:bottom w:val="none" w:sz="0" w:space="0" w:color="auto"/>
        <w:right w:val="none" w:sz="0" w:space="0" w:color="auto"/>
      </w:divBdr>
    </w:div>
    <w:div w:id="1833639865">
      <w:bodyDiv w:val="1"/>
      <w:marLeft w:val="0"/>
      <w:marRight w:val="0"/>
      <w:marTop w:val="0"/>
      <w:marBottom w:val="0"/>
      <w:divBdr>
        <w:top w:val="none" w:sz="0" w:space="0" w:color="auto"/>
        <w:left w:val="none" w:sz="0" w:space="0" w:color="auto"/>
        <w:bottom w:val="none" w:sz="0" w:space="0" w:color="auto"/>
        <w:right w:val="none" w:sz="0" w:space="0" w:color="auto"/>
      </w:divBdr>
    </w:div>
    <w:div w:id="1835148047">
      <w:bodyDiv w:val="1"/>
      <w:marLeft w:val="0"/>
      <w:marRight w:val="0"/>
      <w:marTop w:val="0"/>
      <w:marBottom w:val="0"/>
      <w:divBdr>
        <w:top w:val="none" w:sz="0" w:space="0" w:color="auto"/>
        <w:left w:val="none" w:sz="0" w:space="0" w:color="auto"/>
        <w:bottom w:val="none" w:sz="0" w:space="0" w:color="auto"/>
        <w:right w:val="none" w:sz="0" w:space="0" w:color="auto"/>
      </w:divBdr>
    </w:div>
    <w:div w:id="1839927199">
      <w:bodyDiv w:val="1"/>
      <w:marLeft w:val="0"/>
      <w:marRight w:val="0"/>
      <w:marTop w:val="0"/>
      <w:marBottom w:val="0"/>
      <w:divBdr>
        <w:top w:val="none" w:sz="0" w:space="0" w:color="auto"/>
        <w:left w:val="none" w:sz="0" w:space="0" w:color="auto"/>
        <w:bottom w:val="none" w:sz="0" w:space="0" w:color="auto"/>
        <w:right w:val="none" w:sz="0" w:space="0" w:color="auto"/>
      </w:divBdr>
    </w:div>
    <w:div w:id="1848203225">
      <w:bodyDiv w:val="1"/>
      <w:marLeft w:val="0"/>
      <w:marRight w:val="0"/>
      <w:marTop w:val="0"/>
      <w:marBottom w:val="0"/>
      <w:divBdr>
        <w:top w:val="none" w:sz="0" w:space="0" w:color="auto"/>
        <w:left w:val="none" w:sz="0" w:space="0" w:color="auto"/>
        <w:bottom w:val="none" w:sz="0" w:space="0" w:color="auto"/>
        <w:right w:val="none" w:sz="0" w:space="0" w:color="auto"/>
      </w:divBdr>
    </w:div>
    <w:div w:id="1861233381">
      <w:bodyDiv w:val="1"/>
      <w:marLeft w:val="0"/>
      <w:marRight w:val="0"/>
      <w:marTop w:val="0"/>
      <w:marBottom w:val="0"/>
      <w:divBdr>
        <w:top w:val="none" w:sz="0" w:space="0" w:color="auto"/>
        <w:left w:val="none" w:sz="0" w:space="0" w:color="auto"/>
        <w:bottom w:val="none" w:sz="0" w:space="0" w:color="auto"/>
        <w:right w:val="none" w:sz="0" w:space="0" w:color="auto"/>
      </w:divBdr>
    </w:div>
    <w:div w:id="1861815507">
      <w:bodyDiv w:val="1"/>
      <w:marLeft w:val="0"/>
      <w:marRight w:val="0"/>
      <w:marTop w:val="0"/>
      <w:marBottom w:val="0"/>
      <w:divBdr>
        <w:top w:val="none" w:sz="0" w:space="0" w:color="auto"/>
        <w:left w:val="none" w:sz="0" w:space="0" w:color="auto"/>
        <w:bottom w:val="none" w:sz="0" w:space="0" w:color="auto"/>
        <w:right w:val="none" w:sz="0" w:space="0" w:color="auto"/>
      </w:divBdr>
    </w:div>
    <w:div w:id="1864319339">
      <w:bodyDiv w:val="1"/>
      <w:marLeft w:val="0"/>
      <w:marRight w:val="0"/>
      <w:marTop w:val="0"/>
      <w:marBottom w:val="0"/>
      <w:divBdr>
        <w:top w:val="none" w:sz="0" w:space="0" w:color="auto"/>
        <w:left w:val="none" w:sz="0" w:space="0" w:color="auto"/>
        <w:bottom w:val="none" w:sz="0" w:space="0" w:color="auto"/>
        <w:right w:val="none" w:sz="0" w:space="0" w:color="auto"/>
      </w:divBdr>
    </w:div>
    <w:div w:id="1874342507">
      <w:bodyDiv w:val="1"/>
      <w:marLeft w:val="0"/>
      <w:marRight w:val="0"/>
      <w:marTop w:val="0"/>
      <w:marBottom w:val="0"/>
      <w:divBdr>
        <w:top w:val="none" w:sz="0" w:space="0" w:color="auto"/>
        <w:left w:val="none" w:sz="0" w:space="0" w:color="auto"/>
        <w:bottom w:val="none" w:sz="0" w:space="0" w:color="auto"/>
        <w:right w:val="none" w:sz="0" w:space="0" w:color="auto"/>
      </w:divBdr>
    </w:div>
    <w:div w:id="1874537907">
      <w:bodyDiv w:val="1"/>
      <w:marLeft w:val="0"/>
      <w:marRight w:val="0"/>
      <w:marTop w:val="0"/>
      <w:marBottom w:val="0"/>
      <w:divBdr>
        <w:top w:val="none" w:sz="0" w:space="0" w:color="auto"/>
        <w:left w:val="none" w:sz="0" w:space="0" w:color="auto"/>
        <w:bottom w:val="none" w:sz="0" w:space="0" w:color="auto"/>
        <w:right w:val="none" w:sz="0" w:space="0" w:color="auto"/>
      </w:divBdr>
    </w:div>
    <w:div w:id="1874608065">
      <w:bodyDiv w:val="1"/>
      <w:marLeft w:val="0"/>
      <w:marRight w:val="0"/>
      <w:marTop w:val="0"/>
      <w:marBottom w:val="0"/>
      <w:divBdr>
        <w:top w:val="none" w:sz="0" w:space="0" w:color="auto"/>
        <w:left w:val="none" w:sz="0" w:space="0" w:color="auto"/>
        <w:bottom w:val="none" w:sz="0" w:space="0" w:color="auto"/>
        <w:right w:val="none" w:sz="0" w:space="0" w:color="auto"/>
      </w:divBdr>
    </w:div>
    <w:div w:id="1874807391">
      <w:bodyDiv w:val="1"/>
      <w:marLeft w:val="0"/>
      <w:marRight w:val="0"/>
      <w:marTop w:val="0"/>
      <w:marBottom w:val="0"/>
      <w:divBdr>
        <w:top w:val="none" w:sz="0" w:space="0" w:color="auto"/>
        <w:left w:val="none" w:sz="0" w:space="0" w:color="auto"/>
        <w:bottom w:val="none" w:sz="0" w:space="0" w:color="auto"/>
        <w:right w:val="none" w:sz="0" w:space="0" w:color="auto"/>
      </w:divBdr>
    </w:div>
    <w:div w:id="1875384934">
      <w:bodyDiv w:val="1"/>
      <w:marLeft w:val="0"/>
      <w:marRight w:val="0"/>
      <w:marTop w:val="0"/>
      <w:marBottom w:val="0"/>
      <w:divBdr>
        <w:top w:val="none" w:sz="0" w:space="0" w:color="auto"/>
        <w:left w:val="none" w:sz="0" w:space="0" w:color="auto"/>
        <w:bottom w:val="none" w:sz="0" w:space="0" w:color="auto"/>
        <w:right w:val="none" w:sz="0" w:space="0" w:color="auto"/>
      </w:divBdr>
    </w:div>
    <w:div w:id="1883785699">
      <w:bodyDiv w:val="1"/>
      <w:marLeft w:val="0"/>
      <w:marRight w:val="0"/>
      <w:marTop w:val="0"/>
      <w:marBottom w:val="0"/>
      <w:divBdr>
        <w:top w:val="none" w:sz="0" w:space="0" w:color="auto"/>
        <w:left w:val="none" w:sz="0" w:space="0" w:color="auto"/>
        <w:bottom w:val="none" w:sz="0" w:space="0" w:color="auto"/>
        <w:right w:val="none" w:sz="0" w:space="0" w:color="auto"/>
      </w:divBdr>
    </w:div>
    <w:div w:id="1884250045">
      <w:bodyDiv w:val="1"/>
      <w:marLeft w:val="0"/>
      <w:marRight w:val="0"/>
      <w:marTop w:val="0"/>
      <w:marBottom w:val="0"/>
      <w:divBdr>
        <w:top w:val="none" w:sz="0" w:space="0" w:color="auto"/>
        <w:left w:val="none" w:sz="0" w:space="0" w:color="auto"/>
        <w:bottom w:val="none" w:sz="0" w:space="0" w:color="auto"/>
        <w:right w:val="none" w:sz="0" w:space="0" w:color="auto"/>
      </w:divBdr>
    </w:div>
    <w:div w:id="1895000396">
      <w:bodyDiv w:val="1"/>
      <w:marLeft w:val="0"/>
      <w:marRight w:val="0"/>
      <w:marTop w:val="0"/>
      <w:marBottom w:val="0"/>
      <w:divBdr>
        <w:top w:val="none" w:sz="0" w:space="0" w:color="auto"/>
        <w:left w:val="none" w:sz="0" w:space="0" w:color="auto"/>
        <w:bottom w:val="none" w:sz="0" w:space="0" w:color="auto"/>
        <w:right w:val="none" w:sz="0" w:space="0" w:color="auto"/>
      </w:divBdr>
    </w:div>
    <w:div w:id="1899778419">
      <w:bodyDiv w:val="1"/>
      <w:marLeft w:val="0"/>
      <w:marRight w:val="0"/>
      <w:marTop w:val="0"/>
      <w:marBottom w:val="0"/>
      <w:divBdr>
        <w:top w:val="none" w:sz="0" w:space="0" w:color="auto"/>
        <w:left w:val="none" w:sz="0" w:space="0" w:color="auto"/>
        <w:bottom w:val="none" w:sz="0" w:space="0" w:color="auto"/>
        <w:right w:val="none" w:sz="0" w:space="0" w:color="auto"/>
      </w:divBdr>
    </w:div>
    <w:div w:id="1907297908">
      <w:bodyDiv w:val="1"/>
      <w:marLeft w:val="0"/>
      <w:marRight w:val="0"/>
      <w:marTop w:val="0"/>
      <w:marBottom w:val="0"/>
      <w:divBdr>
        <w:top w:val="none" w:sz="0" w:space="0" w:color="auto"/>
        <w:left w:val="none" w:sz="0" w:space="0" w:color="auto"/>
        <w:bottom w:val="none" w:sz="0" w:space="0" w:color="auto"/>
        <w:right w:val="none" w:sz="0" w:space="0" w:color="auto"/>
      </w:divBdr>
    </w:div>
    <w:div w:id="1908569730">
      <w:bodyDiv w:val="1"/>
      <w:marLeft w:val="0"/>
      <w:marRight w:val="0"/>
      <w:marTop w:val="0"/>
      <w:marBottom w:val="0"/>
      <w:divBdr>
        <w:top w:val="none" w:sz="0" w:space="0" w:color="auto"/>
        <w:left w:val="none" w:sz="0" w:space="0" w:color="auto"/>
        <w:bottom w:val="none" w:sz="0" w:space="0" w:color="auto"/>
        <w:right w:val="none" w:sz="0" w:space="0" w:color="auto"/>
      </w:divBdr>
    </w:div>
    <w:div w:id="1912160209">
      <w:bodyDiv w:val="1"/>
      <w:marLeft w:val="0"/>
      <w:marRight w:val="0"/>
      <w:marTop w:val="0"/>
      <w:marBottom w:val="0"/>
      <w:divBdr>
        <w:top w:val="none" w:sz="0" w:space="0" w:color="auto"/>
        <w:left w:val="none" w:sz="0" w:space="0" w:color="auto"/>
        <w:bottom w:val="none" w:sz="0" w:space="0" w:color="auto"/>
        <w:right w:val="none" w:sz="0" w:space="0" w:color="auto"/>
      </w:divBdr>
      <w:divsChild>
        <w:div w:id="1456218301">
          <w:marLeft w:val="0"/>
          <w:marRight w:val="0"/>
          <w:marTop w:val="150"/>
          <w:marBottom w:val="0"/>
          <w:divBdr>
            <w:top w:val="none" w:sz="0" w:space="0" w:color="auto"/>
            <w:left w:val="none" w:sz="0" w:space="0" w:color="auto"/>
            <w:bottom w:val="none" w:sz="0" w:space="0" w:color="auto"/>
            <w:right w:val="none" w:sz="0" w:space="0" w:color="auto"/>
          </w:divBdr>
          <w:divsChild>
            <w:div w:id="282199776">
              <w:marLeft w:val="0"/>
              <w:marRight w:val="0"/>
              <w:marTop w:val="0"/>
              <w:marBottom w:val="0"/>
              <w:divBdr>
                <w:top w:val="none" w:sz="0" w:space="0" w:color="auto"/>
                <w:left w:val="none" w:sz="0" w:space="0" w:color="auto"/>
                <w:bottom w:val="none" w:sz="0" w:space="0" w:color="auto"/>
                <w:right w:val="none" w:sz="0" w:space="0" w:color="auto"/>
              </w:divBdr>
              <w:divsChild>
                <w:div w:id="1147477675">
                  <w:marLeft w:val="0"/>
                  <w:marRight w:val="0"/>
                  <w:marTop w:val="0"/>
                  <w:marBottom w:val="0"/>
                  <w:divBdr>
                    <w:top w:val="single" w:sz="6" w:space="0" w:color="E3E1C8"/>
                    <w:left w:val="single" w:sz="6" w:space="0" w:color="E3E1C8"/>
                    <w:bottom w:val="single" w:sz="6" w:space="0" w:color="E3E1C8"/>
                    <w:right w:val="single" w:sz="6" w:space="0" w:color="E3E1C8"/>
                  </w:divBdr>
                  <w:divsChild>
                    <w:div w:id="641035981">
                      <w:marLeft w:val="0"/>
                      <w:marRight w:val="0"/>
                      <w:marTop w:val="0"/>
                      <w:marBottom w:val="0"/>
                      <w:divBdr>
                        <w:top w:val="single" w:sz="6" w:space="0" w:color="FFFFFF"/>
                        <w:left w:val="single" w:sz="6" w:space="0" w:color="FFFFFF"/>
                        <w:bottom w:val="single" w:sz="6" w:space="0" w:color="FFFFFF"/>
                        <w:right w:val="single" w:sz="6" w:space="0" w:color="FFFFFF"/>
                      </w:divBdr>
                      <w:divsChild>
                        <w:div w:id="2022195449">
                          <w:marLeft w:val="375"/>
                          <w:marRight w:val="375"/>
                          <w:marTop w:val="300"/>
                          <w:marBottom w:val="150"/>
                          <w:divBdr>
                            <w:top w:val="none" w:sz="0" w:space="0" w:color="auto"/>
                            <w:left w:val="none" w:sz="0" w:space="0" w:color="auto"/>
                            <w:bottom w:val="none" w:sz="0" w:space="0" w:color="auto"/>
                            <w:right w:val="none" w:sz="0" w:space="0" w:color="auto"/>
                          </w:divBdr>
                          <w:divsChild>
                            <w:div w:id="125477603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9092770">
      <w:bodyDiv w:val="1"/>
      <w:marLeft w:val="0"/>
      <w:marRight w:val="0"/>
      <w:marTop w:val="0"/>
      <w:marBottom w:val="0"/>
      <w:divBdr>
        <w:top w:val="none" w:sz="0" w:space="0" w:color="auto"/>
        <w:left w:val="none" w:sz="0" w:space="0" w:color="auto"/>
        <w:bottom w:val="none" w:sz="0" w:space="0" w:color="auto"/>
        <w:right w:val="none" w:sz="0" w:space="0" w:color="auto"/>
      </w:divBdr>
    </w:div>
    <w:div w:id="1923759422">
      <w:bodyDiv w:val="1"/>
      <w:marLeft w:val="0"/>
      <w:marRight w:val="0"/>
      <w:marTop w:val="0"/>
      <w:marBottom w:val="0"/>
      <w:divBdr>
        <w:top w:val="none" w:sz="0" w:space="0" w:color="auto"/>
        <w:left w:val="none" w:sz="0" w:space="0" w:color="auto"/>
        <w:bottom w:val="none" w:sz="0" w:space="0" w:color="auto"/>
        <w:right w:val="none" w:sz="0" w:space="0" w:color="auto"/>
      </w:divBdr>
    </w:div>
    <w:div w:id="1930583077">
      <w:bodyDiv w:val="1"/>
      <w:marLeft w:val="0"/>
      <w:marRight w:val="0"/>
      <w:marTop w:val="0"/>
      <w:marBottom w:val="0"/>
      <w:divBdr>
        <w:top w:val="none" w:sz="0" w:space="0" w:color="auto"/>
        <w:left w:val="none" w:sz="0" w:space="0" w:color="auto"/>
        <w:bottom w:val="none" w:sz="0" w:space="0" w:color="auto"/>
        <w:right w:val="none" w:sz="0" w:space="0" w:color="auto"/>
      </w:divBdr>
    </w:div>
    <w:div w:id="1931038787">
      <w:bodyDiv w:val="1"/>
      <w:marLeft w:val="0"/>
      <w:marRight w:val="0"/>
      <w:marTop w:val="0"/>
      <w:marBottom w:val="0"/>
      <w:divBdr>
        <w:top w:val="none" w:sz="0" w:space="0" w:color="auto"/>
        <w:left w:val="none" w:sz="0" w:space="0" w:color="auto"/>
        <w:bottom w:val="none" w:sz="0" w:space="0" w:color="auto"/>
        <w:right w:val="none" w:sz="0" w:space="0" w:color="auto"/>
      </w:divBdr>
    </w:div>
    <w:div w:id="1933077644">
      <w:bodyDiv w:val="1"/>
      <w:marLeft w:val="0"/>
      <w:marRight w:val="0"/>
      <w:marTop w:val="0"/>
      <w:marBottom w:val="0"/>
      <w:divBdr>
        <w:top w:val="none" w:sz="0" w:space="0" w:color="auto"/>
        <w:left w:val="none" w:sz="0" w:space="0" w:color="auto"/>
        <w:bottom w:val="none" w:sz="0" w:space="0" w:color="auto"/>
        <w:right w:val="none" w:sz="0" w:space="0" w:color="auto"/>
      </w:divBdr>
    </w:div>
    <w:div w:id="1934435345">
      <w:bodyDiv w:val="1"/>
      <w:marLeft w:val="0"/>
      <w:marRight w:val="0"/>
      <w:marTop w:val="0"/>
      <w:marBottom w:val="0"/>
      <w:divBdr>
        <w:top w:val="none" w:sz="0" w:space="0" w:color="auto"/>
        <w:left w:val="none" w:sz="0" w:space="0" w:color="auto"/>
        <w:bottom w:val="none" w:sz="0" w:space="0" w:color="auto"/>
        <w:right w:val="none" w:sz="0" w:space="0" w:color="auto"/>
      </w:divBdr>
    </w:div>
    <w:div w:id="1936938491">
      <w:bodyDiv w:val="1"/>
      <w:marLeft w:val="0"/>
      <w:marRight w:val="0"/>
      <w:marTop w:val="0"/>
      <w:marBottom w:val="0"/>
      <w:divBdr>
        <w:top w:val="none" w:sz="0" w:space="0" w:color="auto"/>
        <w:left w:val="none" w:sz="0" w:space="0" w:color="auto"/>
        <w:bottom w:val="none" w:sz="0" w:space="0" w:color="auto"/>
        <w:right w:val="none" w:sz="0" w:space="0" w:color="auto"/>
      </w:divBdr>
    </w:div>
    <w:div w:id="1940983768">
      <w:bodyDiv w:val="1"/>
      <w:marLeft w:val="0"/>
      <w:marRight w:val="0"/>
      <w:marTop w:val="0"/>
      <w:marBottom w:val="0"/>
      <w:divBdr>
        <w:top w:val="none" w:sz="0" w:space="0" w:color="auto"/>
        <w:left w:val="none" w:sz="0" w:space="0" w:color="auto"/>
        <w:bottom w:val="none" w:sz="0" w:space="0" w:color="auto"/>
        <w:right w:val="none" w:sz="0" w:space="0" w:color="auto"/>
      </w:divBdr>
    </w:div>
    <w:div w:id="1951160204">
      <w:bodyDiv w:val="1"/>
      <w:marLeft w:val="0"/>
      <w:marRight w:val="0"/>
      <w:marTop w:val="0"/>
      <w:marBottom w:val="0"/>
      <w:divBdr>
        <w:top w:val="none" w:sz="0" w:space="0" w:color="auto"/>
        <w:left w:val="none" w:sz="0" w:space="0" w:color="auto"/>
        <w:bottom w:val="none" w:sz="0" w:space="0" w:color="auto"/>
        <w:right w:val="none" w:sz="0" w:space="0" w:color="auto"/>
      </w:divBdr>
      <w:divsChild>
        <w:div w:id="1110511463">
          <w:marLeft w:val="0"/>
          <w:marRight w:val="0"/>
          <w:marTop w:val="0"/>
          <w:marBottom w:val="0"/>
          <w:divBdr>
            <w:top w:val="none" w:sz="0" w:space="0" w:color="auto"/>
            <w:left w:val="none" w:sz="0" w:space="0" w:color="auto"/>
            <w:bottom w:val="none" w:sz="0" w:space="0" w:color="auto"/>
            <w:right w:val="none" w:sz="0" w:space="0" w:color="auto"/>
          </w:divBdr>
          <w:divsChild>
            <w:div w:id="1626036846">
              <w:marLeft w:val="0"/>
              <w:marRight w:val="0"/>
              <w:marTop w:val="0"/>
              <w:marBottom w:val="0"/>
              <w:divBdr>
                <w:top w:val="none" w:sz="0" w:space="0" w:color="auto"/>
                <w:left w:val="none" w:sz="0" w:space="0" w:color="auto"/>
                <w:bottom w:val="none" w:sz="0" w:space="0" w:color="auto"/>
                <w:right w:val="none" w:sz="0" w:space="0" w:color="auto"/>
              </w:divBdr>
              <w:divsChild>
                <w:div w:id="134952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550770">
          <w:marLeft w:val="0"/>
          <w:marRight w:val="0"/>
          <w:marTop w:val="0"/>
          <w:marBottom w:val="0"/>
          <w:divBdr>
            <w:top w:val="none" w:sz="0" w:space="0" w:color="auto"/>
            <w:left w:val="none" w:sz="0" w:space="0" w:color="auto"/>
            <w:bottom w:val="none" w:sz="0" w:space="0" w:color="auto"/>
            <w:right w:val="none" w:sz="0" w:space="0" w:color="auto"/>
          </w:divBdr>
          <w:divsChild>
            <w:div w:id="639459590">
              <w:marLeft w:val="0"/>
              <w:marRight w:val="0"/>
              <w:marTop w:val="0"/>
              <w:marBottom w:val="0"/>
              <w:divBdr>
                <w:top w:val="none" w:sz="0" w:space="0" w:color="auto"/>
                <w:left w:val="none" w:sz="0" w:space="0" w:color="auto"/>
                <w:bottom w:val="none" w:sz="0" w:space="0" w:color="auto"/>
                <w:right w:val="none" w:sz="0" w:space="0" w:color="auto"/>
              </w:divBdr>
              <w:divsChild>
                <w:div w:id="182327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89445">
          <w:marLeft w:val="0"/>
          <w:marRight w:val="0"/>
          <w:marTop w:val="0"/>
          <w:marBottom w:val="0"/>
          <w:divBdr>
            <w:top w:val="none" w:sz="0" w:space="0" w:color="auto"/>
            <w:left w:val="none" w:sz="0" w:space="0" w:color="auto"/>
            <w:bottom w:val="none" w:sz="0" w:space="0" w:color="auto"/>
            <w:right w:val="none" w:sz="0" w:space="0" w:color="auto"/>
          </w:divBdr>
          <w:divsChild>
            <w:div w:id="257445196">
              <w:marLeft w:val="0"/>
              <w:marRight w:val="0"/>
              <w:marTop w:val="0"/>
              <w:marBottom w:val="0"/>
              <w:divBdr>
                <w:top w:val="none" w:sz="0" w:space="0" w:color="auto"/>
                <w:left w:val="none" w:sz="0" w:space="0" w:color="auto"/>
                <w:bottom w:val="none" w:sz="0" w:space="0" w:color="auto"/>
                <w:right w:val="none" w:sz="0" w:space="0" w:color="auto"/>
              </w:divBdr>
              <w:divsChild>
                <w:div w:id="149738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142772">
          <w:marLeft w:val="0"/>
          <w:marRight w:val="0"/>
          <w:marTop w:val="0"/>
          <w:marBottom w:val="0"/>
          <w:divBdr>
            <w:top w:val="none" w:sz="0" w:space="0" w:color="auto"/>
            <w:left w:val="none" w:sz="0" w:space="0" w:color="auto"/>
            <w:bottom w:val="none" w:sz="0" w:space="0" w:color="auto"/>
            <w:right w:val="none" w:sz="0" w:space="0" w:color="auto"/>
          </w:divBdr>
          <w:divsChild>
            <w:div w:id="897473839">
              <w:marLeft w:val="0"/>
              <w:marRight w:val="0"/>
              <w:marTop w:val="0"/>
              <w:marBottom w:val="0"/>
              <w:divBdr>
                <w:top w:val="none" w:sz="0" w:space="0" w:color="auto"/>
                <w:left w:val="none" w:sz="0" w:space="0" w:color="auto"/>
                <w:bottom w:val="none" w:sz="0" w:space="0" w:color="auto"/>
                <w:right w:val="none" w:sz="0" w:space="0" w:color="auto"/>
              </w:divBdr>
              <w:divsChild>
                <w:div w:id="161802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649221">
      <w:bodyDiv w:val="1"/>
      <w:marLeft w:val="0"/>
      <w:marRight w:val="0"/>
      <w:marTop w:val="0"/>
      <w:marBottom w:val="0"/>
      <w:divBdr>
        <w:top w:val="none" w:sz="0" w:space="0" w:color="auto"/>
        <w:left w:val="none" w:sz="0" w:space="0" w:color="auto"/>
        <w:bottom w:val="none" w:sz="0" w:space="0" w:color="auto"/>
        <w:right w:val="none" w:sz="0" w:space="0" w:color="auto"/>
      </w:divBdr>
    </w:div>
    <w:div w:id="1961959978">
      <w:bodyDiv w:val="1"/>
      <w:marLeft w:val="0"/>
      <w:marRight w:val="0"/>
      <w:marTop w:val="0"/>
      <w:marBottom w:val="0"/>
      <w:divBdr>
        <w:top w:val="none" w:sz="0" w:space="0" w:color="auto"/>
        <w:left w:val="none" w:sz="0" w:space="0" w:color="auto"/>
        <w:bottom w:val="none" w:sz="0" w:space="0" w:color="auto"/>
        <w:right w:val="none" w:sz="0" w:space="0" w:color="auto"/>
      </w:divBdr>
    </w:div>
    <w:div w:id="1965036428">
      <w:bodyDiv w:val="1"/>
      <w:marLeft w:val="0"/>
      <w:marRight w:val="0"/>
      <w:marTop w:val="0"/>
      <w:marBottom w:val="0"/>
      <w:divBdr>
        <w:top w:val="none" w:sz="0" w:space="0" w:color="auto"/>
        <w:left w:val="none" w:sz="0" w:space="0" w:color="auto"/>
        <w:bottom w:val="none" w:sz="0" w:space="0" w:color="auto"/>
        <w:right w:val="none" w:sz="0" w:space="0" w:color="auto"/>
      </w:divBdr>
    </w:div>
    <w:div w:id="1968386125">
      <w:bodyDiv w:val="1"/>
      <w:marLeft w:val="0"/>
      <w:marRight w:val="0"/>
      <w:marTop w:val="0"/>
      <w:marBottom w:val="0"/>
      <w:divBdr>
        <w:top w:val="none" w:sz="0" w:space="0" w:color="auto"/>
        <w:left w:val="none" w:sz="0" w:space="0" w:color="auto"/>
        <w:bottom w:val="none" w:sz="0" w:space="0" w:color="auto"/>
        <w:right w:val="none" w:sz="0" w:space="0" w:color="auto"/>
      </w:divBdr>
    </w:div>
    <w:div w:id="1969361661">
      <w:bodyDiv w:val="1"/>
      <w:marLeft w:val="0"/>
      <w:marRight w:val="0"/>
      <w:marTop w:val="0"/>
      <w:marBottom w:val="0"/>
      <w:divBdr>
        <w:top w:val="none" w:sz="0" w:space="0" w:color="auto"/>
        <w:left w:val="none" w:sz="0" w:space="0" w:color="auto"/>
        <w:bottom w:val="none" w:sz="0" w:space="0" w:color="auto"/>
        <w:right w:val="none" w:sz="0" w:space="0" w:color="auto"/>
      </w:divBdr>
    </w:div>
    <w:div w:id="1975286377">
      <w:bodyDiv w:val="1"/>
      <w:marLeft w:val="0"/>
      <w:marRight w:val="0"/>
      <w:marTop w:val="0"/>
      <w:marBottom w:val="0"/>
      <w:divBdr>
        <w:top w:val="none" w:sz="0" w:space="0" w:color="auto"/>
        <w:left w:val="none" w:sz="0" w:space="0" w:color="auto"/>
        <w:bottom w:val="none" w:sz="0" w:space="0" w:color="auto"/>
        <w:right w:val="none" w:sz="0" w:space="0" w:color="auto"/>
      </w:divBdr>
    </w:div>
    <w:div w:id="1983387696">
      <w:bodyDiv w:val="1"/>
      <w:marLeft w:val="0"/>
      <w:marRight w:val="0"/>
      <w:marTop w:val="0"/>
      <w:marBottom w:val="0"/>
      <w:divBdr>
        <w:top w:val="none" w:sz="0" w:space="0" w:color="auto"/>
        <w:left w:val="none" w:sz="0" w:space="0" w:color="auto"/>
        <w:bottom w:val="none" w:sz="0" w:space="0" w:color="auto"/>
        <w:right w:val="none" w:sz="0" w:space="0" w:color="auto"/>
      </w:divBdr>
    </w:div>
    <w:div w:id="1994261063">
      <w:bodyDiv w:val="1"/>
      <w:marLeft w:val="0"/>
      <w:marRight w:val="0"/>
      <w:marTop w:val="0"/>
      <w:marBottom w:val="0"/>
      <w:divBdr>
        <w:top w:val="none" w:sz="0" w:space="0" w:color="auto"/>
        <w:left w:val="none" w:sz="0" w:space="0" w:color="auto"/>
        <w:bottom w:val="none" w:sz="0" w:space="0" w:color="auto"/>
        <w:right w:val="none" w:sz="0" w:space="0" w:color="auto"/>
      </w:divBdr>
    </w:div>
    <w:div w:id="1994799526">
      <w:bodyDiv w:val="1"/>
      <w:marLeft w:val="0"/>
      <w:marRight w:val="0"/>
      <w:marTop w:val="0"/>
      <w:marBottom w:val="0"/>
      <w:divBdr>
        <w:top w:val="none" w:sz="0" w:space="0" w:color="auto"/>
        <w:left w:val="none" w:sz="0" w:space="0" w:color="auto"/>
        <w:bottom w:val="none" w:sz="0" w:space="0" w:color="auto"/>
        <w:right w:val="none" w:sz="0" w:space="0" w:color="auto"/>
      </w:divBdr>
    </w:div>
    <w:div w:id="1997879377">
      <w:bodyDiv w:val="1"/>
      <w:marLeft w:val="0"/>
      <w:marRight w:val="0"/>
      <w:marTop w:val="0"/>
      <w:marBottom w:val="0"/>
      <w:divBdr>
        <w:top w:val="none" w:sz="0" w:space="0" w:color="auto"/>
        <w:left w:val="none" w:sz="0" w:space="0" w:color="auto"/>
        <w:bottom w:val="none" w:sz="0" w:space="0" w:color="auto"/>
        <w:right w:val="none" w:sz="0" w:space="0" w:color="auto"/>
      </w:divBdr>
    </w:div>
    <w:div w:id="2003926065">
      <w:bodyDiv w:val="1"/>
      <w:marLeft w:val="0"/>
      <w:marRight w:val="0"/>
      <w:marTop w:val="0"/>
      <w:marBottom w:val="0"/>
      <w:divBdr>
        <w:top w:val="none" w:sz="0" w:space="0" w:color="auto"/>
        <w:left w:val="none" w:sz="0" w:space="0" w:color="auto"/>
        <w:bottom w:val="none" w:sz="0" w:space="0" w:color="auto"/>
        <w:right w:val="none" w:sz="0" w:space="0" w:color="auto"/>
      </w:divBdr>
    </w:div>
    <w:div w:id="2005427659">
      <w:bodyDiv w:val="1"/>
      <w:marLeft w:val="0"/>
      <w:marRight w:val="0"/>
      <w:marTop w:val="0"/>
      <w:marBottom w:val="0"/>
      <w:divBdr>
        <w:top w:val="none" w:sz="0" w:space="0" w:color="auto"/>
        <w:left w:val="none" w:sz="0" w:space="0" w:color="auto"/>
        <w:bottom w:val="none" w:sz="0" w:space="0" w:color="auto"/>
        <w:right w:val="none" w:sz="0" w:space="0" w:color="auto"/>
      </w:divBdr>
    </w:div>
    <w:div w:id="2019650048">
      <w:bodyDiv w:val="1"/>
      <w:marLeft w:val="0"/>
      <w:marRight w:val="0"/>
      <w:marTop w:val="0"/>
      <w:marBottom w:val="0"/>
      <w:divBdr>
        <w:top w:val="none" w:sz="0" w:space="0" w:color="auto"/>
        <w:left w:val="none" w:sz="0" w:space="0" w:color="auto"/>
        <w:bottom w:val="none" w:sz="0" w:space="0" w:color="auto"/>
        <w:right w:val="none" w:sz="0" w:space="0" w:color="auto"/>
      </w:divBdr>
    </w:div>
    <w:div w:id="2024042481">
      <w:bodyDiv w:val="1"/>
      <w:marLeft w:val="0"/>
      <w:marRight w:val="0"/>
      <w:marTop w:val="0"/>
      <w:marBottom w:val="0"/>
      <w:divBdr>
        <w:top w:val="none" w:sz="0" w:space="0" w:color="auto"/>
        <w:left w:val="none" w:sz="0" w:space="0" w:color="auto"/>
        <w:bottom w:val="none" w:sz="0" w:space="0" w:color="auto"/>
        <w:right w:val="none" w:sz="0" w:space="0" w:color="auto"/>
      </w:divBdr>
    </w:div>
    <w:div w:id="2042395172">
      <w:bodyDiv w:val="1"/>
      <w:marLeft w:val="0"/>
      <w:marRight w:val="0"/>
      <w:marTop w:val="0"/>
      <w:marBottom w:val="0"/>
      <w:divBdr>
        <w:top w:val="none" w:sz="0" w:space="0" w:color="auto"/>
        <w:left w:val="none" w:sz="0" w:space="0" w:color="auto"/>
        <w:bottom w:val="none" w:sz="0" w:space="0" w:color="auto"/>
        <w:right w:val="none" w:sz="0" w:space="0" w:color="auto"/>
      </w:divBdr>
    </w:div>
    <w:div w:id="2044819950">
      <w:bodyDiv w:val="1"/>
      <w:marLeft w:val="0"/>
      <w:marRight w:val="0"/>
      <w:marTop w:val="0"/>
      <w:marBottom w:val="0"/>
      <w:divBdr>
        <w:top w:val="none" w:sz="0" w:space="0" w:color="auto"/>
        <w:left w:val="none" w:sz="0" w:space="0" w:color="auto"/>
        <w:bottom w:val="none" w:sz="0" w:space="0" w:color="auto"/>
        <w:right w:val="none" w:sz="0" w:space="0" w:color="auto"/>
      </w:divBdr>
    </w:div>
    <w:div w:id="2045397039">
      <w:bodyDiv w:val="1"/>
      <w:marLeft w:val="0"/>
      <w:marRight w:val="0"/>
      <w:marTop w:val="0"/>
      <w:marBottom w:val="0"/>
      <w:divBdr>
        <w:top w:val="none" w:sz="0" w:space="0" w:color="auto"/>
        <w:left w:val="none" w:sz="0" w:space="0" w:color="auto"/>
        <w:bottom w:val="none" w:sz="0" w:space="0" w:color="auto"/>
        <w:right w:val="none" w:sz="0" w:space="0" w:color="auto"/>
      </w:divBdr>
    </w:div>
    <w:div w:id="2045709804">
      <w:bodyDiv w:val="1"/>
      <w:marLeft w:val="0"/>
      <w:marRight w:val="0"/>
      <w:marTop w:val="0"/>
      <w:marBottom w:val="0"/>
      <w:divBdr>
        <w:top w:val="none" w:sz="0" w:space="0" w:color="auto"/>
        <w:left w:val="none" w:sz="0" w:space="0" w:color="auto"/>
        <w:bottom w:val="none" w:sz="0" w:space="0" w:color="auto"/>
        <w:right w:val="none" w:sz="0" w:space="0" w:color="auto"/>
      </w:divBdr>
    </w:div>
    <w:div w:id="2055345925">
      <w:bodyDiv w:val="1"/>
      <w:marLeft w:val="0"/>
      <w:marRight w:val="0"/>
      <w:marTop w:val="0"/>
      <w:marBottom w:val="0"/>
      <w:divBdr>
        <w:top w:val="none" w:sz="0" w:space="0" w:color="auto"/>
        <w:left w:val="none" w:sz="0" w:space="0" w:color="auto"/>
        <w:bottom w:val="none" w:sz="0" w:space="0" w:color="auto"/>
        <w:right w:val="none" w:sz="0" w:space="0" w:color="auto"/>
      </w:divBdr>
    </w:div>
    <w:div w:id="2064525882">
      <w:bodyDiv w:val="1"/>
      <w:marLeft w:val="0"/>
      <w:marRight w:val="0"/>
      <w:marTop w:val="0"/>
      <w:marBottom w:val="0"/>
      <w:divBdr>
        <w:top w:val="none" w:sz="0" w:space="0" w:color="auto"/>
        <w:left w:val="none" w:sz="0" w:space="0" w:color="auto"/>
        <w:bottom w:val="none" w:sz="0" w:space="0" w:color="auto"/>
        <w:right w:val="none" w:sz="0" w:space="0" w:color="auto"/>
      </w:divBdr>
    </w:div>
    <w:div w:id="2069375894">
      <w:bodyDiv w:val="1"/>
      <w:marLeft w:val="0"/>
      <w:marRight w:val="0"/>
      <w:marTop w:val="0"/>
      <w:marBottom w:val="0"/>
      <w:divBdr>
        <w:top w:val="none" w:sz="0" w:space="0" w:color="auto"/>
        <w:left w:val="none" w:sz="0" w:space="0" w:color="auto"/>
        <w:bottom w:val="none" w:sz="0" w:space="0" w:color="auto"/>
        <w:right w:val="none" w:sz="0" w:space="0" w:color="auto"/>
      </w:divBdr>
    </w:div>
    <w:div w:id="2077967362">
      <w:bodyDiv w:val="1"/>
      <w:marLeft w:val="0"/>
      <w:marRight w:val="0"/>
      <w:marTop w:val="0"/>
      <w:marBottom w:val="0"/>
      <w:divBdr>
        <w:top w:val="none" w:sz="0" w:space="0" w:color="auto"/>
        <w:left w:val="none" w:sz="0" w:space="0" w:color="auto"/>
        <w:bottom w:val="none" w:sz="0" w:space="0" w:color="auto"/>
        <w:right w:val="none" w:sz="0" w:space="0" w:color="auto"/>
      </w:divBdr>
      <w:divsChild>
        <w:div w:id="1016152502">
          <w:marLeft w:val="0"/>
          <w:marRight w:val="0"/>
          <w:marTop w:val="0"/>
          <w:marBottom w:val="0"/>
          <w:divBdr>
            <w:top w:val="none" w:sz="0" w:space="0" w:color="auto"/>
            <w:left w:val="none" w:sz="0" w:space="0" w:color="auto"/>
            <w:bottom w:val="none" w:sz="0" w:space="0" w:color="auto"/>
            <w:right w:val="none" w:sz="0" w:space="0" w:color="auto"/>
          </w:divBdr>
          <w:divsChild>
            <w:div w:id="94059302">
              <w:marLeft w:val="0"/>
              <w:marRight w:val="0"/>
              <w:marTop w:val="0"/>
              <w:marBottom w:val="0"/>
              <w:divBdr>
                <w:top w:val="none" w:sz="0" w:space="0" w:color="auto"/>
                <w:left w:val="none" w:sz="0" w:space="0" w:color="auto"/>
                <w:bottom w:val="none" w:sz="0" w:space="0" w:color="auto"/>
                <w:right w:val="none" w:sz="0" w:space="0" w:color="auto"/>
              </w:divBdr>
              <w:divsChild>
                <w:div w:id="53936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633019">
      <w:bodyDiv w:val="1"/>
      <w:marLeft w:val="0"/>
      <w:marRight w:val="0"/>
      <w:marTop w:val="0"/>
      <w:marBottom w:val="0"/>
      <w:divBdr>
        <w:top w:val="none" w:sz="0" w:space="0" w:color="auto"/>
        <w:left w:val="none" w:sz="0" w:space="0" w:color="auto"/>
        <w:bottom w:val="none" w:sz="0" w:space="0" w:color="auto"/>
        <w:right w:val="none" w:sz="0" w:space="0" w:color="auto"/>
      </w:divBdr>
    </w:div>
    <w:div w:id="2089763628">
      <w:bodyDiv w:val="1"/>
      <w:marLeft w:val="0"/>
      <w:marRight w:val="0"/>
      <w:marTop w:val="0"/>
      <w:marBottom w:val="0"/>
      <w:divBdr>
        <w:top w:val="none" w:sz="0" w:space="0" w:color="auto"/>
        <w:left w:val="none" w:sz="0" w:space="0" w:color="auto"/>
        <w:bottom w:val="none" w:sz="0" w:space="0" w:color="auto"/>
        <w:right w:val="none" w:sz="0" w:space="0" w:color="auto"/>
      </w:divBdr>
    </w:div>
    <w:div w:id="2104179280">
      <w:bodyDiv w:val="1"/>
      <w:marLeft w:val="0"/>
      <w:marRight w:val="0"/>
      <w:marTop w:val="0"/>
      <w:marBottom w:val="0"/>
      <w:divBdr>
        <w:top w:val="none" w:sz="0" w:space="0" w:color="auto"/>
        <w:left w:val="none" w:sz="0" w:space="0" w:color="auto"/>
        <w:bottom w:val="none" w:sz="0" w:space="0" w:color="auto"/>
        <w:right w:val="none" w:sz="0" w:space="0" w:color="auto"/>
      </w:divBdr>
    </w:div>
    <w:div w:id="2104915412">
      <w:bodyDiv w:val="1"/>
      <w:marLeft w:val="0"/>
      <w:marRight w:val="0"/>
      <w:marTop w:val="0"/>
      <w:marBottom w:val="0"/>
      <w:divBdr>
        <w:top w:val="none" w:sz="0" w:space="0" w:color="auto"/>
        <w:left w:val="none" w:sz="0" w:space="0" w:color="auto"/>
        <w:bottom w:val="none" w:sz="0" w:space="0" w:color="auto"/>
        <w:right w:val="none" w:sz="0" w:space="0" w:color="auto"/>
      </w:divBdr>
    </w:div>
    <w:div w:id="2115636051">
      <w:bodyDiv w:val="1"/>
      <w:marLeft w:val="0"/>
      <w:marRight w:val="0"/>
      <w:marTop w:val="0"/>
      <w:marBottom w:val="0"/>
      <w:divBdr>
        <w:top w:val="none" w:sz="0" w:space="0" w:color="auto"/>
        <w:left w:val="none" w:sz="0" w:space="0" w:color="auto"/>
        <w:bottom w:val="none" w:sz="0" w:space="0" w:color="auto"/>
        <w:right w:val="none" w:sz="0" w:space="0" w:color="auto"/>
      </w:divBdr>
    </w:div>
    <w:div w:id="2121990395">
      <w:bodyDiv w:val="1"/>
      <w:marLeft w:val="0"/>
      <w:marRight w:val="0"/>
      <w:marTop w:val="0"/>
      <w:marBottom w:val="0"/>
      <w:divBdr>
        <w:top w:val="none" w:sz="0" w:space="0" w:color="auto"/>
        <w:left w:val="none" w:sz="0" w:space="0" w:color="auto"/>
        <w:bottom w:val="none" w:sz="0" w:space="0" w:color="auto"/>
        <w:right w:val="none" w:sz="0" w:space="0" w:color="auto"/>
      </w:divBdr>
    </w:div>
    <w:div w:id="2122415647">
      <w:bodyDiv w:val="1"/>
      <w:marLeft w:val="0"/>
      <w:marRight w:val="0"/>
      <w:marTop w:val="0"/>
      <w:marBottom w:val="0"/>
      <w:divBdr>
        <w:top w:val="none" w:sz="0" w:space="0" w:color="auto"/>
        <w:left w:val="none" w:sz="0" w:space="0" w:color="auto"/>
        <w:bottom w:val="none" w:sz="0" w:space="0" w:color="auto"/>
        <w:right w:val="none" w:sz="0" w:space="0" w:color="auto"/>
      </w:divBdr>
    </w:div>
    <w:div w:id="2122802903">
      <w:marLeft w:val="0"/>
      <w:marRight w:val="0"/>
      <w:marTop w:val="0"/>
      <w:marBottom w:val="0"/>
      <w:divBdr>
        <w:top w:val="none" w:sz="0" w:space="0" w:color="auto"/>
        <w:left w:val="none" w:sz="0" w:space="0" w:color="auto"/>
        <w:bottom w:val="none" w:sz="0" w:space="0" w:color="auto"/>
        <w:right w:val="none" w:sz="0" w:space="0" w:color="auto"/>
      </w:divBdr>
      <w:divsChild>
        <w:div w:id="166672548">
          <w:marLeft w:val="0"/>
          <w:marRight w:val="0"/>
          <w:marTop w:val="0"/>
          <w:marBottom w:val="0"/>
          <w:divBdr>
            <w:top w:val="none" w:sz="0" w:space="0" w:color="auto"/>
            <w:left w:val="none" w:sz="0" w:space="0" w:color="auto"/>
            <w:bottom w:val="none" w:sz="0" w:space="0" w:color="auto"/>
            <w:right w:val="none" w:sz="0" w:space="0" w:color="auto"/>
          </w:divBdr>
          <w:divsChild>
            <w:div w:id="125489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873934">
      <w:bodyDiv w:val="1"/>
      <w:marLeft w:val="0"/>
      <w:marRight w:val="0"/>
      <w:marTop w:val="0"/>
      <w:marBottom w:val="0"/>
      <w:divBdr>
        <w:top w:val="none" w:sz="0" w:space="0" w:color="auto"/>
        <w:left w:val="none" w:sz="0" w:space="0" w:color="auto"/>
        <w:bottom w:val="none" w:sz="0" w:space="0" w:color="auto"/>
        <w:right w:val="none" w:sz="0" w:space="0" w:color="auto"/>
      </w:divBdr>
    </w:div>
    <w:div w:id="21408310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F3DC3C-1B27-43D7-BE87-AE6B83F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TotalTime>
  <Pages>10</Pages>
  <Words>3263</Words>
  <Characters>4667</Characters>
  <Application>Microsoft Office Word</Application>
  <DocSecurity>0</DocSecurity>
  <Lines>466</Lines>
  <Paragraphs>566</Paragraphs>
  <ScaleCrop>false</ScaleCrop>
  <Company>Microsoft</Company>
  <LinksUpToDate>false</LinksUpToDate>
  <CharactersWithSpaces>7364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yunjb</dc:creator>
  <cp:lastModifiedBy>TianHuan</cp:lastModifiedBy>
  <cp:revision>33</cp:revision>
  <cp:lastPrinted>2014-03-10T07:33:00Z</cp:lastPrinted>
  <dcterms:created xsi:type="dcterms:W3CDTF">2014-03-03T06:54:00Z</dcterms:created>
  <dcterms:modified xsi:type="dcterms:W3CDTF">2014-03-10T08:56:00Z</dcterms:modified>
</cp:coreProperties>
</file>