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D02671" w:rsidRDefault="00D02671" w:rsidP="00274C7A">
            <w:pPr>
              <w:snapToGrid w:val="0"/>
              <w:ind w:rightChars="20" w:right="42"/>
              <w:jc w:val="right"/>
              <w:rPr>
                <w:rFonts w:ascii="仿宋" w:eastAsia="仿宋" w:hAnsi="仿宋" w:hint="eastAsia"/>
                <w:b/>
                <w:bCs/>
                <w:color w:val="082F6B"/>
                <w:sz w:val="72"/>
                <w:szCs w:val="72"/>
              </w:rPr>
            </w:pPr>
            <w:r w:rsidRPr="00D02671">
              <w:rPr>
                <w:rFonts w:ascii="仿宋" w:eastAsia="仿宋" w:hAnsi="仿宋" w:hint="eastAsia"/>
                <w:b/>
                <w:bCs/>
                <w:color w:val="082F6B"/>
                <w:sz w:val="72"/>
                <w:szCs w:val="72"/>
              </w:rPr>
              <w:t>信用分化值得警惕</w:t>
            </w:r>
          </w:p>
          <w:p w:rsidR="002B4203" w:rsidRPr="00D02671" w:rsidRDefault="00D02671" w:rsidP="00274C7A">
            <w:pPr>
              <w:snapToGrid w:val="0"/>
              <w:ind w:rightChars="20" w:right="42"/>
              <w:jc w:val="right"/>
              <w:rPr>
                <w:rFonts w:ascii="仿宋" w:eastAsia="仿宋" w:hAnsi="仿宋"/>
                <w:b/>
                <w:bCs/>
                <w:color w:val="082F6B"/>
                <w:sz w:val="72"/>
                <w:szCs w:val="72"/>
              </w:rPr>
            </w:pPr>
            <w:r w:rsidRPr="00D02671">
              <w:rPr>
                <w:rFonts w:ascii="仿宋" w:eastAsia="仿宋" w:hAnsi="仿宋" w:hint="eastAsia"/>
                <w:b/>
                <w:bCs/>
                <w:color w:val="082F6B"/>
                <w:sz w:val="72"/>
                <w:szCs w:val="72"/>
              </w:rPr>
              <w:t>切勿盲目追涨</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08784D" w:rsidRPr="00D00874" w:rsidRDefault="0008784D" w:rsidP="00D00874">
      <w:pPr>
        <w:spacing w:before="240"/>
        <w:ind w:leftChars="472" w:left="991" w:rightChars="404" w:right="848" w:firstLine="269"/>
        <w:jc w:val="left"/>
        <w:rPr>
          <w:rFonts w:ascii="仿宋" w:eastAsia="仿宋" w:hAnsi="仿宋"/>
          <w:b/>
          <w:noProof/>
          <w:color w:val="000080"/>
          <w:sz w:val="32"/>
          <w:szCs w:val="32"/>
        </w:rPr>
      </w:pPr>
    </w:p>
    <w:p w:rsidR="004059D5" w:rsidRPr="00D02671" w:rsidRDefault="00D02671" w:rsidP="00503241">
      <w:pPr>
        <w:spacing w:afterLines="50" w:after="156" w:line="300" w:lineRule="auto"/>
        <w:ind w:leftChars="1080" w:left="2268" w:rightChars="471" w:right="989"/>
        <w:jc w:val="left"/>
        <w:rPr>
          <w:rFonts w:ascii="仿宋" w:eastAsia="仿宋" w:hAnsi="仿宋"/>
          <w:b/>
          <w:color w:val="082F6B"/>
          <w:sz w:val="44"/>
          <w:szCs w:val="44"/>
        </w:rPr>
      </w:pPr>
      <w:r w:rsidRPr="00D02671">
        <w:rPr>
          <w:rFonts w:ascii="仿宋" w:eastAsia="仿宋" w:hAnsi="仿宋" w:hint="eastAsia"/>
          <w:b/>
          <w:color w:val="082F6B"/>
          <w:sz w:val="44"/>
          <w:szCs w:val="44"/>
        </w:rPr>
        <w:t>信用分化值得警惕 切勿盲目追涨</w:t>
      </w:r>
    </w:p>
    <w:p w:rsidR="003559C7" w:rsidRPr="00B16760" w:rsidRDefault="00A26A54"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sidRPr="00A26A54">
        <w:rPr>
          <w:rFonts w:ascii="仿宋" w:eastAsia="仿宋" w:hAnsi="仿宋" w:hint="eastAsia"/>
          <w:sz w:val="24"/>
          <w:szCs w:val="24"/>
        </w:rPr>
        <w:t>经过了2013</w:t>
      </w:r>
      <w:r w:rsidR="00B01363">
        <w:rPr>
          <w:rFonts w:ascii="仿宋" w:eastAsia="仿宋" w:hAnsi="仿宋" w:hint="eastAsia"/>
          <w:sz w:val="24"/>
          <w:szCs w:val="24"/>
        </w:rPr>
        <w:t>的漫长冬季，债券市场终于在马年春节前后显现出一丝暖意。</w:t>
      </w:r>
      <w:r w:rsidR="00B16760" w:rsidRPr="00D02671">
        <w:rPr>
          <w:rFonts w:ascii="仿宋" w:eastAsia="仿宋" w:hAnsi="仿宋" w:hint="eastAsia"/>
          <w:sz w:val="24"/>
          <w:szCs w:val="24"/>
        </w:rPr>
        <w:t>在场内资金面持续保持充裕、宏观经济基本面依然难以摆脱疲态、新股发行真空的背景下，</w:t>
      </w:r>
      <w:r w:rsidR="009970BD">
        <w:rPr>
          <w:rFonts w:ascii="仿宋" w:eastAsia="仿宋" w:hAnsi="仿宋" w:hint="eastAsia"/>
          <w:sz w:val="24"/>
          <w:szCs w:val="24"/>
        </w:rPr>
        <w:t>债市迎来久违的春天，</w:t>
      </w:r>
      <w:r w:rsidR="00B16760">
        <w:rPr>
          <w:rFonts w:ascii="仿宋" w:eastAsia="仿宋" w:hAnsi="仿宋" w:hint="eastAsia"/>
          <w:sz w:val="24"/>
          <w:szCs w:val="24"/>
        </w:rPr>
        <w:t>但这样的</w:t>
      </w:r>
      <w:r w:rsidR="00B16760" w:rsidRPr="00B16760">
        <w:rPr>
          <w:rFonts w:ascii="仿宋" w:eastAsia="仿宋" w:hAnsi="仿宋" w:hint="eastAsia"/>
          <w:sz w:val="24"/>
          <w:szCs w:val="24"/>
        </w:rPr>
        <w:t>暖春背后</w:t>
      </w:r>
      <w:r w:rsidR="009970BD">
        <w:rPr>
          <w:rFonts w:ascii="仿宋" w:eastAsia="仿宋" w:hAnsi="仿宋" w:hint="eastAsia"/>
          <w:sz w:val="24"/>
          <w:szCs w:val="24"/>
        </w:rPr>
        <w:t>却</w:t>
      </w:r>
      <w:r w:rsidR="00B16760" w:rsidRPr="00B16760">
        <w:rPr>
          <w:rFonts w:ascii="仿宋" w:eastAsia="仿宋" w:hAnsi="仿宋" w:hint="eastAsia"/>
          <w:sz w:val="24"/>
          <w:szCs w:val="24"/>
        </w:rPr>
        <w:t>隐藏</w:t>
      </w:r>
      <w:r w:rsidR="00B16760">
        <w:rPr>
          <w:rFonts w:ascii="仿宋" w:eastAsia="仿宋" w:hAnsi="仿宋" w:hint="eastAsia"/>
          <w:sz w:val="24"/>
          <w:szCs w:val="24"/>
        </w:rPr>
        <w:t>着</w:t>
      </w:r>
      <w:r w:rsidR="00B16760" w:rsidRPr="00B16760">
        <w:rPr>
          <w:rFonts w:ascii="仿宋" w:eastAsia="仿宋" w:hAnsi="仿宋" w:hint="eastAsia"/>
          <w:sz w:val="24"/>
          <w:szCs w:val="24"/>
        </w:rPr>
        <w:t>点点危机。</w:t>
      </w:r>
    </w:p>
    <w:p w:rsidR="00DA44D3" w:rsidRDefault="00B01363" w:rsidP="00503241">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r>
        <w:rPr>
          <w:rFonts w:ascii="仿宋" w:eastAsia="仿宋" w:hAnsi="仿宋" w:hint="eastAsia"/>
          <w:sz w:val="24"/>
          <w:szCs w:val="24"/>
        </w:rPr>
        <w:t>在</w:t>
      </w:r>
      <w:r w:rsidR="009970BD">
        <w:rPr>
          <w:rFonts w:ascii="仿宋" w:eastAsia="仿宋" w:hAnsi="仿宋" w:hint="eastAsia"/>
          <w:sz w:val="24"/>
          <w:szCs w:val="24"/>
        </w:rPr>
        <w:t>对这波行情进行</w:t>
      </w:r>
      <w:r>
        <w:rPr>
          <w:rFonts w:ascii="仿宋" w:eastAsia="仿宋" w:hAnsi="仿宋" w:hint="eastAsia"/>
          <w:sz w:val="24"/>
          <w:szCs w:val="24"/>
        </w:rPr>
        <w:t>深度</w:t>
      </w:r>
      <w:r w:rsidR="009970BD">
        <w:rPr>
          <w:rFonts w:ascii="仿宋" w:eastAsia="仿宋" w:hAnsi="仿宋" w:hint="eastAsia"/>
          <w:sz w:val="24"/>
          <w:szCs w:val="24"/>
        </w:rPr>
        <w:t>分析之后，我们预计</w:t>
      </w:r>
      <w:r w:rsidR="00DA44D3" w:rsidRPr="00DA44D3">
        <w:rPr>
          <w:rFonts w:ascii="仿宋" w:eastAsia="仿宋" w:hAnsi="仿宋" w:hint="eastAsia"/>
          <w:sz w:val="24"/>
          <w:szCs w:val="24"/>
        </w:rPr>
        <w:t>高低等级信用债的分化表现</w:t>
      </w:r>
      <w:r w:rsidR="009970BD">
        <w:rPr>
          <w:rFonts w:ascii="仿宋" w:eastAsia="仿宋" w:hAnsi="仿宋" w:hint="eastAsia"/>
          <w:sz w:val="24"/>
          <w:szCs w:val="24"/>
        </w:rPr>
        <w:t>未来</w:t>
      </w:r>
      <w:r w:rsidR="00DA44D3" w:rsidRPr="00DA44D3">
        <w:rPr>
          <w:rFonts w:ascii="仿宋" w:eastAsia="仿宋" w:hAnsi="仿宋" w:hint="eastAsia"/>
          <w:sz w:val="24"/>
          <w:szCs w:val="24"/>
        </w:rPr>
        <w:t>仍有望持续</w:t>
      </w:r>
      <w:r w:rsidR="00672DDC">
        <w:rPr>
          <w:rFonts w:ascii="仿宋" w:eastAsia="仿宋" w:hAnsi="仿宋" w:hint="eastAsia"/>
          <w:sz w:val="24"/>
          <w:szCs w:val="24"/>
        </w:rPr>
        <w:t>，</w:t>
      </w:r>
      <w:r w:rsidR="0074382E">
        <w:rPr>
          <w:rFonts w:ascii="仿宋" w:eastAsia="仿宋" w:hAnsi="仿宋" w:hint="eastAsia"/>
          <w:sz w:val="24"/>
          <w:szCs w:val="24"/>
        </w:rPr>
        <w:t>当下</w:t>
      </w:r>
      <w:r w:rsidR="00672DDC" w:rsidRPr="00672DDC">
        <w:rPr>
          <w:rFonts w:ascii="仿宋" w:eastAsia="仿宋" w:hAnsi="仿宋" w:hint="eastAsia"/>
          <w:sz w:val="24"/>
          <w:szCs w:val="24"/>
        </w:rPr>
        <w:t>切勿盲目追涨</w:t>
      </w:r>
      <w:r w:rsidR="00672DDC">
        <w:rPr>
          <w:rFonts w:ascii="仿宋" w:eastAsia="仿宋" w:hAnsi="仿宋" w:hint="eastAsia"/>
          <w:sz w:val="24"/>
          <w:szCs w:val="24"/>
        </w:rPr>
        <w:t>，</w:t>
      </w:r>
      <w:r w:rsidR="00672DDC" w:rsidRPr="00D02671">
        <w:rPr>
          <w:rFonts w:ascii="仿宋" w:eastAsia="仿宋" w:hAnsi="仿宋" w:hint="eastAsia"/>
          <w:sz w:val="24"/>
          <w:szCs w:val="24"/>
        </w:rPr>
        <w:t>掉入信用风险的泥沼</w:t>
      </w:r>
      <w:r w:rsidR="00672DDC">
        <w:rPr>
          <w:rFonts w:ascii="仿宋" w:eastAsia="仿宋" w:hAnsi="仿宋" w:hint="eastAsia"/>
          <w:sz w:val="24"/>
          <w:szCs w:val="24"/>
        </w:rPr>
        <w:t>。</w:t>
      </w:r>
    </w:p>
    <w:p w:rsidR="009970BD" w:rsidRDefault="009970BD" w:rsidP="00503241">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p>
    <w:p w:rsidR="009970BD" w:rsidRDefault="009970BD" w:rsidP="00503241">
      <w:pPr>
        <w:adjustRightInd w:val="0"/>
        <w:snapToGrid w:val="0"/>
        <w:spacing w:beforeLines="50" w:before="156" w:afterLines="50" w:after="156" w:line="300" w:lineRule="auto"/>
        <w:ind w:leftChars="1080" w:left="2268" w:rightChars="471" w:right="989"/>
        <w:jc w:val="left"/>
        <w:rPr>
          <w:rFonts w:ascii="仿宋" w:eastAsia="仿宋" w:hAnsi="仿宋" w:hint="eastAsia"/>
          <w:sz w:val="24"/>
          <w:szCs w:val="24"/>
        </w:rPr>
      </w:pPr>
    </w:p>
    <w:p w:rsidR="00DA44D3" w:rsidRPr="00DA44D3" w:rsidRDefault="00DA44D3"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w:t>
      </w:r>
      <w:r w:rsidR="00036415">
        <w:rPr>
          <w:rFonts w:ascii="仿宋" w:eastAsia="仿宋" w:hAnsi="仿宋" w:hint="eastAsia"/>
          <w:b/>
          <w:color w:val="0088CC"/>
          <w:sz w:val="24"/>
          <w:szCs w:val="24"/>
        </w:rPr>
        <w:t>2</w:t>
      </w:r>
      <w:r w:rsidR="002E2C1F">
        <w:rPr>
          <w:rFonts w:ascii="仿宋" w:eastAsia="仿宋" w:hAnsi="仿宋" w:hint="eastAsia"/>
          <w:b/>
          <w:color w:val="0088CC"/>
          <w:sz w:val="24"/>
          <w:szCs w:val="24"/>
        </w:rPr>
        <w:t>17</w:t>
      </w:r>
      <w:r w:rsidR="005F54DF">
        <w:rPr>
          <w:rFonts w:ascii="仿宋" w:eastAsia="仿宋" w:hAnsi="仿宋" w:hint="eastAsia"/>
          <w:b/>
          <w:color w:val="0088CC"/>
          <w:sz w:val="24"/>
          <w:szCs w:val="24"/>
        </w:rPr>
        <w:t>-201402</w:t>
      </w:r>
      <w:r w:rsidR="002E2C1F">
        <w:rPr>
          <w:rFonts w:ascii="仿宋" w:eastAsia="仿宋" w:hAnsi="仿宋" w:hint="eastAsia"/>
          <w:b/>
          <w:color w:val="0088CC"/>
          <w:sz w:val="24"/>
          <w:szCs w:val="24"/>
        </w:rPr>
        <w:t>21</w:t>
      </w:r>
    </w:p>
    <w:p w:rsidR="00223F5B" w:rsidRDefault="002E2C1F" w:rsidP="00503241">
      <w:pPr>
        <w:tabs>
          <w:tab w:val="left" w:pos="5749"/>
        </w:tabs>
        <w:spacing w:afterLines="50" w:after="156" w:line="300" w:lineRule="auto"/>
        <w:ind w:leftChars="1080" w:left="2268" w:rightChars="471" w:right="989"/>
        <w:jc w:val="left"/>
        <w:rPr>
          <w:rFonts w:ascii="仿宋" w:eastAsia="仿宋" w:hAnsi="仿宋"/>
          <w:sz w:val="24"/>
          <w:szCs w:val="24"/>
        </w:rPr>
      </w:pPr>
      <w:r w:rsidRPr="002E2C1F">
        <w:rPr>
          <w:rFonts w:ascii="仿宋" w:eastAsia="仿宋" w:hAnsi="仿宋" w:hint="eastAsia"/>
          <w:sz w:val="24"/>
          <w:szCs w:val="24"/>
        </w:rPr>
        <w:t>2月汇丰PMI预览</w:t>
      </w:r>
      <w:r w:rsidR="003E2675">
        <w:rPr>
          <w:rFonts w:ascii="仿宋" w:eastAsia="仿宋" w:hAnsi="仿宋" w:hint="eastAsia"/>
          <w:sz w:val="24"/>
          <w:szCs w:val="24"/>
        </w:rPr>
        <w:t>值</w:t>
      </w:r>
      <w:r w:rsidRPr="002E2C1F">
        <w:rPr>
          <w:rFonts w:ascii="仿宋" w:eastAsia="仿宋" w:hAnsi="仿宋" w:hint="eastAsia"/>
          <w:sz w:val="24"/>
          <w:szCs w:val="24"/>
        </w:rPr>
        <w:t>进一步下降1.2个百分点至48.3，低于市场预期</w:t>
      </w:r>
      <w:r>
        <w:rPr>
          <w:rFonts w:ascii="仿宋" w:eastAsia="仿宋" w:hAnsi="仿宋" w:hint="eastAsia"/>
          <w:sz w:val="24"/>
          <w:szCs w:val="24"/>
        </w:rPr>
        <w:t>,</w:t>
      </w:r>
      <w:r w:rsidRPr="002E2C1F">
        <w:rPr>
          <w:rFonts w:ascii="仿宋" w:eastAsia="仿宋" w:hAnsi="仿宋" w:hint="eastAsia"/>
          <w:sz w:val="24"/>
          <w:szCs w:val="24"/>
        </w:rPr>
        <w:t>春节效应可能仍是主要影响因素</w:t>
      </w:r>
      <w:r w:rsidR="005F54DF">
        <w:rPr>
          <w:rFonts w:ascii="仿宋" w:eastAsia="仿宋" w:hAnsi="仿宋" w:hint="eastAsia"/>
          <w:sz w:val="24"/>
          <w:szCs w:val="24"/>
        </w:rPr>
        <w:t>；</w:t>
      </w:r>
    </w:p>
    <w:p w:rsidR="00FB32C3" w:rsidRPr="00D02671" w:rsidRDefault="00223F5B"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sz w:val="24"/>
          <w:szCs w:val="24"/>
        </w:rPr>
        <w:t>债券市场方面，</w:t>
      </w:r>
      <w:r w:rsidR="002E2C1F" w:rsidRPr="002E2C1F">
        <w:rPr>
          <w:rFonts w:ascii="仿宋" w:eastAsia="仿宋" w:hAnsi="仿宋" w:hint="eastAsia"/>
          <w:sz w:val="24"/>
          <w:szCs w:val="24"/>
        </w:rPr>
        <w:t>本周二和四央行两次正回购操作，市场并未受到冲击，资金宽裕</w:t>
      </w:r>
      <w:r w:rsidR="005F54DF">
        <w:rPr>
          <w:rFonts w:ascii="仿宋" w:eastAsia="仿宋" w:hAnsi="仿宋" w:hint="eastAsia"/>
          <w:sz w:val="24"/>
          <w:szCs w:val="24"/>
        </w:rPr>
        <w:t>。</w:t>
      </w:r>
      <w:r w:rsidR="00B95335" w:rsidRPr="00FC0835">
        <w:rPr>
          <w:rFonts w:ascii="仿宋" w:eastAsia="仿宋" w:hAnsi="仿宋"/>
          <w:sz w:val="24"/>
          <w:szCs w:val="24"/>
        </w:rPr>
        <w:br w:type="page"/>
      </w:r>
      <w:r w:rsidR="00D02671" w:rsidRPr="00D02671">
        <w:rPr>
          <w:rFonts w:ascii="仿宋" w:eastAsia="仿宋" w:hAnsi="仿宋" w:hint="eastAsia"/>
          <w:b/>
          <w:color w:val="082F6B"/>
          <w:sz w:val="44"/>
          <w:szCs w:val="44"/>
        </w:rPr>
        <w:lastRenderedPageBreak/>
        <w:t>信用分化值得警惕 切勿盲目追涨</w:t>
      </w:r>
    </w:p>
    <w:p w:rsidR="0061104C" w:rsidRPr="00A1383D" w:rsidRDefault="00A1383D"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A1383D">
        <w:rPr>
          <w:rFonts w:ascii="仿宋" w:eastAsia="仿宋" w:hAnsi="仿宋" w:hint="eastAsia"/>
          <w:b/>
          <w:color w:val="0088CC"/>
          <w:sz w:val="24"/>
          <w:szCs w:val="24"/>
        </w:rPr>
        <w:t>交银</w:t>
      </w:r>
      <w:r w:rsidR="00D02671">
        <w:rPr>
          <w:rFonts w:ascii="仿宋" w:eastAsia="仿宋" w:hAnsi="仿宋" w:hint="eastAsia"/>
          <w:b/>
          <w:color w:val="0088CC"/>
          <w:sz w:val="24"/>
          <w:szCs w:val="24"/>
        </w:rPr>
        <w:t>月月丰基金经理 赵凌琦</w:t>
      </w:r>
    </w:p>
    <w:p w:rsidR="00D02671"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D02671">
        <w:rPr>
          <w:rFonts w:ascii="仿宋" w:eastAsia="仿宋" w:hAnsi="仿宋" w:hint="eastAsia"/>
          <w:sz w:val="24"/>
          <w:szCs w:val="24"/>
        </w:rPr>
        <w:t>经过了2013的漫长冬季，债券市场终于在马年春节前后显现出一丝暖意，在场内资金面持续保持充裕、宏观经济基本面依然难以摆脱疲态、新股发行真空的背景下，债券市场迎来久违的春天。首先是国债利率债开启了反弹的第一棒，随后接棒的信用债表现强劲有过之而无不及。在市场一片TAKEN声中，很多债券交易员奔走相告：幸福来得太突然，卖了半年脱不了手的债终于卖出去了。</w:t>
      </w:r>
    </w:p>
    <w:p w:rsidR="00D02671"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D02671">
        <w:rPr>
          <w:rFonts w:ascii="仿宋" w:eastAsia="仿宋" w:hAnsi="仿宋" w:hint="eastAsia"/>
          <w:sz w:val="24"/>
          <w:szCs w:val="24"/>
        </w:rPr>
        <w:t>造就这次行情的最大推手依然取决于央行的态度。从去年年底以来，央行在流动性放松方面异乎寻常的积极主动，为这次债市转暖提供了超乎想象的宽松资金环境。再加上每年年初配置盘的如期而至，市场的转暖自然可以期待。然而，就在市场多数人还沉浸在每日估值节节向下的喜悦中，敏锐的交易员们已经嗅出了暖春背后隐藏的点点危机。</w:t>
      </w:r>
    </w:p>
    <w:p w:rsidR="00D02671"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D02671">
        <w:rPr>
          <w:rFonts w:ascii="仿宋" w:eastAsia="仿宋" w:hAnsi="仿宋" w:hint="eastAsia"/>
          <w:sz w:val="24"/>
          <w:szCs w:val="24"/>
        </w:rPr>
        <w:t>原因很简单，一旦央行态度转向，这种流动性的盛宴是否会戛然而止?当前由配置行情推动的牛市是否又要告一终结？</w:t>
      </w:r>
    </w:p>
    <w:p w:rsidR="00D02671"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D02671">
        <w:rPr>
          <w:rFonts w:ascii="仿宋" w:eastAsia="仿宋" w:hAnsi="仿宋" w:hint="eastAsia"/>
          <w:sz w:val="24"/>
          <w:szCs w:val="24"/>
        </w:rPr>
        <w:t>这波行情首先由国债而起。对于利率债的重要利好来自于今年市场风险偏好的变化。开年来</w:t>
      </w:r>
      <w:r w:rsidR="00836DF2">
        <w:rPr>
          <w:rFonts w:ascii="仿宋" w:eastAsia="仿宋" w:hAnsi="仿宋" w:hint="eastAsia"/>
          <w:sz w:val="24"/>
          <w:szCs w:val="24"/>
        </w:rPr>
        <w:t>，由于</w:t>
      </w:r>
      <w:r w:rsidRPr="00D02671">
        <w:rPr>
          <w:rFonts w:ascii="仿宋" w:eastAsia="仿宋" w:hAnsi="仿宋" w:hint="eastAsia"/>
          <w:sz w:val="24"/>
          <w:szCs w:val="24"/>
        </w:rPr>
        <w:t>受</w:t>
      </w:r>
      <w:r w:rsidR="00836DF2">
        <w:rPr>
          <w:rFonts w:ascii="仿宋" w:eastAsia="仿宋" w:hAnsi="仿宋" w:hint="eastAsia"/>
          <w:sz w:val="24"/>
          <w:szCs w:val="24"/>
        </w:rPr>
        <w:t>到一些信托</w:t>
      </w:r>
      <w:r w:rsidRPr="00D02671">
        <w:rPr>
          <w:rFonts w:ascii="仿宋" w:eastAsia="仿宋" w:hAnsi="仿宋" w:hint="eastAsia"/>
          <w:sz w:val="24"/>
          <w:szCs w:val="24"/>
        </w:rPr>
        <w:t>风险事件影响，刚性兑付打破的概率在上升，市场对风险偏好已明显趋于降低。技术层面来看，春节前这波小牛市行情以来，10年期国债与一年国债期限利差今年已从去年的不到1/4分位，快速回升到1/2分位。中债登国债收益率曲线显示，1月份以来，10年期国债收益率下降了不到20个BP(基点)，但一年期国债收益率下降超过70BP。</w:t>
      </w:r>
    </w:p>
    <w:p w:rsidR="00D02671"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D02671">
        <w:rPr>
          <w:rFonts w:ascii="仿宋" w:eastAsia="仿宋" w:hAnsi="仿宋" w:hint="eastAsia"/>
          <w:sz w:val="24"/>
          <w:szCs w:val="24"/>
        </w:rPr>
        <w:t>风险偏好的降低更突出表现在信用债表现的分化上。年初以来持续不断的评级下调潮与信用违约风险的频繁暴露，令高低等级信用债之间的利差不断拉大。自去年年底以来，AAA和AA短融中票间的评级利差，已两个多月连续飙升。事实上，在这波春节牛市行情中，短期限低评级的信用债收益率下降幅度明显低于高评级，显示的是部分机构的相对谨慎情绪。1月份广义基金类和券商机构对信用债就主要以减持为主。显示在利率市场化背景下，资产端除了避险情绪外，仍然有收益率回报的要求，并形成低评级债券继续调整的压力之一。</w:t>
      </w:r>
    </w:p>
    <w:p w:rsidR="00D02671"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D02671">
        <w:rPr>
          <w:rFonts w:ascii="仿宋" w:eastAsia="仿宋" w:hAnsi="仿宋" w:hint="eastAsia"/>
          <w:sz w:val="24"/>
          <w:szCs w:val="24"/>
        </w:rPr>
        <w:lastRenderedPageBreak/>
        <w:t>在债券供给上，表现出来的分化也朝着信用利差进一步走阔的方向发展。优质企业并不愁无米下锅。针对优质企业的银行贷款上浮力度继续提升，今年1月AAA主体评级的债券发行量也远低于去年4月份以来均值，由于高等级信用产品供给减少，同时市场避险情绪正在上升，对低风险资产的需求增加。而低资质企业仍然处于刚性还本付息、维持资金链的底部徘徊，排队等候发债的企业很多。预计3、4月份大量中、低等级城投债供给会释放出来。</w:t>
      </w:r>
    </w:p>
    <w:p w:rsidR="00D02671"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hint="eastAsia"/>
          <w:sz w:val="24"/>
          <w:szCs w:val="24"/>
        </w:rPr>
      </w:pPr>
      <w:r w:rsidRPr="00D02671">
        <w:rPr>
          <w:rFonts w:ascii="仿宋" w:eastAsia="仿宋" w:hAnsi="仿宋" w:hint="eastAsia"/>
          <w:sz w:val="24"/>
          <w:szCs w:val="24"/>
        </w:rPr>
        <w:t>信用债市场新年伊始便迎来了</w:t>
      </w:r>
      <w:r w:rsidR="00836DF2">
        <w:rPr>
          <w:rFonts w:ascii="仿宋" w:eastAsia="仿宋" w:hAnsi="仿宋" w:hint="eastAsia"/>
          <w:sz w:val="24"/>
          <w:szCs w:val="24"/>
        </w:rPr>
        <w:t>一些</w:t>
      </w:r>
      <w:r w:rsidRPr="00D02671">
        <w:rPr>
          <w:rFonts w:ascii="仿宋" w:eastAsia="仿宋" w:hAnsi="仿宋" w:hint="eastAsia"/>
          <w:sz w:val="24"/>
          <w:szCs w:val="24"/>
        </w:rPr>
        <w:t>主体评级接连遭降等多起信用事件。在经历了2013年的初步风险暴露之后，2014年信用债市场仍将是“危”“机”交织。虽然阶段性的流动性回暖与经济基本面的弱势复苏均有利于债市表现，但信用债市场尤其是高收益债品种的风险性特征也会不断显现。随着未来一段时间上市公司年报迎来密集披露期，相关债券退市与否亦将逐步清晰，利空消息可能仍会对相关个券及低评级债券形成强烈冲击。一方面，未来部分信用产品的违约风险将大幅上升，其中包括一些过剩产能行业中规模扩张过快、财务负担较重、现金流状况恶化的产业债，以及今明两年到期债务规模巨大、偿付能力偏低的城投债等。</w:t>
      </w:r>
    </w:p>
    <w:p w:rsidR="008C4BD7" w:rsidRPr="00D02671" w:rsidRDefault="00D02671" w:rsidP="00D02671">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D02671">
        <w:rPr>
          <w:rFonts w:ascii="仿宋" w:eastAsia="仿宋" w:hAnsi="仿宋" w:hint="eastAsia"/>
          <w:sz w:val="24"/>
          <w:szCs w:val="24"/>
        </w:rPr>
        <w:t>在此背景下，高低等级信用债的分化表现，未来预计仍有望持续。目前盲目追涨的行为可以告一段落。对于接盘侠来说，后面有的是可以挑选的机会。更重要的是，不要把子弹浪费在帮别人解套上，反而掉入信用风险的泥沼，那就更加得不偿失了。</w:t>
      </w:r>
    </w:p>
    <w:p w:rsidR="00846ED6" w:rsidRPr="009F641A" w:rsidRDefault="00846ED6"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A823CA">
        <w:rPr>
          <w:rFonts w:ascii="仿宋" w:eastAsia="仿宋" w:hAnsi="仿宋" w:hint="eastAsia"/>
          <w:b/>
          <w:color w:val="082F6B"/>
          <w:sz w:val="36"/>
          <w:szCs w:val="36"/>
        </w:rPr>
        <w:t>2</w:t>
      </w:r>
      <w:r w:rsidR="005F54DF">
        <w:rPr>
          <w:rFonts w:ascii="仿宋" w:eastAsia="仿宋" w:hAnsi="仿宋" w:hint="eastAsia"/>
          <w:b/>
          <w:color w:val="082F6B"/>
          <w:sz w:val="36"/>
          <w:szCs w:val="36"/>
        </w:rPr>
        <w:t>1</w:t>
      </w:r>
      <w:r w:rsidR="00AE406D">
        <w:rPr>
          <w:rFonts w:ascii="仿宋" w:eastAsia="仿宋" w:hAnsi="仿宋" w:hint="eastAsia"/>
          <w:b/>
          <w:color w:val="082F6B"/>
          <w:sz w:val="36"/>
          <w:szCs w:val="36"/>
        </w:rPr>
        <w:t>7</w:t>
      </w:r>
      <w:r w:rsidR="005F54DF">
        <w:rPr>
          <w:rFonts w:ascii="仿宋" w:eastAsia="仿宋" w:hAnsi="仿宋" w:hint="eastAsia"/>
          <w:b/>
          <w:color w:val="082F6B"/>
          <w:sz w:val="36"/>
          <w:szCs w:val="36"/>
        </w:rPr>
        <w:t>-201402</w:t>
      </w:r>
      <w:r w:rsidR="00AE406D">
        <w:rPr>
          <w:rFonts w:ascii="仿宋" w:eastAsia="仿宋" w:hAnsi="仿宋" w:hint="eastAsia"/>
          <w:b/>
          <w:color w:val="082F6B"/>
          <w:sz w:val="36"/>
          <w:szCs w:val="36"/>
        </w:rPr>
        <w:t>21</w:t>
      </w:r>
      <w:r w:rsidRPr="00A64CAA">
        <w:rPr>
          <w:rFonts w:ascii="仿宋" w:eastAsia="仿宋" w:hAnsi="仿宋" w:hint="eastAsia"/>
          <w:b/>
          <w:color w:val="082F6B"/>
          <w:sz w:val="36"/>
          <w:szCs w:val="36"/>
        </w:rPr>
        <w:t>）</w:t>
      </w:r>
    </w:p>
    <w:p w:rsidR="00F51AFC" w:rsidRDefault="00B7035E" w:rsidP="00AE406D">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AE406D">
        <w:rPr>
          <w:rFonts w:ascii="仿宋" w:eastAsia="仿宋" w:hAnsi="仿宋" w:hint="eastAsia"/>
          <w:sz w:val="24"/>
          <w:szCs w:val="24"/>
          <w:lang w:val="en-GB"/>
        </w:rPr>
        <w:t>下跌0.10</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AE406D">
        <w:rPr>
          <w:rFonts w:ascii="仿宋" w:eastAsia="仿宋" w:hAnsi="仿宋" w:hint="eastAsia"/>
          <w:sz w:val="24"/>
          <w:szCs w:val="24"/>
          <w:lang w:val="en-GB"/>
        </w:rPr>
        <w:t>下跌1.69</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AE406D">
        <w:rPr>
          <w:rFonts w:ascii="仿宋" w:eastAsia="仿宋" w:hAnsi="仿宋" w:hint="eastAsia"/>
          <w:sz w:val="24"/>
          <w:szCs w:val="24"/>
          <w:lang w:val="en-GB"/>
        </w:rPr>
        <w:t>下跌0.22</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AE406D" w:rsidRPr="00AE406D">
        <w:rPr>
          <w:rFonts w:ascii="仿宋" w:eastAsia="仿宋" w:hAnsi="仿宋"/>
          <w:sz w:val="24"/>
          <w:szCs w:val="24"/>
          <w:lang w:val="en-GB"/>
        </w:rPr>
        <w:t>14,508.66</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。从行业表现来看，</w:t>
      </w:r>
      <w:r w:rsidR="00AE406D" w:rsidRPr="00AE406D">
        <w:rPr>
          <w:rFonts w:ascii="仿宋" w:eastAsia="仿宋" w:hAnsi="仿宋" w:hint="eastAsia"/>
          <w:sz w:val="24"/>
          <w:szCs w:val="24"/>
          <w:lang w:val="en-GB"/>
        </w:rPr>
        <w:t>采掘</w:t>
      </w:r>
      <w:r w:rsidR="00AE406D">
        <w:rPr>
          <w:rFonts w:ascii="仿宋" w:eastAsia="仿宋" w:hAnsi="仿宋" w:hint="eastAsia"/>
          <w:sz w:val="24"/>
          <w:szCs w:val="24"/>
          <w:lang w:val="en-GB"/>
        </w:rPr>
        <w:t>、</w:t>
      </w:r>
      <w:r w:rsidR="00AE406D" w:rsidRPr="00AE406D">
        <w:rPr>
          <w:rFonts w:ascii="仿宋" w:eastAsia="仿宋" w:hAnsi="仿宋" w:hint="eastAsia"/>
          <w:sz w:val="24"/>
          <w:szCs w:val="24"/>
          <w:lang w:val="en-GB"/>
        </w:rPr>
        <w:t>计算机</w:t>
      </w:r>
      <w:r w:rsidR="00AE406D">
        <w:rPr>
          <w:rFonts w:ascii="仿宋" w:eastAsia="仿宋" w:hAnsi="仿宋" w:hint="eastAsia"/>
          <w:sz w:val="24"/>
          <w:szCs w:val="24"/>
          <w:lang w:val="en-GB"/>
        </w:rPr>
        <w:t>、</w:t>
      </w:r>
      <w:r w:rsidR="00AE406D" w:rsidRPr="00AE406D">
        <w:rPr>
          <w:rFonts w:ascii="仿宋" w:eastAsia="仿宋" w:hAnsi="仿宋" w:hint="eastAsia"/>
          <w:sz w:val="24"/>
          <w:szCs w:val="24"/>
          <w:lang w:val="en-GB"/>
        </w:rPr>
        <w:t>通信</w:t>
      </w:r>
      <w:r w:rsidR="00A73B2D">
        <w:rPr>
          <w:rFonts w:ascii="仿宋" w:eastAsia="仿宋" w:hAnsi="仿宋" w:hint="eastAsia"/>
          <w:sz w:val="24"/>
          <w:szCs w:val="24"/>
          <w:lang w:val="en-GB"/>
        </w:rPr>
        <w:t>行业</w:t>
      </w:r>
      <w:r w:rsidR="00DD08F9">
        <w:rPr>
          <w:rFonts w:ascii="仿宋" w:eastAsia="仿宋" w:hAnsi="仿宋" w:hint="eastAsia"/>
          <w:sz w:val="24"/>
          <w:szCs w:val="24"/>
          <w:lang w:val="en-GB"/>
        </w:rPr>
        <w:t>涨幅最大，涨幅分别为</w:t>
      </w:r>
      <w:r w:rsidR="00AE406D" w:rsidRPr="00AE406D">
        <w:rPr>
          <w:rFonts w:ascii="仿宋" w:eastAsia="仿宋" w:hAnsi="仿宋"/>
          <w:sz w:val="24"/>
          <w:szCs w:val="24"/>
          <w:lang w:val="en-GB"/>
        </w:rPr>
        <w:t>4.47%</w:t>
      </w:r>
      <w:r w:rsidR="00AE406D">
        <w:rPr>
          <w:rFonts w:ascii="仿宋" w:eastAsia="仿宋" w:hAnsi="仿宋" w:hint="eastAsia"/>
          <w:sz w:val="24"/>
          <w:szCs w:val="24"/>
          <w:lang w:val="en-GB"/>
        </w:rPr>
        <w:t>、</w:t>
      </w:r>
      <w:r w:rsidR="00AE406D" w:rsidRPr="00AE406D">
        <w:rPr>
          <w:rFonts w:ascii="仿宋" w:eastAsia="仿宋" w:hAnsi="仿宋"/>
          <w:sz w:val="24"/>
          <w:szCs w:val="24"/>
          <w:lang w:val="en-GB"/>
        </w:rPr>
        <w:t>2.78%</w:t>
      </w:r>
      <w:r w:rsidR="00AE406D">
        <w:rPr>
          <w:rFonts w:ascii="仿宋" w:eastAsia="仿宋" w:hAnsi="仿宋" w:hint="eastAsia"/>
          <w:sz w:val="24"/>
          <w:szCs w:val="24"/>
          <w:lang w:val="en-GB"/>
        </w:rPr>
        <w:t>、</w:t>
      </w:r>
      <w:r w:rsidR="00AE406D">
        <w:rPr>
          <w:rFonts w:ascii="仿宋" w:eastAsia="仿宋" w:hAnsi="仿宋"/>
          <w:sz w:val="24"/>
          <w:szCs w:val="24"/>
          <w:lang w:val="en-GB"/>
        </w:rPr>
        <w:t>1.56</w:t>
      </w:r>
      <w:r w:rsidR="001769D6" w:rsidRPr="001769D6">
        <w:rPr>
          <w:rFonts w:ascii="仿宋" w:eastAsia="仿宋" w:hAnsi="仿宋"/>
          <w:sz w:val="24"/>
          <w:szCs w:val="24"/>
          <w:lang w:val="en-GB"/>
        </w:rPr>
        <w:t>%</w:t>
      </w:r>
      <w:r w:rsidR="001C2BC1">
        <w:rPr>
          <w:rFonts w:ascii="仿宋" w:eastAsia="仿宋" w:hAnsi="仿宋" w:hint="eastAsia"/>
          <w:sz w:val="24"/>
          <w:szCs w:val="24"/>
          <w:lang w:val="en-GB"/>
        </w:rPr>
        <w:t>，</w:t>
      </w:r>
      <w:r w:rsidR="00AE406D">
        <w:rPr>
          <w:rFonts w:ascii="仿宋" w:eastAsia="仿宋" w:hAnsi="仿宋" w:hint="eastAsia"/>
          <w:sz w:val="24"/>
          <w:szCs w:val="24"/>
          <w:lang w:val="en-GB"/>
        </w:rPr>
        <w:t>休闲服务、非银金融、建筑材料三个行业下跌幅度最大</w:t>
      </w:r>
      <w:r w:rsidR="001769D6">
        <w:rPr>
          <w:rFonts w:ascii="仿宋" w:eastAsia="仿宋" w:hAnsi="仿宋" w:hint="eastAsia"/>
          <w:sz w:val="24"/>
          <w:szCs w:val="24"/>
          <w:lang w:val="en-GB"/>
        </w:rPr>
        <w:t>，跌幅分别为</w:t>
      </w:r>
      <w:r w:rsidR="00AE406D">
        <w:rPr>
          <w:rFonts w:ascii="仿宋" w:eastAsia="仿宋" w:hAnsi="仿宋" w:hint="eastAsia"/>
          <w:sz w:val="24"/>
          <w:szCs w:val="24"/>
          <w:lang w:val="en-GB"/>
        </w:rPr>
        <w:t>3.33</w:t>
      </w:r>
      <w:r w:rsidR="001769D6">
        <w:rPr>
          <w:rFonts w:ascii="仿宋" w:eastAsia="仿宋" w:hAnsi="仿宋" w:hint="eastAsia"/>
          <w:sz w:val="24"/>
          <w:szCs w:val="24"/>
          <w:lang w:val="en-GB"/>
        </w:rPr>
        <w:t>%、</w:t>
      </w:r>
      <w:r w:rsidR="00AE406D">
        <w:rPr>
          <w:rFonts w:ascii="仿宋" w:eastAsia="仿宋" w:hAnsi="仿宋" w:hint="eastAsia"/>
          <w:sz w:val="24"/>
          <w:szCs w:val="24"/>
          <w:lang w:val="en-GB"/>
        </w:rPr>
        <w:t>3.09%</w:t>
      </w:r>
      <w:r w:rsidR="001769D6">
        <w:rPr>
          <w:rFonts w:ascii="仿宋" w:eastAsia="仿宋" w:hAnsi="仿宋" w:hint="eastAsia"/>
          <w:sz w:val="24"/>
          <w:szCs w:val="24"/>
          <w:lang w:val="en-GB"/>
        </w:rPr>
        <w:t>、</w:t>
      </w:r>
      <w:r w:rsidR="00AE406D">
        <w:rPr>
          <w:rFonts w:ascii="仿宋" w:eastAsia="仿宋" w:hAnsi="仿宋" w:hint="eastAsia"/>
          <w:sz w:val="24"/>
          <w:szCs w:val="24"/>
          <w:lang w:val="en-GB"/>
        </w:rPr>
        <w:t>2.40</w:t>
      </w:r>
      <w:r w:rsidR="001769D6">
        <w:rPr>
          <w:rFonts w:ascii="仿宋" w:eastAsia="仿宋" w:hAnsi="仿宋" w:hint="eastAsia"/>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1769D6">
        <w:rPr>
          <w:rFonts w:ascii="仿宋" w:eastAsia="仿宋" w:hAnsi="仿宋" w:hint="eastAsia"/>
          <w:sz w:val="24"/>
          <w:szCs w:val="24"/>
          <w:lang w:val="en-GB"/>
        </w:rPr>
        <w:t>电子</w:t>
      </w:r>
      <w:r w:rsidR="0067183B">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1769D6">
        <w:rPr>
          <w:rFonts w:ascii="仿宋" w:eastAsia="仿宋" w:hAnsi="仿宋" w:hint="eastAsia"/>
          <w:sz w:val="24"/>
          <w:szCs w:val="24"/>
          <w:lang w:val="en-GB"/>
        </w:rPr>
        <w:t>1</w:t>
      </w:r>
      <w:r w:rsidR="00AE406D">
        <w:rPr>
          <w:rFonts w:ascii="仿宋" w:eastAsia="仿宋" w:hAnsi="仿宋" w:hint="eastAsia"/>
          <w:sz w:val="24"/>
          <w:szCs w:val="24"/>
          <w:lang w:val="en-GB"/>
        </w:rPr>
        <w:t>7</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575562">
        <w:rPr>
          <w:rFonts w:ascii="仿宋" w:eastAsia="仿宋" w:hAnsi="仿宋" w:hint="eastAsia"/>
          <w:sz w:val="24"/>
          <w:szCs w:val="24"/>
          <w:lang w:val="en-GB"/>
        </w:rPr>
        <w:t>微利股</w:t>
      </w:r>
      <w:r w:rsidR="000E41C1">
        <w:rPr>
          <w:rFonts w:ascii="仿宋" w:eastAsia="仿宋" w:hAnsi="仿宋" w:hint="eastAsia"/>
          <w:sz w:val="24"/>
          <w:szCs w:val="24"/>
          <w:lang w:val="en-GB"/>
        </w:rPr>
        <w:t>指数</w:t>
      </w:r>
      <w:r w:rsidR="00DD08F9">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DD08F9">
        <w:rPr>
          <w:rFonts w:ascii="仿宋" w:eastAsia="仿宋" w:hAnsi="仿宋" w:hint="eastAsia"/>
          <w:sz w:val="24"/>
          <w:szCs w:val="24"/>
          <w:lang w:val="en-GB"/>
        </w:rPr>
        <w:t>涨</w:t>
      </w:r>
      <w:r w:rsidR="0007558E">
        <w:rPr>
          <w:rFonts w:ascii="仿宋" w:eastAsia="仿宋" w:hAnsi="仿宋" w:hint="eastAsia"/>
          <w:sz w:val="24"/>
          <w:szCs w:val="24"/>
          <w:lang w:val="en-GB"/>
        </w:rPr>
        <w:t>幅为</w:t>
      </w:r>
      <w:r w:rsidR="00575562">
        <w:rPr>
          <w:rFonts w:ascii="仿宋" w:eastAsia="仿宋" w:hAnsi="仿宋" w:hint="eastAsia"/>
          <w:sz w:val="24"/>
          <w:szCs w:val="24"/>
          <w:lang w:val="en-GB"/>
        </w:rPr>
        <w:t>1.35</w:t>
      </w:r>
      <w:r w:rsidR="00E73625">
        <w:rPr>
          <w:rFonts w:ascii="仿宋" w:eastAsia="仿宋" w:hAnsi="仿宋" w:hint="eastAsia"/>
          <w:sz w:val="24"/>
          <w:szCs w:val="24"/>
          <w:lang w:val="en-GB"/>
        </w:rPr>
        <w:t>%，</w:t>
      </w:r>
      <w:r w:rsidR="00575562">
        <w:rPr>
          <w:rFonts w:ascii="仿宋" w:eastAsia="仿宋" w:hAnsi="仿宋" w:hint="eastAsia"/>
          <w:sz w:val="24"/>
          <w:szCs w:val="24"/>
          <w:lang w:val="en-GB"/>
        </w:rPr>
        <w:t>大盘指数跌幅最大</w:t>
      </w:r>
      <w:r w:rsidR="00493A5A">
        <w:rPr>
          <w:rFonts w:ascii="仿宋" w:eastAsia="仿宋" w:hAnsi="仿宋" w:hint="eastAsia"/>
          <w:sz w:val="24"/>
          <w:szCs w:val="24"/>
          <w:lang w:val="en-GB"/>
        </w:rPr>
        <w:t>，</w:t>
      </w:r>
      <w:r w:rsidR="00575562">
        <w:rPr>
          <w:rFonts w:ascii="仿宋" w:eastAsia="仿宋" w:hAnsi="仿宋" w:hint="eastAsia"/>
          <w:sz w:val="24"/>
          <w:szCs w:val="24"/>
          <w:lang w:val="en-GB"/>
        </w:rPr>
        <w:t>跌幅为1.52</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lastRenderedPageBreak/>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597429" w:rsidRPr="006D04CF" w:rsidTr="00E85D1E">
        <w:trPr>
          <w:trHeight w:val="64"/>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上证综指</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(0.10%)</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6,142.7</w:t>
            </w:r>
          </w:p>
        </w:tc>
        <w:tc>
          <w:tcPr>
            <w:tcW w:w="426" w:type="dxa"/>
            <w:vMerge/>
            <w:tcBorders>
              <w:left w:val="single" w:sz="4" w:space="0" w:color="1F497D"/>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A股总市值（亿元）</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281,242.44</w:t>
            </w:r>
          </w:p>
        </w:tc>
      </w:tr>
      <w:tr w:rsidR="00597429" w:rsidRPr="006D04CF" w:rsidTr="00E85D1E">
        <w:trPr>
          <w:trHeight w:val="70"/>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上证180</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(1.39%)</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2,741.2</w:t>
            </w:r>
          </w:p>
        </w:tc>
        <w:tc>
          <w:tcPr>
            <w:tcW w:w="426" w:type="dxa"/>
            <w:vMerge/>
            <w:tcBorders>
              <w:left w:val="single" w:sz="4" w:space="0" w:color="1F497D"/>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A股流通市值（亿元）</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204,497.96</w:t>
            </w:r>
          </w:p>
        </w:tc>
      </w:tr>
      <w:tr w:rsidR="00597429" w:rsidRPr="006D04CF" w:rsidTr="00E85D1E">
        <w:trPr>
          <w:trHeight w:val="20"/>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上证50</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(1.88%)</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1,198.5</w:t>
            </w:r>
          </w:p>
        </w:tc>
        <w:tc>
          <w:tcPr>
            <w:tcW w:w="426" w:type="dxa"/>
            <w:vMerge/>
            <w:tcBorders>
              <w:left w:val="single" w:sz="4" w:space="0" w:color="1F497D"/>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A股市盈率（最新年报，剔除负值）</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13.01</w:t>
            </w:r>
          </w:p>
        </w:tc>
      </w:tr>
      <w:tr w:rsidR="00597429" w:rsidRPr="006D04CF" w:rsidTr="00E85D1E">
        <w:trPr>
          <w:trHeight w:val="20"/>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沪深300</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(1.36%)</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4,250.0</w:t>
            </w:r>
          </w:p>
        </w:tc>
        <w:tc>
          <w:tcPr>
            <w:tcW w:w="426" w:type="dxa"/>
            <w:vMerge/>
            <w:tcBorders>
              <w:left w:val="single" w:sz="4" w:space="0" w:color="1F497D"/>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A股市盈率（递推12个月，剔除负值）</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11.63</w:t>
            </w:r>
          </w:p>
        </w:tc>
      </w:tr>
      <w:tr w:rsidR="00597429" w:rsidRPr="006D04CF" w:rsidTr="00E85D1E">
        <w:trPr>
          <w:trHeight w:val="20"/>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深证成指</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(1.69%)</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818.8</w:t>
            </w:r>
          </w:p>
        </w:tc>
        <w:tc>
          <w:tcPr>
            <w:tcW w:w="426" w:type="dxa"/>
            <w:vMerge/>
            <w:tcBorders>
              <w:left w:val="single" w:sz="4" w:space="0" w:color="1F497D"/>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A股市净率（最新年报，剔除负值）</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1.78</w:t>
            </w:r>
          </w:p>
        </w:tc>
      </w:tr>
      <w:tr w:rsidR="00597429" w:rsidRPr="006D04CF" w:rsidTr="00E85D1E">
        <w:trPr>
          <w:trHeight w:val="20"/>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深证100</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(1.58%)</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1,505.3</w:t>
            </w:r>
          </w:p>
        </w:tc>
        <w:tc>
          <w:tcPr>
            <w:tcW w:w="426" w:type="dxa"/>
            <w:vMerge/>
            <w:tcBorders>
              <w:left w:val="single" w:sz="4" w:space="0" w:color="1F497D"/>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A股市净率（最新报告期，剔除负值）</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1.65</w:t>
            </w:r>
          </w:p>
        </w:tc>
      </w:tr>
      <w:tr w:rsidR="00597429" w:rsidRPr="006D04CF" w:rsidTr="00E85D1E">
        <w:trPr>
          <w:trHeight w:val="20"/>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申万中小板</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(0.22%)</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3,965.7</w:t>
            </w:r>
          </w:p>
        </w:tc>
        <w:tc>
          <w:tcPr>
            <w:tcW w:w="426" w:type="dxa"/>
            <w:vMerge/>
            <w:tcBorders>
              <w:left w:val="single" w:sz="4" w:space="0" w:color="1F497D"/>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A股加权平均股价</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6.89</w:t>
            </w:r>
          </w:p>
        </w:tc>
      </w:tr>
      <w:tr w:rsidR="00597429" w:rsidRPr="006D04CF" w:rsidTr="00E85D1E">
        <w:trPr>
          <w:trHeight w:val="20"/>
        </w:trPr>
        <w:tc>
          <w:tcPr>
            <w:tcW w:w="1484"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申万基金重仓</w:t>
            </w:r>
          </w:p>
        </w:tc>
        <w:tc>
          <w:tcPr>
            <w:tcW w:w="1236"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(0.96%)</w:t>
            </w:r>
          </w:p>
        </w:tc>
        <w:tc>
          <w:tcPr>
            <w:tcW w:w="1134" w:type="dxa"/>
            <w:tcBorders>
              <w:right w:val="single" w:sz="4" w:space="0" w:color="1F497D"/>
            </w:tcBorders>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7,991.0</w:t>
            </w:r>
          </w:p>
        </w:tc>
        <w:tc>
          <w:tcPr>
            <w:tcW w:w="426" w:type="dxa"/>
            <w:vMerge/>
            <w:tcBorders>
              <w:left w:val="single" w:sz="4" w:space="0" w:color="1F497D"/>
              <w:bottom w:val="nil"/>
            </w:tcBorders>
            <w:vAlign w:val="center"/>
          </w:tcPr>
          <w:p w:rsidR="00597429" w:rsidRPr="00A64CAA" w:rsidRDefault="00597429" w:rsidP="004059D5">
            <w:pPr>
              <w:tabs>
                <w:tab w:val="center" w:pos="1663"/>
                <w:tab w:val="right" w:pos="3327"/>
              </w:tabs>
              <w:jc w:val="center"/>
              <w:rPr>
                <w:rFonts w:ascii="仿宋" w:eastAsia="仿宋" w:hAnsi="仿宋" w:cs="Arial"/>
              </w:rPr>
            </w:pPr>
          </w:p>
        </w:tc>
        <w:tc>
          <w:tcPr>
            <w:tcW w:w="3543"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两市A股成交金额(亿元)</w:t>
            </w:r>
          </w:p>
        </w:tc>
        <w:tc>
          <w:tcPr>
            <w:tcW w:w="1315" w:type="dxa"/>
          </w:tcPr>
          <w:p w:rsidR="00597429" w:rsidRPr="00597429" w:rsidRDefault="00597429" w:rsidP="00597429">
            <w:pPr>
              <w:tabs>
                <w:tab w:val="center" w:pos="1663"/>
                <w:tab w:val="right" w:pos="3327"/>
              </w:tabs>
              <w:jc w:val="center"/>
              <w:rPr>
                <w:rFonts w:ascii="仿宋" w:eastAsia="仿宋" w:hAnsi="仿宋" w:cs="Arial"/>
              </w:rPr>
            </w:pPr>
            <w:r w:rsidRPr="00597429">
              <w:rPr>
                <w:rFonts w:ascii="仿宋" w:eastAsia="仿宋" w:hAnsi="仿宋" w:cs="Arial"/>
              </w:rPr>
              <w:t>14,508.66</w:t>
            </w:r>
          </w:p>
        </w:tc>
      </w:tr>
    </w:tbl>
    <w:p w:rsidR="00DD05DA" w:rsidRDefault="00DD05DA"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采掘</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4.47%</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3.08%</w:t>
            </w:r>
          </w:p>
        </w:tc>
        <w:tc>
          <w:tcPr>
            <w:tcW w:w="518" w:type="dxa"/>
            <w:vMerge/>
            <w:tcBorders>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机械设备</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(0.38%)</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8.92%</w:t>
            </w:r>
          </w:p>
        </w:tc>
      </w:tr>
      <w:tr w:rsidR="00AE406D" w:rsidRPr="0049082D" w:rsidTr="00383885">
        <w:trPr>
          <w:trHeight w:val="185"/>
        </w:trPr>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计算机</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2.78%</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14.72%</w:t>
            </w:r>
          </w:p>
        </w:tc>
        <w:tc>
          <w:tcPr>
            <w:tcW w:w="518" w:type="dxa"/>
            <w:vMerge w:val="restart"/>
            <w:tcBorders>
              <w:top w:val="nil"/>
              <w:left w:val="single" w:sz="4" w:space="0" w:color="D9D9D9"/>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银行</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(0.41%)</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0.70%</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通信</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1.56%</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9.36%</w:t>
            </w:r>
          </w:p>
        </w:tc>
        <w:tc>
          <w:tcPr>
            <w:tcW w:w="518" w:type="dxa"/>
            <w:vMerge/>
            <w:tcBorders>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商业贸易</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(0.47%)</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10.48%</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电气设备</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0.93%</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10.75%</w:t>
            </w:r>
          </w:p>
        </w:tc>
        <w:tc>
          <w:tcPr>
            <w:tcW w:w="518" w:type="dxa"/>
            <w:tcBorders>
              <w:top w:val="nil"/>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农林牧渔</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(0.71%)</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10.50%</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纺织服装</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0.90%</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10.40%</w:t>
            </w:r>
          </w:p>
        </w:tc>
        <w:tc>
          <w:tcPr>
            <w:tcW w:w="518" w:type="dxa"/>
            <w:tcBorders>
              <w:top w:val="nil"/>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公用事业</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(0.76%)</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4.50%</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医药生物</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0.86%</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8.97%</w:t>
            </w:r>
          </w:p>
        </w:tc>
        <w:tc>
          <w:tcPr>
            <w:tcW w:w="518" w:type="dxa"/>
            <w:vMerge w:val="restart"/>
            <w:tcBorders>
              <w:top w:val="nil"/>
              <w:left w:val="single" w:sz="4" w:space="0" w:color="D9D9D9"/>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传媒</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(0.84%)</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14.99%</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化工</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0.61%</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4.03%</w:t>
            </w:r>
          </w:p>
        </w:tc>
        <w:tc>
          <w:tcPr>
            <w:tcW w:w="518" w:type="dxa"/>
            <w:vMerge/>
            <w:tcBorders>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电子</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(0.84%)</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17.01%</w:t>
            </w:r>
          </w:p>
        </w:tc>
      </w:tr>
      <w:tr w:rsidR="00AE406D" w:rsidRPr="0049082D" w:rsidTr="0006381E">
        <w:trPr>
          <w:trHeight w:val="284"/>
        </w:trPr>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轻工制造</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0.34%</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11.35%</w:t>
            </w:r>
          </w:p>
        </w:tc>
        <w:tc>
          <w:tcPr>
            <w:tcW w:w="518" w:type="dxa"/>
            <w:vMerge w:val="restart"/>
            <w:tcBorders>
              <w:top w:val="nil"/>
              <w:left w:val="single" w:sz="4" w:space="0" w:color="D9D9D9"/>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有色金属</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(1.08%)</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5.13%</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食品饮料</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0.32%</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6.24%</w:t>
            </w:r>
          </w:p>
        </w:tc>
        <w:tc>
          <w:tcPr>
            <w:tcW w:w="518" w:type="dxa"/>
            <w:vMerge/>
            <w:tcBorders>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家用电器</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(1.27%)</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14.02%</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汽车</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0.14%</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7.34%</w:t>
            </w:r>
          </w:p>
        </w:tc>
        <w:tc>
          <w:tcPr>
            <w:tcW w:w="518" w:type="dxa"/>
            <w:vMerge w:val="restart"/>
            <w:tcBorders>
              <w:top w:val="nil"/>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房地产</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(1.39%)</w:t>
            </w:r>
          </w:p>
        </w:tc>
        <w:tc>
          <w:tcPr>
            <w:tcW w:w="1275"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6.45%</w:t>
            </w:r>
          </w:p>
        </w:tc>
      </w:tr>
      <w:tr w:rsidR="00AE406D" w:rsidRPr="0049082D" w:rsidTr="004B7E6A">
        <w:trPr>
          <w:trHeight w:val="251"/>
        </w:trPr>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综合</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0.01%</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10.69%</w:t>
            </w:r>
          </w:p>
        </w:tc>
        <w:tc>
          <w:tcPr>
            <w:tcW w:w="518" w:type="dxa"/>
            <w:vMerge/>
            <w:tcBorders>
              <w:left w:val="single" w:sz="4" w:space="0" w:color="D9D9D9"/>
              <w:bottom w:val="nil"/>
              <w:right w:val="single" w:sz="4" w:space="0" w:color="D9D9D9"/>
            </w:tcBorders>
            <w:vAlign w:val="center"/>
          </w:tcPr>
          <w:p w:rsidR="00AE406D" w:rsidRPr="00A64CAA" w:rsidRDefault="00AE406D" w:rsidP="00274C7A">
            <w:pPr>
              <w:jc w:val="center"/>
              <w:rPr>
                <w:rFonts w:ascii="仿宋" w:eastAsia="仿宋" w:hAnsi="仿宋" w:cs="Arial"/>
              </w:rPr>
            </w:pPr>
          </w:p>
        </w:tc>
        <w:tc>
          <w:tcPr>
            <w:tcW w:w="1994" w:type="dxa"/>
            <w:tcBorders>
              <w:left w:val="single" w:sz="4" w:space="0" w:color="D9D9D9"/>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交通运输</w:t>
            </w:r>
          </w:p>
        </w:tc>
        <w:tc>
          <w:tcPr>
            <w:tcW w:w="1134" w:type="dxa"/>
            <w:tcBorders>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(2.08%)</w:t>
            </w:r>
          </w:p>
        </w:tc>
        <w:tc>
          <w:tcPr>
            <w:tcW w:w="1275" w:type="dxa"/>
            <w:tcBorders>
              <w:bottom w:val="single" w:sz="4" w:space="0" w:color="000000"/>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3.50%</w:t>
            </w:r>
          </w:p>
        </w:tc>
      </w:tr>
      <w:tr w:rsidR="00AE406D" w:rsidRPr="0049082D" w:rsidTr="004B7E6A">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国防军工</w:t>
            </w:r>
          </w:p>
        </w:tc>
        <w:tc>
          <w:tcPr>
            <w:tcW w:w="1134" w:type="dxa"/>
          </w:tcPr>
          <w:p w:rsidR="00AE406D" w:rsidRPr="00AE406D" w:rsidRDefault="00AE406D" w:rsidP="00AE406D">
            <w:pPr>
              <w:jc w:val="center"/>
              <w:rPr>
                <w:rFonts w:ascii="仿宋" w:eastAsia="仿宋" w:hAnsi="仿宋" w:cs="Arial"/>
              </w:rPr>
            </w:pPr>
            <w:r>
              <w:rPr>
                <w:rFonts w:ascii="仿宋" w:eastAsia="仿宋" w:hAnsi="仿宋" w:cs="Arial"/>
              </w:rPr>
              <w:t>(</w:t>
            </w:r>
            <w:r w:rsidRPr="00AE406D">
              <w:rPr>
                <w:rFonts w:ascii="仿宋" w:eastAsia="仿宋" w:hAnsi="仿宋" w:cs="Arial"/>
              </w:rPr>
              <w:t>0.07%)</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6.67%</w:t>
            </w:r>
          </w:p>
        </w:tc>
        <w:tc>
          <w:tcPr>
            <w:tcW w:w="518" w:type="dxa"/>
            <w:vMerge/>
            <w:tcBorders>
              <w:left w:val="single" w:sz="4" w:space="0" w:color="D9D9D9"/>
              <w:bottom w:val="nil"/>
              <w:right w:val="single" w:sz="4" w:space="0" w:color="D9D9D9"/>
            </w:tcBorders>
            <w:vAlign w:val="center"/>
          </w:tcPr>
          <w:p w:rsidR="00AE406D" w:rsidRPr="00A64CAA" w:rsidRDefault="00AE406D" w:rsidP="00CE2422">
            <w:pPr>
              <w:jc w:val="center"/>
              <w:rPr>
                <w:rFonts w:ascii="仿宋" w:eastAsia="仿宋" w:hAnsi="仿宋" w:cs="Arial"/>
              </w:rPr>
            </w:pPr>
          </w:p>
        </w:tc>
        <w:tc>
          <w:tcPr>
            <w:tcW w:w="1994" w:type="dxa"/>
            <w:tcBorders>
              <w:left w:val="single" w:sz="4" w:space="0" w:color="D9D9D9"/>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建筑材料</w:t>
            </w:r>
          </w:p>
        </w:tc>
        <w:tc>
          <w:tcPr>
            <w:tcW w:w="1134" w:type="dxa"/>
            <w:tcBorders>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(2.40%)</w:t>
            </w:r>
          </w:p>
        </w:tc>
        <w:tc>
          <w:tcPr>
            <w:tcW w:w="1275" w:type="dxa"/>
            <w:tcBorders>
              <w:bottom w:val="single" w:sz="4" w:space="0" w:color="000000"/>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7.51%</w:t>
            </w:r>
          </w:p>
        </w:tc>
      </w:tr>
      <w:tr w:rsidR="00AE406D" w:rsidRPr="0049082D" w:rsidTr="004B7E6A">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建筑装饰</w:t>
            </w:r>
          </w:p>
        </w:tc>
        <w:tc>
          <w:tcPr>
            <w:tcW w:w="1134" w:type="dxa"/>
          </w:tcPr>
          <w:p w:rsidR="00AE406D" w:rsidRPr="00AE406D" w:rsidRDefault="00AE406D" w:rsidP="00AE406D">
            <w:pPr>
              <w:jc w:val="center"/>
              <w:rPr>
                <w:rFonts w:ascii="仿宋" w:eastAsia="仿宋" w:hAnsi="仿宋" w:cs="Arial"/>
              </w:rPr>
            </w:pPr>
            <w:r>
              <w:rPr>
                <w:rFonts w:ascii="仿宋" w:eastAsia="仿宋" w:hAnsi="仿宋" w:cs="Arial"/>
              </w:rPr>
              <w:t>(</w:t>
            </w:r>
            <w:r w:rsidRPr="00AE406D">
              <w:rPr>
                <w:rFonts w:ascii="仿宋" w:eastAsia="仿宋" w:hAnsi="仿宋" w:cs="Arial"/>
              </w:rPr>
              <w:t>0.17%)</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3.29%</w:t>
            </w:r>
          </w:p>
        </w:tc>
        <w:tc>
          <w:tcPr>
            <w:tcW w:w="518" w:type="dxa"/>
            <w:vMerge/>
            <w:tcBorders>
              <w:left w:val="single" w:sz="4" w:space="0" w:color="D9D9D9"/>
              <w:bottom w:val="nil"/>
              <w:right w:val="single" w:sz="4" w:space="0" w:color="D9D9D9"/>
            </w:tcBorders>
            <w:vAlign w:val="center"/>
          </w:tcPr>
          <w:p w:rsidR="00AE406D" w:rsidRPr="00A64CAA" w:rsidRDefault="00AE406D"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非银金融</w:t>
            </w:r>
          </w:p>
        </w:tc>
        <w:tc>
          <w:tcPr>
            <w:tcW w:w="1134" w:type="dxa"/>
            <w:tcBorders>
              <w:top w:val="single" w:sz="4" w:space="0" w:color="000000"/>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(3.09%)</w:t>
            </w:r>
          </w:p>
        </w:tc>
        <w:tc>
          <w:tcPr>
            <w:tcW w:w="1275" w:type="dxa"/>
            <w:tcBorders>
              <w:top w:val="single" w:sz="4" w:space="0" w:color="000000"/>
              <w:bottom w:val="single" w:sz="4" w:space="0" w:color="000000"/>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w:t>
            </w:r>
          </w:p>
        </w:tc>
      </w:tr>
      <w:tr w:rsidR="00AE406D" w:rsidRPr="0049082D" w:rsidTr="0006381E">
        <w:tc>
          <w:tcPr>
            <w:tcW w:w="1984" w:type="dxa"/>
            <w:tcBorders>
              <w:lef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钢铁</w:t>
            </w:r>
          </w:p>
        </w:tc>
        <w:tc>
          <w:tcPr>
            <w:tcW w:w="1134" w:type="dxa"/>
          </w:tcPr>
          <w:p w:rsidR="00AE406D" w:rsidRPr="00AE406D" w:rsidRDefault="00AE406D" w:rsidP="00AE406D">
            <w:pPr>
              <w:jc w:val="center"/>
              <w:rPr>
                <w:rFonts w:ascii="仿宋" w:eastAsia="仿宋" w:hAnsi="仿宋" w:cs="Arial"/>
              </w:rPr>
            </w:pPr>
            <w:r w:rsidRPr="00AE406D">
              <w:rPr>
                <w:rFonts w:ascii="仿宋" w:eastAsia="仿宋" w:hAnsi="仿宋" w:cs="Arial"/>
              </w:rPr>
              <w:t>(0.32%)</w:t>
            </w:r>
          </w:p>
        </w:tc>
        <w:tc>
          <w:tcPr>
            <w:tcW w:w="1134" w:type="dxa"/>
            <w:tcBorders>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2.28%</w:t>
            </w:r>
          </w:p>
        </w:tc>
        <w:tc>
          <w:tcPr>
            <w:tcW w:w="518" w:type="dxa"/>
            <w:vMerge/>
            <w:tcBorders>
              <w:left w:val="single" w:sz="4" w:space="0" w:color="D9D9D9"/>
              <w:bottom w:val="nil"/>
              <w:right w:val="single" w:sz="4" w:space="0" w:color="D9D9D9"/>
            </w:tcBorders>
            <w:vAlign w:val="center"/>
          </w:tcPr>
          <w:p w:rsidR="00AE406D" w:rsidRPr="00A64CAA" w:rsidRDefault="00AE406D" w:rsidP="00CE2422">
            <w:pPr>
              <w:jc w:val="center"/>
              <w:rPr>
                <w:rFonts w:ascii="仿宋" w:eastAsia="仿宋" w:hAnsi="仿宋" w:cs="Arial"/>
              </w:rPr>
            </w:pPr>
          </w:p>
        </w:tc>
        <w:tc>
          <w:tcPr>
            <w:tcW w:w="1994" w:type="dxa"/>
            <w:tcBorders>
              <w:left w:val="single" w:sz="4" w:space="0" w:color="D9D9D9"/>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休闲服务</w:t>
            </w:r>
          </w:p>
        </w:tc>
        <w:tc>
          <w:tcPr>
            <w:tcW w:w="1134" w:type="dxa"/>
            <w:tcBorders>
              <w:bottom w:val="single" w:sz="4" w:space="0" w:color="000000"/>
            </w:tcBorders>
          </w:tcPr>
          <w:p w:rsidR="00AE406D" w:rsidRPr="00AE406D" w:rsidRDefault="00AE406D" w:rsidP="00AE406D">
            <w:pPr>
              <w:jc w:val="center"/>
              <w:rPr>
                <w:rFonts w:ascii="仿宋" w:eastAsia="仿宋" w:hAnsi="仿宋" w:cs="Arial"/>
              </w:rPr>
            </w:pPr>
            <w:r w:rsidRPr="00AE406D">
              <w:rPr>
                <w:rFonts w:ascii="仿宋" w:eastAsia="仿宋" w:hAnsi="仿宋" w:cs="Arial"/>
              </w:rPr>
              <w:t>(3.33%)</w:t>
            </w:r>
          </w:p>
        </w:tc>
        <w:tc>
          <w:tcPr>
            <w:tcW w:w="1275" w:type="dxa"/>
            <w:tcBorders>
              <w:bottom w:val="single" w:sz="4" w:space="0" w:color="000000"/>
              <w:right w:val="single" w:sz="4" w:space="0" w:color="D9D9D9"/>
            </w:tcBorders>
          </w:tcPr>
          <w:p w:rsidR="00AE406D" w:rsidRPr="00AE406D" w:rsidRDefault="00AE406D" w:rsidP="00AE406D">
            <w:pPr>
              <w:jc w:val="center"/>
              <w:rPr>
                <w:rFonts w:ascii="仿宋" w:eastAsia="仿宋" w:hAnsi="仿宋" w:cs="Arial"/>
              </w:rPr>
            </w:pPr>
            <w:r w:rsidRPr="00AE406D">
              <w:rPr>
                <w:rFonts w:ascii="仿宋" w:eastAsia="仿宋" w:hAnsi="仿宋" w:cs="Arial"/>
              </w:rPr>
              <w:t>7.62%</w:t>
            </w:r>
          </w:p>
        </w:tc>
      </w:tr>
    </w:tbl>
    <w:p w:rsidR="009704A2" w:rsidRDefault="009704A2" w:rsidP="001A2254">
      <w:pPr>
        <w:ind w:firstLineChars="900" w:firstLine="2168"/>
        <w:rPr>
          <w:rFonts w:ascii="仿宋" w:eastAsia="仿宋" w:hAnsi="仿宋"/>
          <w:b/>
          <w:color w:val="808080"/>
          <w:sz w:val="24"/>
          <w:szCs w:val="24"/>
        </w:rPr>
      </w:pPr>
    </w:p>
    <w:p w:rsidR="00DD05DA" w:rsidRDefault="00DD05DA" w:rsidP="001A2254">
      <w:pPr>
        <w:ind w:firstLineChars="900" w:firstLine="2168"/>
        <w:rPr>
          <w:rFonts w:ascii="仿宋" w:eastAsia="仿宋" w:hAnsi="仿宋"/>
          <w:b/>
          <w:color w:val="808080"/>
          <w:sz w:val="24"/>
          <w:szCs w:val="24"/>
        </w:rPr>
      </w:pPr>
    </w:p>
    <w:p w:rsidR="00254168" w:rsidRDefault="00254168">
      <w:pPr>
        <w:widowControl/>
        <w:jc w:val="left"/>
        <w:rPr>
          <w:rFonts w:ascii="仿宋" w:eastAsia="仿宋" w:hAnsi="仿宋"/>
          <w:b/>
          <w:color w:val="808080"/>
          <w:sz w:val="24"/>
          <w:szCs w:val="24"/>
        </w:rPr>
      </w:pPr>
      <w:r>
        <w:rPr>
          <w:rFonts w:ascii="仿宋" w:eastAsia="仿宋" w:hAnsi="仿宋"/>
          <w:b/>
          <w:color w:val="808080"/>
          <w:sz w:val="24"/>
          <w:szCs w:val="24"/>
        </w:rPr>
        <w:br w:type="page"/>
      </w:r>
    </w:p>
    <w:p w:rsidR="00CA3BD3" w:rsidRDefault="00FC46C1" w:rsidP="001A2254">
      <w:pPr>
        <w:ind w:firstLineChars="900" w:firstLine="2168"/>
        <w:rPr>
          <w:rFonts w:ascii="仿宋" w:eastAsia="仿宋" w:hAnsi="仿宋"/>
          <w:b/>
          <w:sz w:val="24"/>
          <w:szCs w:val="24"/>
        </w:rPr>
      </w:pPr>
      <w:r w:rsidRPr="00A64CAA">
        <w:rPr>
          <w:rFonts w:ascii="仿宋" w:eastAsia="仿宋" w:hAnsi="仿宋" w:hint="eastAsia"/>
          <w:b/>
          <w:color w:val="808080"/>
          <w:sz w:val="24"/>
          <w:szCs w:val="24"/>
        </w:rPr>
        <w:lastRenderedPageBreak/>
        <w:t xml:space="preserve"> </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图1：风格特征</w:t>
      </w:r>
      <w:r w:rsidR="001543C9" w:rsidRPr="00A64CAA">
        <w:rPr>
          <w:rFonts w:ascii="仿宋" w:eastAsia="仿宋" w:hAnsi="仿宋" w:hint="eastAsia"/>
          <w:b/>
          <w:color w:val="808080"/>
          <w:sz w:val="24"/>
          <w:szCs w:val="24"/>
        </w:rPr>
        <w:t>]</w:t>
      </w:r>
      <w:r w:rsidR="00B7035E" w:rsidRPr="00A64CAA">
        <w:rPr>
          <w:rFonts w:ascii="仿宋" w:eastAsia="仿宋" w:hAnsi="仿宋" w:hint="eastAsia"/>
          <w:b/>
          <w:sz w:val="24"/>
          <w:szCs w:val="24"/>
        </w:rPr>
        <w:t xml:space="preserve"> </w:t>
      </w:r>
    </w:p>
    <w:p w:rsidR="0007558E" w:rsidRDefault="00AE406D" w:rsidP="00AE406D">
      <w:pPr>
        <w:ind w:firstLineChars="1012" w:firstLine="2125"/>
        <w:rPr>
          <w:rFonts w:ascii="仿宋" w:eastAsia="仿宋" w:hAnsi="仿宋"/>
          <w:b/>
          <w:sz w:val="24"/>
          <w:szCs w:val="24"/>
        </w:rPr>
      </w:pPr>
      <w:r>
        <w:rPr>
          <w:noProof/>
        </w:rPr>
        <w:drawing>
          <wp:inline distT="0" distB="0" distL="0" distR="0" wp14:anchorId="657F02EC" wp14:editId="1CAC24E5">
            <wp:extent cx="4484535" cy="298969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84535" cy="2989690"/>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A823CA">
        <w:rPr>
          <w:rFonts w:ascii="仿宋" w:eastAsia="仿宋" w:hAnsi="仿宋" w:hint="eastAsia"/>
          <w:color w:val="7F7F7F"/>
          <w:sz w:val="18"/>
          <w:szCs w:val="18"/>
        </w:rPr>
        <w:t>2</w:t>
      </w:r>
      <w:r w:rsidR="00AE406D">
        <w:rPr>
          <w:rFonts w:ascii="仿宋" w:eastAsia="仿宋" w:hAnsi="仿宋" w:hint="eastAsia"/>
          <w:color w:val="7F7F7F"/>
          <w:sz w:val="18"/>
          <w:szCs w:val="18"/>
        </w:rPr>
        <w:t>17-20140221</w:t>
      </w:r>
    </w:p>
    <w:p w:rsidR="001769D6" w:rsidRDefault="001769D6" w:rsidP="0007558E">
      <w:pPr>
        <w:spacing w:line="276" w:lineRule="auto"/>
        <w:ind w:leftChars="1080" w:left="2268" w:rightChars="471" w:right="989"/>
        <w:jc w:val="left"/>
        <w:rPr>
          <w:rFonts w:ascii="仿宋" w:eastAsia="仿宋" w:hAnsi="仿宋"/>
          <w:color w:val="7F7F7F"/>
          <w:sz w:val="18"/>
          <w:szCs w:val="18"/>
        </w:rPr>
      </w:pP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w:t>
      </w:r>
      <w:r w:rsidR="00B03AAF">
        <w:rPr>
          <w:rFonts w:ascii="仿宋" w:eastAsia="仿宋" w:hAnsi="仿宋" w:hint="eastAsia"/>
          <w:b/>
          <w:color w:val="082F6B"/>
          <w:sz w:val="36"/>
          <w:szCs w:val="36"/>
        </w:rPr>
        <w:t>2</w:t>
      </w:r>
      <w:r w:rsidR="001769D6">
        <w:rPr>
          <w:rFonts w:ascii="仿宋" w:eastAsia="仿宋" w:hAnsi="仿宋" w:hint="eastAsia"/>
          <w:b/>
          <w:color w:val="082F6B"/>
          <w:sz w:val="36"/>
          <w:szCs w:val="36"/>
        </w:rPr>
        <w:t>1</w:t>
      </w:r>
      <w:r w:rsidR="00923607">
        <w:rPr>
          <w:rFonts w:ascii="仿宋" w:eastAsia="仿宋" w:hAnsi="仿宋" w:hint="eastAsia"/>
          <w:b/>
          <w:color w:val="082F6B"/>
          <w:sz w:val="36"/>
          <w:szCs w:val="36"/>
        </w:rPr>
        <w:t>7</w:t>
      </w:r>
      <w:r w:rsidR="001769D6">
        <w:rPr>
          <w:rFonts w:ascii="仿宋" w:eastAsia="仿宋" w:hAnsi="仿宋" w:hint="eastAsia"/>
          <w:b/>
          <w:color w:val="082F6B"/>
          <w:sz w:val="36"/>
          <w:szCs w:val="36"/>
        </w:rPr>
        <w:t>-201402</w:t>
      </w:r>
      <w:r w:rsidR="00923607">
        <w:rPr>
          <w:rFonts w:ascii="仿宋" w:eastAsia="仿宋" w:hAnsi="仿宋" w:hint="eastAsia"/>
          <w:b/>
          <w:color w:val="082F6B"/>
          <w:sz w:val="36"/>
          <w:szCs w:val="36"/>
        </w:rPr>
        <w:t>21</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1769D6" w:rsidRPr="00923607" w:rsidRDefault="00FD492A" w:rsidP="001769D6">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6434CA">
        <w:rPr>
          <w:rFonts w:ascii="仿宋" w:eastAsia="仿宋" w:hAnsi="仿宋" w:hint="eastAsia"/>
          <w:b/>
          <w:sz w:val="24"/>
          <w:szCs w:val="24"/>
        </w:rPr>
        <w:t>宏观经济</w:t>
      </w:r>
      <w:r>
        <w:rPr>
          <w:rFonts w:ascii="仿宋" w:eastAsia="仿宋" w:hAnsi="仿宋" w:hint="eastAsia"/>
          <w:b/>
          <w:sz w:val="24"/>
          <w:szCs w:val="24"/>
        </w:rPr>
        <w:t>：</w:t>
      </w:r>
      <w:r w:rsidR="00923607" w:rsidRPr="00923607">
        <w:rPr>
          <w:rFonts w:ascii="仿宋" w:eastAsia="仿宋" w:hAnsi="仿宋" w:hint="eastAsia"/>
          <w:sz w:val="24"/>
          <w:szCs w:val="24"/>
        </w:rPr>
        <w:t>2月汇丰PMI预览</w:t>
      </w:r>
      <w:r w:rsidR="00AE3011">
        <w:rPr>
          <w:rFonts w:ascii="仿宋" w:eastAsia="仿宋" w:hAnsi="仿宋" w:hint="eastAsia"/>
          <w:sz w:val="24"/>
          <w:szCs w:val="24"/>
        </w:rPr>
        <w:t>值</w:t>
      </w:r>
      <w:r w:rsidR="00923607" w:rsidRPr="00923607">
        <w:rPr>
          <w:rFonts w:ascii="仿宋" w:eastAsia="仿宋" w:hAnsi="仿宋" w:hint="eastAsia"/>
          <w:sz w:val="24"/>
          <w:szCs w:val="24"/>
        </w:rPr>
        <w:t>进一步下降1.2个百分点至48.3，低于市场预期的49.5。春节效应可能仍是主要影响因素,生产和就业指数的下降均符合往年春节月份的特征（2月份生产</w:t>
      </w:r>
      <w:bookmarkStart w:id="0" w:name="_GoBack"/>
      <w:bookmarkEnd w:id="0"/>
      <w:r w:rsidR="00923607" w:rsidRPr="00923607">
        <w:rPr>
          <w:rFonts w:ascii="仿宋" w:eastAsia="仿宋" w:hAnsi="仿宋" w:hint="eastAsia"/>
          <w:sz w:val="24"/>
          <w:szCs w:val="24"/>
        </w:rPr>
        <w:t>和就业分别下降1.6和0.4个百分点）。从这一数据来看，3月1日公布的中采PMI可能会从1月份50.5%的水平进一步回落；3月9日公布的PPI可能会进一步回落,同比维持负增长。</w:t>
      </w:r>
    </w:p>
    <w:p w:rsidR="004926AD" w:rsidRPr="00B03AAF" w:rsidRDefault="00BB2F6F" w:rsidP="00923607">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923607" w:rsidRPr="00923607">
        <w:rPr>
          <w:rFonts w:ascii="仿宋" w:eastAsia="仿宋" w:hAnsi="仿宋" w:hint="eastAsia"/>
          <w:sz w:val="24"/>
          <w:szCs w:val="24"/>
        </w:rPr>
        <w:t>本周二和四央行两次正回购操作，市场并未受到冲击，资金宽裕。利率债市场交投活跃，国债中长端收益率小幅上扬，金融债方面，收益率较上周下行。短融交投非常活跃，各评级券种需求都较为旺盛。中票市场略显乏力，市场的长期限品种的买入热情略有下降。企债的买盘仍然比较活跃，险资继续关注长久期AAA的券，城投债则各类机构均有参与。成交在估值以下较多。</w:t>
      </w:r>
    </w:p>
    <w:p w:rsidR="004926AD" w:rsidRDefault="004926AD" w:rsidP="004926AD">
      <w:pPr>
        <w:spacing w:afterLines="50" w:after="156" w:line="300" w:lineRule="auto"/>
        <w:ind w:left="2268" w:rightChars="471" w:right="989"/>
        <w:jc w:val="righ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lastRenderedPageBreak/>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FF071B">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FF071B">
              <w:rPr>
                <w:rFonts w:ascii="仿宋" w:eastAsia="仿宋" w:hAnsi="仿宋" w:cs="Arial" w:hint="eastAsia"/>
                <w:b/>
                <w:bCs/>
                <w:color w:val="FFFFFF"/>
                <w:kern w:val="0"/>
                <w:sz w:val="18"/>
                <w:szCs w:val="18"/>
              </w:rPr>
              <w:t>月</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923607" w:rsidRPr="00A64CAA" w:rsidTr="00DB372F">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923607" w:rsidRPr="009E12D0" w:rsidRDefault="00923607"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0.7456</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2.9374</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2.36%</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1.80%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-2.61%</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5.91%</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-16.85%</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249.80%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1.1644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2.7994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4.80%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2.45%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-0.46%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-3.01%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-9.38%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190.69%</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3.232</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3.637</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5.87%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6.50%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4.24%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20.91%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24.22%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272.13%</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0.7635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0.7785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3.47%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2.06%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0.32%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5.22%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-7.89%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-22.59%</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0.9894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1.3294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3.55%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-1.70%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-2.12%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8.38%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36.45%</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0.9837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1.3017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3.50%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-1.92%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-2.55%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6.97%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32.96%</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1.606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1.8</w:t>
            </w:r>
            <w:r w:rsidR="002027C9">
              <w:rPr>
                <w:rFonts w:hint="eastAsia"/>
              </w:rP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2.62%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5.49%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15.81%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17.80%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7.03%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84.63%</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1.2209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1.2999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5.10%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5.51%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2.58%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8.39%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-2.26%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30.35%</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0.609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0.678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2.70%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-7.45%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-13.62%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-22.32%</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-32.23%</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0.695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0.695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2.66%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-6.96%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-1.97%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-13.12%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-21.20%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-30.50%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0.805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0.82</w:t>
            </w:r>
            <w:r w:rsidR="002027C9">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3.60%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4.27%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-15.26%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-27.87%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-18.38%</w:t>
            </w:r>
          </w:p>
        </w:tc>
      </w:tr>
      <w:tr w:rsidR="00923607" w:rsidRPr="00A64CAA" w:rsidTr="00DB372F">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0.818</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0.818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4.60%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3.28%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3.28%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-18.69%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-18.20%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0.997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1.108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0.81%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-2.91%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-3.55%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10.67%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10.78%</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1.226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1.226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7.07%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9.37%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8.21%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27.84%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22.60%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0.91</w:t>
            </w:r>
            <w:r w:rsidR="002027C9">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0.91</w:t>
            </w:r>
            <w:r w:rsidR="002027C9">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4.72%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-5.01%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0.66%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-9.63%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-9.00%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1.054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1.162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5.19%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-0.94%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-2.44%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16.41%</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1.044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1.149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5.03%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-2.73%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-1.95%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15.07%</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0.903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0.903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4.39%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-4.75%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0.67%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-8.97%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-9.70%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1.162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1.252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5.25%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5.16%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923607" w:rsidRPr="008302B2" w:rsidRDefault="00923607" w:rsidP="00923607">
            <w:pPr>
              <w:jc w:val="center"/>
            </w:pPr>
            <w:r w:rsidRPr="008302B2">
              <w:t>5.70%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10.60%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12.96%</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1.21</w:t>
            </w:r>
            <w:r w:rsidR="002027C9">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1.233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-1.55%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4.41%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923607" w:rsidRPr="008302B2" w:rsidRDefault="00923607" w:rsidP="00923607">
            <w:pPr>
              <w:jc w:val="center"/>
            </w:pPr>
            <w:r w:rsidRPr="008302B2">
              <w:t>9.13%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11.80%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23.31%</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1.031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1.111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1.88%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3.17%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6.69%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11.40%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1.047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1.047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6.08%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2.86%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2.75%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-3.93%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4.91%</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1.056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4.87%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-4.54%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-1.55%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-4.63%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9.55%</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1.003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1.01</w:t>
            </w:r>
            <w:r w:rsidR="002027C9">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1.11%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-0.20%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0.09%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0.99%</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0.997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1.42%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-0.40%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-0.50%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0.29%</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Pr="0000173D" w:rsidRDefault="00923607"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1.01</w:t>
            </w:r>
            <w:r w:rsidR="002027C9">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1.016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1.30%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2.02%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1.00%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1.60%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Default="0092360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1.006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1.012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1.21%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1.82%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0.70%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1.20%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Pr="0000173D" w:rsidRDefault="00923607"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1.033</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1.063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1.77%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3.03%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6.33%</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Pr="009173CC" w:rsidRDefault="00923607"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1.045</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1.045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4.60%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5.13%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4.19%</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4.50%</w:t>
            </w:r>
          </w:p>
        </w:tc>
      </w:tr>
      <w:tr w:rsidR="00923607" w:rsidRPr="00630421"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Pr="009173CC" w:rsidRDefault="0092360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1.025</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1.025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0.79%</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1.28%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2.40%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2.50%</w:t>
            </w:r>
          </w:p>
        </w:tc>
      </w:tr>
      <w:tr w:rsidR="00923607" w:rsidRPr="00A64CAA" w:rsidTr="00DB372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Pr="009173CC" w:rsidRDefault="0092360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1.023</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1.023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0.79%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1.19%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2.20%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2.30%</w:t>
            </w:r>
          </w:p>
        </w:tc>
      </w:tr>
      <w:tr w:rsidR="00923607"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Default="0092360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lastRenderedPageBreak/>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1.029</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1.029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2.90%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2.90%</w:t>
            </w:r>
          </w:p>
        </w:tc>
      </w:tr>
      <w:tr w:rsidR="00923607"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Default="00923607"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1.025</w:t>
            </w:r>
            <w:r w:rsidR="002027C9">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1.025</w:t>
            </w:r>
            <w:r w:rsidR="002027C9">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1.89%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2.50%</w:t>
            </w:r>
          </w:p>
        </w:tc>
      </w:tr>
      <w:tr w:rsidR="00923607" w:rsidRPr="00A64CAA" w:rsidTr="00B03AAF">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923607" w:rsidRDefault="0092360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923607" w:rsidRPr="008302B2" w:rsidRDefault="00923607" w:rsidP="00923607">
            <w:pPr>
              <w:jc w:val="center"/>
            </w:pPr>
            <w:r w:rsidRPr="008302B2">
              <w:t>1.005</w:t>
            </w:r>
          </w:p>
        </w:tc>
        <w:tc>
          <w:tcPr>
            <w:tcW w:w="858"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1.005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923607" w:rsidRPr="008302B2" w:rsidRDefault="00923607" w:rsidP="00923607">
            <w:pPr>
              <w:jc w:val="center"/>
            </w:pPr>
            <w:r w:rsidRPr="008302B2">
              <w:t>0.50%</w:t>
            </w:r>
          </w:p>
        </w:tc>
      </w:tr>
      <w:tr w:rsidR="00923607" w:rsidRPr="00A64CAA" w:rsidTr="003100F4">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923607" w:rsidRDefault="00923607"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923607" w:rsidRPr="008302B2" w:rsidRDefault="00923607" w:rsidP="00923607">
            <w:pPr>
              <w:jc w:val="center"/>
            </w:pPr>
            <w:r w:rsidRPr="008302B2">
              <w:t>1.004</w:t>
            </w:r>
          </w:p>
        </w:tc>
        <w:tc>
          <w:tcPr>
            <w:tcW w:w="858"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1.004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923607" w:rsidRPr="008302B2" w:rsidRDefault="00923607" w:rsidP="00923607">
            <w:pPr>
              <w:jc w:val="center"/>
            </w:pPr>
            <w:r w:rsidRPr="008302B2">
              <w:t>--</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923607" w:rsidRDefault="00923607" w:rsidP="00923607">
            <w:pPr>
              <w:jc w:val="center"/>
            </w:pPr>
            <w:r w:rsidRPr="008302B2">
              <w:t>0.40%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296A09">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2027C9"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2027C9" w:rsidRPr="009E12D0" w:rsidRDefault="002027C9" w:rsidP="002027C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2027C9" w:rsidRPr="002027C9" w:rsidRDefault="002027C9" w:rsidP="002027C9">
            <w:pPr>
              <w:jc w:val="center"/>
            </w:pPr>
            <w:r w:rsidRPr="002027C9">
              <w:rPr>
                <w:rFonts w:hint="eastAsia"/>
              </w:rPr>
              <w:t xml:space="preserve">1.3473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2027C9" w:rsidRPr="002027C9" w:rsidRDefault="002027C9" w:rsidP="002027C9">
            <w:pPr>
              <w:jc w:val="center"/>
            </w:pPr>
            <w:r w:rsidRPr="002027C9">
              <w:rPr>
                <w:rFonts w:hint="eastAsia"/>
              </w:rPr>
              <w:t>5.270 %</w:t>
            </w:r>
          </w:p>
        </w:tc>
        <w:tc>
          <w:tcPr>
            <w:tcW w:w="2428" w:type="dxa"/>
            <w:gridSpan w:val="3"/>
            <w:tcBorders>
              <w:top w:val="single" w:sz="2" w:space="0" w:color="001E3E"/>
              <w:left w:val="single" w:sz="4" w:space="0" w:color="AA9678"/>
              <w:bottom w:val="single" w:sz="4" w:space="0" w:color="AA9678"/>
            </w:tcBorders>
          </w:tcPr>
          <w:p w:rsidR="002027C9" w:rsidRDefault="002027C9" w:rsidP="002027C9">
            <w:pPr>
              <w:jc w:val="center"/>
            </w:pPr>
            <w:r>
              <w:rPr>
                <w:rFonts w:hint="eastAsia"/>
              </w:rPr>
              <w:t>--</w:t>
            </w:r>
          </w:p>
        </w:tc>
      </w:tr>
      <w:tr w:rsidR="002027C9"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2027C9" w:rsidRPr="009E12D0" w:rsidRDefault="002027C9" w:rsidP="002027C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2027C9" w:rsidRPr="002027C9" w:rsidRDefault="002027C9" w:rsidP="002027C9">
            <w:pPr>
              <w:jc w:val="center"/>
            </w:pPr>
            <w:r w:rsidRPr="002027C9">
              <w:rPr>
                <w:rFonts w:hint="eastAsia"/>
              </w:rPr>
              <w:t xml:space="preserve">1.4115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2027C9" w:rsidRPr="002027C9" w:rsidRDefault="002027C9" w:rsidP="002027C9">
            <w:pPr>
              <w:jc w:val="center"/>
            </w:pPr>
            <w:r w:rsidRPr="002027C9">
              <w:rPr>
                <w:rFonts w:hint="eastAsia"/>
              </w:rPr>
              <w:t>5.507 %</w:t>
            </w:r>
          </w:p>
        </w:tc>
        <w:tc>
          <w:tcPr>
            <w:tcW w:w="2428" w:type="dxa"/>
            <w:gridSpan w:val="3"/>
            <w:tcBorders>
              <w:top w:val="single" w:sz="4" w:space="0" w:color="AA9678"/>
              <w:left w:val="single" w:sz="4" w:space="0" w:color="AA9678"/>
              <w:bottom w:val="single" w:sz="4" w:space="0" w:color="AA9678"/>
            </w:tcBorders>
            <w:shd w:val="pct5" w:color="auto" w:fill="auto"/>
          </w:tcPr>
          <w:p w:rsidR="002027C9" w:rsidRPr="00A4569B" w:rsidRDefault="002027C9" w:rsidP="002027C9">
            <w:pPr>
              <w:jc w:val="center"/>
            </w:pPr>
            <w:r>
              <w:rPr>
                <w:rFonts w:hint="eastAsia"/>
              </w:rPr>
              <w:t>--</w:t>
            </w:r>
          </w:p>
        </w:tc>
      </w:tr>
      <w:tr w:rsidR="002027C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2027C9" w:rsidRPr="009E12D0" w:rsidRDefault="002027C9" w:rsidP="002027C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2027C9" w:rsidRPr="002027C9" w:rsidRDefault="002027C9" w:rsidP="002027C9">
            <w:pPr>
              <w:jc w:val="center"/>
            </w:pPr>
            <w:r w:rsidRPr="002027C9">
              <w:rPr>
                <w:rFonts w:hint="eastAsia"/>
              </w:rPr>
              <w:t xml:space="preserve">1.4025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2027C9" w:rsidRPr="002027C9" w:rsidRDefault="002027C9" w:rsidP="002027C9">
            <w:pPr>
              <w:jc w:val="center"/>
            </w:pPr>
            <w:r w:rsidRPr="002027C9">
              <w:rPr>
                <w:rFonts w:hint="eastAsia"/>
              </w:rPr>
              <w:t xml:space="preserve">5.237 % </w:t>
            </w:r>
          </w:p>
        </w:tc>
        <w:tc>
          <w:tcPr>
            <w:tcW w:w="2428" w:type="dxa"/>
            <w:gridSpan w:val="3"/>
            <w:tcBorders>
              <w:top w:val="single" w:sz="4" w:space="0" w:color="AA9678"/>
              <w:left w:val="single" w:sz="4" w:space="0" w:color="AA9678"/>
              <w:bottom w:val="single" w:sz="4" w:space="0" w:color="AA9678"/>
            </w:tcBorders>
            <w:vAlign w:val="center"/>
          </w:tcPr>
          <w:p w:rsidR="002027C9" w:rsidRPr="002027C9" w:rsidRDefault="002027C9" w:rsidP="002027C9">
            <w:pPr>
              <w:jc w:val="center"/>
            </w:pPr>
            <w:r w:rsidRPr="002027C9">
              <w:rPr>
                <w:rFonts w:hint="eastAsia"/>
              </w:rPr>
              <w:t xml:space="preserve">5.253% </w:t>
            </w:r>
          </w:p>
        </w:tc>
      </w:tr>
      <w:tr w:rsidR="002027C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2027C9" w:rsidRPr="009E12D0" w:rsidRDefault="002027C9" w:rsidP="002027C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2027C9" w:rsidRPr="002027C9" w:rsidRDefault="002027C9" w:rsidP="002027C9">
            <w:pPr>
              <w:jc w:val="center"/>
            </w:pPr>
            <w:r w:rsidRPr="002027C9">
              <w:rPr>
                <w:rFonts w:hint="eastAsia"/>
              </w:rPr>
              <w:t xml:space="preserve">1.4830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2027C9" w:rsidRPr="002027C9" w:rsidRDefault="002027C9" w:rsidP="002027C9">
            <w:pPr>
              <w:jc w:val="center"/>
            </w:pPr>
            <w:r w:rsidRPr="002027C9">
              <w:rPr>
                <w:rFonts w:hint="eastAsia"/>
              </w:rPr>
              <w:t xml:space="preserve">5.523 %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2027C9" w:rsidRPr="002027C9" w:rsidRDefault="002027C9" w:rsidP="002027C9">
            <w:pPr>
              <w:jc w:val="center"/>
            </w:pPr>
            <w:r w:rsidRPr="002027C9">
              <w:rPr>
                <w:rFonts w:hint="eastAsia"/>
              </w:rPr>
              <w:t xml:space="preserve">5.221% </w:t>
            </w:r>
          </w:p>
        </w:tc>
      </w:tr>
      <w:tr w:rsidR="002027C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2027C9" w:rsidRPr="009E12D0" w:rsidRDefault="002027C9" w:rsidP="002027C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2027C9" w:rsidRPr="002027C9" w:rsidRDefault="002027C9" w:rsidP="002027C9">
            <w:pPr>
              <w:jc w:val="center"/>
            </w:pPr>
            <w:r w:rsidRPr="002027C9">
              <w:rPr>
                <w:rFonts w:hint="eastAsia"/>
              </w:rPr>
              <w:t xml:space="preserve">1.1258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2027C9" w:rsidRPr="002027C9" w:rsidRDefault="002027C9" w:rsidP="002027C9">
            <w:pPr>
              <w:jc w:val="center"/>
            </w:pPr>
            <w:r w:rsidRPr="002027C9">
              <w:rPr>
                <w:rFonts w:hint="eastAsia"/>
              </w:rPr>
              <w:t xml:space="preserve">4.145 %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2027C9" w:rsidRPr="002027C9" w:rsidRDefault="002027C9" w:rsidP="002027C9">
            <w:pPr>
              <w:jc w:val="center"/>
            </w:pPr>
            <w:r w:rsidRPr="002027C9">
              <w:rPr>
                <w:rFonts w:hint="eastAsia"/>
              </w:rPr>
              <w:t xml:space="preserve">3.620%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6837DE">
        <w:rPr>
          <w:rFonts w:ascii="仿宋" w:eastAsia="仿宋" w:hAnsi="仿宋" w:hint="eastAsia"/>
          <w:color w:val="808080"/>
          <w:sz w:val="18"/>
          <w:szCs w:val="18"/>
        </w:rPr>
        <w:t>2</w:t>
      </w:r>
      <w:r w:rsidRPr="00A64CAA">
        <w:rPr>
          <w:rFonts w:ascii="仿宋" w:eastAsia="仿宋" w:hAnsi="仿宋" w:hint="eastAsia"/>
          <w:color w:val="808080"/>
          <w:sz w:val="18"/>
          <w:szCs w:val="18"/>
        </w:rPr>
        <w:t>月</w:t>
      </w:r>
      <w:r w:rsidR="002027C9">
        <w:rPr>
          <w:rFonts w:ascii="仿宋" w:eastAsia="仿宋" w:hAnsi="仿宋" w:hint="eastAsia"/>
          <w:color w:val="808080"/>
          <w:sz w:val="18"/>
          <w:szCs w:val="18"/>
        </w:rPr>
        <w:t>21</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D157DC">
        <w:rPr>
          <w:rFonts w:ascii="仿宋" w:eastAsia="仿宋" w:hAnsi="仿宋" w:hint="eastAsia"/>
          <w:color w:val="808080"/>
          <w:sz w:val="18"/>
          <w:szCs w:val="18"/>
        </w:rPr>
        <w:t>2</w:t>
      </w:r>
      <w:r w:rsidR="000661EB" w:rsidRPr="000661EB">
        <w:rPr>
          <w:rFonts w:ascii="仿宋" w:eastAsia="仿宋" w:hAnsi="仿宋" w:hint="eastAsia"/>
          <w:color w:val="808080"/>
          <w:sz w:val="18"/>
          <w:szCs w:val="18"/>
        </w:rPr>
        <w:t>月</w:t>
      </w:r>
      <w:r w:rsidR="002027C9">
        <w:rPr>
          <w:rFonts w:ascii="仿宋" w:eastAsia="仿宋" w:hAnsi="仿宋" w:hint="eastAsia"/>
          <w:color w:val="808080"/>
          <w:sz w:val="18"/>
          <w:szCs w:val="18"/>
        </w:rPr>
        <w:t>20</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38" w:rsidRDefault="00441D38" w:rsidP="000E7112">
      <w:r>
        <w:separator/>
      </w:r>
    </w:p>
  </w:endnote>
  <w:endnote w:type="continuationSeparator" w:id="0">
    <w:p w:rsidR="00441D38" w:rsidRDefault="00441D38"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29" w:rsidRDefault="00597429" w:rsidP="00210641">
    <w:pPr>
      <w:pStyle w:val="a3"/>
    </w:pPr>
  </w:p>
  <w:p w:rsidR="00597429" w:rsidRDefault="00597429" w:rsidP="00210641">
    <w:pPr>
      <w:pStyle w:val="a3"/>
    </w:pPr>
    <w:r>
      <w:rPr>
        <w:noProof/>
      </w:rPr>
      <w:drawing>
        <wp:inline distT="0" distB="0" distL="0" distR="0" wp14:anchorId="43A8BC53" wp14:editId="3B4DA175">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597429" w:rsidRDefault="00597429" w:rsidP="006A5CE8">
    <w:pPr>
      <w:pStyle w:val="a4"/>
      <w:jc w:val="center"/>
    </w:pPr>
    <w:r>
      <w:rPr>
        <w:noProof/>
      </w:rPr>
      <w:drawing>
        <wp:inline distT="0" distB="0" distL="0" distR="0" wp14:anchorId="2C37CF29" wp14:editId="74132092">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AE3011">
      <w:rPr>
        <w:b/>
        <w:noProof/>
        <w:color w:val="0088CC"/>
      </w:rPr>
      <w:t>8</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AE3011">
      <w:rPr>
        <w:b/>
        <w:noProof/>
        <w:color w:val="7F7F7F"/>
      </w:rPr>
      <w:t>8</w:t>
    </w:r>
    <w:r w:rsidRPr="006A5CE8">
      <w:rPr>
        <w:b/>
        <w:color w:val="7F7F7F"/>
        <w:sz w:val="24"/>
        <w:szCs w:val="24"/>
      </w:rPr>
      <w:fldChar w:fldCharType="end"/>
    </w:r>
  </w:p>
  <w:p w:rsidR="00597429" w:rsidRDefault="00597429" w:rsidP="00210641">
    <w:pPr>
      <w:pStyle w:val="a3"/>
    </w:pPr>
  </w:p>
  <w:p w:rsidR="00597429" w:rsidRDefault="005974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38" w:rsidRDefault="00441D38" w:rsidP="000E7112">
      <w:r>
        <w:separator/>
      </w:r>
    </w:p>
  </w:footnote>
  <w:footnote w:type="continuationSeparator" w:id="0">
    <w:p w:rsidR="00441D38" w:rsidRDefault="00441D38"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29" w:rsidRDefault="00597429" w:rsidP="007C5EDB">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97429" w:rsidRPr="009830F8" w:rsidRDefault="00597429">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24</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364</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597429" w:rsidRPr="009830F8" w:rsidRDefault="00597429">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24</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364</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597429" w:rsidRDefault="00597429" w:rsidP="007C5EDB">
    <w:pPr>
      <w:pStyle w:val="a3"/>
      <w:ind w:leftChars="-857" w:left="-1800" w:rightChars="-857" w:right="-1800"/>
    </w:pPr>
  </w:p>
  <w:p w:rsidR="00597429" w:rsidRDefault="005974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429" w:rsidRDefault="00597429" w:rsidP="00655522">
    <w:pPr>
      <w:pStyle w:val="a3"/>
      <w:ind w:leftChars="-857" w:left="-1800" w:rightChars="-857" w:right="-1800"/>
      <w:rPr>
        <w:noProof/>
      </w:rPr>
    </w:pPr>
  </w:p>
  <w:p w:rsidR="00597429" w:rsidRDefault="00597429"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97429" w:rsidRPr="004F0FD3" w:rsidRDefault="00597429"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24</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364</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597429" w:rsidRPr="004F0FD3" w:rsidRDefault="00597429"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24</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364</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597429" w:rsidRDefault="005974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20570"/>
    <w:rsid w:val="00121574"/>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3EBF"/>
    <w:rsid w:val="00144DBE"/>
    <w:rsid w:val="00147450"/>
    <w:rsid w:val="00151082"/>
    <w:rsid w:val="00151754"/>
    <w:rsid w:val="00153ECB"/>
    <w:rsid w:val="001543C9"/>
    <w:rsid w:val="001545D3"/>
    <w:rsid w:val="00154FAB"/>
    <w:rsid w:val="00155C8A"/>
    <w:rsid w:val="00156B58"/>
    <w:rsid w:val="001572CE"/>
    <w:rsid w:val="00157E29"/>
    <w:rsid w:val="0016031D"/>
    <w:rsid w:val="001606B2"/>
    <w:rsid w:val="00162725"/>
    <w:rsid w:val="00162F6B"/>
    <w:rsid w:val="0016399B"/>
    <w:rsid w:val="00164B57"/>
    <w:rsid w:val="00165B22"/>
    <w:rsid w:val="001661FC"/>
    <w:rsid w:val="00166C70"/>
    <w:rsid w:val="00166FFA"/>
    <w:rsid w:val="0016766F"/>
    <w:rsid w:val="001706BF"/>
    <w:rsid w:val="0017094F"/>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8FD"/>
    <w:rsid w:val="00214B56"/>
    <w:rsid w:val="002151E2"/>
    <w:rsid w:val="00216630"/>
    <w:rsid w:val="00216E79"/>
    <w:rsid w:val="0021752D"/>
    <w:rsid w:val="00217951"/>
    <w:rsid w:val="00217D45"/>
    <w:rsid w:val="0022036E"/>
    <w:rsid w:val="00220666"/>
    <w:rsid w:val="00220AB6"/>
    <w:rsid w:val="00220E59"/>
    <w:rsid w:val="002213A1"/>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41763"/>
    <w:rsid w:val="00241D6F"/>
    <w:rsid w:val="0024218B"/>
    <w:rsid w:val="00242308"/>
    <w:rsid w:val="00242D2E"/>
    <w:rsid w:val="00243589"/>
    <w:rsid w:val="00245B74"/>
    <w:rsid w:val="002464D9"/>
    <w:rsid w:val="00246D07"/>
    <w:rsid w:val="00246EEC"/>
    <w:rsid w:val="00250070"/>
    <w:rsid w:val="002510CA"/>
    <w:rsid w:val="002512E8"/>
    <w:rsid w:val="00253426"/>
    <w:rsid w:val="002539D1"/>
    <w:rsid w:val="00254168"/>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2C1F"/>
    <w:rsid w:val="002E306F"/>
    <w:rsid w:val="002E313B"/>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F55"/>
    <w:rsid w:val="004C6261"/>
    <w:rsid w:val="004C7788"/>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500012"/>
    <w:rsid w:val="00500F09"/>
    <w:rsid w:val="0050187F"/>
    <w:rsid w:val="00501C9C"/>
    <w:rsid w:val="00501F7C"/>
    <w:rsid w:val="00503241"/>
    <w:rsid w:val="00503824"/>
    <w:rsid w:val="00506849"/>
    <w:rsid w:val="00506D67"/>
    <w:rsid w:val="005119C7"/>
    <w:rsid w:val="00511F50"/>
    <w:rsid w:val="0051270B"/>
    <w:rsid w:val="00513715"/>
    <w:rsid w:val="00514E39"/>
    <w:rsid w:val="005152AA"/>
    <w:rsid w:val="00515C33"/>
    <w:rsid w:val="00521849"/>
    <w:rsid w:val="005227B4"/>
    <w:rsid w:val="005252D0"/>
    <w:rsid w:val="005261CD"/>
    <w:rsid w:val="00526904"/>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6237"/>
    <w:rsid w:val="005970F5"/>
    <w:rsid w:val="0059722C"/>
    <w:rsid w:val="00597429"/>
    <w:rsid w:val="00597994"/>
    <w:rsid w:val="005A01B4"/>
    <w:rsid w:val="005A0428"/>
    <w:rsid w:val="005A0C05"/>
    <w:rsid w:val="005A2B2A"/>
    <w:rsid w:val="005A465E"/>
    <w:rsid w:val="005A4838"/>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3A99"/>
    <w:rsid w:val="00893CB0"/>
    <w:rsid w:val="008944EE"/>
    <w:rsid w:val="0089690A"/>
    <w:rsid w:val="0089731E"/>
    <w:rsid w:val="00897763"/>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547F"/>
    <w:rsid w:val="009874E4"/>
    <w:rsid w:val="0098782F"/>
    <w:rsid w:val="00991089"/>
    <w:rsid w:val="00991886"/>
    <w:rsid w:val="00992290"/>
    <w:rsid w:val="009932D8"/>
    <w:rsid w:val="009938A8"/>
    <w:rsid w:val="0099465B"/>
    <w:rsid w:val="009970BD"/>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FC2"/>
    <w:rsid w:val="00A164D7"/>
    <w:rsid w:val="00A178F7"/>
    <w:rsid w:val="00A2079B"/>
    <w:rsid w:val="00A21430"/>
    <w:rsid w:val="00A21894"/>
    <w:rsid w:val="00A23B48"/>
    <w:rsid w:val="00A23EEA"/>
    <w:rsid w:val="00A24591"/>
    <w:rsid w:val="00A2540C"/>
    <w:rsid w:val="00A25B04"/>
    <w:rsid w:val="00A25C5D"/>
    <w:rsid w:val="00A25C77"/>
    <w:rsid w:val="00A26746"/>
    <w:rsid w:val="00A26A54"/>
    <w:rsid w:val="00A26B94"/>
    <w:rsid w:val="00A26DFD"/>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247F"/>
    <w:rsid w:val="00B1287C"/>
    <w:rsid w:val="00B12E53"/>
    <w:rsid w:val="00B13382"/>
    <w:rsid w:val="00B1387F"/>
    <w:rsid w:val="00B142D8"/>
    <w:rsid w:val="00B14507"/>
    <w:rsid w:val="00B16375"/>
    <w:rsid w:val="00B16760"/>
    <w:rsid w:val="00B1764E"/>
    <w:rsid w:val="00B17B7C"/>
    <w:rsid w:val="00B21433"/>
    <w:rsid w:val="00B22E83"/>
    <w:rsid w:val="00B23D76"/>
    <w:rsid w:val="00B248B9"/>
    <w:rsid w:val="00B27704"/>
    <w:rsid w:val="00B278EA"/>
    <w:rsid w:val="00B27CED"/>
    <w:rsid w:val="00B315F8"/>
    <w:rsid w:val="00B317D2"/>
    <w:rsid w:val="00B32B3E"/>
    <w:rsid w:val="00B33C47"/>
    <w:rsid w:val="00B35150"/>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5B60"/>
    <w:rsid w:val="00B8777E"/>
    <w:rsid w:val="00B9144A"/>
    <w:rsid w:val="00B91881"/>
    <w:rsid w:val="00B91E26"/>
    <w:rsid w:val="00B9231B"/>
    <w:rsid w:val="00B925BA"/>
    <w:rsid w:val="00B95335"/>
    <w:rsid w:val="00B97785"/>
    <w:rsid w:val="00B9793A"/>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F02AF"/>
    <w:rsid w:val="00BF446C"/>
    <w:rsid w:val="00BF5152"/>
    <w:rsid w:val="00BF6806"/>
    <w:rsid w:val="00BF7F36"/>
    <w:rsid w:val="00C00C9F"/>
    <w:rsid w:val="00C011C5"/>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49C"/>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B51"/>
    <w:rsid w:val="00CF637B"/>
    <w:rsid w:val="00CF7D28"/>
    <w:rsid w:val="00CF7D52"/>
    <w:rsid w:val="00CF7ED4"/>
    <w:rsid w:val="00D00440"/>
    <w:rsid w:val="00D00874"/>
    <w:rsid w:val="00D00F8E"/>
    <w:rsid w:val="00D020F3"/>
    <w:rsid w:val="00D02671"/>
    <w:rsid w:val="00D029A9"/>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1187"/>
    <w:rsid w:val="00D2198A"/>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3314"/>
    <w:rsid w:val="00DA44D3"/>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ECD"/>
    <w:rsid w:val="00E3106D"/>
    <w:rsid w:val="00E31D9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F0E"/>
    <w:rsid w:val="00E84003"/>
    <w:rsid w:val="00E85213"/>
    <w:rsid w:val="00E85500"/>
    <w:rsid w:val="00E85D1E"/>
    <w:rsid w:val="00E8773F"/>
    <w:rsid w:val="00E90CB5"/>
    <w:rsid w:val="00E90D59"/>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5319"/>
    <w:rsid w:val="00ED5445"/>
    <w:rsid w:val="00ED5875"/>
    <w:rsid w:val="00ED6B04"/>
    <w:rsid w:val="00EE18B3"/>
    <w:rsid w:val="00EE19F7"/>
    <w:rsid w:val="00EE2EC7"/>
    <w:rsid w:val="00EE45B1"/>
    <w:rsid w:val="00EE565D"/>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5EBE-0F50-40A2-80DB-BEE3EC04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Pages>
  <Words>862</Words>
  <Characters>4919</Characters>
  <Application>Microsoft Office Word</Application>
  <DocSecurity>0</DocSecurity>
  <Lines>40</Lines>
  <Paragraphs>11</Paragraphs>
  <ScaleCrop>false</ScaleCrop>
  <Company>Microsoft</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10</cp:revision>
  <cp:lastPrinted>2014-02-24T08:53:00Z</cp:lastPrinted>
  <dcterms:created xsi:type="dcterms:W3CDTF">2014-02-24T06:02:00Z</dcterms:created>
  <dcterms:modified xsi:type="dcterms:W3CDTF">2014-02-24T08:59:00Z</dcterms:modified>
</cp:coreProperties>
</file>