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交银施罗德优享一年持有期混合型基金中基金（FOF）（A类份额）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交银优享一年持有期混合（FOF）A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014680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本基金为偏债混合型基金中基金。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中证纯债债券型基金指数收益率×80%+中证偏股型基金指数收益率×12%+上海黄金交易所Au99.99现货实盘合约价格收益率×3%+活期存款基准利率×5%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详见《交银施罗德优享一年持有期混合型基金中基金（FOF）招募说明书》“基金的投资”。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2、本基金合同于2022年1月27日生效，合同生效当年净值增长率按实际存续期计算。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7F5AB9"/>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8782D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854</Words>
  <Characters>4871</Characters>
  <Lines>40</Lines>
  <Paragraphs>11</Paragraphs>
  <TotalTime>1</TotalTime>
  <ScaleCrop>false</ScaleCrop>
  <LinksUpToDate>false</LinksUpToDate>
  <CharactersWithSpaces>5714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2026-09-17T02:45:00Z</dcterms:created>
  <dc:creator>Cc</dc:creator>
  <cp:lastModifiedBy>haotingting</cp:lastModifiedBy>
  <dcterms:modified xsi:type="dcterms:W3CDTF">2026-09-17T09:05:17Z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5923CED266FD4EB9AD36829E07471A0E</vt:lpwstr>
  </property>
</Properties>
</file>