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交银施罗德启道混合型证券投资基金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二〇二六年七月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235708633"/>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启道混合型证券投资基金（以下简称“本基金”）经2020年10月10日中国证券监督管理委员会（以下简称“中国证监会”）证监许可【2020】2533号文准予募集注册。本基金基金合同于2021年1月28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50个工作日出现基金份额持有人数量不满200人或基金资产净值低于5000万元情形时基金管理人可依基金合同约定提前终止基金合同的风险；投资本基金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次更新招募说明书主要对基金经理变更相关事项进行了相应更新，更新截止日为2026年07月22日，除非另有说明，本招募说明书其他所载内容截止日为2025年10月27日，有关财务数据和净值表现截止日为2025年09月30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"_Toc235708633"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_Toc235708633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"_Toc235708634"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_Toc235708634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"_Toc235708635"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_Toc235708635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"_Toc235708636"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_Toc235708636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"_Toc235708637"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_Toc235708637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"_Toc235708638"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_Toc235708638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"_Toc235708639"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_Toc235708639 \h </w:instrText>
      </w:r>
      <w:r>
        <w:rPr>
          <w:rFonts w:ascii="宋体" w:hAnsi="宋体"/>
          <w:sz w:val="24"/>
        </w:rPr>
        <w:fldChar w:fldCharType="separate"/>
      </w:r>
      <w:r>
        <w:rPr>
          <w:rFonts w:ascii="宋体" w:hAnsi="宋体"/>
          <w:sz w:val="24"/>
        </w:rPr>
        <w:t>51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"_Toc235708640"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_Toc235708640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"_Toc235708641"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_Toc235708641 \h </w:instrText>
      </w:r>
      <w:r>
        <w:rPr>
          <w:rFonts w:ascii="宋体" w:hAnsi="宋体"/>
          <w:sz w:val="24"/>
        </w:rPr>
        <w:fldChar w:fldCharType="separate"/>
      </w:r>
      <w:r>
        <w:rPr>
          <w:rFonts w:ascii="宋体" w:hAnsi="宋体"/>
          <w:sz w:val="24"/>
        </w:rPr>
        <w:t>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"_Toc235708642"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_Toc235708642 \h </w:instrText>
      </w:r>
      <w:r>
        <w:rPr>
          <w:rFonts w:ascii="宋体" w:hAnsi="宋体"/>
          <w:sz w:val="24"/>
        </w:rPr>
        <w:fldChar w:fldCharType="separate"/>
      </w:r>
      <w:r>
        <w:rPr>
          <w:rFonts w:ascii="宋体" w:hAnsi="宋体"/>
          <w:sz w:val="24"/>
        </w:rPr>
        <w:t>65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"_Toc235708643"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_Toc235708643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"_Toc235708644"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_Toc235708644 \h </w:instrText>
      </w:r>
      <w:r>
        <w:rPr>
          <w:rFonts w:ascii="宋体" w:hAnsi="宋体"/>
          <w:sz w:val="24"/>
        </w:rPr>
        <w:fldChar w:fldCharType="separate"/>
      </w:r>
      <w:r>
        <w:rPr>
          <w:rFonts w:ascii="宋体" w:hAnsi="宋体"/>
          <w:sz w:val="24"/>
        </w:rPr>
        <w:t>83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"_Toc235708645"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_Toc235708645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"_Toc235708646"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_Toc235708646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"_Toc235708647"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_Toc235708647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"_Toc235708648"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_Toc235708648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"_Toc235708649"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_Toc235708649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"_Toc235708650"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_Toc235708650 \h </w:instrText>
      </w:r>
      <w:r>
        <w:rPr>
          <w:rFonts w:ascii="宋体" w:hAnsi="宋体"/>
          <w:sz w:val="24"/>
        </w:rPr>
        <w:fldChar w:fldCharType="separate"/>
      </w:r>
      <w:r>
        <w:rPr>
          <w:rFonts w:ascii="宋体" w:hAnsi="宋体"/>
          <w:sz w:val="24"/>
        </w:rPr>
        <w:t>99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"_Toc235708651"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_Toc235708651 \h </w:instrText>
      </w:r>
      <w:r>
        <w:rPr>
          <w:rFonts w:ascii="宋体" w:hAnsi="宋体"/>
          <w:sz w:val="24"/>
        </w:rPr>
        <w:fldChar w:fldCharType="separate"/>
      </w:r>
      <w:r>
        <w:rPr>
          <w:rFonts w:ascii="宋体" w:hAnsi="宋体"/>
          <w:sz w:val="24"/>
        </w:rPr>
        <w:t>106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"_Toc235708652"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_Toc235708652 \h </w:instrText>
      </w:r>
      <w:r>
        <w:rPr>
          <w:rFonts w:ascii="宋体" w:hAnsi="宋体"/>
          <w:sz w:val="24"/>
        </w:rPr>
        <w:fldChar w:fldCharType="separate"/>
      </w:r>
      <w:r>
        <w:rPr>
          <w:rFonts w:ascii="宋体" w:hAnsi="宋体"/>
          <w:sz w:val="24"/>
        </w:rPr>
        <w:t>109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"_Toc235708653"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_Toc235708653 \h </w:instrText>
      </w:r>
      <w:r>
        <w:rPr>
          <w:rFonts w:ascii="宋体" w:hAnsi="宋体"/>
          <w:sz w:val="24"/>
        </w:rPr>
        <w:fldChar w:fldCharType="separate"/>
      </w:r>
      <w:r>
        <w:rPr>
          <w:rFonts w:ascii="宋体" w:hAnsi="宋体"/>
          <w:sz w:val="24"/>
        </w:rPr>
        <w:t>119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"_Toc235708654"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_Toc235708654 \h </w:instrText>
      </w:r>
      <w:r>
        <w:rPr>
          <w:rFonts w:ascii="宋体" w:hAnsi="宋体"/>
          <w:sz w:val="24"/>
        </w:rPr>
        <w:fldChar w:fldCharType="separate"/>
      </w:r>
      <w:r>
        <w:rPr>
          <w:rFonts w:ascii="宋体" w:hAnsi="宋体"/>
          <w:sz w:val="24"/>
        </w:rPr>
        <w:t>121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"_Toc235708655"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_Toc235708655 \h </w:instrText>
      </w:r>
      <w:r>
        <w:rPr>
          <w:rFonts w:ascii="宋体" w:hAnsi="宋体"/>
          <w:sz w:val="24"/>
        </w:rPr>
        <w:fldChar w:fldCharType="separate"/>
      </w:r>
      <w:r>
        <w:rPr>
          <w:rFonts w:ascii="宋体" w:hAnsi="宋体"/>
          <w:sz w:val="24"/>
        </w:rPr>
        <w:t>138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"_Toc235708656"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_Toc235708656 \h </w:instrText>
      </w:r>
      <w:r>
        <w:rPr>
          <w:rFonts w:ascii="宋体" w:hAnsi="宋体"/>
          <w:sz w:val="24"/>
        </w:rPr>
        <w:fldChar w:fldCharType="separate"/>
      </w:r>
      <w:r>
        <w:rPr>
          <w:rFonts w:ascii="宋体" w:hAnsi="宋体"/>
          <w:sz w:val="24"/>
        </w:rPr>
        <w:t>153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"_Toc235708657"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_Toc235708657 \h </w:instrText>
      </w:r>
      <w:r>
        <w:rPr>
          <w:rFonts w:ascii="宋体" w:hAnsi="宋体"/>
          <w:sz w:val="24"/>
        </w:rPr>
        <w:fldChar w:fldCharType="separate"/>
      </w:r>
      <w:r>
        <w:rPr>
          <w:rFonts w:ascii="宋体" w:hAnsi="宋体"/>
          <w:sz w:val="24"/>
        </w:rPr>
        <w:t>155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"_Toc235708658"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_Toc235708658 \h </w:instrText>
      </w:r>
      <w:r>
        <w:rPr>
          <w:rFonts w:ascii="宋体" w:hAnsi="宋体"/>
          <w:sz w:val="24"/>
        </w:rPr>
        <w:fldChar w:fldCharType="separate"/>
      </w:r>
      <w:r>
        <w:rPr>
          <w:rFonts w:ascii="宋体" w:hAnsi="宋体"/>
          <w:sz w:val="24"/>
        </w:rPr>
        <w:t>157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"_Toc235708659"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_Toc235708659 \h </w:instrText>
      </w:r>
      <w:r>
        <w:rPr>
          <w:rFonts w:ascii="宋体" w:hAnsi="宋体"/>
          <w:sz w:val="24"/>
        </w:rPr>
        <w:fldChar w:fldCharType="separate"/>
      </w:r>
      <w:r>
        <w:rPr>
          <w:rFonts w:ascii="宋体" w:hAnsi="宋体"/>
          <w:sz w:val="24"/>
        </w:rPr>
        <w:t>158</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5708634"/>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启道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道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5708635"/>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1、基金或本基金：指交银施罗德启道混合型证券投资基金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4、基金合同：指《交银施罗德启道混合型证券投资基金基金合同》及对基金合同的任何有效修订和补充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5、托管协议：指基金管理人与基金托管人就本基金签订之《交银施罗德启道混合型证券投资基金托管协议》及对该托管协议的任何有效修订和补充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6、招募说明书或本招募说明书：指《交银施罗德启道混合型证券投资基金招募说明书》及其更新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7、基金产品资料概要：指《交银施罗德启道混合型证券投资基金基金产品资料概要》及其更新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8、基金份额发售公告：指《交银施罗德启道混合型证券投资基金基金份额发售公告》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5708636"/>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帅先生:基金经理。华南理工大学管理学硕士、学士，16年证券投资行业从业经验。2008年至2010年任中国农业发展银行广东省分行资金计划处资金运营经理；2010年至2013年任华泰联合证券有限责任公司销售交易部高级销售经理；2013年至2020年任海通证券股份有限公司研究所电力设备与新能源行业首席研究员、权益投资交易部研究员、投资经理。2020年加入交银施罗德基金管理有限公司，曾任专户投资部投资经理助理、投资经理，现任权益部基金经理。现任交银施罗德启道混合型证券投资基金(2026年07月11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周中先生(2021年01月28日至2026年07月22日)。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bookmarkStart w:id="29" w:name="_GoBack"/>
      <w:bookmarkEnd w:id="2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5708637"/>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5708638"/>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本基金直销机构为基金管理人直销柜台以及基金管理人的网上直销交易平台（网站及手机APP，下同）。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个人投资者可以通过基金管理人网上直销交易平台办理开户、本基金的申购、赎回、转换和定期定额投资等业务，具体交易细则请参阅基金管理人网站。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（3）名称：东吴证券股份有限公司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住所：苏州工业园区星阳街5号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法定代表人：范力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电话：0512-62938521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传真：0512-62938527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联系人：陆晓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网址：www.dwjq.com.cn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400-858-8888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www.xmbankonline.com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（10）名称：中国银行股份有限公司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住所：北京市北京市复兴门内大街1号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法定代表人：陈四清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传真：（010）66594853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（19）名称：五矿证券有限公司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住所：深圳市福田区金田路4028号荣超经贸中心47层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法定代表人：赵立功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公司客服电话：400180028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传真号：075582545500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网址：www.wkzq.com.cn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法定代表人：冯鹤年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电话：（010）85127561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传真：（010）85127641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联系人：周照清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网址：www.mszq.com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住所：山东省济南市市中区经七路86号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办公地址：山东省济南市市中区经七路86号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住所：厦门市莲前西路2号莲富大厦17楼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办公地址：厦门市莲前西路2号莲富大厦17楼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电话：（0592）5161642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传真：（0592）5161640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客户服务电话：（0592）5163588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网址：www.xmzq.cn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（46）名称：湘财证券股份有限公司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5708639"/>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本基金由基金管理人依照《基金法》、《运作办法》、《销售办法》、基金合同及其他有关规定，并经中国证监会2020年10月10日证监许可【2020】2533号文准予募集注册。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本基金于2021年1月25日进行发售，本基金设立募集期共募集5,935,154,336.42份基金份额，有效认购户数为98,090户。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5708640"/>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根据有关规定，本基金满足基金合同生效条件，基金合同已于2021年1月28日正式生效。自基金合同生效之日起，本基金管理人正式开始管理本基金。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5708641"/>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本基金已于2021年4月26日起开放申购、赎回业务。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因红利自动再投资而产生的基金份额，不收取相应的申购费用。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1年（含）—2年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例三：某投资者（非养老金客户）投资40,000元申购本基金，假设申购当日基金份额净值为1.0400元，申购费率为1.5%，则其可得到的申购份额为：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例四：某养老金客户投资100,000元通过基金管理人的直销柜台申购本基金，假设申购当日基金份额净值为1.0400元，申购费率为0.6%，则其可得到的申购份额为：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净申购金额=100,000/（1+0.6%）=99,403.58元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申购费用=100,000-99,403.58=596.42元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申购份额=（100,000-596.42）/1.0400=95,580.37份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例五：某投资者赎回持有的10,000份基金份额，持有期限为30日，对应的赎回费率为0.5%，假设赎回当日基金份额净值是1.0160元，则其可得到的赎回金额为：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即：该投资者赎回本基金10,000份基金份额，持有期限为30日，对应的赎回费率为0.5%，假设赎回当日基金份额净值是1.0160元，则其可得到的赎回金额为10,109.20元。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基金份额净值＝基金资产净值总额/发行在外的基金份额总数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本基金2021年4月21日刊登公告自2021年4月26日起开通定期定额投资计划业务，具体开通销售机构名单和业务规则参见相关公告。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5708642"/>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本基金2021年4月21日刊登公告自2021年4月26日起开放日常转换业务。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5708643"/>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本基金在严格控制风险的前提下，充分发挥专业研究与管理能力，追求超越业绩比较基准的投资收益，力争为投资者提供长期稳健的投资回报。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Flow）、股价与每股自由现金流比率（P/FCF）、市销率（P/S）、股价与每股息税前利润比率（P/EBIT）、企业价值倍数（EV/EBITDA）等；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■经营效率指标：如净资产收益率（ROE）、资产收益率（ROA）、投入资本回报率(ROIC)等；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沪深300指数收益率×65%+恒生指数收益率×5%+中证综合债券指数收益率×30%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本基金托管人中国建设银行股份有限公司根据本基金合同规定，于2025年10月27日复核了本报告中的财务指标、净值表现和投资组合报告等内容，保证复核内容不存在虚假记载、误导性陈述或者重大遗漏。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本报告期为2025年07月01日起至09月30日。本报告财务资料未经审计师审计。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2,192,120,359.12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2,192,120,359.12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214,028,855.88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1,649,031.38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2,407,798,246.38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注：本基金本报告期末通过港股通机制投资香港股票的公允价值为867,253,528.61元，占基金资产净值比例为36.22%。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568,421,671.29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46,512,648.00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18,627.99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207,522,595.39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63,111,685.00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439,261,346.50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18,256.34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1,324,866,830.51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55.32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366,181,231.63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235,040,218.84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232,005,514.40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9.69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34,026,563.74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867,253,528.61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36.22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388,300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235,040,218.84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892,200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217,324,809.70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144,399,000.00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761,400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123,040,306.04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02423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贝壳-W</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2,547,300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122,444,627.68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259,100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104,158,200.00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298,392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94,441,068.00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滨江集团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6,908,000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86,695,400.00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001979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招商蛇口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8,409,200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85,521,564.00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舍得酒业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1,290,540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77,832,467.40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380,748.18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222,017.43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549,218.39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497,047.38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1,649,031.38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5708644"/>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基金业绩截止日为2025年09月30日，所载财务数据未经审计师审计。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度</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交银施罗德启道混合型证券投资基金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（2021年1月28日至2025年09月30日）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5708645"/>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5708646"/>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5、同一股票同时在两个或两个以上市场交易的，按股票所处的市场分别估值。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5708647"/>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5708648"/>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5708649"/>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5708650"/>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《基金合同》生效后，在开始办理基金份额申购或者赎回前，基金管理人应当至少每周在规定网站披露一次基金份额净值和基金份额累计净值。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在开始办理基金份额申购或者赎回后，基金管理人应当在不晚于每个开放日的次日，通过规定网站、基金销售机构网站或者营业网点披露开放日的基金份额净值和基金份额累计净值。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（16）基金份额净值计价错误达基金份额净值百分之零点五；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5708651"/>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5708652"/>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香港出现台风、黑色暴雨或者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5708653"/>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5708654"/>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5708655"/>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法定代表人：田国立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（8）本基金管理人管理且由本基金托管人托管的全部基金投资于同一原始权益人的各类资产支持证券，不得超过其各类资产支持证券合计规模的10%；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本基金在开始进行股指期货投资之前，应与基金托管人、期货公司三方共同就股指期货开户、清算、估值、交收等事宜另行签署《期货投资托管操作三方备忘录》；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（16）本基金持有的所有流通受限证券，其公允价值不得超过本基金资产净值的15%；本基金持有的同一流通受限证券，其公允价值不得超过本基金资产净值的10%；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9）、（13）项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本基金投资流通受限证券，不得预付任何形式的保证金。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1）中国证监会批准发行非公开发行股票的批准文件。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2）非公开发行股票有关发行数量、发行价格、锁定期等发行资料。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4）基金拟认购的数量、价格、总成本、账面价值。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在本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本基金有关投资流通受限证券比例如违反有关限制规定，在合理期限内未能进行及时调整，基金管理人应依照《信息披露办法》的规定编制临时报告书，予以公告。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（5）基金托管人根据有关规定有权对基金管理人进行以下事项监督：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1）本基金投资流通受限证券时的法律法规遵守情况。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2）在基金投资流通受限证券管理工作方面有关制度、流动性风险处置预案的建立与完善情况。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3）有关比例限制的执行情况。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4）信息披露情况。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（6）相关法律法规对基金投资流通受限证券有新规定的，从其规定。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（1）基金募集期间募集认购款项应存于基金管理人在具有托管资格的商业银行开立的“基金募集专户”。该账户由基金管理人开立并管理。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符合《中华人民共和国证券法》规定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（1）基金托管人应以本基金的名义在其营业机构开立基金的银行账户，并根据基金管理人合法合规的指令办理资金收付。本基金的银行预留印鉴由基金托管人保管和使用。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（5）管理人应于托管产品清盘后及时完成收益兑付、费用结清及其他应收应付款项资金划转，在确保后续不再发生款项进出后的10个工作日内向托管人发出销户申请。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（1）基金托管人在中国证券登记结算有限责任公司为基金开立基金托管人与本基金联名的证券账户。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证券账户开户费由基金管理人先行垫付，待托管产品启始运营后，基金管理人可向基金托管人发送划款指令，将代垫开户费从本基金托管资金账户中扣还基金管理人。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（5）账户注销时，在遵守中国证券登记结算公司的相关规定下，由管理人和托管人协商确认主要办理人。账户注销期间，主要办理人如需另一方提供配合的，另一方应予以配合。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金额。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低于法律法规规定的最低期限。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（4）发生法律法规、中国证监会规定或《基金合同》约定的终止事项。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5708656"/>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w:t>
      </w:r>
      <w:r>
        <w:rPr>
          <w:rFonts w:hint="eastAsia" w:ascii="宋体" w:hAnsi="宋体"/>
          <w:kern w:val="0"/>
          <w:sz w:val="24"/>
        </w:rPr>
        <w:t>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5708657"/>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交银施罗德基金管理有限公司关于增加东莞证券股份有限公司为旗下基金的销售机构的公告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交银施罗德启道混合型证券投资基金2024年年度报告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交银施罗德启道混合型证券投资基金2025年中期报告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5708658"/>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5708659"/>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（一）中国证监会准予交银施罗德启道混合型证券投资基金募集注册的文件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（二）《交银施罗德启道混合型证券投资基金基金合同》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（三）《交银施罗德启道混合型证券投资基金托管协议》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（六）关于申请募集注册交银施罗德启道混合型证券投资基金的法律意见书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158</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交银施罗德启道混合型证券投资基金招募说明书更新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交银施罗德启道混合型证券投资基金招募说明书更新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交银施罗德启道混合型证券投资基金招募说明书更新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1F84"/>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566"/>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B7977"/>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84948"/>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1C84474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159</Pages>
  <Words>16235</Words>
  <Characters>92546</Characters>
  <Lines>771</Lines>
  <Paragraphs>217</Paragraphs>
  <TotalTime>1</TotalTime>
  <ScaleCrop>false</ScaleCrop>
  <LinksUpToDate>false</LinksUpToDate>
  <CharactersWithSpaces>108564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2026-07-23T06:16:00Z</dcterms:created>
  <dc:creator>系统用户</dc:creator>
  <cp:lastModifiedBy>haotingting</cp:lastModifiedBy>
  <cp:lastPrinted>2013-02-18T03:10:00Z</cp:lastPrinted>
  <dcterms:modified xsi:type="dcterms:W3CDTF">2026-07-23T07:51:54Z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06F6A3B15A434861AEC96C8A4915F17A</vt:lpwstr>
  </property>
</Properties>
</file>