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交银施罗德多策略回报灵活配置混合型证券投资基金（A类份额）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交银多策略回报灵活配置混合A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519755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2020-07-09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姜承操</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徐森洲</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2014-06-19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本基金通过灵活运用多种投资策略，充分挖掘和利用市场中潜在的投资机会，在控制下行风险的前提下，力争为投资者提供长期稳健的投资回报。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结合宏观经济环境、政策形势、证券市场走势的综合分析，灵活运用多种投资策略，主动判断市场时机，进行积极的资产配置，合理确定基金在股票、债券等各类资产类别上的投资比例，以最大限度地降低投资组合的风险、提高稳健投资收益。</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详见《交银施罗德多策略回报灵活配置混合型证券投资基金招募说明书》“基金的投资”。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102C"/>
    <w:rsid w:val="00D373CC"/>
    <w:rsid w:val="00DB319C"/>
    <w:rsid w:val="00E51B6D"/>
    <w:rsid w:val="00F75715"/>
    <w:rsid w:val="00F811C4"/>
    <w:rsid w:val="00FC2918"/>
    <w:rsid w:val="311972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747</Words>
  <Characters>4259</Characters>
  <Lines>35</Lines>
  <Paragraphs>9</Paragraphs>
  <TotalTime>1</TotalTime>
  <ScaleCrop>false</ScaleCrop>
  <LinksUpToDate>false</LinksUpToDate>
  <CharactersWithSpaces>4997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2026-05-20T01:34:00Z</dcterms:created>
  <dc:creator>Cc</dc:creator>
  <cp:lastModifiedBy>haotingting</cp:lastModifiedBy>
  <dcterms:modified xsi:type="dcterms:W3CDTF">2026-05-21T06:00:43Z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A6484F72FECE4B71B626D7E25812C8D5</vt:lpwstr>
  </property>
</Properties>
</file>