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交银施罗德成长动力一年持有期混合型证券投资基金（A类份额）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交银成长动力一年混合A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011275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详见《交银施罗德成长动力一年持有期混合型证券投资基金招募说明书》第十部分“基金的投资”。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2、本基金合同于2021年6月11日生效，合同生效当年净值增长率按实际存续期计算。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73B22"/>
    <w:rsid w:val="00F75715"/>
    <w:rsid w:val="00F811C4"/>
    <w:rsid w:val="00FC2918"/>
    <w:rsid w:val="794B3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821</Words>
  <Characters>4684</Characters>
  <Lines>39</Lines>
  <Paragraphs>10</Paragraphs>
  <TotalTime>110</TotalTime>
  <ScaleCrop>false</ScaleCrop>
  <LinksUpToDate>false</LinksUpToDate>
  <CharactersWithSpaces>5495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2026-04-27T05:10:47Z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AF0725E4E58744728A1AD3145CCFCD08</vt:lpwstr>
  </property>
</Properties>
</file>