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2DA" w:rsidRDefault="00A22B13">
      <w:pPr>
        <w:jc w:val="center"/>
        <w:rPr>
          <w:rFonts w:ascii="黑体" w:eastAsia="黑体" w:hAnsi="黑体"/>
          <w:b/>
          <w:sz w:val="36"/>
        </w:rPr>
      </w:pPr>
      <w:bookmarkStart w:id="0" w:name="_GoBack"/>
      <w:bookmarkEnd w:id="0"/>
      <w:r>
        <w:rPr>
          <w:rFonts w:ascii="黑体" w:eastAsia="黑体" w:hAnsi="黑体" w:hint="eastAsia"/>
          <w:b/>
          <w:sz w:val="36"/>
        </w:rPr>
        <w:t>交银施罗德沃享稳健三个月持有期混合型基金中基金（</w:t>
      </w:r>
      <w:r>
        <w:rPr>
          <w:rFonts w:ascii="黑体" w:eastAsia="黑体" w:hAnsi="黑体" w:hint="eastAsia"/>
          <w:b/>
          <w:sz w:val="36"/>
        </w:rPr>
        <w:t>FOF</w:t>
      </w:r>
      <w:r>
        <w:rPr>
          <w:rFonts w:ascii="黑体" w:eastAsia="黑体" w:hAnsi="黑体" w:hint="eastAsia"/>
          <w:b/>
          <w:sz w:val="36"/>
        </w:rPr>
        <w:t>）（</w:t>
      </w:r>
      <w:r>
        <w:rPr>
          <w:rFonts w:ascii="黑体" w:eastAsia="黑体" w:hAnsi="黑体" w:hint="eastAsia"/>
          <w:b/>
          <w:sz w:val="36"/>
        </w:rPr>
        <w:t>A</w:t>
      </w:r>
      <w:r>
        <w:rPr>
          <w:rFonts w:ascii="黑体" w:eastAsia="黑体" w:hAnsi="黑体" w:hint="eastAsia"/>
          <w:b/>
          <w:sz w:val="36"/>
        </w:rPr>
        <w:t>类份额）基金产品资料概要</w:t>
      </w:r>
    </w:p>
    <w:p w:rsidR="003872DA" w:rsidRDefault="00A22B13">
      <w:pPr>
        <w:wordWrap w:val="0"/>
        <w:jc w:val="right"/>
        <w:rPr>
          <w:rFonts w:ascii="仿宋_GB2312" w:eastAsia="仿宋_GB2312" w:hAnsi="宋体" w:cs="宋体"/>
          <w:kern w:val="0"/>
          <w:szCs w:val="21"/>
        </w:rPr>
      </w:pPr>
      <w:r>
        <w:rPr>
          <w:rFonts w:ascii="仿宋_GB2312" w:eastAsia="仿宋_GB2312" w:hint="eastAsia"/>
        </w:rPr>
        <w:t>编制日期：</w:t>
      </w:r>
      <w:r>
        <w:rPr>
          <w:rFonts w:ascii="Times New Roman" w:hAnsi="Times New Roman" w:cs="Times New Roman"/>
        </w:rPr>
        <w:t>202</w:t>
      </w:r>
      <w:r>
        <w:rPr>
          <w:rFonts w:ascii="Times New Roman" w:hAnsi="Times New Roman" w:cs="Times New Roman"/>
        </w:rPr>
        <w:t>6</w:t>
      </w:r>
      <w:r>
        <w:rPr>
          <w:rFonts w:ascii="Times New Roman" w:hAnsi="Times New Roman" w:cs="Times New Roman"/>
        </w:rPr>
        <w:t>-</w:t>
      </w:r>
      <w:r>
        <w:rPr>
          <w:rFonts w:ascii="Times New Roman" w:hAnsi="Times New Roman" w:cs="Times New Roman"/>
        </w:rPr>
        <w:t>04</w:t>
      </w:r>
      <w:r>
        <w:rPr>
          <w:rFonts w:ascii="Times New Roman" w:hAnsi="Times New Roman" w:cs="Times New Roman"/>
        </w:rPr>
        <w:t>-</w:t>
      </w:r>
      <w:r>
        <w:rPr>
          <w:rFonts w:ascii="Times New Roman" w:hAnsi="Times New Roman" w:cs="Times New Roman"/>
        </w:rPr>
        <w:t>01</w:t>
      </w:r>
    </w:p>
    <w:p w:rsidR="003872DA" w:rsidRDefault="00A22B13">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w:t>
      </w:r>
      <w:r>
        <w:rPr>
          <w:rFonts w:ascii="Times New Roman" w:hAnsi="Times New Roman" w:cs="Times New Roman"/>
        </w:rPr>
        <w:t>6</w:t>
      </w:r>
      <w:r>
        <w:rPr>
          <w:rFonts w:ascii="Times New Roman" w:hAnsi="Times New Roman" w:cs="Times New Roman"/>
        </w:rPr>
        <w:t>-</w:t>
      </w:r>
      <w:r>
        <w:rPr>
          <w:rFonts w:ascii="Times New Roman" w:hAnsi="Times New Roman" w:cs="Times New Roman"/>
        </w:rPr>
        <w:t>04</w:t>
      </w:r>
      <w:r>
        <w:rPr>
          <w:rFonts w:ascii="Times New Roman" w:hAnsi="Times New Roman" w:cs="Times New Roman"/>
        </w:rPr>
        <w:t>-</w:t>
      </w:r>
      <w:r>
        <w:rPr>
          <w:rFonts w:ascii="Times New Roman" w:hAnsi="Times New Roman" w:cs="Times New Roman"/>
        </w:rPr>
        <w:t>02</w:t>
      </w:r>
    </w:p>
    <w:p w:rsidR="003872DA" w:rsidRDefault="00A22B13">
      <w:pPr>
        <w:autoSpaceDE w:val="0"/>
        <w:autoSpaceDN w:val="0"/>
        <w:adjustRightInd w:val="0"/>
        <w:jc w:val="center"/>
        <w:rPr>
          <w:rFonts w:ascii="黑体" w:eastAsia="黑体" w:hAnsi="黑体" w:cs="FZHTJW--GB1-0"/>
          <w:kern w:val="0"/>
          <w:sz w:val="30"/>
          <w:szCs w:val="30"/>
        </w:rPr>
      </w:pPr>
      <w:r>
        <w:rPr>
          <w:rFonts w:ascii="黑体" w:eastAsia="黑体" w:hAnsi="黑体" w:cs="宋体" w:hint="eastAsia"/>
          <w:kern w:val="0"/>
          <w:sz w:val="30"/>
          <w:szCs w:val="30"/>
        </w:rPr>
        <w:t>本概要提供本基金的重要信息，是招募说明书的一部分。</w:t>
      </w:r>
    </w:p>
    <w:p w:rsidR="003872DA" w:rsidRDefault="00A22B13">
      <w:pPr>
        <w:jc w:val="center"/>
        <w:rPr>
          <w:rFonts w:ascii="黑体" w:eastAsia="黑体" w:hAnsi="黑体" w:cs="宋体"/>
          <w:kern w:val="0"/>
          <w:sz w:val="30"/>
          <w:szCs w:val="30"/>
        </w:rPr>
      </w:pPr>
      <w:r>
        <w:rPr>
          <w:rFonts w:ascii="黑体" w:eastAsia="黑体" w:hAnsi="黑体" w:cs="宋体" w:hint="eastAsia"/>
          <w:kern w:val="0"/>
          <w:sz w:val="30"/>
          <w:szCs w:val="30"/>
        </w:rPr>
        <w:t>作出投资决定前，请阅读完整的招募说明书等销售文件。</w:t>
      </w:r>
    </w:p>
    <w:p w:rsidR="003872DA" w:rsidRDefault="00A22B13">
      <w:pPr>
        <w:jc w:val="left"/>
        <w:rPr>
          <w:rFonts w:ascii="仿宋_GB2312" w:eastAsia="仿宋_GB2312" w:hAnsi="宋体" w:cs="宋体"/>
          <w:b/>
          <w:kern w:val="0"/>
          <w:szCs w:val="21"/>
        </w:rPr>
      </w:pPr>
      <w:r>
        <w:rPr>
          <w:rFonts w:ascii="仿宋_GB2312" w:eastAsia="仿宋_GB2312" w:hAnsi="宋体" w:cs="宋体" w:hint="eastAsia"/>
          <w:b/>
          <w:kern w:val="0"/>
          <w:szCs w:val="21"/>
        </w:rPr>
        <w:t>一、产品概况</w:t>
      </w:r>
    </w:p>
    <w:tbl>
      <w:tblPr>
        <w:tblStyle w:val="a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341"/>
        <w:gridCol w:w="1517"/>
        <w:gridCol w:w="3336"/>
        <w:gridCol w:w="1878"/>
      </w:tblGrid>
      <w:tr w:rsidR="003872DA">
        <w:trPr>
          <w:jc w:val="center"/>
        </w:trPr>
        <w:tc>
          <w:tcPr>
            <w:tcW w:w="2341" w:type="dxa"/>
            <w:vAlign w:val="center"/>
          </w:tcPr>
          <w:p w:rsidR="003872DA" w:rsidRDefault="00A22B13">
            <w:pPr>
              <w:widowControl/>
              <w:jc w:val="left"/>
              <w:rPr>
                <w:rFonts w:ascii="仿宋_GB2312" w:eastAsia="仿宋_GB2312"/>
                <w:szCs w:val="21"/>
              </w:rPr>
            </w:pPr>
            <w:r>
              <w:rPr>
                <w:rFonts w:ascii="仿宋_GB2312" w:eastAsia="仿宋_GB2312" w:hint="eastAsia"/>
                <w:szCs w:val="21"/>
              </w:rPr>
              <w:t>基金简称</w:t>
            </w:r>
          </w:p>
        </w:tc>
        <w:tc>
          <w:tcPr>
            <w:tcW w:w="1517" w:type="dxa"/>
            <w:vAlign w:val="center"/>
          </w:tcPr>
          <w:p w:rsidR="003872DA" w:rsidRDefault="00A22B13">
            <w:pPr>
              <w:rPr>
                <w:rFonts w:ascii="仿宋_GB2312" w:eastAsia="仿宋_GB2312"/>
                <w:szCs w:val="21"/>
              </w:rPr>
            </w:pPr>
            <w:r>
              <w:rPr>
                <w:rFonts w:ascii="仿宋_GB2312" w:eastAsia="仿宋_GB2312" w:hint="eastAsia"/>
                <w:szCs w:val="21"/>
              </w:rPr>
              <w:t>交银沃享稳健三个月持有期混合（</w:t>
            </w:r>
            <w:r>
              <w:rPr>
                <w:rFonts w:ascii="仿宋_GB2312" w:eastAsia="仿宋_GB2312" w:hint="eastAsia"/>
                <w:szCs w:val="21"/>
              </w:rPr>
              <w:t>FOF</w:t>
            </w:r>
            <w:r>
              <w:rPr>
                <w:rFonts w:ascii="仿宋_GB2312" w:eastAsia="仿宋_GB2312" w:hint="eastAsia"/>
                <w:szCs w:val="21"/>
              </w:rPr>
              <w:t>）</w:t>
            </w:r>
            <w:r>
              <w:rPr>
                <w:rFonts w:ascii="仿宋_GB2312" w:eastAsia="仿宋_GB2312"/>
                <w:szCs w:val="21"/>
              </w:rPr>
              <w:t>A</w:t>
            </w:r>
          </w:p>
        </w:tc>
        <w:tc>
          <w:tcPr>
            <w:tcW w:w="3336" w:type="dxa"/>
            <w:vAlign w:val="center"/>
          </w:tcPr>
          <w:p w:rsidR="003872DA" w:rsidRDefault="00A22B13">
            <w:pPr>
              <w:rPr>
                <w:rFonts w:ascii="仿宋_GB2312" w:eastAsia="仿宋_GB2312" w:hAnsi="宋体" w:cs="宋体"/>
                <w:szCs w:val="21"/>
              </w:rPr>
            </w:pPr>
            <w:r>
              <w:rPr>
                <w:rFonts w:ascii="仿宋_GB2312" w:eastAsia="仿宋_GB2312" w:hint="eastAsia"/>
                <w:szCs w:val="21"/>
              </w:rPr>
              <w:t>基金代码</w:t>
            </w:r>
          </w:p>
        </w:tc>
        <w:tc>
          <w:tcPr>
            <w:tcW w:w="1878" w:type="dxa"/>
            <w:vAlign w:val="center"/>
          </w:tcPr>
          <w:p w:rsidR="003872DA" w:rsidRDefault="00A22B13">
            <w:pPr>
              <w:rPr>
                <w:rFonts w:ascii="仿宋_GB2312" w:eastAsia="仿宋_GB2312"/>
                <w:szCs w:val="21"/>
              </w:rPr>
            </w:pPr>
            <w:r>
              <w:rPr>
                <w:rFonts w:ascii="仿宋_GB2312" w:eastAsia="仿宋_GB2312"/>
                <w:szCs w:val="21"/>
              </w:rPr>
              <w:t>026604</w:t>
            </w:r>
          </w:p>
        </w:tc>
      </w:tr>
      <w:tr w:rsidR="003872DA">
        <w:trPr>
          <w:jc w:val="center"/>
        </w:trPr>
        <w:tc>
          <w:tcPr>
            <w:tcW w:w="2341" w:type="dxa"/>
            <w:vAlign w:val="center"/>
          </w:tcPr>
          <w:p w:rsidR="003872DA" w:rsidRDefault="00A22B13">
            <w:pPr>
              <w:rPr>
                <w:rFonts w:ascii="仿宋_GB2312" w:eastAsia="仿宋_GB2312"/>
                <w:szCs w:val="21"/>
              </w:rPr>
            </w:pPr>
            <w:r>
              <w:rPr>
                <w:rFonts w:ascii="仿宋_GB2312" w:eastAsia="仿宋_GB2312" w:hint="eastAsia"/>
                <w:szCs w:val="21"/>
              </w:rPr>
              <w:t>基金管理人</w:t>
            </w:r>
          </w:p>
        </w:tc>
        <w:tc>
          <w:tcPr>
            <w:tcW w:w="1517" w:type="dxa"/>
            <w:vAlign w:val="center"/>
          </w:tcPr>
          <w:p w:rsidR="003872DA" w:rsidRDefault="00A22B13">
            <w:pPr>
              <w:rPr>
                <w:rFonts w:ascii="仿宋_GB2312" w:eastAsia="仿宋_GB2312"/>
                <w:szCs w:val="21"/>
              </w:rPr>
            </w:pPr>
            <w:r>
              <w:rPr>
                <w:rFonts w:ascii="仿宋_GB2312" w:eastAsia="仿宋_GB2312" w:hint="eastAsia"/>
                <w:szCs w:val="21"/>
              </w:rPr>
              <w:t>交银施罗德基金管理有限公司</w:t>
            </w:r>
          </w:p>
        </w:tc>
        <w:tc>
          <w:tcPr>
            <w:tcW w:w="3336" w:type="dxa"/>
            <w:vAlign w:val="center"/>
          </w:tcPr>
          <w:p w:rsidR="003872DA" w:rsidRDefault="00A22B13">
            <w:pPr>
              <w:rPr>
                <w:rFonts w:ascii="仿宋_GB2312" w:eastAsia="仿宋_GB2312" w:hAnsi="宋体" w:cs="宋体"/>
                <w:szCs w:val="21"/>
              </w:rPr>
            </w:pPr>
            <w:r>
              <w:rPr>
                <w:rFonts w:ascii="仿宋_GB2312" w:eastAsia="仿宋_GB2312" w:hint="eastAsia"/>
                <w:szCs w:val="21"/>
              </w:rPr>
              <w:t>基金托管人</w:t>
            </w:r>
          </w:p>
        </w:tc>
        <w:tc>
          <w:tcPr>
            <w:tcW w:w="1878" w:type="dxa"/>
            <w:vAlign w:val="center"/>
          </w:tcPr>
          <w:p w:rsidR="003872DA" w:rsidRDefault="00A22B13">
            <w:pPr>
              <w:rPr>
                <w:rFonts w:ascii="仿宋_GB2312" w:eastAsia="仿宋_GB2312"/>
                <w:szCs w:val="21"/>
              </w:rPr>
            </w:pPr>
            <w:r>
              <w:rPr>
                <w:rFonts w:ascii="仿宋_GB2312" w:eastAsia="仿宋_GB2312" w:hint="eastAsia"/>
                <w:szCs w:val="21"/>
              </w:rPr>
              <w:t>中信建投证券股份有限公司</w:t>
            </w:r>
          </w:p>
        </w:tc>
      </w:tr>
      <w:tr w:rsidR="003872DA">
        <w:trPr>
          <w:gridAfter w:val="2"/>
          <w:wAfter w:w="5214" w:type="dxa"/>
          <w:jc w:val="center"/>
        </w:trPr>
        <w:tc>
          <w:tcPr>
            <w:tcW w:w="2341" w:type="dxa"/>
            <w:vAlign w:val="center"/>
          </w:tcPr>
          <w:p w:rsidR="003872DA" w:rsidRDefault="00A22B13">
            <w:pPr>
              <w:rPr>
                <w:rFonts w:ascii="仿宋_GB2312" w:eastAsia="仿宋_GB2312"/>
                <w:szCs w:val="21"/>
              </w:rPr>
            </w:pPr>
            <w:r>
              <w:rPr>
                <w:rFonts w:ascii="仿宋_GB2312" w:eastAsia="仿宋_GB2312" w:hint="eastAsia"/>
                <w:szCs w:val="21"/>
              </w:rPr>
              <w:t>基金合同生效日</w:t>
            </w:r>
          </w:p>
        </w:tc>
        <w:tc>
          <w:tcPr>
            <w:tcW w:w="1517" w:type="dxa"/>
            <w:vAlign w:val="center"/>
          </w:tcPr>
          <w:p w:rsidR="003872DA" w:rsidRDefault="00A22B13">
            <w:pPr>
              <w:rPr>
                <w:rFonts w:ascii="仿宋_GB2312" w:eastAsia="仿宋_GB2312"/>
                <w:szCs w:val="21"/>
              </w:rPr>
            </w:pPr>
            <w:r>
              <w:rPr>
                <w:rFonts w:ascii="仿宋_GB2312" w:eastAsia="仿宋_GB2312"/>
                <w:szCs w:val="21"/>
              </w:rPr>
              <w:t>-</w:t>
            </w:r>
          </w:p>
        </w:tc>
      </w:tr>
      <w:tr w:rsidR="003872DA">
        <w:trPr>
          <w:jc w:val="center"/>
        </w:trPr>
        <w:tc>
          <w:tcPr>
            <w:tcW w:w="2341" w:type="dxa"/>
            <w:vAlign w:val="center"/>
          </w:tcPr>
          <w:p w:rsidR="003872DA" w:rsidRDefault="00A22B13">
            <w:pPr>
              <w:rPr>
                <w:rFonts w:ascii="仿宋_GB2312" w:eastAsia="仿宋_GB2312"/>
                <w:szCs w:val="21"/>
              </w:rPr>
            </w:pPr>
            <w:r>
              <w:rPr>
                <w:rFonts w:ascii="仿宋_GB2312" w:eastAsia="仿宋_GB2312" w:hint="eastAsia"/>
                <w:szCs w:val="21"/>
              </w:rPr>
              <w:t>基金类型</w:t>
            </w:r>
          </w:p>
        </w:tc>
        <w:tc>
          <w:tcPr>
            <w:tcW w:w="1517" w:type="dxa"/>
            <w:vAlign w:val="center"/>
          </w:tcPr>
          <w:p w:rsidR="003872DA" w:rsidRDefault="00A22B13">
            <w:pPr>
              <w:rPr>
                <w:rFonts w:ascii="仿宋_GB2312" w:eastAsia="仿宋_GB2312"/>
                <w:szCs w:val="21"/>
              </w:rPr>
            </w:pPr>
            <w:r>
              <w:rPr>
                <w:rFonts w:ascii="仿宋_GB2312" w:eastAsia="仿宋_GB2312" w:hint="eastAsia"/>
                <w:szCs w:val="21"/>
              </w:rPr>
              <w:t>基金中基金</w:t>
            </w:r>
          </w:p>
        </w:tc>
        <w:tc>
          <w:tcPr>
            <w:tcW w:w="3336" w:type="dxa"/>
            <w:vAlign w:val="center"/>
          </w:tcPr>
          <w:p w:rsidR="003872DA" w:rsidRDefault="00A22B13">
            <w:pPr>
              <w:rPr>
                <w:rFonts w:ascii="仿宋_GB2312" w:eastAsia="仿宋_GB2312" w:hAnsi="宋体" w:cs="宋体"/>
                <w:szCs w:val="21"/>
              </w:rPr>
            </w:pPr>
            <w:r>
              <w:rPr>
                <w:rFonts w:ascii="仿宋_GB2312" w:eastAsia="仿宋_GB2312" w:hint="eastAsia"/>
                <w:szCs w:val="21"/>
              </w:rPr>
              <w:t>交易币种</w:t>
            </w:r>
          </w:p>
        </w:tc>
        <w:tc>
          <w:tcPr>
            <w:tcW w:w="1878" w:type="dxa"/>
            <w:vAlign w:val="center"/>
          </w:tcPr>
          <w:p w:rsidR="003872DA" w:rsidRDefault="00A22B13">
            <w:pPr>
              <w:rPr>
                <w:rFonts w:ascii="仿宋_GB2312" w:eastAsia="仿宋_GB2312"/>
                <w:szCs w:val="21"/>
              </w:rPr>
            </w:pPr>
            <w:r>
              <w:rPr>
                <w:rFonts w:ascii="仿宋_GB2312" w:eastAsia="仿宋_GB2312" w:hint="eastAsia"/>
                <w:szCs w:val="21"/>
              </w:rPr>
              <w:t>人民币</w:t>
            </w:r>
          </w:p>
        </w:tc>
      </w:tr>
      <w:tr w:rsidR="003872DA">
        <w:trPr>
          <w:jc w:val="center"/>
        </w:trPr>
        <w:tc>
          <w:tcPr>
            <w:tcW w:w="2341" w:type="dxa"/>
            <w:vAlign w:val="center"/>
          </w:tcPr>
          <w:p w:rsidR="003872DA" w:rsidRDefault="00A22B13">
            <w:pPr>
              <w:rPr>
                <w:rFonts w:ascii="仿宋_GB2312" w:eastAsia="仿宋_GB2312"/>
                <w:szCs w:val="21"/>
              </w:rPr>
            </w:pPr>
            <w:r>
              <w:rPr>
                <w:rFonts w:ascii="仿宋_GB2312" w:eastAsia="仿宋_GB2312" w:hint="eastAsia"/>
                <w:szCs w:val="21"/>
              </w:rPr>
              <w:t>运作方式</w:t>
            </w:r>
          </w:p>
        </w:tc>
        <w:tc>
          <w:tcPr>
            <w:tcW w:w="1517" w:type="dxa"/>
            <w:vAlign w:val="center"/>
          </w:tcPr>
          <w:p w:rsidR="003872DA" w:rsidRDefault="00A22B13">
            <w:pPr>
              <w:rPr>
                <w:rFonts w:ascii="仿宋_GB2312" w:eastAsia="仿宋_GB2312"/>
                <w:szCs w:val="21"/>
              </w:rPr>
            </w:pPr>
            <w:r>
              <w:rPr>
                <w:rFonts w:ascii="仿宋_GB2312" w:eastAsia="仿宋_GB2312" w:hint="eastAsia"/>
                <w:szCs w:val="21"/>
              </w:rPr>
              <w:t>其他开放式</w:t>
            </w:r>
          </w:p>
        </w:tc>
        <w:tc>
          <w:tcPr>
            <w:tcW w:w="3336" w:type="dxa"/>
            <w:vAlign w:val="center"/>
          </w:tcPr>
          <w:p w:rsidR="003872DA" w:rsidRDefault="00A22B13">
            <w:pPr>
              <w:rPr>
                <w:rFonts w:ascii="仿宋_GB2312" w:eastAsia="仿宋_GB2312" w:hAnsi="宋体" w:cs="宋体"/>
                <w:szCs w:val="21"/>
              </w:rPr>
            </w:pPr>
            <w:r>
              <w:rPr>
                <w:rFonts w:ascii="仿宋_GB2312" w:eastAsia="仿宋_GB2312" w:hint="eastAsia"/>
                <w:szCs w:val="21"/>
              </w:rPr>
              <w:t>开放频率</w:t>
            </w:r>
          </w:p>
        </w:tc>
        <w:tc>
          <w:tcPr>
            <w:tcW w:w="1878" w:type="dxa"/>
            <w:vAlign w:val="center"/>
          </w:tcPr>
          <w:p w:rsidR="003872DA" w:rsidRDefault="00A22B13">
            <w:pPr>
              <w:rPr>
                <w:rFonts w:ascii="仿宋_GB2312" w:eastAsia="仿宋_GB2312"/>
                <w:szCs w:val="21"/>
              </w:rPr>
            </w:pPr>
            <w:r>
              <w:rPr>
                <w:rFonts w:ascii="仿宋_GB2312" w:eastAsia="仿宋_GB2312" w:hint="eastAsia"/>
                <w:szCs w:val="21"/>
              </w:rPr>
              <w:t>每个开放日开放申购；每份基金份额最短持有期限为三个月，在最短持有期限内不可赎回</w:t>
            </w:r>
          </w:p>
        </w:tc>
      </w:tr>
      <w:tr w:rsidR="003872DA">
        <w:trPr>
          <w:jc w:val="center"/>
        </w:trPr>
        <w:tc>
          <w:tcPr>
            <w:tcW w:w="2341" w:type="dxa"/>
            <w:vMerge w:val="restart"/>
          </w:tcPr>
          <w:p w:rsidR="003872DA" w:rsidRDefault="00A22B13">
            <w:pPr>
              <w:jc w:val="left"/>
              <w:rPr>
                <w:rFonts w:ascii="仿宋_GB2312" w:eastAsia="仿宋_GB2312"/>
                <w:szCs w:val="21"/>
              </w:rPr>
            </w:pPr>
            <w:r>
              <w:rPr>
                <w:rFonts w:ascii="仿宋_GB2312" w:eastAsia="仿宋_GB2312" w:hint="eastAsia"/>
                <w:szCs w:val="21"/>
              </w:rPr>
              <w:t>基金经理</w:t>
            </w:r>
          </w:p>
        </w:tc>
        <w:tc>
          <w:tcPr>
            <w:tcW w:w="1517" w:type="dxa"/>
            <w:vMerge w:val="restart"/>
          </w:tcPr>
          <w:p w:rsidR="003872DA" w:rsidRDefault="00A22B13">
            <w:pPr>
              <w:jc w:val="left"/>
              <w:rPr>
                <w:rFonts w:ascii="仿宋_GB2312" w:eastAsia="仿宋_GB2312"/>
                <w:szCs w:val="21"/>
              </w:rPr>
            </w:pPr>
            <w:r>
              <w:rPr>
                <w:rFonts w:ascii="仿宋_GB2312" w:eastAsia="仿宋_GB2312" w:hint="eastAsia"/>
                <w:szCs w:val="21"/>
              </w:rPr>
              <w:t>刘迪</w:t>
            </w:r>
          </w:p>
        </w:tc>
        <w:tc>
          <w:tcPr>
            <w:tcW w:w="3336" w:type="dxa"/>
          </w:tcPr>
          <w:p w:rsidR="003872DA" w:rsidRDefault="00A22B13">
            <w:pPr>
              <w:jc w:val="left"/>
              <w:rPr>
                <w:rFonts w:ascii="仿宋_GB2312" w:eastAsia="仿宋_GB2312"/>
                <w:szCs w:val="21"/>
              </w:rPr>
            </w:pPr>
            <w:r>
              <w:rPr>
                <w:rFonts w:ascii="仿宋_GB2312" w:eastAsia="仿宋_GB2312" w:hAnsi="宋体" w:cs="宋体" w:hint="eastAsia"/>
                <w:kern w:val="0"/>
                <w:szCs w:val="21"/>
              </w:rPr>
              <w:t>开始担任本基金基金经理的日期</w:t>
            </w:r>
          </w:p>
        </w:tc>
        <w:tc>
          <w:tcPr>
            <w:tcW w:w="1878" w:type="dxa"/>
          </w:tcPr>
          <w:p w:rsidR="003872DA" w:rsidRDefault="00A22B13">
            <w:pPr>
              <w:jc w:val="left"/>
              <w:rPr>
                <w:rFonts w:ascii="仿宋_GB2312" w:eastAsia="仿宋_GB2312"/>
                <w:szCs w:val="21"/>
              </w:rPr>
            </w:pPr>
            <w:r>
              <w:rPr>
                <w:rFonts w:ascii="仿宋_GB2312" w:eastAsia="仿宋_GB2312"/>
                <w:szCs w:val="21"/>
              </w:rPr>
              <w:t>-</w:t>
            </w:r>
          </w:p>
        </w:tc>
      </w:tr>
      <w:tr w:rsidR="003872DA">
        <w:trPr>
          <w:jc w:val="center"/>
        </w:trPr>
        <w:tc>
          <w:tcPr>
            <w:tcW w:w="2341" w:type="dxa"/>
            <w:vMerge/>
          </w:tcPr>
          <w:p w:rsidR="003872DA" w:rsidRDefault="003872DA">
            <w:pPr>
              <w:jc w:val="left"/>
              <w:rPr>
                <w:rFonts w:ascii="仿宋_GB2312" w:eastAsia="仿宋_GB2312"/>
                <w:szCs w:val="21"/>
              </w:rPr>
            </w:pPr>
          </w:p>
        </w:tc>
        <w:tc>
          <w:tcPr>
            <w:tcW w:w="1517" w:type="dxa"/>
            <w:vMerge/>
          </w:tcPr>
          <w:p w:rsidR="003872DA" w:rsidRDefault="003872DA">
            <w:pPr>
              <w:jc w:val="left"/>
              <w:rPr>
                <w:rFonts w:ascii="仿宋_GB2312" w:eastAsia="仿宋_GB2312"/>
                <w:szCs w:val="21"/>
              </w:rPr>
            </w:pPr>
          </w:p>
        </w:tc>
        <w:tc>
          <w:tcPr>
            <w:tcW w:w="3336" w:type="dxa"/>
          </w:tcPr>
          <w:p w:rsidR="003872DA" w:rsidRDefault="00A22B13">
            <w:pPr>
              <w:jc w:val="left"/>
              <w:rPr>
                <w:rFonts w:ascii="仿宋_GB2312" w:eastAsia="仿宋_GB2312"/>
                <w:szCs w:val="21"/>
              </w:rPr>
            </w:pPr>
            <w:r>
              <w:rPr>
                <w:rFonts w:ascii="仿宋_GB2312" w:eastAsia="仿宋_GB2312" w:hAnsi="宋体" w:cs="宋体" w:hint="eastAsia"/>
                <w:kern w:val="0"/>
                <w:szCs w:val="21"/>
              </w:rPr>
              <w:t>证券从业日期</w:t>
            </w:r>
          </w:p>
        </w:tc>
        <w:tc>
          <w:tcPr>
            <w:tcW w:w="1878" w:type="dxa"/>
          </w:tcPr>
          <w:p w:rsidR="003872DA" w:rsidRDefault="00A22B13">
            <w:pPr>
              <w:jc w:val="left"/>
              <w:rPr>
                <w:rFonts w:ascii="仿宋_GB2312" w:eastAsia="仿宋_GB2312"/>
                <w:szCs w:val="21"/>
              </w:rPr>
            </w:pPr>
            <w:r>
              <w:rPr>
                <w:rFonts w:ascii="仿宋_GB2312" w:eastAsia="仿宋_GB2312" w:hint="eastAsia"/>
                <w:szCs w:val="21"/>
              </w:rPr>
              <w:t>20</w:t>
            </w:r>
            <w:r>
              <w:rPr>
                <w:rFonts w:ascii="仿宋_GB2312" w:eastAsia="仿宋_GB2312"/>
                <w:szCs w:val="21"/>
              </w:rPr>
              <w:t>15</w:t>
            </w:r>
            <w:r>
              <w:rPr>
                <w:rFonts w:ascii="仿宋_GB2312" w:eastAsia="仿宋_GB2312" w:hint="eastAsia"/>
                <w:szCs w:val="21"/>
              </w:rPr>
              <w:t>-0</w:t>
            </w:r>
            <w:r>
              <w:rPr>
                <w:rFonts w:ascii="仿宋_GB2312" w:eastAsia="仿宋_GB2312"/>
                <w:szCs w:val="21"/>
              </w:rPr>
              <w:t>7</w:t>
            </w:r>
            <w:r>
              <w:rPr>
                <w:rFonts w:ascii="仿宋_GB2312" w:eastAsia="仿宋_GB2312" w:hint="eastAsia"/>
                <w:szCs w:val="21"/>
              </w:rPr>
              <w:t>-</w:t>
            </w:r>
            <w:r>
              <w:rPr>
                <w:rFonts w:ascii="仿宋_GB2312" w:eastAsia="仿宋_GB2312"/>
                <w:szCs w:val="21"/>
              </w:rPr>
              <w:t>01</w:t>
            </w:r>
          </w:p>
        </w:tc>
      </w:tr>
      <w:tr w:rsidR="003872DA">
        <w:trPr>
          <w:jc w:val="center"/>
        </w:trPr>
        <w:tc>
          <w:tcPr>
            <w:tcW w:w="2341" w:type="dxa"/>
          </w:tcPr>
          <w:p w:rsidR="003872DA" w:rsidRDefault="00A22B13">
            <w:pPr>
              <w:jc w:val="left"/>
              <w:rPr>
                <w:rFonts w:ascii="仿宋_GB2312" w:eastAsia="仿宋_GB2312"/>
                <w:szCs w:val="21"/>
              </w:rPr>
            </w:pPr>
            <w:r>
              <w:rPr>
                <w:rFonts w:ascii="仿宋_GB2312" w:eastAsia="仿宋_GB2312" w:hAnsi="宋体" w:cs="宋体" w:hint="eastAsia"/>
                <w:kern w:val="0"/>
                <w:szCs w:val="21"/>
              </w:rPr>
              <w:t>其他</w:t>
            </w:r>
          </w:p>
        </w:tc>
        <w:tc>
          <w:tcPr>
            <w:tcW w:w="6731" w:type="dxa"/>
            <w:gridSpan w:val="3"/>
          </w:tcPr>
          <w:p w:rsidR="003872DA" w:rsidRDefault="00A22B13">
            <w:pPr>
              <w:ind w:firstLine="420"/>
              <w:jc w:val="left"/>
              <w:rPr>
                <w:rFonts w:ascii="仿宋_GB2312" w:eastAsia="仿宋_GB2312"/>
                <w:szCs w:val="21"/>
              </w:rPr>
            </w:pPr>
            <w:r>
              <w:rPr>
                <w:rFonts w:ascii="仿宋_GB2312" w:eastAsia="仿宋_GB2312" w:hint="eastAsia"/>
                <w:szCs w:val="21"/>
              </w:rPr>
              <w:t>《基金合同》生效后，连续</w:t>
            </w:r>
            <w:r>
              <w:rPr>
                <w:rFonts w:ascii="仿宋_GB2312" w:eastAsia="仿宋_GB2312" w:hint="eastAsia"/>
                <w:szCs w:val="21"/>
              </w:rPr>
              <w:t>20</w:t>
            </w:r>
            <w:r>
              <w:rPr>
                <w:rFonts w:ascii="仿宋_GB2312" w:eastAsia="仿宋_GB2312" w:hint="eastAsia"/>
                <w:szCs w:val="21"/>
              </w:rPr>
              <w:t>个工作日出现基金份额持有人数量不满</w:t>
            </w:r>
            <w:r>
              <w:rPr>
                <w:rFonts w:ascii="仿宋_GB2312" w:eastAsia="仿宋_GB2312" w:hint="eastAsia"/>
                <w:szCs w:val="21"/>
              </w:rPr>
              <w:t>200</w:t>
            </w:r>
            <w:r>
              <w:rPr>
                <w:rFonts w:ascii="仿宋_GB2312" w:eastAsia="仿宋_GB2312" w:hint="eastAsia"/>
                <w:szCs w:val="21"/>
              </w:rPr>
              <w:t>人或者基金资产净值低于</w:t>
            </w:r>
            <w:r>
              <w:rPr>
                <w:rFonts w:ascii="仿宋_GB2312" w:eastAsia="仿宋_GB2312" w:hint="eastAsia"/>
                <w:szCs w:val="21"/>
              </w:rPr>
              <w:t>5000</w:t>
            </w:r>
            <w:r>
              <w:rPr>
                <w:rFonts w:ascii="仿宋_GB2312" w:eastAsia="仿宋_GB2312" w:hint="eastAsia"/>
                <w:szCs w:val="21"/>
              </w:rPr>
              <w:t>万元情形的，基金管理人应当在定期报告中予以披露；连续</w:t>
            </w:r>
            <w:r>
              <w:rPr>
                <w:rFonts w:ascii="仿宋_GB2312" w:eastAsia="仿宋_GB2312" w:hint="eastAsia"/>
                <w:szCs w:val="21"/>
              </w:rPr>
              <w:t>60</w:t>
            </w:r>
            <w:r>
              <w:rPr>
                <w:rFonts w:ascii="仿宋_GB2312" w:eastAsia="仿宋_GB2312" w:hint="eastAsia"/>
                <w:szCs w:val="21"/>
              </w:rPr>
              <w:t>个工作日出现前述情形的，基金管理人应当在</w:t>
            </w:r>
            <w:r>
              <w:rPr>
                <w:rFonts w:ascii="仿宋_GB2312" w:eastAsia="仿宋_GB2312" w:hint="eastAsia"/>
                <w:szCs w:val="21"/>
              </w:rPr>
              <w:t>10</w:t>
            </w:r>
            <w:r>
              <w:rPr>
                <w:rFonts w:ascii="仿宋_GB2312" w:eastAsia="仿宋_GB2312" w:hint="eastAsia"/>
                <w:szCs w:val="21"/>
              </w:rPr>
              <w:t>个工作日内向中国证监会报告并提出解决方案，如持续运作、转换运作方式、与其他基金合并或者终止基金合同等，并在</w:t>
            </w:r>
            <w:r>
              <w:rPr>
                <w:rFonts w:ascii="仿宋_GB2312" w:eastAsia="仿宋_GB2312" w:hint="eastAsia"/>
                <w:szCs w:val="21"/>
              </w:rPr>
              <w:t>6</w:t>
            </w:r>
            <w:r>
              <w:rPr>
                <w:rFonts w:ascii="仿宋_GB2312" w:eastAsia="仿宋_GB2312" w:hint="eastAsia"/>
                <w:szCs w:val="21"/>
              </w:rPr>
              <w:t>个月内召集基金份额持有人大会。</w:t>
            </w:r>
          </w:p>
        </w:tc>
      </w:tr>
    </w:tbl>
    <w:p w:rsidR="003872DA" w:rsidRDefault="00A22B13">
      <w:pPr>
        <w:jc w:val="left"/>
        <w:rPr>
          <w:rFonts w:ascii="仿宋_GB2312" w:eastAsia="仿宋_GB2312" w:hAnsi="宋体" w:cs="宋体"/>
          <w:kern w:val="0"/>
          <w:szCs w:val="21"/>
        </w:rPr>
      </w:pPr>
      <w:r>
        <w:rPr>
          <w:rFonts w:ascii="仿宋_GB2312" w:eastAsia="仿宋_GB2312" w:hAnsi="宋体" w:cs="宋体" w:hint="eastAsia"/>
          <w:kern w:val="0"/>
          <w:szCs w:val="21"/>
        </w:rPr>
        <w:t>注：本基金为偏债混合型基金中基金。</w:t>
      </w:r>
    </w:p>
    <w:p w:rsidR="003872DA" w:rsidRDefault="00A22B13">
      <w:pPr>
        <w:jc w:val="left"/>
        <w:rPr>
          <w:rFonts w:ascii="仿宋_GB2312" w:eastAsia="仿宋_GB2312" w:hAnsi="宋体" w:cs="宋体"/>
          <w:b/>
          <w:kern w:val="0"/>
          <w:szCs w:val="21"/>
        </w:rPr>
      </w:pPr>
      <w:r>
        <w:rPr>
          <w:rFonts w:ascii="仿宋_GB2312" w:eastAsia="仿宋_GB2312" w:hAnsi="宋体" w:cs="宋体" w:hint="eastAsia"/>
          <w:b/>
          <w:kern w:val="0"/>
          <w:szCs w:val="21"/>
        </w:rPr>
        <w:t>二、基金投资与净值表现</w:t>
      </w:r>
    </w:p>
    <w:p w:rsidR="003872DA" w:rsidRDefault="00A22B13">
      <w:pPr>
        <w:jc w:val="left"/>
        <w:rPr>
          <w:rFonts w:ascii="仿宋_GB2312" w:eastAsia="仿宋_GB2312"/>
          <w:b/>
          <w:szCs w:val="21"/>
        </w:rPr>
      </w:pPr>
      <w:r>
        <w:rPr>
          <w:rFonts w:ascii="仿宋_GB2312" w:eastAsia="仿宋_GB2312" w:hint="eastAsia"/>
          <w:b/>
          <w:szCs w:val="21"/>
        </w:rPr>
        <w:t>（一）投资目标与投资策略</w:t>
      </w:r>
    </w:p>
    <w:tbl>
      <w:tblPr>
        <w:tblStyle w:val="a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1876"/>
        <w:gridCol w:w="7196"/>
      </w:tblGrid>
      <w:tr w:rsidR="003872DA">
        <w:trPr>
          <w:jc w:val="center"/>
        </w:trPr>
        <w:tc>
          <w:tcPr>
            <w:tcW w:w="1701" w:type="dxa"/>
            <w:vAlign w:val="center"/>
          </w:tcPr>
          <w:p w:rsidR="003872DA" w:rsidRDefault="00A22B13">
            <w:pPr>
              <w:widowControl/>
              <w:jc w:val="left"/>
              <w:rPr>
                <w:rFonts w:ascii="仿宋_GB2312" w:eastAsia="仿宋_GB2312"/>
                <w:szCs w:val="21"/>
              </w:rPr>
            </w:pPr>
            <w:r>
              <w:rPr>
                <w:rFonts w:ascii="仿宋_GB2312" w:eastAsia="仿宋_GB2312" w:hint="eastAsia"/>
                <w:szCs w:val="21"/>
              </w:rPr>
              <w:t>投资目标</w:t>
            </w:r>
          </w:p>
        </w:tc>
        <w:tc>
          <w:tcPr>
            <w:tcW w:w="6525" w:type="dxa"/>
            <w:vAlign w:val="center"/>
          </w:tcPr>
          <w:p w:rsidR="003872DA" w:rsidRDefault="00A22B13">
            <w:pPr>
              <w:ind w:firstLine="420"/>
              <w:jc w:val="left"/>
              <w:rPr>
                <w:rFonts w:ascii="仿宋_GB2312" w:eastAsia="仿宋_GB2312"/>
                <w:szCs w:val="21"/>
              </w:rPr>
            </w:pPr>
            <w:r>
              <w:rPr>
                <w:rFonts w:ascii="仿宋_GB2312" w:eastAsia="仿宋_GB2312" w:hint="eastAsia"/>
                <w:szCs w:val="21"/>
              </w:rPr>
              <w:t>本基金为基金中基金，在严格控制风险的前提下，充分发挥专业研究与管理能力，力争为投资者提供长期稳健的投资回报。</w:t>
            </w:r>
          </w:p>
        </w:tc>
      </w:tr>
      <w:tr w:rsidR="003872DA">
        <w:trPr>
          <w:jc w:val="center"/>
        </w:trPr>
        <w:tc>
          <w:tcPr>
            <w:tcW w:w="1701" w:type="dxa"/>
            <w:vAlign w:val="center"/>
          </w:tcPr>
          <w:p w:rsidR="003872DA" w:rsidRDefault="00A22B13">
            <w:pPr>
              <w:rPr>
                <w:rFonts w:ascii="仿宋_GB2312" w:eastAsia="仿宋_GB2312"/>
                <w:szCs w:val="21"/>
              </w:rPr>
            </w:pPr>
            <w:r>
              <w:rPr>
                <w:rFonts w:ascii="仿宋_GB2312" w:eastAsia="仿宋_GB2312" w:hint="eastAsia"/>
                <w:szCs w:val="21"/>
              </w:rPr>
              <w:t>投资范围</w:t>
            </w:r>
          </w:p>
        </w:tc>
        <w:tc>
          <w:tcPr>
            <w:tcW w:w="6525" w:type="dxa"/>
            <w:vAlign w:val="center"/>
          </w:tcPr>
          <w:p w:rsidR="003872DA" w:rsidRDefault="00A22B13">
            <w:pPr>
              <w:ind w:firstLine="420"/>
              <w:rPr>
                <w:rFonts w:ascii="仿宋_GB2312" w:eastAsia="仿宋_GB2312"/>
                <w:szCs w:val="21"/>
              </w:rPr>
            </w:pPr>
            <w:r>
              <w:rPr>
                <w:rFonts w:ascii="仿宋_GB2312" w:eastAsia="仿宋_GB2312" w:hint="eastAsia"/>
                <w:szCs w:val="21"/>
              </w:rPr>
              <w:t>本基金的投资范围为具有良好流动性的金融工具，包括经中国证监会依法核准或注册的公开募集证券投资基金（含</w:t>
            </w:r>
            <w:r>
              <w:rPr>
                <w:rFonts w:ascii="仿宋_GB2312" w:eastAsia="仿宋_GB2312" w:hint="eastAsia"/>
                <w:szCs w:val="21"/>
              </w:rPr>
              <w:t>ETF</w:t>
            </w:r>
            <w:r>
              <w:rPr>
                <w:rFonts w:ascii="仿宋_GB2312" w:eastAsia="仿宋_GB2312" w:hint="eastAsia"/>
                <w:szCs w:val="21"/>
              </w:rPr>
              <w:t>和</w:t>
            </w:r>
            <w:r>
              <w:rPr>
                <w:rFonts w:ascii="仿宋_GB2312" w:eastAsia="仿宋_GB2312" w:hint="eastAsia"/>
                <w:szCs w:val="21"/>
              </w:rPr>
              <w:t>LOF</w:t>
            </w:r>
            <w:r>
              <w:rPr>
                <w:rFonts w:ascii="仿宋_GB2312" w:eastAsia="仿宋_GB2312" w:hint="eastAsia"/>
                <w:szCs w:val="21"/>
              </w:rPr>
              <w:t>、香港互认基金、</w:t>
            </w:r>
            <w:r>
              <w:rPr>
                <w:rFonts w:ascii="仿宋_GB2312" w:eastAsia="仿宋_GB2312" w:hint="eastAsia"/>
                <w:szCs w:val="21"/>
              </w:rPr>
              <w:t>QDII</w:t>
            </w:r>
            <w:r>
              <w:rPr>
                <w:rFonts w:ascii="仿宋_GB2312" w:eastAsia="仿宋_GB2312" w:hint="eastAsia"/>
                <w:szCs w:val="21"/>
              </w:rPr>
              <w:t>基金、商品基金（包括商品期货基金和黄金</w:t>
            </w:r>
            <w:r>
              <w:rPr>
                <w:rFonts w:ascii="仿宋_GB2312" w:eastAsia="仿宋_GB2312" w:hint="eastAsia"/>
                <w:szCs w:val="21"/>
              </w:rPr>
              <w:t>ETF</w:t>
            </w:r>
            <w:r>
              <w:rPr>
                <w:rFonts w:ascii="仿宋_GB2312" w:eastAsia="仿宋_GB2312" w:hint="eastAsia"/>
                <w:szCs w:val="21"/>
              </w:rPr>
              <w:t>）、公开募集基础设施证券投资基金（以下简称“公募</w:t>
            </w:r>
            <w:r>
              <w:rPr>
                <w:rFonts w:ascii="仿宋_GB2312" w:eastAsia="仿宋_GB2312" w:hint="eastAsia"/>
                <w:szCs w:val="21"/>
              </w:rPr>
              <w:t>REITs</w:t>
            </w:r>
            <w:r>
              <w:rPr>
                <w:rFonts w:ascii="仿宋_GB2312" w:eastAsia="仿宋_GB2312" w:hint="eastAsia"/>
                <w:szCs w:val="21"/>
              </w:rPr>
              <w:t>”））、国内依法发行上市的股票（含主板、创业板、科创板及其他经中国证监会核准或注册上市的股票、存托凭证）、内地与香港股票市场交易互联互通机制允许买卖的香港证券市场股票和交易型开放式基金（以下分别简称“港股通股票”、“港股通</w:t>
            </w:r>
            <w:r>
              <w:rPr>
                <w:rFonts w:ascii="仿宋_GB2312" w:eastAsia="仿宋_GB2312" w:hint="eastAsia"/>
                <w:szCs w:val="21"/>
              </w:rPr>
              <w:t>ETF</w:t>
            </w:r>
            <w:r>
              <w:rPr>
                <w:rFonts w:ascii="仿宋_GB2312" w:eastAsia="仿宋_GB2312" w:hint="eastAsia"/>
                <w:szCs w:val="21"/>
              </w:rPr>
              <w:t>”）、债券（含国债、央行票据、金融债券、政府</w:t>
            </w:r>
            <w:r>
              <w:rPr>
                <w:rFonts w:ascii="仿宋_GB2312" w:eastAsia="仿宋_GB2312" w:hint="eastAsia"/>
                <w:szCs w:val="21"/>
              </w:rPr>
              <w:t>支持债券、政府支持机构债券、地方政府债券、企业</w:t>
            </w:r>
            <w:r>
              <w:rPr>
                <w:rFonts w:ascii="仿宋_GB2312" w:eastAsia="仿宋_GB2312" w:hint="eastAsia"/>
                <w:szCs w:val="21"/>
              </w:rPr>
              <w:lastRenderedPageBreak/>
              <w:t>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rsidR="003872DA" w:rsidRDefault="00A22B13">
            <w:pPr>
              <w:ind w:firstLine="420"/>
              <w:rPr>
                <w:rFonts w:ascii="仿宋_GB2312" w:eastAsia="仿宋_GB2312"/>
                <w:szCs w:val="21"/>
              </w:rPr>
            </w:pPr>
            <w:r>
              <w:rPr>
                <w:rFonts w:ascii="仿宋_GB2312" w:eastAsia="仿宋_GB2312" w:hint="eastAsia"/>
                <w:szCs w:val="21"/>
              </w:rPr>
              <w:t>如法律法规或监管机构以后允许基金投资其他品种，基金管理人在履行适当程序后，可以将其纳入投资范围。</w:t>
            </w:r>
          </w:p>
          <w:p w:rsidR="003872DA" w:rsidRDefault="00A22B13">
            <w:pPr>
              <w:ind w:firstLine="420"/>
              <w:rPr>
                <w:rFonts w:ascii="仿宋_GB2312" w:eastAsia="仿宋_GB2312"/>
                <w:szCs w:val="21"/>
              </w:rPr>
            </w:pPr>
            <w:r>
              <w:rPr>
                <w:rFonts w:ascii="仿宋_GB2312" w:eastAsia="仿宋_GB2312" w:hint="eastAsia"/>
                <w:szCs w:val="21"/>
              </w:rPr>
              <w:t>基金的投资组合比例为：本基金投资于经中国证监会依法核准或注册的公开募集证券</w:t>
            </w:r>
            <w:r>
              <w:rPr>
                <w:rFonts w:ascii="仿宋_GB2312" w:eastAsia="仿宋_GB2312" w:hint="eastAsia"/>
                <w:szCs w:val="21"/>
              </w:rPr>
              <w:t>投资基金的基金份额的资产不低于本基金资产的</w:t>
            </w:r>
            <w:r>
              <w:rPr>
                <w:rFonts w:ascii="仿宋_GB2312" w:eastAsia="仿宋_GB2312" w:hint="eastAsia"/>
                <w:szCs w:val="21"/>
              </w:rPr>
              <w:t>80%</w:t>
            </w:r>
            <w:r>
              <w:rPr>
                <w:rFonts w:ascii="仿宋_GB2312" w:eastAsia="仿宋_GB2312" w:hint="eastAsia"/>
                <w:szCs w:val="21"/>
              </w:rPr>
              <w:t>；投资于股票（含存托凭证）、股票型基金（包括股票指数基金）、混合型基金等品种的比例合计占基金资产的</w:t>
            </w:r>
            <w:r>
              <w:rPr>
                <w:rFonts w:ascii="仿宋_GB2312" w:eastAsia="仿宋_GB2312" w:hint="eastAsia"/>
                <w:szCs w:val="21"/>
              </w:rPr>
              <w:t>5</w:t>
            </w:r>
            <w:r>
              <w:rPr>
                <w:rFonts w:ascii="仿宋_GB2312" w:eastAsia="仿宋_GB2312"/>
                <w:szCs w:val="21"/>
              </w:rPr>
              <w:t>%-</w:t>
            </w:r>
            <w:r>
              <w:rPr>
                <w:rFonts w:ascii="仿宋_GB2312" w:eastAsia="仿宋_GB2312" w:hint="eastAsia"/>
                <w:szCs w:val="21"/>
              </w:rPr>
              <w:t>40%</w:t>
            </w:r>
            <w:r>
              <w:rPr>
                <w:rFonts w:ascii="仿宋_GB2312" w:eastAsia="仿宋_GB2312" w:hint="eastAsia"/>
                <w:szCs w:val="21"/>
              </w:rPr>
              <w:t>（其中投资于港股通股票的比例占股票资产的</w:t>
            </w:r>
            <w:r>
              <w:rPr>
                <w:rFonts w:ascii="仿宋_GB2312" w:eastAsia="仿宋_GB2312" w:hint="eastAsia"/>
                <w:szCs w:val="21"/>
              </w:rPr>
              <w:t>0%-50%</w:t>
            </w:r>
            <w:r>
              <w:rPr>
                <w:rFonts w:ascii="仿宋_GB2312" w:eastAsia="仿宋_GB2312" w:hint="eastAsia"/>
                <w:szCs w:val="21"/>
              </w:rPr>
              <w:t>）；投资于</w:t>
            </w:r>
            <w:r>
              <w:rPr>
                <w:rFonts w:ascii="仿宋_GB2312" w:eastAsia="仿宋_GB2312" w:hint="eastAsia"/>
                <w:szCs w:val="21"/>
              </w:rPr>
              <w:t>QDII</w:t>
            </w:r>
            <w:r>
              <w:rPr>
                <w:rFonts w:ascii="仿宋_GB2312" w:eastAsia="仿宋_GB2312" w:hint="eastAsia"/>
                <w:szCs w:val="21"/>
              </w:rPr>
              <w:t>基金和香港互认基金的比例合计不超过基金资产的</w:t>
            </w:r>
            <w:r>
              <w:rPr>
                <w:rFonts w:ascii="仿宋_GB2312" w:eastAsia="仿宋_GB2312" w:hint="eastAsia"/>
                <w:szCs w:val="21"/>
              </w:rPr>
              <w:t>20%</w:t>
            </w:r>
            <w:r>
              <w:rPr>
                <w:rFonts w:ascii="仿宋_GB2312" w:eastAsia="仿宋_GB2312" w:hint="eastAsia"/>
                <w:szCs w:val="21"/>
              </w:rPr>
              <w:t>；投资于货币市场基金的比例不超过基金资产的</w:t>
            </w:r>
            <w:r>
              <w:rPr>
                <w:rFonts w:ascii="仿宋_GB2312" w:eastAsia="仿宋_GB2312" w:hint="eastAsia"/>
                <w:szCs w:val="21"/>
              </w:rPr>
              <w:t>15%</w:t>
            </w:r>
            <w:r>
              <w:rPr>
                <w:rFonts w:ascii="仿宋_GB2312" w:eastAsia="仿宋_GB2312" w:hint="eastAsia"/>
                <w:szCs w:val="21"/>
              </w:rPr>
              <w:t>；投资于商品基金（含商品期货基金和黄金</w:t>
            </w:r>
            <w:r>
              <w:rPr>
                <w:rFonts w:ascii="仿宋_GB2312" w:eastAsia="仿宋_GB2312" w:hint="eastAsia"/>
                <w:szCs w:val="21"/>
              </w:rPr>
              <w:t>ETF</w:t>
            </w:r>
            <w:r>
              <w:rPr>
                <w:rFonts w:ascii="仿宋_GB2312" w:eastAsia="仿宋_GB2312" w:hint="eastAsia"/>
                <w:szCs w:val="21"/>
              </w:rPr>
              <w:t>）的比例不超过基金资产的</w:t>
            </w:r>
            <w:r>
              <w:rPr>
                <w:rFonts w:ascii="仿宋_GB2312" w:eastAsia="仿宋_GB2312" w:hint="eastAsia"/>
                <w:szCs w:val="21"/>
              </w:rPr>
              <w:t>10%</w:t>
            </w:r>
            <w:r>
              <w:rPr>
                <w:rFonts w:ascii="仿宋_GB2312" w:eastAsia="仿宋_GB2312" w:hint="eastAsia"/>
                <w:szCs w:val="21"/>
              </w:rPr>
              <w:t>。本基金持有的现金或者到期日在一年以内的政府债券的比例合计不低于基金资产净值的</w:t>
            </w:r>
            <w:r>
              <w:rPr>
                <w:rFonts w:ascii="仿宋_GB2312" w:eastAsia="仿宋_GB2312" w:hint="eastAsia"/>
                <w:szCs w:val="21"/>
              </w:rPr>
              <w:t>5%</w:t>
            </w:r>
            <w:r>
              <w:rPr>
                <w:rFonts w:ascii="仿宋_GB2312" w:eastAsia="仿宋_GB2312" w:hint="eastAsia"/>
                <w:szCs w:val="21"/>
              </w:rPr>
              <w:t>，其中现金不包括结算备付金、存</w:t>
            </w:r>
            <w:r>
              <w:rPr>
                <w:rFonts w:ascii="仿宋_GB2312" w:eastAsia="仿宋_GB2312" w:hint="eastAsia"/>
                <w:szCs w:val="21"/>
              </w:rPr>
              <w:t>出保证金、应收申购款等。</w:t>
            </w:r>
          </w:p>
          <w:p w:rsidR="003872DA" w:rsidRDefault="00A22B13">
            <w:pPr>
              <w:ind w:firstLine="420"/>
              <w:rPr>
                <w:rFonts w:ascii="仿宋_GB2312" w:eastAsia="仿宋_GB2312"/>
                <w:szCs w:val="21"/>
              </w:rPr>
            </w:pPr>
            <w:r>
              <w:rPr>
                <w:rFonts w:ascii="仿宋_GB2312" w:eastAsia="仿宋_GB2312" w:hint="eastAsia"/>
                <w:szCs w:val="21"/>
              </w:rPr>
              <w:t>上述混合型基金需符合下列两个条件之一：</w:t>
            </w:r>
          </w:p>
          <w:p w:rsidR="003872DA" w:rsidRDefault="00A22B13">
            <w:pPr>
              <w:ind w:firstLine="420"/>
              <w:rPr>
                <w:rFonts w:ascii="仿宋_GB2312" w:eastAsia="仿宋_GB2312"/>
                <w:szCs w:val="21"/>
              </w:rPr>
            </w:pPr>
            <w:r>
              <w:rPr>
                <w:rFonts w:ascii="仿宋_GB2312" w:eastAsia="仿宋_GB2312" w:hint="eastAsia"/>
                <w:szCs w:val="21"/>
              </w:rPr>
              <w:t>1</w:t>
            </w:r>
            <w:r>
              <w:rPr>
                <w:rFonts w:ascii="仿宋_GB2312" w:eastAsia="仿宋_GB2312" w:hint="eastAsia"/>
                <w:szCs w:val="21"/>
              </w:rPr>
              <w:t>、基金合同中约定股票（含存托凭证）投资占基金资产的比例不低于</w:t>
            </w:r>
            <w:r>
              <w:rPr>
                <w:rFonts w:ascii="仿宋_GB2312" w:eastAsia="仿宋_GB2312" w:hint="eastAsia"/>
                <w:szCs w:val="21"/>
              </w:rPr>
              <w:t>60%</w:t>
            </w:r>
            <w:r>
              <w:rPr>
                <w:rFonts w:ascii="仿宋_GB2312" w:eastAsia="仿宋_GB2312" w:hint="eastAsia"/>
                <w:szCs w:val="21"/>
              </w:rPr>
              <w:t>的混合型基金；</w:t>
            </w:r>
          </w:p>
          <w:p w:rsidR="003872DA" w:rsidRDefault="00A22B13">
            <w:pPr>
              <w:ind w:firstLine="420"/>
              <w:rPr>
                <w:rFonts w:ascii="仿宋_GB2312" w:eastAsia="仿宋_GB2312"/>
                <w:szCs w:val="21"/>
              </w:rPr>
            </w:pPr>
            <w:r>
              <w:rPr>
                <w:rFonts w:ascii="仿宋_GB2312" w:eastAsia="仿宋_GB2312" w:hint="eastAsia"/>
                <w:szCs w:val="21"/>
              </w:rPr>
              <w:t>2</w:t>
            </w:r>
            <w:r>
              <w:rPr>
                <w:rFonts w:ascii="仿宋_GB2312" w:eastAsia="仿宋_GB2312" w:hint="eastAsia"/>
                <w:szCs w:val="21"/>
              </w:rPr>
              <w:t>、最近四个季度披露的股票（含存托凭证）投资占基金资产的比例均不低于</w:t>
            </w:r>
            <w:r>
              <w:rPr>
                <w:rFonts w:ascii="仿宋_GB2312" w:eastAsia="仿宋_GB2312" w:hint="eastAsia"/>
                <w:szCs w:val="21"/>
              </w:rPr>
              <w:t>60%</w:t>
            </w:r>
            <w:r>
              <w:rPr>
                <w:rFonts w:ascii="仿宋_GB2312" w:eastAsia="仿宋_GB2312" w:hint="eastAsia"/>
                <w:szCs w:val="21"/>
              </w:rPr>
              <w:t>的混合型基金。</w:t>
            </w:r>
          </w:p>
          <w:p w:rsidR="003872DA" w:rsidRDefault="00A22B13">
            <w:pPr>
              <w:ind w:firstLine="420"/>
              <w:jc w:val="left"/>
              <w:rPr>
                <w:rFonts w:ascii="仿宋_GB2312" w:eastAsia="仿宋_GB2312"/>
                <w:szCs w:val="21"/>
              </w:rPr>
            </w:pPr>
            <w:r>
              <w:rPr>
                <w:rFonts w:ascii="仿宋_GB2312" w:eastAsia="仿宋_GB2312" w:hint="eastAsia"/>
                <w:szCs w:val="21"/>
              </w:rPr>
              <w:t>如果法律法规或中国证监会变更投资品种的投资比例限制，基金管理人在履行适当程序后，可以调整上述投资品种的投资比例。</w:t>
            </w:r>
          </w:p>
        </w:tc>
      </w:tr>
      <w:tr w:rsidR="003872DA">
        <w:trPr>
          <w:jc w:val="center"/>
        </w:trPr>
        <w:tc>
          <w:tcPr>
            <w:tcW w:w="1701" w:type="dxa"/>
            <w:vAlign w:val="center"/>
          </w:tcPr>
          <w:p w:rsidR="003872DA" w:rsidRDefault="00A22B13">
            <w:pPr>
              <w:rPr>
                <w:rFonts w:ascii="仿宋_GB2312" w:eastAsia="仿宋_GB2312"/>
                <w:szCs w:val="21"/>
              </w:rPr>
            </w:pPr>
            <w:r>
              <w:rPr>
                <w:rFonts w:ascii="仿宋_GB2312" w:eastAsia="仿宋_GB2312" w:hint="eastAsia"/>
                <w:szCs w:val="21"/>
              </w:rPr>
              <w:lastRenderedPageBreak/>
              <w:t>主要投资策略</w:t>
            </w:r>
          </w:p>
        </w:tc>
        <w:tc>
          <w:tcPr>
            <w:tcW w:w="6525" w:type="dxa"/>
            <w:vAlign w:val="center"/>
          </w:tcPr>
          <w:p w:rsidR="003872DA" w:rsidRDefault="00A22B13">
            <w:pPr>
              <w:ind w:firstLine="420"/>
              <w:jc w:val="left"/>
              <w:rPr>
                <w:rFonts w:ascii="仿宋_GB2312" w:eastAsia="仿宋_GB2312"/>
                <w:szCs w:val="21"/>
              </w:rPr>
            </w:pPr>
            <w:r>
              <w:rPr>
                <w:rFonts w:ascii="仿宋_GB2312" w:eastAsia="仿宋_GB2312" w:hint="eastAsia"/>
                <w:szCs w:val="21"/>
              </w:rPr>
              <w:t>本基金投资策略主要分为以下六个部分：</w:t>
            </w:r>
          </w:p>
          <w:p w:rsidR="003872DA" w:rsidRDefault="00A22B13">
            <w:pPr>
              <w:ind w:firstLine="420"/>
              <w:jc w:val="left"/>
              <w:rPr>
                <w:rFonts w:ascii="仿宋_GB2312" w:eastAsia="仿宋_GB2312"/>
                <w:szCs w:val="21"/>
              </w:rPr>
            </w:pPr>
            <w:r>
              <w:rPr>
                <w:rFonts w:ascii="仿宋_GB2312" w:eastAsia="仿宋_GB2312" w:hint="eastAsia"/>
                <w:szCs w:val="21"/>
              </w:rPr>
              <w:t>1</w:t>
            </w:r>
            <w:r>
              <w:rPr>
                <w:rFonts w:ascii="仿宋_GB2312" w:eastAsia="仿宋_GB2312" w:hint="eastAsia"/>
                <w:szCs w:val="21"/>
              </w:rPr>
              <w:t>、大类资产配置；</w:t>
            </w:r>
            <w:r>
              <w:rPr>
                <w:rFonts w:ascii="仿宋_GB2312" w:eastAsia="仿宋_GB2312" w:hint="eastAsia"/>
                <w:szCs w:val="21"/>
              </w:rPr>
              <w:t>2</w:t>
            </w:r>
            <w:r>
              <w:rPr>
                <w:rFonts w:ascii="仿宋_GB2312" w:eastAsia="仿宋_GB2312" w:hint="eastAsia"/>
                <w:szCs w:val="21"/>
              </w:rPr>
              <w:t>、基金投资策略；</w:t>
            </w:r>
            <w:r>
              <w:rPr>
                <w:rFonts w:ascii="仿宋_GB2312" w:eastAsia="仿宋_GB2312" w:hint="eastAsia"/>
                <w:szCs w:val="21"/>
              </w:rPr>
              <w:t>3</w:t>
            </w:r>
            <w:r>
              <w:rPr>
                <w:rFonts w:ascii="仿宋_GB2312" w:eastAsia="仿宋_GB2312" w:hint="eastAsia"/>
                <w:szCs w:val="21"/>
              </w:rPr>
              <w:t>、股票投资策略；</w:t>
            </w:r>
            <w:r>
              <w:rPr>
                <w:rFonts w:ascii="仿宋_GB2312" w:eastAsia="仿宋_GB2312" w:hint="eastAsia"/>
                <w:szCs w:val="21"/>
              </w:rPr>
              <w:t>4</w:t>
            </w:r>
            <w:r>
              <w:rPr>
                <w:rFonts w:ascii="仿宋_GB2312" w:eastAsia="仿宋_GB2312" w:hint="eastAsia"/>
                <w:szCs w:val="21"/>
              </w:rPr>
              <w:t>、港股通股票及港股通</w:t>
            </w:r>
            <w:r>
              <w:rPr>
                <w:rFonts w:ascii="仿宋_GB2312" w:eastAsia="仿宋_GB2312" w:hint="eastAsia"/>
                <w:szCs w:val="21"/>
              </w:rPr>
              <w:t>ETF</w:t>
            </w:r>
            <w:r>
              <w:rPr>
                <w:rFonts w:ascii="仿宋_GB2312" w:eastAsia="仿宋_GB2312" w:hint="eastAsia"/>
                <w:szCs w:val="21"/>
              </w:rPr>
              <w:t>投资策略；</w:t>
            </w:r>
            <w:r>
              <w:rPr>
                <w:rFonts w:ascii="仿宋_GB2312" w:eastAsia="仿宋_GB2312" w:hint="eastAsia"/>
                <w:szCs w:val="21"/>
              </w:rPr>
              <w:t>5</w:t>
            </w:r>
            <w:r>
              <w:rPr>
                <w:rFonts w:ascii="仿宋_GB2312" w:eastAsia="仿宋_GB2312" w:hint="eastAsia"/>
                <w:szCs w:val="21"/>
              </w:rPr>
              <w:t>、债券投资</w:t>
            </w:r>
            <w:r>
              <w:rPr>
                <w:rFonts w:ascii="仿宋_GB2312" w:eastAsia="仿宋_GB2312" w:hint="eastAsia"/>
                <w:szCs w:val="21"/>
              </w:rPr>
              <w:t>策略；</w:t>
            </w:r>
            <w:r>
              <w:rPr>
                <w:rFonts w:ascii="仿宋_GB2312" w:eastAsia="仿宋_GB2312" w:hint="eastAsia"/>
                <w:szCs w:val="21"/>
              </w:rPr>
              <w:t>6</w:t>
            </w:r>
            <w:r>
              <w:rPr>
                <w:rFonts w:ascii="仿宋_GB2312" w:eastAsia="仿宋_GB2312" w:hint="eastAsia"/>
                <w:szCs w:val="21"/>
              </w:rPr>
              <w:t>、资产支持证券投资策略。</w:t>
            </w:r>
          </w:p>
        </w:tc>
      </w:tr>
      <w:tr w:rsidR="003872DA">
        <w:trPr>
          <w:jc w:val="center"/>
        </w:trPr>
        <w:tc>
          <w:tcPr>
            <w:tcW w:w="1701" w:type="dxa"/>
            <w:vAlign w:val="center"/>
          </w:tcPr>
          <w:p w:rsidR="003872DA" w:rsidRDefault="00A22B13">
            <w:pPr>
              <w:rPr>
                <w:rFonts w:ascii="仿宋_GB2312" w:eastAsia="仿宋_GB2312"/>
                <w:szCs w:val="21"/>
              </w:rPr>
            </w:pPr>
            <w:r>
              <w:rPr>
                <w:rFonts w:ascii="仿宋_GB2312" w:eastAsia="仿宋_GB2312" w:hint="eastAsia"/>
                <w:szCs w:val="21"/>
              </w:rPr>
              <w:t>业绩比较基准</w:t>
            </w:r>
          </w:p>
        </w:tc>
        <w:tc>
          <w:tcPr>
            <w:tcW w:w="6525" w:type="dxa"/>
            <w:vAlign w:val="center"/>
          </w:tcPr>
          <w:p w:rsidR="003872DA" w:rsidRDefault="00A22B13">
            <w:pPr>
              <w:ind w:firstLine="420"/>
              <w:jc w:val="left"/>
              <w:rPr>
                <w:rFonts w:ascii="仿宋_GB2312" w:eastAsia="仿宋_GB2312"/>
                <w:szCs w:val="21"/>
              </w:rPr>
            </w:pPr>
            <w:r>
              <w:rPr>
                <w:rFonts w:ascii="仿宋_GB2312" w:eastAsia="仿宋_GB2312" w:hint="eastAsia"/>
                <w:szCs w:val="21"/>
              </w:rPr>
              <w:t>中证</w:t>
            </w:r>
            <w:r>
              <w:rPr>
                <w:rFonts w:ascii="仿宋_GB2312" w:eastAsia="仿宋_GB2312" w:hint="eastAsia"/>
                <w:szCs w:val="21"/>
              </w:rPr>
              <w:t>800</w:t>
            </w:r>
            <w:r>
              <w:rPr>
                <w:rFonts w:ascii="仿宋_GB2312" w:eastAsia="仿宋_GB2312" w:hint="eastAsia"/>
                <w:szCs w:val="21"/>
              </w:rPr>
              <w:t>指数收益率×</w:t>
            </w:r>
            <w:r>
              <w:rPr>
                <w:rFonts w:ascii="仿宋_GB2312" w:eastAsia="仿宋_GB2312" w:hint="eastAsia"/>
                <w:szCs w:val="21"/>
              </w:rPr>
              <w:t>15%+</w:t>
            </w:r>
            <w:r>
              <w:rPr>
                <w:rFonts w:ascii="仿宋_GB2312" w:eastAsia="仿宋_GB2312" w:hint="eastAsia"/>
                <w:szCs w:val="21"/>
              </w:rPr>
              <w:t>中证港股通综合指数（人民币）收益率×</w:t>
            </w:r>
            <w:r>
              <w:rPr>
                <w:rFonts w:ascii="仿宋_GB2312" w:eastAsia="仿宋_GB2312" w:hint="eastAsia"/>
                <w:szCs w:val="21"/>
              </w:rPr>
              <w:t>2%+</w:t>
            </w:r>
            <w:r>
              <w:rPr>
                <w:rFonts w:ascii="仿宋_GB2312" w:eastAsia="仿宋_GB2312" w:hint="eastAsia"/>
                <w:szCs w:val="21"/>
              </w:rPr>
              <w:t>上海黄金交易所</w:t>
            </w:r>
            <w:r>
              <w:rPr>
                <w:rFonts w:ascii="仿宋_GB2312" w:eastAsia="仿宋_GB2312" w:hint="eastAsia"/>
                <w:szCs w:val="21"/>
              </w:rPr>
              <w:t>Au99.99</w:t>
            </w:r>
            <w:r>
              <w:rPr>
                <w:rFonts w:ascii="仿宋_GB2312" w:eastAsia="仿宋_GB2312" w:hint="eastAsia"/>
                <w:szCs w:val="21"/>
              </w:rPr>
              <w:t>现货实盘合约价格收益率×</w:t>
            </w:r>
            <w:r>
              <w:rPr>
                <w:rFonts w:ascii="仿宋_GB2312" w:eastAsia="仿宋_GB2312" w:hint="eastAsia"/>
                <w:szCs w:val="21"/>
              </w:rPr>
              <w:t>3%+</w:t>
            </w:r>
            <w:r>
              <w:rPr>
                <w:rFonts w:ascii="仿宋_GB2312" w:eastAsia="仿宋_GB2312" w:hint="eastAsia"/>
                <w:szCs w:val="21"/>
              </w:rPr>
              <w:t>中证纯债债券型基金指数收益率×</w:t>
            </w:r>
            <w:r>
              <w:rPr>
                <w:rFonts w:ascii="仿宋_GB2312" w:eastAsia="仿宋_GB2312" w:hint="eastAsia"/>
                <w:szCs w:val="21"/>
              </w:rPr>
              <w:t>75%+</w:t>
            </w:r>
            <w:r>
              <w:rPr>
                <w:rFonts w:ascii="仿宋_GB2312" w:eastAsia="仿宋_GB2312" w:hint="eastAsia"/>
                <w:szCs w:val="21"/>
              </w:rPr>
              <w:t>活期存款基准利率×</w:t>
            </w:r>
            <w:r>
              <w:rPr>
                <w:rFonts w:ascii="仿宋_GB2312" w:eastAsia="仿宋_GB2312" w:hint="eastAsia"/>
                <w:szCs w:val="21"/>
              </w:rPr>
              <w:t>5%</w:t>
            </w:r>
          </w:p>
        </w:tc>
      </w:tr>
      <w:tr w:rsidR="003872DA">
        <w:trPr>
          <w:jc w:val="center"/>
        </w:trPr>
        <w:tc>
          <w:tcPr>
            <w:tcW w:w="1701" w:type="dxa"/>
            <w:vAlign w:val="center"/>
          </w:tcPr>
          <w:p w:rsidR="003872DA" w:rsidRDefault="00A22B13">
            <w:pPr>
              <w:rPr>
                <w:rFonts w:ascii="仿宋_GB2312" w:eastAsia="仿宋_GB2312"/>
                <w:szCs w:val="21"/>
              </w:rPr>
            </w:pPr>
            <w:r>
              <w:rPr>
                <w:rFonts w:ascii="仿宋_GB2312" w:eastAsia="仿宋_GB2312" w:hint="eastAsia"/>
                <w:szCs w:val="21"/>
              </w:rPr>
              <w:t>风险收益特征</w:t>
            </w:r>
          </w:p>
        </w:tc>
        <w:tc>
          <w:tcPr>
            <w:tcW w:w="6525" w:type="dxa"/>
            <w:vAlign w:val="center"/>
          </w:tcPr>
          <w:p w:rsidR="003872DA" w:rsidRDefault="00A22B13">
            <w:pPr>
              <w:ind w:firstLine="420"/>
              <w:jc w:val="left"/>
              <w:rPr>
                <w:rFonts w:ascii="仿宋_GB2312" w:eastAsia="仿宋_GB2312"/>
                <w:szCs w:val="21"/>
              </w:rPr>
            </w:pPr>
            <w:r>
              <w:rPr>
                <w:rFonts w:ascii="仿宋_GB2312" w:eastAsia="仿宋_GB2312" w:hint="eastAsia"/>
                <w:szCs w:val="21"/>
              </w:rPr>
              <w:t>本基金为混合型基金中基金，其预期风险与预期收益理论上高于债券型基金、债券型基金中基金、货币市场基金和货币型基金中基金，低于股票型基金和股票型基金中基金。</w:t>
            </w:r>
          </w:p>
          <w:p w:rsidR="003872DA" w:rsidRDefault="00A22B13">
            <w:pPr>
              <w:ind w:firstLine="420"/>
              <w:jc w:val="left"/>
              <w:rPr>
                <w:rFonts w:ascii="仿宋_GB2312" w:eastAsia="仿宋_GB2312"/>
                <w:szCs w:val="21"/>
              </w:rPr>
            </w:pPr>
            <w:r>
              <w:rPr>
                <w:rFonts w:ascii="仿宋_GB2312" w:eastAsia="仿宋_GB2312" w:hint="eastAsia"/>
                <w:szCs w:val="21"/>
              </w:rPr>
              <w:t>本基金可投资港股通股票及港股通</w:t>
            </w:r>
            <w:r>
              <w:rPr>
                <w:rFonts w:ascii="仿宋_GB2312" w:eastAsia="仿宋_GB2312"/>
                <w:szCs w:val="21"/>
              </w:rPr>
              <w:t>ETF</w:t>
            </w:r>
            <w:r>
              <w:rPr>
                <w:rFonts w:ascii="仿宋_GB2312" w:eastAsia="仿宋_GB2312" w:hint="eastAsia"/>
                <w:szCs w:val="21"/>
              </w:rPr>
              <w:t>，会面临港股通机制下因投资环境、投资标的、市场制度以及交易规则等差异带来的特有风险。</w:t>
            </w:r>
          </w:p>
        </w:tc>
      </w:tr>
    </w:tbl>
    <w:p w:rsidR="003872DA" w:rsidRDefault="00A22B13">
      <w:pPr>
        <w:jc w:val="left"/>
        <w:rPr>
          <w:rFonts w:ascii="仿宋_GB2312" w:eastAsia="仿宋_GB2312" w:hAnsi="宋体" w:cs="宋体"/>
          <w:kern w:val="0"/>
          <w:szCs w:val="21"/>
        </w:rPr>
      </w:pPr>
      <w:r>
        <w:rPr>
          <w:rFonts w:ascii="仿宋_GB2312" w:eastAsia="仿宋_GB2312" w:hAnsi="宋体" w:cs="宋体" w:hint="eastAsia"/>
          <w:kern w:val="0"/>
          <w:szCs w:val="21"/>
        </w:rPr>
        <w:t>注：</w:t>
      </w:r>
      <w:r>
        <w:rPr>
          <w:rFonts w:ascii="仿宋_GB2312" w:eastAsia="仿宋_GB2312" w:hint="eastAsia"/>
          <w:szCs w:val="21"/>
        </w:rPr>
        <w:t>详见《交银施罗德沃享稳健三个月持有期混合型基金中基金（</w:t>
      </w:r>
      <w:r>
        <w:rPr>
          <w:rFonts w:ascii="仿宋_GB2312" w:eastAsia="仿宋_GB2312" w:hint="eastAsia"/>
          <w:szCs w:val="21"/>
        </w:rPr>
        <w:t>FOF</w:t>
      </w:r>
      <w:r>
        <w:rPr>
          <w:rFonts w:ascii="仿宋_GB2312" w:eastAsia="仿宋_GB2312" w:hint="eastAsia"/>
          <w:szCs w:val="21"/>
        </w:rPr>
        <w:t>）招募说明书》第九部分“基金的投资”。</w:t>
      </w:r>
    </w:p>
    <w:p w:rsidR="003872DA" w:rsidRDefault="00A22B13">
      <w:pPr>
        <w:jc w:val="left"/>
        <w:rPr>
          <w:rFonts w:ascii="仿宋_GB2312" w:eastAsia="仿宋_GB2312"/>
          <w:b/>
          <w:szCs w:val="21"/>
        </w:rPr>
      </w:pPr>
      <w:r>
        <w:rPr>
          <w:rFonts w:ascii="仿宋_GB2312" w:eastAsia="仿宋_GB2312" w:hint="eastAsia"/>
          <w:b/>
          <w:szCs w:val="21"/>
        </w:rPr>
        <w:t>（二）投资组合资产配置图表</w:t>
      </w:r>
      <w:r>
        <w:rPr>
          <w:rFonts w:ascii="仿宋_GB2312" w:eastAsia="仿宋_GB2312" w:hint="eastAsia"/>
          <w:b/>
          <w:szCs w:val="21"/>
        </w:rPr>
        <w:t>/</w:t>
      </w:r>
      <w:r>
        <w:rPr>
          <w:rFonts w:ascii="仿宋_GB2312" w:eastAsia="仿宋_GB2312" w:hint="eastAsia"/>
          <w:b/>
          <w:szCs w:val="21"/>
        </w:rPr>
        <w:t>区域配置图表</w:t>
      </w:r>
    </w:p>
    <w:p w:rsidR="003872DA" w:rsidRDefault="00A22B13">
      <w:pPr>
        <w:jc w:val="left"/>
        <w:rPr>
          <w:rFonts w:ascii="仿宋_GB2312" w:eastAsia="仿宋_GB2312"/>
          <w:b/>
          <w:sz w:val="24"/>
          <w:szCs w:val="24"/>
        </w:rPr>
      </w:pPr>
      <w:r>
        <w:rPr>
          <w:rFonts w:ascii="仿宋_GB2312" w:eastAsia="仿宋_GB2312"/>
          <w:b/>
          <w:sz w:val="24"/>
          <w:szCs w:val="24"/>
        </w:rPr>
        <w:t>无</w:t>
      </w:r>
      <w:r>
        <w:rPr>
          <w:rFonts w:ascii="仿宋_GB2312" w:eastAsia="仿宋_GB2312" w:hint="eastAsia"/>
          <w:b/>
          <w:sz w:val="24"/>
          <w:szCs w:val="24"/>
        </w:rPr>
        <w:t>。</w:t>
      </w:r>
    </w:p>
    <w:p w:rsidR="003872DA" w:rsidRDefault="00A22B13">
      <w:pPr>
        <w:jc w:val="left"/>
        <w:rPr>
          <w:rFonts w:ascii="仿宋_GB2312" w:eastAsia="仿宋_GB2312"/>
          <w:b/>
          <w:szCs w:val="21"/>
        </w:rPr>
      </w:pPr>
      <w:r>
        <w:rPr>
          <w:rFonts w:ascii="仿宋_GB2312" w:eastAsia="仿宋_GB2312" w:hint="eastAsia"/>
          <w:b/>
          <w:szCs w:val="21"/>
        </w:rPr>
        <w:t>（三）自基金合同生效以来</w:t>
      </w:r>
      <w:r>
        <w:rPr>
          <w:rFonts w:ascii="仿宋_GB2312" w:eastAsia="仿宋_GB2312" w:hint="eastAsia"/>
          <w:b/>
          <w:szCs w:val="21"/>
        </w:rPr>
        <w:t>/</w:t>
      </w:r>
      <w:r>
        <w:rPr>
          <w:rFonts w:ascii="仿宋_GB2312" w:eastAsia="仿宋_GB2312" w:hint="eastAsia"/>
          <w:b/>
          <w:szCs w:val="21"/>
        </w:rPr>
        <w:t>最近十年（孰短）基金每年的净值增长率及与同期业绩比较基准的比较图</w:t>
      </w:r>
    </w:p>
    <w:p w:rsidR="003872DA" w:rsidRDefault="00A22B13">
      <w:pPr>
        <w:jc w:val="left"/>
        <w:rPr>
          <w:rFonts w:ascii="仿宋_GB2312" w:eastAsia="仿宋_GB2312"/>
          <w:b/>
          <w:sz w:val="24"/>
          <w:szCs w:val="24"/>
        </w:rPr>
      </w:pPr>
      <w:r>
        <w:rPr>
          <w:rFonts w:ascii="仿宋_GB2312" w:eastAsia="仿宋_GB2312"/>
          <w:b/>
          <w:sz w:val="24"/>
          <w:szCs w:val="24"/>
        </w:rPr>
        <w:t>无</w:t>
      </w:r>
      <w:r>
        <w:rPr>
          <w:rFonts w:ascii="仿宋_GB2312" w:eastAsia="仿宋_GB2312" w:hint="eastAsia"/>
          <w:b/>
          <w:sz w:val="24"/>
          <w:szCs w:val="24"/>
        </w:rPr>
        <w:t>。</w:t>
      </w:r>
    </w:p>
    <w:p w:rsidR="003872DA" w:rsidRDefault="00A22B13">
      <w:pPr>
        <w:jc w:val="left"/>
        <w:rPr>
          <w:rFonts w:ascii="仿宋_GB2312" w:eastAsia="仿宋_GB2312" w:hAnsi="宋体" w:cs="宋体"/>
          <w:b/>
          <w:kern w:val="0"/>
          <w:szCs w:val="21"/>
        </w:rPr>
      </w:pPr>
      <w:r>
        <w:rPr>
          <w:rFonts w:ascii="仿宋_GB2312" w:eastAsia="仿宋_GB2312" w:hAnsi="宋体" w:cs="宋体" w:hint="eastAsia"/>
          <w:b/>
          <w:kern w:val="0"/>
          <w:szCs w:val="21"/>
        </w:rPr>
        <w:t>三、投资本基金涉及的费用</w:t>
      </w:r>
    </w:p>
    <w:p w:rsidR="003872DA" w:rsidRDefault="00A22B13">
      <w:pPr>
        <w:jc w:val="left"/>
        <w:rPr>
          <w:rFonts w:ascii="仿宋_GB2312" w:eastAsia="仿宋_GB2312" w:hAnsi="宋体" w:cs="宋体"/>
          <w:b/>
          <w:kern w:val="0"/>
          <w:szCs w:val="21"/>
        </w:rPr>
      </w:pPr>
      <w:r>
        <w:rPr>
          <w:rFonts w:ascii="仿宋_GB2312" w:eastAsia="仿宋_GB2312" w:hAnsi="宋体" w:cs="宋体" w:hint="eastAsia"/>
          <w:b/>
          <w:kern w:val="0"/>
          <w:szCs w:val="21"/>
        </w:rPr>
        <w:t>（一）基金销售相关费用</w:t>
      </w:r>
    </w:p>
    <w:p w:rsidR="003872DA" w:rsidRDefault="00A22B13">
      <w:pPr>
        <w:jc w:val="left"/>
        <w:rPr>
          <w:rFonts w:ascii="仿宋_GB2312" w:eastAsia="仿宋_GB2312"/>
          <w:szCs w:val="21"/>
        </w:rPr>
      </w:pPr>
      <w:r>
        <w:rPr>
          <w:rFonts w:ascii="仿宋_GB2312" w:eastAsia="仿宋_GB2312" w:hint="eastAsia"/>
          <w:szCs w:val="21"/>
        </w:rPr>
        <w:t>以下费用在认购</w:t>
      </w:r>
      <w:r>
        <w:rPr>
          <w:rFonts w:ascii="仿宋_GB2312" w:eastAsia="仿宋_GB2312" w:hint="eastAsia"/>
          <w:szCs w:val="21"/>
        </w:rPr>
        <w:t>/</w:t>
      </w:r>
      <w:r>
        <w:rPr>
          <w:rFonts w:ascii="仿宋_GB2312" w:eastAsia="仿宋_GB2312" w:hint="eastAsia"/>
          <w:szCs w:val="21"/>
        </w:rPr>
        <w:t>申购</w:t>
      </w:r>
      <w:r>
        <w:rPr>
          <w:rFonts w:ascii="仿宋_GB2312" w:eastAsia="仿宋_GB2312" w:hint="eastAsia"/>
          <w:szCs w:val="21"/>
        </w:rPr>
        <w:t>/</w:t>
      </w:r>
      <w:r>
        <w:rPr>
          <w:rFonts w:ascii="仿宋_GB2312" w:eastAsia="仿宋_GB2312" w:hint="eastAsia"/>
          <w:szCs w:val="21"/>
        </w:rPr>
        <w:t>赎回基金过程中收取：</w:t>
      </w:r>
    </w:p>
    <w:tbl>
      <w:tblPr>
        <w:tblStyle w:val="a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747"/>
        <w:gridCol w:w="2818"/>
        <w:gridCol w:w="1754"/>
        <w:gridCol w:w="1989"/>
      </w:tblGrid>
      <w:tr w:rsidR="003872DA">
        <w:trPr>
          <w:jc w:val="center"/>
        </w:trPr>
        <w:tc>
          <w:tcPr>
            <w:tcW w:w="2747" w:type="dxa"/>
            <w:vAlign w:val="center"/>
          </w:tcPr>
          <w:p w:rsidR="003872DA" w:rsidRDefault="00A22B13">
            <w:pPr>
              <w:widowControl/>
              <w:jc w:val="left"/>
              <w:rPr>
                <w:rFonts w:ascii="仿宋_GB2312" w:eastAsia="仿宋_GB2312"/>
                <w:szCs w:val="21"/>
              </w:rPr>
            </w:pPr>
            <w:r>
              <w:rPr>
                <w:rFonts w:ascii="仿宋_GB2312" w:eastAsia="仿宋_GB2312" w:hAnsi="宋体" w:cs="宋体" w:hint="eastAsia"/>
                <w:kern w:val="0"/>
                <w:szCs w:val="21"/>
              </w:rPr>
              <w:t>费用类型</w:t>
            </w:r>
          </w:p>
        </w:tc>
        <w:tc>
          <w:tcPr>
            <w:tcW w:w="2818" w:type="dxa"/>
            <w:vAlign w:val="center"/>
          </w:tcPr>
          <w:p w:rsidR="003872DA" w:rsidRDefault="00A22B13">
            <w:pPr>
              <w:rPr>
                <w:rFonts w:ascii="仿宋_GB2312" w:eastAsia="仿宋_GB2312"/>
                <w:szCs w:val="21"/>
              </w:rPr>
            </w:pPr>
            <w:r>
              <w:rPr>
                <w:rFonts w:ascii="仿宋_GB2312" w:eastAsia="仿宋_GB2312" w:hint="eastAsia"/>
                <w:szCs w:val="21"/>
              </w:rPr>
              <w:t>份额（</w:t>
            </w:r>
            <w:r>
              <w:rPr>
                <w:rFonts w:ascii="仿宋_GB2312" w:eastAsia="仿宋_GB2312" w:hint="eastAsia"/>
                <w:szCs w:val="21"/>
              </w:rPr>
              <w:t>S</w:t>
            </w:r>
            <w:r>
              <w:rPr>
                <w:rFonts w:ascii="仿宋_GB2312" w:eastAsia="仿宋_GB2312" w:hint="eastAsia"/>
                <w:szCs w:val="21"/>
              </w:rPr>
              <w:t>）或金额（</w:t>
            </w:r>
            <w:r>
              <w:rPr>
                <w:rFonts w:ascii="仿宋_GB2312" w:eastAsia="仿宋_GB2312" w:hint="eastAsia"/>
                <w:szCs w:val="21"/>
              </w:rPr>
              <w:t>M</w:t>
            </w:r>
            <w:r>
              <w:rPr>
                <w:rFonts w:ascii="仿宋_GB2312" w:eastAsia="仿宋_GB2312" w:hint="eastAsia"/>
                <w:szCs w:val="21"/>
              </w:rPr>
              <w:t>）</w:t>
            </w:r>
            <w:r>
              <w:rPr>
                <w:rFonts w:ascii="仿宋_GB2312" w:eastAsia="仿宋_GB2312" w:hint="eastAsia"/>
                <w:szCs w:val="21"/>
              </w:rPr>
              <w:t>/</w:t>
            </w:r>
            <w:r>
              <w:rPr>
                <w:rFonts w:ascii="仿宋_GB2312" w:eastAsia="仿宋_GB2312" w:hint="eastAsia"/>
                <w:szCs w:val="21"/>
              </w:rPr>
              <w:t>持有期限（</w:t>
            </w:r>
            <w:r>
              <w:rPr>
                <w:rFonts w:ascii="仿宋_GB2312" w:eastAsia="仿宋_GB2312" w:hint="eastAsia"/>
                <w:szCs w:val="21"/>
              </w:rPr>
              <w:t>N</w:t>
            </w:r>
            <w:r>
              <w:rPr>
                <w:rFonts w:ascii="仿宋_GB2312" w:eastAsia="仿宋_GB2312" w:hint="eastAsia"/>
                <w:szCs w:val="21"/>
              </w:rPr>
              <w:t>）</w:t>
            </w:r>
          </w:p>
        </w:tc>
        <w:tc>
          <w:tcPr>
            <w:tcW w:w="1754" w:type="dxa"/>
            <w:vAlign w:val="center"/>
          </w:tcPr>
          <w:p w:rsidR="003872DA" w:rsidRDefault="00A22B13">
            <w:pPr>
              <w:rPr>
                <w:rFonts w:ascii="仿宋_GB2312" w:eastAsia="仿宋_GB2312"/>
                <w:szCs w:val="21"/>
              </w:rPr>
            </w:pPr>
            <w:r>
              <w:rPr>
                <w:rFonts w:ascii="仿宋_GB2312" w:eastAsia="仿宋_GB2312" w:hint="eastAsia"/>
                <w:szCs w:val="21"/>
              </w:rPr>
              <w:t>收费方式</w:t>
            </w:r>
            <w:r>
              <w:rPr>
                <w:rFonts w:ascii="仿宋_GB2312" w:eastAsia="仿宋_GB2312" w:hint="eastAsia"/>
                <w:szCs w:val="21"/>
              </w:rPr>
              <w:t>/</w:t>
            </w:r>
            <w:r>
              <w:rPr>
                <w:rFonts w:ascii="仿宋_GB2312" w:eastAsia="仿宋_GB2312" w:hint="eastAsia"/>
                <w:szCs w:val="21"/>
              </w:rPr>
              <w:t>费率</w:t>
            </w:r>
          </w:p>
        </w:tc>
        <w:tc>
          <w:tcPr>
            <w:tcW w:w="1989" w:type="dxa"/>
            <w:vAlign w:val="center"/>
          </w:tcPr>
          <w:p w:rsidR="003872DA" w:rsidRDefault="00A22B13">
            <w:pPr>
              <w:widowControl/>
              <w:jc w:val="left"/>
              <w:rPr>
                <w:rFonts w:ascii="仿宋_GB2312" w:eastAsia="仿宋_GB2312"/>
                <w:szCs w:val="21"/>
              </w:rPr>
            </w:pPr>
            <w:r>
              <w:rPr>
                <w:rFonts w:ascii="仿宋_GB2312" w:eastAsia="仿宋_GB2312" w:hAnsi="宋体" w:cs="宋体" w:hint="eastAsia"/>
                <w:kern w:val="0"/>
                <w:szCs w:val="21"/>
              </w:rPr>
              <w:t>备注</w:t>
            </w:r>
          </w:p>
        </w:tc>
      </w:tr>
      <w:tr w:rsidR="003872DA">
        <w:trPr>
          <w:jc w:val="center"/>
        </w:trPr>
        <w:tc>
          <w:tcPr>
            <w:tcW w:w="2747" w:type="dxa"/>
            <w:vMerge w:val="restart"/>
            <w:vAlign w:val="center"/>
          </w:tcPr>
          <w:p w:rsidR="003872DA" w:rsidRDefault="00A22B13">
            <w:pPr>
              <w:widowControl/>
              <w:jc w:val="left"/>
              <w:rPr>
                <w:rFonts w:ascii="仿宋_GB2312" w:eastAsia="仿宋_GB2312" w:hAnsi="宋体" w:cs="宋体"/>
                <w:kern w:val="0"/>
                <w:szCs w:val="21"/>
              </w:rPr>
            </w:pPr>
            <w:r>
              <w:rPr>
                <w:rFonts w:ascii="仿宋_GB2312" w:eastAsia="仿宋_GB2312" w:hAnsi="宋体" w:cs="宋体" w:hint="eastAsia"/>
                <w:kern w:val="0"/>
                <w:szCs w:val="21"/>
              </w:rPr>
              <w:t>认购费</w:t>
            </w:r>
          </w:p>
        </w:tc>
        <w:tc>
          <w:tcPr>
            <w:tcW w:w="2818" w:type="dxa"/>
          </w:tcPr>
          <w:p w:rsidR="003872DA" w:rsidRDefault="00A22B13">
            <w:pPr>
              <w:rPr>
                <w:rFonts w:ascii="仿宋_GB2312" w:eastAsia="仿宋_GB2312"/>
                <w:szCs w:val="21"/>
              </w:rPr>
            </w:pPr>
            <w:r>
              <w:rPr>
                <w:rFonts w:ascii="仿宋_GB2312" w:eastAsia="仿宋_GB2312" w:hint="eastAsia"/>
                <w:szCs w:val="21"/>
              </w:rPr>
              <w:t>M</w:t>
            </w:r>
            <w:r>
              <w:rPr>
                <w:rFonts w:ascii="仿宋_GB2312" w:eastAsia="仿宋_GB2312" w:hint="eastAsia"/>
                <w:szCs w:val="21"/>
              </w:rPr>
              <w:t>＜</w:t>
            </w:r>
            <w:r>
              <w:rPr>
                <w:rFonts w:ascii="仿宋_GB2312" w:eastAsia="仿宋_GB2312" w:hint="eastAsia"/>
                <w:szCs w:val="21"/>
              </w:rPr>
              <w:t>10</w:t>
            </w:r>
            <w:r>
              <w:rPr>
                <w:rFonts w:ascii="仿宋_GB2312" w:eastAsia="仿宋_GB2312"/>
                <w:szCs w:val="21"/>
              </w:rPr>
              <w:t>0</w:t>
            </w:r>
            <w:r>
              <w:rPr>
                <w:rFonts w:ascii="仿宋_GB2312" w:eastAsia="仿宋_GB2312" w:hint="eastAsia"/>
                <w:szCs w:val="21"/>
              </w:rPr>
              <w:t>万元</w:t>
            </w:r>
          </w:p>
        </w:tc>
        <w:tc>
          <w:tcPr>
            <w:tcW w:w="1754" w:type="dxa"/>
            <w:vAlign w:val="center"/>
          </w:tcPr>
          <w:p w:rsidR="003872DA" w:rsidRDefault="00A22B13">
            <w:pPr>
              <w:rPr>
                <w:rFonts w:ascii="仿宋_GB2312" w:eastAsia="仿宋_GB2312"/>
                <w:szCs w:val="21"/>
              </w:rPr>
            </w:pPr>
            <w:r>
              <w:rPr>
                <w:rFonts w:ascii="仿宋_GB2312" w:eastAsia="仿宋_GB2312"/>
                <w:szCs w:val="21"/>
              </w:rPr>
              <w:t>0.5</w:t>
            </w:r>
            <w:r>
              <w:rPr>
                <w:rFonts w:ascii="仿宋_GB2312" w:eastAsia="仿宋_GB2312" w:hint="eastAsia"/>
                <w:szCs w:val="21"/>
              </w:rPr>
              <w:t>%</w:t>
            </w:r>
          </w:p>
        </w:tc>
        <w:tc>
          <w:tcPr>
            <w:tcW w:w="1989" w:type="dxa"/>
            <w:vAlign w:val="center"/>
          </w:tcPr>
          <w:p w:rsidR="003872DA" w:rsidRDefault="003872DA">
            <w:pPr>
              <w:widowControl/>
              <w:jc w:val="left"/>
              <w:rPr>
                <w:rFonts w:ascii="仿宋_GB2312" w:eastAsia="仿宋_GB2312" w:hAnsi="宋体" w:cs="宋体"/>
                <w:kern w:val="0"/>
                <w:szCs w:val="21"/>
              </w:rPr>
            </w:pPr>
          </w:p>
        </w:tc>
      </w:tr>
      <w:tr w:rsidR="003872DA">
        <w:trPr>
          <w:jc w:val="center"/>
        </w:trPr>
        <w:tc>
          <w:tcPr>
            <w:tcW w:w="2747" w:type="dxa"/>
            <w:vMerge/>
            <w:vAlign w:val="center"/>
          </w:tcPr>
          <w:p w:rsidR="003872DA" w:rsidRDefault="003872DA">
            <w:pPr>
              <w:widowControl/>
              <w:jc w:val="left"/>
              <w:rPr>
                <w:rFonts w:ascii="仿宋_GB2312" w:eastAsia="仿宋_GB2312" w:hAnsi="宋体" w:cs="宋体"/>
                <w:kern w:val="0"/>
                <w:szCs w:val="21"/>
              </w:rPr>
            </w:pPr>
          </w:p>
        </w:tc>
        <w:tc>
          <w:tcPr>
            <w:tcW w:w="2818" w:type="dxa"/>
          </w:tcPr>
          <w:p w:rsidR="003872DA" w:rsidRDefault="00A22B13">
            <w:pPr>
              <w:rPr>
                <w:rFonts w:ascii="仿宋_GB2312" w:eastAsia="仿宋_GB2312"/>
                <w:szCs w:val="21"/>
              </w:rPr>
            </w:pPr>
            <w:r>
              <w:rPr>
                <w:rFonts w:ascii="仿宋_GB2312" w:eastAsia="仿宋_GB2312"/>
                <w:szCs w:val="21"/>
              </w:rPr>
              <w:t>1</w:t>
            </w:r>
            <w:r>
              <w:rPr>
                <w:rFonts w:ascii="仿宋_GB2312" w:eastAsia="仿宋_GB2312" w:hint="eastAsia"/>
                <w:szCs w:val="21"/>
              </w:rPr>
              <w:t>00</w:t>
            </w:r>
            <w:r>
              <w:rPr>
                <w:rFonts w:ascii="仿宋_GB2312" w:eastAsia="仿宋_GB2312" w:hint="eastAsia"/>
                <w:szCs w:val="21"/>
              </w:rPr>
              <w:t>万元≤</w:t>
            </w:r>
            <w:r>
              <w:rPr>
                <w:rFonts w:ascii="仿宋_GB2312" w:eastAsia="仿宋_GB2312" w:hint="eastAsia"/>
                <w:szCs w:val="21"/>
              </w:rPr>
              <w:t>M</w:t>
            </w:r>
            <w:r>
              <w:rPr>
                <w:rFonts w:ascii="仿宋_GB2312" w:eastAsia="仿宋_GB2312" w:hint="eastAsia"/>
                <w:szCs w:val="21"/>
              </w:rPr>
              <w:t>＜</w:t>
            </w:r>
            <w:r>
              <w:rPr>
                <w:rFonts w:ascii="仿宋_GB2312" w:eastAsia="仿宋_GB2312"/>
                <w:szCs w:val="21"/>
              </w:rPr>
              <w:t>2</w:t>
            </w:r>
            <w:r>
              <w:rPr>
                <w:rFonts w:ascii="仿宋_GB2312" w:eastAsia="仿宋_GB2312" w:hint="eastAsia"/>
                <w:szCs w:val="21"/>
              </w:rPr>
              <w:t>0</w:t>
            </w:r>
            <w:r>
              <w:rPr>
                <w:rFonts w:ascii="仿宋_GB2312" w:eastAsia="仿宋_GB2312"/>
                <w:szCs w:val="21"/>
              </w:rPr>
              <w:t>0</w:t>
            </w:r>
            <w:r>
              <w:rPr>
                <w:rFonts w:ascii="仿宋_GB2312" w:eastAsia="仿宋_GB2312" w:hint="eastAsia"/>
                <w:szCs w:val="21"/>
              </w:rPr>
              <w:t>万元</w:t>
            </w:r>
          </w:p>
        </w:tc>
        <w:tc>
          <w:tcPr>
            <w:tcW w:w="1754" w:type="dxa"/>
            <w:vAlign w:val="center"/>
          </w:tcPr>
          <w:p w:rsidR="003872DA" w:rsidRDefault="00A22B13">
            <w:pPr>
              <w:rPr>
                <w:rFonts w:ascii="仿宋_GB2312" w:eastAsia="仿宋_GB2312"/>
                <w:szCs w:val="21"/>
              </w:rPr>
            </w:pPr>
            <w:r>
              <w:rPr>
                <w:rFonts w:ascii="仿宋_GB2312" w:eastAsia="仿宋_GB2312"/>
                <w:szCs w:val="21"/>
              </w:rPr>
              <w:t>0.4</w:t>
            </w:r>
            <w:r>
              <w:rPr>
                <w:rFonts w:ascii="仿宋_GB2312" w:eastAsia="仿宋_GB2312" w:hint="eastAsia"/>
                <w:szCs w:val="21"/>
              </w:rPr>
              <w:t>%</w:t>
            </w:r>
          </w:p>
        </w:tc>
        <w:tc>
          <w:tcPr>
            <w:tcW w:w="1989" w:type="dxa"/>
            <w:vAlign w:val="center"/>
          </w:tcPr>
          <w:p w:rsidR="003872DA" w:rsidRDefault="003872DA">
            <w:pPr>
              <w:widowControl/>
              <w:jc w:val="left"/>
              <w:rPr>
                <w:rFonts w:ascii="仿宋_GB2312" w:eastAsia="仿宋_GB2312" w:hAnsi="宋体" w:cs="宋体"/>
                <w:kern w:val="0"/>
                <w:szCs w:val="21"/>
              </w:rPr>
            </w:pPr>
          </w:p>
        </w:tc>
      </w:tr>
      <w:tr w:rsidR="003872DA">
        <w:trPr>
          <w:jc w:val="center"/>
        </w:trPr>
        <w:tc>
          <w:tcPr>
            <w:tcW w:w="2747" w:type="dxa"/>
            <w:vMerge/>
            <w:vAlign w:val="center"/>
          </w:tcPr>
          <w:p w:rsidR="003872DA" w:rsidRDefault="003872DA">
            <w:pPr>
              <w:widowControl/>
              <w:jc w:val="left"/>
              <w:rPr>
                <w:rFonts w:ascii="仿宋_GB2312" w:eastAsia="仿宋_GB2312" w:hAnsi="宋体" w:cs="宋体"/>
                <w:kern w:val="0"/>
                <w:szCs w:val="21"/>
              </w:rPr>
            </w:pPr>
          </w:p>
        </w:tc>
        <w:tc>
          <w:tcPr>
            <w:tcW w:w="2818" w:type="dxa"/>
          </w:tcPr>
          <w:p w:rsidR="003872DA" w:rsidRDefault="00A22B13">
            <w:pPr>
              <w:rPr>
                <w:rFonts w:ascii="仿宋_GB2312" w:eastAsia="仿宋_GB2312"/>
                <w:szCs w:val="21"/>
              </w:rPr>
            </w:pPr>
            <w:r>
              <w:rPr>
                <w:rFonts w:ascii="仿宋_GB2312" w:eastAsia="仿宋_GB2312"/>
                <w:szCs w:val="21"/>
              </w:rPr>
              <w:t>2</w:t>
            </w:r>
            <w:r>
              <w:rPr>
                <w:rFonts w:ascii="仿宋_GB2312" w:eastAsia="仿宋_GB2312" w:hint="eastAsia"/>
                <w:szCs w:val="21"/>
              </w:rPr>
              <w:t>00</w:t>
            </w:r>
            <w:r>
              <w:rPr>
                <w:rFonts w:ascii="仿宋_GB2312" w:eastAsia="仿宋_GB2312" w:hint="eastAsia"/>
                <w:szCs w:val="21"/>
              </w:rPr>
              <w:t>万元≤</w:t>
            </w:r>
            <w:r>
              <w:rPr>
                <w:rFonts w:ascii="仿宋_GB2312" w:eastAsia="仿宋_GB2312" w:hint="eastAsia"/>
                <w:szCs w:val="21"/>
              </w:rPr>
              <w:t>M</w:t>
            </w:r>
            <w:r>
              <w:rPr>
                <w:rFonts w:ascii="仿宋_GB2312" w:eastAsia="仿宋_GB2312" w:hint="eastAsia"/>
                <w:szCs w:val="21"/>
              </w:rPr>
              <w:t>＜</w:t>
            </w:r>
            <w:r>
              <w:rPr>
                <w:rFonts w:ascii="仿宋_GB2312" w:eastAsia="仿宋_GB2312"/>
                <w:szCs w:val="21"/>
              </w:rPr>
              <w:t>5</w:t>
            </w:r>
            <w:r>
              <w:rPr>
                <w:rFonts w:ascii="仿宋_GB2312" w:eastAsia="仿宋_GB2312" w:hint="eastAsia"/>
                <w:szCs w:val="21"/>
              </w:rPr>
              <w:t>0</w:t>
            </w:r>
            <w:r>
              <w:rPr>
                <w:rFonts w:ascii="仿宋_GB2312" w:eastAsia="仿宋_GB2312"/>
                <w:szCs w:val="21"/>
              </w:rPr>
              <w:t>0</w:t>
            </w:r>
            <w:r>
              <w:rPr>
                <w:rFonts w:ascii="仿宋_GB2312" w:eastAsia="仿宋_GB2312" w:hint="eastAsia"/>
                <w:szCs w:val="21"/>
              </w:rPr>
              <w:t>万元</w:t>
            </w:r>
          </w:p>
        </w:tc>
        <w:tc>
          <w:tcPr>
            <w:tcW w:w="1754" w:type="dxa"/>
            <w:vAlign w:val="center"/>
          </w:tcPr>
          <w:p w:rsidR="003872DA" w:rsidRDefault="00A22B13">
            <w:pPr>
              <w:rPr>
                <w:rFonts w:ascii="仿宋_GB2312" w:eastAsia="仿宋_GB2312"/>
                <w:szCs w:val="21"/>
              </w:rPr>
            </w:pPr>
            <w:r>
              <w:rPr>
                <w:rFonts w:ascii="仿宋_GB2312" w:eastAsia="仿宋_GB2312" w:hint="eastAsia"/>
                <w:szCs w:val="21"/>
              </w:rPr>
              <w:t>0</w:t>
            </w:r>
            <w:r>
              <w:rPr>
                <w:rFonts w:ascii="仿宋_GB2312" w:eastAsia="仿宋_GB2312"/>
                <w:szCs w:val="21"/>
              </w:rPr>
              <w:t>.3</w:t>
            </w:r>
            <w:r>
              <w:rPr>
                <w:rFonts w:ascii="仿宋_GB2312" w:eastAsia="仿宋_GB2312" w:hint="eastAsia"/>
                <w:szCs w:val="21"/>
              </w:rPr>
              <w:t>%</w:t>
            </w:r>
          </w:p>
        </w:tc>
        <w:tc>
          <w:tcPr>
            <w:tcW w:w="1989" w:type="dxa"/>
            <w:vAlign w:val="center"/>
          </w:tcPr>
          <w:p w:rsidR="003872DA" w:rsidRDefault="003872DA">
            <w:pPr>
              <w:widowControl/>
              <w:jc w:val="left"/>
              <w:rPr>
                <w:rFonts w:ascii="仿宋_GB2312" w:eastAsia="仿宋_GB2312" w:hAnsi="宋体" w:cs="宋体"/>
                <w:kern w:val="0"/>
                <w:szCs w:val="21"/>
              </w:rPr>
            </w:pPr>
          </w:p>
        </w:tc>
      </w:tr>
      <w:tr w:rsidR="003872DA">
        <w:trPr>
          <w:jc w:val="center"/>
        </w:trPr>
        <w:tc>
          <w:tcPr>
            <w:tcW w:w="2747" w:type="dxa"/>
            <w:vMerge/>
            <w:vAlign w:val="center"/>
          </w:tcPr>
          <w:p w:rsidR="003872DA" w:rsidRDefault="003872DA">
            <w:pPr>
              <w:widowControl/>
              <w:jc w:val="left"/>
              <w:rPr>
                <w:rFonts w:ascii="仿宋_GB2312" w:eastAsia="仿宋_GB2312" w:hAnsi="宋体" w:cs="宋体"/>
                <w:kern w:val="0"/>
                <w:szCs w:val="21"/>
              </w:rPr>
            </w:pPr>
          </w:p>
        </w:tc>
        <w:tc>
          <w:tcPr>
            <w:tcW w:w="2818" w:type="dxa"/>
          </w:tcPr>
          <w:p w:rsidR="003872DA" w:rsidRDefault="00A22B13">
            <w:pPr>
              <w:rPr>
                <w:rFonts w:ascii="仿宋_GB2312" w:eastAsia="仿宋_GB2312"/>
                <w:szCs w:val="21"/>
              </w:rPr>
            </w:pPr>
            <w:r>
              <w:rPr>
                <w:rFonts w:ascii="仿宋_GB2312" w:eastAsia="仿宋_GB2312" w:hint="eastAsia"/>
                <w:szCs w:val="21"/>
              </w:rPr>
              <w:t>500</w:t>
            </w:r>
            <w:r>
              <w:rPr>
                <w:rFonts w:ascii="仿宋_GB2312" w:eastAsia="仿宋_GB2312" w:hint="eastAsia"/>
                <w:szCs w:val="21"/>
              </w:rPr>
              <w:t>万元≤</w:t>
            </w:r>
            <w:r>
              <w:rPr>
                <w:rFonts w:ascii="仿宋_GB2312" w:eastAsia="仿宋_GB2312" w:hint="eastAsia"/>
                <w:szCs w:val="21"/>
              </w:rPr>
              <w:t>M</w:t>
            </w:r>
          </w:p>
        </w:tc>
        <w:tc>
          <w:tcPr>
            <w:tcW w:w="1754" w:type="dxa"/>
            <w:vAlign w:val="center"/>
          </w:tcPr>
          <w:p w:rsidR="003872DA" w:rsidRDefault="00A22B13">
            <w:pPr>
              <w:rPr>
                <w:rFonts w:ascii="仿宋_GB2312" w:eastAsia="仿宋_GB2312"/>
                <w:szCs w:val="21"/>
              </w:rPr>
            </w:pPr>
            <w:r>
              <w:rPr>
                <w:rFonts w:ascii="仿宋_GB2312" w:eastAsia="仿宋_GB2312" w:hint="eastAsia"/>
                <w:szCs w:val="21"/>
              </w:rPr>
              <w:t>1,000</w:t>
            </w:r>
            <w:r>
              <w:rPr>
                <w:rFonts w:ascii="仿宋_GB2312" w:eastAsia="仿宋_GB2312" w:hint="eastAsia"/>
                <w:szCs w:val="21"/>
              </w:rPr>
              <w:t>元每笔</w:t>
            </w:r>
          </w:p>
        </w:tc>
        <w:tc>
          <w:tcPr>
            <w:tcW w:w="1989" w:type="dxa"/>
            <w:vAlign w:val="center"/>
          </w:tcPr>
          <w:p w:rsidR="003872DA" w:rsidRDefault="003872DA">
            <w:pPr>
              <w:widowControl/>
              <w:jc w:val="left"/>
              <w:rPr>
                <w:rFonts w:ascii="仿宋_GB2312" w:eastAsia="仿宋_GB2312" w:hAnsi="宋体" w:cs="宋体"/>
                <w:kern w:val="0"/>
                <w:szCs w:val="21"/>
              </w:rPr>
            </w:pPr>
          </w:p>
        </w:tc>
      </w:tr>
      <w:tr w:rsidR="003872DA">
        <w:trPr>
          <w:jc w:val="center"/>
        </w:trPr>
        <w:tc>
          <w:tcPr>
            <w:tcW w:w="2747" w:type="dxa"/>
            <w:vMerge w:val="restart"/>
            <w:vAlign w:val="center"/>
          </w:tcPr>
          <w:p w:rsidR="003872DA" w:rsidRDefault="00A22B13">
            <w:pPr>
              <w:widowControl/>
              <w:jc w:val="left"/>
              <w:rPr>
                <w:rFonts w:ascii="仿宋_GB2312" w:eastAsia="仿宋_GB2312" w:hAnsi="宋体" w:cs="宋体"/>
                <w:kern w:val="0"/>
                <w:szCs w:val="21"/>
              </w:rPr>
            </w:pPr>
            <w:r>
              <w:rPr>
                <w:rFonts w:ascii="仿宋_GB2312" w:eastAsia="仿宋_GB2312" w:hAnsi="宋体" w:cs="宋体" w:hint="eastAsia"/>
                <w:kern w:val="0"/>
                <w:szCs w:val="21"/>
              </w:rPr>
              <w:t>申购费（前收费）</w:t>
            </w:r>
          </w:p>
        </w:tc>
        <w:tc>
          <w:tcPr>
            <w:tcW w:w="2818" w:type="dxa"/>
          </w:tcPr>
          <w:p w:rsidR="003872DA" w:rsidRDefault="00A22B13">
            <w:pPr>
              <w:rPr>
                <w:rFonts w:ascii="仿宋_GB2312" w:eastAsia="仿宋_GB2312"/>
                <w:szCs w:val="21"/>
              </w:rPr>
            </w:pPr>
            <w:r>
              <w:rPr>
                <w:rFonts w:ascii="仿宋_GB2312" w:eastAsia="仿宋_GB2312" w:hint="eastAsia"/>
                <w:szCs w:val="21"/>
              </w:rPr>
              <w:t>M</w:t>
            </w:r>
            <w:r>
              <w:rPr>
                <w:rFonts w:ascii="仿宋_GB2312" w:eastAsia="仿宋_GB2312" w:hint="eastAsia"/>
                <w:szCs w:val="21"/>
              </w:rPr>
              <w:t>＜</w:t>
            </w:r>
            <w:r>
              <w:rPr>
                <w:rFonts w:ascii="仿宋_GB2312" w:eastAsia="仿宋_GB2312" w:hint="eastAsia"/>
                <w:szCs w:val="21"/>
              </w:rPr>
              <w:t>10</w:t>
            </w:r>
            <w:r>
              <w:rPr>
                <w:rFonts w:ascii="仿宋_GB2312" w:eastAsia="仿宋_GB2312"/>
                <w:szCs w:val="21"/>
              </w:rPr>
              <w:t>0</w:t>
            </w:r>
            <w:r>
              <w:rPr>
                <w:rFonts w:ascii="仿宋_GB2312" w:eastAsia="仿宋_GB2312" w:hint="eastAsia"/>
                <w:szCs w:val="21"/>
              </w:rPr>
              <w:t>万元</w:t>
            </w:r>
          </w:p>
        </w:tc>
        <w:tc>
          <w:tcPr>
            <w:tcW w:w="1754" w:type="dxa"/>
            <w:vAlign w:val="center"/>
          </w:tcPr>
          <w:p w:rsidR="003872DA" w:rsidRDefault="00A22B13">
            <w:pPr>
              <w:rPr>
                <w:rFonts w:ascii="仿宋_GB2312" w:eastAsia="仿宋_GB2312"/>
                <w:szCs w:val="21"/>
              </w:rPr>
            </w:pPr>
            <w:r>
              <w:rPr>
                <w:rFonts w:ascii="仿宋_GB2312" w:eastAsia="仿宋_GB2312"/>
                <w:szCs w:val="21"/>
              </w:rPr>
              <w:t>0.5</w:t>
            </w:r>
            <w:r>
              <w:rPr>
                <w:rFonts w:ascii="仿宋_GB2312" w:eastAsia="仿宋_GB2312" w:hint="eastAsia"/>
                <w:szCs w:val="21"/>
              </w:rPr>
              <w:t>%</w:t>
            </w:r>
          </w:p>
        </w:tc>
        <w:tc>
          <w:tcPr>
            <w:tcW w:w="1989" w:type="dxa"/>
            <w:vAlign w:val="center"/>
          </w:tcPr>
          <w:p w:rsidR="003872DA" w:rsidRDefault="003872DA">
            <w:pPr>
              <w:widowControl/>
              <w:jc w:val="left"/>
              <w:rPr>
                <w:rFonts w:ascii="仿宋_GB2312" w:eastAsia="仿宋_GB2312" w:hAnsi="宋体" w:cs="宋体"/>
                <w:kern w:val="0"/>
                <w:szCs w:val="21"/>
              </w:rPr>
            </w:pPr>
          </w:p>
        </w:tc>
      </w:tr>
      <w:tr w:rsidR="003872DA">
        <w:trPr>
          <w:jc w:val="center"/>
        </w:trPr>
        <w:tc>
          <w:tcPr>
            <w:tcW w:w="2747" w:type="dxa"/>
            <w:vMerge/>
            <w:vAlign w:val="center"/>
          </w:tcPr>
          <w:p w:rsidR="003872DA" w:rsidRDefault="003872DA">
            <w:pPr>
              <w:widowControl/>
              <w:jc w:val="left"/>
              <w:rPr>
                <w:rFonts w:ascii="仿宋_GB2312" w:eastAsia="仿宋_GB2312" w:hAnsi="宋体" w:cs="宋体"/>
                <w:kern w:val="0"/>
                <w:szCs w:val="21"/>
              </w:rPr>
            </w:pPr>
          </w:p>
        </w:tc>
        <w:tc>
          <w:tcPr>
            <w:tcW w:w="2818" w:type="dxa"/>
          </w:tcPr>
          <w:p w:rsidR="003872DA" w:rsidRDefault="00A22B13">
            <w:pPr>
              <w:rPr>
                <w:rFonts w:ascii="仿宋_GB2312" w:eastAsia="仿宋_GB2312"/>
                <w:szCs w:val="21"/>
              </w:rPr>
            </w:pPr>
            <w:r>
              <w:rPr>
                <w:rFonts w:ascii="仿宋_GB2312" w:eastAsia="仿宋_GB2312"/>
                <w:szCs w:val="21"/>
              </w:rPr>
              <w:t>1</w:t>
            </w:r>
            <w:r>
              <w:rPr>
                <w:rFonts w:ascii="仿宋_GB2312" w:eastAsia="仿宋_GB2312" w:hint="eastAsia"/>
                <w:szCs w:val="21"/>
              </w:rPr>
              <w:t>00</w:t>
            </w:r>
            <w:r>
              <w:rPr>
                <w:rFonts w:ascii="仿宋_GB2312" w:eastAsia="仿宋_GB2312" w:hint="eastAsia"/>
                <w:szCs w:val="21"/>
              </w:rPr>
              <w:t>万元≤</w:t>
            </w:r>
            <w:r>
              <w:rPr>
                <w:rFonts w:ascii="仿宋_GB2312" w:eastAsia="仿宋_GB2312" w:hint="eastAsia"/>
                <w:szCs w:val="21"/>
              </w:rPr>
              <w:t>M</w:t>
            </w:r>
            <w:r>
              <w:rPr>
                <w:rFonts w:ascii="仿宋_GB2312" w:eastAsia="仿宋_GB2312" w:hint="eastAsia"/>
                <w:szCs w:val="21"/>
              </w:rPr>
              <w:t>＜</w:t>
            </w:r>
            <w:r>
              <w:rPr>
                <w:rFonts w:ascii="仿宋_GB2312" w:eastAsia="仿宋_GB2312"/>
                <w:szCs w:val="21"/>
              </w:rPr>
              <w:t>2</w:t>
            </w:r>
            <w:r>
              <w:rPr>
                <w:rFonts w:ascii="仿宋_GB2312" w:eastAsia="仿宋_GB2312" w:hint="eastAsia"/>
                <w:szCs w:val="21"/>
              </w:rPr>
              <w:t>0</w:t>
            </w:r>
            <w:r>
              <w:rPr>
                <w:rFonts w:ascii="仿宋_GB2312" w:eastAsia="仿宋_GB2312"/>
                <w:szCs w:val="21"/>
              </w:rPr>
              <w:t>0</w:t>
            </w:r>
            <w:r>
              <w:rPr>
                <w:rFonts w:ascii="仿宋_GB2312" w:eastAsia="仿宋_GB2312" w:hint="eastAsia"/>
                <w:szCs w:val="21"/>
              </w:rPr>
              <w:t>万元</w:t>
            </w:r>
          </w:p>
        </w:tc>
        <w:tc>
          <w:tcPr>
            <w:tcW w:w="1754" w:type="dxa"/>
            <w:vAlign w:val="center"/>
          </w:tcPr>
          <w:p w:rsidR="003872DA" w:rsidRDefault="00A22B13">
            <w:pPr>
              <w:rPr>
                <w:rFonts w:ascii="仿宋_GB2312" w:eastAsia="仿宋_GB2312"/>
                <w:szCs w:val="21"/>
              </w:rPr>
            </w:pPr>
            <w:r>
              <w:rPr>
                <w:rFonts w:ascii="仿宋_GB2312" w:eastAsia="仿宋_GB2312"/>
                <w:szCs w:val="21"/>
              </w:rPr>
              <w:t>0.4</w:t>
            </w:r>
            <w:r>
              <w:rPr>
                <w:rFonts w:ascii="仿宋_GB2312" w:eastAsia="仿宋_GB2312" w:hint="eastAsia"/>
                <w:szCs w:val="21"/>
              </w:rPr>
              <w:t>%</w:t>
            </w:r>
          </w:p>
        </w:tc>
        <w:tc>
          <w:tcPr>
            <w:tcW w:w="1989" w:type="dxa"/>
            <w:vAlign w:val="center"/>
          </w:tcPr>
          <w:p w:rsidR="003872DA" w:rsidRDefault="003872DA">
            <w:pPr>
              <w:widowControl/>
              <w:jc w:val="left"/>
              <w:rPr>
                <w:rFonts w:ascii="仿宋_GB2312" w:eastAsia="仿宋_GB2312" w:hAnsi="宋体" w:cs="宋体"/>
                <w:kern w:val="0"/>
                <w:szCs w:val="21"/>
              </w:rPr>
            </w:pPr>
          </w:p>
        </w:tc>
      </w:tr>
      <w:tr w:rsidR="003872DA">
        <w:trPr>
          <w:jc w:val="center"/>
        </w:trPr>
        <w:tc>
          <w:tcPr>
            <w:tcW w:w="2747" w:type="dxa"/>
            <w:vMerge/>
            <w:vAlign w:val="center"/>
          </w:tcPr>
          <w:p w:rsidR="003872DA" w:rsidRDefault="003872DA">
            <w:pPr>
              <w:widowControl/>
              <w:jc w:val="left"/>
              <w:rPr>
                <w:rFonts w:ascii="仿宋_GB2312" w:eastAsia="仿宋_GB2312" w:hAnsi="宋体" w:cs="宋体"/>
                <w:kern w:val="0"/>
                <w:szCs w:val="21"/>
              </w:rPr>
            </w:pPr>
          </w:p>
        </w:tc>
        <w:tc>
          <w:tcPr>
            <w:tcW w:w="2818" w:type="dxa"/>
          </w:tcPr>
          <w:p w:rsidR="003872DA" w:rsidRDefault="00A22B13">
            <w:pPr>
              <w:rPr>
                <w:rFonts w:ascii="仿宋_GB2312" w:eastAsia="仿宋_GB2312"/>
                <w:szCs w:val="21"/>
              </w:rPr>
            </w:pPr>
            <w:r>
              <w:rPr>
                <w:rFonts w:ascii="仿宋_GB2312" w:eastAsia="仿宋_GB2312"/>
                <w:szCs w:val="21"/>
              </w:rPr>
              <w:t>2</w:t>
            </w:r>
            <w:r>
              <w:rPr>
                <w:rFonts w:ascii="仿宋_GB2312" w:eastAsia="仿宋_GB2312" w:hint="eastAsia"/>
                <w:szCs w:val="21"/>
              </w:rPr>
              <w:t>00</w:t>
            </w:r>
            <w:r>
              <w:rPr>
                <w:rFonts w:ascii="仿宋_GB2312" w:eastAsia="仿宋_GB2312" w:hint="eastAsia"/>
                <w:szCs w:val="21"/>
              </w:rPr>
              <w:t>万元≤</w:t>
            </w:r>
            <w:r>
              <w:rPr>
                <w:rFonts w:ascii="仿宋_GB2312" w:eastAsia="仿宋_GB2312" w:hint="eastAsia"/>
                <w:szCs w:val="21"/>
              </w:rPr>
              <w:t>M</w:t>
            </w:r>
            <w:r>
              <w:rPr>
                <w:rFonts w:ascii="仿宋_GB2312" w:eastAsia="仿宋_GB2312" w:hint="eastAsia"/>
                <w:szCs w:val="21"/>
              </w:rPr>
              <w:t>＜</w:t>
            </w:r>
            <w:r>
              <w:rPr>
                <w:rFonts w:ascii="仿宋_GB2312" w:eastAsia="仿宋_GB2312"/>
                <w:szCs w:val="21"/>
              </w:rPr>
              <w:t>5</w:t>
            </w:r>
            <w:r>
              <w:rPr>
                <w:rFonts w:ascii="仿宋_GB2312" w:eastAsia="仿宋_GB2312" w:hint="eastAsia"/>
                <w:szCs w:val="21"/>
              </w:rPr>
              <w:t>0</w:t>
            </w:r>
            <w:r>
              <w:rPr>
                <w:rFonts w:ascii="仿宋_GB2312" w:eastAsia="仿宋_GB2312"/>
                <w:szCs w:val="21"/>
              </w:rPr>
              <w:t>0</w:t>
            </w:r>
            <w:r>
              <w:rPr>
                <w:rFonts w:ascii="仿宋_GB2312" w:eastAsia="仿宋_GB2312" w:hint="eastAsia"/>
                <w:szCs w:val="21"/>
              </w:rPr>
              <w:t>万元</w:t>
            </w:r>
          </w:p>
        </w:tc>
        <w:tc>
          <w:tcPr>
            <w:tcW w:w="1754" w:type="dxa"/>
            <w:vAlign w:val="center"/>
          </w:tcPr>
          <w:p w:rsidR="003872DA" w:rsidRDefault="00A22B13">
            <w:pPr>
              <w:rPr>
                <w:rFonts w:ascii="仿宋_GB2312" w:eastAsia="仿宋_GB2312"/>
                <w:szCs w:val="21"/>
              </w:rPr>
            </w:pPr>
            <w:r>
              <w:rPr>
                <w:rFonts w:ascii="仿宋_GB2312" w:eastAsia="仿宋_GB2312" w:hint="eastAsia"/>
                <w:szCs w:val="21"/>
              </w:rPr>
              <w:t>0</w:t>
            </w:r>
            <w:r>
              <w:rPr>
                <w:rFonts w:ascii="仿宋_GB2312" w:eastAsia="仿宋_GB2312"/>
                <w:szCs w:val="21"/>
              </w:rPr>
              <w:t>.3</w:t>
            </w:r>
            <w:r>
              <w:rPr>
                <w:rFonts w:ascii="仿宋_GB2312" w:eastAsia="仿宋_GB2312" w:hint="eastAsia"/>
                <w:szCs w:val="21"/>
              </w:rPr>
              <w:t>%</w:t>
            </w:r>
          </w:p>
        </w:tc>
        <w:tc>
          <w:tcPr>
            <w:tcW w:w="1989" w:type="dxa"/>
            <w:vAlign w:val="center"/>
          </w:tcPr>
          <w:p w:rsidR="003872DA" w:rsidRDefault="003872DA">
            <w:pPr>
              <w:widowControl/>
              <w:jc w:val="left"/>
              <w:rPr>
                <w:rFonts w:ascii="仿宋_GB2312" w:eastAsia="仿宋_GB2312" w:hAnsi="宋体" w:cs="宋体"/>
                <w:kern w:val="0"/>
                <w:szCs w:val="21"/>
              </w:rPr>
            </w:pPr>
          </w:p>
        </w:tc>
      </w:tr>
      <w:tr w:rsidR="003872DA">
        <w:trPr>
          <w:jc w:val="center"/>
        </w:trPr>
        <w:tc>
          <w:tcPr>
            <w:tcW w:w="2747" w:type="dxa"/>
            <w:vMerge/>
            <w:vAlign w:val="center"/>
          </w:tcPr>
          <w:p w:rsidR="003872DA" w:rsidRDefault="003872DA">
            <w:pPr>
              <w:widowControl/>
              <w:jc w:val="left"/>
              <w:rPr>
                <w:rFonts w:ascii="仿宋_GB2312" w:eastAsia="仿宋_GB2312" w:hAnsi="宋体" w:cs="宋体"/>
                <w:kern w:val="0"/>
                <w:szCs w:val="21"/>
              </w:rPr>
            </w:pPr>
          </w:p>
        </w:tc>
        <w:tc>
          <w:tcPr>
            <w:tcW w:w="2818" w:type="dxa"/>
          </w:tcPr>
          <w:p w:rsidR="003872DA" w:rsidRDefault="00A22B13">
            <w:pPr>
              <w:rPr>
                <w:rFonts w:ascii="仿宋_GB2312" w:eastAsia="仿宋_GB2312"/>
                <w:szCs w:val="21"/>
              </w:rPr>
            </w:pPr>
            <w:r>
              <w:rPr>
                <w:rFonts w:ascii="仿宋_GB2312" w:eastAsia="仿宋_GB2312" w:hint="eastAsia"/>
                <w:szCs w:val="21"/>
              </w:rPr>
              <w:t>500</w:t>
            </w:r>
            <w:r>
              <w:rPr>
                <w:rFonts w:ascii="仿宋_GB2312" w:eastAsia="仿宋_GB2312" w:hint="eastAsia"/>
                <w:szCs w:val="21"/>
              </w:rPr>
              <w:t>万元≤</w:t>
            </w:r>
            <w:r>
              <w:rPr>
                <w:rFonts w:ascii="仿宋_GB2312" w:eastAsia="仿宋_GB2312" w:hint="eastAsia"/>
                <w:szCs w:val="21"/>
              </w:rPr>
              <w:t>M</w:t>
            </w:r>
          </w:p>
        </w:tc>
        <w:tc>
          <w:tcPr>
            <w:tcW w:w="1754" w:type="dxa"/>
            <w:vAlign w:val="center"/>
          </w:tcPr>
          <w:p w:rsidR="003872DA" w:rsidRDefault="00A22B13">
            <w:pPr>
              <w:rPr>
                <w:rFonts w:ascii="仿宋_GB2312" w:eastAsia="仿宋_GB2312"/>
                <w:szCs w:val="21"/>
              </w:rPr>
            </w:pPr>
            <w:r>
              <w:rPr>
                <w:rFonts w:ascii="仿宋_GB2312" w:eastAsia="仿宋_GB2312" w:hint="eastAsia"/>
                <w:szCs w:val="21"/>
              </w:rPr>
              <w:t>1,000</w:t>
            </w:r>
            <w:r>
              <w:rPr>
                <w:rFonts w:ascii="仿宋_GB2312" w:eastAsia="仿宋_GB2312" w:hint="eastAsia"/>
                <w:szCs w:val="21"/>
              </w:rPr>
              <w:t>元每笔</w:t>
            </w:r>
          </w:p>
        </w:tc>
        <w:tc>
          <w:tcPr>
            <w:tcW w:w="1989" w:type="dxa"/>
            <w:vAlign w:val="center"/>
          </w:tcPr>
          <w:p w:rsidR="003872DA" w:rsidRDefault="003872DA">
            <w:pPr>
              <w:widowControl/>
              <w:jc w:val="left"/>
              <w:rPr>
                <w:rFonts w:ascii="仿宋_GB2312" w:eastAsia="仿宋_GB2312" w:hAnsi="宋体" w:cs="宋体"/>
                <w:kern w:val="0"/>
                <w:szCs w:val="21"/>
              </w:rPr>
            </w:pPr>
          </w:p>
        </w:tc>
      </w:tr>
      <w:tr w:rsidR="003872DA">
        <w:trPr>
          <w:jc w:val="center"/>
        </w:trPr>
        <w:tc>
          <w:tcPr>
            <w:tcW w:w="2747" w:type="dxa"/>
            <w:vMerge w:val="restart"/>
            <w:vAlign w:val="center"/>
          </w:tcPr>
          <w:p w:rsidR="003872DA" w:rsidRDefault="00A22B13">
            <w:pPr>
              <w:widowControl/>
              <w:jc w:val="left"/>
              <w:rPr>
                <w:rFonts w:ascii="仿宋_GB2312" w:eastAsia="仿宋_GB2312" w:hAnsi="宋体" w:cs="宋体"/>
                <w:kern w:val="0"/>
                <w:szCs w:val="21"/>
              </w:rPr>
            </w:pPr>
            <w:r>
              <w:rPr>
                <w:rFonts w:ascii="仿宋_GB2312" w:eastAsia="仿宋_GB2312" w:hAnsi="宋体" w:cs="宋体" w:hint="eastAsia"/>
                <w:kern w:val="0"/>
                <w:szCs w:val="21"/>
              </w:rPr>
              <w:t>赎回费</w:t>
            </w:r>
          </w:p>
        </w:tc>
        <w:tc>
          <w:tcPr>
            <w:tcW w:w="2818" w:type="dxa"/>
          </w:tcPr>
          <w:p w:rsidR="003872DA" w:rsidRDefault="00A22B13">
            <w:pPr>
              <w:rPr>
                <w:rFonts w:ascii="仿宋_GB2312" w:eastAsia="仿宋_GB2312"/>
                <w:szCs w:val="21"/>
              </w:rPr>
            </w:pPr>
            <w:r>
              <w:rPr>
                <w:rFonts w:ascii="仿宋_GB2312" w:eastAsia="仿宋_GB2312"/>
                <w:szCs w:val="21"/>
              </w:rPr>
              <w:t>90</w:t>
            </w:r>
            <w:r>
              <w:rPr>
                <w:rFonts w:ascii="仿宋_GB2312" w:eastAsia="仿宋_GB2312" w:hint="eastAsia"/>
                <w:szCs w:val="21"/>
              </w:rPr>
              <w:t>天≤</w:t>
            </w:r>
            <w:r>
              <w:rPr>
                <w:rFonts w:ascii="仿宋_GB2312" w:eastAsia="仿宋_GB2312" w:hint="eastAsia"/>
                <w:szCs w:val="21"/>
              </w:rPr>
              <w:t>N</w:t>
            </w:r>
            <w:r>
              <w:rPr>
                <w:rFonts w:ascii="仿宋_GB2312" w:eastAsia="仿宋_GB2312" w:hint="eastAsia"/>
                <w:szCs w:val="21"/>
              </w:rPr>
              <w:t>＜</w:t>
            </w:r>
            <w:r>
              <w:rPr>
                <w:rFonts w:ascii="仿宋_GB2312" w:eastAsia="仿宋_GB2312"/>
                <w:szCs w:val="21"/>
              </w:rPr>
              <w:t>180</w:t>
            </w:r>
            <w:r>
              <w:rPr>
                <w:rFonts w:ascii="仿宋_GB2312" w:eastAsia="仿宋_GB2312" w:hint="eastAsia"/>
                <w:szCs w:val="21"/>
              </w:rPr>
              <w:t>天</w:t>
            </w:r>
          </w:p>
        </w:tc>
        <w:tc>
          <w:tcPr>
            <w:tcW w:w="1754" w:type="dxa"/>
            <w:vAlign w:val="center"/>
          </w:tcPr>
          <w:p w:rsidR="003872DA" w:rsidRDefault="00A22B13">
            <w:pPr>
              <w:rPr>
                <w:rFonts w:ascii="仿宋_GB2312" w:eastAsia="仿宋_GB2312"/>
                <w:szCs w:val="21"/>
              </w:rPr>
            </w:pPr>
            <w:r>
              <w:rPr>
                <w:rFonts w:ascii="仿宋_GB2312" w:eastAsia="仿宋_GB2312" w:hint="eastAsia"/>
                <w:szCs w:val="21"/>
              </w:rPr>
              <w:t>0</w:t>
            </w:r>
            <w:r>
              <w:rPr>
                <w:rFonts w:ascii="仿宋_GB2312" w:eastAsia="仿宋_GB2312"/>
                <w:szCs w:val="21"/>
              </w:rPr>
              <w:t>.5</w:t>
            </w:r>
            <w:r>
              <w:rPr>
                <w:rFonts w:ascii="仿宋_GB2312" w:eastAsia="仿宋_GB2312" w:hint="eastAsia"/>
                <w:szCs w:val="21"/>
              </w:rPr>
              <w:t>%</w:t>
            </w:r>
          </w:p>
        </w:tc>
        <w:tc>
          <w:tcPr>
            <w:tcW w:w="1989" w:type="dxa"/>
            <w:vAlign w:val="center"/>
          </w:tcPr>
          <w:p w:rsidR="003872DA" w:rsidRDefault="003872DA">
            <w:pPr>
              <w:widowControl/>
              <w:jc w:val="left"/>
              <w:rPr>
                <w:rFonts w:ascii="仿宋_GB2312" w:eastAsia="仿宋_GB2312" w:hAnsi="宋体" w:cs="宋体"/>
                <w:kern w:val="0"/>
                <w:szCs w:val="21"/>
              </w:rPr>
            </w:pPr>
          </w:p>
        </w:tc>
      </w:tr>
      <w:tr w:rsidR="003872DA">
        <w:trPr>
          <w:jc w:val="center"/>
        </w:trPr>
        <w:tc>
          <w:tcPr>
            <w:tcW w:w="2747" w:type="dxa"/>
            <w:vMerge/>
            <w:vAlign w:val="center"/>
          </w:tcPr>
          <w:p w:rsidR="003872DA" w:rsidRDefault="003872DA">
            <w:pPr>
              <w:widowControl/>
              <w:jc w:val="left"/>
              <w:rPr>
                <w:rFonts w:ascii="仿宋_GB2312" w:eastAsia="仿宋_GB2312" w:hAnsi="宋体" w:cs="宋体"/>
                <w:kern w:val="0"/>
                <w:szCs w:val="21"/>
              </w:rPr>
            </w:pPr>
          </w:p>
        </w:tc>
        <w:tc>
          <w:tcPr>
            <w:tcW w:w="2818" w:type="dxa"/>
          </w:tcPr>
          <w:p w:rsidR="003872DA" w:rsidRDefault="00A22B13">
            <w:pPr>
              <w:rPr>
                <w:rFonts w:ascii="仿宋_GB2312" w:eastAsia="仿宋_GB2312"/>
                <w:szCs w:val="21"/>
              </w:rPr>
            </w:pPr>
            <w:r>
              <w:rPr>
                <w:rFonts w:ascii="仿宋_GB2312" w:eastAsia="仿宋_GB2312"/>
                <w:szCs w:val="21"/>
              </w:rPr>
              <w:t>180</w:t>
            </w:r>
            <w:r>
              <w:rPr>
                <w:rFonts w:ascii="仿宋_GB2312" w:eastAsia="仿宋_GB2312" w:hint="eastAsia"/>
                <w:szCs w:val="21"/>
              </w:rPr>
              <w:t>天≤</w:t>
            </w:r>
            <w:r>
              <w:rPr>
                <w:rFonts w:ascii="仿宋_GB2312" w:eastAsia="仿宋_GB2312" w:hint="eastAsia"/>
                <w:szCs w:val="21"/>
              </w:rPr>
              <w:t>N</w:t>
            </w:r>
          </w:p>
        </w:tc>
        <w:tc>
          <w:tcPr>
            <w:tcW w:w="1754" w:type="dxa"/>
            <w:vAlign w:val="center"/>
          </w:tcPr>
          <w:p w:rsidR="003872DA" w:rsidRDefault="00A22B13">
            <w:pPr>
              <w:rPr>
                <w:rFonts w:ascii="仿宋_GB2312" w:eastAsia="仿宋_GB2312"/>
                <w:szCs w:val="21"/>
              </w:rPr>
            </w:pPr>
            <w:r>
              <w:rPr>
                <w:rFonts w:ascii="仿宋_GB2312" w:eastAsia="仿宋_GB2312" w:hint="eastAsia"/>
                <w:szCs w:val="21"/>
              </w:rPr>
              <w:t>0</w:t>
            </w:r>
          </w:p>
        </w:tc>
        <w:tc>
          <w:tcPr>
            <w:tcW w:w="1989" w:type="dxa"/>
            <w:vAlign w:val="center"/>
          </w:tcPr>
          <w:p w:rsidR="003872DA" w:rsidRDefault="003872DA">
            <w:pPr>
              <w:widowControl/>
              <w:jc w:val="left"/>
              <w:rPr>
                <w:rFonts w:ascii="仿宋_GB2312" w:eastAsia="仿宋_GB2312" w:hAnsi="宋体" w:cs="宋体"/>
                <w:kern w:val="0"/>
                <w:szCs w:val="21"/>
              </w:rPr>
            </w:pPr>
          </w:p>
        </w:tc>
      </w:tr>
    </w:tbl>
    <w:p w:rsidR="003872DA" w:rsidRDefault="00A22B13">
      <w:pPr>
        <w:rPr>
          <w:rFonts w:ascii="仿宋_GB2312" w:eastAsia="仿宋_GB2312"/>
          <w:szCs w:val="21"/>
        </w:rPr>
      </w:pPr>
      <w:r>
        <w:rPr>
          <w:rFonts w:ascii="仿宋_GB2312" w:eastAsia="仿宋_GB2312" w:hint="eastAsia"/>
          <w:szCs w:val="21"/>
        </w:rPr>
        <w:t>注：</w:t>
      </w:r>
      <w:r>
        <w:rPr>
          <w:rFonts w:ascii="仿宋_GB2312" w:eastAsia="仿宋_GB2312" w:hint="eastAsia"/>
          <w:szCs w:val="21"/>
        </w:rPr>
        <w:t>1</w:t>
      </w:r>
      <w:r>
        <w:rPr>
          <w:rFonts w:ascii="仿宋_GB2312" w:eastAsia="仿宋_GB2312" w:hint="eastAsia"/>
          <w:szCs w:val="21"/>
        </w:rPr>
        <w:t>、通过直销机构认购</w:t>
      </w:r>
      <w:r>
        <w:rPr>
          <w:rFonts w:ascii="仿宋_GB2312" w:eastAsia="仿宋_GB2312" w:hint="eastAsia"/>
          <w:szCs w:val="21"/>
        </w:rPr>
        <w:t>/</w:t>
      </w:r>
      <w:r>
        <w:rPr>
          <w:rFonts w:ascii="仿宋_GB2312" w:eastAsia="仿宋_GB2312" w:hint="eastAsia"/>
          <w:szCs w:val="21"/>
        </w:rPr>
        <w:t>申购的基金份额，不收取认购</w:t>
      </w:r>
      <w:r>
        <w:rPr>
          <w:rFonts w:ascii="仿宋_GB2312" w:eastAsia="仿宋_GB2312" w:hint="eastAsia"/>
          <w:szCs w:val="21"/>
        </w:rPr>
        <w:t>/</w:t>
      </w:r>
      <w:r>
        <w:rPr>
          <w:rFonts w:ascii="仿宋_GB2312" w:eastAsia="仿宋_GB2312" w:hint="eastAsia"/>
          <w:szCs w:val="21"/>
        </w:rPr>
        <w:t>申购费用。</w:t>
      </w:r>
      <w:r>
        <w:rPr>
          <w:rFonts w:ascii="仿宋_GB2312" w:eastAsia="仿宋_GB2312"/>
          <w:szCs w:val="21"/>
        </w:rPr>
        <w:t>2</w:t>
      </w:r>
      <w:r>
        <w:rPr>
          <w:rFonts w:ascii="仿宋_GB2312" w:eastAsia="仿宋_GB2312" w:hint="eastAsia"/>
          <w:szCs w:val="21"/>
        </w:rPr>
        <w:t>、销售机构若有其他费率优惠请见基金管理人或其他销售机构的有关公告或通知。</w:t>
      </w:r>
    </w:p>
    <w:p w:rsidR="003872DA" w:rsidRDefault="00A22B13">
      <w:pPr>
        <w:jc w:val="left"/>
        <w:rPr>
          <w:rFonts w:ascii="仿宋_GB2312" w:eastAsia="仿宋_GB2312"/>
          <w:b/>
          <w:szCs w:val="21"/>
        </w:rPr>
      </w:pPr>
      <w:r>
        <w:rPr>
          <w:rFonts w:ascii="仿宋_GB2312" w:eastAsia="仿宋_GB2312" w:hint="eastAsia"/>
          <w:b/>
          <w:szCs w:val="21"/>
        </w:rPr>
        <w:t>（二）基金运作相关费用</w:t>
      </w:r>
    </w:p>
    <w:p w:rsidR="003872DA" w:rsidRDefault="00A22B13">
      <w:pPr>
        <w:jc w:val="left"/>
        <w:rPr>
          <w:rFonts w:ascii="仿宋_GB2312" w:eastAsia="仿宋_GB2312" w:hAnsi="宋体" w:cs="宋体"/>
          <w:kern w:val="0"/>
          <w:szCs w:val="21"/>
        </w:rPr>
      </w:pPr>
      <w:r>
        <w:rPr>
          <w:rFonts w:ascii="仿宋_GB2312" w:eastAsia="仿宋_GB2312" w:hAnsi="宋体" w:cs="宋体" w:hint="eastAsia"/>
          <w:kern w:val="0"/>
          <w:szCs w:val="21"/>
        </w:rPr>
        <w:t>以下费用将从基金资产中扣除：</w:t>
      </w:r>
    </w:p>
    <w:tbl>
      <w:tblPr>
        <w:tblStyle w:val="1"/>
        <w:tblW w:w="9403"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400"/>
        <w:gridCol w:w="3935"/>
        <w:gridCol w:w="3068"/>
      </w:tblGrid>
      <w:tr w:rsidR="003872DA">
        <w:trPr>
          <w:jc w:val="center"/>
        </w:trPr>
        <w:tc>
          <w:tcPr>
            <w:tcW w:w="2400" w:type="dxa"/>
          </w:tcPr>
          <w:p w:rsidR="003872DA" w:rsidRDefault="00A22B13">
            <w:pPr>
              <w:rPr>
                <w:rFonts w:ascii="仿宋_GB2312" w:eastAsia="仿宋_GB2312"/>
                <w:b/>
                <w:kern w:val="0"/>
                <w:szCs w:val="21"/>
              </w:rPr>
            </w:pPr>
            <w:r>
              <w:rPr>
                <w:rFonts w:ascii="仿宋_GB2312" w:eastAsia="仿宋_GB2312" w:hint="eastAsia"/>
                <w:b/>
                <w:kern w:val="0"/>
                <w:sz w:val="20"/>
                <w:szCs w:val="21"/>
              </w:rPr>
              <w:t>费用类别</w:t>
            </w:r>
          </w:p>
        </w:tc>
        <w:tc>
          <w:tcPr>
            <w:tcW w:w="3935" w:type="dxa"/>
            <w:vAlign w:val="center"/>
          </w:tcPr>
          <w:p w:rsidR="003872DA" w:rsidRDefault="00A22B13">
            <w:pPr>
              <w:rPr>
                <w:rFonts w:ascii="仿宋_GB2312" w:eastAsia="仿宋_GB2312"/>
                <w:b/>
                <w:kern w:val="0"/>
                <w:szCs w:val="21"/>
              </w:rPr>
            </w:pPr>
            <w:r>
              <w:rPr>
                <w:rFonts w:ascii="仿宋_GB2312" w:eastAsia="仿宋_GB2312" w:hAnsi="宋体" w:cs="宋体" w:hint="eastAsia"/>
                <w:b/>
                <w:kern w:val="0"/>
                <w:sz w:val="20"/>
                <w:szCs w:val="21"/>
              </w:rPr>
              <w:t>收费方式</w:t>
            </w:r>
            <w:r>
              <w:rPr>
                <w:rFonts w:ascii="仿宋_GB2312" w:eastAsia="仿宋_GB2312" w:cs="FZFSJW--GB1-0"/>
                <w:b/>
                <w:kern w:val="0"/>
                <w:sz w:val="20"/>
                <w:szCs w:val="21"/>
              </w:rPr>
              <w:t>/</w:t>
            </w:r>
            <w:r>
              <w:rPr>
                <w:rFonts w:ascii="仿宋_GB2312" w:eastAsia="仿宋_GB2312" w:hAnsi="宋体" w:cs="宋体" w:hint="eastAsia"/>
                <w:b/>
                <w:kern w:val="0"/>
                <w:sz w:val="20"/>
                <w:szCs w:val="21"/>
              </w:rPr>
              <w:t>年费率或金额</w:t>
            </w:r>
          </w:p>
        </w:tc>
        <w:tc>
          <w:tcPr>
            <w:tcW w:w="3068" w:type="dxa"/>
            <w:vAlign w:val="center"/>
          </w:tcPr>
          <w:p w:rsidR="003872DA" w:rsidRDefault="00A22B13">
            <w:pPr>
              <w:rPr>
                <w:rFonts w:ascii="仿宋_GB2312" w:eastAsia="仿宋_GB2312" w:hAnsi="宋体" w:cs="宋体"/>
                <w:b/>
                <w:kern w:val="0"/>
                <w:szCs w:val="21"/>
              </w:rPr>
            </w:pPr>
            <w:r>
              <w:rPr>
                <w:rFonts w:ascii="仿宋_GB2312" w:eastAsia="仿宋_GB2312" w:hAnsi="宋体" w:cs="宋体" w:hint="eastAsia"/>
                <w:b/>
                <w:kern w:val="0"/>
                <w:sz w:val="20"/>
                <w:szCs w:val="21"/>
              </w:rPr>
              <w:t>收取方</w:t>
            </w:r>
          </w:p>
        </w:tc>
      </w:tr>
      <w:tr w:rsidR="003872DA">
        <w:trPr>
          <w:jc w:val="center"/>
        </w:trPr>
        <w:tc>
          <w:tcPr>
            <w:tcW w:w="2400" w:type="dxa"/>
          </w:tcPr>
          <w:p w:rsidR="003872DA" w:rsidRDefault="00A22B13">
            <w:pPr>
              <w:rPr>
                <w:rFonts w:ascii="仿宋_GB2312" w:eastAsia="仿宋_GB2312"/>
                <w:kern w:val="0"/>
                <w:szCs w:val="21"/>
              </w:rPr>
            </w:pPr>
            <w:r>
              <w:rPr>
                <w:rFonts w:ascii="仿宋_GB2312" w:eastAsia="仿宋_GB2312" w:hint="eastAsia"/>
                <w:kern w:val="0"/>
                <w:sz w:val="20"/>
                <w:szCs w:val="21"/>
              </w:rPr>
              <w:t>管理费</w:t>
            </w:r>
          </w:p>
        </w:tc>
        <w:tc>
          <w:tcPr>
            <w:tcW w:w="3935" w:type="dxa"/>
            <w:vAlign w:val="center"/>
          </w:tcPr>
          <w:p w:rsidR="003872DA" w:rsidRDefault="00A22B13">
            <w:pPr>
              <w:rPr>
                <w:rFonts w:ascii="仿宋_GB2312" w:eastAsia="仿宋_GB2312"/>
                <w:kern w:val="0"/>
                <w:szCs w:val="21"/>
              </w:rPr>
            </w:pPr>
            <w:r>
              <w:rPr>
                <w:rFonts w:ascii="仿宋_GB2312" w:eastAsia="仿宋_GB2312"/>
                <w:kern w:val="0"/>
                <w:sz w:val="20"/>
                <w:szCs w:val="21"/>
              </w:rPr>
              <w:t>0.6%</w:t>
            </w:r>
          </w:p>
        </w:tc>
        <w:tc>
          <w:tcPr>
            <w:tcW w:w="3068" w:type="dxa"/>
            <w:vAlign w:val="center"/>
          </w:tcPr>
          <w:p w:rsidR="003872DA" w:rsidRDefault="00A22B13">
            <w:pPr>
              <w:rPr>
                <w:rFonts w:ascii="仿宋_GB2312" w:eastAsia="仿宋_GB2312"/>
                <w:kern w:val="0"/>
                <w:szCs w:val="21"/>
              </w:rPr>
            </w:pPr>
            <w:r>
              <w:rPr>
                <w:rFonts w:ascii="仿宋_GB2312" w:eastAsia="仿宋_GB2312" w:hint="eastAsia"/>
                <w:kern w:val="0"/>
                <w:sz w:val="20"/>
                <w:szCs w:val="21"/>
              </w:rPr>
              <w:t>基金管理人和销售机构</w:t>
            </w:r>
          </w:p>
        </w:tc>
      </w:tr>
      <w:tr w:rsidR="003872DA">
        <w:trPr>
          <w:jc w:val="center"/>
        </w:trPr>
        <w:tc>
          <w:tcPr>
            <w:tcW w:w="2400" w:type="dxa"/>
          </w:tcPr>
          <w:p w:rsidR="003872DA" w:rsidRDefault="00A22B13">
            <w:pPr>
              <w:rPr>
                <w:rFonts w:ascii="仿宋_GB2312" w:eastAsia="仿宋_GB2312"/>
                <w:kern w:val="0"/>
                <w:szCs w:val="21"/>
              </w:rPr>
            </w:pPr>
            <w:r>
              <w:rPr>
                <w:rFonts w:ascii="仿宋_GB2312" w:eastAsia="仿宋_GB2312" w:hint="eastAsia"/>
                <w:kern w:val="0"/>
                <w:sz w:val="20"/>
                <w:szCs w:val="21"/>
              </w:rPr>
              <w:t>托管费</w:t>
            </w:r>
          </w:p>
        </w:tc>
        <w:tc>
          <w:tcPr>
            <w:tcW w:w="3935" w:type="dxa"/>
            <w:vAlign w:val="center"/>
          </w:tcPr>
          <w:p w:rsidR="003872DA" w:rsidRDefault="00A22B13">
            <w:pPr>
              <w:rPr>
                <w:rFonts w:ascii="仿宋_GB2312" w:eastAsia="仿宋_GB2312"/>
                <w:kern w:val="0"/>
                <w:szCs w:val="21"/>
              </w:rPr>
            </w:pPr>
            <w:r>
              <w:rPr>
                <w:rFonts w:ascii="仿宋_GB2312" w:eastAsia="仿宋_GB2312"/>
                <w:kern w:val="0"/>
                <w:sz w:val="20"/>
                <w:szCs w:val="21"/>
              </w:rPr>
              <w:t>0.15%</w:t>
            </w:r>
          </w:p>
        </w:tc>
        <w:tc>
          <w:tcPr>
            <w:tcW w:w="3068" w:type="dxa"/>
            <w:vAlign w:val="center"/>
          </w:tcPr>
          <w:p w:rsidR="003872DA" w:rsidRDefault="00A22B13">
            <w:pPr>
              <w:rPr>
                <w:rFonts w:ascii="仿宋_GB2312" w:eastAsia="仿宋_GB2312"/>
                <w:kern w:val="0"/>
                <w:szCs w:val="21"/>
              </w:rPr>
            </w:pPr>
            <w:r>
              <w:rPr>
                <w:rFonts w:ascii="仿宋_GB2312" w:eastAsia="仿宋_GB2312" w:hint="eastAsia"/>
                <w:kern w:val="0"/>
                <w:sz w:val="20"/>
                <w:szCs w:val="21"/>
              </w:rPr>
              <w:t>基金托管人</w:t>
            </w:r>
          </w:p>
        </w:tc>
      </w:tr>
      <w:tr w:rsidR="003872DA">
        <w:trPr>
          <w:jc w:val="center"/>
        </w:trPr>
        <w:tc>
          <w:tcPr>
            <w:tcW w:w="2400" w:type="dxa"/>
          </w:tcPr>
          <w:p w:rsidR="003872DA" w:rsidRDefault="00A22B13">
            <w:pPr>
              <w:jc w:val="left"/>
              <w:rPr>
                <w:rFonts w:ascii="仿宋_GB2312" w:eastAsia="仿宋_GB2312"/>
                <w:kern w:val="0"/>
                <w:szCs w:val="21"/>
              </w:rPr>
            </w:pPr>
            <w:r>
              <w:rPr>
                <w:rFonts w:ascii="仿宋_GB2312" w:eastAsia="仿宋_GB2312" w:hint="eastAsia"/>
                <w:kern w:val="0"/>
                <w:sz w:val="20"/>
                <w:szCs w:val="21"/>
              </w:rPr>
              <w:t>销售服务费</w:t>
            </w:r>
          </w:p>
        </w:tc>
        <w:tc>
          <w:tcPr>
            <w:tcW w:w="3935" w:type="dxa"/>
            <w:vAlign w:val="center"/>
          </w:tcPr>
          <w:p w:rsidR="003872DA" w:rsidRDefault="00A22B13">
            <w:pPr>
              <w:rPr>
                <w:rFonts w:ascii="仿宋_GB2312" w:eastAsia="仿宋_GB2312"/>
                <w:kern w:val="0"/>
                <w:szCs w:val="21"/>
              </w:rPr>
            </w:pPr>
            <w:r>
              <w:rPr>
                <w:rFonts w:ascii="仿宋_GB2312" w:eastAsia="仿宋_GB2312"/>
                <w:kern w:val="0"/>
                <w:sz w:val="20"/>
                <w:szCs w:val="21"/>
              </w:rPr>
              <w:t>-</w:t>
            </w:r>
          </w:p>
        </w:tc>
        <w:tc>
          <w:tcPr>
            <w:tcW w:w="3068" w:type="dxa"/>
            <w:vAlign w:val="center"/>
          </w:tcPr>
          <w:p w:rsidR="003872DA" w:rsidRDefault="00A22B13">
            <w:pPr>
              <w:rPr>
                <w:rFonts w:ascii="仿宋_GB2312" w:eastAsia="仿宋_GB2312"/>
                <w:kern w:val="0"/>
                <w:szCs w:val="21"/>
              </w:rPr>
            </w:pPr>
            <w:r>
              <w:rPr>
                <w:rFonts w:ascii="仿宋_GB2312" w:eastAsia="仿宋_GB2312" w:hint="eastAsia"/>
                <w:kern w:val="0"/>
                <w:sz w:val="20"/>
                <w:szCs w:val="21"/>
              </w:rPr>
              <w:t>销售机构</w:t>
            </w:r>
          </w:p>
        </w:tc>
      </w:tr>
      <w:tr w:rsidR="003872DA">
        <w:trPr>
          <w:jc w:val="center"/>
        </w:trPr>
        <w:tc>
          <w:tcPr>
            <w:tcW w:w="2400" w:type="dxa"/>
          </w:tcPr>
          <w:p w:rsidR="003872DA" w:rsidRDefault="00A22B13">
            <w:pPr>
              <w:jc w:val="left"/>
              <w:rPr>
                <w:rFonts w:ascii="仿宋_GB2312" w:eastAsia="仿宋_GB2312"/>
                <w:kern w:val="0"/>
                <w:szCs w:val="21"/>
              </w:rPr>
            </w:pPr>
            <w:r>
              <w:rPr>
                <w:rFonts w:ascii="仿宋_GB2312" w:eastAsia="仿宋_GB2312" w:hint="eastAsia"/>
                <w:kern w:val="0"/>
                <w:sz w:val="20"/>
                <w:szCs w:val="21"/>
              </w:rPr>
              <w:t>审计费用</w:t>
            </w:r>
          </w:p>
        </w:tc>
        <w:tc>
          <w:tcPr>
            <w:tcW w:w="3935" w:type="dxa"/>
            <w:vAlign w:val="center"/>
          </w:tcPr>
          <w:p w:rsidR="003872DA" w:rsidRDefault="00A22B13">
            <w:pPr>
              <w:rPr>
                <w:rFonts w:ascii="仿宋_GB2312" w:eastAsia="仿宋_GB2312"/>
                <w:kern w:val="0"/>
                <w:szCs w:val="21"/>
              </w:rPr>
            </w:pPr>
            <w:r>
              <w:rPr>
                <w:rFonts w:ascii="仿宋_GB2312" w:eastAsia="仿宋_GB2312"/>
                <w:kern w:val="0"/>
                <w:sz w:val="20"/>
                <w:szCs w:val="21"/>
              </w:rPr>
              <w:t>-</w:t>
            </w:r>
          </w:p>
        </w:tc>
        <w:tc>
          <w:tcPr>
            <w:tcW w:w="3068" w:type="dxa"/>
            <w:vAlign w:val="center"/>
          </w:tcPr>
          <w:p w:rsidR="003872DA" w:rsidRDefault="00A22B13">
            <w:pPr>
              <w:rPr>
                <w:rFonts w:ascii="仿宋_GB2312" w:eastAsia="仿宋_GB2312"/>
                <w:kern w:val="0"/>
                <w:szCs w:val="21"/>
              </w:rPr>
            </w:pPr>
            <w:r>
              <w:rPr>
                <w:rFonts w:ascii="仿宋_GB2312" w:eastAsia="仿宋_GB2312" w:hint="eastAsia"/>
                <w:kern w:val="0"/>
                <w:sz w:val="20"/>
                <w:szCs w:val="21"/>
              </w:rPr>
              <w:t>会计师事务所</w:t>
            </w:r>
          </w:p>
        </w:tc>
      </w:tr>
      <w:tr w:rsidR="003872DA">
        <w:trPr>
          <w:jc w:val="center"/>
        </w:trPr>
        <w:tc>
          <w:tcPr>
            <w:tcW w:w="2400" w:type="dxa"/>
          </w:tcPr>
          <w:p w:rsidR="003872DA" w:rsidRDefault="00A22B13">
            <w:pPr>
              <w:jc w:val="left"/>
              <w:rPr>
                <w:rFonts w:ascii="仿宋_GB2312" w:eastAsia="仿宋_GB2312"/>
                <w:kern w:val="0"/>
                <w:szCs w:val="21"/>
              </w:rPr>
            </w:pPr>
            <w:r>
              <w:rPr>
                <w:rFonts w:ascii="仿宋_GB2312" w:eastAsia="仿宋_GB2312" w:hint="eastAsia"/>
                <w:kern w:val="0"/>
                <w:sz w:val="20"/>
                <w:szCs w:val="21"/>
              </w:rPr>
              <w:t>信息披露费</w:t>
            </w:r>
          </w:p>
        </w:tc>
        <w:tc>
          <w:tcPr>
            <w:tcW w:w="3935" w:type="dxa"/>
            <w:vAlign w:val="center"/>
          </w:tcPr>
          <w:p w:rsidR="003872DA" w:rsidRDefault="00A22B13">
            <w:pPr>
              <w:rPr>
                <w:rFonts w:ascii="仿宋_GB2312" w:eastAsia="仿宋_GB2312"/>
                <w:kern w:val="0"/>
                <w:szCs w:val="21"/>
              </w:rPr>
            </w:pPr>
            <w:r>
              <w:rPr>
                <w:rFonts w:ascii="仿宋_GB2312" w:eastAsia="仿宋_GB2312"/>
                <w:kern w:val="0"/>
                <w:sz w:val="20"/>
                <w:szCs w:val="21"/>
              </w:rPr>
              <w:t>-</w:t>
            </w:r>
          </w:p>
        </w:tc>
        <w:tc>
          <w:tcPr>
            <w:tcW w:w="3068" w:type="dxa"/>
            <w:vAlign w:val="center"/>
          </w:tcPr>
          <w:p w:rsidR="003872DA" w:rsidRDefault="00A22B13">
            <w:pPr>
              <w:rPr>
                <w:rFonts w:ascii="仿宋_GB2312" w:eastAsia="仿宋_GB2312"/>
                <w:kern w:val="0"/>
                <w:szCs w:val="21"/>
              </w:rPr>
            </w:pPr>
            <w:r>
              <w:rPr>
                <w:rFonts w:ascii="仿宋_GB2312" w:eastAsia="仿宋_GB2312" w:hint="eastAsia"/>
                <w:kern w:val="0"/>
                <w:sz w:val="20"/>
                <w:szCs w:val="21"/>
              </w:rPr>
              <w:t>规定披露报刊</w:t>
            </w:r>
          </w:p>
        </w:tc>
      </w:tr>
      <w:tr w:rsidR="003872DA">
        <w:trPr>
          <w:jc w:val="center"/>
        </w:trPr>
        <w:tc>
          <w:tcPr>
            <w:tcW w:w="2400" w:type="dxa"/>
          </w:tcPr>
          <w:p w:rsidR="003872DA" w:rsidRDefault="00A22B13">
            <w:pPr>
              <w:jc w:val="left"/>
              <w:rPr>
                <w:rFonts w:ascii="仿宋_GB2312" w:eastAsia="仿宋_GB2312"/>
                <w:kern w:val="0"/>
                <w:szCs w:val="21"/>
              </w:rPr>
            </w:pPr>
            <w:r>
              <w:rPr>
                <w:rFonts w:ascii="仿宋_GB2312" w:eastAsia="仿宋_GB2312" w:hint="eastAsia"/>
                <w:kern w:val="0"/>
                <w:sz w:val="20"/>
                <w:szCs w:val="21"/>
              </w:rPr>
              <w:t>指数许可使用费</w:t>
            </w:r>
          </w:p>
        </w:tc>
        <w:tc>
          <w:tcPr>
            <w:tcW w:w="3935" w:type="dxa"/>
            <w:vAlign w:val="center"/>
          </w:tcPr>
          <w:p w:rsidR="003872DA" w:rsidRDefault="00A22B13">
            <w:pPr>
              <w:rPr>
                <w:rFonts w:ascii="仿宋_GB2312" w:eastAsia="仿宋_GB2312"/>
                <w:kern w:val="0"/>
                <w:szCs w:val="21"/>
              </w:rPr>
            </w:pPr>
            <w:r>
              <w:rPr>
                <w:rFonts w:ascii="仿宋_GB2312" w:eastAsia="仿宋_GB2312"/>
                <w:kern w:val="0"/>
                <w:sz w:val="20"/>
                <w:szCs w:val="21"/>
              </w:rPr>
              <w:t>-</w:t>
            </w:r>
          </w:p>
        </w:tc>
        <w:tc>
          <w:tcPr>
            <w:tcW w:w="3068" w:type="dxa"/>
            <w:vAlign w:val="center"/>
          </w:tcPr>
          <w:p w:rsidR="003872DA" w:rsidRDefault="00A22B13">
            <w:pPr>
              <w:rPr>
                <w:rFonts w:ascii="仿宋_GB2312" w:eastAsia="仿宋_GB2312"/>
                <w:kern w:val="0"/>
                <w:szCs w:val="21"/>
              </w:rPr>
            </w:pPr>
            <w:r>
              <w:rPr>
                <w:rFonts w:ascii="仿宋_GB2312" w:eastAsia="仿宋_GB2312" w:hint="eastAsia"/>
                <w:kern w:val="0"/>
                <w:sz w:val="20"/>
                <w:szCs w:val="21"/>
              </w:rPr>
              <w:t>指数编制公司</w:t>
            </w:r>
          </w:p>
        </w:tc>
      </w:tr>
      <w:tr w:rsidR="003872DA">
        <w:trPr>
          <w:jc w:val="center"/>
        </w:trPr>
        <w:tc>
          <w:tcPr>
            <w:tcW w:w="2400" w:type="dxa"/>
          </w:tcPr>
          <w:p w:rsidR="003872DA" w:rsidRDefault="00A22B13">
            <w:pPr>
              <w:rPr>
                <w:rFonts w:ascii="仿宋_GB2312" w:eastAsia="仿宋_GB2312"/>
                <w:kern w:val="0"/>
                <w:szCs w:val="21"/>
              </w:rPr>
            </w:pPr>
            <w:r>
              <w:rPr>
                <w:rFonts w:ascii="仿宋_GB2312" w:eastAsia="仿宋_GB2312" w:hint="eastAsia"/>
                <w:kern w:val="0"/>
                <w:sz w:val="20"/>
                <w:szCs w:val="21"/>
              </w:rPr>
              <w:t>其他费用</w:t>
            </w:r>
          </w:p>
        </w:tc>
        <w:tc>
          <w:tcPr>
            <w:tcW w:w="3935" w:type="dxa"/>
            <w:vAlign w:val="center"/>
          </w:tcPr>
          <w:p w:rsidR="003872DA" w:rsidRDefault="00A22B13">
            <w:pPr>
              <w:rPr>
                <w:rFonts w:ascii="仿宋_GB2312" w:eastAsia="仿宋_GB2312"/>
                <w:kern w:val="0"/>
                <w:szCs w:val="21"/>
              </w:rPr>
            </w:pPr>
            <w:r>
              <w:rPr>
                <w:rFonts w:ascii="仿宋_GB2312" w:eastAsia="仿宋_GB2312" w:hint="eastAsia"/>
                <w:kern w:val="0"/>
                <w:sz w:val="20"/>
                <w:szCs w:val="21"/>
              </w:rPr>
              <w:t>详见本基金招募说明书“基金的费用与税收”部分</w:t>
            </w:r>
          </w:p>
        </w:tc>
        <w:tc>
          <w:tcPr>
            <w:tcW w:w="3068" w:type="dxa"/>
            <w:vAlign w:val="center"/>
          </w:tcPr>
          <w:p w:rsidR="003872DA" w:rsidRDefault="003872DA">
            <w:pPr>
              <w:rPr>
                <w:rFonts w:ascii="仿宋_GB2312" w:eastAsia="仿宋_GB2312"/>
                <w:kern w:val="0"/>
                <w:szCs w:val="21"/>
              </w:rPr>
            </w:pPr>
          </w:p>
        </w:tc>
      </w:tr>
    </w:tbl>
    <w:p w:rsidR="003872DA" w:rsidRDefault="00A22B13">
      <w:pPr>
        <w:jc w:val="left"/>
        <w:rPr>
          <w:rFonts w:ascii="仿宋_GB2312" w:eastAsia="仿宋_GB2312"/>
          <w:szCs w:val="21"/>
        </w:rPr>
      </w:pPr>
      <w:r>
        <w:rPr>
          <w:rFonts w:ascii="仿宋_GB2312" w:eastAsia="仿宋_GB2312" w:hint="eastAsia"/>
          <w:szCs w:val="21"/>
        </w:rPr>
        <w:t>注：</w:t>
      </w:r>
      <w:r>
        <w:rPr>
          <w:rFonts w:ascii="仿宋_GB2312" w:eastAsia="仿宋_GB2312" w:hint="eastAsia"/>
          <w:szCs w:val="21"/>
        </w:rPr>
        <w:t>1</w:t>
      </w:r>
      <w:r>
        <w:rPr>
          <w:rFonts w:ascii="仿宋_GB2312" w:eastAsia="仿宋_GB2312" w:hint="eastAsia"/>
          <w:szCs w:val="21"/>
        </w:rPr>
        <w:t>、本基金基金财产中持有的基金管理人自身管理的基金部分不收取管理费；持有的基金托管人自身托管的基金部分不收取托管费。</w:t>
      </w:r>
      <w:r>
        <w:rPr>
          <w:rFonts w:ascii="仿宋_GB2312" w:eastAsia="仿宋_GB2312" w:hint="eastAsia"/>
          <w:szCs w:val="21"/>
        </w:rPr>
        <w:t>2</w:t>
      </w:r>
      <w:r>
        <w:rPr>
          <w:rFonts w:ascii="仿宋_GB2312" w:eastAsia="仿宋_GB2312" w:hint="eastAsia"/>
          <w:szCs w:val="21"/>
        </w:rPr>
        <w:t>、本基金交易证券、基金等产生的费用和税负，按实际发生额从基金资产扣除。</w:t>
      </w:r>
    </w:p>
    <w:p w:rsidR="003872DA" w:rsidRDefault="00A22B13">
      <w:pPr>
        <w:jc w:val="left"/>
        <w:rPr>
          <w:rFonts w:ascii="仿宋_GB2312" w:eastAsia="仿宋_GB2312" w:hAnsi="宋体" w:cs="宋体"/>
          <w:b/>
          <w:kern w:val="0"/>
          <w:szCs w:val="21"/>
        </w:rPr>
      </w:pPr>
      <w:r>
        <w:rPr>
          <w:rFonts w:ascii="仿宋_GB2312" w:eastAsia="仿宋_GB2312" w:hAnsi="宋体" w:cs="宋体" w:hint="eastAsia"/>
          <w:b/>
          <w:kern w:val="0"/>
          <w:szCs w:val="21"/>
        </w:rPr>
        <w:t>四、风险揭示与重要提示</w:t>
      </w:r>
    </w:p>
    <w:p w:rsidR="003872DA" w:rsidRDefault="00A22B13">
      <w:pPr>
        <w:jc w:val="left"/>
        <w:rPr>
          <w:rFonts w:ascii="仿宋_GB2312" w:eastAsia="仿宋_GB2312"/>
          <w:b/>
          <w:szCs w:val="21"/>
        </w:rPr>
      </w:pPr>
      <w:r>
        <w:rPr>
          <w:rFonts w:ascii="仿宋_GB2312" w:eastAsia="仿宋_GB2312" w:hint="eastAsia"/>
          <w:b/>
          <w:szCs w:val="21"/>
        </w:rPr>
        <w:t>（一）风险揭示</w:t>
      </w:r>
    </w:p>
    <w:p w:rsidR="003872DA" w:rsidRDefault="00A22B13">
      <w:pPr>
        <w:ind w:firstLine="420"/>
        <w:jc w:val="left"/>
        <w:rPr>
          <w:rFonts w:ascii="仿宋_GB2312" w:eastAsia="仿宋_GB2312"/>
          <w:szCs w:val="21"/>
        </w:rPr>
      </w:pPr>
      <w:r>
        <w:rPr>
          <w:rFonts w:ascii="仿宋_GB2312" w:eastAsia="仿宋_GB2312" w:hint="eastAsia"/>
          <w:szCs w:val="21"/>
        </w:rPr>
        <w:t>本基金不提供任何保证。投资者可能损失投资本金。</w:t>
      </w:r>
    </w:p>
    <w:p w:rsidR="003872DA" w:rsidRDefault="00A22B13">
      <w:pPr>
        <w:ind w:firstLine="420"/>
        <w:jc w:val="left"/>
        <w:rPr>
          <w:rFonts w:ascii="仿宋_GB2312" w:eastAsia="仿宋_GB2312"/>
          <w:szCs w:val="21"/>
        </w:rPr>
      </w:pPr>
      <w:r>
        <w:rPr>
          <w:rFonts w:ascii="仿宋_GB2312" w:eastAsia="仿宋_GB2312" w:hint="eastAsia"/>
          <w:szCs w:val="21"/>
        </w:rPr>
        <w:t>投资有风险，投资者购买基金时应认真阅读本基金的《招募说明书》等销售文件。</w:t>
      </w:r>
    </w:p>
    <w:p w:rsidR="003872DA" w:rsidRDefault="00A22B13">
      <w:pPr>
        <w:ind w:firstLine="420"/>
        <w:jc w:val="left"/>
        <w:rPr>
          <w:rFonts w:ascii="仿宋_GB2312" w:eastAsia="仿宋_GB2312"/>
          <w:szCs w:val="21"/>
        </w:rPr>
      </w:pPr>
      <w:r>
        <w:rPr>
          <w:rFonts w:ascii="仿宋_GB2312" w:eastAsia="仿宋_GB2312" w:hint="eastAsia"/>
          <w:szCs w:val="21"/>
        </w:rPr>
        <w:t>基金份额持有人须了解并承受以下风险：</w:t>
      </w:r>
    </w:p>
    <w:p w:rsidR="003872DA" w:rsidRDefault="00A22B13">
      <w:pPr>
        <w:ind w:firstLine="420"/>
        <w:rPr>
          <w:rFonts w:ascii="仿宋_GB2312" w:eastAsia="仿宋_GB2312"/>
          <w:szCs w:val="21"/>
        </w:rPr>
      </w:pPr>
      <w:r>
        <w:rPr>
          <w:rFonts w:ascii="仿宋_GB2312" w:eastAsia="仿宋_GB2312" w:hint="eastAsia"/>
          <w:szCs w:val="21"/>
        </w:rPr>
        <w:t>1</w:t>
      </w:r>
      <w:r>
        <w:rPr>
          <w:rFonts w:ascii="仿宋_GB2312" w:eastAsia="仿宋_GB2312" w:hint="eastAsia"/>
          <w:szCs w:val="21"/>
        </w:rPr>
        <w:t>、市场风险</w:t>
      </w:r>
    </w:p>
    <w:p w:rsidR="003872DA" w:rsidRDefault="00A22B13">
      <w:pPr>
        <w:ind w:firstLine="420"/>
        <w:rPr>
          <w:rFonts w:ascii="仿宋_GB2312" w:eastAsia="仿宋_GB2312"/>
          <w:szCs w:val="21"/>
        </w:rPr>
      </w:pPr>
      <w:r>
        <w:rPr>
          <w:rFonts w:ascii="仿宋_GB2312" w:eastAsia="仿宋_GB2312" w:hint="eastAsia"/>
          <w:szCs w:val="21"/>
        </w:rPr>
        <w:t>（</w:t>
      </w:r>
      <w:r>
        <w:rPr>
          <w:rFonts w:ascii="仿宋_GB2312" w:eastAsia="仿宋_GB2312" w:hint="eastAsia"/>
          <w:szCs w:val="21"/>
        </w:rPr>
        <w:t>1</w:t>
      </w:r>
      <w:r>
        <w:rPr>
          <w:rFonts w:ascii="仿宋_GB2312" w:eastAsia="仿宋_GB2312" w:hint="eastAsia"/>
          <w:szCs w:val="21"/>
        </w:rPr>
        <w:t>）政策风险、（</w:t>
      </w:r>
      <w:r>
        <w:rPr>
          <w:rFonts w:ascii="仿宋_GB2312" w:eastAsia="仿宋_GB2312" w:hint="eastAsia"/>
          <w:szCs w:val="21"/>
        </w:rPr>
        <w:t>2</w:t>
      </w:r>
      <w:r>
        <w:rPr>
          <w:rFonts w:ascii="仿宋_GB2312" w:eastAsia="仿宋_GB2312" w:hint="eastAsia"/>
          <w:szCs w:val="21"/>
        </w:rPr>
        <w:t>）经济周期风险、（</w:t>
      </w:r>
      <w:r>
        <w:rPr>
          <w:rFonts w:ascii="仿宋_GB2312" w:eastAsia="仿宋_GB2312" w:hint="eastAsia"/>
          <w:szCs w:val="21"/>
        </w:rPr>
        <w:t>3</w:t>
      </w:r>
      <w:r>
        <w:rPr>
          <w:rFonts w:ascii="仿宋_GB2312" w:eastAsia="仿宋_GB2312" w:hint="eastAsia"/>
          <w:szCs w:val="21"/>
        </w:rPr>
        <w:t>）利率风险、（</w:t>
      </w:r>
      <w:r>
        <w:rPr>
          <w:rFonts w:ascii="仿宋_GB2312" w:eastAsia="仿宋_GB2312" w:hint="eastAsia"/>
          <w:szCs w:val="21"/>
        </w:rPr>
        <w:t>4</w:t>
      </w:r>
      <w:r>
        <w:rPr>
          <w:rFonts w:ascii="仿宋_GB2312" w:eastAsia="仿宋_GB2312" w:hint="eastAsia"/>
          <w:szCs w:val="21"/>
        </w:rPr>
        <w:t>）上市公司经营风险、（</w:t>
      </w:r>
      <w:r>
        <w:rPr>
          <w:rFonts w:ascii="仿宋_GB2312" w:eastAsia="仿宋_GB2312" w:hint="eastAsia"/>
          <w:szCs w:val="21"/>
        </w:rPr>
        <w:t>5</w:t>
      </w:r>
      <w:r>
        <w:rPr>
          <w:rFonts w:ascii="仿宋_GB2312" w:eastAsia="仿宋_GB2312" w:hint="eastAsia"/>
          <w:szCs w:val="21"/>
        </w:rPr>
        <w:t>）购买力风险</w:t>
      </w:r>
    </w:p>
    <w:p w:rsidR="003872DA" w:rsidRDefault="00A22B13">
      <w:pPr>
        <w:ind w:firstLine="420"/>
        <w:rPr>
          <w:rFonts w:ascii="仿宋_GB2312" w:eastAsia="仿宋_GB2312"/>
          <w:szCs w:val="21"/>
        </w:rPr>
      </w:pPr>
      <w:r>
        <w:rPr>
          <w:rFonts w:ascii="仿宋_GB2312" w:eastAsia="仿宋_GB2312" w:hint="eastAsia"/>
          <w:szCs w:val="21"/>
        </w:rPr>
        <w:t>2</w:t>
      </w:r>
      <w:r>
        <w:rPr>
          <w:rFonts w:ascii="仿宋_GB2312" w:eastAsia="仿宋_GB2312" w:hint="eastAsia"/>
          <w:szCs w:val="21"/>
        </w:rPr>
        <w:t>、管理风险</w:t>
      </w:r>
    </w:p>
    <w:p w:rsidR="003872DA" w:rsidRDefault="00A22B13">
      <w:pPr>
        <w:ind w:firstLine="420"/>
        <w:rPr>
          <w:rFonts w:ascii="仿宋_GB2312" w:eastAsia="仿宋_GB2312"/>
          <w:szCs w:val="21"/>
        </w:rPr>
      </w:pPr>
      <w:r>
        <w:rPr>
          <w:rFonts w:ascii="仿宋_GB2312" w:eastAsia="仿宋_GB2312" w:hint="eastAsia"/>
          <w:szCs w:val="21"/>
        </w:rPr>
        <w:t>3</w:t>
      </w:r>
      <w:r>
        <w:rPr>
          <w:rFonts w:ascii="仿宋_GB2312" w:eastAsia="仿宋_GB2312" w:hint="eastAsia"/>
          <w:szCs w:val="21"/>
        </w:rPr>
        <w:t>、流动性风险</w:t>
      </w:r>
    </w:p>
    <w:p w:rsidR="003872DA" w:rsidRDefault="00A22B13">
      <w:pPr>
        <w:ind w:firstLine="420"/>
        <w:rPr>
          <w:rFonts w:ascii="仿宋_GB2312" w:eastAsia="仿宋_GB2312"/>
          <w:szCs w:val="21"/>
        </w:rPr>
      </w:pPr>
      <w:r>
        <w:rPr>
          <w:rFonts w:ascii="仿宋_GB2312" w:eastAsia="仿宋_GB2312" w:hint="eastAsia"/>
          <w:szCs w:val="21"/>
        </w:rPr>
        <w:t>4</w:t>
      </w:r>
      <w:r>
        <w:rPr>
          <w:rFonts w:ascii="仿宋_GB2312" w:eastAsia="仿宋_GB2312" w:hint="eastAsia"/>
          <w:szCs w:val="21"/>
        </w:rPr>
        <w:t>、信用风险</w:t>
      </w:r>
    </w:p>
    <w:p w:rsidR="003872DA" w:rsidRDefault="00A22B13">
      <w:pPr>
        <w:ind w:firstLine="420"/>
        <w:rPr>
          <w:rFonts w:ascii="仿宋_GB2312" w:eastAsia="仿宋_GB2312"/>
          <w:szCs w:val="21"/>
        </w:rPr>
      </w:pPr>
      <w:r>
        <w:rPr>
          <w:rFonts w:ascii="仿宋_GB2312" w:eastAsia="仿宋_GB2312" w:hint="eastAsia"/>
          <w:szCs w:val="21"/>
        </w:rPr>
        <w:t>5</w:t>
      </w:r>
      <w:r>
        <w:rPr>
          <w:rFonts w:ascii="仿宋_GB2312" w:eastAsia="仿宋_GB2312" w:hint="eastAsia"/>
          <w:szCs w:val="21"/>
        </w:rPr>
        <w:t>、本基金的特有风险</w:t>
      </w:r>
    </w:p>
    <w:p w:rsidR="003872DA" w:rsidRDefault="00A22B13">
      <w:pPr>
        <w:ind w:firstLine="420"/>
        <w:rPr>
          <w:rFonts w:ascii="仿宋_GB2312" w:eastAsia="仿宋_GB2312"/>
          <w:szCs w:val="21"/>
        </w:rPr>
      </w:pPr>
      <w:r>
        <w:rPr>
          <w:rFonts w:ascii="仿宋_GB2312" w:eastAsia="仿宋_GB2312" w:hint="eastAsia"/>
          <w:szCs w:val="21"/>
        </w:rPr>
        <w:t>（</w:t>
      </w:r>
      <w:r>
        <w:rPr>
          <w:rFonts w:ascii="仿宋_GB2312" w:eastAsia="仿宋_GB2312" w:hint="eastAsia"/>
          <w:szCs w:val="21"/>
        </w:rPr>
        <w:t>1</w:t>
      </w:r>
      <w:r>
        <w:rPr>
          <w:rFonts w:ascii="仿宋_GB2312" w:eastAsia="仿宋_GB2312" w:hint="eastAsia"/>
          <w:szCs w:val="21"/>
        </w:rPr>
        <w:t>）本基金为混合型基金中基金，本基金投资于经中国证监会依法核准或注册的公开募集证券投资基金的基金份额的资产不低于本基金资产的</w:t>
      </w:r>
      <w:r>
        <w:rPr>
          <w:rFonts w:ascii="仿宋_GB2312" w:eastAsia="仿宋_GB2312" w:hint="eastAsia"/>
          <w:szCs w:val="21"/>
        </w:rPr>
        <w:t>80%</w:t>
      </w:r>
      <w:r>
        <w:rPr>
          <w:rFonts w:ascii="仿宋_GB2312" w:eastAsia="仿宋_GB2312" w:hint="eastAsia"/>
          <w:szCs w:val="21"/>
        </w:rPr>
        <w:t>；投资于股票（含存托凭证）、股票型基金（包括股票指数基金）、混合型基金等品种的比例合计占基金资产的</w:t>
      </w:r>
      <w:r>
        <w:rPr>
          <w:rFonts w:ascii="仿宋_GB2312" w:eastAsia="仿宋_GB2312" w:hint="eastAsia"/>
          <w:szCs w:val="21"/>
        </w:rPr>
        <w:t>5</w:t>
      </w:r>
      <w:r>
        <w:rPr>
          <w:rFonts w:ascii="仿宋_GB2312" w:eastAsia="仿宋_GB2312"/>
          <w:szCs w:val="21"/>
        </w:rPr>
        <w:t>%-</w:t>
      </w:r>
      <w:r>
        <w:rPr>
          <w:rFonts w:ascii="仿宋_GB2312" w:eastAsia="仿宋_GB2312" w:hint="eastAsia"/>
          <w:szCs w:val="21"/>
        </w:rPr>
        <w:t>40%</w:t>
      </w:r>
      <w:r>
        <w:rPr>
          <w:rFonts w:ascii="仿宋_GB2312" w:eastAsia="仿宋_GB2312" w:hint="eastAsia"/>
          <w:szCs w:val="21"/>
        </w:rPr>
        <w:t>（其中投资于港股通股票的比例占股票资产的</w:t>
      </w:r>
      <w:r>
        <w:rPr>
          <w:rFonts w:ascii="仿宋_GB2312" w:eastAsia="仿宋_GB2312" w:hint="eastAsia"/>
          <w:szCs w:val="21"/>
        </w:rPr>
        <w:t>0%-50%</w:t>
      </w:r>
      <w:r>
        <w:rPr>
          <w:rFonts w:ascii="仿宋_GB2312" w:eastAsia="仿宋_GB2312" w:hint="eastAsia"/>
          <w:szCs w:val="21"/>
        </w:rPr>
        <w:t>）；投资于</w:t>
      </w:r>
      <w:r>
        <w:rPr>
          <w:rFonts w:ascii="仿宋_GB2312" w:eastAsia="仿宋_GB2312" w:hint="eastAsia"/>
          <w:szCs w:val="21"/>
        </w:rPr>
        <w:t>QDII</w:t>
      </w:r>
      <w:r>
        <w:rPr>
          <w:rFonts w:ascii="仿宋_GB2312" w:eastAsia="仿宋_GB2312" w:hint="eastAsia"/>
          <w:szCs w:val="21"/>
        </w:rPr>
        <w:t>基金和香港互认基金的比例合计不超过基金资产的</w:t>
      </w:r>
      <w:r>
        <w:rPr>
          <w:rFonts w:ascii="仿宋_GB2312" w:eastAsia="仿宋_GB2312" w:hint="eastAsia"/>
          <w:szCs w:val="21"/>
        </w:rPr>
        <w:t>20%</w:t>
      </w:r>
      <w:r>
        <w:rPr>
          <w:rFonts w:ascii="仿宋_GB2312" w:eastAsia="仿宋_GB2312" w:hint="eastAsia"/>
          <w:szCs w:val="21"/>
        </w:rPr>
        <w:t>；投资于货币市场基金的比例不超过基金资产的</w:t>
      </w:r>
      <w:r>
        <w:rPr>
          <w:rFonts w:ascii="仿宋_GB2312" w:eastAsia="仿宋_GB2312" w:hint="eastAsia"/>
          <w:szCs w:val="21"/>
        </w:rPr>
        <w:t>15%</w:t>
      </w:r>
      <w:r>
        <w:rPr>
          <w:rFonts w:ascii="仿宋_GB2312" w:eastAsia="仿宋_GB2312" w:hint="eastAsia"/>
          <w:szCs w:val="21"/>
        </w:rPr>
        <w:t>；投资于商品基金（含商品期货基金和黄</w:t>
      </w:r>
      <w:r>
        <w:rPr>
          <w:rFonts w:ascii="仿宋_GB2312" w:eastAsia="仿宋_GB2312" w:hint="eastAsia"/>
          <w:szCs w:val="21"/>
        </w:rPr>
        <w:t>金</w:t>
      </w:r>
      <w:r>
        <w:rPr>
          <w:rFonts w:ascii="仿宋_GB2312" w:eastAsia="仿宋_GB2312" w:hint="eastAsia"/>
          <w:szCs w:val="21"/>
        </w:rPr>
        <w:t>ETF</w:t>
      </w:r>
      <w:r>
        <w:rPr>
          <w:rFonts w:ascii="仿宋_GB2312" w:eastAsia="仿宋_GB2312" w:hint="eastAsia"/>
          <w:szCs w:val="21"/>
        </w:rPr>
        <w:t>）的比例不超过基金资产的</w:t>
      </w:r>
      <w:r>
        <w:rPr>
          <w:rFonts w:ascii="仿宋_GB2312" w:eastAsia="仿宋_GB2312" w:hint="eastAsia"/>
          <w:szCs w:val="21"/>
        </w:rPr>
        <w:t>10%</w:t>
      </w:r>
      <w:r>
        <w:rPr>
          <w:rFonts w:ascii="仿宋_GB2312" w:eastAsia="仿宋_GB2312" w:hint="eastAsia"/>
          <w:szCs w:val="21"/>
        </w:rPr>
        <w:t>。因此本基金所持有的基金的业绩表现、持有基金的基金管理人水平等因素将影响到本基金的基金业绩表现。</w:t>
      </w:r>
    </w:p>
    <w:p w:rsidR="003872DA" w:rsidRDefault="00A22B13">
      <w:pPr>
        <w:ind w:firstLine="420"/>
        <w:rPr>
          <w:rFonts w:ascii="仿宋_GB2312" w:eastAsia="仿宋_GB2312"/>
          <w:szCs w:val="21"/>
        </w:rPr>
      </w:pPr>
      <w:r>
        <w:rPr>
          <w:rFonts w:ascii="仿宋_GB2312" w:eastAsia="仿宋_GB2312" w:hint="eastAsia"/>
          <w:szCs w:val="21"/>
        </w:rPr>
        <w:t>（</w:t>
      </w:r>
      <w:r>
        <w:rPr>
          <w:rFonts w:ascii="仿宋_GB2312" w:eastAsia="仿宋_GB2312" w:hint="eastAsia"/>
          <w:szCs w:val="21"/>
        </w:rPr>
        <w:t>2</w:t>
      </w:r>
      <w:r>
        <w:rPr>
          <w:rFonts w:ascii="仿宋_GB2312" w:eastAsia="仿宋_GB2312" w:hint="eastAsia"/>
          <w:szCs w:val="21"/>
        </w:rPr>
        <w:t>）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3872DA" w:rsidRDefault="00A22B13">
      <w:pPr>
        <w:ind w:firstLine="420"/>
        <w:rPr>
          <w:rFonts w:ascii="仿宋_GB2312" w:eastAsia="仿宋_GB2312"/>
          <w:szCs w:val="21"/>
        </w:rPr>
      </w:pPr>
      <w:r>
        <w:rPr>
          <w:rFonts w:ascii="仿宋_GB2312" w:eastAsia="仿宋_GB2312" w:hint="eastAsia"/>
          <w:szCs w:val="21"/>
        </w:rPr>
        <w:t>（</w:t>
      </w:r>
      <w:r>
        <w:rPr>
          <w:rFonts w:ascii="仿宋_GB2312" w:eastAsia="仿宋_GB2312" w:hint="eastAsia"/>
          <w:szCs w:val="21"/>
        </w:rPr>
        <w:t>3</w:t>
      </w:r>
      <w:r>
        <w:rPr>
          <w:rFonts w:ascii="仿宋_GB2312" w:eastAsia="仿宋_GB2312" w:hint="eastAsia"/>
          <w:szCs w:val="21"/>
        </w:rPr>
        <w:t>）本基金为基金中基金，由于本基金所</w:t>
      </w:r>
      <w:r>
        <w:rPr>
          <w:rFonts w:ascii="仿宋_GB2312" w:eastAsia="仿宋_GB2312" w:hint="eastAsia"/>
          <w:szCs w:val="21"/>
        </w:rPr>
        <w:t>持有的相当比例的基金暂停估值，导致基金管理人无法计算当日本基金资产净值；或者由于本基金持有的相当比例的基金份额拒绝或暂停赎回、暂停上市或二级市场交易停牌、延期办</w:t>
      </w:r>
      <w:r>
        <w:rPr>
          <w:rFonts w:ascii="仿宋_GB2312" w:eastAsia="仿宋_GB2312" w:hint="eastAsia"/>
          <w:szCs w:val="21"/>
        </w:rPr>
        <w:lastRenderedPageBreak/>
        <w:t>理赎回、延期支付赎回款项，或其他可能对本基金业绩产生负面影响的情形，本基金可能暂停赎回或延缓支付赎回款项。</w:t>
      </w:r>
    </w:p>
    <w:p w:rsidR="003872DA" w:rsidRDefault="00A22B13">
      <w:pPr>
        <w:ind w:firstLine="420"/>
        <w:rPr>
          <w:rFonts w:ascii="仿宋_GB2312" w:eastAsia="仿宋_GB2312"/>
          <w:szCs w:val="21"/>
        </w:rPr>
      </w:pPr>
      <w:r>
        <w:rPr>
          <w:rFonts w:ascii="仿宋_GB2312" w:eastAsia="仿宋_GB2312" w:hint="eastAsia"/>
          <w:szCs w:val="21"/>
        </w:rPr>
        <w:t>（</w:t>
      </w:r>
      <w:r>
        <w:rPr>
          <w:rFonts w:ascii="仿宋_GB2312" w:eastAsia="仿宋_GB2312" w:hint="eastAsia"/>
          <w:szCs w:val="21"/>
        </w:rPr>
        <w:t>4</w:t>
      </w:r>
      <w:r>
        <w:rPr>
          <w:rFonts w:ascii="仿宋_GB2312" w:eastAsia="仿宋_GB2312" w:hint="eastAsia"/>
          <w:szCs w:val="21"/>
        </w:rPr>
        <w:t>）本基金为基金中基金，本基金管理人运用本基金的基金财产申购自身管理的基金的（</w:t>
      </w:r>
      <w:r>
        <w:rPr>
          <w:rFonts w:ascii="仿宋_GB2312" w:eastAsia="仿宋_GB2312" w:hint="eastAsia"/>
          <w:szCs w:val="21"/>
        </w:rPr>
        <w:t>ETF</w:t>
      </w:r>
      <w:r>
        <w:rPr>
          <w:rFonts w:ascii="仿宋_GB2312" w:eastAsia="仿宋_GB2312" w:hint="eastAsia"/>
          <w:szCs w:val="21"/>
        </w:rPr>
        <w:t>除外），应当通过直销渠道申购且不得收取申购费、赎回费（按照相关法规、基金招募说明书约定应当收取，并计入基金财产的赎回费用除外）、销售服务费（如有）等销售费用。</w:t>
      </w:r>
      <w:r>
        <w:rPr>
          <w:rFonts w:ascii="仿宋_GB2312" w:eastAsia="仿宋_GB2312" w:hint="eastAsia"/>
          <w:szCs w:val="21"/>
        </w:rPr>
        <w:t>但如果本基金管理人运用本基金的基金财产申购非自身管理的基金的，将会承担本基金以及本基金所投资或持有基金份额的相关费用，本基金对上述费用的支付将对收益水平造成影响。</w:t>
      </w:r>
    </w:p>
    <w:p w:rsidR="003872DA" w:rsidRDefault="00A22B13">
      <w:pPr>
        <w:ind w:firstLine="420"/>
        <w:rPr>
          <w:rFonts w:ascii="仿宋_GB2312" w:eastAsia="仿宋_GB2312"/>
          <w:szCs w:val="21"/>
        </w:rPr>
      </w:pPr>
      <w:r>
        <w:rPr>
          <w:rFonts w:ascii="仿宋_GB2312" w:eastAsia="仿宋_GB2312" w:hint="eastAsia"/>
          <w:szCs w:val="21"/>
        </w:rPr>
        <w:t>（</w:t>
      </w:r>
      <w:r>
        <w:rPr>
          <w:rFonts w:ascii="仿宋_GB2312" w:eastAsia="仿宋_GB2312" w:hint="eastAsia"/>
          <w:szCs w:val="21"/>
        </w:rPr>
        <w:t>5</w:t>
      </w:r>
      <w:r>
        <w:rPr>
          <w:rFonts w:ascii="仿宋_GB2312" w:eastAsia="仿宋_GB2312" w:hint="eastAsia"/>
          <w:szCs w:val="21"/>
        </w:rPr>
        <w:t>）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3872DA" w:rsidRDefault="00A22B13">
      <w:pPr>
        <w:ind w:firstLine="420"/>
        <w:rPr>
          <w:rFonts w:ascii="仿宋_GB2312" w:eastAsia="仿宋_GB2312"/>
          <w:szCs w:val="21"/>
        </w:rPr>
      </w:pPr>
      <w:r>
        <w:rPr>
          <w:rFonts w:ascii="仿宋_GB2312" w:eastAsia="仿宋_GB2312" w:hint="eastAsia"/>
          <w:szCs w:val="21"/>
        </w:rPr>
        <w:t>（</w:t>
      </w:r>
      <w:r>
        <w:rPr>
          <w:rFonts w:ascii="仿宋_GB2312" w:eastAsia="仿宋_GB2312" w:hint="eastAsia"/>
          <w:szCs w:val="21"/>
        </w:rPr>
        <w:t>6</w:t>
      </w:r>
      <w:r>
        <w:rPr>
          <w:rFonts w:ascii="仿宋_GB2312" w:eastAsia="仿宋_GB2312" w:hint="eastAsia"/>
          <w:szCs w:val="21"/>
        </w:rPr>
        <w:t>）本基金的投资范围包括</w:t>
      </w:r>
      <w:r>
        <w:rPr>
          <w:rFonts w:ascii="仿宋_GB2312" w:eastAsia="仿宋_GB2312" w:hint="eastAsia"/>
          <w:szCs w:val="21"/>
        </w:rPr>
        <w:t>QDII</w:t>
      </w:r>
      <w:r>
        <w:rPr>
          <w:rFonts w:ascii="仿宋_GB2312" w:eastAsia="仿宋_GB2312" w:hint="eastAsia"/>
          <w:szCs w:val="21"/>
        </w:rPr>
        <w:t>基金，因此本基金可能间接面临海外市场风险、汇率风险、法律</w:t>
      </w:r>
      <w:r>
        <w:rPr>
          <w:rFonts w:ascii="仿宋_GB2312" w:eastAsia="仿宋_GB2312" w:hint="eastAsia"/>
          <w:szCs w:val="21"/>
        </w:rPr>
        <w:t>和政治风险、会计制度风险、税务风险等风险。并且，由于本基金可以投资于</w:t>
      </w:r>
      <w:r>
        <w:rPr>
          <w:rFonts w:ascii="仿宋_GB2312" w:eastAsia="仿宋_GB2312" w:hint="eastAsia"/>
          <w:szCs w:val="21"/>
        </w:rPr>
        <w:t>QDII</w:t>
      </w:r>
      <w:r>
        <w:rPr>
          <w:rFonts w:ascii="仿宋_GB2312" w:eastAsia="仿宋_GB2312" w:hint="eastAsia"/>
          <w:szCs w:val="21"/>
        </w:rPr>
        <w:t>基金，本基金的申购</w:t>
      </w:r>
      <w:r>
        <w:rPr>
          <w:rFonts w:ascii="仿宋_GB2312" w:eastAsia="仿宋_GB2312" w:hint="eastAsia"/>
          <w:szCs w:val="21"/>
        </w:rPr>
        <w:t>/</w:t>
      </w:r>
      <w:r>
        <w:rPr>
          <w:rFonts w:ascii="仿宋_GB2312" w:eastAsia="仿宋_GB2312" w:hint="eastAsia"/>
          <w:szCs w:val="21"/>
        </w:rPr>
        <w:t>赎回确认日、支付赎回款项日以及份额净值公告日等可能晚于一般基金。</w:t>
      </w:r>
    </w:p>
    <w:p w:rsidR="003872DA" w:rsidRDefault="00A22B13">
      <w:pPr>
        <w:ind w:firstLine="420"/>
        <w:rPr>
          <w:rFonts w:ascii="仿宋_GB2312" w:eastAsia="仿宋_GB2312"/>
          <w:szCs w:val="21"/>
        </w:rPr>
      </w:pPr>
      <w:r>
        <w:rPr>
          <w:rFonts w:ascii="仿宋_GB2312" w:eastAsia="仿宋_GB2312" w:hint="eastAsia"/>
          <w:szCs w:val="21"/>
        </w:rPr>
        <w:t>（</w:t>
      </w:r>
      <w:r>
        <w:rPr>
          <w:rFonts w:ascii="仿宋_GB2312" w:eastAsia="仿宋_GB2312" w:hint="eastAsia"/>
          <w:szCs w:val="21"/>
        </w:rPr>
        <w:t>7</w:t>
      </w:r>
      <w:r>
        <w:rPr>
          <w:rFonts w:ascii="仿宋_GB2312" w:eastAsia="仿宋_GB2312" w:hint="eastAsia"/>
          <w:szCs w:val="21"/>
        </w:rPr>
        <w:t>）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因此，</w:t>
      </w:r>
      <w:r>
        <w:rPr>
          <w:rFonts w:ascii="仿宋_GB2312" w:eastAsia="仿宋_GB2312" w:hint="eastAsia"/>
          <w:szCs w:val="21"/>
        </w:rPr>
        <w:t>对于基金份额持有人而言，存在投资本基金后三个月内无法赎回的风险。</w:t>
      </w:r>
    </w:p>
    <w:p w:rsidR="003872DA" w:rsidRDefault="00A22B13">
      <w:pPr>
        <w:ind w:firstLine="420"/>
        <w:rPr>
          <w:rFonts w:ascii="仿宋_GB2312" w:eastAsia="仿宋_GB2312"/>
          <w:szCs w:val="21"/>
        </w:rPr>
      </w:pPr>
      <w:r>
        <w:rPr>
          <w:rFonts w:ascii="仿宋_GB2312" w:eastAsia="仿宋_GB2312" w:hint="eastAsia"/>
          <w:szCs w:val="21"/>
        </w:rPr>
        <w:t>（</w:t>
      </w:r>
      <w:r>
        <w:rPr>
          <w:rFonts w:ascii="仿宋_GB2312" w:eastAsia="仿宋_GB2312" w:hint="eastAsia"/>
          <w:szCs w:val="21"/>
        </w:rPr>
        <w:t>8</w:t>
      </w:r>
      <w:r>
        <w:rPr>
          <w:rFonts w:ascii="仿宋_GB2312" w:eastAsia="仿宋_GB2312" w:hint="eastAsia"/>
          <w:szCs w:val="21"/>
        </w:rPr>
        <w:t>）本基金可投资创业板股票，创业板个股上市后的前五个交易日不设价格涨跌幅限制，第六个交易日开始涨跌幅限制比例为</w:t>
      </w:r>
      <w:r>
        <w:rPr>
          <w:rFonts w:ascii="仿宋_GB2312" w:eastAsia="仿宋_GB2312" w:hint="eastAsia"/>
          <w:szCs w:val="21"/>
        </w:rPr>
        <w:t>20%</w:t>
      </w:r>
      <w:r>
        <w:rPr>
          <w:rFonts w:ascii="仿宋_GB2312" w:eastAsia="仿宋_GB2312" w:hint="eastAsia"/>
          <w:szCs w:val="21"/>
        </w:rPr>
        <w:t>。</w:t>
      </w:r>
    </w:p>
    <w:p w:rsidR="003872DA" w:rsidRDefault="00A22B13">
      <w:pPr>
        <w:ind w:firstLine="420"/>
        <w:rPr>
          <w:rFonts w:ascii="仿宋_GB2312" w:eastAsia="仿宋_GB2312"/>
          <w:szCs w:val="21"/>
        </w:rPr>
      </w:pPr>
      <w:r>
        <w:rPr>
          <w:rFonts w:ascii="仿宋_GB2312" w:eastAsia="仿宋_GB2312" w:hint="eastAsia"/>
          <w:szCs w:val="21"/>
        </w:rPr>
        <w:t>（</w:t>
      </w:r>
      <w:r>
        <w:rPr>
          <w:rFonts w:ascii="仿宋_GB2312" w:eastAsia="仿宋_GB2312" w:hint="eastAsia"/>
          <w:szCs w:val="21"/>
        </w:rPr>
        <w:t>9</w:t>
      </w:r>
      <w:r>
        <w:rPr>
          <w:rFonts w:ascii="仿宋_GB2312" w:eastAsia="仿宋_GB2312" w:hint="eastAsia"/>
          <w:szCs w:val="21"/>
        </w:rPr>
        <w:t>）</w:t>
      </w:r>
      <w:r>
        <w:rPr>
          <w:rFonts w:ascii="仿宋_GB2312" w:eastAsia="仿宋_GB2312"/>
          <w:szCs w:val="21"/>
        </w:rPr>
        <w:t>投资</w:t>
      </w:r>
      <w:r>
        <w:rPr>
          <w:rFonts w:ascii="仿宋_GB2312" w:eastAsia="仿宋_GB2312" w:hint="eastAsia"/>
          <w:szCs w:val="21"/>
        </w:rPr>
        <w:t>资产支持证券</w:t>
      </w:r>
      <w:r>
        <w:rPr>
          <w:rFonts w:ascii="仿宋_GB2312" w:eastAsia="仿宋_GB2312"/>
          <w:szCs w:val="21"/>
        </w:rPr>
        <w:t>的特定风险</w:t>
      </w:r>
    </w:p>
    <w:p w:rsidR="003872DA" w:rsidRDefault="00A22B13">
      <w:pPr>
        <w:ind w:firstLine="420"/>
        <w:rPr>
          <w:rFonts w:ascii="仿宋_GB2312" w:eastAsia="仿宋_GB2312"/>
          <w:szCs w:val="21"/>
        </w:rPr>
      </w:pPr>
      <w:r>
        <w:rPr>
          <w:rFonts w:ascii="仿宋_GB2312" w:eastAsia="仿宋_GB2312" w:hint="eastAsia"/>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3872DA" w:rsidRDefault="00A22B13">
      <w:pPr>
        <w:ind w:firstLine="420"/>
        <w:rPr>
          <w:rFonts w:ascii="仿宋_GB2312" w:eastAsia="仿宋_GB2312"/>
          <w:szCs w:val="21"/>
        </w:rPr>
      </w:pPr>
      <w:r>
        <w:rPr>
          <w:rFonts w:ascii="仿宋_GB2312" w:eastAsia="仿宋_GB2312" w:hint="eastAsia"/>
          <w:szCs w:val="21"/>
        </w:rPr>
        <w:t>（</w:t>
      </w:r>
      <w:r>
        <w:rPr>
          <w:rFonts w:ascii="仿宋_GB2312" w:eastAsia="仿宋_GB2312" w:hint="eastAsia"/>
          <w:szCs w:val="21"/>
        </w:rPr>
        <w:t>1</w:t>
      </w:r>
      <w:r>
        <w:rPr>
          <w:rFonts w:ascii="仿宋_GB2312" w:eastAsia="仿宋_GB2312"/>
          <w:szCs w:val="21"/>
        </w:rPr>
        <w:t>0</w:t>
      </w:r>
      <w:r>
        <w:rPr>
          <w:rFonts w:ascii="仿宋_GB2312" w:eastAsia="仿宋_GB2312" w:hint="eastAsia"/>
          <w:szCs w:val="21"/>
        </w:rPr>
        <w:t>）投资流通受限证券的特定风险</w:t>
      </w:r>
    </w:p>
    <w:p w:rsidR="003872DA" w:rsidRDefault="00A22B13">
      <w:pPr>
        <w:ind w:firstLine="420"/>
        <w:rPr>
          <w:rFonts w:ascii="仿宋_GB2312" w:eastAsia="仿宋_GB2312"/>
          <w:szCs w:val="21"/>
        </w:rPr>
      </w:pPr>
      <w:r>
        <w:rPr>
          <w:rFonts w:ascii="仿宋_GB2312" w:eastAsia="仿宋_GB2312" w:hint="eastAsia"/>
          <w:szCs w:val="21"/>
        </w:rPr>
        <w:t>基金若投资流动受限证券将面</w:t>
      </w:r>
      <w:r>
        <w:rPr>
          <w:rFonts w:ascii="仿宋_GB2312" w:eastAsia="仿宋_GB2312" w:hint="eastAsia"/>
          <w:szCs w:val="21"/>
        </w:rPr>
        <w:t>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3872DA" w:rsidRDefault="00A22B13">
      <w:pPr>
        <w:ind w:firstLine="420"/>
        <w:rPr>
          <w:rFonts w:ascii="仿宋_GB2312" w:eastAsia="仿宋_GB2312"/>
          <w:szCs w:val="21"/>
        </w:rPr>
      </w:pPr>
      <w:r>
        <w:rPr>
          <w:rFonts w:ascii="仿宋_GB2312" w:eastAsia="仿宋_GB2312" w:hint="eastAsia"/>
          <w:szCs w:val="21"/>
        </w:rPr>
        <w:t>（</w:t>
      </w:r>
      <w:r>
        <w:rPr>
          <w:rFonts w:ascii="仿宋_GB2312" w:eastAsia="仿宋_GB2312" w:hint="eastAsia"/>
          <w:szCs w:val="21"/>
        </w:rPr>
        <w:t>1</w:t>
      </w:r>
      <w:r>
        <w:rPr>
          <w:rFonts w:ascii="仿宋_GB2312" w:eastAsia="仿宋_GB2312"/>
          <w:szCs w:val="21"/>
        </w:rPr>
        <w:t>1</w:t>
      </w:r>
      <w:r>
        <w:rPr>
          <w:rFonts w:ascii="仿宋_GB2312" w:eastAsia="仿宋_GB2312" w:hint="eastAsia"/>
          <w:szCs w:val="21"/>
        </w:rPr>
        <w:t>）通过内地与香港股票市场交易互联互通机制投资于香港证券市场股票和交易型开放式基金的风险</w:t>
      </w:r>
    </w:p>
    <w:p w:rsidR="003872DA" w:rsidRDefault="00A22B13">
      <w:pPr>
        <w:ind w:firstLine="420"/>
        <w:rPr>
          <w:rFonts w:ascii="仿宋_GB2312" w:eastAsia="仿宋_GB2312"/>
          <w:szCs w:val="21"/>
        </w:rPr>
      </w:pPr>
      <w:r>
        <w:rPr>
          <w:rFonts w:ascii="仿宋_GB2312" w:eastAsia="仿宋_GB2312" w:hint="eastAsia"/>
          <w:szCs w:val="21"/>
        </w:rPr>
        <w:t>本基金的投资范围包括港股通股票、港股通</w:t>
      </w:r>
      <w:r>
        <w:rPr>
          <w:rFonts w:ascii="仿宋_GB2312" w:eastAsia="仿宋_GB2312"/>
          <w:szCs w:val="21"/>
        </w:rPr>
        <w:t>ETF</w:t>
      </w:r>
      <w:r>
        <w:rPr>
          <w:rFonts w:ascii="仿宋_GB2312" w:eastAsia="仿宋_GB2312" w:hint="eastAsia"/>
          <w:szCs w:val="21"/>
        </w:rPr>
        <w:t>，会面临港股通机制下因投资环境、投资标的、市场制度以及交易规则等差异带来的特有风险：</w:t>
      </w:r>
      <w:r>
        <w:rPr>
          <w:rFonts w:ascii="仿宋_GB2312" w:eastAsia="仿宋_GB2312" w:hint="eastAsia"/>
          <w:szCs w:val="21"/>
        </w:rPr>
        <w:t>1</w:t>
      </w:r>
      <w:r>
        <w:rPr>
          <w:rFonts w:ascii="仿宋_GB2312" w:eastAsia="仿宋_GB2312" w:hint="eastAsia"/>
          <w:szCs w:val="21"/>
        </w:rPr>
        <w:t>）投资于香港证券市场的特有风险</w:t>
      </w:r>
      <w:r>
        <w:rPr>
          <w:rFonts w:ascii="仿宋_GB2312" w:eastAsia="仿宋_GB2312" w:hint="eastAsia"/>
          <w:szCs w:val="21"/>
        </w:rPr>
        <w:t xml:space="preserve"> 2</w:t>
      </w:r>
      <w:r>
        <w:rPr>
          <w:rFonts w:ascii="仿宋_GB2312" w:eastAsia="仿宋_GB2312" w:hint="eastAsia"/>
          <w:szCs w:val="21"/>
        </w:rPr>
        <w:t>）通过内地与香港股票市场交易互联互通机制投资的特有风险</w:t>
      </w:r>
      <w:r>
        <w:rPr>
          <w:rFonts w:ascii="仿宋_GB2312" w:eastAsia="仿宋_GB2312" w:hint="eastAsia"/>
          <w:szCs w:val="21"/>
        </w:rPr>
        <w:t xml:space="preserve"> </w:t>
      </w:r>
      <w:r>
        <w:rPr>
          <w:rFonts w:ascii="仿宋_GB2312" w:eastAsia="仿宋_GB2312"/>
          <w:szCs w:val="21"/>
        </w:rPr>
        <w:t>3</w:t>
      </w:r>
      <w:r>
        <w:rPr>
          <w:rFonts w:ascii="仿宋_GB2312" w:eastAsia="仿宋_GB2312" w:hint="eastAsia"/>
          <w:szCs w:val="21"/>
        </w:rPr>
        <w:t>）</w:t>
      </w:r>
      <w:r>
        <w:rPr>
          <w:rFonts w:ascii="仿宋_GB2312" w:eastAsia="仿宋_GB2312" w:hint="eastAsia"/>
          <w:szCs w:val="21"/>
        </w:rPr>
        <w:t>本基金可根据投资策略需要或不同配置地市场环境的变化，选择将部分基金资产投资于港股通股票及港股通</w:t>
      </w:r>
      <w:r>
        <w:rPr>
          <w:rFonts w:ascii="仿宋_GB2312" w:eastAsia="仿宋_GB2312"/>
          <w:szCs w:val="21"/>
        </w:rPr>
        <w:t>ETF</w:t>
      </w:r>
      <w:r>
        <w:rPr>
          <w:rFonts w:ascii="仿宋_GB2312" w:eastAsia="仿宋_GB2312" w:hint="eastAsia"/>
          <w:szCs w:val="21"/>
        </w:rPr>
        <w:t>或选择不将基金资产投资于港股通股票及港股通</w:t>
      </w:r>
      <w:r>
        <w:rPr>
          <w:rFonts w:ascii="仿宋_GB2312" w:eastAsia="仿宋_GB2312"/>
          <w:szCs w:val="21"/>
        </w:rPr>
        <w:t>ETF</w:t>
      </w:r>
      <w:r>
        <w:rPr>
          <w:rFonts w:ascii="仿宋_GB2312" w:eastAsia="仿宋_GB2312" w:hint="eastAsia"/>
          <w:szCs w:val="21"/>
        </w:rPr>
        <w:t>，基金资产并非必然投资港股通股票及港股通</w:t>
      </w:r>
      <w:r>
        <w:rPr>
          <w:rFonts w:ascii="仿宋_GB2312" w:eastAsia="仿宋_GB2312"/>
          <w:szCs w:val="21"/>
        </w:rPr>
        <w:t>ETF</w:t>
      </w:r>
      <w:r>
        <w:rPr>
          <w:rFonts w:ascii="仿宋_GB2312" w:eastAsia="仿宋_GB2312" w:hint="eastAsia"/>
          <w:szCs w:val="21"/>
        </w:rPr>
        <w:t>。</w:t>
      </w:r>
    </w:p>
    <w:p w:rsidR="003872DA" w:rsidRDefault="00A22B13">
      <w:pPr>
        <w:ind w:firstLine="420"/>
        <w:rPr>
          <w:rFonts w:ascii="仿宋_GB2312" w:eastAsia="仿宋_GB2312"/>
          <w:szCs w:val="21"/>
        </w:rPr>
      </w:pPr>
      <w:r>
        <w:rPr>
          <w:rFonts w:ascii="仿宋_GB2312" w:eastAsia="仿宋_GB2312"/>
          <w:szCs w:val="21"/>
        </w:rPr>
        <w:t>（</w:t>
      </w:r>
      <w:r>
        <w:rPr>
          <w:rFonts w:ascii="仿宋_GB2312" w:eastAsia="仿宋_GB2312" w:hint="eastAsia"/>
          <w:szCs w:val="21"/>
        </w:rPr>
        <w:t>1</w:t>
      </w:r>
      <w:r>
        <w:rPr>
          <w:rFonts w:ascii="仿宋_GB2312" w:eastAsia="仿宋_GB2312"/>
          <w:szCs w:val="21"/>
        </w:rPr>
        <w:t>2</w:t>
      </w:r>
      <w:r>
        <w:rPr>
          <w:rFonts w:ascii="仿宋_GB2312" w:eastAsia="仿宋_GB2312"/>
          <w:szCs w:val="21"/>
        </w:rPr>
        <w:t>）</w:t>
      </w:r>
      <w:r>
        <w:rPr>
          <w:rFonts w:ascii="仿宋_GB2312" w:eastAsia="仿宋_GB2312" w:hint="eastAsia"/>
          <w:szCs w:val="21"/>
        </w:rPr>
        <w:t>投资香港互认基金的特有风险</w:t>
      </w:r>
    </w:p>
    <w:p w:rsidR="003872DA" w:rsidRDefault="00A22B13">
      <w:pPr>
        <w:ind w:firstLine="420"/>
        <w:rPr>
          <w:rFonts w:ascii="仿宋_GB2312" w:eastAsia="仿宋_GB2312"/>
          <w:szCs w:val="21"/>
        </w:rPr>
      </w:pPr>
      <w:r>
        <w:rPr>
          <w:rFonts w:ascii="仿宋_GB2312" w:eastAsia="仿宋_GB2312" w:hint="eastAsia"/>
          <w:szCs w:val="21"/>
        </w:rPr>
        <w:t>香港互认基金是指依照香港法律在香港设立、运作和公开销售，并经中国证监会批准在内地公开销售的单位信托、互惠基金或者其他形式的集体投资计划，香港互认基金管理人委托内地符合条件的机构作为代理人办理基金在境内的相关业务。本基金可投资于香港互认基金，主要存在如下风险：</w:t>
      </w:r>
      <w:r>
        <w:rPr>
          <w:rFonts w:ascii="仿宋_GB2312" w:eastAsia="仿宋_GB2312" w:hint="eastAsia"/>
          <w:szCs w:val="21"/>
        </w:rPr>
        <w:t>1</w:t>
      </w:r>
      <w:r>
        <w:rPr>
          <w:rFonts w:ascii="仿宋_GB2312" w:eastAsia="仿宋_GB2312" w:hint="eastAsia"/>
          <w:szCs w:val="21"/>
        </w:rPr>
        <w:t>）香港互认基金境外</w:t>
      </w:r>
      <w:r>
        <w:rPr>
          <w:rFonts w:ascii="仿宋_GB2312" w:eastAsia="仿宋_GB2312" w:hint="eastAsia"/>
          <w:szCs w:val="21"/>
        </w:rPr>
        <w:t>投资风险</w:t>
      </w:r>
      <w:r>
        <w:rPr>
          <w:rFonts w:ascii="仿宋_GB2312" w:eastAsia="仿宋_GB2312" w:hint="eastAsia"/>
          <w:szCs w:val="21"/>
        </w:rPr>
        <w:t xml:space="preserve"> </w:t>
      </w:r>
      <w:r>
        <w:rPr>
          <w:rFonts w:ascii="仿宋_GB2312" w:eastAsia="仿宋_GB2312"/>
          <w:szCs w:val="21"/>
        </w:rPr>
        <w:t>2</w:t>
      </w:r>
      <w:r>
        <w:rPr>
          <w:rFonts w:ascii="仿宋_GB2312" w:eastAsia="仿宋_GB2312"/>
          <w:szCs w:val="21"/>
        </w:rPr>
        <w:t>）</w:t>
      </w:r>
      <w:r>
        <w:rPr>
          <w:rFonts w:ascii="仿宋_GB2312" w:eastAsia="仿宋_GB2312" w:hint="eastAsia"/>
          <w:szCs w:val="21"/>
        </w:rPr>
        <w:t>香港基金互认机制相关风险。</w:t>
      </w:r>
    </w:p>
    <w:p w:rsidR="003872DA" w:rsidRDefault="00A22B13">
      <w:pPr>
        <w:ind w:firstLine="420"/>
        <w:rPr>
          <w:rFonts w:ascii="仿宋_GB2312" w:eastAsia="仿宋_GB2312"/>
          <w:szCs w:val="21"/>
        </w:rPr>
      </w:pPr>
      <w:r>
        <w:rPr>
          <w:rFonts w:ascii="仿宋_GB2312" w:eastAsia="仿宋_GB2312" w:hint="eastAsia"/>
          <w:szCs w:val="21"/>
        </w:rPr>
        <w:t>（</w:t>
      </w:r>
      <w:r>
        <w:rPr>
          <w:rFonts w:ascii="仿宋_GB2312" w:eastAsia="仿宋_GB2312" w:hint="eastAsia"/>
          <w:szCs w:val="21"/>
        </w:rPr>
        <w:t>1</w:t>
      </w:r>
      <w:r>
        <w:rPr>
          <w:rFonts w:ascii="仿宋_GB2312" w:eastAsia="仿宋_GB2312"/>
          <w:szCs w:val="21"/>
        </w:rPr>
        <w:t>3</w:t>
      </w:r>
      <w:r>
        <w:rPr>
          <w:rFonts w:ascii="仿宋_GB2312" w:eastAsia="仿宋_GB2312" w:hint="eastAsia"/>
          <w:szCs w:val="21"/>
        </w:rPr>
        <w:t>）投资公募</w:t>
      </w:r>
      <w:r>
        <w:rPr>
          <w:rFonts w:ascii="仿宋_GB2312" w:eastAsia="仿宋_GB2312" w:hint="eastAsia"/>
          <w:szCs w:val="21"/>
        </w:rPr>
        <w:t>REITs</w:t>
      </w:r>
      <w:r>
        <w:rPr>
          <w:rFonts w:ascii="仿宋_GB2312" w:eastAsia="仿宋_GB2312" w:hint="eastAsia"/>
          <w:szCs w:val="21"/>
        </w:rPr>
        <w:t>可能面临的风险</w:t>
      </w:r>
    </w:p>
    <w:p w:rsidR="003872DA" w:rsidRDefault="00A22B13">
      <w:pPr>
        <w:ind w:firstLine="420"/>
        <w:rPr>
          <w:rFonts w:ascii="仿宋_GB2312" w:eastAsia="仿宋_GB2312"/>
          <w:szCs w:val="21"/>
        </w:rPr>
      </w:pPr>
      <w:r>
        <w:rPr>
          <w:rFonts w:ascii="仿宋_GB2312" w:eastAsia="仿宋_GB2312" w:hint="eastAsia"/>
          <w:szCs w:val="21"/>
        </w:rPr>
        <w:t>本基金根据投资策略需要或市场环境变化，可选择将部分基金资产投资于公募</w:t>
      </w:r>
      <w:r>
        <w:rPr>
          <w:rFonts w:ascii="仿宋_GB2312" w:eastAsia="仿宋_GB2312" w:hint="eastAsia"/>
          <w:szCs w:val="21"/>
        </w:rPr>
        <w:t>REITs</w:t>
      </w:r>
      <w:r>
        <w:rPr>
          <w:rFonts w:ascii="仿宋_GB2312" w:eastAsia="仿宋_GB2312" w:hint="eastAsia"/>
          <w:szCs w:val="21"/>
        </w:rPr>
        <w:t>，但本基金并非必然投资公募</w:t>
      </w:r>
      <w:r>
        <w:rPr>
          <w:rFonts w:ascii="仿宋_GB2312" w:eastAsia="仿宋_GB2312" w:hint="eastAsia"/>
          <w:szCs w:val="21"/>
        </w:rPr>
        <w:t>REITs</w:t>
      </w:r>
      <w:r>
        <w:rPr>
          <w:rFonts w:ascii="仿宋_GB2312" w:eastAsia="仿宋_GB2312" w:hint="eastAsia"/>
          <w:szCs w:val="21"/>
        </w:rPr>
        <w:t>。</w:t>
      </w:r>
      <w:r>
        <w:rPr>
          <w:rFonts w:ascii="仿宋_GB2312" w:eastAsia="仿宋_GB2312" w:hint="eastAsia"/>
          <w:szCs w:val="21"/>
        </w:rPr>
        <w:t>投资公募</w:t>
      </w:r>
      <w:r>
        <w:rPr>
          <w:rFonts w:ascii="仿宋_GB2312" w:eastAsia="仿宋_GB2312" w:hint="eastAsia"/>
          <w:szCs w:val="21"/>
        </w:rPr>
        <w:t>REITs</w:t>
      </w:r>
      <w:r>
        <w:rPr>
          <w:rFonts w:ascii="仿宋_GB2312" w:eastAsia="仿宋_GB2312" w:hint="eastAsia"/>
          <w:szCs w:val="21"/>
        </w:rPr>
        <w:t>可能面临以下风险，包括但不限于：</w:t>
      </w:r>
      <w:r>
        <w:rPr>
          <w:rFonts w:ascii="仿宋_GB2312" w:eastAsia="仿宋_GB2312" w:hint="eastAsia"/>
          <w:szCs w:val="21"/>
        </w:rPr>
        <w:t>1</w:t>
      </w:r>
      <w:r>
        <w:rPr>
          <w:rFonts w:ascii="仿宋_GB2312" w:eastAsia="仿宋_GB2312" w:hint="eastAsia"/>
          <w:szCs w:val="21"/>
        </w:rPr>
        <w:t>）基金价格波动风险</w:t>
      </w:r>
      <w:r>
        <w:rPr>
          <w:rFonts w:ascii="仿宋_GB2312" w:eastAsia="仿宋_GB2312" w:hint="eastAsia"/>
          <w:szCs w:val="21"/>
        </w:rPr>
        <w:t xml:space="preserve"> </w:t>
      </w:r>
      <w:r>
        <w:rPr>
          <w:rFonts w:ascii="仿宋_GB2312" w:eastAsia="仿宋_GB2312"/>
          <w:szCs w:val="21"/>
        </w:rPr>
        <w:t>2</w:t>
      </w:r>
      <w:r>
        <w:rPr>
          <w:rFonts w:ascii="仿宋_GB2312" w:eastAsia="仿宋_GB2312" w:hint="eastAsia"/>
          <w:szCs w:val="21"/>
        </w:rPr>
        <w:t>）</w:t>
      </w:r>
      <w:r>
        <w:rPr>
          <w:rFonts w:ascii="仿宋_GB2312" w:eastAsia="仿宋_GB2312" w:hint="eastAsia"/>
          <w:szCs w:val="21"/>
        </w:rPr>
        <w:t>不动产</w:t>
      </w:r>
      <w:r>
        <w:rPr>
          <w:rFonts w:ascii="仿宋_GB2312" w:eastAsia="仿宋_GB2312" w:hint="eastAsia"/>
          <w:szCs w:val="21"/>
        </w:rPr>
        <w:t>项目运营风险</w:t>
      </w:r>
      <w:r>
        <w:rPr>
          <w:rFonts w:ascii="仿宋_GB2312" w:eastAsia="仿宋_GB2312" w:hint="eastAsia"/>
          <w:szCs w:val="21"/>
        </w:rPr>
        <w:t xml:space="preserve"> </w:t>
      </w:r>
      <w:r>
        <w:rPr>
          <w:rFonts w:ascii="仿宋_GB2312" w:eastAsia="仿宋_GB2312"/>
          <w:szCs w:val="21"/>
        </w:rPr>
        <w:t>3</w:t>
      </w:r>
      <w:r>
        <w:rPr>
          <w:rFonts w:ascii="仿宋_GB2312" w:eastAsia="仿宋_GB2312" w:hint="eastAsia"/>
          <w:szCs w:val="21"/>
        </w:rPr>
        <w:t>）基金份额交易价格折溢价风险</w:t>
      </w:r>
      <w:r>
        <w:rPr>
          <w:rFonts w:ascii="仿宋_GB2312" w:eastAsia="仿宋_GB2312" w:hint="eastAsia"/>
          <w:szCs w:val="21"/>
        </w:rPr>
        <w:t xml:space="preserve"> </w:t>
      </w:r>
      <w:r>
        <w:rPr>
          <w:rFonts w:ascii="仿宋_GB2312" w:eastAsia="仿宋_GB2312"/>
          <w:szCs w:val="21"/>
        </w:rPr>
        <w:t>4</w:t>
      </w:r>
      <w:r>
        <w:rPr>
          <w:rFonts w:ascii="仿宋_GB2312" w:eastAsia="仿宋_GB2312" w:hint="eastAsia"/>
          <w:szCs w:val="21"/>
        </w:rPr>
        <w:t>）流动性风险</w:t>
      </w:r>
      <w:r>
        <w:rPr>
          <w:rFonts w:ascii="仿宋_GB2312" w:eastAsia="仿宋_GB2312" w:hint="eastAsia"/>
          <w:szCs w:val="21"/>
        </w:rPr>
        <w:t xml:space="preserve"> </w:t>
      </w:r>
      <w:r>
        <w:rPr>
          <w:rFonts w:ascii="仿宋_GB2312" w:eastAsia="仿宋_GB2312"/>
          <w:szCs w:val="21"/>
        </w:rPr>
        <w:t>5</w:t>
      </w:r>
      <w:r>
        <w:rPr>
          <w:rFonts w:ascii="仿宋_GB2312" w:eastAsia="仿宋_GB2312" w:hint="eastAsia"/>
          <w:szCs w:val="21"/>
        </w:rPr>
        <w:t>）终止上市风险</w:t>
      </w:r>
      <w:r>
        <w:rPr>
          <w:rFonts w:ascii="仿宋_GB2312" w:eastAsia="仿宋_GB2312" w:hint="eastAsia"/>
          <w:szCs w:val="21"/>
        </w:rPr>
        <w:t xml:space="preserve"> </w:t>
      </w:r>
      <w:r>
        <w:rPr>
          <w:rFonts w:ascii="仿宋_GB2312" w:eastAsia="仿宋_GB2312"/>
          <w:szCs w:val="21"/>
        </w:rPr>
        <w:t>6</w:t>
      </w:r>
      <w:r>
        <w:rPr>
          <w:rFonts w:ascii="仿宋_GB2312" w:eastAsia="仿宋_GB2312" w:hint="eastAsia"/>
          <w:szCs w:val="21"/>
        </w:rPr>
        <w:t>）政策调整风险</w:t>
      </w:r>
      <w:r>
        <w:rPr>
          <w:rFonts w:ascii="仿宋_GB2312" w:eastAsia="仿宋_GB2312" w:hint="eastAsia"/>
          <w:szCs w:val="21"/>
        </w:rPr>
        <w:t xml:space="preserve"> </w:t>
      </w:r>
      <w:r>
        <w:rPr>
          <w:rFonts w:ascii="仿宋_GB2312" w:eastAsia="仿宋_GB2312"/>
          <w:szCs w:val="21"/>
        </w:rPr>
        <w:t>7</w:t>
      </w:r>
      <w:r>
        <w:rPr>
          <w:rFonts w:ascii="仿宋_GB2312" w:eastAsia="仿宋_GB2312" w:hint="eastAsia"/>
          <w:szCs w:val="21"/>
        </w:rPr>
        <w:t>）利益冲突风险</w:t>
      </w:r>
      <w:r>
        <w:rPr>
          <w:rFonts w:ascii="仿宋_GB2312" w:eastAsia="仿宋_GB2312" w:hint="eastAsia"/>
          <w:szCs w:val="21"/>
        </w:rPr>
        <w:t xml:space="preserve"> </w:t>
      </w:r>
      <w:r>
        <w:rPr>
          <w:rFonts w:ascii="仿宋_GB2312" w:eastAsia="仿宋_GB2312" w:hint="eastAsia"/>
          <w:szCs w:val="21"/>
        </w:rPr>
        <w:t>8</w:t>
      </w:r>
      <w:r>
        <w:rPr>
          <w:rFonts w:ascii="仿宋_GB2312" w:eastAsia="仿宋_GB2312" w:hint="eastAsia"/>
          <w:szCs w:val="21"/>
        </w:rPr>
        <w:t>）公募</w:t>
      </w:r>
      <w:r>
        <w:rPr>
          <w:rFonts w:ascii="仿宋_GB2312" w:eastAsia="仿宋_GB2312" w:hint="eastAsia"/>
          <w:szCs w:val="21"/>
        </w:rPr>
        <w:t>REITs</w:t>
      </w:r>
      <w:r>
        <w:rPr>
          <w:rFonts w:ascii="仿宋_GB2312" w:eastAsia="仿宋_GB2312" w:hint="eastAsia"/>
          <w:szCs w:val="21"/>
        </w:rPr>
        <w:t>相关法律法规和交易所业务规则，可能根据市场情况进行修改，或者制定新的法律法规和业务规则，投资者应当及时予以关注和了解。</w:t>
      </w:r>
    </w:p>
    <w:p w:rsidR="003872DA" w:rsidRDefault="00A22B13">
      <w:pPr>
        <w:ind w:firstLine="420"/>
        <w:rPr>
          <w:rFonts w:ascii="仿宋_GB2312" w:eastAsia="仿宋_GB2312"/>
          <w:szCs w:val="21"/>
        </w:rPr>
      </w:pPr>
      <w:r>
        <w:rPr>
          <w:rFonts w:ascii="仿宋_GB2312" w:eastAsia="仿宋_GB2312" w:hint="eastAsia"/>
          <w:szCs w:val="21"/>
        </w:rPr>
        <w:t>（</w:t>
      </w:r>
      <w:r>
        <w:rPr>
          <w:rFonts w:ascii="仿宋_GB2312" w:eastAsia="仿宋_GB2312" w:hint="eastAsia"/>
          <w:szCs w:val="21"/>
        </w:rPr>
        <w:t>1</w:t>
      </w:r>
      <w:r>
        <w:rPr>
          <w:rFonts w:ascii="仿宋_GB2312" w:eastAsia="仿宋_GB2312"/>
          <w:szCs w:val="21"/>
        </w:rPr>
        <w:t>4</w:t>
      </w:r>
      <w:r>
        <w:rPr>
          <w:rFonts w:ascii="仿宋_GB2312" w:eastAsia="仿宋_GB2312" w:hint="eastAsia"/>
          <w:szCs w:val="21"/>
        </w:rPr>
        <w:t>）本基金可投资于商品基金，因此将间接承担商品基金可能面临的商品价格波动风险、投资商品期货合约的风险、盯市风险等商品投资风险。</w:t>
      </w:r>
    </w:p>
    <w:p w:rsidR="003872DA" w:rsidRDefault="00A22B13">
      <w:pPr>
        <w:ind w:firstLine="420"/>
        <w:rPr>
          <w:rFonts w:ascii="仿宋_GB2312" w:eastAsia="仿宋_GB2312"/>
          <w:szCs w:val="21"/>
        </w:rPr>
      </w:pPr>
      <w:r>
        <w:rPr>
          <w:rFonts w:ascii="仿宋_GB2312" w:eastAsia="仿宋_GB2312" w:hint="eastAsia"/>
          <w:szCs w:val="21"/>
        </w:rPr>
        <w:lastRenderedPageBreak/>
        <w:t>（</w:t>
      </w:r>
      <w:r>
        <w:rPr>
          <w:rFonts w:ascii="仿宋_GB2312" w:eastAsia="仿宋_GB2312" w:hint="eastAsia"/>
          <w:szCs w:val="21"/>
        </w:rPr>
        <w:t>1</w:t>
      </w:r>
      <w:r>
        <w:rPr>
          <w:rFonts w:ascii="仿宋_GB2312" w:eastAsia="仿宋_GB2312"/>
          <w:szCs w:val="21"/>
        </w:rPr>
        <w:t>5</w:t>
      </w:r>
      <w:r>
        <w:rPr>
          <w:rFonts w:ascii="仿宋_GB2312" w:eastAsia="仿宋_GB2312" w:hint="eastAsia"/>
          <w:szCs w:val="21"/>
        </w:rPr>
        <w:t>）投资科创板股票的特定风险</w:t>
      </w:r>
    </w:p>
    <w:p w:rsidR="003872DA" w:rsidRDefault="00A22B13">
      <w:pPr>
        <w:ind w:firstLine="420"/>
        <w:rPr>
          <w:rFonts w:ascii="仿宋_GB2312" w:eastAsia="仿宋_GB2312"/>
          <w:szCs w:val="21"/>
        </w:rPr>
      </w:pPr>
      <w:r>
        <w:rPr>
          <w:rFonts w:ascii="仿宋_GB2312" w:eastAsia="仿宋_GB2312" w:hint="eastAsia"/>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w:t>
      </w:r>
      <w:r>
        <w:rPr>
          <w:rFonts w:ascii="仿宋_GB2312" w:eastAsia="仿宋_GB2312" w:hint="eastAsia"/>
          <w:szCs w:val="21"/>
        </w:rPr>
        <w:t>以及交易规则等差异带来的特有风险，包括但不限于市场风险、流动性风险、退市风险、系统性风险、政策风险等。</w:t>
      </w:r>
    </w:p>
    <w:p w:rsidR="003872DA" w:rsidRDefault="00A22B13">
      <w:pPr>
        <w:ind w:firstLine="420"/>
        <w:rPr>
          <w:rFonts w:ascii="仿宋_GB2312" w:eastAsia="仿宋_GB2312"/>
          <w:szCs w:val="21"/>
        </w:rPr>
      </w:pPr>
      <w:r>
        <w:rPr>
          <w:rFonts w:ascii="仿宋_GB2312" w:eastAsia="仿宋_GB2312"/>
          <w:szCs w:val="21"/>
        </w:rPr>
        <w:t>(16</w:t>
      </w:r>
      <w:r>
        <w:rPr>
          <w:rFonts w:ascii="仿宋_GB2312" w:eastAsia="仿宋_GB2312" w:hint="eastAsia"/>
          <w:szCs w:val="21"/>
        </w:rPr>
        <w:t>)</w:t>
      </w:r>
      <w:r>
        <w:rPr>
          <w:rFonts w:ascii="仿宋_GB2312" w:eastAsia="仿宋_GB2312" w:hint="eastAsia"/>
          <w:szCs w:val="21"/>
        </w:rPr>
        <w:t>投资存托凭证的特定风险</w:t>
      </w:r>
    </w:p>
    <w:p w:rsidR="003872DA" w:rsidRDefault="00A22B13">
      <w:pPr>
        <w:ind w:firstLine="420"/>
        <w:rPr>
          <w:rFonts w:ascii="仿宋_GB2312" w:eastAsia="仿宋_GB2312"/>
          <w:szCs w:val="21"/>
        </w:rPr>
      </w:pPr>
      <w:r>
        <w:rPr>
          <w:rFonts w:ascii="仿宋_GB2312" w:eastAsia="仿宋_GB2312" w:hint="eastAsia"/>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3872DA" w:rsidRDefault="00A22B13">
      <w:pPr>
        <w:ind w:firstLine="420"/>
        <w:rPr>
          <w:rFonts w:ascii="仿宋_GB2312" w:eastAsia="仿宋_GB2312"/>
          <w:szCs w:val="21"/>
        </w:rPr>
      </w:pPr>
      <w:r>
        <w:rPr>
          <w:rFonts w:ascii="仿宋_GB2312" w:eastAsia="仿宋_GB2312" w:hint="eastAsia"/>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3872DA" w:rsidRDefault="00A22B13">
      <w:pPr>
        <w:ind w:firstLine="420"/>
        <w:rPr>
          <w:rFonts w:ascii="仿宋_GB2312" w:eastAsia="仿宋_GB2312"/>
          <w:szCs w:val="21"/>
        </w:rPr>
      </w:pPr>
      <w:r>
        <w:rPr>
          <w:rFonts w:ascii="仿宋_GB2312" w:eastAsia="仿宋_GB2312" w:hint="eastAsia"/>
          <w:szCs w:val="21"/>
        </w:rPr>
        <w:t>本基金可根据投资策略需要或市场环境的变化，选择将部分基金资产投资于存托凭证或</w:t>
      </w:r>
      <w:r>
        <w:rPr>
          <w:rFonts w:ascii="仿宋_GB2312" w:eastAsia="仿宋_GB2312" w:hint="eastAsia"/>
          <w:szCs w:val="21"/>
        </w:rPr>
        <w:t>选择不将基金资产投资于存托凭证，基金资产并非必然投资存托凭证。</w:t>
      </w:r>
    </w:p>
    <w:p w:rsidR="003872DA" w:rsidRDefault="00A22B13">
      <w:pPr>
        <w:ind w:firstLine="420"/>
        <w:rPr>
          <w:rFonts w:ascii="仿宋_GB2312" w:eastAsia="仿宋_GB2312"/>
          <w:szCs w:val="21"/>
        </w:rPr>
      </w:pPr>
      <w:r>
        <w:rPr>
          <w:rFonts w:ascii="仿宋_GB2312" w:eastAsia="仿宋_GB2312"/>
          <w:szCs w:val="21"/>
        </w:rPr>
        <w:t>6</w:t>
      </w:r>
      <w:r>
        <w:rPr>
          <w:rFonts w:ascii="仿宋_GB2312" w:eastAsia="仿宋_GB2312" w:hint="eastAsia"/>
          <w:szCs w:val="21"/>
        </w:rPr>
        <w:t>、本基金法律文件风险收益特征表述与销售机构基金风险评价可能不一致的风险</w:t>
      </w:r>
    </w:p>
    <w:p w:rsidR="003872DA" w:rsidRDefault="00A22B13">
      <w:pPr>
        <w:ind w:firstLine="420"/>
        <w:rPr>
          <w:rFonts w:ascii="仿宋_GB2312" w:eastAsia="仿宋_GB2312"/>
          <w:szCs w:val="21"/>
        </w:rPr>
      </w:pPr>
      <w:r>
        <w:rPr>
          <w:rFonts w:ascii="仿宋_GB2312" w:eastAsia="仿宋_GB2312" w:hint="eastAsia"/>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w:t>
      </w:r>
      <w:r>
        <w:rPr>
          <w:rFonts w:ascii="仿宋_GB2312" w:eastAsia="仿宋_GB2312" w:hint="eastAsia"/>
          <w:szCs w:val="21"/>
        </w:rPr>
        <w:t>售机构的要求完成风险承受能力与产品风险之间的匹配检验。</w:t>
      </w:r>
    </w:p>
    <w:p w:rsidR="003872DA" w:rsidRDefault="00A22B13">
      <w:pPr>
        <w:ind w:firstLine="420"/>
        <w:rPr>
          <w:rFonts w:ascii="仿宋_GB2312" w:eastAsia="仿宋_GB2312"/>
          <w:szCs w:val="21"/>
        </w:rPr>
      </w:pPr>
      <w:r>
        <w:rPr>
          <w:rFonts w:ascii="仿宋_GB2312" w:eastAsia="仿宋_GB2312"/>
          <w:szCs w:val="21"/>
        </w:rPr>
        <w:t>7</w:t>
      </w:r>
      <w:r>
        <w:rPr>
          <w:rFonts w:ascii="仿宋_GB2312" w:eastAsia="仿宋_GB2312" w:hint="eastAsia"/>
          <w:szCs w:val="21"/>
        </w:rPr>
        <w:t>、其他风险</w:t>
      </w:r>
    </w:p>
    <w:p w:rsidR="003872DA" w:rsidRDefault="00A22B13">
      <w:pPr>
        <w:jc w:val="left"/>
        <w:rPr>
          <w:rFonts w:ascii="仿宋_GB2312" w:eastAsia="仿宋_GB2312"/>
          <w:b/>
          <w:szCs w:val="21"/>
        </w:rPr>
      </w:pPr>
      <w:r>
        <w:rPr>
          <w:rFonts w:ascii="仿宋_GB2312" w:eastAsia="仿宋_GB2312" w:hint="eastAsia"/>
          <w:b/>
          <w:szCs w:val="21"/>
        </w:rPr>
        <w:t>（二）重要提示</w:t>
      </w:r>
    </w:p>
    <w:p w:rsidR="003872DA" w:rsidRDefault="00A22B13">
      <w:pPr>
        <w:ind w:firstLine="420"/>
        <w:jc w:val="left"/>
        <w:rPr>
          <w:rFonts w:ascii="仿宋_GB2312" w:eastAsia="仿宋_GB2312"/>
          <w:szCs w:val="21"/>
        </w:rPr>
      </w:pPr>
      <w:r>
        <w:rPr>
          <w:rFonts w:ascii="仿宋_GB2312" w:eastAsia="仿宋_GB2312" w:hint="eastAsia"/>
          <w:szCs w:val="21"/>
        </w:rPr>
        <w:t>中国证监会对本基金募集的核准或注册，并不表明其对本基金的价值和收益作出实质性判断或保证，也不表明投资于本基金没有风险。</w:t>
      </w:r>
    </w:p>
    <w:p w:rsidR="003872DA" w:rsidRDefault="00A22B13">
      <w:pPr>
        <w:ind w:firstLine="420"/>
        <w:jc w:val="left"/>
        <w:rPr>
          <w:rFonts w:ascii="仿宋_GB2312" w:eastAsia="仿宋_GB2312"/>
          <w:szCs w:val="21"/>
        </w:rPr>
      </w:pPr>
      <w:r>
        <w:rPr>
          <w:rFonts w:ascii="仿宋_GB2312" w:eastAsia="仿宋_GB2312" w:hint="eastAsia"/>
          <w:szCs w:val="21"/>
        </w:rPr>
        <w:t>基金管理人依照恪尽职守、诚实信用、谨慎勤勉的原则管理和运用基金财产，但不保证基金一定盈利，也不保证最低收益。</w:t>
      </w:r>
    </w:p>
    <w:p w:rsidR="003872DA" w:rsidRDefault="00A22B13">
      <w:pPr>
        <w:ind w:firstLine="420"/>
        <w:jc w:val="left"/>
        <w:rPr>
          <w:rFonts w:ascii="仿宋_GB2312" w:eastAsia="仿宋_GB2312"/>
          <w:szCs w:val="21"/>
        </w:rPr>
      </w:pPr>
      <w:r>
        <w:rPr>
          <w:rFonts w:ascii="仿宋_GB2312" w:eastAsia="仿宋_GB2312" w:hint="eastAsia"/>
          <w:szCs w:val="21"/>
        </w:rPr>
        <w:t>基金投资者自依基金合同取得基金份额，即成为基金份额持有人和基金合同的当事人，其持有基金份额的行为本身即表明其对基金合同的承认和接受。基金合同可在基金管理人网站（</w:t>
      </w:r>
      <w:r>
        <w:rPr>
          <w:rFonts w:ascii="仿宋_GB2312" w:eastAsia="仿宋_GB2312" w:hint="eastAsia"/>
          <w:szCs w:val="21"/>
        </w:rPr>
        <w:t>www.fund001.com</w:t>
      </w:r>
      <w:r>
        <w:rPr>
          <w:rFonts w:ascii="仿宋_GB2312" w:eastAsia="仿宋_GB2312" w:hint="eastAsia"/>
          <w:szCs w:val="21"/>
        </w:rPr>
        <w:t>）及中</w:t>
      </w:r>
      <w:r>
        <w:rPr>
          <w:rFonts w:ascii="仿宋_GB2312" w:eastAsia="仿宋_GB2312" w:hint="eastAsia"/>
          <w:szCs w:val="21"/>
        </w:rPr>
        <w:t>国证监会基金电子披露网站（</w:t>
      </w:r>
      <w:r>
        <w:rPr>
          <w:rFonts w:ascii="仿宋_GB2312" w:eastAsia="仿宋_GB2312" w:hint="eastAsia"/>
          <w:szCs w:val="21"/>
        </w:rPr>
        <w:t>http://eid.csrc.gov.cn/fund/index.html</w:t>
      </w:r>
      <w:r>
        <w:rPr>
          <w:rFonts w:ascii="仿宋_GB2312" w:eastAsia="仿宋_GB2312" w:hint="eastAsia"/>
          <w:szCs w:val="21"/>
        </w:rPr>
        <w:t>）获取，请阅读本基金法律文件后再进行认</w:t>
      </w:r>
      <w:r>
        <w:rPr>
          <w:rFonts w:ascii="仿宋_GB2312" w:eastAsia="仿宋_GB2312" w:hint="eastAsia"/>
          <w:szCs w:val="21"/>
        </w:rPr>
        <w:t>/</w:t>
      </w:r>
      <w:r>
        <w:rPr>
          <w:rFonts w:ascii="仿宋_GB2312" w:eastAsia="仿宋_GB2312" w:hint="eastAsia"/>
          <w:szCs w:val="21"/>
        </w:rPr>
        <w:t>申购等交易。</w:t>
      </w:r>
    </w:p>
    <w:p w:rsidR="003872DA" w:rsidRDefault="00A22B13">
      <w:pPr>
        <w:ind w:firstLine="420"/>
        <w:jc w:val="left"/>
        <w:rPr>
          <w:rFonts w:ascii="仿宋_GB2312" w:eastAsia="仿宋_GB2312"/>
          <w:szCs w:val="21"/>
        </w:rPr>
      </w:pPr>
      <w:r>
        <w:rPr>
          <w:rFonts w:ascii="仿宋_GB2312" w:eastAsia="仿宋_GB2312" w:hint="eastAsia"/>
          <w:szCs w:val="21"/>
        </w:rPr>
        <w:t>销售机构的风险等级评价与基金法律文件中风险收益特征的表述可能存在不同，投资人在购买本基金时需按照销售机构的要求完成风险承受能力与产品风险之间的匹配检验。</w:t>
      </w:r>
    </w:p>
    <w:p w:rsidR="003872DA" w:rsidRDefault="00A22B13">
      <w:pPr>
        <w:ind w:firstLine="420"/>
        <w:jc w:val="left"/>
        <w:rPr>
          <w:rFonts w:ascii="仿宋_GB2312" w:eastAsia="仿宋_GB2312"/>
          <w:b/>
          <w:szCs w:val="21"/>
        </w:rPr>
      </w:pPr>
      <w:r>
        <w:rPr>
          <w:rFonts w:ascii="仿宋_GB2312" w:eastAsia="仿宋_GB2312" w:hint="eastAsia"/>
          <w:b/>
          <w:szCs w:val="21"/>
        </w:rPr>
        <w:t>因基金合同而产生的或与基金合同有关的一切争议，如经友好协商未能解决的，任何一方均有权将争议提交中国国际经济贸易仲裁委员会，按其届时有效的仲裁规则进行仲裁。仲裁地点为北京市。</w:t>
      </w:r>
    </w:p>
    <w:p w:rsidR="003872DA" w:rsidRDefault="00A22B13">
      <w:pPr>
        <w:ind w:firstLine="420"/>
        <w:jc w:val="left"/>
        <w:rPr>
          <w:rFonts w:ascii="仿宋_GB2312" w:eastAsia="仿宋_GB2312"/>
          <w:szCs w:val="21"/>
        </w:rPr>
      </w:pPr>
      <w:r>
        <w:rPr>
          <w:rFonts w:ascii="仿宋_GB2312" w:eastAsia="仿宋_GB2312" w:hint="eastAsia"/>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rsidR="003872DA" w:rsidRDefault="00A22B13">
      <w:pPr>
        <w:jc w:val="left"/>
        <w:rPr>
          <w:rFonts w:ascii="仿宋_GB2312" w:eastAsia="仿宋_GB2312"/>
          <w:b/>
          <w:szCs w:val="21"/>
        </w:rPr>
      </w:pPr>
      <w:r>
        <w:rPr>
          <w:rFonts w:ascii="仿宋_GB2312" w:eastAsia="仿宋_GB2312" w:hint="eastAsia"/>
          <w:b/>
          <w:szCs w:val="21"/>
        </w:rPr>
        <w:t>五、其他资料查询方式</w:t>
      </w:r>
    </w:p>
    <w:p w:rsidR="003872DA" w:rsidRDefault="00A22B13">
      <w:pPr>
        <w:ind w:firstLine="420"/>
        <w:jc w:val="left"/>
        <w:rPr>
          <w:rFonts w:ascii="仿宋_GB2312" w:eastAsia="仿宋_GB2312"/>
          <w:szCs w:val="21"/>
        </w:rPr>
      </w:pPr>
      <w:r>
        <w:rPr>
          <w:rFonts w:ascii="仿宋_GB2312" w:eastAsia="仿宋_GB2312" w:hint="eastAsia"/>
          <w:szCs w:val="21"/>
        </w:rPr>
        <w:t>以下资料详见交银施罗德基金官方网站</w:t>
      </w:r>
      <w:r>
        <w:rPr>
          <w:rFonts w:ascii="仿宋_GB2312" w:eastAsia="仿宋_GB2312" w:hint="eastAsia"/>
          <w:szCs w:val="21"/>
        </w:rPr>
        <w:t>[www.fund001.com][</w:t>
      </w:r>
      <w:r>
        <w:rPr>
          <w:rFonts w:ascii="仿宋_GB2312" w:eastAsia="仿宋_GB2312" w:hint="eastAsia"/>
          <w:szCs w:val="21"/>
        </w:rPr>
        <w:t>客服电话：</w:t>
      </w:r>
      <w:r>
        <w:rPr>
          <w:rFonts w:ascii="仿宋_GB2312" w:eastAsia="仿宋_GB2312" w:hint="eastAsia"/>
          <w:szCs w:val="21"/>
        </w:rPr>
        <w:t>400-700-5000]</w:t>
      </w:r>
    </w:p>
    <w:p w:rsidR="003872DA" w:rsidRDefault="00A22B13">
      <w:pPr>
        <w:ind w:firstLine="420"/>
        <w:jc w:val="left"/>
        <w:rPr>
          <w:rFonts w:ascii="仿宋_GB2312" w:eastAsia="仿宋_GB2312"/>
          <w:szCs w:val="21"/>
        </w:rPr>
      </w:pPr>
      <w:r>
        <w:rPr>
          <w:rFonts w:ascii="仿宋_GB2312" w:eastAsia="仿宋_GB2312" w:hint="eastAsia"/>
          <w:szCs w:val="21"/>
        </w:rPr>
        <w:t>●《交银施罗德沃享稳健三个月持有期混合型基金中基金（</w:t>
      </w:r>
      <w:r>
        <w:rPr>
          <w:rFonts w:ascii="仿宋_GB2312" w:eastAsia="仿宋_GB2312" w:hint="eastAsia"/>
          <w:szCs w:val="21"/>
        </w:rPr>
        <w:t>FOF</w:t>
      </w:r>
      <w:r>
        <w:rPr>
          <w:rFonts w:ascii="仿宋_GB2312" w:eastAsia="仿宋_GB2312" w:hint="eastAsia"/>
          <w:szCs w:val="21"/>
        </w:rPr>
        <w:t>）基金合同》、</w:t>
      </w:r>
    </w:p>
    <w:p w:rsidR="003872DA" w:rsidRDefault="00A22B13">
      <w:pPr>
        <w:ind w:firstLine="420"/>
        <w:jc w:val="left"/>
        <w:rPr>
          <w:rFonts w:ascii="仿宋_GB2312" w:eastAsia="仿宋_GB2312"/>
          <w:szCs w:val="21"/>
        </w:rPr>
      </w:pPr>
      <w:r>
        <w:rPr>
          <w:rFonts w:ascii="仿宋_GB2312" w:eastAsia="仿宋_GB2312" w:hint="eastAsia"/>
          <w:szCs w:val="21"/>
        </w:rPr>
        <w:t>《交银施罗德沃享稳健三个月持有期混合型基金中基金（</w:t>
      </w:r>
      <w:r>
        <w:rPr>
          <w:rFonts w:ascii="仿宋_GB2312" w:eastAsia="仿宋_GB2312" w:hint="eastAsia"/>
          <w:szCs w:val="21"/>
        </w:rPr>
        <w:t>FOF</w:t>
      </w:r>
      <w:r>
        <w:rPr>
          <w:rFonts w:ascii="仿宋_GB2312" w:eastAsia="仿宋_GB2312" w:hint="eastAsia"/>
          <w:szCs w:val="21"/>
        </w:rPr>
        <w:t>）托管</w:t>
      </w:r>
      <w:r>
        <w:rPr>
          <w:rFonts w:ascii="仿宋_GB2312" w:eastAsia="仿宋_GB2312" w:hint="eastAsia"/>
          <w:szCs w:val="21"/>
        </w:rPr>
        <w:t>协议》、</w:t>
      </w:r>
    </w:p>
    <w:p w:rsidR="003872DA" w:rsidRDefault="00A22B13">
      <w:pPr>
        <w:ind w:firstLine="420"/>
        <w:jc w:val="left"/>
        <w:rPr>
          <w:rFonts w:ascii="仿宋_GB2312" w:eastAsia="仿宋_GB2312"/>
          <w:szCs w:val="21"/>
        </w:rPr>
      </w:pPr>
      <w:r>
        <w:rPr>
          <w:rFonts w:ascii="仿宋_GB2312" w:eastAsia="仿宋_GB2312" w:hint="eastAsia"/>
          <w:szCs w:val="21"/>
        </w:rPr>
        <w:t>《交银施罗德沃享稳健三个月持有期混合型基金中基金（</w:t>
      </w:r>
      <w:r>
        <w:rPr>
          <w:rFonts w:ascii="仿宋_GB2312" w:eastAsia="仿宋_GB2312" w:hint="eastAsia"/>
          <w:szCs w:val="21"/>
        </w:rPr>
        <w:t>FOF</w:t>
      </w:r>
      <w:r>
        <w:rPr>
          <w:rFonts w:ascii="仿宋_GB2312" w:eastAsia="仿宋_GB2312" w:hint="eastAsia"/>
          <w:szCs w:val="21"/>
        </w:rPr>
        <w:t>）招募说明书》</w:t>
      </w:r>
    </w:p>
    <w:p w:rsidR="003872DA" w:rsidRDefault="00A22B13">
      <w:pPr>
        <w:ind w:firstLine="420"/>
        <w:jc w:val="left"/>
        <w:rPr>
          <w:rFonts w:ascii="仿宋_GB2312" w:eastAsia="仿宋_GB2312"/>
          <w:szCs w:val="21"/>
        </w:rPr>
      </w:pPr>
      <w:r>
        <w:rPr>
          <w:rFonts w:ascii="仿宋_GB2312" w:eastAsia="仿宋_GB2312" w:hint="eastAsia"/>
          <w:szCs w:val="21"/>
        </w:rPr>
        <w:t>●定期报告，包括基金季度报告、中期报告和年度报告</w:t>
      </w:r>
    </w:p>
    <w:p w:rsidR="003872DA" w:rsidRDefault="00A22B13">
      <w:pPr>
        <w:ind w:firstLine="420"/>
        <w:jc w:val="left"/>
        <w:rPr>
          <w:rFonts w:ascii="仿宋_GB2312" w:eastAsia="仿宋_GB2312"/>
          <w:szCs w:val="21"/>
        </w:rPr>
      </w:pPr>
      <w:r>
        <w:rPr>
          <w:rFonts w:ascii="仿宋_GB2312" w:eastAsia="仿宋_GB2312" w:hint="eastAsia"/>
          <w:szCs w:val="21"/>
        </w:rPr>
        <w:t>●基金份额净值</w:t>
      </w:r>
    </w:p>
    <w:p w:rsidR="003872DA" w:rsidRDefault="00A22B13">
      <w:pPr>
        <w:ind w:firstLine="420"/>
        <w:jc w:val="left"/>
        <w:rPr>
          <w:rFonts w:ascii="仿宋_GB2312" w:eastAsia="仿宋_GB2312"/>
          <w:szCs w:val="21"/>
        </w:rPr>
      </w:pPr>
      <w:r>
        <w:rPr>
          <w:rFonts w:ascii="仿宋_GB2312" w:eastAsia="仿宋_GB2312" w:hint="eastAsia"/>
          <w:szCs w:val="21"/>
        </w:rPr>
        <w:t>●基金销售机构及联系方式</w:t>
      </w:r>
    </w:p>
    <w:p w:rsidR="003872DA" w:rsidRDefault="00A22B13">
      <w:pPr>
        <w:ind w:firstLine="420"/>
        <w:jc w:val="left"/>
        <w:rPr>
          <w:rFonts w:ascii="仿宋_GB2312" w:eastAsia="仿宋_GB2312"/>
          <w:szCs w:val="21"/>
        </w:rPr>
      </w:pPr>
      <w:r>
        <w:rPr>
          <w:rFonts w:ascii="仿宋_GB2312" w:eastAsia="仿宋_GB2312" w:hint="eastAsia"/>
          <w:szCs w:val="21"/>
        </w:rPr>
        <w:t>●其他重要资料</w:t>
      </w:r>
    </w:p>
    <w:p w:rsidR="003872DA" w:rsidRDefault="00A22B13">
      <w:pPr>
        <w:jc w:val="left"/>
        <w:rPr>
          <w:rFonts w:ascii="仿宋_GB2312" w:eastAsia="仿宋_GB2312"/>
          <w:b/>
          <w:szCs w:val="21"/>
        </w:rPr>
      </w:pPr>
      <w:r>
        <w:rPr>
          <w:rFonts w:ascii="仿宋_GB2312" w:eastAsia="仿宋_GB2312" w:hint="eastAsia"/>
          <w:b/>
          <w:szCs w:val="21"/>
        </w:rPr>
        <w:lastRenderedPageBreak/>
        <w:t>六、其他情况说明</w:t>
      </w:r>
    </w:p>
    <w:p w:rsidR="003872DA" w:rsidRDefault="00A22B13">
      <w:pPr>
        <w:ind w:firstLine="420"/>
        <w:jc w:val="left"/>
        <w:rPr>
          <w:rFonts w:ascii="仿宋_GB2312" w:eastAsia="仿宋_GB2312"/>
          <w:szCs w:val="21"/>
        </w:rPr>
      </w:pPr>
      <w:r>
        <w:rPr>
          <w:rFonts w:ascii="仿宋_GB2312" w:eastAsia="仿宋_GB2312" w:hint="eastAsia"/>
          <w:szCs w:val="21"/>
        </w:rPr>
        <w:t>无。</w:t>
      </w:r>
    </w:p>
    <w:sectPr w:rsidR="003872DA">
      <w:pgSz w:w="11906" w:h="16838"/>
      <w:pgMar w:top="720" w:right="720" w:bottom="720" w:left="72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仿宋简体">
    <w:altName w:val="微软雅黑"/>
    <w:charset w:val="86"/>
    <w:family w:val="auto"/>
    <w:pitch w:val="default"/>
    <w:sig w:usb0="00000000" w:usb1="00000000" w:usb2="00000010" w:usb3="00000000" w:csb0="00040000" w:csb1="00000000"/>
  </w:font>
  <w:font w:name="FZHTJW--GB1-0">
    <w:altName w:val="Segoe Print"/>
    <w:charset w:val="00"/>
    <w:family w:val="roman"/>
    <w:pitch w:val="default"/>
  </w:font>
  <w:font w:name="FZFSJW--GB1-0">
    <w:altName w:val="Segoe Print"/>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03734"/>
    <w:rsid w:val="00004BE6"/>
    <w:rsid w:val="00006C54"/>
    <w:rsid w:val="00006E89"/>
    <w:rsid w:val="00007991"/>
    <w:rsid w:val="00007E93"/>
    <w:rsid w:val="000344C7"/>
    <w:rsid w:val="000566CA"/>
    <w:rsid w:val="00056FC6"/>
    <w:rsid w:val="0007356F"/>
    <w:rsid w:val="00075D6E"/>
    <w:rsid w:val="0008186E"/>
    <w:rsid w:val="00094816"/>
    <w:rsid w:val="000A037A"/>
    <w:rsid w:val="000A0805"/>
    <w:rsid w:val="000B4A22"/>
    <w:rsid w:val="000C1CEA"/>
    <w:rsid w:val="000C6DE1"/>
    <w:rsid w:val="000D4C27"/>
    <w:rsid w:val="000E23B3"/>
    <w:rsid w:val="000E7ED2"/>
    <w:rsid w:val="000F7D8D"/>
    <w:rsid w:val="00121AC2"/>
    <w:rsid w:val="00124E5D"/>
    <w:rsid w:val="00131F08"/>
    <w:rsid w:val="0013512A"/>
    <w:rsid w:val="0019539D"/>
    <w:rsid w:val="0019752C"/>
    <w:rsid w:val="001A2EDA"/>
    <w:rsid w:val="001A540E"/>
    <w:rsid w:val="001B34F7"/>
    <w:rsid w:val="001C2FB5"/>
    <w:rsid w:val="001D29BC"/>
    <w:rsid w:val="001E402A"/>
    <w:rsid w:val="00245214"/>
    <w:rsid w:val="00247C43"/>
    <w:rsid w:val="00253CE3"/>
    <w:rsid w:val="00255EBB"/>
    <w:rsid w:val="00265EAE"/>
    <w:rsid w:val="0026603B"/>
    <w:rsid w:val="00272DEB"/>
    <w:rsid w:val="002778F5"/>
    <w:rsid w:val="00282F06"/>
    <w:rsid w:val="00287210"/>
    <w:rsid w:val="002E6530"/>
    <w:rsid w:val="002E6AFE"/>
    <w:rsid w:val="002F5DBC"/>
    <w:rsid w:val="003006C4"/>
    <w:rsid w:val="003137C0"/>
    <w:rsid w:val="003177A4"/>
    <w:rsid w:val="003217A3"/>
    <w:rsid w:val="003233E5"/>
    <w:rsid w:val="00327BA8"/>
    <w:rsid w:val="00335FE8"/>
    <w:rsid w:val="003362F2"/>
    <w:rsid w:val="00347B33"/>
    <w:rsid w:val="00361365"/>
    <w:rsid w:val="00361F9F"/>
    <w:rsid w:val="00362FC6"/>
    <w:rsid w:val="003872DA"/>
    <w:rsid w:val="00395D2A"/>
    <w:rsid w:val="00397B9B"/>
    <w:rsid w:val="003A1071"/>
    <w:rsid w:val="003A3B9F"/>
    <w:rsid w:val="003A4BC0"/>
    <w:rsid w:val="003A5790"/>
    <w:rsid w:val="003C63B7"/>
    <w:rsid w:val="003E751E"/>
    <w:rsid w:val="003F1780"/>
    <w:rsid w:val="00401C56"/>
    <w:rsid w:val="0040348F"/>
    <w:rsid w:val="004265E3"/>
    <w:rsid w:val="004313C9"/>
    <w:rsid w:val="00447692"/>
    <w:rsid w:val="00466540"/>
    <w:rsid w:val="004A275D"/>
    <w:rsid w:val="004B41B6"/>
    <w:rsid w:val="004B777A"/>
    <w:rsid w:val="004C4380"/>
    <w:rsid w:val="004E596F"/>
    <w:rsid w:val="004F1477"/>
    <w:rsid w:val="004F55E8"/>
    <w:rsid w:val="00506D5A"/>
    <w:rsid w:val="00513FF3"/>
    <w:rsid w:val="005159A2"/>
    <w:rsid w:val="00530468"/>
    <w:rsid w:val="00532350"/>
    <w:rsid w:val="005472DC"/>
    <w:rsid w:val="00562AAB"/>
    <w:rsid w:val="00587CE2"/>
    <w:rsid w:val="00593BA7"/>
    <w:rsid w:val="005A52D3"/>
    <w:rsid w:val="005C4763"/>
    <w:rsid w:val="005E55DF"/>
    <w:rsid w:val="005E75D4"/>
    <w:rsid w:val="005E76E0"/>
    <w:rsid w:val="005F0B98"/>
    <w:rsid w:val="006079D2"/>
    <w:rsid w:val="006240B9"/>
    <w:rsid w:val="006240DF"/>
    <w:rsid w:val="00640CEA"/>
    <w:rsid w:val="00642F01"/>
    <w:rsid w:val="00651EB6"/>
    <w:rsid w:val="00681FC2"/>
    <w:rsid w:val="0069292E"/>
    <w:rsid w:val="00694724"/>
    <w:rsid w:val="00697E05"/>
    <w:rsid w:val="006A1A11"/>
    <w:rsid w:val="006A53E7"/>
    <w:rsid w:val="006D2F51"/>
    <w:rsid w:val="006E22C6"/>
    <w:rsid w:val="006E5070"/>
    <w:rsid w:val="006F6E4E"/>
    <w:rsid w:val="00703AE1"/>
    <w:rsid w:val="00740EE9"/>
    <w:rsid w:val="00771285"/>
    <w:rsid w:val="007778CB"/>
    <w:rsid w:val="00782E96"/>
    <w:rsid w:val="007859AB"/>
    <w:rsid w:val="007A64C5"/>
    <w:rsid w:val="007D23D1"/>
    <w:rsid w:val="007D3A91"/>
    <w:rsid w:val="007D7765"/>
    <w:rsid w:val="007E0178"/>
    <w:rsid w:val="007E0F9E"/>
    <w:rsid w:val="007E39F2"/>
    <w:rsid w:val="00801366"/>
    <w:rsid w:val="00802455"/>
    <w:rsid w:val="00805B6E"/>
    <w:rsid w:val="00815C56"/>
    <w:rsid w:val="00817546"/>
    <w:rsid w:val="00820C7E"/>
    <w:rsid w:val="00827544"/>
    <w:rsid w:val="00833D4D"/>
    <w:rsid w:val="00846EFA"/>
    <w:rsid w:val="00850508"/>
    <w:rsid w:val="00853EC2"/>
    <w:rsid w:val="0085592A"/>
    <w:rsid w:val="00861E7B"/>
    <w:rsid w:val="00862E6E"/>
    <w:rsid w:val="0086662C"/>
    <w:rsid w:val="00876526"/>
    <w:rsid w:val="00877F4E"/>
    <w:rsid w:val="00880454"/>
    <w:rsid w:val="0088123D"/>
    <w:rsid w:val="00891A87"/>
    <w:rsid w:val="008A6FA6"/>
    <w:rsid w:val="008A7025"/>
    <w:rsid w:val="008D5F4E"/>
    <w:rsid w:val="00902522"/>
    <w:rsid w:val="0090269C"/>
    <w:rsid w:val="00915F06"/>
    <w:rsid w:val="0093471C"/>
    <w:rsid w:val="00935F05"/>
    <w:rsid w:val="00941105"/>
    <w:rsid w:val="009438C5"/>
    <w:rsid w:val="0096105F"/>
    <w:rsid w:val="009640B1"/>
    <w:rsid w:val="0096494E"/>
    <w:rsid w:val="009728DC"/>
    <w:rsid w:val="009802DC"/>
    <w:rsid w:val="009969FD"/>
    <w:rsid w:val="009A35C3"/>
    <w:rsid w:val="009B2B0F"/>
    <w:rsid w:val="009C0C41"/>
    <w:rsid w:val="009C4E00"/>
    <w:rsid w:val="009F4EAE"/>
    <w:rsid w:val="00A0248F"/>
    <w:rsid w:val="00A05B1B"/>
    <w:rsid w:val="00A22B13"/>
    <w:rsid w:val="00A238F6"/>
    <w:rsid w:val="00A25673"/>
    <w:rsid w:val="00A4377A"/>
    <w:rsid w:val="00A617EA"/>
    <w:rsid w:val="00A924CD"/>
    <w:rsid w:val="00AB59CB"/>
    <w:rsid w:val="00AE241B"/>
    <w:rsid w:val="00AF7A1E"/>
    <w:rsid w:val="00B13B6D"/>
    <w:rsid w:val="00B32C2A"/>
    <w:rsid w:val="00B32CDB"/>
    <w:rsid w:val="00B75413"/>
    <w:rsid w:val="00B9752D"/>
    <w:rsid w:val="00BB2ACF"/>
    <w:rsid w:val="00BD152D"/>
    <w:rsid w:val="00BF249B"/>
    <w:rsid w:val="00BF3490"/>
    <w:rsid w:val="00BF35AF"/>
    <w:rsid w:val="00C0525C"/>
    <w:rsid w:val="00C11ABE"/>
    <w:rsid w:val="00C22825"/>
    <w:rsid w:val="00C242E9"/>
    <w:rsid w:val="00C340F9"/>
    <w:rsid w:val="00C46A98"/>
    <w:rsid w:val="00C5439D"/>
    <w:rsid w:val="00C94C04"/>
    <w:rsid w:val="00C95BC6"/>
    <w:rsid w:val="00C97797"/>
    <w:rsid w:val="00CA0899"/>
    <w:rsid w:val="00CA3D64"/>
    <w:rsid w:val="00CB450D"/>
    <w:rsid w:val="00CC3721"/>
    <w:rsid w:val="00CC520E"/>
    <w:rsid w:val="00CD7637"/>
    <w:rsid w:val="00CD7CAB"/>
    <w:rsid w:val="00CE6237"/>
    <w:rsid w:val="00CF7410"/>
    <w:rsid w:val="00D03247"/>
    <w:rsid w:val="00D04A15"/>
    <w:rsid w:val="00D17D4E"/>
    <w:rsid w:val="00D25F4C"/>
    <w:rsid w:val="00D373CC"/>
    <w:rsid w:val="00D53776"/>
    <w:rsid w:val="00D721E4"/>
    <w:rsid w:val="00D75597"/>
    <w:rsid w:val="00D90941"/>
    <w:rsid w:val="00D967B8"/>
    <w:rsid w:val="00DA5850"/>
    <w:rsid w:val="00DB319C"/>
    <w:rsid w:val="00DB4C18"/>
    <w:rsid w:val="00DD4A75"/>
    <w:rsid w:val="00DD70D1"/>
    <w:rsid w:val="00DE009F"/>
    <w:rsid w:val="00DE747B"/>
    <w:rsid w:val="00DF5AC6"/>
    <w:rsid w:val="00E2129C"/>
    <w:rsid w:val="00E2324E"/>
    <w:rsid w:val="00E40081"/>
    <w:rsid w:val="00E407C7"/>
    <w:rsid w:val="00E436EA"/>
    <w:rsid w:val="00E51B6D"/>
    <w:rsid w:val="00E5306D"/>
    <w:rsid w:val="00E62E19"/>
    <w:rsid w:val="00E84135"/>
    <w:rsid w:val="00EC30D4"/>
    <w:rsid w:val="00ED3D40"/>
    <w:rsid w:val="00EE1952"/>
    <w:rsid w:val="00EE4D41"/>
    <w:rsid w:val="00F140BE"/>
    <w:rsid w:val="00F24B57"/>
    <w:rsid w:val="00F324A3"/>
    <w:rsid w:val="00F41286"/>
    <w:rsid w:val="00F541D7"/>
    <w:rsid w:val="00F674EA"/>
    <w:rsid w:val="00F7450B"/>
    <w:rsid w:val="00F75715"/>
    <w:rsid w:val="00F811C4"/>
    <w:rsid w:val="00FC22E2"/>
    <w:rsid w:val="00FC2918"/>
    <w:rsid w:val="00FC68F6"/>
    <w:rsid w:val="00FE7EB2"/>
    <w:rsid w:val="00FF414F"/>
    <w:rsid w:val="21595D33"/>
    <w:rsid w:val="29985B7D"/>
    <w:rsid w:val="301A60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8AAC52-181C-4C0F-AE43-DBCCAA8BA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rPr>
      <w:b/>
      <w:bCs/>
    </w:rPr>
  </w:style>
  <w:style w:type="table" w:styleId="ad">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Pr>
      <w:sz w:val="21"/>
      <w:szCs w:val="21"/>
    </w:rPr>
  </w:style>
  <w:style w:type="character" w:customStyle="1" w:styleId="aa">
    <w:name w:val="页眉 字符"/>
    <w:basedOn w:val="a0"/>
    <w:link w:val="a9"/>
    <w:uiPriority w:val="99"/>
    <w:rPr>
      <w:sz w:val="18"/>
      <w:szCs w:val="18"/>
    </w:rPr>
  </w:style>
  <w:style w:type="character" w:customStyle="1" w:styleId="a8">
    <w:name w:val="页脚 字符"/>
    <w:basedOn w:val="a0"/>
    <w:link w:val="a7"/>
    <w:uiPriority w:val="99"/>
    <w:rPr>
      <w:sz w:val="18"/>
      <w:szCs w:val="18"/>
    </w:rPr>
  </w:style>
  <w:style w:type="paragraph" w:styleId="af">
    <w:name w:val="List Paragraph"/>
    <w:basedOn w:val="a"/>
    <w:uiPriority w:val="34"/>
    <w:qFormat/>
    <w:pPr>
      <w:ind w:firstLineChars="200" w:firstLine="420"/>
    </w:pPr>
  </w:style>
  <w:style w:type="character" w:customStyle="1" w:styleId="a4">
    <w:name w:val="批注文字 字符"/>
    <w:basedOn w:val="a0"/>
    <w:link w:val="a3"/>
    <w:uiPriority w:val="99"/>
    <w:semiHidden/>
  </w:style>
  <w:style w:type="character" w:customStyle="1" w:styleId="ac">
    <w:name w:val="批注主题 字符"/>
    <w:basedOn w:val="a4"/>
    <w:link w:val="ab"/>
    <w:uiPriority w:val="99"/>
    <w:semiHidden/>
    <w:rPr>
      <w:b/>
      <w:bCs/>
    </w:rPr>
  </w:style>
  <w:style w:type="character" w:customStyle="1" w:styleId="a6">
    <w:name w:val="批注框文本 字符"/>
    <w:basedOn w:val="a0"/>
    <w:link w:val="a5"/>
    <w:uiPriority w:val="99"/>
    <w:semiHidden/>
    <w:rPr>
      <w:sz w:val="18"/>
      <w:szCs w:val="18"/>
    </w:rPr>
  </w:style>
  <w:style w:type="table" w:customStyle="1" w:styleId="1">
    <w:name w:val="网格型1"/>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修订1"/>
    <w:hidden/>
    <w:uiPriority w:val="99"/>
    <w:semiHidden/>
    <w:rPr>
      <w:kern w:val="2"/>
      <w:sz w:val="21"/>
      <w:szCs w:val="22"/>
    </w:rPr>
  </w:style>
  <w:style w:type="paragraph" w:customStyle="1" w:styleId="2">
    <w:name w:val="修订2"/>
    <w:hidden/>
    <w:uiPriority w:val="99"/>
    <w:semiHidden/>
    <w:rPr>
      <w:kern w:val="2"/>
      <w:sz w:val="21"/>
      <w:szCs w:val="22"/>
    </w:rPr>
  </w:style>
  <w:style w:type="paragraph" w:styleId="af0">
    <w:name w:val="Revision"/>
    <w:hidden/>
    <w:uiPriority w:val="99"/>
    <w:semiHidden/>
    <w:rsid w:val="00A22B13"/>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1027</Words>
  <Characters>5854</Characters>
  <Application>Microsoft Office Word</Application>
  <DocSecurity>0</DocSecurity>
  <Lines>48</Lines>
  <Paragraphs>13</Paragraphs>
  <ScaleCrop>false</ScaleCrop>
  <Company/>
  <LinksUpToDate>false</LinksUpToDate>
  <CharactersWithSpaces>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张婕茹</cp:lastModifiedBy>
  <cp:revision>163</cp:revision>
  <dcterms:created xsi:type="dcterms:W3CDTF">2020-08-27T13:04:00Z</dcterms:created>
  <dcterms:modified xsi:type="dcterms:W3CDTF">2026-04-01T05:08:00Z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1BDB2CB12DCE4DB3AA492CAB0EB4FF0C</vt:lpwstr>
  </property>
</Properties>
</file>