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7A39" w:rsidRDefault="001F7A39">
      <w:pPr>
        <w:tabs>
          <w:tab w:val="left" w:pos="6660"/>
        </w:tabs>
        <w:spacing w:line="360" w:lineRule="auto"/>
        <w:jc w:val="center"/>
        <w:rPr>
          <w:bCs/>
          <w:sz w:val="44"/>
        </w:rPr>
      </w:pPr>
    </w:p>
    <w:p w:rsidR="001F7A39" w:rsidRDefault="001F7A39">
      <w:pPr>
        <w:tabs>
          <w:tab w:val="left" w:pos="6660"/>
        </w:tabs>
        <w:spacing w:line="360" w:lineRule="auto"/>
        <w:jc w:val="center"/>
        <w:rPr>
          <w:bCs/>
          <w:sz w:val="44"/>
        </w:rPr>
      </w:pPr>
    </w:p>
    <w:p w:rsidR="001F7A39" w:rsidRDefault="001F7A39">
      <w:pPr>
        <w:tabs>
          <w:tab w:val="left" w:pos="6660"/>
        </w:tabs>
        <w:spacing w:line="360" w:lineRule="auto"/>
        <w:jc w:val="center"/>
        <w:rPr>
          <w:bCs/>
          <w:sz w:val="44"/>
        </w:rPr>
      </w:pPr>
    </w:p>
    <w:p w:rsidR="001F7A39" w:rsidRDefault="001F7A39">
      <w:pPr>
        <w:rPr>
          <w:rFonts w:ascii="仿宋_GB2312" w:eastAsia="仿宋_GB2312"/>
          <w:sz w:val="28"/>
          <w:szCs w:val="28"/>
        </w:rPr>
      </w:pPr>
    </w:p>
    <w:p w:rsidR="001F7A39" w:rsidRDefault="0033286F">
      <w:pPr>
        <w:jc w:val="center"/>
        <w:rPr>
          <w:rFonts w:ascii="仿宋_GB2312" w:eastAsia="仿宋_GB2312"/>
          <w:sz w:val="28"/>
          <w:szCs w:val="28"/>
        </w:rPr>
      </w:pPr>
      <w:r>
        <w:rPr>
          <w:noProof/>
          <w:sz w:val="44"/>
        </w:rP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1F7A39" w:rsidRDefault="001F7A39">
      <w:pPr>
        <w:rPr>
          <w:rFonts w:ascii="仿宋_GB2312" w:eastAsia="仿宋_GB2312"/>
          <w:sz w:val="28"/>
          <w:szCs w:val="28"/>
        </w:rPr>
      </w:pPr>
    </w:p>
    <w:p w:rsidR="001F7A39" w:rsidRDefault="001F7A39">
      <w:pPr>
        <w:rPr>
          <w:b/>
        </w:rPr>
      </w:pPr>
    </w:p>
    <w:p w:rsidR="001F7A39" w:rsidRDefault="001F7A39">
      <w:pPr>
        <w:jc w:val="center"/>
        <w:rPr>
          <w:b/>
          <w:sz w:val="52"/>
        </w:rPr>
      </w:pPr>
    </w:p>
    <w:p w:rsidR="001F7A39" w:rsidRDefault="0033286F">
      <w:pPr>
        <w:jc w:val="center"/>
        <w:rPr>
          <w:b/>
          <w:sz w:val="48"/>
        </w:rPr>
      </w:pPr>
      <w:bookmarkStart w:id="0" w:name="_Toc139992299"/>
      <w:bookmarkStart w:id="1" w:name="_Toc123701381"/>
      <w:bookmarkStart w:id="2" w:name="_Toc123112222"/>
      <w:bookmarkStart w:id="3" w:name="_Toc139991724"/>
      <w:bookmarkStart w:id="4" w:name="_Toc123112261"/>
      <w:r>
        <w:rPr>
          <w:rFonts w:hint="eastAsia"/>
          <w:b/>
          <w:sz w:val="48"/>
        </w:rPr>
        <w:t>交</w:t>
      </w:r>
      <w:proofErr w:type="gramStart"/>
      <w:r>
        <w:rPr>
          <w:rFonts w:hint="eastAsia"/>
          <w:b/>
          <w:sz w:val="48"/>
        </w:rPr>
        <w:t>银施罗德穗享多资产</w:t>
      </w:r>
      <w:proofErr w:type="gramEnd"/>
      <w:r>
        <w:rPr>
          <w:rFonts w:hint="eastAsia"/>
          <w:b/>
          <w:sz w:val="48"/>
        </w:rPr>
        <w:t>六个月持有期混合型基金中基金（</w:t>
      </w:r>
      <w:r>
        <w:rPr>
          <w:rFonts w:hint="eastAsia"/>
          <w:b/>
          <w:sz w:val="48"/>
        </w:rPr>
        <w:t>FOF</w:t>
      </w:r>
      <w:r>
        <w:rPr>
          <w:rFonts w:hint="eastAsia"/>
          <w:b/>
          <w:sz w:val="48"/>
        </w:rPr>
        <w:t>）</w:t>
      </w:r>
      <w:bookmarkStart w:id="5" w:name="_Toc123701382"/>
      <w:bookmarkStart w:id="6" w:name="_Toc139992300"/>
      <w:bookmarkStart w:id="7" w:name="_Toc123112262"/>
      <w:bookmarkStart w:id="8" w:name="_Toc139991725"/>
      <w:bookmarkStart w:id="9" w:name="_Toc123112223"/>
      <w:bookmarkEnd w:id="0"/>
      <w:bookmarkEnd w:id="1"/>
      <w:bookmarkEnd w:id="2"/>
      <w:bookmarkEnd w:id="3"/>
      <w:bookmarkEnd w:id="4"/>
      <w:r>
        <w:rPr>
          <w:b/>
          <w:sz w:val="48"/>
        </w:rPr>
        <w:t>基金合同</w:t>
      </w:r>
      <w:bookmarkEnd w:id="5"/>
      <w:bookmarkEnd w:id="6"/>
      <w:bookmarkEnd w:id="7"/>
      <w:bookmarkEnd w:id="8"/>
      <w:bookmarkEnd w:id="9"/>
    </w:p>
    <w:p w:rsidR="001F7A39" w:rsidRDefault="001F7A39">
      <w:pPr>
        <w:jc w:val="center"/>
        <w:rPr>
          <w:b/>
          <w:sz w:val="52"/>
        </w:rPr>
      </w:pPr>
    </w:p>
    <w:p w:rsidR="001F7A39" w:rsidRDefault="001F7A39">
      <w:pPr>
        <w:jc w:val="center"/>
        <w:rPr>
          <w:b/>
          <w:sz w:val="52"/>
        </w:rPr>
      </w:pPr>
    </w:p>
    <w:p w:rsidR="001F7A39" w:rsidRDefault="001F7A39">
      <w:pPr>
        <w:jc w:val="center"/>
        <w:rPr>
          <w:b/>
          <w:sz w:val="52"/>
        </w:rPr>
      </w:pPr>
    </w:p>
    <w:p w:rsidR="001F7A39" w:rsidRDefault="001F7A39">
      <w:pPr>
        <w:jc w:val="center"/>
        <w:rPr>
          <w:b/>
          <w:sz w:val="52"/>
        </w:rPr>
      </w:pPr>
    </w:p>
    <w:p w:rsidR="001F7A39" w:rsidRDefault="001F7A39">
      <w:pPr>
        <w:jc w:val="center"/>
        <w:rPr>
          <w:b/>
          <w:sz w:val="52"/>
        </w:rPr>
      </w:pPr>
    </w:p>
    <w:p w:rsidR="001F7A39" w:rsidRDefault="001F7A39">
      <w:pPr>
        <w:rPr>
          <w:b/>
        </w:rPr>
      </w:pPr>
    </w:p>
    <w:p w:rsidR="001F7A39" w:rsidRDefault="0033286F">
      <w:pPr>
        <w:jc w:val="center"/>
        <w:rPr>
          <w:b/>
          <w:sz w:val="36"/>
        </w:rPr>
      </w:pPr>
      <w:bookmarkStart w:id="10" w:name="_Toc123112224"/>
      <w:bookmarkStart w:id="11" w:name="_Toc139992301"/>
      <w:bookmarkStart w:id="12" w:name="_Toc139991726"/>
      <w:bookmarkStart w:id="13" w:name="_Toc123112263"/>
      <w:bookmarkStart w:id="14" w:name="_Toc123701383"/>
      <w:r>
        <w:rPr>
          <w:b/>
          <w:sz w:val="36"/>
        </w:rPr>
        <w:t>基金管理人：</w:t>
      </w:r>
      <w:bookmarkEnd w:id="10"/>
      <w:bookmarkEnd w:id="11"/>
      <w:bookmarkEnd w:id="12"/>
      <w:bookmarkEnd w:id="13"/>
      <w:bookmarkEnd w:id="14"/>
      <w:r>
        <w:rPr>
          <w:rFonts w:hint="eastAsia"/>
          <w:b/>
          <w:sz w:val="36"/>
          <w:szCs w:val="36"/>
        </w:rPr>
        <w:t>交银施罗德基金管理有限公司</w:t>
      </w:r>
    </w:p>
    <w:p w:rsidR="001F7A39" w:rsidRDefault="0033286F">
      <w:pPr>
        <w:jc w:val="center"/>
        <w:rPr>
          <w:b/>
          <w:sz w:val="36"/>
        </w:rPr>
      </w:pPr>
      <w:bookmarkStart w:id="15" w:name="_Toc139991727"/>
      <w:bookmarkStart w:id="16" w:name="_Toc123112225"/>
      <w:bookmarkStart w:id="17" w:name="_Toc123112264"/>
      <w:bookmarkStart w:id="18" w:name="_Toc139992302"/>
      <w:bookmarkStart w:id="19" w:name="_Toc123701384"/>
      <w:r>
        <w:rPr>
          <w:b/>
          <w:sz w:val="36"/>
        </w:rPr>
        <w:t>基金托管人：</w:t>
      </w:r>
      <w:bookmarkEnd w:id="15"/>
      <w:bookmarkEnd w:id="16"/>
      <w:bookmarkEnd w:id="17"/>
      <w:bookmarkEnd w:id="18"/>
      <w:bookmarkEnd w:id="19"/>
      <w:r>
        <w:rPr>
          <w:rFonts w:hint="eastAsia"/>
          <w:b/>
          <w:sz w:val="36"/>
        </w:rPr>
        <w:t>中国农业银行股份有限公司</w:t>
      </w:r>
    </w:p>
    <w:p w:rsidR="001F7A39" w:rsidRDefault="001F7A39">
      <w:pPr>
        <w:jc w:val="center"/>
        <w:rPr>
          <w:bCs/>
          <w:sz w:val="32"/>
        </w:rPr>
      </w:pPr>
    </w:p>
    <w:p w:rsidR="001F7A39" w:rsidRDefault="001F7A39">
      <w:pPr>
        <w:jc w:val="center"/>
        <w:rPr>
          <w:bCs/>
          <w:sz w:val="28"/>
        </w:rPr>
      </w:pPr>
      <w:bookmarkStart w:id="20" w:name="_Toc139991729"/>
      <w:bookmarkStart w:id="21" w:name="_Toc123112227"/>
      <w:bookmarkStart w:id="22" w:name="_Toc123701386"/>
      <w:bookmarkStart w:id="23" w:name="_Toc123112266"/>
    </w:p>
    <w:p w:rsidR="001F7A39" w:rsidRDefault="0033286F">
      <w:pPr>
        <w:jc w:val="center"/>
        <w:rPr>
          <w:bCs/>
          <w:sz w:val="28"/>
        </w:rPr>
        <w:sectPr w:rsidR="001F7A39">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二零二五年十</w:t>
      </w:r>
      <w:r w:rsidR="00B47DBA">
        <w:rPr>
          <w:rFonts w:ascii="宋体" w:hint="eastAsia"/>
          <w:b/>
          <w:bCs/>
          <w:sz w:val="30"/>
        </w:rPr>
        <w:t>二</w:t>
      </w:r>
      <w:r>
        <w:rPr>
          <w:rFonts w:ascii="宋体" w:hint="eastAsia"/>
          <w:b/>
          <w:bCs/>
          <w:sz w:val="30"/>
        </w:rPr>
        <w:t>月</w:t>
      </w:r>
    </w:p>
    <w:p w:rsidR="001F7A39" w:rsidRDefault="0033286F">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1F7A39" w:rsidRDefault="0033286F">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w:t>
        </w:r>
        <w:bookmarkStart w:id="24" w:name="_Hlt3983158"/>
        <w:r>
          <w:rPr>
            <w:noProof/>
            <w:kern w:val="0"/>
            <w:sz w:val="24"/>
          </w:rPr>
          <w:t>言</w:t>
        </w:r>
        <w:bookmarkEnd w:id="24"/>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6B5F52">
          <w:rPr>
            <w:rFonts w:ascii="宋体"/>
            <w:noProof/>
            <w:kern w:val="0"/>
            <w:sz w:val="24"/>
          </w:rPr>
          <w:t>1</w:t>
        </w:r>
        <w:r>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31551" w:history="1">
        <w:r w:rsidR="0033286F">
          <w:rPr>
            <w:noProof/>
            <w:kern w:val="0"/>
            <w:sz w:val="24"/>
          </w:rPr>
          <w:t>第二部分</w:t>
        </w:r>
        <w:r w:rsidR="0033286F">
          <w:rPr>
            <w:noProof/>
            <w:kern w:val="0"/>
            <w:sz w:val="24"/>
          </w:rPr>
          <w:t xml:space="preserve"> </w:t>
        </w:r>
        <w:r w:rsidR="0033286F">
          <w:rPr>
            <w:rFonts w:hint="eastAsia"/>
            <w:noProof/>
            <w:kern w:val="0"/>
            <w:sz w:val="24"/>
          </w:rPr>
          <w:t xml:space="preserve"> </w:t>
        </w:r>
        <w:r w:rsidR="0033286F">
          <w:rPr>
            <w:noProof/>
            <w:kern w:val="0"/>
            <w:sz w:val="24"/>
          </w:rPr>
          <w:t>释义</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_Toc31551 </w:instrText>
        </w:r>
        <w:r w:rsidR="0033286F">
          <w:rPr>
            <w:rFonts w:ascii="宋体"/>
            <w:noProof/>
            <w:kern w:val="0"/>
            <w:sz w:val="24"/>
          </w:rPr>
          <w:fldChar w:fldCharType="separate"/>
        </w:r>
        <w:r w:rsidR="006B5F52">
          <w:rPr>
            <w:rFonts w:ascii="宋体"/>
            <w:noProof/>
            <w:kern w:val="0"/>
            <w:sz w:val="24"/>
          </w:rPr>
          <w:t>4</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5246" w:history="1">
        <w:r w:rsidR="0033286F">
          <w:rPr>
            <w:noProof/>
            <w:kern w:val="0"/>
            <w:sz w:val="24"/>
          </w:rPr>
          <w:t>第三部分</w:t>
        </w:r>
        <w:r w:rsidR="0033286F">
          <w:rPr>
            <w:noProof/>
            <w:kern w:val="0"/>
            <w:sz w:val="24"/>
          </w:rPr>
          <w:t xml:space="preserve">  </w:t>
        </w:r>
        <w:r w:rsidR="0033286F">
          <w:rPr>
            <w:noProof/>
            <w:kern w:val="0"/>
            <w:sz w:val="24"/>
          </w:rPr>
          <w:t>基金的基本情况</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_Toc5246 </w:instrText>
        </w:r>
        <w:r w:rsidR="0033286F">
          <w:rPr>
            <w:rFonts w:ascii="宋体"/>
            <w:noProof/>
            <w:kern w:val="0"/>
            <w:sz w:val="24"/>
          </w:rPr>
          <w:fldChar w:fldCharType="separate"/>
        </w:r>
        <w:r w:rsidR="006B5F52">
          <w:rPr>
            <w:rFonts w:ascii="宋体"/>
            <w:noProof/>
            <w:kern w:val="0"/>
            <w:sz w:val="24"/>
          </w:rPr>
          <w:t>10</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4682" w:history="1">
        <w:r w:rsidR="0033286F">
          <w:rPr>
            <w:noProof/>
            <w:kern w:val="0"/>
            <w:sz w:val="24"/>
          </w:rPr>
          <w:t>第四部分</w:t>
        </w:r>
        <w:r w:rsidR="0033286F">
          <w:rPr>
            <w:noProof/>
            <w:kern w:val="0"/>
            <w:sz w:val="24"/>
          </w:rPr>
          <w:t xml:space="preserve">  </w:t>
        </w:r>
        <w:r w:rsidR="0033286F">
          <w:rPr>
            <w:noProof/>
            <w:kern w:val="0"/>
            <w:sz w:val="24"/>
          </w:rPr>
          <w:t>基金份额的发售</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_Toc24682 </w:instrText>
        </w:r>
        <w:r w:rsidR="0033286F">
          <w:rPr>
            <w:rFonts w:ascii="宋体"/>
            <w:noProof/>
            <w:kern w:val="0"/>
            <w:sz w:val="24"/>
          </w:rPr>
          <w:fldChar w:fldCharType="separate"/>
        </w:r>
        <w:r w:rsidR="006B5F52">
          <w:rPr>
            <w:rFonts w:ascii="宋体"/>
            <w:noProof/>
            <w:kern w:val="0"/>
            <w:sz w:val="24"/>
          </w:rPr>
          <w:t>12</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6559" w:history="1">
        <w:r w:rsidR="0033286F">
          <w:rPr>
            <w:noProof/>
            <w:kern w:val="0"/>
            <w:sz w:val="24"/>
          </w:rPr>
          <w:t>第五部分</w:t>
        </w:r>
        <w:r w:rsidR="0033286F">
          <w:rPr>
            <w:noProof/>
            <w:kern w:val="0"/>
            <w:sz w:val="24"/>
          </w:rPr>
          <w:t xml:space="preserve">  </w:t>
        </w:r>
        <w:r w:rsidR="0033286F">
          <w:rPr>
            <w:noProof/>
            <w:kern w:val="0"/>
            <w:sz w:val="24"/>
          </w:rPr>
          <w:t>基金备</w:t>
        </w:r>
        <w:bookmarkStart w:id="25" w:name="_Hlt3997045"/>
        <w:bookmarkStart w:id="26" w:name="_Hlt3997046"/>
        <w:r w:rsidR="0033286F">
          <w:rPr>
            <w:noProof/>
            <w:kern w:val="0"/>
            <w:sz w:val="24"/>
          </w:rPr>
          <w:t>案</w:t>
        </w:r>
        <w:bookmarkEnd w:id="25"/>
        <w:bookmarkEnd w:id="26"/>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_Toc6559 </w:instrText>
        </w:r>
        <w:r w:rsidR="0033286F">
          <w:rPr>
            <w:rFonts w:ascii="宋体"/>
            <w:noProof/>
            <w:kern w:val="0"/>
            <w:sz w:val="24"/>
          </w:rPr>
          <w:fldChar w:fldCharType="separate"/>
        </w:r>
        <w:r w:rsidR="006B5F52">
          <w:rPr>
            <w:rFonts w:ascii="宋体"/>
            <w:noProof/>
            <w:kern w:val="0"/>
            <w:sz w:val="24"/>
          </w:rPr>
          <w:t>14</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1081" w:history="1">
        <w:r w:rsidR="0033286F">
          <w:rPr>
            <w:noProof/>
            <w:kern w:val="0"/>
            <w:sz w:val="24"/>
          </w:rPr>
          <w:t>第六部分</w:t>
        </w:r>
        <w:r w:rsidR="0033286F">
          <w:rPr>
            <w:noProof/>
            <w:kern w:val="0"/>
            <w:sz w:val="24"/>
          </w:rPr>
          <w:t xml:space="preserve">  </w:t>
        </w:r>
        <w:r w:rsidR="0033286F">
          <w:rPr>
            <w:noProof/>
            <w:kern w:val="0"/>
            <w:sz w:val="24"/>
          </w:rPr>
          <w:t>基金份额的申</w:t>
        </w:r>
        <w:bookmarkStart w:id="27" w:name="_Hlt56435052"/>
        <w:bookmarkStart w:id="28" w:name="_Hlt56435051"/>
        <w:r w:rsidR="0033286F">
          <w:rPr>
            <w:noProof/>
            <w:kern w:val="0"/>
            <w:sz w:val="24"/>
          </w:rPr>
          <w:t>购</w:t>
        </w:r>
        <w:bookmarkEnd w:id="27"/>
        <w:bookmarkEnd w:id="28"/>
        <w:r w:rsidR="0033286F">
          <w:rPr>
            <w:noProof/>
            <w:kern w:val="0"/>
            <w:sz w:val="24"/>
          </w:rPr>
          <w:t>与赎回</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_Toc11081 </w:instrText>
        </w:r>
        <w:r w:rsidR="0033286F">
          <w:rPr>
            <w:rFonts w:ascii="宋体"/>
            <w:noProof/>
            <w:kern w:val="0"/>
            <w:sz w:val="24"/>
          </w:rPr>
          <w:fldChar w:fldCharType="separate"/>
        </w:r>
        <w:r w:rsidR="006B5F52">
          <w:rPr>
            <w:rFonts w:ascii="宋体"/>
            <w:noProof/>
            <w:kern w:val="0"/>
            <w:sz w:val="24"/>
          </w:rPr>
          <w:t>15</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6859" w:history="1">
        <w:r w:rsidR="0033286F">
          <w:rPr>
            <w:noProof/>
            <w:kern w:val="0"/>
            <w:sz w:val="24"/>
          </w:rPr>
          <w:t>第七部分</w:t>
        </w:r>
        <w:r w:rsidR="0033286F">
          <w:rPr>
            <w:noProof/>
            <w:kern w:val="0"/>
            <w:sz w:val="24"/>
          </w:rPr>
          <w:t xml:space="preserve">  </w:t>
        </w:r>
        <w:r w:rsidR="0033286F">
          <w:rPr>
            <w:noProof/>
            <w:kern w:val="0"/>
            <w:sz w:val="24"/>
          </w:rPr>
          <w:t>基金合同当事人及权利义务</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_Toc16859 </w:instrText>
        </w:r>
        <w:r w:rsidR="0033286F">
          <w:rPr>
            <w:rFonts w:ascii="宋体"/>
            <w:noProof/>
            <w:kern w:val="0"/>
            <w:sz w:val="24"/>
          </w:rPr>
          <w:fldChar w:fldCharType="separate"/>
        </w:r>
        <w:r w:rsidR="006B5F52">
          <w:rPr>
            <w:rFonts w:ascii="宋体"/>
            <w:noProof/>
            <w:kern w:val="0"/>
            <w:sz w:val="24"/>
          </w:rPr>
          <w:t>25</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0768" w:history="1">
        <w:r w:rsidR="0033286F">
          <w:rPr>
            <w:noProof/>
            <w:kern w:val="0"/>
            <w:sz w:val="24"/>
          </w:rPr>
          <w:t>第八部分</w:t>
        </w:r>
        <w:r w:rsidR="0033286F">
          <w:rPr>
            <w:noProof/>
            <w:kern w:val="0"/>
            <w:sz w:val="24"/>
          </w:rPr>
          <w:t xml:space="preserve">  </w:t>
        </w:r>
        <w:r w:rsidR="0033286F">
          <w:rPr>
            <w:noProof/>
            <w:kern w:val="0"/>
            <w:sz w:val="24"/>
          </w:rPr>
          <w:t>基金份额持有人大会</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_Toc20768 </w:instrText>
        </w:r>
        <w:r w:rsidR="0033286F">
          <w:rPr>
            <w:rFonts w:ascii="宋体"/>
            <w:noProof/>
            <w:kern w:val="0"/>
            <w:sz w:val="24"/>
          </w:rPr>
          <w:fldChar w:fldCharType="separate"/>
        </w:r>
        <w:r w:rsidR="006B5F52">
          <w:rPr>
            <w:rFonts w:ascii="宋体"/>
            <w:noProof/>
            <w:kern w:val="0"/>
            <w:sz w:val="24"/>
          </w:rPr>
          <w:t>33</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8769" w:history="1">
        <w:r w:rsidR="0033286F">
          <w:rPr>
            <w:noProof/>
            <w:kern w:val="0"/>
            <w:sz w:val="24"/>
          </w:rPr>
          <w:t>第九部分</w:t>
        </w:r>
        <w:r w:rsidR="0033286F">
          <w:rPr>
            <w:noProof/>
            <w:kern w:val="0"/>
            <w:sz w:val="24"/>
          </w:rPr>
          <w:t xml:space="preserve">  </w:t>
        </w:r>
        <w:r w:rsidR="0033286F">
          <w:rPr>
            <w:noProof/>
            <w:kern w:val="0"/>
            <w:sz w:val="24"/>
          </w:rPr>
          <w:t>基金管理人、基金托管人的更换条件和程序</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_Toc18769 </w:instrText>
        </w:r>
        <w:r w:rsidR="0033286F">
          <w:rPr>
            <w:rFonts w:ascii="宋体"/>
            <w:noProof/>
            <w:kern w:val="0"/>
            <w:sz w:val="24"/>
          </w:rPr>
          <w:fldChar w:fldCharType="separate"/>
        </w:r>
        <w:r w:rsidR="006B5F52">
          <w:rPr>
            <w:rFonts w:ascii="宋体"/>
            <w:noProof/>
            <w:kern w:val="0"/>
            <w:sz w:val="24"/>
          </w:rPr>
          <w:t>42</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0976" w:history="1">
        <w:r w:rsidR="0033286F">
          <w:rPr>
            <w:noProof/>
            <w:kern w:val="0"/>
            <w:sz w:val="24"/>
          </w:rPr>
          <w:t>第十部分</w:t>
        </w:r>
        <w:r w:rsidR="0033286F">
          <w:rPr>
            <w:noProof/>
            <w:kern w:val="0"/>
            <w:sz w:val="24"/>
          </w:rPr>
          <w:t xml:space="preserve">  </w:t>
        </w:r>
        <w:r w:rsidR="0033286F">
          <w:rPr>
            <w:noProof/>
            <w:kern w:val="0"/>
            <w:sz w:val="24"/>
          </w:rPr>
          <w:t>基金的托管</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_Toc20976 </w:instrText>
        </w:r>
        <w:r w:rsidR="0033286F">
          <w:rPr>
            <w:rFonts w:ascii="宋体"/>
            <w:noProof/>
            <w:kern w:val="0"/>
            <w:sz w:val="24"/>
          </w:rPr>
          <w:fldChar w:fldCharType="separate"/>
        </w:r>
        <w:r w:rsidR="006B5F52">
          <w:rPr>
            <w:rFonts w:ascii="宋体"/>
            <w:noProof/>
            <w:kern w:val="0"/>
            <w:sz w:val="24"/>
          </w:rPr>
          <w:t>45</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31469" w:history="1">
        <w:r w:rsidR="0033286F">
          <w:rPr>
            <w:noProof/>
            <w:kern w:val="0"/>
            <w:sz w:val="24"/>
          </w:rPr>
          <w:t>第十一部分</w:t>
        </w:r>
        <w:r w:rsidR="0033286F">
          <w:rPr>
            <w:noProof/>
            <w:kern w:val="0"/>
            <w:sz w:val="24"/>
          </w:rPr>
          <w:t xml:space="preserve">  </w:t>
        </w:r>
        <w:r w:rsidR="0033286F">
          <w:rPr>
            <w:noProof/>
            <w:kern w:val="0"/>
            <w:sz w:val="24"/>
          </w:rPr>
          <w:t>基金份额的登记</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_Toc31469 </w:instrText>
        </w:r>
        <w:r w:rsidR="0033286F">
          <w:rPr>
            <w:rFonts w:ascii="宋体"/>
            <w:noProof/>
            <w:kern w:val="0"/>
            <w:sz w:val="24"/>
          </w:rPr>
          <w:fldChar w:fldCharType="separate"/>
        </w:r>
        <w:r w:rsidR="006B5F52">
          <w:rPr>
            <w:rFonts w:ascii="宋体"/>
            <w:noProof/>
            <w:kern w:val="0"/>
            <w:sz w:val="24"/>
          </w:rPr>
          <w:t>46</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3343" w:history="1">
        <w:r w:rsidR="0033286F">
          <w:rPr>
            <w:noProof/>
            <w:kern w:val="0"/>
            <w:sz w:val="24"/>
          </w:rPr>
          <w:t>第十二部分</w:t>
        </w:r>
        <w:r w:rsidR="0033286F">
          <w:rPr>
            <w:noProof/>
            <w:kern w:val="0"/>
            <w:sz w:val="24"/>
          </w:rPr>
          <w:t xml:space="preserve">  </w:t>
        </w:r>
        <w:r w:rsidR="0033286F">
          <w:rPr>
            <w:noProof/>
            <w:kern w:val="0"/>
            <w:sz w:val="24"/>
          </w:rPr>
          <w:t>基金的</w:t>
        </w:r>
        <w:bookmarkStart w:id="29" w:name="_Hlt3997054"/>
        <w:bookmarkStart w:id="30" w:name="_Hlt3983418"/>
        <w:r w:rsidR="0033286F">
          <w:rPr>
            <w:noProof/>
            <w:kern w:val="0"/>
            <w:sz w:val="24"/>
          </w:rPr>
          <w:t>投</w:t>
        </w:r>
        <w:bookmarkStart w:id="31" w:name="_Hlt3983168"/>
        <w:bookmarkStart w:id="32" w:name="_Hlt3984543"/>
        <w:bookmarkStart w:id="33" w:name="_Hlt3985213"/>
        <w:bookmarkEnd w:id="29"/>
        <w:bookmarkEnd w:id="30"/>
        <w:r w:rsidR="0033286F">
          <w:rPr>
            <w:noProof/>
            <w:kern w:val="0"/>
            <w:sz w:val="24"/>
          </w:rPr>
          <w:t>资</w:t>
        </w:r>
        <w:bookmarkEnd w:id="31"/>
        <w:bookmarkEnd w:id="32"/>
        <w:bookmarkEnd w:id="33"/>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_Toc13343 </w:instrText>
        </w:r>
        <w:r w:rsidR="0033286F">
          <w:rPr>
            <w:rFonts w:ascii="宋体"/>
            <w:noProof/>
            <w:kern w:val="0"/>
            <w:sz w:val="24"/>
          </w:rPr>
          <w:fldChar w:fldCharType="separate"/>
        </w:r>
        <w:r w:rsidR="006B5F52">
          <w:rPr>
            <w:rFonts w:ascii="宋体"/>
            <w:noProof/>
            <w:kern w:val="0"/>
            <w:sz w:val="24"/>
          </w:rPr>
          <w:t>48</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3819" w:history="1">
        <w:r w:rsidR="0033286F">
          <w:rPr>
            <w:noProof/>
            <w:kern w:val="0"/>
            <w:sz w:val="24"/>
          </w:rPr>
          <w:t>第十三部分</w:t>
        </w:r>
        <w:r w:rsidR="0033286F">
          <w:rPr>
            <w:noProof/>
            <w:kern w:val="0"/>
            <w:sz w:val="24"/>
          </w:rPr>
          <w:t xml:space="preserve">  </w:t>
        </w:r>
        <w:r w:rsidR="0033286F">
          <w:rPr>
            <w:noProof/>
            <w:kern w:val="0"/>
            <w:sz w:val="24"/>
          </w:rPr>
          <w:t>基金的</w:t>
        </w:r>
        <w:bookmarkStart w:id="34" w:name="_Hlt194504365"/>
        <w:bookmarkStart w:id="35" w:name="_Hlt194504364"/>
        <w:r w:rsidR="0033286F">
          <w:rPr>
            <w:noProof/>
            <w:kern w:val="0"/>
            <w:sz w:val="24"/>
          </w:rPr>
          <w:t>财</w:t>
        </w:r>
        <w:bookmarkEnd w:id="34"/>
        <w:bookmarkEnd w:id="35"/>
        <w:r w:rsidR="0033286F">
          <w:rPr>
            <w:noProof/>
            <w:kern w:val="0"/>
            <w:sz w:val="24"/>
          </w:rPr>
          <w:t>产</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_Toc13819 </w:instrText>
        </w:r>
        <w:r w:rsidR="0033286F">
          <w:rPr>
            <w:rFonts w:ascii="宋体"/>
            <w:noProof/>
            <w:kern w:val="0"/>
            <w:sz w:val="24"/>
          </w:rPr>
          <w:fldChar w:fldCharType="separate"/>
        </w:r>
        <w:r w:rsidR="006B5F52">
          <w:rPr>
            <w:rFonts w:ascii="宋体"/>
            <w:noProof/>
            <w:kern w:val="0"/>
            <w:sz w:val="24"/>
          </w:rPr>
          <w:t>57</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623" w:history="1">
        <w:r w:rsidR="0033286F">
          <w:rPr>
            <w:noProof/>
            <w:kern w:val="0"/>
            <w:sz w:val="24"/>
          </w:rPr>
          <w:t>第十四部分</w:t>
        </w:r>
        <w:r w:rsidR="0033286F">
          <w:rPr>
            <w:noProof/>
            <w:kern w:val="0"/>
            <w:sz w:val="24"/>
          </w:rPr>
          <w:t xml:space="preserve">  </w:t>
        </w:r>
        <w:r w:rsidR="0033286F">
          <w:rPr>
            <w:noProof/>
            <w:kern w:val="0"/>
            <w:sz w:val="24"/>
          </w:rPr>
          <w:t>基金资产估值</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_Toc2623 </w:instrText>
        </w:r>
        <w:r w:rsidR="0033286F">
          <w:rPr>
            <w:rFonts w:ascii="宋体"/>
            <w:noProof/>
            <w:kern w:val="0"/>
            <w:sz w:val="24"/>
          </w:rPr>
          <w:fldChar w:fldCharType="separate"/>
        </w:r>
        <w:r w:rsidR="006B5F52">
          <w:rPr>
            <w:rFonts w:ascii="宋体"/>
            <w:noProof/>
            <w:kern w:val="0"/>
            <w:sz w:val="24"/>
          </w:rPr>
          <w:t>58</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6493" w:history="1">
        <w:r w:rsidR="0033286F">
          <w:rPr>
            <w:noProof/>
            <w:kern w:val="0"/>
            <w:sz w:val="24"/>
          </w:rPr>
          <w:t>第十五部分</w:t>
        </w:r>
        <w:r w:rsidR="0033286F">
          <w:rPr>
            <w:noProof/>
            <w:kern w:val="0"/>
            <w:sz w:val="24"/>
          </w:rPr>
          <w:t xml:space="preserve">  </w:t>
        </w:r>
        <w:r w:rsidR="0033286F">
          <w:rPr>
            <w:noProof/>
            <w:kern w:val="0"/>
            <w:sz w:val="24"/>
          </w:rPr>
          <w:t>基金费用与税收</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_Toc6493 </w:instrText>
        </w:r>
        <w:r w:rsidR="0033286F">
          <w:rPr>
            <w:rFonts w:ascii="宋体"/>
            <w:noProof/>
            <w:kern w:val="0"/>
            <w:sz w:val="24"/>
          </w:rPr>
          <w:fldChar w:fldCharType="separate"/>
        </w:r>
        <w:r w:rsidR="006B5F52">
          <w:rPr>
            <w:rFonts w:ascii="宋体"/>
            <w:noProof/>
            <w:kern w:val="0"/>
            <w:sz w:val="24"/>
          </w:rPr>
          <w:t>66</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5351" w:history="1">
        <w:r w:rsidR="0033286F">
          <w:rPr>
            <w:noProof/>
            <w:kern w:val="0"/>
            <w:sz w:val="24"/>
          </w:rPr>
          <w:t>第十六部分</w:t>
        </w:r>
        <w:r w:rsidR="0033286F">
          <w:rPr>
            <w:noProof/>
            <w:kern w:val="0"/>
            <w:sz w:val="24"/>
          </w:rPr>
          <w:t xml:space="preserve">  </w:t>
        </w:r>
        <w:r w:rsidR="0033286F">
          <w:rPr>
            <w:noProof/>
            <w:kern w:val="0"/>
            <w:sz w:val="24"/>
          </w:rPr>
          <w:t>基金的收益与分配</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_Toc15351 </w:instrText>
        </w:r>
        <w:r w:rsidR="0033286F">
          <w:rPr>
            <w:rFonts w:ascii="宋体"/>
            <w:noProof/>
            <w:kern w:val="0"/>
            <w:sz w:val="24"/>
          </w:rPr>
          <w:fldChar w:fldCharType="separate"/>
        </w:r>
        <w:r w:rsidR="006B5F52">
          <w:rPr>
            <w:rFonts w:ascii="宋体"/>
            <w:noProof/>
            <w:kern w:val="0"/>
            <w:sz w:val="24"/>
          </w:rPr>
          <w:t>69</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8747" w:history="1">
        <w:r w:rsidR="0033286F">
          <w:rPr>
            <w:noProof/>
            <w:kern w:val="0"/>
            <w:sz w:val="24"/>
          </w:rPr>
          <w:t>第十七部分</w:t>
        </w:r>
        <w:r w:rsidR="0033286F">
          <w:rPr>
            <w:noProof/>
            <w:kern w:val="0"/>
            <w:sz w:val="24"/>
          </w:rPr>
          <w:t xml:space="preserve">  </w:t>
        </w:r>
        <w:r w:rsidR="0033286F">
          <w:rPr>
            <w:noProof/>
            <w:kern w:val="0"/>
            <w:sz w:val="24"/>
          </w:rPr>
          <w:t>基金的会计与审计</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_Toc18747 </w:instrText>
        </w:r>
        <w:r w:rsidR="0033286F">
          <w:rPr>
            <w:rFonts w:ascii="宋体"/>
            <w:noProof/>
            <w:kern w:val="0"/>
            <w:sz w:val="24"/>
          </w:rPr>
          <w:fldChar w:fldCharType="separate"/>
        </w:r>
        <w:r w:rsidR="006B5F52">
          <w:rPr>
            <w:rFonts w:ascii="宋体"/>
            <w:noProof/>
            <w:kern w:val="0"/>
            <w:sz w:val="24"/>
          </w:rPr>
          <w:t>71</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1351" w:history="1">
        <w:r w:rsidR="0033286F">
          <w:rPr>
            <w:noProof/>
            <w:kern w:val="0"/>
            <w:sz w:val="24"/>
          </w:rPr>
          <w:t>第十八部分</w:t>
        </w:r>
        <w:r w:rsidR="0033286F">
          <w:rPr>
            <w:noProof/>
            <w:kern w:val="0"/>
            <w:sz w:val="24"/>
          </w:rPr>
          <w:t xml:space="preserve">  </w:t>
        </w:r>
        <w:r w:rsidR="0033286F">
          <w:rPr>
            <w:noProof/>
            <w:kern w:val="0"/>
            <w:sz w:val="24"/>
          </w:rPr>
          <w:t>基金的信息</w:t>
        </w:r>
        <w:bookmarkStart w:id="36" w:name="_Hlt3983328"/>
        <w:r w:rsidR="0033286F">
          <w:rPr>
            <w:noProof/>
            <w:kern w:val="0"/>
            <w:sz w:val="24"/>
          </w:rPr>
          <w:t>披</w:t>
        </w:r>
        <w:bookmarkEnd w:id="36"/>
        <w:r w:rsidR="0033286F">
          <w:rPr>
            <w:noProof/>
            <w:kern w:val="0"/>
            <w:sz w:val="24"/>
          </w:rPr>
          <w:t>露</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_Toc21351 </w:instrText>
        </w:r>
        <w:r w:rsidR="0033286F">
          <w:rPr>
            <w:rFonts w:ascii="宋体"/>
            <w:noProof/>
            <w:kern w:val="0"/>
            <w:sz w:val="24"/>
          </w:rPr>
          <w:fldChar w:fldCharType="separate"/>
        </w:r>
        <w:r w:rsidR="006B5F52">
          <w:rPr>
            <w:rFonts w:ascii="宋体"/>
            <w:noProof/>
            <w:kern w:val="0"/>
            <w:sz w:val="24"/>
          </w:rPr>
          <w:t>72</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1113" w:history="1">
        <w:r w:rsidR="0033286F">
          <w:rPr>
            <w:noProof/>
            <w:kern w:val="0"/>
            <w:sz w:val="24"/>
          </w:rPr>
          <w:t>第十九部分</w:t>
        </w:r>
        <w:r w:rsidR="0033286F">
          <w:rPr>
            <w:noProof/>
            <w:kern w:val="0"/>
            <w:sz w:val="24"/>
          </w:rPr>
          <w:t xml:space="preserve">  </w:t>
        </w:r>
        <w:r w:rsidR="0033286F">
          <w:rPr>
            <w:noProof/>
            <w:kern w:val="0"/>
            <w:sz w:val="24"/>
          </w:rPr>
          <w:t>基金合同的变更、终止与基金财产的清算</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_Toc11113 </w:instrText>
        </w:r>
        <w:r w:rsidR="0033286F">
          <w:rPr>
            <w:rFonts w:ascii="宋体"/>
            <w:noProof/>
            <w:kern w:val="0"/>
            <w:sz w:val="24"/>
          </w:rPr>
          <w:fldChar w:fldCharType="separate"/>
        </w:r>
        <w:r w:rsidR="006B5F52">
          <w:rPr>
            <w:rFonts w:ascii="宋体"/>
            <w:noProof/>
            <w:kern w:val="0"/>
            <w:sz w:val="24"/>
          </w:rPr>
          <w:t>79</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3166" w:history="1">
        <w:r w:rsidR="0033286F">
          <w:rPr>
            <w:noProof/>
            <w:kern w:val="0"/>
            <w:sz w:val="24"/>
          </w:rPr>
          <w:t>第二十部分</w:t>
        </w:r>
        <w:r w:rsidR="0033286F">
          <w:rPr>
            <w:noProof/>
            <w:kern w:val="0"/>
            <w:sz w:val="24"/>
          </w:rPr>
          <w:t xml:space="preserve">  </w:t>
        </w:r>
        <w:r w:rsidR="0033286F">
          <w:rPr>
            <w:noProof/>
            <w:kern w:val="0"/>
            <w:sz w:val="24"/>
          </w:rPr>
          <w:t>违约责任</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_Toc23166 </w:instrText>
        </w:r>
        <w:r w:rsidR="0033286F">
          <w:rPr>
            <w:rFonts w:ascii="宋体"/>
            <w:noProof/>
            <w:kern w:val="0"/>
            <w:sz w:val="24"/>
          </w:rPr>
          <w:fldChar w:fldCharType="separate"/>
        </w:r>
        <w:r w:rsidR="006B5F52">
          <w:rPr>
            <w:rFonts w:ascii="宋体"/>
            <w:noProof/>
            <w:kern w:val="0"/>
            <w:sz w:val="24"/>
          </w:rPr>
          <w:t>81</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6110" w:history="1">
        <w:r w:rsidR="0033286F">
          <w:rPr>
            <w:noProof/>
            <w:kern w:val="0"/>
            <w:sz w:val="24"/>
          </w:rPr>
          <w:t>第二十一部分</w:t>
        </w:r>
        <w:r w:rsidR="0033286F">
          <w:rPr>
            <w:noProof/>
            <w:kern w:val="0"/>
            <w:sz w:val="24"/>
          </w:rPr>
          <w:t xml:space="preserve">  </w:t>
        </w:r>
        <w:r w:rsidR="0033286F">
          <w:rPr>
            <w:noProof/>
            <w:kern w:val="0"/>
            <w:sz w:val="24"/>
          </w:rPr>
          <w:t>争议的处理和适用的法律</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_Toc6110 </w:instrText>
        </w:r>
        <w:r w:rsidR="0033286F">
          <w:rPr>
            <w:rFonts w:ascii="宋体"/>
            <w:noProof/>
            <w:kern w:val="0"/>
            <w:sz w:val="24"/>
          </w:rPr>
          <w:fldChar w:fldCharType="separate"/>
        </w:r>
        <w:r w:rsidR="006B5F52">
          <w:rPr>
            <w:rFonts w:ascii="宋体"/>
            <w:noProof/>
            <w:kern w:val="0"/>
            <w:sz w:val="24"/>
          </w:rPr>
          <w:t>82</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28690" w:history="1">
        <w:r w:rsidR="0033286F">
          <w:rPr>
            <w:noProof/>
            <w:kern w:val="0"/>
            <w:sz w:val="24"/>
          </w:rPr>
          <w:t>第二十二部分</w:t>
        </w:r>
        <w:r w:rsidR="0033286F">
          <w:rPr>
            <w:noProof/>
            <w:kern w:val="0"/>
            <w:sz w:val="24"/>
          </w:rPr>
          <w:t xml:space="preserve">  </w:t>
        </w:r>
        <w:r w:rsidR="0033286F">
          <w:rPr>
            <w:noProof/>
            <w:kern w:val="0"/>
            <w:sz w:val="24"/>
          </w:rPr>
          <w:t>基金合同的效力</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_Toc28690 </w:instrText>
        </w:r>
        <w:r w:rsidR="0033286F">
          <w:rPr>
            <w:rFonts w:ascii="宋体"/>
            <w:noProof/>
            <w:kern w:val="0"/>
            <w:sz w:val="24"/>
          </w:rPr>
          <w:fldChar w:fldCharType="separate"/>
        </w:r>
        <w:r w:rsidR="006B5F52">
          <w:rPr>
            <w:rFonts w:ascii="宋体"/>
            <w:noProof/>
            <w:kern w:val="0"/>
            <w:sz w:val="24"/>
          </w:rPr>
          <w:t>83</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9704" w:history="1">
        <w:r w:rsidR="0033286F">
          <w:rPr>
            <w:rFonts w:hint="eastAsia"/>
            <w:noProof/>
            <w:kern w:val="0"/>
            <w:sz w:val="24"/>
          </w:rPr>
          <w:t>第二十三部分</w:t>
        </w:r>
        <w:r w:rsidR="0033286F">
          <w:rPr>
            <w:rFonts w:hint="eastAsia"/>
            <w:noProof/>
            <w:kern w:val="0"/>
            <w:sz w:val="24"/>
          </w:rPr>
          <w:t xml:space="preserve">  </w:t>
        </w:r>
        <w:r w:rsidR="0033286F">
          <w:rPr>
            <w:rFonts w:hint="eastAsia"/>
            <w:noProof/>
            <w:kern w:val="0"/>
            <w:sz w:val="24"/>
          </w:rPr>
          <w:t>其他事项</w:t>
        </w:r>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_Toc9704 </w:instrText>
        </w:r>
        <w:r w:rsidR="0033286F">
          <w:rPr>
            <w:rFonts w:ascii="宋体"/>
            <w:noProof/>
            <w:kern w:val="0"/>
            <w:sz w:val="24"/>
          </w:rPr>
          <w:fldChar w:fldCharType="separate"/>
        </w:r>
        <w:r w:rsidR="006B5F52">
          <w:rPr>
            <w:rFonts w:ascii="宋体"/>
            <w:noProof/>
            <w:kern w:val="0"/>
            <w:sz w:val="24"/>
          </w:rPr>
          <w:t>84</w:t>
        </w:r>
        <w:r w:rsidR="0033286F">
          <w:rPr>
            <w:rFonts w:ascii="宋体"/>
            <w:noProof/>
            <w:kern w:val="0"/>
            <w:sz w:val="24"/>
          </w:rPr>
          <w:fldChar w:fldCharType="end"/>
        </w:r>
      </w:hyperlink>
    </w:p>
    <w:p w:rsidR="001F7A39" w:rsidRDefault="002C68B1">
      <w:pPr>
        <w:pStyle w:val="10"/>
        <w:tabs>
          <w:tab w:val="clear" w:pos="8296"/>
          <w:tab w:val="right" w:leader="dot" w:pos="8306"/>
        </w:tabs>
        <w:rPr>
          <w:rFonts w:ascii="宋体"/>
          <w:noProof/>
          <w:color w:val="000000"/>
          <w:kern w:val="0"/>
          <w:sz w:val="24"/>
        </w:rPr>
      </w:pPr>
      <w:hyperlink w:anchor="_Toc15045" w:history="1">
        <w:r w:rsidR="0033286F">
          <w:rPr>
            <w:noProof/>
            <w:kern w:val="0"/>
            <w:sz w:val="24"/>
          </w:rPr>
          <w:t>第二十四部分</w:t>
        </w:r>
        <w:r w:rsidR="0033286F">
          <w:rPr>
            <w:noProof/>
            <w:kern w:val="0"/>
            <w:sz w:val="24"/>
          </w:rPr>
          <w:t xml:space="preserve">  </w:t>
        </w:r>
        <w:r w:rsidR="0033286F">
          <w:rPr>
            <w:noProof/>
            <w:kern w:val="0"/>
            <w:sz w:val="24"/>
          </w:rPr>
          <w:t>基金合同内容摘</w:t>
        </w:r>
        <w:bookmarkStart w:id="37" w:name="_Hlt3990120"/>
        <w:r w:rsidR="0033286F">
          <w:rPr>
            <w:noProof/>
            <w:kern w:val="0"/>
            <w:sz w:val="24"/>
          </w:rPr>
          <w:t>要</w:t>
        </w:r>
        <w:bookmarkEnd w:id="37"/>
        <w:r w:rsidR="0033286F">
          <w:rPr>
            <w:rFonts w:ascii="宋体"/>
            <w:noProof/>
            <w:kern w:val="0"/>
            <w:sz w:val="24"/>
          </w:rPr>
          <w:tab/>
        </w:r>
        <w:r w:rsidR="0033286F">
          <w:rPr>
            <w:rFonts w:ascii="宋体"/>
            <w:noProof/>
            <w:kern w:val="0"/>
            <w:sz w:val="24"/>
          </w:rPr>
          <w:fldChar w:fldCharType="begin"/>
        </w:r>
        <w:r w:rsidR="0033286F">
          <w:rPr>
            <w:rFonts w:ascii="宋体"/>
            <w:noProof/>
            <w:kern w:val="0"/>
            <w:sz w:val="24"/>
          </w:rPr>
          <w:instrText xml:space="preserve"> PAGEREF _Toc15045 </w:instrText>
        </w:r>
        <w:r w:rsidR="0033286F">
          <w:rPr>
            <w:rFonts w:ascii="宋体"/>
            <w:noProof/>
            <w:kern w:val="0"/>
            <w:sz w:val="24"/>
          </w:rPr>
          <w:fldChar w:fldCharType="separate"/>
        </w:r>
        <w:r w:rsidR="006B5F52">
          <w:rPr>
            <w:rFonts w:ascii="宋体"/>
            <w:noProof/>
            <w:kern w:val="0"/>
            <w:sz w:val="24"/>
          </w:rPr>
          <w:t>85</w:t>
        </w:r>
        <w:r w:rsidR="0033286F">
          <w:rPr>
            <w:rFonts w:ascii="宋体"/>
            <w:noProof/>
            <w:kern w:val="0"/>
            <w:sz w:val="24"/>
          </w:rPr>
          <w:fldChar w:fldCharType="end"/>
        </w:r>
      </w:hyperlink>
    </w:p>
    <w:p w:rsidR="001F7A39" w:rsidRDefault="0033286F">
      <w:pPr>
        <w:pStyle w:val="1"/>
        <w:spacing w:before="0" w:after="0"/>
        <w:jc w:val="left"/>
        <w:rPr>
          <w:rFonts w:ascii="Times New Roman"/>
          <w:b w:val="0"/>
          <w:bCs/>
          <w:color w:val="auto"/>
          <w:kern w:val="2"/>
        </w:rPr>
        <w:sectPr w:rsidR="001F7A39">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8" w:name="_Toc6306"/>
      <w:bookmarkStart w:id="39" w:name="_Toc8727"/>
      <w:bookmarkStart w:id="40" w:name="_Toc139991730"/>
      <w:bookmarkStart w:id="41" w:name="_Toc15517"/>
      <w:bookmarkStart w:id="42" w:name="_Toc23386"/>
      <w:bookmarkStart w:id="43" w:name="_Toc4867"/>
      <w:bookmarkStart w:id="44" w:name="_Toc4966"/>
      <w:bookmarkStart w:id="45" w:name="_Toc29629"/>
      <w:bookmarkStart w:id="46" w:name="_Toc30935"/>
      <w:bookmarkStart w:id="47" w:name="_Toc32639"/>
      <w:bookmarkStart w:id="48" w:name="_Toc26897"/>
      <w:bookmarkStart w:id="49" w:name="_Toc141703880"/>
      <w:bookmarkStart w:id="50" w:name="_Toc123112229"/>
      <w:bookmarkStart w:id="51" w:name="_Toc123112268"/>
      <w:bookmarkStart w:id="52" w:name="_Toc123701389"/>
      <w:bookmarkStart w:id="53" w:name="_Toc233456271"/>
    </w:p>
    <w:p w:rsidR="001F7A39" w:rsidRDefault="0033286F">
      <w:pPr>
        <w:pStyle w:val="1"/>
        <w:spacing w:before="0" w:after="0"/>
        <w:jc w:val="center"/>
        <w:rPr>
          <w:rFonts w:ascii="Times New Roman"/>
          <w:color w:val="auto"/>
          <w:sz w:val="30"/>
        </w:rPr>
      </w:pPr>
      <w:bookmarkStart w:id="54"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8"/>
      <w:bookmarkEnd w:id="39"/>
      <w:bookmarkEnd w:id="40"/>
      <w:bookmarkEnd w:id="41"/>
      <w:bookmarkEnd w:id="42"/>
      <w:bookmarkEnd w:id="43"/>
      <w:bookmarkEnd w:id="44"/>
      <w:bookmarkEnd w:id="45"/>
      <w:bookmarkEnd w:id="46"/>
      <w:bookmarkEnd w:id="47"/>
      <w:bookmarkEnd w:id="48"/>
      <w:bookmarkEnd w:id="49"/>
      <w:bookmarkEnd w:id="54"/>
    </w:p>
    <w:p w:rsidR="001F7A39" w:rsidRDefault="001F7A39">
      <w:pPr>
        <w:rPr>
          <w:bCs/>
        </w:rPr>
      </w:pPr>
      <w:bookmarkStart w:id="55" w:name="_Toc139991731"/>
    </w:p>
    <w:p w:rsidR="001F7A39" w:rsidRDefault="0033286F">
      <w:pPr>
        <w:spacing w:line="360" w:lineRule="auto"/>
        <w:ind w:firstLineChars="200" w:firstLine="480"/>
        <w:rPr>
          <w:bCs/>
          <w:sz w:val="24"/>
        </w:rPr>
      </w:pPr>
      <w:bookmarkStart w:id="56" w:name="_Toc258829399"/>
      <w:bookmarkEnd w:id="50"/>
      <w:bookmarkEnd w:id="51"/>
      <w:bookmarkEnd w:id="52"/>
      <w:bookmarkEnd w:id="55"/>
      <w:r>
        <w:rPr>
          <w:rFonts w:hint="eastAsia"/>
          <w:bCs/>
          <w:sz w:val="24"/>
        </w:rPr>
        <w:t>一、</w:t>
      </w:r>
      <w:r>
        <w:rPr>
          <w:bCs/>
          <w:sz w:val="24"/>
        </w:rPr>
        <w:t>订立本基金合同的目的、依据和原则</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证券投资基金信息披露管理办法》（以下简称</w:t>
      </w:r>
      <w:r>
        <w:rPr>
          <w:bCs/>
          <w:sz w:val="24"/>
        </w:rPr>
        <w:t>“</w:t>
      </w:r>
      <w:r>
        <w:rPr>
          <w:bCs/>
          <w:sz w:val="24"/>
        </w:rPr>
        <w:t>《信息披露办法》</w:t>
      </w:r>
      <w:r>
        <w:rPr>
          <w:bCs/>
          <w:sz w:val="24"/>
        </w:rPr>
        <w:t>”</w:t>
      </w:r>
      <w:r>
        <w:rPr>
          <w:bCs/>
          <w:sz w:val="24"/>
        </w:rPr>
        <w:t>）、</w:t>
      </w:r>
      <w:r>
        <w:rPr>
          <w:rFonts w:hint="eastAsia"/>
          <w:bCs/>
          <w:sz w:val="24"/>
        </w:rPr>
        <w:t>《公开募集证券投资基金运作指引第</w:t>
      </w:r>
      <w:r>
        <w:rPr>
          <w:rFonts w:hint="eastAsia"/>
          <w:bCs/>
          <w:sz w:val="24"/>
        </w:rPr>
        <w:t>2</w:t>
      </w:r>
      <w:r>
        <w:rPr>
          <w:rFonts w:hint="eastAsia"/>
          <w:bCs/>
          <w:sz w:val="24"/>
        </w:rPr>
        <w:t>号——基金中基金指引》、</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1F7A39" w:rsidRDefault="0033286F">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F7A39" w:rsidRDefault="0033286F">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F7A39" w:rsidRDefault="0033286F">
      <w:pPr>
        <w:spacing w:line="360" w:lineRule="auto"/>
        <w:ind w:firstLineChars="200" w:firstLine="480"/>
        <w:rPr>
          <w:bCs/>
          <w:sz w:val="24"/>
        </w:rPr>
      </w:pPr>
      <w:r>
        <w:rPr>
          <w:rFonts w:hint="eastAsia"/>
          <w:bCs/>
          <w:sz w:val="24"/>
        </w:rPr>
        <w:t>三、交</w:t>
      </w:r>
      <w:proofErr w:type="gramStart"/>
      <w:r>
        <w:rPr>
          <w:rFonts w:hint="eastAsia"/>
          <w:bCs/>
          <w:sz w:val="24"/>
        </w:rPr>
        <w:t>银施罗德穗享多资产</w:t>
      </w:r>
      <w:proofErr w:type="gramEnd"/>
      <w:r>
        <w:rPr>
          <w:rFonts w:hint="eastAsia"/>
          <w:bCs/>
          <w:sz w:val="24"/>
        </w:rPr>
        <w:t>六个月持有期混合型基金中基金（</w:t>
      </w:r>
      <w:r>
        <w:rPr>
          <w:rFonts w:hint="eastAsia"/>
          <w:bCs/>
          <w:sz w:val="24"/>
        </w:rPr>
        <w:t>FOF</w:t>
      </w:r>
      <w:r>
        <w:rPr>
          <w:rFonts w:hint="eastAsia"/>
          <w:bCs/>
          <w:sz w:val="24"/>
        </w:rPr>
        <w:t>）</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1F7A39" w:rsidRDefault="0033286F">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1F7A39" w:rsidRDefault="0033286F">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rsidR="001F7A39" w:rsidRDefault="0033286F">
      <w:pPr>
        <w:spacing w:line="360" w:lineRule="auto"/>
        <w:ind w:firstLineChars="200" w:firstLine="480"/>
        <w:rPr>
          <w:bCs/>
        </w:rPr>
      </w:pPr>
      <w:r>
        <w:rPr>
          <w:bCs/>
          <w:sz w:val="24"/>
        </w:rPr>
        <w:t>投资者应当认真阅读基金招募说明书、基金合同</w:t>
      </w:r>
      <w:r>
        <w:rPr>
          <w:rFonts w:hint="eastAsia"/>
          <w:bCs/>
          <w:sz w:val="24"/>
        </w:rPr>
        <w:t>、基金产品资料概要</w:t>
      </w:r>
      <w:r>
        <w:rPr>
          <w:bCs/>
          <w:sz w:val="24"/>
        </w:rPr>
        <w:t>等信息</w:t>
      </w:r>
      <w:r>
        <w:rPr>
          <w:bCs/>
          <w:sz w:val="24"/>
        </w:rPr>
        <w:lastRenderedPageBreak/>
        <w:t>披露文件，自主判断基金的投资价值，自主做出投资决策，自行承担投资风险。</w:t>
      </w:r>
    </w:p>
    <w:p w:rsidR="001F7A39" w:rsidRDefault="0033286F">
      <w:pPr>
        <w:spacing w:line="360" w:lineRule="auto"/>
        <w:ind w:firstLineChars="200"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rsidR="001F7A39" w:rsidRDefault="0033286F">
      <w:p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1F7A39" w:rsidRDefault="0033286F">
      <w:pPr>
        <w:spacing w:line="360" w:lineRule="auto"/>
        <w:ind w:firstLineChars="200" w:firstLine="480"/>
        <w:rPr>
          <w:bCs/>
          <w:sz w:val="24"/>
        </w:rPr>
      </w:pPr>
      <w:r>
        <w:rPr>
          <w:rFonts w:hint="eastAsia"/>
          <w:bCs/>
          <w:sz w:val="24"/>
        </w:rPr>
        <w:t>五</w:t>
      </w:r>
      <w:r>
        <w:rPr>
          <w:bCs/>
          <w:sz w:val="24"/>
        </w:rPr>
        <w:t>、</w:t>
      </w:r>
      <w:r>
        <w:rPr>
          <w:rFonts w:hint="eastAsia"/>
          <w:bCs/>
          <w:sz w:val="24"/>
        </w:rPr>
        <w:t>本基金投资内地与香港股票市场交易互联互通机制允许买卖的规定范围内的香港联合交易所有限公司（以下简称“香港联合交易所”）上市的股票（以下简称“港股通股票”）及交易型开放式基金（以下简称“港股通</w:t>
      </w:r>
      <w:r>
        <w:rPr>
          <w:rFonts w:hint="eastAsia"/>
          <w:bCs/>
          <w:sz w:val="24"/>
        </w:rPr>
        <w:t>ETF</w:t>
      </w:r>
      <w:r>
        <w:rPr>
          <w:rFonts w:hint="eastAsia"/>
          <w:bCs/>
          <w:sz w:val="24"/>
        </w:rPr>
        <w:t>”）的，会面临港股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下因投资环境、投资标的、市场制度以及交易规则等差异带来的特有风险，包括但不限于港股市场股价波动较大的风险（港股市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w:t>
      </w:r>
      <w:proofErr w:type="gramStart"/>
      <w:r>
        <w:rPr>
          <w:rFonts w:hint="eastAsia"/>
          <w:bCs/>
          <w:sz w:val="24"/>
        </w:rPr>
        <w:t>通股票</w:t>
      </w:r>
      <w:proofErr w:type="gramEnd"/>
      <w:r>
        <w:rPr>
          <w:rFonts w:hint="eastAsia"/>
          <w:kern w:val="0"/>
          <w:sz w:val="24"/>
        </w:rPr>
        <w:t>及港股通</w:t>
      </w:r>
      <w:r>
        <w:rPr>
          <w:rFonts w:hint="eastAsia"/>
          <w:kern w:val="0"/>
          <w:sz w:val="24"/>
        </w:rPr>
        <w:t>ETF</w:t>
      </w:r>
      <w:r>
        <w:rPr>
          <w:rFonts w:hint="eastAsia"/>
          <w:bCs/>
          <w:sz w:val="24"/>
        </w:rPr>
        <w:t>的价格可能表现出比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w:t>
      </w:r>
      <w:proofErr w:type="gramStart"/>
      <w:r>
        <w:rPr>
          <w:rFonts w:hint="eastAsia"/>
          <w:bCs/>
          <w:sz w:val="24"/>
        </w:rPr>
        <w:t>通股票</w:t>
      </w:r>
      <w:proofErr w:type="gramEnd"/>
      <w:r>
        <w:rPr>
          <w:rFonts w:hint="eastAsia"/>
          <w:kern w:val="0"/>
          <w:sz w:val="24"/>
        </w:rPr>
        <w:t>及港股通</w:t>
      </w:r>
      <w:r>
        <w:rPr>
          <w:rFonts w:hint="eastAsia"/>
          <w:kern w:val="0"/>
          <w:sz w:val="24"/>
        </w:rPr>
        <w:t>ETF</w:t>
      </w:r>
      <w:r>
        <w:rPr>
          <w:rFonts w:hint="eastAsia"/>
          <w:bCs/>
          <w:sz w:val="24"/>
        </w:rPr>
        <w:t>不能及时卖出，可能带来一定的流动性风险）等。具体风险烦请查阅本基金招募说明书的“风险揭示”章节的具体内容。</w:t>
      </w:r>
    </w:p>
    <w:p w:rsidR="001F7A39" w:rsidRDefault="0033286F">
      <w:p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或选择不将基金资产投资于港股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，基金资产并非必然投资港股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w:t>
      </w:r>
    </w:p>
    <w:p w:rsidR="001F7A39" w:rsidRDefault="0033286F">
      <w:pPr>
        <w:spacing w:line="360" w:lineRule="auto"/>
        <w:ind w:firstLineChars="200" w:firstLine="480"/>
        <w:rPr>
          <w:bCs/>
          <w:sz w:val="24"/>
        </w:rPr>
      </w:pPr>
      <w:r>
        <w:rPr>
          <w:rFonts w:hint="eastAsia"/>
          <w:bCs/>
          <w:sz w:val="24"/>
        </w:rPr>
        <w:t>六、本基金单一投资者持有基金份额数不得超过基金份额总数的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rsidR="001F7A39" w:rsidRDefault="0033286F">
      <w:pPr>
        <w:spacing w:line="360" w:lineRule="auto"/>
        <w:ind w:firstLineChars="200" w:firstLine="480"/>
        <w:rPr>
          <w:bCs/>
          <w:sz w:val="24"/>
        </w:rPr>
      </w:pPr>
      <w:r>
        <w:rPr>
          <w:rFonts w:hint="eastAsia"/>
          <w:bCs/>
          <w:sz w:val="24"/>
        </w:rPr>
        <w:t>七、本基金每份基金份额的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rsidR="001F7A39" w:rsidRDefault="0033286F">
      <w:pPr>
        <w:spacing w:line="360" w:lineRule="auto"/>
        <w:ind w:firstLineChars="200" w:firstLine="480"/>
        <w:rPr>
          <w:bCs/>
          <w:sz w:val="24"/>
        </w:rPr>
      </w:pPr>
      <w:r>
        <w:rPr>
          <w:rFonts w:hint="eastAsia"/>
          <w:bCs/>
          <w:sz w:val="24"/>
        </w:rPr>
        <w:t>对于基金份额持有人而言，存在投资本基金后六个月内无法赎回的风险。</w:t>
      </w:r>
    </w:p>
    <w:p w:rsidR="001F7A39" w:rsidRDefault="0033286F">
      <w:pPr>
        <w:spacing w:line="360" w:lineRule="auto"/>
        <w:ind w:firstLineChars="200" w:firstLine="480"/>
        <w:rPr>
          <w:bCs/>
          <w:sz w:val="24"/>
        </w:rPr>
      </w:pPr>
      <w:r>
        <w:rPr>
          <w:rFonts w:hint="eastAsia"/>
          <w:bCs/>
          <w:sz w:val="24"/>
        </w:rPr>
        <w:t>八</w:t>
      </w:r>
      <w:r>
        <w:rPr>
          <w:bCs/>
          <w:sz w:val="24"/>
        </w:rPr>
        <w:t>、</w:t>
      </w:r>
      <w:r>
        <w:rPr>
          <w:rFonts w:hint="eastAsia"/>
          <w:bCs/>
          <w:sz w:val="24"/>
        </w:rPr>
        <w:t>本基金可投资国内依法发行上市的存托凭证，基金净值可能受到存托凭</w:t>
      </w:r>
      <w:r>
        <w:rPr>
          <w:rFonts w:hint="eastAsia"/>
          <w:bCs/>
          <w:sz w:val="24"/>
        </w:rPr>
        <w:lastRenderedPageBreak/>
        <w:t>证的境外基础证券价格波动影响，与存托凭证的境外基础证券、境外基础证券的发行人及境内外交易机制相关的风险可能直接或间接成为本基金风险。具体风险烦请查阅本基金招募说明书“风险揭示”章节内容。</w:t>
      </w:r>
    </w:p>
    <w:p w:rsidR="001F7A39" w:rsidRDefault="0033286F">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rsidR="001F7A39" w:rsidRDefault="0033286F">
      <w:pPr>
        <w:spacing w:line="360" w:lineRule="auto"/>
        <w:ind w:firstLineChars="200" w:firstLine="480"/>
        <w:rPr>
          <w:bCs/>
          <w:sz w:val="24"/>
        </w:rPr>
      </w:pPr>
      <w:r>
        <w:rPr>
          <w:rFonts w:hint="eastAsia"/>
          <w:bCs/>
          <w:sz w:val="24"/>
        </w:rPr>
        <w:t>九、当本基金持有特定资产且存在或潜在大额赎回申请时，基金管理人履行相应程序后，可以</w:t>
      </w:r>
      <w:proofErr w:type="gramStart"/>
      <w:r>
        <w:rPr>
          <w:rFonts w:hint="eastAsia"/>
          <w:bCs/>
          <w:sz w:val="24"/>
        </w:rPr>
        <w:t>启动侧袋机制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rsidR="001F7A39" w:rsidRDefault="0033286F">
      <w:pPr>
        <w:pStyle w:val="1"/>
        <w:spacing w:before="0" w:after="0"/>
        <w:jc w:val="center"/>
        <w:rPr>
          <w:rFonts w:ascii="Times New Roman"/>
          <w:color w:val="auto"/>
          <w:sz w:val="30"/>
        </w:rPr>
      </w:pPr>
      <w:r>
        <w:rPr>
          <w:bCs/>
        </w:rPr>
        <w:br w:type="page"/>
      </w:r>
      <w:bookmarkStart w:id="57" w:name="_Toc24860"/>
      <w:bookmarkStart w:id="58" w:name="_Toc19592"/>
      <w:bookmarkStart w:id="59" w:name="_Toc13020"/>
      <w:bookmarkStart w:id="60" w:name="_Toc31551"/>
      <w:bookmarkStart w:id="61" w:name="_Toc6617"/>
      <w:bookmarkStart w:id="62" w:name="_Toc819"/>
      <w:bookmarkStart w:id="63" w:name="_Toc3224"/>
      <w:bookmarkStart w:id="64" w:name="_Toc21301"/>
      <w:bookmarkStart w:id="65" w:name="_Toc2465"/>
      <w:bookmarkStart w:id="66" w:name="_Toc15067"/>
      <w:bookmarkStart w:id="67" w:name="_Toc22864"/>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53"/>
      <w:bookmarkEnd w:id="56"/>
      <w:bookmarkEnd w:id="57"/>
      <w:bookmarkEnd w:id="58"/>
      <w:bookmarkEnd w:id="59"/>
      <w:bookmarkEnd w:id="60"/>
      <w:bookmarkEnd w:id="61"/>
      <w:bookmarkEnd w:id="62"/>
      <w:bookmarkEnd w:id="63"/>
      <w:bookmarkEnd w:id="64"/>
      <w:bookmarkEnd w:id="65"/>
      <w:bookmarkEnd w:id="66"/>
      <w:bookmarkEnd w:id="67"/>
    </w:p>
    <w:p w:rsidR="001F7A39" w:rsidRDefault="001F7A39">
      <w:pPr>
        <w:autoSpaceDE w:val="0"/>
        <w:autoSpaceDN w:val="0"/>
        <w:adjustRightInd w:val="0"/>
        <w:spacing w:line="360" w:lineRule="auto"/>
        <w:ind w:firstLineChars="200" w:firstLine="420"/>
        <w:rPr>
          <w:bCs/>
        </w:rPr>
      </w:pPr>
    </w:p>
    <w:p w:rsidR="001F7A39" w:rsidRDefault="0033286F">
      <w:pPr>
        <w:spacing w:line="360" w:lineRule="auto"/>
        <w:ind w:firstLineChars="200" w:firstLine="480"/>
        <w:rPr>
          <w:bCs/>
          <w:sz w:val="24"/>
        </w:rPr>
      </w:pPr>
      <w:r>
        <w:rPr>
          <w:bCs/>
          <w:sz w:val="24"/>
        </w:rPr>
        <w:t>在本基金合同中，除非文意另有所指，下列词语或简称具有如下含义：</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w:t>
      </w:r>
      <w:proofErr w:type="gramStart"/>
      <w:r>
        <w:rPr>
          <w:rFonts w:hint="eastAsia"/>
          <w:bCs/>
          <w:sz w:val="24"/>
        </w:rPr>
        <w:t>银施罗德穗享多资产</w:t>
      </w:r>
      <w:proofErr w:type="gramEnd"/>
      <w:r>
        <w:rPr>
          <w:rFonts w:hint="eastAsia"/>
          <w:bCs/>
          <w:sz w:val="24"/>
        </w:rPr>
        <w:t>六个月持有期混合型基金中基金（</w:t>
      </w:r>
      <w:r>
        <w:rPr>
          <w:rFonts w:hint="eastAsia"/>
          <w:bCs/>
          <w:sz w:val="24"/>
        </w:rPr>
        <w:t>FOF</w:t>
      </w:r>
      <w:r>
        <w:rPr>
          <w:rFonts w:hint="eastAsia"/>
          <w:bCs/>
          <w:sz w:val="24"/>
        </w:rPr>
        <w:t>）</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w:t>
      </w:r>
      <w:r>
        <w:rPr>
          <w:bCs/>
          <w:sz w:val="24"/>
        </w:rPr>
        <w:t>施罗德基金管理有限公司</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中国农业银行股份有限公司</w:t>
      </w:r>
    </w:p>
    <w:p w:rsidR="001F7A39" w:rsidRDefault="0033286F">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交银施罗德穗享多资产六个月持有期混合型基金中基金（</w:t>
      </w:r>
      <w:r>
        <w:rPr>
          <w:rFonts w:hint="eastAsia"/>
          <w:bCs/>
          <w:sz w:val="24"/>
        </w:rPr>
        <w:t>FOF</w:t>
      </w:r>
      <w:r>
        <w:rPr>
          <w:rFonts w:hint="eastAsia"/>
          <w:bCs/>
          <w:sz w:val="24"/>
        </w:rPr>
        <w:t>）</w:t>
      </w:r>
      <w:r>
        <w:rPr>
          <w:bCs/>
          <w:sz w:val="24"/>
        </w:rPr>
        <w:t>基金合同》及对本基金合同的任何有效修订和补充</w:t>
      </w:r>
    </w:p>
    <w:p w:rsidR="001F7A39" w:rsidRDefault="0033286F">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交银施罗德穗享多资产六个月持有期混合型基金中基金（</w:t>
      </w:r>
      <w:r>
        <w:rPr>
          <w:rFonts w:hint="eastAsia"/>
          <w:bCs/>
          <w:sz w:val="24"/>
        </w:rPr>
        <w:t>FOF</w:t>
      </w:r>
      <w:r>
        <w:rPr>
          <w:rFonts w:hint="eastAsia"/>
          <w:bCs/>
          <w:sz w:val="24"/>
        </w:rPr>
        <w:t>）</w:t>
      </w:r>
      <w:r>
        <w:rPr>
          <w:bCs/>
          <w:sz w:val="24"/>
        </w:rPr>
        <w:t>托管协议》及对该托管协议的任何有效修订和补充</w:t>
      </w:r>
    </w:p>
    <w:p w:rsidR="001F7A39" w:rsidRDefault="0033286F">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交银施罗德穗享多资产六个月持有期混合型基金中基金（</w:t>
      </w:r>
      <w:r>
        <w:rPr>
          <w:rFonts w:hint="eastAsia"/>
          <w:bCs/>
          <w:sz w:val="24"/>
        </w:rPr>
        <w:t>FOF</w:t>
      </w:r>
      <w:r>
        <w:rPr>
          <w:rFonts w:hint="eastAsia"/>
          <w:bCs/>
          <w:sz w:val="24"/>
        </w:rPr>
        <w:t>）</w:t>
      </w:r>
      <w:r>
        <w:rPr>
          <w:bCs/>
          <w:sz w:val="24"/>
        </w:rPr>
        <w:t>招募说明书》及其更新</w:t>
      </w:r>
    </w:p>
    <w:p w:rsidR="001F7A39" w:rsidRDefault="0033286F">
      <w:pPr>
        <w:spacing w:line="360" w:lineRule="auto"/>
        <w:ind w:firstLineChars="200" w:firstLine="480"/>
        <w:rPr>
          <w:bCs/>
          <w:sz w:val="24"/>
        </w:rPr>
      </w:pPr>
      <w:r>
        <w:rPr>
          <w:bCs/>
          <w:sz w:val="24"/>
        </w:rPr>
        <w:t>7</w:t>
      </w:r>
      <w:r>
        <w:rPr>
          <w:rFonts w:hint="eastAsia"/>
          <w:bCs/>
          <w:sz w:val="24"/>
        </w:rPr>
        <w:t>、基金产品资料概要：指《交银施罗德穗享多资产六个月持有期混合型基金中基金（</w:t>
      </w:r>
      <w:r>
        <w:rPr>
          <w:rFonts w:hint="eastAsia"/>
          <w:bCs/>
          <w:sz w:val="24"/>
        </w:rPr>
        <w:t>FOF</w:t>
      </w:r>
      <w:r>
        <w:rPr>
          <w:rFonts w:hint="eastAsia"/>
          <w:bCs/>
          <w:sz w:val="24"/>
        </w:rPr>
        <w:t>）基金产品资料概要》及其更新</w:t>
      </w:r>
    </w:p>
    <w:p w:rsidR="001F7A39" w:rsidRDefault="0033286F">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交银施罗德穗享多资产六个月持有期混合型基金中基金（</w:t>
      </w:r>
      <w:r>
        <w:rPr>
          <w:rFonts w:hint="eastAsia"/>
          <w:bCs/>
          <w:sz w:val="24"/>
        </w:rPr>
        <w:t>FOF</w:t>
      </w:r>
      <w:r>
        <w:rPr>
          <w:rFonts w:hint="eastAsia"/>
          <w:bCs/>
          <w:sz w:val="24"/>
        </w:rPr>
        <w:t>）</w:t>
      </w:r>
      <w:r>
        <w:rPr>
          <w:bCs/>
          <w:sz w:val="24"/>
        </w:rPr>
        <w:t>基金份额发售公告》</w:t>
      </w:r>
    </w:p>
    <w:p w:rsidR="001F7A39" w:rsidRDefault="0033286F">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1F7A39" w:rsidRDefault="0033286F">
      <w:pPr>
        <w:spacing w:line="360" w:lineRule="auto"/>
        <w:ind w:firstLineChars="200" w:firstLine="480"/>
        <w:rPr>
          <w:bCs/>
          <w:sz w:val="24"/>
        </w:rPr>
      </w:pPr>
      <w:r>
        <w:rPr>
          <w:bCs/>
          <w:sz w:val="24"/>
        </w:rPr>
        <w:t>10</w:t>
      </w:r>
      <w:r>
        <w:rPr>
          <w:rFonts w:hint="eastAsia"/>
          <w:bCs/>
          <w:sz w:val="24"/>
        </w:rPr>
        <w:t>、</w:t>
      </w:r>
      <w:r>
        <w:rPr>
          <w:bCs/>
          <w:sz w:val="24"/>
        </w:rPr>
        <w:t>《基金法》：指《中华人民共和国证券投资基金法》及颁布机关对其不时做出的修订</w:t>
      </w:r>
    </w:p>
    <w:p w:rsidR="001F7A39" w:rsidRDefault="0033286F">
      <w:pPr>
        <w:spacing w:line="360" w:lineRule="auto"/>
        <w:ind w:firstLineChars="200" w:firstLine="480"/>
        <w:rPr>
          <w:bCs/>
          <w:sz w:val="24"/>
        </w:rPr>
      </w:pPr>
      <w:r>
        <w:rPr>
          <w:bCs/>
          <w:sz w:val="24"/>
        </w:rPr>
        <w:t>11</w:t>
      </w:r>
      <w:r>
        <w:rPr>
          <w:rFonts w:hint="eastAsia"/>
          <w:bCs/>
          <w:sz w:val="24"/>
        </w:rPr>
        <w:t>、</w:t>
      </w:r>
      <w:r>
        <w:rPr>
          <w:bCs/>
          <w:sz w:val="24"/>
        </w:rPr>
        <w:t>《销售办法》：指《公开募集证券投资基金销售机构监督管理办法》及颁布机关对其不时做出的修订</w:t>
      </w:r>
    </w:p>
    <w:p w:rsidR="001F7A39" w:rsidRDefault="0033286F">
      <w:pPr>
        <w:spacing w:line="360" w:lineRule="auto"/>
        <w:ind w:firstLineChars="200" w:firstLine="480"/>
        <w:rPr>
          <w:bCs/>
          <w:sz w:val="24"/>
        </w:rPr>
      </w:pPr>
      <w:r>
        <w:rPr>
          <w:bCs/>
          <w:sz w:val="24"/>
        </w:rPr>
        <w:t>12</w:t>
      </w:r>
      <w:r>
        <w:rPr>
          <w:rFonts w:hint="eastAsia"/>
          <w:bCs/>
          <w:sz w:val="24"/>
        </w:rPr>
        <w:t>、</w:t>
      </w:r>
      <w:r>
        <w:rPr>
          <w:bCs/>
          <w:sz w:val="24"/>
        </w:rPr>
        <w:t>《信息披露办法》：指《公开募集证券投资基金信息披露管理办法》及颁布机关对其不时做出的修订</w:t>
      </w:r>
    </w:p>
    <w:p w:rsidR="001F7A39" w:rsidRDefault="0033286F">
      <w:pPr>
        <w:spacing w:line="360" w:lineRule="auto"/>
        <w:ind w:firstLineChars="200" w:firstLine="48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rsidR="001F7A39" w:rsidRDefault="0033286F">
      <w:pPr>
        <w:spacing w:line="360" w:lineRule="auto"/>
        <w:ind w:firstLineChars="200" w:firstLine="480"/>
        <w:rPr>
          <w:bCs/>
          <w:sz w:val="24"/>
        </w:rPr>
      </w:pPr>
      <w:r>
        <w:rPr>
          <w:bCs/>
          <w:sz w:val="24"/>
        </w:rPr>
        <w:lastRenderedPageBreak/>
        <w:t>14</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rsidR="001F7A39" w:rsidRDefault="0033286F">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rsidR="001F7A39" w:rsidRDefault="0033286F">
      <w:pPr>
        <w:spacing w:line="360" w:lineRule="auto"/>
        <w:ind w:firstLineChars="200" w:firstLine="480"/>
        <w:rPr>
          <w:bCs/>
          <w:sz w:val="24"/>
        </w:rPr>
      </w:pPr>
      <w:r>
        <w:rPr>
          <w:bCs/>
          <w:sz w:val="24"/>
        </w:rPr>
        <w:t>16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rsidR="001F7A39" w:rsidRDefault="0033286F">
      <w:pPr>
        <w:spacing w:line="360" w:lineRule="auto"/>
        <w:ind w:firstLineChars="200" w:firstLine="48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1F7A39" w:rsidRDefault="0033286F">
      <w:pPr>
        <w:spacing w:line="360" w:lineRule="auto"/>
        <w:ind w:firstLineChars="200" w:firstLine="480"/>
        <w:rPr>
          <w:bCs/>
          <w:sz w:val="24"/>
        </w:rPr>
      </w:pPr>
      <w:r>
        <w:rPr>
          <w:bCs/>
          <w:sz w:val="24"/>
        </w:rPr>
        <w:t>18</w:t>
      </w:r>
      <w:r>
        <w:rPr>
          <w:rFonts w:hint="eastAsia"/>
          <w:bCs/>
          <w:sz w:val="24"/>
        </w:rPr>
        <w:t>、</w:t>
      </w:r>
      <w:r>
        <w:rPr>
          <w:bCs/>
          <w:sz w:val="24"/>
        </w:rPr>
        <w:t>个人投资者：指依据有关法律法规规定可投资于证券投资基金的自然人</w:t>
      </w:r>
    </w:p>
    <w:p w:rsidR="001F7A39" w:rsidRDefault="0033286F">
      <w:pPr>
        <w:spacing w:line="360" w:lineRule="auto"/>
        <w:ind w:firstLineChars="200" w:firstLine="48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1F7A39" w:rsidRDefault="0033286F">
      <w:pPr>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w:t>
      </w:r>
      <w:r>
        <w:rPr>
          <w:bCs/>
          <w:sz w:val="24"/>
        </w:rPr>
        <w:t>其不时修订）</w:t>
      </w:r>
      <w:r>
        <w:rPr>
          <w:rFonts w:hint="eastAsia"/>
          <w:bCs/>
          <w:sz w:val="24"/>
        </w:rPr>
        <w:t>及相关法律法规规定使用来自境外的资金进行境内证券期货投资的境外机构投资者，包括合格境外机构投资者和人民币合格境外机构投资者</w:t>
      </w:r>
    </w:p>
    <w:p w:rsidR="001F7A39" w:rsidRDefault="0033286F">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rsidR="001F7A39" w:rsidRDefault="0033286F">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rsidR="001F7A39" w:rsidRDefault="0033286F">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1F7A39" w:rsidRDefault="0033286F">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交银施罗德基金管理有限公司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1F7A39" w:rsidRDefault="0033286F">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1F7A39" w:rsidRDefault="0033286F">
      <w:pPr>
        <w:spacing w:line="360" w:lineRule="auto"/>
        <w:ind w:firstLineChars="200" w:firstLine="480"/>
        <w:rPr>
          <w:bCs/>
          <w:sz w:val="24"/>
        </w:rPr>
      </w:pPr>
      <w:r>
        <w:rPr>
          <w:bCs/>
          <w:sz w:val="24"/>
        </w:rPr>
        <w:t>26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交银施罗德基金管理有限公司</w:t>
      </w:r>
      <w:r>
        <w:rPr>
          <w:bCs/>
          <w:sz w:val="24"/>
        </w:rPr>
        <w:t>或接受</w:t>
      </w:r>
      <w:r>
        <w:rPr>
          <w:rFonts w:hint="eastAsia"/>
          <w:bCs/>
          <w:sz w:val="24"/>
        </w:rPr>
        <w:t>交银施罗德基金管理有限公司</w:t>
      </w:r>
      <w:r>
        <w:rPr>
          <w:bCs/>
          <w:sz w:val="24"/>
        </w:rPr>
        <w:t>委托代为办理登记业务的机构</w:t>
      </w:r>
    </w:p>
    <w:p w:rsidR="001F7A39" w:rsidRDefault="0033286F">
      <w:pPr>
        <w:spacing w:line="360" w:lineRule="auto"/>
        <w:ind w:firstLineChars="200" w:firstLine="480"/>
        <w:rPr>
          <w:bCs/>
          <w:sz w:val="24"/>
        </w:rPr>
      </w:pPr>
      <w:r>
        <w:rPr>
          <w:bCs/>
          <w:sz w:val="24"/>
        </w:rPr>
        <w:lastRenderedPageBreak/>
        <w:t>27</w:t>
      </w:r>
      <w:r>
        <w:rPr>
          <w:rFonts w:hint="eastAsia"/>
          <w:bCs/>
          <w:sz w:val="24"/>
        </w:rPr>
        <w:t>、</w:t>
      </w:r>
      <w:r>
        <w:rPr>
          <w:bCs/>
          <w:sz w:val="24"/>
        </w:rPr>
        <w:t>基金账户：指登记机构为投资人开立的、记录其持有的、基金管理人所管理的基金份额余额及其变动情况的账户</w:t>
      </w:r>
    </w:p>
    <w:p w:rsidR="001F7A39" w:rsidRDefault="0033286F">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、转换及转托管</w:t>
      </w:r>
      <w:r>
        <w:rPr>
          <w:bCs/>
          <w:sz w:val="24"/>
        </w:rPr>
        <w:t>等业务而引起的基金份额变动及结余情况的账户</w:t>
      </w:r>
    </w:p>
    <w:p w:rsidR="001F7A39" w:rsidRDefault="0033286F">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1F7A39" w:rsidRDefault="0033286F">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rsidR="001F7A39" w:rsidRDefault="0033286F">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1F7A39" w:rsidRDefault="0033286F">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rsidR="001F7A39" w:rsidRDefault="0033286F">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rsidR="001F7A39" w:rsidRDefault="0033286F">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rsidR="001F7A39" w:rsidRDefault="0033286F">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rsidR="001F7A39" w:rsidRDefault="0033286F">
      <w:pPr>
        <w:spacing w:line="360" w:lineRule="auto"/>
        <w:ind w:firstLineChars="200" w:firstLine="480"/>
        <w:rPr>
          <w:bCs/>
          <w:sz w:val="24"/>
        </w:rPr>
      </w:pPr>
      <w:r>
        <w:rPr>
          <w:rFonts w:hint="eastAsia"/>
          <w:bCs/>
          <w:sz w:val="24"/>
        </w:rPr>
        <w:t>3</w:t>
      </w:r>
      <w:r>
        <w:rPr>
          <w:bCs/>
          <w:sz w:val="24"/>
        </w:rPr>
        <w:t>6</w:t>
      </w:r>
      <w:r>
        <w:rPr>
          <w:rFonts w:hint="eastAsia"/>
          <w:bCs/>
          <w:sz w:val="24"/>
        </w:rPr>
        <w:t>、最短持有期限：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rsidR="001F7A39" w:rsidRDefault="0033286F">
      <w:pPr>
        <w:spacing w:line="360" w:lineRule="auto"/>
        <w:ind w:firstLineChars="200" w:firstLine="480"/>
        <w:rPr>
          <w:bCs/>
          <w:sz w:val="24"/>
        </w:rPr>
      </w:pPr>
      <w:r>
        <w:rPr>
          <w:rFonts w:hint="eastAsia"/>
          <w:bCs/>
          <w:sz w:val="24"/>
        </w:rPr>
        <w:t>3</w:t>
      </w:r>
      <w:r>
        <w:rPr>
          <w:bCs/>
          <w:sz w:val="24"/>
        </w:rPr>
        <w:t>7</w:t>
      </w:r>
      <w:r>
        <w:rPr>
          <w:rFonts w:hint="eastAsia"/>
          <w:bCs/>
          <w:sz w:val="24"/>
        </w:rPr>
        <w:t>、月度对日：指某一特定日期在后续日历月度中的对应日期，若该日历月度中不存在对应日期的，则该月度对日为该特定日期在后续日历月度中对应月度的最后一日。如该月度对日为非工作日的，则顺延至下一个工作日</w:t>
      </w:r>
    </w:p>
    <w:p w:rsidR="001F7A39" w:rsidRDefault="0033286F">
      <w:pPr>
        <w:spacing w:line="360" w:lineRule="auto"/>
        <w:ind w:firstLineChars="200" w:firstLine="480"/>
        <w:rPr>
          <w:bCs/>
          <w:sz w:val="24"/>
        </w:rPr>
      </w:pPr>
      <w:r>
        <w:rPr>
          <w:bCs/>
          <w:sz w:val="24"/>
        </w:rPr>
        <w:t>38</w:t>
      </w:r>
      <w:r>
        <w:rPr>
          <w:rFonts w:hint="eastAsia"/>
          <w:bCs/>
          <w:sz w:val="24"/>
        </w:rPr>
        <w:t>、</w:t>
      </w:r>
      <w:r>
        <w:rPr>
          <w:bCs/>
          <w:sz w:val="24"/>
        </w:rPr>
        <w:t>开放日：指为投资人办理基金份额申购、赎回或其他业务的工作日</w:t>
      </w:r>
      <w:r>
        <w:rPr>
          <w:rFonts w:hint="eastAsia"/>
          <w:bCs/>
          <w:sz w:val="24"/>
        </w:rPr>
        <w:t>（若该工作日为非港股</w:t>
      </w:r>
      <w:proofErr w:type="gramStart"/>
      <w:r>
        <w:rPr>
          <w:rFonts w:hint="eastAsia"/>
          <w:bCs/>
          <w:sz w:val="24"/>
        </w:rPr>
        <w:t>通交易</w:t>
      </w:r>
      <w:proofErr w:type="gramEnd"/>
      <w:r>
        <w:rPr>
          <w:rFonts w:hint="eastAsia"/>
          <w:bCs/>
          <w:sz w:val="24"/>
        </w:rPr>
        <w:t>日，则本基金可不开放）</w:t>
      </w:r>
    </w:p>
    <w:p w:rsidR="001F7A39" w:rsidRDefault="0033286F">
      <w:pPr>
        <w:spacing w:line="360" w:lineRule="auto"/>
        <w:ind w:firstLineChars="200" w:firstLine="480"/>
        <w:rPr>
          <w:bCs/>
          <w:sz w:val="24"/>
        </w:rPr>
      </w:pPr>
      <w:r>
        <w:rPr>
          <w:bCs/>
          <w:sz w:val="24"/>
        </w:rPr>
        <w:t>39</w:t>
      </w:r>
      <w:r>
        <w:rPr>
          <w:rFonts w:hint="eastAsia"/>
          <w:bCs/>
          <w:sz w:val="24"/>
        </w:rPr>
        <w:t>、</w:t>
      </w:r>
      <w:r>
        <w:rPr>
          <w:bCs/>
          <w:sz w:val="24"/>
        </w:rPr>
        <w:t>开放时间：指开放日基金接受申购、赎回或其他交易的时间段</w:t>
      </w:r>
    </w:p>
    <w:p w:rsidR="001F7A39" w:rsidRDefault="0033286F">
      <w:pPr>
        <w:spacing w:line="360" w:lineRule="auto"/>
        <w:ind w:firstLineChars="200" w:firstLine="480"/>
        <w:rPr>
          <w:bCs/>
          <w:sz w:val="24"/>
        </w:rPr>
      </w:pPr>
      <w:r>
        <w:rPr>
          <w:bCs/>
          <w:sz w:val="24"/>
        </w:rPr>
        <w:lastRenderedPageBreak/>
        <w:t>40</w:t>
      </w:r>
      <w:r>
        <w:rPr>
          <w:rFonts w:hint="eastAsia"/>
          <w:bCs/>
          <w:sz w:val="24"/>
        </w:rPr>
        <w:t>、</w:t>
      </w:r>
      <w:r>
        <w:rPr>
          <w:bCs/>
          <w:sz w:val="24"/>
        </w:rPr>
        <w:t>《业务规则》：指</w:t>
      </w:r>
      <w:r>
        <w:rPr>
          <w:rFonts w:hint="eastAsia"/>
          <w:bCs/>
          <w:sz w:val="24"/>
        </w:rPr>
        <w:t>《交银施罗德基金管理有限公司开放式基金业务规则》，是规范基金管理人所管理的开放式证券投资基金登记方面的业务规则，由基金管理人和投资人共同遵守</w:t>
      </w:r>
    </w:p>
    <w:p w:rsidR="001F7A39" w:rsidRDefault="0033286F">
      <w:pPr>
        <w:spacing w:line="360" w:lineRule="auto"/>
        <w:ind w:firstLineChars="200" w:firstLine="480"/>
        <w:rPr>
          <w:bCs/>
          <w:sz w:val="24"/>
        </w:rPr>
      </w:pPr>
      <w:r>
        <w:rPr>
          <w:bCs/>
          <w:sz w:val="24"/>
        </w:rPr>
        <w:t>41</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1F7A39" w:rsidRDefault="0033286F">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申购：指基金合同生效后，投资人根据基金合同和招募说明书的规定申请购买基金份额的行为</w:t>
      </w:r>
    </w:p>
    <w:p w:rsidR="001F7A39" w:rsidRDefault="0033286F">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1F7A39" w:rsidRDefault="0033286F">
      <w:pPr>
        <w:spacing w:line="360" w:lineRule="auto"/>
        <w:ind w:firstLineChars="200" w:firstLine="480"/>
        <w:rPr>
          <w:bCs/>
          <w:sz w:val="24"/>
        </w:rPr>
      </w:pPr>
      <w:r>
        <w:rPr>
          <w:rFonts w:hint="eastAsia"/>
          <w:bCs/>
          <w:sz w:val="24"/>
        </w:rPr>
        <w:t>4</w:t>
      </w:r>
      <w:r>
        <w:rPr>
          <w:bCs/>
          <w:sz w:val="24"/>
        </w:rPr>
        <w:t>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w:t>
      </w:r>
      <w:r>
        <w:rPr>
          <w:rFonts w:hint="eastAsia"/>
          <w:bCs/>
          <w:sz w:val="24"/>
        </w:rPr>
        <w:t>该基金其他份额（如有）或</w:t>
      </w:r>
      <w:r>
        <w:rPr>
          <w:bCs/>
          <w:sz w:val="24"/>
        </w:rPr>
        <w:t>基金管理人管理的其他</w:t>
      </w:r>
      <w:proofErr w:type="gramStart"/>
      <w:r>
        <w:rPr>
          <w:bCs/>
          <w:sz w:val="24"/>
        </w:rPr>
        <w:t>基金基金</w:t>
      </w:r>
      <w:proofErr w:type="gramEnd"/>
      <w:r>
        <w:rPr>
          <w:bCs/>
          <w:sz w:val="24"/>
        </w:rPr>
        <w:t>份额的行为</w:t>
      </w:r>
    </w:p>
    <w:p w:rsidR="001F7A39" w:rsidRDefault="0033286F">
      <w:pPr>
        <w:spacing w:line="360" w:lineRule="auto"/>
        <w:ind w:firstLineChars="200" w:firstLine="480"/>
        <w:rPr>
          <w:bCs/>
          <w:sz w:val="24"/>
        </w:rPr>
      </w:pPr>
      <w:r>
        <w:rPr>
          <w:bCs/>
          <w:sz w:val="24"/>
        </w:rPr>
        <w:t>45</w:t>
      </w:r>
      <w:r>
        <w:rPr>
          <w:rFonts w:hint="eastAsia"/>
          <w:bCs/>
          <w:sz w:val="24"/>
        </w:rPr>
        <w:t>、</w:t>
      </w:r>
      <w:r>
        <w:rPr>
          <w:bCs/>
          <w:sz w:val="24"/>
        </w:rPr>
        <w:t>转托管：指基金份额持有人在本基金的不同销售机构之间实施的变更所持基金份额销售机构的操作</w:t>
      </w:r>
    </w:p>
    <w:p w:rsidR="001F7A39" w:rsidRDefault="0033286F">
      <w:pPr>
        <w:spacing w:line="360" w:lineRule="auto"/>
        <w:ind w:firstLineChars="200" w:firstLine="480"/>
        <w:rPr>
          <w:bCs/>
          <w:sz w:val="24"/>
        </w:rPr>
      </w:pPr>
      <w:r>
        <w:rPr>
          <w:bCs/>
          <w:sz w:val="24"/>
        </w:rPr>
        <w:t>46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w:t>
      </w:r>
      <w:r>
        <w:rPr>
          <w:bCs/>
          <w:sz w:val="24"/>
        </w:rPr>
        <w:t>约定</w:t>
      </w:r>
      <w:r>
        <w:rPr>
          <w:rFonts w:hint="eastAsia"/>
          <w:bCs/>
          <w:sz w:val="24"/>
        </w:rPr>
        <w:t>的</w:t>
      </w:r>
      <w:r>
        <w:rPr>
          <w:bCs/>
          <w:sz w:val="24"/>
        </w:rPr>
        <w:t>申购日</w:t>
      </w:r>
      <w:r>
        <w:rPr>
          <w:rFonts w:hint="eastAsia"/>
          <w:bCs/>
          <w:sz w:val="24"/>
        </w:rPr>
        <w:t>受理</w:t>
      </w:r>
      <w:r>
        <w:rPr>
          <w:bCs/>
          <w:sz w:val="24"/>
        </w:rPr>
        <w:t>基金申购申请的一种投资方式</w:t>
      </w:r>
    </w:p>
    <w:p w:rsidR="001F7A39" w:rsidRDefault="0033286F">
      <w:pPr>
        <w:spacing w:line="360" w:lineRule="auto"/>
        <w:ind w:firstLineChars="200" w:firstLine="480"/>
        <w:rPr>
          <w:bCs/>
          <w:sz w:val="24"/>
        </w:rPr>
      </w:pPr>
      <w:r>
        <w:rPr>
          <w:bCs/>
          <w:sz w:val="24"/>
        </w:rPr>
        <w:t>47</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r>
        <w:rPr>
          <w:bCs/>
          <w:sz w:val="24"/>
        </w:rPr>
        <w:t>的情</w:t>
      </w:r>
      <w:r>
        <w:rPr>
          <w:rFonts w:hint="eastAsia"/>
          <w:bCs/>
          <w:sz w:val="24"/>
        </w:rPr>
        <w:t>形</w:t>
      </w:r>
    </w:p>
    <w:p w:rsidR="001F7A39" w:rsidRDefault="0033286F">
      <w:pPr>
        <w:spacing w:line="360" w:lineRule="auto"/>
        <w:ind w:firstLineChars="200" w:firstLine="480"/>
        <w:rPr>
          <w:bCs/>
          <w:sz w:val="24"/>
        </w:rPr>
      </w:pPr>
      <w:r>
        <w:rPr>
          <w:bCs/>
          <w:sz w:val="24"/>
        </w:rPr>
        <w:t>48</w:t>
      </w:r>
      <w:r>
        <w:rPr>
          <w:rFonts w:hint="eastAsia"/>
          <w:bCs/>
          <w:sz w:val="24"/>
        </w:rPr>
        <w:t>、</w:t>
      </w:r>
      <w:r>
        <w:rPr>
          <w:bCs/>
          <w:sz w:val="24"/>
        </w:rPr>
        <w:t>元：指人民币元</w:t>
      </w:r>
    </w:p>
    <w:p w:rsidR="001F7A39" w:rsidRDefault="0033286F">
      <w:pPr>
        <w:spacing w:line="360" w:lineRule="auto"/>
        <w:ind w:firstLineChars="200" w:firstLine="480"/>
        <w:rPr>
          <w:bCs/>
          <w:sz w:val="24"/>
        </w:rPr>
      </w:pPr>
      <w:r>
        <w:rPr>
          <w:bCs/>
          <w:sz w:val="24"/>
        </w:rPr>
        <w:t>49</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1F7A39" w:rsidRDefault="0033286F">
      <w:pPr>
        <w:spacing w:line="360" w:lineRule="auto"/>
        <w:ind w:firstLineChars="200" w:firstLine="480"/>
        <w:rPr>
          <w:bCs/>
          <w:sz w:val="24"/>
        </w:rPr>
      </w:pPr>
      <w:r>
        <w:rPr>
          <w:bCs/>
          <w:sz w:val="24"/>
        </w:rPr>
        <w:t>50</w:t>
      </w:r>
      <w:r>
        <w:rPr>
          <w:rFonts w:hint="eastAsia"/>
          <w:bCs/>
          <w:sz w:val="24"/>
        </w:rPr>
        <w:t>、</w:t>
      </w:r>
      <w:r>
        <w:rPr>
          <w:bCs/>
          <w:sz w:val="24"/>
        </w:rPr>
        <w:t>基金资产总值：指基金拥有的各类有价证券、</w:t>
      </w:r>
      <w:r>
        <w:rPr>
          <w:rFonts w:hint="eastAsia"/>
          <w:bCs/>
          <w:sz w:val="24"/>
        </w:rPr>
        <w:t>证券投资基金份额、</w:t>
      </w:r>
      <w:r>
        <w:rPr>
          <w:bCs/>
          <w:sz w:val="24"/>
        </w:rPr>
        <w:t>银行存款本息、基金应收款</w:t>
      </w:r>
      <w:r>
        <w:rPr>
          <w:rFonts w:hint="eastAsia"/>
          <w:bCs/>
          <w:sz w:val="24"/>
        </w:rPr>
        <w:t>项</w:t>
      </w:r>
      <w:r>
        <w:rPr>
          <w:bCs/>
          <w:sz w:val="24"/>
        </w:rPr>
        <w:t>及其他资产的价值总和</w:t>
      </w:r>
    </w:p>
    <w:p w:rsidR="001F7A39" w:rsidRDefault="0033286F">
      <w:pPr>
        <w:spacing w:line="360" w:lineRule="auto"/>
        <w:ind w:firstLineChars="200" w:firstLine="480"/>
        <w:rPr>
          <w:bCs/>
          <w:sz w:val="24"/>
        </w:rPr>
      </w:pPr>
      <w:r>
        <w:rPr>
          <w:bCs/>
          <w:sz w:val="24"/>
        </w:rPr>
        <w:t>51</w:t>
      </w:r>
      <w:r>
        <w:rPr>
          <w:rFonts w:hint="eastAsia"/>
          <w:bCs/>
          <w:sz w:val="24"/>
        </w:rPr>
        <w:t>、</w:t>
      </w:r>
      <w:r>
        <w:rPr>
          <w:bCs/>
          <w:sz w:val="24"/>
        </w:rPr>
        <w:t>基金资产净值：指基金资产总值减去基金负债后的价值</w:t>
      </w:r>
    </w:p>
    <w:p w:rsidR="001F7A39" w:rsidRDefault="0033286F">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基金份额净值：指计算日基金资产净值除以计算日基金份额总数</w:t>
      </w:r>
    </w:p>
    <w:p w:rsidR="001F7A39" w:rsidRDefault="0033286F">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基金资产估值：指计算评估基金资产和负债的价值，以确定基金资产净值和基金份额净值的过程</w:t>
      </w:r>
    </w:p>
    <w:p w:rsidR="001F7A39" w:rsidRDefault="0033286F">
      <w:pPr>
        <w:spacing w:line="360" w:lineRule="auto"/>
        <w:ind w:firstLineChars="200" w:firstLine="480"/>
        <w:rPr>
          <w:bCs/>
          <w:sz w:val="24"/>
        </w:rPr>
      </w:pPr>
      <w:r>
        <w:rPr>
          <w:rFonts w:hint="eastAsia"/>
          <w:bCs/>
          <w:sz w:val="24"/>
        </w:rPr>
        <w:lastRenderedPageBreak/>
        <w:t>5</w:t>
      </w:r>
      <w:r>
        <w:rPr>
          <w:bCs/>
          <w:sz w:val="24"/>
        </w:rPr>
        <w:t>4</w:t>
      </w:r>
      <w:r>
        <w:rPr>
          <w:rFonts w:hint="eastAsia"/>
          <w:bCs/>
          <w:sz w:val="24"/>
        </w:rPr>
        <w:t>、港股通：指内地投资者委托内地证券公司，经由内地证券交易所在香港设立的证券交易服务公司，向香港联合交易所进行申报，买卖规定范围内的香港联合交易所上市的股票</w:t>
      </w:r>
    </w:p>
    <w:p w:rsidR="001F7A39" w:rsidRDefault="0033286F">
      <w:pPr>
        <w:spacing w:line="360" w:lineRule="auto"/>
        <w:ind w:firstLineChars="200" w:firstLine="480"/>
        <w:rPr>
          <w:bCs/>
          <w:sz w:val="24"/>
        </w:rPr>
      </w:pPr>
      <w:r>
        <w:rPr>
          <w:rFonts w:hint="eastAsia"/>
          <w:bCs/>
          <w:sz w:val="24"/>
        </w:rPr>
        <w:t>55</w:t>
      </w:r>
      <w:r>
        <w:rPr>
          <w:rFonts w:hint="eastAsia"/>
          <w:bCs/>
          <w:sz w:val="24"/>
        </w:rPr>
        <w:t>、</w:t>
      </w:r>
      <w:r>
        <w:rPr>
          <w:bCs/>
          <w:sz w:val="24"/>
        </w:rPr>
        <w:t>规定媒介：指符合中国证监会规定条件的用以进行信息披露的</w:t>
      </w:r>
      <w:r>
        <w:rPr>
          <w:rFonts w:hint="eastAsia"/>
          <w:bCs/>
          <w:sz w:val="24"/>
        </w:rPr>
        <w:t>全国性</w:t>
      </w:r>
      <w:r>
        <w:rPr>
          <w:bCs/>
          <w:sz w:val="24"/>
        </w:rPr>
        <w:t>报刊</w:t>
      </w:r>
      <w:r>
        <w:rPr>
          <w:rFonts w:hint="eastAsia"/>
          <w:bCs/>
          <w:sz w:val="24"/>
        </w:rPr>
        <w:t>及《信息披露办法》规定的互联网网站（包括基金管理人网站、基金托管人网站、中国证监会基金电子披露网站）等媒介</w:t>
      </w:r>
    </w:p>
    <w:p w:rsidR="001F7A39" w:rsidRDefault="0033286F">
      <w:pPr>
        <w:spacing w:line="360" w:lineRule="auto"/>
        <w:ind w:firstLineChars="200" w:firstLine="480"/>
        <w:rPr>
          <w:bCs/>
          <w:sz w:val="24"/>
        </w:rPr>
      </w:pPr>
      <w:r>
        <w:rPr>
          <w:bCs/>
          <w:sz w:val="24"/>
        </w:rPr>
        <w:t>56</w:t>
      </w:r>
      <w:r>
        <w:rPr>
          <w:rFonts w:hint="eastAsia"/>
          <w:bCs/>
          <w:sz w:val="24"/>
        </w:rPr>
        <w:t>、销售服务费：指从基金财产中计提的，用于本基金市场推广、销售以及基金份额持有人服务的费用</w:t>
      </w:r>
    </w:p>
    <w:p w:rsidR="001F7A39" w:rsidRDefault="0033286F">
      <w:pPr>
        <w:spacing w:line="360" w:lineRule="auto"/>
        <w:ind w:firstLineChars="200" w:firstLine="480"/>
        <w:rPr>
          <w:bCs/>
          <w:sz w:val="24"/>
        </w:rPr>
      </w:pPr>
      <w:r>
        <w:rPr>
          <w:bCs/>
          <w:sz w:val="24"/>
        </w:rPr>
        <w:t>57</w:t>
      </w:r>
      <w:r>
        <w:rPr>
          <w:rFonts w:hint="eastAsia"/>
          <w:bCs/>
          <w:sz w:val="24"/>
        </w:rPr>
        <w:t>、</w:t>
      </w:r>
      <w:r>
        <w:rPr>
          <w:rFonts w:hint="eastAsia"/>
          <w:bCs/>
          <w:sz w:val="24"/>
        </w:rPr>
        <w:t>A</w:t>
      </w:r>
      <w:r>
        <w:rPr>
          <w:rFonts w:hint="eastAsia"/>
          <w:bCs/>
          <w:sz w:val="24"/>
        </w:rPr>
        <w:t>类基金份额：指在投资人认购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申购费用且不从本类别基金资产中计</w:t>
      </w:r>
      <w:proofErr w:type="gramStart"/>
      <w:r>
        <w:rPr>
          <w:rFonts w:hint="eastAsia"/>
          <w:bCs/>
          <w:sz w:val="24"/>
        </w:rPr>
        <w:t>提销售</w:t>
      </w:r>
      <w:proofErr w:type="gramEnd"/>
      <w:r>
        <w:rPr>
          <w:rFonts w:hint="eastAsia"/>
          <w:bCs/>
          <w:sz w:val="24"/>
        </w:rPr>
        <w:t>服务费的基金份额</w:t>
      </w:r>
    </w:p>
    <w:p w:rsidR="001F7A39" w:rsidRDefault="0033286F">
      <w:pPr>
        <w:spacing w:line="360" w:lineRule="auto"/>
        <w:ind w:firstLineChars="200" w:firstLine="480"/>
        <w:rPr>
          <w:bCs/>
          <w:sz w:val="24"/>
        </w:rPr>
      </w:pPr>
      <w:r>
        <w:rPr>
          <w:bCs/>
          <w:sz w:val="24"/>
        </w:rPr>
        <w:t>58</w:t>
      </w:r>
      <w:r>
        <w:rPr>
          <w:rFonts w:hint="eastAsia"/>
          <w:bCs/>
          <w:sz w:val="24"/>
        </w:rPr>
        <w:t>、</w:t>
      </w:r>
      <w:r>
        <w:rPr>
          <w:rFonts w:hint="eastAsia"/>
          <w:bCs/>
          <w:sz w:val="24"/>
        </w:rPr>
        <w:t>C</w:t>
      </w:r>
      <w:r>
        <w:rPr>
          <w:rFonts w:hint="eastAsia"/>
          <w:bCs/>
          <w:sz w:val="24"/>
        </w:rPr>
        <w:t>类基金份额：指在投资人认购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申购费用，并从本类别基金资产中计</w:t>
      </w:r>
      <w:proofErr w:type="gramStart"/>
      <w:r>
        <w:rPr>
          <w:rFonts w:hint="eastAsia"/>
          <w:bCs/>
          <w:sz w:val="24"/>
        </w:rPr>
        <w:t>提销售</w:t>
      </w:r>
      <w:proofErr w:type="gramEnd"/>
      <w:r>
        <w:rPr>
          <w:rFonts w:hint="eastAsia"/>
          <w:bCs/>
          <w:sz w:val="24"/>
        </w:rPr>
        <w:t>服务费的基金份额</w:t>
      </w:r>
    </w:p>
    <w:p w:rsidR="001F7A39" w:rsidRDefault="0033286F">
      <w:pPr>
        <w:spacing w:line="360" w:lineRule="auto"/>
        <w:ind w:firstLineChars="200" w:firstLine="480"/>
        <w:rPr>
          <w:bCs/>
          <w:sz w:val="24"/>
        </w:rPr>
      </w:pPr>
      <w:r>
        <w:rPr>
          <w:bCs/>
          <w:sz w:val="24"/>
        </w:rPr>
        <w:t>59</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rsidR="001F7A39" w:rsidRDefault="0033286F">
      <w:pPr>
        <w:spacing w:line="360" w:lineRule="auto"/>
        <w:ind w:firstLineChars="200" w:firstLine="480"/>
        <w:rPr>
          <w:bCs/>
          <w:sz w:val="24"/>
        </w:rPr>
      </w:pPr>
      <w:r>
        <w:rPr>
          <w:bCs/>
          <w:sz w:val="24"/>
        </w:rPr>
        <w:t>60</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1F7A39" w:rsidRDefault="0033286F">
      <w:pPr>
        <w:spacing w:line="360" w:lineRule="auto"/>
        <w:ind w:firstLineChars="200" w:firstLine="480"/>
        <w:rPr>
          <w:bCs/>
          <w:sz w:val="24"/>
        </w:rPr>
      </w:pPr>
      <w:r>
        <w:rPr>
          <w:bCs/>
          <w:sz w:val="24"/>
        </w:rPr>
        <w:t>61</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rsidR="001F7A39" w:rsidRDefault="0033286F">
      <w:pPr>
        <w:spacing w:line="360" w:lineRule="auto"/>
        <w:ind w:firstLineChars="200" w:firstLine="480"/>
        <w:rPr>
          <w:bCs/>
          <w:sz w:val="24"/>
        </w:rPr>
      </w:pPr>
      <w:r>
        <w:rPr>
          <w:rFonts w:hint="eastAsia"/>
          <w:bCs/>
          <w:sz w:val="24"/>
        </w:rPr>
        <w:t>6</w:t>
      </w:r>
      <w:r>
        <w:rPr>
          <w:bCs/>
          <w:sz w:val="24"/>
        </w:rPr>
        <w:t>2</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rsidR="001F7A39" w:rsidRDefault="0033286F">
      <w:pPr>
        <w:spacing w:line="360" w:lineRule="auto"/>
        <w:ind w:firstLineChars="200" w:firstLine="480"/>
        <w:rPr>
          <w:bCs/>
          <w:sz w:val="24"/>
        </w:rPr>
      </w:pPr>
      <w:r>
        <w:rPr>
          <w:bCs/>
          <w:sz w:val="24"/>
        </w:rPr>
        <w:lastRenderedPageBreak/>
        <w:t>63</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68" w:name="_Toc545"/>
      <w:bookmarkStart w:id="69" w:name="_Toc24571"/>
      <w:bookmarkStart w:id="70" w:name="_Toc5246"/>
      <w:bookmarkStart w:id="71" w:name="_Toc6683"/>
      <w:bookmarkStart w:id="72" w:name="_Toc6149"/>
      <w:bookmarkStart w:id="73" w:name="_Toc22708"/>
      <w:bookmarkStart w:id="74" w:name="_Toc13288"/>
      <w:bookmarkStart w:id="75" w:name="_Toc20318"/>
      <w:bookmarkStart w:id="76" w:name="_Toc733"/>
      <w:bookmarkStart w:id="77" w:name="_Toc18631"/>
      <w:bookmarkStart w:id="78" w:name="_Toc20627"/>
      <w:bookmarkStart w:id="79" w:name="_Toc258829400"/>
      <w:bookmarkStart w:id="8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1" w:name="_Toc79392573"/>
      <w:bookmarkEnd w:id="68"/>
      <w:bookmarkEnd w:id="69"/>
      <w:bookmarkEnd w:id="70"/>
      <w:bookmarkEnd w:id="71"/>
      <w:bookmarkEnd w:id="72"/>
      <w:bookmarkEnd w:id="73"/>
      <w:bookmarkEnd w:id="74"/>
      <w:bookmarkEnd w:id="75"/>
      <w:bookmarkEnd w:id="76"/>
      <w:bookmarkEnd w:id="77"/>
      <w:bookmarkEnd w:id="78"/>
    </w:p>
    <w:p w:rsidR="001F7A39" w:rsidRDefault="001F7A39">
      <w:pPr>
        <w:spacing w:line="360" w:lineRule="auto"/>
        <w:ind w:firstLine="540"/>
        <w:rPr>
          <w:bCs/>
          <w:sz w:val="24"/>
        </w:rPr>
      </w:pPr>
      <w:bookmarkStart w:id="82" w:name="_Hlt88031774"/>
      <w:bookmarkStart w:id="83" w:name="_Hlt88031741"/>
      <w:bookmarkEnd w:id="82"/>
    </w:p>
    <w:bookmarkEnd w:id="83"/>
    <w:p w:rsidR="001F7A39" w:rsidRDefault="0033286F">
      <w:pPr>
        <w:spacing w:line="360" w:lineRule="auto"/>
        <w:ind w:firstLineChars="200" w:firstLine="480"/>
        <w:rPr>
          <w:bCs/>
          <w:sz w:val="24"/>
        </w:rPr>
      </w:pPr>
      <w:r>
        <w:rPr>
          <w:bCs/>
          <w:sz w:val="24"/>
        </w:rPr>
        <w:t>一、基金名称</w:t>
      </w:r>
      <w:bookmarkEnd w:id="81"/>
    </w:p>
    <w:p w:rsidR="001F7A39" w:rsidRDefault="0033286F">
      <w:pPr>
        <w:spacing w:line="360" w:lineRule="auto"/>
        <w:ind w:firstLineChars="200" w:firstLine="480"/>
        <w:rPr>
          <w:bCs/>
          <w:sz w:val="24"/>
        </w:rPr>
      </w:pPr>
      <w:r>
        <w:rPr>
          <w:rFonts w:hint="eastAsia"/>
          <w:bCs/>
          <w:sz w:val="24"/>
        </w:rPr>
        <w:t>交</w:t>
      </w:r>
      <w:proofErr w:type="gramStart"/>
      <w:r>
        <w:rPr>
          <w:rFonts w:hint="eastAsia"/>
          <w:bCs/>
          <w:sz w:val="24"/>
        </w:rPr>
        <w:t>银施罗德穗享多资产</w:t>
      </w:r>
      <w:proofErr w:type="gramEnd"/>
      <w:r>
        <w:rPr>
          <w:rFonts w:hint="eastAsia"/>
          <w:bCs/>
          <w:sz w:val="24"/>
        </w:rPr>
        <w:t>六个月持有期混合型基金中基金（</w:t>
      </w:r>
      <w:r>
        <w:rPr>
          <w:rFonts w:hint="eastAsia"/>
          <w:bCs/>
          <w:sz w:val="24"/>
        </w:rPr>
        <w:t>FOF</w:t>
      </w:r>
      <w:r>
        <w:rPr>
          <w:rFonts w:hint="eastAsia"/>
          <w:bCs/>
          <w:sz w:val="24"/>
        </w:rPr>
        <w:t>）</w:t>
      </w:r>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84" w:name="_Toc79392574"/>
      <w:r>
        <w:rPr>
          <w:bCs/>
          <w:sz w:val="24"/>
        </w:rPr>
        <w:t>二、基金的类别</w:t>
      </w:r>
      <w:bookmarkEnd w:id="84"/>
    </w:p>
    <w:p w:rsidR="001F7A39" w:rsidRDefault="0033286F">
      <w:pPr>
        <w:spacing w:line="360" w:lineRule="auto"/>
        <w:ind w:firstLineChars="200" w:firstLine="480"/>
        <w:rPr>
          <w:bCs/>
          <w:sz w:val="24"/>
        </w:rPr>
      </w:pPr>
      <w:r>
        <w:rPr>
          <w:rFonts w:hint="eastAsia"/>
          <w:bCs/>
          <w:sz w:val="24"/>
        </w:rPr>
        <w:t>混合型基金中基金（</w:t>
      </w:r>
      <w:r>
        <w:rPr>
          <w:rFonts w:hint="eastAsia"/>
          <w:bCs/>
          <w:sz w:val="24"/>
        </w:rPr>
        <w:t>FOF</w:t>
      </w:r>
      <w:r>
        <w:rPr>
          <w:rFonts w:hint="eastAsia"/>
          <w:bCs/>
          <w:sz w:val="24"/>
        </w:rPr>
        <w:t>）</w:t>
      </w:r>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85" w:name="_Toc79392575"/>
      <w:r>
        <w:rPr>
          <w:bCs/>
          <w:sz w:val="24"/>
        </w:rPr>
        <w:t>三、基金的运作方式</w:t>
      </w:r>
    </w:p>
    <w:p w:rsidR="001F7A39" w:rsidRDefault="0033286F">
      <w:pPr>
        <w:spacing w:line="360" w:lineRule="auto"/>
        <w:ind w:firstLineChars="200" w:firstLine="480"/>
        <w:rPr>
          <w:bCs/>
          <w:sz w:val="24"/>
        </w:rPr>
      </w:pPr>
      <w:r>
        <w:rPr>
          <w:bCs/>
          <w:sz w:val="24"/>
        </w:rPr>
        <w:t>契约型开放式</w:t>
      </w:r>
    </w:p>
    <w:p w:rsidR="001F7A39" w:rsidRDefault="0033286F">
      <w:pPr>
        <w:spacing w:line="360" w:lineRule="auto"/>
        <w:ind w:firstLineChars="200" w:firstLine="480"/>
        <w:rPr>
          <w:bCs/>
          <w:sz w:val="24"/>
        </w:rPr>
      </w:pPr>
      <w:r>
        <w:rPr>
          <w:rFonts w:hint="eastAsia"/>
          <w:bCs/>
          <w:sz w:val="24"/>
        </w:rPr>
        <w:t>本基金每份基金份额的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四、基金的投资目标</w:t>
      </w:r>
      <w:bookmarkEnd w:id="85"/>
    </w:p>
    <w:p w:rsidR="001F7A39" w:rsidRDefault="0033286F">
      <w:pPr>
        <w:spacing w:line="360" w:lineRule="auto"/>
        <w:ind w:firstLineChars="200" w:firstLine="480"/>
        <w:rPr>
          <w:bCs/>
          <w:sz w:val="24"/>
        </w:rPr>
      </w:pPr>
      <w:r>
        <w:rPr>
          <w:rFonts w:hint="eastAsia"/>
          <w:bCs/>
          <w:sz w:val="24"/>
        </w:rPr>
        <w:t>本基金为基金中基金，在严格控制风险的前提下，充分发挥专业研究与管理能力，力争为投资者提供长期稳健的投资回报。</w:t>
      </w:r>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86" w:name="_Toc79392576"/>
      <w:r>
        <w:rPr>
          <w:bCs/>
          <w:sz w:val="24"/>
        </w:rPr>
        <w:t>五、</w:t>
      </w:r>
      <w:r>
        <w:rPr>
          <w:rFonts w:hint="eastAsia"/>
          <w:bCs/>
          <w:sz w:val="24"/>
        </w:rPr>
        <w:t>基金的最低募集份额总额</w:t>
      </w:r>
    </w:p>
    <w:p w:rsidR="001F7A39" w:rsidRDefault="0033286F">
      <w:pPr>
        <w:spacing w:line="360" w:lineRule="auto"/>
        <w:ind w:firstLineChars="200" w:firstLine="480"/>
        <w:rPr>
          <w:bCs/>
          <w:sz w:val="24"/>
        </w:rPr>
      </w:pPr>
      <w:r>
        <w:rPr>
          <w:rFonts w:hint="eastAsia"/>
          <w:bCs/>
          <w:sz w:val="24"/>
        </w:rPr>
        <w:t>本基金的最低募集份额总额为</w:t>
      </w:r>
      <w:r>
        <w:rPr>
          <w:rFonts w:hint="eastAsia"/>
          <w:bCs/>
          <w:sz w:val="24"/>
        </w:rPr>
        <w:t>2</w:t>
      </w:r>
      <w:r>
        <w:rPr>
          <w:rFonts w:hint="eastAsia"/>
          <w:bCs/>
          <w:sz w:val="24"/>
        </w:rPr>
        <w:t>亿份。</w:t>
      </w:r>
      <w:bookmarkEnd w:id="86"/>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87" w:name="_Toc79392577"/>
      <w:r>
        <w:rPr>
          <w:bCs/>
          <w:sz w:val="24"/>
        </w:rPr>
        <w:t>六、基金份额</w:t>
      </w:r>
      <w:r>
        <w:rPr>
          <w:rFonts w:hint="eastAsia"/>
          <w:bCs/>
          <w:sz w:val="24"/>
        </w:rPr>
        <w:t>发售</w:t>
      </w:r>
      <w:r>
        <w:rPr>
          <w:bCs/>
          <w:sz w:val="24"/>
        </w:rPr>
        <w:t>面值</w:t>
      </w:r>
      <w:bookmarkEnd w:id="87"/>
      <w:r>
        <w:rPr>
          <w:bCs/>
          <w:sz w:val="24"/>
        </w:rPr>
        <w:t>和认购费用</w:t>
      </w:r>
    </w:p>
    <w:p w:rsidR="001F7A39" w:rsidRDefault="0033286F">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rsidR="001F7A39" w:rsidRDefault="0033286F">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类基金份额不收取认购费用。</w:t>
      </w:r>
      <w:r>
        <w:rPr>
          <w:rFonts w:hint="eastAsia"/>
          <w:bCs/>
          <w:sz w:val="24"/>
        </w:rPr>
        <w:t>A</w:t>
      </w:r>
      <w:r>
        <w:rPr>
          <w:rFonts w:hint="eastAsia"/>
          <w:bCs/>
          <w:sz w:val="24"/>
        </w:rPr>
        <w:t>类基金份额具体认购费率按招募说明书及基金产品资料概要的规定执行。</w:t>
      </w:r>
    </w:p>
    <w:p w:rsidR="001F7A39" w:rsidRDefault="001F7A39">
      <w:pPr>
        <w:autoSpaceDE w:val="0"/>
        <w:autoSpaceDN w:val="0"/>
        <w:adjustRightInd w:val="0"/>
        <w:spacing w:line="360" w:lineRule="auto"/>
        <w:ind w:firstLineChars="200" w:firstLine="480"/>
        <w:jc w:val="left"/>
        <w:rPr>
          <w:bCs/>
          <w:sz w:val="24"/>
        </w:rPr>
      </w:pPr>
    </w:p>
    <w:p w:rsidR="001F7A39" w:rsidRDefault="0033286F">
      <w:pPr>
        <w:spacing w:line="360" w:lineRule="auto"/>
        <w:ind w:firstLineChars="200" w:firstLine="480"/>
        <w:rPr>
          <w:bCs/>
          <w:sz w:val="24"/>
        </w:rPr>
      </w:pPr>
      <w:bookmarkStart w:id="88" w:name="_Toc79392578"/>
      <w:r>
        <w:rPr>
          <w:bCs/>
          <w:sz w:val="24"/>
        </w:rPr>
        <w:t>七、基金存续期限</w:t>
      </w:r>
      <w:bookmarkEnd w:id="88"/>
    </w:p>
    <w:p w:rsidR="001F7A39" w:rsidRDefault="0033286F">
      <w:pPr>
        <w:spacing w:line="360" w:lineRule="auto"/>
        <w:ind w:firstLineChars="200" w:firstLine="480"/>
        <w:rPr>
          <w:bCs/>
          <w:sz w:val="24"/>
        </w:rPr>
      </w:pPr>
      <w:r>
        <w:rPr>
          <w:bCs/>
          <w:sz w:val="24"/>
        </w:rPr>
        <w:lastRenderedPageBreak/>
        <w:t>不定期</w:t>
      </w:r>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rFonts w:hint="eastAsia"/>
          <w:bCs/>
          <w:sz w:val="24"/>
        </w:rPr>
        <w:t>八、基金份额类别</w:t>
      </w:r>
    </w:p>
    <w:p w:rsidR="001F7A39" w:rsidRDefault="0033286F">
      <w:pPr>
        <w:spacing w:line="360" w:lineRule="auto"/>
        <w:ind w:left="199" w:firstLine="425"/>
        <w:rPr>
          <w:bCs/>
          <w:sz w:val="24"/>
        </w:rPr>
      </w:pPr>
      <w:r>
        <w:rPr>
          <w:rFonts w:hint="eastAsia"/>
          <w:bCs/>
          <w:sz w:val="24"/>
        </w:rPr>
        <w:t>本基金根据认购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申购费用且不从本类别基金资产中计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申购费用，并从本类别基金资产中计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rsidR="001F7A39" w:rsidRDefault="0033286F">
      <w:pPr>
        <w:spacing w:line="360" w:lineRule="auto"/>
        <w:ind w:left="199" w:firstLine="425"/>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类基金份额将分别计算基金份额净值并单独公告。投资者可自行选择认购</w:t>
      </w:r>
      <w:r>
        <w:rPr>
          <w:rFonts w:hint="eastAsia"/>
          <w:bCs/>
          <w:sz w:val="24"/>
        </w:rPr>
        <w:t>/</w:t>
      </w:r>
      <w:r>
        <w:rPr>
          <w:rFonts w:hint="eastAsia"/>
          <w:bCs/>
          <w:sz w:val="24"/>
        </w:rPr>
        <w:t>申购的基金份额类别。本基金不同基金份额类别之间的转换规定请见招募说明书或相关公告。</w:t>
      </w:r>
    </w:p>
    <w:p w:rsidR="001F7A39" w:rsidRDefault="0033286F">
      <w:pPr>
        <w:spacing w:line="360" w:lineRule="auto"/>
        <w:ind w:left="199" w:firstLine="425"/>
        <w:rPr>
          <w:bCs/>
          <w:sz w:val="24"/>
        </w:rPr>
      </w:pPr>
      <w:r>
        <w:rPr>
          <w:rFonts w:hint="eastAsia"/>
          <w:bCs/>
          <w:sz w:val="24"/>
        </w:rPr>
        <w:t>在不违反法律法规、基金合同的约定以及对基金份额持有人利益无实质性不利影响的情况下，根据基金实际运作情况，基金管理人和基金托管人协商一致后，可增加、减少或调整基金份额类别设置、对基金份额分类办法及规则进行调整并在调整实施前依照《信息披露办法》的有关规定在规定媒介上公告，而无需召开基金份额持有人大会。</w:t>
      </w: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89" w:name="_Toc27189"/>
      <w:bookmarkStart w:id="90" w:name="_Toc90742688"/>
      <w:bookmarkStart w:id="91" w:name="_Toc90742321"/>
      <w:bookmarkStart w:id="92" w:name="_Toc29784"/>
      <w:bookmarkStart w:id="93" w:name="_Toc90742390"/>
      <w:bookmarkStart w:id="94" w:name="_Toc7151"/>
      <w:bookmarkStart w:id="95" w:name="_Toc24682"/>
      <w:bookmarkStart w:id="96" w:name="_Toc15203"/>
      <w:bookmarkStart w:id="97" w:name="_Toc27226"/>
      <w:bookmarkStart w:id="98" w:name="_Toc3266"/>
      <w:bookmarkStart w:id="99" w:name="_Toc16265"/>
      <w:bookmarkStart w:id="100" w:name="_Toc22074"/>
      <w:bookmarkStart w:id="101" w:name="_Toc6714"/>
      <w:bookmarkStart w:id="102" w:name="_Toc29948"/>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1F7A39" w:rsidRDefault="001F7A39">
      <w:pPr>
        <w:spacing w:line="360" w:lineRule="auto"/>
        <w:ind w:firstLineChars="200" w:firstLine="420"/>
        <w:rPr>
          <w:bCs/>
          <w:kern w:val="44"/>
        </w:rPr>
      </w:pPr>
    </w:p>
    <w:p w:rsidR="001F7A39" w:rsidRDefault="0033286F">
      <w:pPr>
        <w:spacing w:line="360" w:lineRule="auto"/>
        <w:ind w:firstLineChars="200" w:firstLine="480"/>
        <w:rPr>
          <w:bCs/>
          <w:sz w:val="24"/>
        </w:rPr>
      </w:pPr>
      <w:r>
        <w:rPr>
          <w:bCs/>
          <w:sz w:val="24"/>
        </w:rPr>
        <w:t>一、基金份额的发售时间、发售方式、发售对象</w:t>
      </w:r>
    </w:p>
    <w:p w:rsidR="001F7A39" w:rsidRDefault="0033286F">
      <w:pPr>
        <w:spacing w:line="360" w:lineRule="auto"/>
        <w:ind w:firstLineChars="200" w:firstLine="480"/>
        <w:rPr>
          <w:bCs/>
          <w:sz w:val="24"/>
        </w:rPr>
      </w:pPr>
      <w:r>
        <w:rPr>
          <w:bCs/>
          <w:sz w:val="24"/>
        </w:rPr>
        <w:t>1</w:t>
      </w:r>
      <w:r>
        <w:rPr>
          <w:bCs/>
          <w:sz w:val="24"/>
        </w:rPr>
        <w:t>、发售时间</w:t>
      </w:r>
    </w:p>
    <w:p w:rsidR="001F7A39" w:rsidRDefault="0033286F">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1F7A39" w:rsidRDefault="0033286F">
      <w:pPr>
        <w:spacing w:line="360" w:lineRule="auto"/>
        <w:ind w:firstLineChars="200" w:firstLine="480"/>
        <w:rPr>
          <w:bCs/>
          <w:sz w:val="24"/>
        </w:rPr>
      </w:pPr>
      <w:r>
        <w:rPr>
          <w:bCs/>
          <w:sz w:val="24"/>
        </w:rPr>
        <w:t>2</w:t>
      </w:r>
      <w:r>
        <w:rPr>
          <w:bCs/>
          <w:sz w:val="24"/>
        </w:rPr>
        <w:t>、发售方式</w:t>
      </w:r>
    </w:p>
    <w:p w:rsidR="001F7A39" w:rsidRDefault="0033286F">
      <w:pPr>
        <w:spacing w:line="360" w:lineRule="auto"/>
        <w:ind w:firstLineChars="200" w:firstLine="480"/>
        <w:rPr>
          <w:bCs/>
          <w:sz w:val="24"/>
        </w:rPr>
      </w:pPr>
      <w:r>
        <w:rPr>
          <w:bCs/>
          <w:sz w:val="24"/>
        </w:rPr>
        <w:t>通过各销售机构公开发售，各销售机构的具体名单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rsidR="001F7A39" w:rsidRDefault="0033286F">
      <w:pPr>
        <w:spacing w:line="360" w:lineRule="auto"/>
        <w:ind w:firstLineChars="200" w:firstLine="480"/>
        <w:rPr>
          <w:bCs/>
          <w:sz w:val="24"/>
        </w:rPr>
      </w:pPr>
      <w:r>
        <w:rPr>
          <w:rFonts w:hint="eastAsia"/>
          <w:bCs/>
          <w:sz w:val="24"/>
        </w:rPr>
        <w:t>除法律法规另有规定外，任何与基金份额发售有关的当事人不得提前发售基金份额。</w:t>
      </w:r>
    </w:p>
    <w:p w:rsidR="001F7A39" w:rsidRDefault="0033286F">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1F7A39" w:rsidRDefault="0033286F">
      <w:pPr>
        <w:spacing w:line="360" w:lineRule="auto"/>
        <w:ind w:firstLineChars="200" w:firstLine="480"/>
        <w:rPr>
          <w:bCs/>
          <w:sz w:val="24"/>
        </w:rPr>
      </w:pPr>
      <w:r>
        <w:rPr>
          <w:bCs/>
          <w:sz w:val="24"/>
        </w:rPr>
        <w:t>3</w:t>
      </w:r>
      <w:r>
        <w:rPr>
          <w:bCs/>
          <w:sz w:val="24"/>
        </w:rPr>
        <w:t>、发售对象</w:t>
      </w:r>
    </w:p>
    <w:p w:rsidR="001F7A39" w:rsidRDefault="0033286F">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rsidR="001F7A39" w:rsidRDefault="0033286F">
      <w:pPr>
        <w:spacing w:line="360" w:lineRule="auto"/>
        <w:ind w:firstLineChars="200" w:firstLine="480"/>
        <w:rPr>
          <w:bCs/>
          <w:sz w:val="24"/>
        </w:rPr>
      </w:pPr>
      <w:r>
        <w:rPr>
          <w:bCs/>
          <w:sz w:val="24"/>
        </w:rPr>
        <w:t>二、基金份额的认购</w:t>
      </w:r>
    </w:p>
    <w:p w:rsidR="001F7A39" w:rsidRDefault="0033286F">
      <w:pPr>
        <w:spacing w:line="360" w:lineRule="auto"/>
        <w:ind w:firstLineChars="200" w:firstLine="480"/>
        <w:rPr>
          <w:bCs/>
          <w:sz w:val="24"/>
        </w:rPr>
      </w:pPr>
      <w:r>
        <w:rPr>
          <w:bCs/>
          <w:sz w:val="24"/>
        </w:rPr>
        <w:t>1</w:t>
      </w:r>
      <w:r>
        <w:rPr>
          <w:bCs/>
          <w:sz w:val="24"/>
        </w:rPr>
        <w:t>、认购费用</w:t>
      </w:r>
    </w:p>
    <w:p w:rsidR="001F7A39" w:rsidRDefault="0033286F">
      <w:pPr>
        <w:spacing w:line="360" w:lineRule="auto"/>
        <w:ind w:firstLineChars="200" w:firstLine="480"/>
        <w:rPr>
          <w:bCs/>
          <w:sz w:val="24"/>
        </w:rPr>
      </w:pPr>
      <w:r>
        <w:rPr>
          <w:rFonts w:hAnsi="宋体" w:hint="eastAsia"/>
          <w:sz w:val="24"/>
        </w:rPr>
        <w:t>本</w:t>
      </w:r>
      <w:proofErr w:type="gramStart"/>
      <w:r>
        <w:rPr>
          <w:rFonts w:hAnsi="宋体" w:hint="eastAsia"/>
          <w:sz w:val="24"/>
        </w:rPr>
        <w:t>基金基金</w:t>
      </w:r>
      <w:proofErr w:type="gramEnd"/>
      <w:r>
        <w:rPr>
          <w:rFonts w:hAnsi="宋体" w:hint="eastAsia"/>
          <w:sz w:val="24"/>
        </w:rPr>
        <w:t>份额分为</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类基金份额。投资人认购</w:t>
      </w:r>
      <w:r>
        <w:rPr>
          <w:rFonts w:hAnsi="宋体" w:hint="eastAsia"/>
          <w:sz w:val="24"/>
        </w:rPr>
        <w:t>A</w:t>
      </w:r>
      <w:r>
        <w:rPr>
          <w:rFonts w:hAnsi="宋体" w:hint="eastAsia"/>
          <w:sz w:val="24"/>
        </w:rPr>
        <w:t>类基金份额在认购时支付认购费用，认购</w:t>
      </w:r>
      <w:r>
        <w:rPr>
          <w:rFonts w:hAnsi="宋体" w:hint="eastAsia"/>
          <w:sz w:val="24"/>
        </w:rPr>
        <w:t>C</w:t>
      </w:r>
      <w:r>
        <w:rPr>
          <w:rFonts w:hAnsi="宋体" w:hint="eastAsia"/>
          <w:sz w:val="24"/>
        </w:rPr>
        <w:t>类基金份额不支付认购费用，而是从该类别基金资产中计</w:t>
      </w:r>
      <w:proofErr w:type="gramStart"/>
      <w:r>
        <w:rPr>
          <w:rFonts w:hAnsi="宋体" w:hint="eastAsia"/>
          <w:sz w:val="24"/>
        </w:rPr>
        <w:t>提销售</w:t>
      </w:r>
      <w:proofErr w:type="gramEnd"/>
      <w:r>
        <w:rPr>
          <w:rFonts w:hAnsi="宋体" w:hint="eastAsia"/>
          <w:sz w:val="24"/>
        </w:rPr>
        <w:t>服务费。</w:t>
      </w:r>
    </w:p>
    <w:p w:rsidR="001F7A39" w:rsidRDefault="0033286F">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p>
    <w:p w:rsidR="001F7A39" w:rsidRDefault="0033286F">
      <w:pPr>
        <w:spacing w:line="360" w:lineRule="auto"/>
        <w:ind w:firstLineChars="200" w:firstLine="480"/>
        <w:rPr>
          <w:bCs/>
          <w:sz w:val="24"/>
        </w:rPr>
      </w:pPr>
      <w:r>
        <w:rPr>
          <w:bCs/>
          <w:sz w:val="24"/>
        </w:rPr>
        <w:t>2</w:t>
      </w:r>
      <w:r>
        <w:rPr>
          <w:bCs/>
          <w:sz w:val="24"/>
        </w:rPr>
        <w:t>、募集期利息的处理方式</w:t>
      </w:r>
    </w:p>
    <w:p w:rsidR="001F7A39" w:rsidRDefault="0033286F">
      <w:pPr>
        <w:spacing w:line="360" w:lineRule="auto"/>
        <w:ind w:firstLineChars="200" w:firstLine="480"/>
        <w:rPr>
          <w:bCs/>
          <w:sz w:val="24"/>
        </w:rPr>
      </w:pPr>
      <w:r>
        <w:rPr>
          <w:bCs/>
          <w:sz w:val="24"/>
        </w:rPr>
        <w:t>有效认购款项在募集期间产生的利息将折算为</w:t>
      </w:r>
      <w:r>
        <w:rPr>
          <w:rFonts w:hint="eastAsia"/>
          <w:bCs/>
          <w:sz w:val="24"/>
        </w:rPr>
        <w:t>相应类别</w:t>
      </w:r>
      <w:r>
        <w:rPr>
          <w:bCs/>
          <w:sz w:val="24"/>
        </w:rPr>
        <w:t>基金份额</w:t>
      </w:r>
      <w:proofErr w:type="gramStart"/>
      <w:r>
        <w:rPr>
          <w:bCs/>
          <w:sz w:val="24"/>
        </w:rPr>
        <w:t>归基金</w:t>
      </w:r>
      <w:proofErr w:type="gramEnd"/>
      <w:r>
        <w:rPr>
          <w:bCs/>
          <w:sz w:val="24"/>
        </w:rPr>
        <w:t>份额持有人所有，其中利息转份额以登记机构的记录为准。</w:t>
      </w:r>
    </w:p>
    <w:p w:rsidR="001F7A39" w:rsidRDefault="0033286F">
      <w:pPr>
        <w:spacing w:line="360" w:lineRule="auto"/>
        <w:ind w:firstLineChars="200" w:firstLine="480"/>
        <w:rPr>
          <w:bCs/>
          <w:sz w:val="24"/>
        </w:rPr>
      </w:pPr>
      <w:r>
        <w:rPr>
          <w:bCs/>
          <w:sz w:val="24"/>
        </w:rPr>
        <w:t>3</w:t>
      </w:r>
      <w:r>
        <w:rPr>
          <w:bCs/>
          <w:sz w:val="24"/>
        </w:rPr>
        <w:t>、基金认购份额的计算</w:t>
      </w:r>
    </w:p>
    <w:p w:rsidR="001F7A39" w:rsidRDefault="0033286F">
      <w:pPr>
        <w:spacing w:line="360" w:lineRule="auto"/>
        <w:ind w:firstLineChars="200" w:firstLine="480"/>
        <w:rPr>
          <w:bCs/>
          <w:sz w:val="24"/>
        </w:rPr>
      </w:pPr>
      <w:r>
        <w:rPr>
          <w:bCs/>
          <w:sz w:val="24"/>
        </w:rPr>
        <w:t>基金认购份额具体的计算方法在招募说明书中列示。</w:t>
      </w:r>
    </w:p>
    <w:p w:rsidR="001F7A39" w:rsidRDefault="0033286F">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rsidR="001F7A39" w:rsidRDefault="0033286F">
      <w:pPr>
        <w:spacing w:line="360" w:lineRule="auto"/>
        <w:ind w:firstLineChars="200" w:firstLine="480"/>
        <w:rPr>
          <w:bCs/>
          <w:sz w:val="24"/>
        </w:rPr>
      </w:pPr>
      <w:r>
        <w:rPr>
          <w:rFonts w:hint="eastAsia"/>
          <w:bCs/>
          <w:sz w:val="24"/>
        </w:rPr>
        <w:t>认购份额余额的处理方式在招募说明书中列示。</w:t>
      </w:r>
    </w:p>
    <w:p w:rsidR="001F7A39" w:rsidRDefault="0033286F">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rsidR="001F7A39" w:rsidRDefault="0033286F">
      <w:pPr>
        <w:spacing w:line="360" w:lineRule="auto"/>
        <w:ind w:firstLineChars="200" w:firstLine="480"/>
        <w:rPr>
          <w:bCs/>
          <w:sz w:val="24"/>
        </w:rPr>
      </w:pPr>
      <w:r>
        <w:rPr>
          <w:rFonts w:hint="eastAsia"/>
          <w:bCs/>
          <w:sz w:val="24"/>
        </w:rPr>
        <w:t>5</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rsidR="001F7A39" w:rsidRDefault="001F7A39">
      <w:pPr>
        <w:spacing w:line="360" w:lineRule="auto"/>
        <w:ind w:firstLineChars="200" w:firstLine="480"/>
        <w:rPr>
          <w:bCs/>
          <w:sz w:val="24"/>
        </w:rPr>
      </w:pP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103" w:name="_Toc139991735"/>
      <w:bookmarkStart w:id="104" w:name="_Toc21988"/>
      <w:bookmarkStart w:id="105" w:name="_Toc4741"/>
      <w:bookmarkStart w:id="106" w:name="_Toc18797"/>
      <w:bookmarkStart w:id="107" w:name="_Toc14893"/>
      <w:bookmarkStart w:id="108" w:name="_Toc7848"/>
      <w:bookmarkStart w:id="109" w:name="_Toc6559"/>
      <w:bookmarkStart w:id="110" w:name="_Toc26986"/>
      <w:bookmarkStart w:id="111" w:name="_Toc18526"/>
      <w:bookmarkStart w:id="112" w:name="_Toc141703885"/>
      <w:bookmarkStart w:id="113" w:name="_Toc17912"/>
      <w:bookmarkStart w:id="114" w:name="_Toc18329"/>
      <w:bookmarkStart w:id="115"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1F7A39" w:rsidRDefault="001F7A39">
      <w:pPr>
        <w:spacing w:line="360" w:lineRule="auto"/>
        <w:ind w:firstLine="540"/>
        <w:rPr>
          <w:bCs/>
          <w:sz w:val="24"/>
        </w:rPr>
      </w:pPr>
    </w:p>
    <w:p w:rsidR="001F7A39" w:rsidRDefault="0033286F">
      <w:pPr>
        <w:spacing w:line="360" w:lineRule="auto"/>
        <w:ind w:firstLineChars="200" w:firstLine="480"/>
        <w:rPr>
          <w:bCs/>
          <w:sz w:val="24"/>
        </w:rPr>
      </w:pPr>
      <w:r>
        <w:rPr>
          <w:bCs/>
          <w:sz w:val="24"/>
        </w:rPr>
        <w:t>一、基金备案的条件</w:t>
      </w:r>
    </w:p>
    <w:p w:rsidR="001F7A39" w:rsidRDefault="0033286F">
      <w:pPr>
        <w:spacing w:line="360" w:lineRule="auto"/>
        <w:ind w:firstLineChars="200" w:firstLine="480"/>
        <w:rPr>
          <w:sz w:val="24"/>
        </w:rPr>
      </w:pPr>
      <w:r>
        <w:rPr>
          <w:bCs/>
          <w:sz w:val="24"/>
        </w:rPr>
        <w:t>本基金自基金份额发售之日起</w:t>
      </w:r>
      <w:r>
        <w:rPr>
          <w:rFonts w:hint="eastAsia"/>
          <w:bCs/>
          <w:sz w:val="24"/>
        </w:rPr>
        <w:t>3</w:t>
      </w:r>
      <w:r>
        <w:rPr>
          <w:bCs/>
          <w:sz w:val="24"/>
        </w:rPr>
        <w:t>个月内，</w:t>
      </w:r>
      <w:r>
        <w:rPr>
          <w:rFonts w:hint="eastAsia"/>
          <w:bCs/>
          <w:sz w:val="24"/>
        </w:rPr>
        <w:t>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w:t>
      </w:r>
      <w:r>
        <w:rPr>
          <w:bCs/>
          <w:sz w:val="24"/>
        </w:rPr>
        <w:t>，</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1F7A39" w:rsidRDefault="0033286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F7A39" w:rsidRDefault="0033286F">
      <w:pPr>
        <w:spacing w:line="360" w:lineRule="auto"/>
        <w:ind w:firstLineChars="200" w:firstLine="480"/>
        <w:rPr>
          <w:bCs/>
          <w:sz w:val="24"/>
        </w:rPr>
      </w:pPr>
      <w:r>
        <w:rPr>
          <w:bCs/>
          <w:sz w:val="24"/>
        </w:rPr>
        <w:t>二、基金合同不能生效时募集资金的处理方式</w:t>
      </w:r>
    </w:p>
    <w:p w:rsidR="001F7A39" w:rsidRDefault="0033286F">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1F7A39" w:rsidRDefault="0033286F">
      <w:pPr>
        <w:spacing w:line="360" w:lineRule="auto"/>
        <w:ind w:firstLine="480"/>
        <w:rPr>
          <w:bCs/>
          <w:sz w:val="24"/>
        </w:rPr>
      </w:pPr>
      <w:r>
        <w:rPr>
          <w:bCs/>
          <w:sz w:val="24"/>
        </w:rPr>
        <w:t>1</w:t>
      </w:r>
      <w:r>
        <w:rPr>
          <w:bCs/>
          <w:sz w:val="24"/>
        </w:rPr>
        <w:t>、以其固有财产承担因募集行为而产生的债务和费用；</w:t>
      </w:r>
    </w:p>
    <w:p w:rsidR="001F7A39" w:rsidRDefault="0033286F">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rsidR="001F7A39" w:rsidRDefault="0033286F">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1F7A39" w:rsidRDefault="0033286F">
      <w:pPr>
        <w:spacing w:line="360" w:lineRule="auto"/>
        <w:ind w:firstLineChars="200" w:firstLine="480"/>
        <w:rPr>
          <w:bCs/>
          <w:sz w:val="24"/>
        </w:rPr>
      </w:pPr>
      <w:r>
        <w:rPr>
          <w:bCs/>
          <w:sz w:val="24"/>
        </w:rPr>
        <w:t>三、基金存续期内的基金份额持有人数量和资产规模</w:t>
      </w:r>
    </w:p>
    <w:p w:rsidR="001F7A39" w:rsidRDefault="0033286F">
      <w:pPr>
        <w:spacing w:line="360" w:lineRule="auto"/>
        <w:ind w:firstLineChars="200" w:firstLine="480"/>
        <w:rPr>
          <w:bCs/>
          <w:sz w:val="24"/>
        </w:rPr>
      </w:pPr>
      <w:r>
        <w:rPr>
          <w:rFonts w:hint="eastAsia"/>
          <w:bCs/>
          <w:sz w:val="24"/>
        </w:rPr>
        <w:t>《基金合同》生效后</w:t>
      </w:r>
      <w:r>
        <w:rPr>
          <w:bCs/>
          <w:sz w:val="24"/>
        </w:rPr>
        <w:t>，</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万元情形</w:t>
      </w:r>
      <w:r>
        <w:rPr>
          <w:bCs/>
          <w:sz w:val="24"/>
        </w:rPr>
        <w:t>的，基金管理人应当</w:t>
      </w:r>
      <w:r>
        <w:rPr>
          <w:rFonts w:hint="eastAsia"/>
          <w:bCs/>
          <w:sz w:val="24"/>
        </w:rPr>
        <w:t>在定期报告中予以披露</w:t>
      </w:r>
      <w:r>
        <w:rPr>
          <w:bCs/>
          <w:sz w:val="24"/>
        </w:rPr>
        <w:t>；</w:t>
      </w:r>
      <w:r>
        <w:rPr>
          <w:rFonts w:hint="eastAsia"/>
          <w:bCs/>
          <w:sz w:val="24"/>
        </w:rPr>
        <w:t>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rsidR="001F7A39" w:rsidRDefault="0033286F">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116" w:name="_Toc98560352"/>
      <w:bookmarkStart w:id="117" w:name="_Toc123051452"/>
      <w:bookmarkStart w:id="118" w:name="_Toc11081"/>
      <w:bookmarkStart w:id="119" w:name="_Toc139991736"/>
      <w:bookmarkStart w:id="120" w:name="_Toc141703886"/>
      <w:bookmarkStart w:id="121" w:name="_Toc10463"/>
      <w:bookmarkStart w:id="122" w:name="_Toc4003"/>
      <w:bookmarkStart w:id="123" w:name="_Toc123102453"/>
      <w:bookmarkStart w:id="124" w:name="_Toc1427"/>
      <w:bookmarkStart w:id="125" w:name="_Toc23261"/>
      <w:bookmarkStart w:id="126" w:name="_Toc48649707"/>
      <w:bookmarkStart w:id="127" w:name="_Toc610"/>
      <w:bookmarkStart w:id="128" w:name="_Toc17244"/>
      <w:bookmarkStart w:id="129" w:name="_Toc1270"/>
      <w:bookmarkStart w:id="130" w:name="_Toc7920"/>
      <w:bookmarkStart w:id="131" w:name="_Toc20733"/>
      <w:bookmarkStart w:id="132" w:name="_Toc123112234"/>
      <w:bookmarkStart w:id="133" w:name="_Toc23822"/>
      <w:bookmarkStart w:id="134" w:name="_Toc7939260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1F7A39" w:rsidRDefault="001F7A39">
      <w:pPr>
        <w:spacing w:line="360" w:lineRule="auto"/>
        <w:ind w:firstLine="540"/>
        <w:rPr>
          <w:bCs/>
          <w:sz w:val="24"/>
        </w:rPr>
      </w:pPr>
    </w:p>
    <w:p w:rsidR="001F7A39" w:rsidRDefault="0033286F">
      <w:pPr>
        <w:spacing w:line="360" w:lineRule="auto"/>
        <w:ind w:firstLineChars="200" w:firstLine="480"/>
        <w:rPr>
          <w:bCs/>
          <w:sz w:val="24"/>
        </w:rPr>
      </w:pPr>
      <w:r>
        <w:rPr>
          <w:bCs/>
          <w:sz w:val="24"/>
        </w:rPr>
        <w:t>一、申购和赎回场所</w:t>
      </w:r>
    </w:p>
    <w:p w:rsidR="001F7A39" w:rsidRDefault="0033286F">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w:t>
      </w:r>
      <w:r>
        <w:rPr>
          <w:rFonts w:hint="eastAsia"/>
          <w:bCs/>
          <w:sz w:val="24"/>
        </w:rPr>
        <w:t>网站</w:t>
      </w:r>
      <w:r>
        <w:rPr>
          <w:bCs/>
          <w:sz w:val="24"/>
        </w:rPr>
        <w:t>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1F7A39" w:rsidRDefault="0033286F">
      <w:pPr>
        <w:spacing w:line="360" w:lineRule="auto"/>
        <w:ind w:firstLineChars="200" w:firstLine="480"/>
        <w:rPr>
          <w:bCs/>
          <w:sz w:val="24"/>
        </w:rPr>
      </w:pPr>
      <w:r>
        <w:rPr>
          <w:bCs/>
          <w:sz w:val="24"/>
        </w:rPr>
        <w:t>二、申购和赎回的开放日及时间</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开放日及开放时间</w:t>
      </w:r>
    </w:p>
    <w:p w:rsidR="001F7A39" w:rsidRDefault="0033286F">
      <w:pPr>
        <w:spacing w:line="360" w:lineRule="auto"/>
        <w:ind w:firstLineChars="200" w:firstLine="480"/>
        <w:rPr>
          <w:bCs/>
          <w:sz w:val="24"/>
        </w:rPr>
      </w:pPr>
      <w:r>
        <w:rPr>
          <w:bCs/>
          <w:sz w:val="24"/>
        </w:rPr>
        <w:t>投资人在开放日办理基金份额的申购</w:t>
      </w:r>
      <w:r>
        <w:rPr>
          <w:rFonts w:hint="eastAsia"/>
          <w:bCs/>
          <w:sz w:val="24"/>
        </w:rPr>
        <w:t>及</w:t>
      </w:r>
      <w:r>
        <w:rPr>
          <w:rFonts w:hint="eastAsia"/>
          <w:bCs/>
          <w:sz w:val="24"/>
        </w:rPr>
        <w:t>/</w:t>
      </w:r>
      <w:r>
        <w:rPr>
          <w:rFonts w:hint="eastAsia"/>
          <w:bCs/>
          <w:sz w:val="24"/>
        </w:rPr>
        <w:t>或赎回，但对于每份基金份额，基金份额持有人仅可在该基金份额最短持有期限届满后申请</w:t>
      </w:r>
      <w:r>
        <w:rPr>
          <w:bCs/>
          <w:sz w:val="24"/>
        </w:rPr>
        <w:t>赎回，具体办理时间为上海证券交易所、深圳证券交易所的正常交易日的交易时间</w:t>
      </w:r>
      <w:r>
        <w:rPr>
          <w:rFonts w:hint="eastAsia"/>
          <w:bCs/>
          <w:sz w:val="24"/>
        </w:rPr>
        <w:t>（若该工作日为非港股</w:t>
      </w:r>
      <w:proofErr w:type="gramStart"/>
      <w:r>
        <w:rPr>
          <w:rFonts w:hint="eastAsia"/>
          <w:bCs/>
          <w:sz w:val="24"/>
        </w:rPr>
        <w:t>通交易</w:t>
      </w:r>
      <w:proofErr w:type="gramEnd"/>
      <w:r>
        <w:rPr>
          <w:rFonts w:hint="eastAsia"/>
          <w:bCs/>
          <w:sz w:val="24"/>
        </w:rPr>
        <w:t>日，则本基金可不开放）</w:t>
      </w:r>
      <w:r>
        <w:rPr>
          <w:bCs/>
          <w:sz w:val="24"/>
        </w:rPr>
        <w:t>，但基金管理人根据法律法规、中国证监会的要求或本基金合同的规定公告暂停申购、赎回时除外。</w:t>
      </w:r>
    </w:p>
    <w:p w:rsidR="001F7A39" w:rsidRDefault="0033286F">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1F7A39" w:rsidRDefault="0033286F">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，具体业务办理时间在申购开始公告中规定。</w:t>
      </w:r>
    </w:p>
    <w:p w:rsidR="001F7A39" w:rsidRDefault="0033286F">
      <w:pPr>
        <w:spacing w:line="360" w:lineRule="auto"/>
        <w:ind w:firstLineChars="200" w:firstLine="480"/>
        <w:rPr>
          <w:bCs/>
          <w:sz w:val="24"/>
        </w:rPr>
      </w:pPr>
      <w:r>
        <w:rPr>
          <w:rFonts w:hint="eastAsia"/>
          <w:bCs/>
          <w:sz w:val="24"/>
        </w:rPr>
        <w:t>基金管理人自基金合同生效之日起六个月后月度对日（含该日）开始办理赎回，具体业务办理时间在赎回开始公告中规定。对于每份基金份额，自其最短持有期限届满的下一工作日起（含该日），基金份额持有人方可就该基金份额提出赎回申请。</w:t>
      </w:r>
    </w:p>
    <w:p w:rsidR="001F7A39" w:rsidRDefault="0033286F">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rsidR="001F7A39" w:rsidRDefault="0033286F">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w:t>
      </w:r>
      <w:r>
        <w:rPr>
          <w:bCs/>
          <w:sz w:val="24"/>
        </w:rPr>
        <w:lastRenderedPageBreak/>
        <w:t>申购、赎回的价格。</w:t>
      </w:r>
      <w:r>
        <w:rPr>
          <w:rFonts w:hint="eastAsia"/>
          <w:bCs/>
          <w:sz w:val="24"/>
        </w:rPr>
        <w:t>投资人在最短持有期限内提出的赎回或转换申请，视为无效申请。</w:t>
      </w:r>
    </w:p>
    <w:p w:rsidR="001F7A39" w:rsidRDefault="0033286F">
      <w:pPr>
        <w:spacing w:line="360" w:lineRule="auto"/>
        <w:ind w:firstLineChars="200" w:firstLine="480"/>
        <w:rPr>
          <w:bCs/>
          <w:sz w:val="24"/>
        </w:rPr>
      </w:pPr>
      <w:r>
        <w:rPr>
          <w:bCs/>
          <w:sz w:val="24"/>
        </w:rPr>
        <w:t>三、申购与赎回的原则</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原则，即申购、赎回价格以申请日的基金份额净值</w:t>
      </w:r>
      <w:r>
        <w:rPr>
          <w:rFonts w:hint="eastAsia"/>
          <w:bCs/>
          <w:sz w:val="24"/>
        </w:rPr>
        <w:t>（</w:t>
      </w:r>
      <w:proofErr w:type="gramStart"/>
      <w:r>
        <w:rPr>
          <w:rFonts w:hint="eastAsia"/>
          <w:bCs/>
          <w:sz w:val="24"/>
        </w:rPr>
        <w:t>非申请</w:t>
      </w:r>
      <w:proofErr w:type="gramEnd"/>
      <w:r>
        <w:rPr>
          <w:rFonts w:hint="eastAsia"/>
          <w:bCs/>
          <w:sz w:val="24"/>
        </w:rPr>
        <w:t>日当天公布的基金份额净值）</w:t>
      </w:r>
      <w:r>
        <w:rPr>
          <w:bCs/>
          <w:sz w:val="24"/>
        </w:rPr>
        <w:t>为基准进行计算；</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rsidR="001F7A39" w:rsidRDefault="0033286F">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1F7A39" w:rsidRDefault="0033286F">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rsidR="001F7A39" w:rsidRDefault="0033286F">
      <w:pPr>
        <w:spacing w:line="360" w:lineRule="auto"/>
        <w:ind w:firstLineChars="200" w:firstLine="480"/>
        <w:rPr>
          <w:bCs/>
          <w:sz w:val="24"/>
        </w:rPr>
      </w:pPr>
      <w:r>
        <w:rPr>
          <w:bCs/>
          <w:sz w:val="24"/>
        </w:rPr>
        <w:t>基金管理人可在法律法规允许的情况下，对上述原则进行调整。基金管理人必须在新规则开始实施前依照《信息披露办法》的有关规定在规定媒介上公告。</w:t>
      </w:r>
    </w:p>
    <w:p w:rsidR="001F7A39" w:rsidRDefault="0033286F">
      <w:pPr>
        <w:spacing w:line="360" w:lineRule="auto"/>
        <w:ind w:firstLineChars="200" w:firstLine="480"/>
        <w:rPr>
          <w:bCs/>
          <w:sz w:val="24"/>
        </w:rPr>
      </w:pPr>
      <w:r>
        <w:rPr>
          <w:bCs/>
          <w:sz w:val="24"/>
        </w:rPr>
        <w:t>四、申购与赎回的程序</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1F7A39" w:rsidRDefault="0033286F">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1F7A39" w:rsidRDefault="0033286F">
      <w:pPr>
        <w:spacing w:line="360" w:lineRule="auto"/>
        <w:ind w:firstLineChars="200" w:firstLine="480"/>
        <w:rPr>
          <w:bCs/>
          <w:sz w:val="24"/>
        </w:rPr>
      </w:pPr>
      <w:r>
        <w:rPr>
          <w:bCs/>
          <w:sz w:val="24"/>
          <w:lang w:val="zh-CN"/>
        </w:rPr>
        <w:t>投资人申购基金份额时，必须全额交付申购款项，</w:t>
      </w:r>
      <w:r>
        <w:rPr>
          <w:rFonts w:hint="eastAsia"/>
          <w:bCs/>
          <w:sz w:val="24"/>
          <w:lang w:val="zh-CN"/>
        </w:rPr>
        <w:t>若申购资金在规定时间内未全额到账则申购不成立。</w:t>
      </w:r>
      <w:r>
        <w:rPr>
          <w:bCs/>
          <w:sz w:val="24"/>
          <w:lang w:val="zh-CN"/>
        </w:rPr>
        <w:t>投资人</w:t>
      </w:r>
      <w:r>
        <w:rPr>
          <w:rFonts w:hint="eastAsia"/>
          <w:bCs/>
          <w:sz w:val="24"/>
          <w:lang w:val="zh-CN"/>
        </w:rPr>
        <w:t>全额</w:t>
      </w:r>
      <w:r>
        <w:rPr>
          <w:bCs/>
          <w:sz w:val="24"/>
          <w:lang w:val="zh-CN"/>
        </w:rPr>
        <w:t>交付</w:t>
      </w:r>
      <w:r>
        <w:rPr>
          <w:rFonts w:hint="eastAsia"/>
          <w:bCs/>
          <w:sz w:val="24"/>
          <w:lang w:val="zh-CN"/>
        </w:rPr>
        <w:t>申购</w:t>
      </w:r>
      <w:r>
        <w:rPr>
          <w:bCs/>
          <w:sz w:val="24"/>
          <w:lang w:val="zh-CN"/>
        </w:rPr>
        <w:t>款项，申购成立；</w:t>
      </w:r>
      <w:r>
        <w:rPr>
          <w:rFonts w:hint="eastAsia"/>
          <w:bCs/>
          <w:sz w:val="24"/>
          <w:lang w:val="zh-CN"/>
        </w:rPr>
        <w:t>基金</w:t>
      </w:r>
      <w:r>
        <w:rPr>
          <w:bCs/>
          <w:sz w:val="24"/>
          <w:lang w:val="zh-CN"/>
        </w:rPr>
        <w:t>登记机构确认基金份额时，申购生效。</w:t>
      </w:r>
    </w:p>
    <w:p w:rsidR="001F7A39" w:rsidRDefault="0033286F">
      <w:pPr>
        <w:spacing w:line="360" w:lineRule="auto"/>
        <w:ind w:firstLineChars="200" w:firstLine="480"/>
        <w:rPr>
          <w:bCs/>
          <w:sz w:val="24"/>
        </w:rPr>
      </w:pPr>
      <w:r>
        <w:rPr>
          <w:bCs/>
          <w:sz w:val="24"/>
        </w:rPr>
        <w:t>基金份额持有人递交赎回申请，赎回成立；</w:t>
      </w:r>
      <w:r>
        <w:rPr>
          <w:rFonts w:hint="eastAsia"/>
          <w:bCs/>
          <w:sz w:val="24"/>
        </w:rPr>
        <w:t>基金</w:t>
      </w:r>
      <w:r>
        <w:rPr>
          <w:bCs/>
          <w:sz w:val="24"/>
        </w:rPr>
        <w:t>登记机构确认赎回时，赎回生效。投资者赎回申请生效后</w:t>
      </w:r>
      <w:r>
        <w:rPr>
          <w:rFonts w:hint="eastAsia"/>
          <w:bCs/>
          <w:sz w:val="24"/>
        </w:rPr>
        <w:t>，</w:t>
      </w:r>
      <w:r>
        <w:rPr>
          <w:bCs/>
          <w:sz w:val="24"/>
        </w:rPr>
        <w:t>基金管理人将在</w:t>
      </w:r>
      <w:r>
        <w:rPr>
          <w:bCs/>
          <w:sz w:val="24"/>
        </w:rPr>
        <w:t>T+10</w:t>
      </w:r>
      <w:r>
        <w:rPr>
          <w:bCs/>
          <w:sz w:val="24"/>
        </w:rPr>
        <w:t>日（包括该日）内支付赎回款项。在发生巨额赎回</w:t>
      </w:r>
      <w:r>
        <w:rPr>
          <w:rFonts w:hint="eastAsia"/>
          <w:bCs/>
          <w:sz w:val="24"/>
        </w:rPr>
        <w:t>或本基金合同载明的其他暂停赎回或延缓支付赎回款项</w:t>
      </w:r>
      <w:r>
        <w:rPr>
          <w:rFonts w:hint="eastAsia"/>
          <w:bCs/>
          <w:sz w:val="24"/>
        </w:rPr>
        <w:lastRenderedPageBreak/>
        <w:t>的情形</w:t>
      </w:r>
      <w:r>
        <w:rPr>
          <w:bCs/>
          <w:sz w:val="24"/>
        </w:rPr>
        <w:t>时，款项的支付办法参照本基金合同有关条款处理。</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1F7A39" w:rsidRDefault="0033286F">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T+3</w:t>
      </w:r>
      <w:r>
        <w:rPr>
          <w:bCs/>
          <w:sz w:val="24"/>
        </w:rPr>
        <w:t>日</w:t>
      </w:r>
      <w:r>
        <w:rPr>
          <w:rFonts w:hint="eastAsia"/>
          <w:bCs/>
          <w:sz w:val="24"/>
        </w:rPr>
        <w:t>（包括该日）</w:t>
      </w:r>
      <w:r>
        <w:rPr>
          <w:bCs/>
          <w:sz w:val="24"/>
        </w:rPr>
        <w:t>内对该交易的有效性进行确认。</w:t>
      </w:r>
      <w:r>
        <w:rPr>
          <w:bCs/>
          <w:sz w:val="24"/>
        </w:rPr>
        <w:t>T</w:t>
      </w:r>
      <w:r>
        <w:rPr>
          <w:bCs/>
          <w:sz w:val="24"/>
        </w:rPr>
        <w:t>日提交的有效申请，投资人</w:t>
      </w:r>
      <w:r>
        <w:rPr>
          <w:rFonts w:hint="eastAsia"/>
          <w:bCs/>
          <w:sz w:val="24"/>
        </w:rPr>
        <w:t>应在</w:t>
      </w:r>
      <w:r>
        <w:rPr>
          <w:bCs/>
          <w:sz w:val="24"/>
        </w:rPr>
        <w:t>T+4</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rsidR="001F7A39" w:rsidRDefault="0033286F">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w:t>
      </w:r>
    </w:p>
    <w:p w:rsidR="001F7A39" w:rsidRDefault="0033286F">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1F7A39" w:rsidRDefault="0033286F">
      <w:pPr>
        <w:spacing w:line="360" w:lineRule="auto"/>
        <w:ind w:firstLineChars="200" w:firstLine="480"/>
        <w:rPr>
          <w:bCs/>
          <w:sz w:val="24"/>
        </w:rPr>
      </w:pPr>
      <w:r>
        <w:rPr>
          <w:bCs/>
          <w:sz w:val="24"/>
        </w:rPr>
        <w:t>五、申购和赎回的数量限制</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本基金的总规模上限、</w:t>
      </w:r>
      <w:r>
        <w:rPr>
          <w:bCs/>
          <w:sz w:val="24"/>
        </w:rPr>
        <w:t>单个投资人累计持有的基金份额上限，具体规定请参见招募说明书</w:t>
      </w:r>
      <w:r>
        <w:rPr>
          <w:rFonts w:hint="eastAsia"/>
          <w:bCs/>
          <w:sz w:val="24"/>
        </w:rPr>
        <w:t>或相关公告</w:t>
      </w:r>
      <w:r>
        <w:rPr>
          <w:bCs/>
          <w:sz w:val="24"/>
        </w:rPr>
        <w:t>。</w:t>
      </w:r>
    </w:p>
    <w:p w:rsidR="001F7A39" w:rsidRDefault="0033286F">
      <w:pPr>
        <w:spacing w:line="360" w:lineRule="auto"/>
        <w:ind w:firstLineChars="200" w:firstLine="480"/>
        <w:rPr>
          <w:bCs/>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bCs/>
          <w:sz w:val="24"/>
        </w:rPr>
        <w:t>相关公告。</w:t>
      </w:r>
    </w:p>
    <w:p w:rsidR="001F7A39" w:rsidRDefault="0033286F">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前依照《信息披露办法》的有关规定在规定媒介上公告。</w:t>
      </w:r>
    </w:p>
    <w:p w:rsidR="001F7A39" w:rsidRDefault="0033286F">
      <w:pPr>
        <w:spacing w:line="360" w:lineRule="auto"/>
        <w:ind w:firstLineChars="200" w:firstLine="480"/>
        <w:rPr>
          <w:bCs/>
          <w:sz w:val="24"/>
        </w:rPr>
      </w:pPr>
      <w:r>
        <w:rPr>
          <w:bCs/>
          <w:sz w:val="24"/>
        </w:rPr>
        <w:t>六、申购和赎回的价格、费用及其用途</w:t>
      </w:r>
    </w:p>
    <w:p w:rsidR="001F7A39" w:rsidRDefault="0033286F">
      <w:pPr>
        <w:spacing w:line="360" w:lineRule="auto"/>
        <w:ind w:firstLineChars="200" w:firstLine="480"/>
        <w:rPr>
          <w:sz w:val="24"/>
        </w:rPr>
      </w:pPr>
      <w:r>
        <w:rPr>
          <w:bCs/>
          <w:sz w:val="24"/>
        </w:rPr>
        <w:lastRenderedPageBreak/>
        <w:t>1</w:t>
      </w:r>
      <w:r>
        <w:rPr>
          <w:rFonts w:hint="eastAsia"/>
          <w:bCs/>
          <w:sz w:val="24"/>
        </w:rPr>
        <w:t>、</w:t>
      </w:r>
      <w:r>
        <w:rPr>
          <w:bCs/>
          <w:sz w:val="24"/>
        </w:rPr>
        <w:t>本</w:t>
      </w:r>
      <w:proofErr w:type="gramStart"/>
      <w:r>
        <w:rPr>
          <w:bCs/>
          <w:sz w:val="24"/>
        </w:rPr>
        <w:t>基金</w:t>
      </w:r>
      <w:r>
        <w:rPr>
          <w:rFonts w:hAnsi="宋体"/>
          <w:sz w:val="24"/>
        </w:rPr>
        <w:t>基金</w:t>
      </w:r>
      <w:proofErr w:type="gramEnd"/>
      <w:r>
        <w:rPr>
          <w:rFonts w:hAnsi="宋体"/>
          <w:sz w:val="24"/>
        </w:rPr>
        <w:t>份额分为</w:t>
      </w:r>
      <w:r>
        <w:rPr>
          <w:sz w:val="24"/>
        </w:rPr>
        <w:t>A</w:t>
      </w:r>
      <w:r>
        <w:rPr>
          <w:rFonts w:hAnsi="宋体"/>
          <w:sz w:val="24"/>
        </w:rPr>
        <w:t>类基金份额和</w:t>
      </w:r>
      <w:r>
        <w:rPr>
          <w:sz w:val="24"/>
        </w:rPr>
        <w:t>C</w:t>
      </w:r>
      <w:r>
        <w:rPr>
          <w:rFonts w:hAnsi="宋体"/>
          <w:sz w:val="24"/>
        </w:rPr>
        <w:t>类基金份额。投资人申购</w:t>
      </w:r>
      <w:r>
        <w:rPr>
          <w:sz w:val="24"/>
        </w:rPr>
        <w:t>A</w:t>
      </w:r>
      <w:r>
        <w:rPr>
          <w:rFonts w:hAnsi="宋体"/>
          <w:sz w:val="24"/>
        </w:rPr>
        <w:t>类基金份额</w:t>
      </w:r>
      <w:r>
        <w:rPr>
          <w:rFonts w:hAnsi="宋体" w:hint="eastAsia"/>
          <w:sz w:val="24"/>
        </w:rPr>
        <w:t>在申购时</w:t>
      </w:r>
      <w:r>
        <w:rPr>
          <w:rFonts w:hAnsi="宋体"/>
          <w:sz w:val="24"/>
        </w:rPr>
        <w:t>支付申购费用，</w:t>
      </w:r>
      <w:r>
        <w:rPr>
          <w:rFonts w:hAnsi="宋体" w:hint="eastAsia"/>
          <w:bCs/>
          <w:sz w:val="24"/>
        </w:rPr>
        <w:t>且不从该类别基金资产中计</w:t>
      </w:r>
      <w:proofErr w:type="gramStart"/>
      <w:r>
        <w:rPr>
          <w:rFonts w:hAnsi="宋体" w:hint="eastAsia"/>
          <w:bCs/>
          <w:sz w:val="24"/>
        </w:rPr>
        <w:t>提销售</w:t>
      </w:r>
      <w:proofErr w:type="gramEnd"/>
      <w:r>
        <w:rPr>
          <w:rFonts w:hAnsi="宋体" w:hint="eastAsia"/>
          <w:bCs/>
          <w:sz w:val="24"/>
        </w:rPr>
        <w:t>服务费；</w:t>
      </w:r>
      <w:r>
        <w:rPr>
          <w:rFonts w:hAnsi="宋体"/>
          <w:sz w:val="24"/>
        </w:rPr>
        <w:t>申购</w:t>
      </w:r>
      <w:r>
        <w:rPr>
          <w:sz w:val="24"/>
        </w:rPr>
        <w:t>C</w:t>
      </w:r>
      <w:r>
        <w:rPr>
          <w:rFonts w:hAnsi="宋体"/>
          <w:sz w:val="24"/>
        </w:rPr>
        <w:t>类基金份额不支付申购费用，</w:t>
      </w:r>
      <w:r>
        <w:rPr>
          <w:rFonts w:hAnsi="宋体" w:hint="eastAsia"/>
          <w:sz w:val="24"/>
        </w:rPr>
        <w:t>并</w:t>
      </w:r>
      <w:r>
        <w:rPr>
          <w:rFonts w:hAnsi="宋体"/>
          <w:sz w:val="24"/>
        </w:rPr>
        <w:t>从该类别基金资产中计</w:t>
      </w:r>
      <w:proofErr w:type="gramStart"/>
      <w:r>
        <w:rPr>
          <w:rFonts w:hAnsi="宋体"/>
          <w:sz w:val="24"/>
        </w:rPr>
        <w:t>提销售</w:t>
      </w:r>
      <w:proofErr w:type="gramEnd"/>
      <w:r>
        <w:rPr>
          <w:rFonts w:hAnsi="宋体"/>
          <w:sz w:val="24"/>
        </w:rPr>
        <w:t>服务费。</w:t>
      </w:r>
    </w:p>
    <w:p w:rsidR="001F7A39" w:rsidRDefault="0033286F">
      <w:pPr>
        <w:spacing w:line="360" w:lineRule="auto"/>
        <w:ind w:firstLineChars="200" w:firstLine="480"/>
        <w:rPr>
          <w:bCs/>
          <w:sz w:val="24"/>
        </w:rPr>
      </w:pPr>
      <w:r>
        <w:rPr>
          <w:bCs/>
          <w:sz w:val="24"/>
        </w:rPr>
        <w:t>2</w:t>
      </w:r>
      <w:r>
        <w:rPr>
          <w:bCs/>
          <w:sz w:val="24"/>
        </w:rPr>
        <w:t>、</w:t>
      </w:r>
      <w:r>
        <w:rPr>
          <w:rFonts w:hint="eastAsia"/>
          <w:bCs/>
          <w:sz w:val="24"/>
        </w:rPr>
        <w:t>本基金</w:t>
      </w:r>
      <w:r>
        <w:rPr>
          <w:sz w:val="24"/>
        </w:rPr>
        <w:t>A</w:t>
      </w:r>
      <w:r>
        <w:rPr>
          <w:rFonts w:hAnsi="宋体"/>
          <w:sz w:val="24"/>
        </w:rPr>
        <w:t>类基金份额和</w:t>
      </w:r>
      <w:r>
        <w:rPr>
          <w:sz w:val="24"/>
        </w:rPr>
        <w:t>C</w:t>
      </w:r>
      <w:r>
        <w:rPr>
          <w:rFonts w:hAnsi="宋体"/>
          <w:sz w:val="24"/>
        </w:rPr>
        <w:t>类基金份额的</w:t>
      </w:r>
      <w:r>
        <w:rPr>
          <w:rFonts w:hAnsi="宋体" w:hint="eastAsia"/>
          <w:sz w:val="24"/>
        </w:rPr>
        <w:t>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w:t>
      </w:r>
      <w:r>
        <w:rPr>
          <w:rFonts w:hint="eastAsia"/>
          <w:bCs/>
          <w:sz w:val="24"/>
        </w:rPr>
        <w:t>所投资基金披露净值或万份收益当日（法定节假日顺延至第一个交易日）</w:t>
      </w:r>
      <w:r>
        <w:rPr>
          <w:bCs/>
          <w:sz w:val="24"/>
        </w:rPr>
        <w:t>计算，并在</w:t>
      </w:r>
      <w:r>
        <w:rPr>
          <w:rFonts w:hint="eastAsia"/>
          <w:bCs/>
          <w:sz w:val="24"/>
        </w:rPr>
        <w:t>T+</w:t>
      </w:r>
      <w:r>
        <w:rPr>
          <w:bCs/>
          <w:sz w:val="24"/>
        </w:rPr>
        <w:t>3</w:t>
      </w:r>
      <w:r>
        <w:rPr>
          <w:rFonts w:hint="eastAsia"/>
          <w:bCs/>
          <w:sz w:val="24"/>
        </w:rPr>
        <w:t>日内披露本基金</w:t>
      </w:r>
      <w:r>
        <w:rPr>
          <w:rFonts w:hint="eastAsia"/>
          <w:bCs/>
          <w:sz w:val="24"/>
        </w:rPr>
        <w:t>T</w:t>
      </w:r>
      <w:r>
        <w:rPr>
          <w:rFonts w:hint="eastAsia"/>
          <w:bCs/>
          <w:sz w:val="24"/>
        </w:rPr>
        <w:t>日的各类基金份额的基金份额净值和基金份额累计净值</w:t>
      </w:r>
      <w:r>
        <w:rPr>
          <w:bCs/>
          <w:sz w:val="24"/>
        </w:rPr>
        <w:t>。遇特殊情况，</w:t>
      </w:r>
      <w:r>
        <w:rPr>
          <w:rFonts w:hint="eastAsia"/>
          <w:bCs/>
          <w:color w:val="000000"/>
          <w:sz w:val="24"/>
        </w:rPr>
        <w:t>经履行适当程序</w:t>
      </w:r>
      <w:r>
        <w:rPr>
          <w:bCs/>
          <w:sz w:val="24"/>
        </w:rPr>
        <w:t>，可以适当延迟计算或公告。</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sz w:val="24"/>
        </w:rPr>
        <w:t>A</w:t>
      </w:r>
      <w:r>
        <w:rPr>
          <w:rFonts w:hAnsi="宋体"/>
          <w:sz w:val="24"/>
        </w:rPr>
        <w:t>类基金份额</w:t>
      </w:r>
      <w:r>
        <w:rPr>
          <w:bCs/>
          <w:sz w:val="24"/>
        </w:rPr>
        <w:t>的申购费率由基金管理人决定，并在招募说明书</w:t>
      </w:r>
      <w:r>
        <w:rPr>
          <w:rFonts w:hint="eastAsia"/>
          <w:bCs/>
          <w:sz w:val="24"/>
        </w:rPr>
        <w:t>及基金产品资料概要</w:t>
      </w:r>
      <w:r>
        <w:rPr>
          <w:bCs/>
          <w:sz w:val="24"/>
        </w:rPr>
        <w:t>中列示。申购</w:t>
      </w:r>
      <w:r>
        <w:rPr>
          <w:sz w:val="24"/>
        </w:rPr>
        <w:t>A</w:t>
      </w:r>
      <w:r>
        <w:rPr>
          <w:rFonts w:hAnsi="宋体"/>
          <w:sz w:val="24"/>
        </w:rPr>
        <w:t>类基金份额</w:t>
      </w:r>
      <w:r>
        <w:rPr>
          <w:rFonts w:hAnsi="宋体" w:hint="eastAsia"/>
          <w:sz w:val="24"/>
        </w:rPr>
        <w:t>或</w:t>
      </w:r>
      <w:r>
        <w:rPr>
          <w:rFonts w:hAnsi="宋体" w:hint="eastAsia"/>
          <w:sz w:val="24"/>
        </w:rPr>
        <w:t>C</w:t>
      </w:r>
      <w:r>
        <w:rPr>
          <w:rFonts w:hint="eastAsia"/>
          <w:bCs/>
          <w:sz w:val="24"/>
        </w:rPr>
        <w:t>类基金份额</w:t>
      </w:r>
      <w:r>
        <w:rPr>
          <w:bCs/>
          <w:sz w:val="24"/>
        </w:rPr>
        <w:t>的有效份额为净申购金额除以当日</w:t>
      </w:r>
      <w:r>
        <w:rPr>
          <w:rFonts w:hint="eastAsia"/>
          <w:bCs/>
          <w:sz w:val="24"/>
        </w:rPr>
        <w:t>该类基金</w:t>
      </w:r>
      <w:r>
        <w:rPr>
          <w:bCs/>
          <w:sz w:val="24"/>
        </w:rPr>
        <w:t>份额的基金份额净值，有效份额单位为份。</w:t>
      </w:r>
    </w:p>
    <w:p w:rsidR="001F7A39" w:rsidRDefault="0033286F">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sz w:val="24"/>
        </w:rPr>
        <w:t>A</w:t>
      </w:r>
      <w:r>
        <w:rPr>
          <w:rFonts w:hAnsi="宋体"/>
          <w:sz w:val="24"/>
        </w:rPr>
        <w:t>类基金份额</w:t>
      </w:r>
      <w:r>
        <w:rPr>
          <w:rFonts w:hAnsi="宋体" w:hint="eastAsia"/>
          <w:sz w:val="24"/>
        </w:rPr>
        <w:t>和</w:t>
      </w:r>
      <w:r>
        <w:rPr>
          <w:rFonts w:hAnsi="宋体" w:hint="eastAsia"/>
          <w:sz w:val="24"/>
        </w:rPr>
        <w:t>C</w:t>
      </w:r>
      <w:r>
        <w:rPr>
          <w:rFonts w:hAnsi="宋体" w:hint="eastAsia"/>
          <w:sz w:val="24"/>
        </w:rPr>
        <w:t>类</w:t>
      </w:r>
      <w:r>
        <w:rPr>
          <w:rFonts w:hAnsi="宋体"/>
          <w:sz w:val="24"/>
        </w:rPr>
        <w:t>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sz w:val="24"/>
        </w:rPr>
        <w:t>A</w:t>
      </w:r>
      <w:r>
        <w:rPr>
          <w:rFonts w:hAnsi="宋体"/>
          <w:sz w:val="24"/>
        </w:rPr>
        <w:t>类基金份额</w:t>
      </w:r>
      <w:r>
        <w:rPr>
          <w:rFonts w:hAnsi="宋体" w:hint="eastAsia"/>
          <w:sz w:val="24"/>
        </w:rPr>
        <w:t>或</w:t>
      </w:r>
      <w:r>
        <w:rPr>
          <w:rFonts w:hAnsi="宋体" w:hint="eastAsia"/>
          <w:sz w:val="24"/>
        </w:rPr>
        <w:t>C</w:t>
      </w:r>
      <w:r>
        <w:rPr>
          <w:rFonts w:hAnsi="宋体" w:hint="eastAsia"/>
          <w:sz w:val="24"/>
        </w:rPr>
        <w:t>类</w:t>
      </w:r>
      <w:r>
        <w:rPr>
          <w:rFonts w:hAnsi="宋体"/>
          <w:sz w:val="24"/>
        </w:rPr>
        <w:t>基金份额</w:t>
      </w:r>
      <w:r>
        <w:rPr>
          <w:rFonts w:hAnsi="宋体" w:hint="eastAsia"/>
          <w:sz w:val="24"/>
        </w:rPr>
        <w:t>的</w:t>
      </w:r>
      <w:r>
        <w:rPr>
          <w:bCs/>
          <w:sz w:val="24"/>
        </w:rPr>
        <w:t>有效赎回份额乘以当日</w:t>
      </w:r>
      <w:r>
        <w:rPr>
          <w:rFonts w:hint="eastAsia"/>
          <w:bCs/>
          <w:sz w:val="24"/>
        </w:rPr>
        <w:t>该类基金</w:t>
      </w:r>
      <w:r>
        <w:rPr>
          <w:bCs/>
          <w:sz w:val="24"/>
        </w:rPr>
        <w:t>份额</w:t>
      </w:r>
      <w:r>
        <w:rPr>
          <w:rFonts w:hint="eastAsia"/>
          <w:bCs/>
          <w:sz w:val="24"/>
        </w:rPr>
        <w:t>的</w:t>
      </w:r>
      <w:r>
        <w:rPr>
          <w:bCs/>
          <w:sz w:val="24"/>
        </w:rPr>
        <w:t>基金份额净值并扣除相应的费用</w:t>
      </w:r>
      <w:r>
        <w:rPr>
          <w:rFonts w:hint="eastAsia"/>
          <w:bCs/>
          <w:sz w:val="24"/>
        </w:rPr>
        <w:t>（如有）</w:t>
      </w:r>
      <w:r>
        <w:rPr>
          <w:bCs/>
          <w:sz w:val="24"/>
        </w:rPr>
        <w:t>，赎回金额单位为元。</w:t>
      </w:r>
    </w:p>
    <w:p w:rsidR="001F7A39" w:rsidRDefault="0033286F">
      <w:pPr>
        <w:spacing w:line="360" w:lineRule="auto"/>
        <w:ind w:firstLineChars="200" w:firstLine="480"/>
        <w:rPr>
          <w:bCs/>
          <w:sz w:val="24"/>
        </w:rPr>
      </w:pPr>
      <w:r>
        <w:rPr>
          <w:bCs/>
          <w:sz w:val="24"/>
        </w:rPr>
        <w:t>5</w:t>
      </w:r>
      <w:r>
        <w:rPr>
          <w:rFonts w:hint="eastAsia"/>
          <w:bCs/>
          <w:sz w:val="24"/>
        </w:rPr>
        <w:t>、</w:t>
      </w:r>
      <w:r>
        <w:rPr>
          <w:rFonts w:hAnsi="宋体"/>
          <w:sz w:val="24"/>
        </w:rPr>
        <w:t>本基金</w:t>
      </w:r>
      <w:r>
        <w:rPr>
          <w:sz w:val="24"/>
        </w:rPr>
        <w:t>A</w:t>
      </w:r>
      <w:r>
        <w:rPr>
          <w:rFonts w:hAnsi="宋体"/>
          <w:sz w:val="24"/>
        </w:rPr>
        <w:t>类基金份额的</w:t>
      </w:r>
      <w:r>
        <w:rPr>
          <w:bCs/>
          <w:sz w:val="24"/>
        </w:rPr>
        <w:t>申购费用由</w:t>
      </w:r>
      <w:r>
        <w:rPr>
          <w:rFonts w:hAnsi="宋体"/>
          <w:sz w:val="24"/>
        </w:rPr>
        <w:t>申购</w:t>
      </w:r>
      <w:r>
        <w:rPr>
          <w:sz w:val="24"/>
        </w:rPr>
        <w:t>A</w:t>
      </w:r>
      <w:r>
        <w:rPr>
          <w:rFonts w:hAnsi="宋体"/>
          <w:sz w:val="24"/>
        </w:rPr>
        <w:t>类基金份额的</w:t>
      </w:r>
      <w:r>
        <w:rPr>
          <w:bCs/>
          <w:sz w:val="24"/>
        </w:rPr>
        <w:t>投资人承担，不列入基金财产。</w:t>
      </w:r>
    </w:p>
    <w:p w:rsidR="001F7A39" w:rsidRDefault="0033286F">
      <w:pPr>
        <w:spacing w:line="360" w:lineRule="auto"/>
        <w:ind w:firstLineChars="200" w:firstLine="480"/>
        <w:rPr>
          <w:bCs/>
          <w:sz w:val="24"/>
        </w:rPr>
      </w:pPr>
      <w:r>
        <w:rPr>
          <w:bCs/>
          <w:sz w:val="24"/>
        </w:rPr>
        <w:t>6</w:t>
      </w:r>
      <w:r>
        <w:rPr>
          <w:rFonts w:hint="eastAsia"/>
          <w:bCs/>
          <w:sz w:val="24"/>
        </w:rPr>
        <w:t>、</w:t>
      </w:r>
      <w:r>
        <w:rPr>
          <w:rFonts w:hAnsi="宋体"/>
          <w:sz w:val="24"/>
        </w:rPr>
        <w:t>本基金</w:t>
      </w:r>
      <w:r>
        <w:rPr>
          <w:sz w:val="24"/>
        </w:rPr>
        <w:t>A</w:t>
      </w:r>
      <w:r>
        <w:rPr>
          <w:rFonts w:hAnsi="宋体"/>
          <w:sz w:val="24"/>
        </w:rPr>
        <w:t>类基金份额</w:t>
      </w:r>
      <w:r>
        <w:rPr>
          <w:rFonts w:hAnsi="宋体" w:hint="eastAsia"/>
          <w:sz w:val="24"/>
        </w:rPr>
        <w:t>和</w:t>
      </w:r>
      <w:r>
        <w:rPr>
          <w:rFonts w:hAnsi="宋体" w:hint="eastAsia"/>
          <w:sz w:val="24"/>
        </w:rPr>
        <w:t>C</w:t>
      </w:r>
      <w:r>
        <w:rPr>
          <w:rFonts w:hAnsi="宋体" w:hint="eastAsia"/>
          <w:sz w:val="24"/>
        </w:rPr>
        <w:t>类</w:t>
      </w:r>
      <w:r>
        <w:rPr>
          <w:rFonts w:hAnsi="宋体"/>
          <w:sz w:val="24"/>
        </w:rPr>
        <w:t>基金份额的</w:t>
      </w:r>
      <w:r>
        <w:rPr>
          <w:bCs/>
          <w:sz w:val="24"/>
        </w:rPr>
        <w:t>赎回费用由赎回</w:t>
      </w:r>
      <w:r>
        <w:rPr>
          <w:rFonts w:hint="eastAsia"/>
          <w:sz w:val="24"/>
        </w:rPr>
        <w:t>该</w:t>
      </w:r>
      <w:r>
        <w:rPr>
          <w:rFonts w:hAnsi="宋体"/>
          <w:sz w:val="24"/>
        </w:rPr>
        <w:t>类</w:t>
      </w:r>
      <w:r>
        <w:rPr>
          <w:bCs/>
          <w:sz w:val="24"/>
        </w:rPr>
        <w:t>基金份额的基金份额持有人承担，在基金份额持有人赎回基金份额时收取。</w:t>
      </w:r>
      <w:r>
        <w:rPr>
          <w:rFonts w:hint="eastAsia"/>
          <w:bCs/>
          <w:sz w:val="24"/>
        </w:rPr>
        <w:t>各类基金份额的</w:t>
      </w:r>
      <w:r>
        <w:rPr>
          <w:bCs/>
          <w:sz w:val="24"/>
        </w:rPr>
        <w:t>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w:t>
      </w:r>
    </w:p>
    <w:p w:rsidR="001F7A39" w:rsidRDefault="0033286F">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w:t>
      </w:r>
      <w:r>
        <w:rPr>
          <w:bCs/>
          <w:sz w:val="24"/>
        </w:rPr>
        <w:lastRenderedPageBreak/>
        <w:t>介上公告。</w:t>
      </w:r>
    </w:p>
    <w:p w:rsidR="001F7A39" w:rsidRDefault="0033286F">
      <w:pPr>
        <w:spacing w:line="360" w:lineRule="auto"/>
        <w:ind w:firstLineChars="200" w:firstLine="480"/>
        <w:rPr>
          <w:bCs/>
          <w:sz w:val="24"/>
        </w:rPr>
      </w:pPr>
      <w:r>
        <w:rPr>
          <w:bCs/>
          <w:sz w:val="24"/>
        </w:rPr>
        <w:t>8</w:t>
      </w:r>
      <w:r>
        <w:rPr>
          <w:bCs/>
          <w:sz w:val="24"/>
        </w:rPr>
        <w:t>、当本基金发生大额申购或赎回情形时，基金管理人可以采用摆动定价机制，以确保基金估值的公平性。具体处理原则与操作规范遵循相关法律法规以及监管部门、自律规则的规定。</w:t>
      </w:r>
    </w:p>
    <w:p w:rsidR="001F7A39" w:rsidRDefault="0033286F">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rsidR="001F7A39" w:rsidRDefault="0033286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1F7A39" w:rsidRDefault="0033286F">
      <w:pPr>
        <w:spacing w:line="360" w:lineRule="auto"/>
        <w:ind w:firstLineChars="200" w:firstLine="480"/>
        <w:rPr>
          <w:bCs/>
          <w:sz w:val="24"/>
        </w:rPr>
      </w:pPr>
      <w:r>
        <w:rPr>
          <w:bCs/>
          <w:sz w:val="24"/>
        </w:rPr>
        <w:t>发生下列情况时，基金管理人可拒绝或暂停接受投资人的申购申请：</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1F7A39" w:rsidRDefault="0033286F">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rsidR="001F7A39" w:rsidRDefault="0033286F">
      <w:pPr>
        <w:spacing w:line="360" w:lineRule="auto"/>
        <w:ind w:firstLineChars="200" w:firstLine="480"/>
        <w:rPr>
          <w:bCs/>
          <w:sz w:val="24"/>
        </w:rPr>
      </w:pPr>
      <w:r>
        <w:rPr>
          <w:rFonts w:hint="eastAsia"/>
          <w:bCs/>
          <w:sz w:val="24"/>
        </w:rPr>
        <w:t>3</w:t>
      </w:r>
      <w:r>
        <w:rPr>
          <w:rFonts w:hint="eastAsia"/>
          <w:bCs/>
          <w:sz w:val="24"/>
        </w:rPr>
        <w:t>、</w:t>
      </w:r>
      <w:bookmarkStart w:id="135" w:name="_Hlt70481650"/>
      <w:bookmarkEnd w:id="135"/>
      <w:r>
        <w:rPr>
          <w:rFonts w:hint="eastAsia"/>
          <w:bCs/>
          <w:sz w:val="24"/>
        </w:rPr>
        <w:t>证券交易所交易时间非正常停市或港股</w:t>
      </w:r>
      <w:proofErr w:type="gramStart"/>
      <w:r>
        <w:rPr>
          <w:rFonts w:hint="eastAsia"/>
          <w:bCs/>
          <w:sz w:val="24"/>
        </w:rPr>
        <w:t>通临时</w:t>
      </w:r>
      <w:proofErr w:type="gramEnd"/>
      <w:r>
        <w:rPr>
          <w:rFonts w:hint="eastAsia"/>
          <w:bCs/>
          <w:sz w:val="24"/>
        </w:rPr>
        <w:t>停市，导致基金管理人无法计算当日基金资产净值。</w:t>
      </w:r>
    </w:p>
    <w:p w:rsidR="001F7A39" w:rsidRDefault="0033286F">
      <w:pPr>
        <w:spacing w:line="360" w:lineRule="auto"/>
        <w:ind w:firstLineChars="200" w:firstLine="480"/>
        <w:rPr>
          <w:bCs/>
          <w:sz w:val="24"/>
        </w:rPr>
      </w:pPr>
      <w:r>
        <w:rPr>
          <w:rFonts w:hint="eastAsia"/>
          <w:bCs/>
          <w:sz w:val="24"/>
        </w:rPr>
        <w:t>4</w:t>
      </w:r>
      <w:r>
        <w:rPr>
          <w:rFonts w:hint="eastAsia"/>
          <w:bCs/>
          <w:sz w:val="24"/>
        </w:rPr>
        <w:t>、由于本基金持有的相当比例的基金暂停估值，导致基金管理人无法计算当日本基金资产净值。</w:t>
      </w:r>
    </w:p>
    <w:p w:rsidR="001F7A39" w:rsidRDefault="0033286F">
      <w:pPr>
        <w:spacing w:line="360" w:lineRule="auto"/>
        <w:ind w:firstLineChars="200" w:firstLine="480"/>
        <w:rPr>
          <w:bCs/>
          <w:sz w:val="24"/>
        </w:rPr>
      </w:pPr>
      <w:r>
        <w:rPr>
          <w:bCs/>
          <w:sz w:val="24"/>
        </w:rPr>
        <w:t>5</w:t>
      </w:r>
      <w:r>
        <w:rPr>
          <w:rFonts w:hint="eastAsia"/>
          <w:bCs/>
          <w:sz w:val="24"/>
        </w:rPr>
        <w:t>、由于本基金持有的相当比例的基金份额，或者适合本基金投资的基金份额拒绝或暂停申购、暂停上市或二级市场交易停牌、基金管理人无法找到其他合适的可替代的基金品种，或其他可能对本基金业绩产生负面影响的情形。</w:t>
      </w:r>
    </w:p>
    <w:p w:rsidR="001F7A39" w:rsidRDefault="0033286F">
      <w:pPr>
        <w:spacing w:line="360" w:lineRule="auto"/>
        <w:ind w:firstLineChars="200" w:firstLine="480"/>
        <w:rPr>
          <w:bCs/>
          <w:sz w:val="24"/>
        </w:rPr>
      </w:pPr>
      <w:r>
        <w:rPr>
          <w:bCs/>
          <w:sz w:val="24"/>
        </w:rPr>
        <w:t>6</w:t>
      </w:r>
      <w:r>
        <w:rPr>
          <w:rFonts w:hint="eastAsia"/>
          <w:bCs/>
          <w:sz w:val="24"/>
        </w:rPr>
        <w:t>、</w:t>
      </w:r>
      <w:r>
        <w:rPr>
          <w:bCs/>
          <w:sz w:val="24"/>
        </w:rPr>
        <w:t>接受某笔或某些申购申请可能会影响或损害现有基金份额持有人利益时。</w:t>
      </w:r>
    </w:p>
    <w:p w:rsidR="001F7A39" w:rsidRDefault="0033286F">
      <w:pPr>
        <w:spacing w:line="360" w:lineRule="auto"/>
        <w:ind w:firstLineChars="200" w:firstLine="480"/>
        <w:rPr>
          <w:bCs/>
          <w:sz w:val="24"/>
        </w:rPr>
      </w:pPr>
      <w:r>
        <w:rPr>
          <w:rFonts w:hint="eastAsia"/>
          <w:bCs/>
          <w:sz w:val="24"/>
        </w:rPr>
        <w:t>7</w:t>
      </w:r>
      <w:r>
        <w:rPr>
          <w:rFonts w:hint="eastAsia"/>
          <w:bCs/>
          <w:sz w:val="24"/>
        </w:rPr>
        <w:t>、港股</w:t>
      </w:r>
      <w:proofErr w:type="gramStart"/>
      <w:r>
        <w:rPr>
          <w:rFonts w:hint="eastAsia"/>
          <w:bCs/>
          <w:sz w:val="24"/>
        </w:rPr>
        <w:t>通交易</w:t>
      </w:r>
      <w:proofErr w:type="gramEnd"/>
      <w:r>
        <w:rPr>
          <w:rFonts w:hint="eastAsia"/>
          <w:bCs/>
          <w:sz w:val="24"/>
        </w:rPr>
        <w:t>每日额度不足。</w:t>
      </w:r>
    </w:p>
    <w:p w:rsidR="001F7A39" w:rsidRDefault="0033286F">
      <w:pPr>
        <w:spacing w:line="360" w:lineRule="auto"/>
        <w:ind w:firstLineChars="200" w:firstLine="480"/>
        <w:rPr>
          <w:bCs/>
          <w:sz w:val="24"/>
        </w:rPr>
      </w:pPr>
      <w:r>
        <w:rPr>
          <w:bCs/>
          <w:sz w:val="24"/>
        </w:rPr>
        <w:t>8</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1F7A39" w:rsidRDefault="0033286F">
      <w:pPr>
        <w:spacing w:line="360" w:lineRule="auto"/>
        <w:ind w:firstLineChars="200" w:firstLine="480"/>
        <w:rPr>
          <w:bCs/>
          <w:sz w:val="24"/>
        </w:rPr>
      </w:pPr>
      <w:r>
        <w:rPr>
          <w:bCs/>
          <w:sz w:val="24"/>
        </w:rPr>
        <w:t>9</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rsidR="001F7A39" w:rsidRDefault="0033286F">
      <w:pPr>
        <w:spacing w:line="360" w:lineRule="auto"/>
        <w:ind w:firstLineChars="200" w:firstLine="480"/>
        <w:rPr>
          <w:bCs/>
          <w:sz w:val="24"/>
        </w:rPr>
      </w:pPr>
      <w:r>
        <w:rPr>
          <w:bCs/>
          <w:sz w:val="24"/>
        </w:rPr>
        <w:t>10</w:t>
      </w:r>
      <w:r>
        <w:rPr>
          <w:rFonts w:hint="eastAsia"/>
          <w:bCs/>
          <w:sz w:val="24"/>
        </w:rPr>
        <w:t>、基金管理人接受某笔或者某些申购申请有可能导致单一投资者持有基金份额的比例超过</w:t>
      </w:r>
      <w:r>
        <w:rPr>
          <w:rFonts w:hint="eastAsia"/>
          <w:bCs/>
          <w:sz w:val="24"/>
        </w:rPr>
        <w:t>50%</w:t>
      </w:r>
      <w:r>
        <w:rPr>
          <w:rFonts w:hint="eastAsia"/>
          <w:bCs/>
          <w:sz w:val="24"/>
        </w:rPr>
        <w:t>，或者变相规避</w:t>
      </w:r>
      <w:r>
        <w:rPr>
          <w:rFonts w:hint="eastAsia"/>
          <w:bCs/>
          <w:sz w:val="24"/>
        </w:rPr>
        <w:t>50%</w:t>
      </w:r>
      <w:r>
        <w:rPr>
          <w:rFonts w:hint="eastAsia"/>
          <w:bCs/>
          <w:sz w:val="24"/>
        </w:rPr>
        <w:t>集中度的。出现上述情形时，基金管理</w:t>
      </w:r>
      <w:r>
        <w:rPr>
          <w:rFonts w:hint="eastAsia"/>
          <w:bCs/>
          <w:sz w:val="24"/>
        </w:rPr>
        <w:lastRenderedPageBreak/>
        <w:t>人有权将上述申购申请全部或部分确认失败。</w:t>
      </w:r>
    </w:p>
    <w:p w:rsidR="001F7A39" w:rsidRDefault="0033286F">
      <w:pPr>
        <w:spacing w:line="360" w:lineRule="auto"/>
        <w:ind w:firstLineChars="200" w:firstLine="480"/>
        <w:rPr>
          <w:bCs/>
          <w:sz w:val="24"/>
        </w:rPr>
      </w:pPr>
      <w:r>
        <w:rPr>
          <w:bCs/>
          <w:sz w:val="24"/>
        </w:rPr>
        <w:t>11</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1F7A39" w:rsidRDefault="0033286F">
      <w:pPr>
        <w:spacing w:line="360" w:lineRule="auto"/>
        <w:ind w:firstLineChars="200" w:firstLine="480"/>
        <w:rPr>
          <w:bCs/>
        </w:rPr>
      </w:pPr>
      <w:r>
        <w:rPr>
          <w:bCs/>
          <w:sz w:val="24"/>
        </w:rPr>
        <w:t>发生上述</w:t>
      </w:r>
      <w:r>
        <w:rPr>
          <w:rFonts w:hint="eastAsia"/>
          <w:bCs/>
          <w:sz w:val="24"/>
        </w:rPr>
        <w:t>除第</w:t>
      </w:r>
      <w:r>
        <w:rPr>
          <w:rFonts w:hint="eastAsia"/>
          <w:bCs/>
          <w:sz w:val="24"/>
        </w:rPr>
        <w:t>6</w:t>
      </w:r>
      <w:r>
        <w:rPr>
          <w:rFonts w:hint="eastAsia"/>
          <w:bCs/>
          <w:sz w:val="24"/>
        </w:rPr>
        <w:t>、</w:t>
      </w:r>
      <w:r>
        <w:rPr>
          <w:rFonts w:hint="eastAsia"/>
          <w:bCs/>
          <w:sz w:val="24"/>
        </w:rPr>
        <w:t>1</w:t>
      </w:r>
      <w:r>
        <w:rPr>
          <w:bCs/>
          <w:sz w:val="24"/>
        </w:rPr>
        <w:t>0</w:t>
      </w:r>
      <w:r>
        <w:rPr>
          <w:rFonts w:hint="eastAsia"/>
          <w:bCs/>
          <w:sz w:val="24"/>
        </w:rPr>
        <w:t>项以外的</w:t>
      </w:r>
      <w:r>
        <w:rPr>
          <w:bCs/>
          <w:sz w:val="24"/>
        </w:rPr>
        <w:t>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1F7A39" w:rsidRDefault="0033286F">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1F7A39" w:rsidRDefault="0033286F">
      <w:pPr>
        <w:spacing w:line="360" w:lineRule="auto"/>
        <w:ind w:firstLineChars="200" w:firstLine="480"/>
        <w:rPr>
          <w:bCs/>
          <w:sz w:val="24"/>
        </w:rPr>
      </w:pPr>
      <w:r>
        <w:rPr>
          <w:bCs/>
          <w:sz w:val="24"/>
        </w:rPr>
        <w:t>发生下列情形时，基金管理人可暂停接受投资人的赎回申请或延缓支付赎回款项：</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1F7A39" w:rsidRDefault="0033286F">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rsidR="001F7A39" w:rsidRDefault="0033286F">
      <w:pPr>
        <w:spacing w:line="360" w:lineRule="auto"/>
        <w:ind w:firstLineChars="200" w:firstLine="480"/>
        <w:rPr>
          <w:bCs/>
          <w:sz w:val="24"/>
        </w:rPr>
      </w:pPr>
      <w:r>
        <w:rPr>
          <w:rFonts w:hint="eastAsia"/>
          <w:bCs/>
          <w:sz w:val="24"/>
        </w:rPr>
        <w:t>3</w:t>
      </w:r>
      <w:r>
        <w:rPr>
          <w:rFonts w:hint="eastAsia"/>
          <w:bCs/>
          <w:sz w:val="24"/>
        </w:rPr>
        <w:t>、</w:t>
      </w:r>
      <w:bookmarkStart w:id="136" w:name="_Hlt152500890"/>
      <w:r>
        <w:rPr>
          <w:rFonts w:hint="eastAsia"/>
          <w:bCs/>
          <w:sz w:val="24"/>
        </w:rPr>
        <w:t>证券交易所交易时间非正常停市或港股</w:t>
      </w:r>
      <w:proofErr w:type="gramStart"/>
      <w:r>
        <w:rPr>
          <w:rFonts w:hint="eastAsia"/>
          <w:bCs/>
          <w:sz w:val="24"/>
        </w:rPr>
        <w:t>通临时</w:t>
      </w:r>
      <w:proofErr w:type="gramEnd"/>
      <w:r>
        <w:rPr>
          <w:rFonts w:hint="eastAsia"/>
          <w:bCs/>
          <w:sz w:val="24"/>
        </w:rPr>
        <w:t>停市，导致基金管理人无法计算当日基金资产净值。</w:t>
      </w:r>
    </w:p>
    <w:p w:rsidR="001F7A39" w:rsidRDefault="0033286F">
      <w:pPr>
        <w:spacing w:line="360" w:lineRule="auto"/>
        <w:ind w:firstLineChars="200" w:firstLine="480"/>
        <w:rPr>
          <w:bCs/>
          <w:sz w:val="24"/>
        </w:rPr>
      </w:pPr>
      <w:r>
        <w:rPr>
          <w:rFonts w:hint="eastAsia"/>
          <w:bCs/>
          <w:sz w:val="24"/>
        </w:rPr>
        <w:t>4</w:t>
      </w:r>
      <w:r>
        <w:rPr>
          <w:rFonts w:hint="eastAsia"/>
          <w:bCs/>
          <w:sz w:val="24"/>
        </w:rPr>
        <w:t>、由于本基金持有的相当比例的基金暂停估值，导致基金管理人无法计算当日本基金资产净值。</w:t>
      </w:r>
    </w:p>
    <w:p w:rsidR="001F7A39" w:rsidRDefault="0033286F">
      <w:pPr>
        <w:spacing w:line="360" w:lineRule="auto"/>
        <w:ind w:firstLineChars="200" w:firstLine="480"/>
        <w:rPr>
          <w:bCs/>
          <w:sz w:val="24"/>
        </w:rPr>
      </w:pPr>
      <w:r>
        <w:rPr>
          <w:bCs/>
          <w:sz w:val="24"/>
        </w:rPr>
        <w:t>5</w:t>
      </w:r>
      <w:r>
        <w:rPr>
          <w:rFonts w:hint="eastAsia"/>
          <w:bCs/>
          <w:sz w:val="24"/>
        </w:rPr>
        <w:t>、由于本基金持有的相当比例的基金份额拒绝或暂停赎回、暂停上市或二级市场交易停牌、延期办理赎回、延期支付赎回款项，或其他可能对本基金业绩产生负面影响的情形。</w:t>
      </w:r>
    </w:p>
    <w:p w:rsidR="001F7A39" w:rsidRDefault="0033286F">
      <w:pPr>
        <w:spacing w:line="360" w:lineRule="auto"/>
        <w:ind w:firstLineChars="200" w:firstLine="480"/>
        <w:rPr>
          <w:bCs/>
          <w:sz w:val="24"/>
        </w:rPr>
      </w:pPr>
      <w:r>
        <w:rPr>
          <w:bCs/>
          <w:sz w:val="24"/>
        </w:rPr>
        <w:t>6</w:t>
      </w:r>
      <w:r>
        <w:rPr>
          <w:rFonts w:hint="eastAsia"/>
          <w:bCs/>
          <w:sz w:val="24"/>
        </w:rPr>
        <w:t>、</w:t>
      </w:r>
      <w:r>
        <w:rPr>
          <w:bCs/>
          <w:sz w:val="24"/>
        </w:rPr>
        <w:t>连续两个或两个以上开放日发生巨额赎回。</w:t>
      </w:r>
    </w:p>
    <w:p w:rsidR="001F7A39" w:rsidRDefault="0033286F">
      <w:pPr>
        <w:spacing w:line="360" w:lineRule="auto"/>
        <w:ind w:firstLineChars="200" w:firstLine="480"/>
        <w:rPr>
          <w:bCs/>
          <w:sz w:val="24"/>
        </w:rPr>
      </w:pPr>
      <w:r>
        <w:rPr>
          <w:bCs/>
          <w:sz w:val="24"/>
        </w:rPr>
        <w:t>7</w:t>
      </w:r>
      <w:r>
        <w:rPr>
          <w:bCs/>
          <w:sz w:val="24"/>
        </w:rPr>
        <w:t>、发生继续接受赎回申请将损害现有基金份额持有人利益的情形时，基金管理人可暂停接受基金份额持有人的赎回申请。</w:t>
      </w:r>
    </w:p>
    <w:p w:rsidR="001F7A39" w:rsidRDefault="0033286F">
      <w:pPr>
        <w:spacing w:line="360" w:lineRule="auto"/>
        <w:ind w:firstLineChars="200" w:firstLine="480"/>
        <w:rPr>
          <w:bCs/>
          <w:sz w:val="24"/>
        </w:rPr>
      </w:pPr>
      <w:r>
        <w:rPr>
          <w:bCs/>
          <w:sz w:val="24"/>
        </w:rPr>
        <w:t>8</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36"/>
    <w:p w:rsidR="001F7A39" w:rsidRDefault="0033286F">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1F7A39" w:rsidRDefault="0033286F">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w:t>
      </w:r>
      <w:r>
        <w:rPr>
          <w:rFonts w:hint="eastAsia"/>
          <w:bCs/>
          <w:sz w:val="24"/>
        </w:rPr>
        <w:t>接受基金份额持有人的</w:t>
      </w:r>
      <w:r>
        <w:rPr>
          <w:bCs/>
          <w:sz w:val="24"/>
        </w:rPr>
        <w:t>赎回</w:t>
      </w:r>
      <w:r>
        <w:rPr>
          <w:rFonts w:hint="eastAsia"/>
          <w:bCs/>
          <w:sz w:val="24"/>
        </w:rPr>
        <w:t>申请</w:t>
      </w:r>
      <w:r>
        <w:rPr>
          <w:bCs/>
          <w:sz w:val="24"/>
        </w:rPr>
        <w:t>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w:t>
      </w:r>
      <w:r>
        <w:rPr>
          <w:bCs/>
          <w:sz w:val="24"/>
        </w:rPr>
        <w:lastRenderedPageBreak/>
        <w:t>申请量占申请总量的比例分配给赎回申请人，未支付部分可延期支付。若出现上述第</w:t>
      </w:r>
      <w:r>
        <w:rPr>
          <w:rFonts w:hint="eastAsia"/>
          <w:bCs/>
          <w:sz w:val="24"/>
        </w:rPr>
        <w:t>6</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1F7A39" w:rsidRDefault="0033286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巨额赎回的认定</w:t>
      </w:r>
    </w:p>
    <w:p w:rsidR="001F7A39" w:rsidRDefault="0033286F">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1F7A39" w:rsidRDefault="0033286F">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1F7A39" w:rsidRDefault="0033286F">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1F7A39" w:rsidRDefault="0033286F">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rsidR="001F7A39" w:rsidRDefault="0033286F">
      <w:pPr>
        <w:spacing w:line="360" w:lineRule="auto"/>
        <w:ind w:firstLineChars="175" w:firstLine="420"/>
        <w:rPr>
          <w:bCs/>
          <w:sz w:val="24"/>
        </w:rPr>
      </w:pPr>
      <w:r>
        <w:rPr>
          <w:bCs/>
          <w:sz w:val="24"/>
        </w:rPr>
        <w:t>（</w:t>
      </w:r>
      <w:r>
        <w:rPr>
          <w:bCs/>
          <w:sz w:val="24"/>
        </w:rPr>
        <w:t>3</w:t>
      </w:r>
      <w:r>
        <w:rPr>
          <w:bCs/>
          <w:sz w:val="24"/>
        </w:rPr>
        <w:t>）</w:t>
      </w:r>
      <w:r>
        <w:rPr>
          <w:rFonts w:hint="eastAsia"/>
          <w:bCs/>
          <w:sz w:val="24"/>
        </w:rPr>
        <w:t>本基金如发生巨额赎回且单个开放日内单个基金份额持有人申请赎回的基金份额超过前一开放日的基金总份额的</w:t>
      </w:r>
      <w:r>
        <w:rPr>
          <w:rFonts w:hint="eastAsia"/>
          <w:bCs/>
          <w:sz w:val="24"/>
        </w:rPr>
        <w:t>20%</w:t>
      </w:r>
      <w:r>
        <w:rPr>
          <w:rFonts w:hint="eastAsia"/>
          <w:bCs/>
          <w:sz w:val="24"/>
        </w:rPr>
        <w:t>时，本基金管理人有权采取如下措施：</w:t>
      </w:r>
    </w:p>
    <w:p w:rsidR="001F7A39" w:rsidRDefault="0033286F">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w:t>
      </w:r>
      <w:r>
        <w:rPr>
          <w:rFonts w:hint="eastAsia"/>
          <w:bCs/>
          <w:sz w:val="24"/>
        </w:rPr>
        <w:lastRenderedPageBreak/>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w:t>
      </w:r>
    </w:p>
    <w:p w:rsidR="001F7A39" w:rsidRDefault="0033286F">
      <w:pPr>
        <w:spacing w:line="360" w:lineRule="auto"/>
        <w:ind w:firstLineChars="175" w:firstLine="420"/>
        <w:rPr>
          <w:bCs/>
          <w:sz w:val="24"/>
        </w:rPr>
      </w:pPr>
      <w:r>
        <w:rPr>
          <w:rFonts w:hint="eastAsia"/>
          <w:bCs/>
          <w:sz w:val="24"/>
        </w:rPr>
        <w:t>对于基金份额持有人未超过上述比例的部分，基金管理人可以根据前述“（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p>
    <w:p w:rsidR="001F7A39" w:rsidRDefault="0033286F">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巨额赎回的公告</w:t>
      </w:r>
    </w:p>
    <w:p w:rsidR="001F7A39" w:rsidRDefault="0033286F">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并在两日内</w:t>
      </w:r>
      <w:r>
        <w:rPr>
          <w:bCs/>
          <w:sz w:val="24"/>
        </w:rPr>
        <w:t>在规定媒介上刊登公告。</w:t>
      </w:r>
    </w:p>
    <w:p w:rsidR="001F7A39" w:rsidRDefault="0033286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1F7A39" w:rsidRDefault="0033286F">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rsidR="001F7A39" w:rsidRDefault="0033286F">
      <w:pPr>
        <w:spacing w:line="360" w:lineRule="auto"/>
        <w:ind w:firstLineChars="200" w:firstLine="480"/>
        <w:rPr>
          <w:bCs/>
          <w:sz w:val="24"/>
        </w:rPr>
      </w:pPr>
      <w:r>
        <w:rPr>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w:t>
      </w:r>
      <w:r>
        <w:rPr>
          <w:rFonts w:hint="eastAsia"/>
          <w:sz w:val="24"/>
          <w:szCs w:val="24"/>
        </w:rPr>
        <w:t>各类</w:t>
      </w:r>
      <w:r>
        <w:rPr>
          <w:rFonts w:hint="eastAsia"/>
          <w:bCs/>
          <w:sz w:val="24"/>
        </w:rPr>
        <w:t>基金份额的基金份额净值。</w:t>
      </w:r>
    </w:p>
    <w:p w:rsidR="001F7A39" w:rsidRDefault="0033286F">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1F7A39" w:rsidRDefault="0033286F">
      <w:pPr>
        <w:spacing w:line="360" w:lineRule="auto"/>
        <w:ind w:firstLineChars="200" w:firstLine="480"/>
        <w:rPr>
          <w:bCs/>
          <w:sz w:val="24"/>
        </w:rPr>
      </w:pPr>
      <w:r>
        <w:rPr>
          <w:bCs/>
          <w:sz w:val="24"/>
        </w:rPr>
        <w:t>十一</w:t>
      </w:r>
      <w:r>
        <w:rPr>
          <w:rFonts w:hint="eastAsia"/>
          <w:bCs/>
          <w:sz w:val="24"/>
        </w:rPr>
        <w:t>、</w:t>
      </w:r>
      <w:r>
        <w:rPr>
          <w:bCs/>
          <w:sz w:val="24"/>
        </w:rPr>
        <w:t>基金转换</w:t>
      </w:r>
    </w:p>
    <w:p w:rsidR="001F7A39" w:rsidRDefault="0033286F">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w:t>
      </w:r>
      <w:r>
        <w:rPr>
          <w:bCs/>
          <w:sz w:val="24"/>
        </w:rPr>
        <w:lastRenderedPageBreak/>
        <w:t>相关法律法规及本基金合同的规定制定并公告，并提前告知基金托管人与相关机构。</w:t>
      </w:r>
    </w:p>
    <w:p w:rsidR="001F7A39" w:rsidRDefault="0033286F">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1F7A39" w:rsidRDefault="0033286F">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1F7A39" w:rsidRDefault="0033286F">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1F7A39" w:rsidRDefault="0033286F">
      <w:pPr>
        <w:spacing w:line="360" w:lineRule="auto"/>
        <w:ind w:firstLineChars="200" w:firstLine="480"/>
        <w:rPr>
          <w:bCs/>
          <w:sz w:val="24"/>
        </w:rPr>
      </w:pPr>
      <w:r>
        <w:rPr>
          <w:bCs/>
          <w:sz w:val="24"/>
        </w:rPr>
        <w:t>十三</w:t>
      </w:r>
      <w:r>
        <w:rPr>
          <w:rFonts w:hint="eastAsia"/>
          <w:bCs/>
          <w:sz w:val="24"/>
        </w:rPr>
        <w:t>、</w:t>
      </w:r>
      <w:r>
        <w:rPr>
          <w:bCs/>
          <w:sz w:val="24"/>
        </w:rPr>
        <w:t>基金的转托管</w:t>
      </w:r>
    </w:p>
    <w:p w:rsidR="001F7A39" w:rsidRDefault="0033286F">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1F7A39" w:rsidRDefault="0033286F">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1F7A39" w:rsidRDefault="0033286F">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1F7A39" w:rsidRDefault="0033286F">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rsidR="001F7A39" w:rsidRDefault="0033286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1F7A39" w:rsidRDefault="0033286F">
      <w:pPr>
        <w:spacing w:line="360" w:lineRule="auto"/>
        <w:ind w:firstLineChars="200" w:firstLine="480"/>
        <w:rPr>
          <w:bCs/>
          <w:sz w:val="24"/>
        </w:rPr>
      </w:pPr>
      <w:r>
        <w:rPr>
          <w:rFonts w:hint="eastAsia"/>
          <w:bCs/>
          <w:sz w:val="24"/>
        </w:rPr>
        <w:t>十六、基金份额的转让</w:t>
      </w:r>
    </w:p>
    <w:p w:rsidR="001F7A39" w:rsidRDefault="0033286F">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F7A39" w:rsidRDefault="0033286F">
      <w:pPr>
        <w:spacing w:line="360" w:lineRule="auto"/>
        <w:ind w:firstLineChars="200" w:firstLine="480"/>
        <w:rPr>
          <w:bCs/>
          <w:sz w:val="24"/>
        </w:rPr>
      </w:pPr>
      <w:r>
        <w:rPr>
          <w:rFonts w:hint="eastAsia"/>
          <w:bCs/>
          <w:sz w:val="24"/>
        </w:rPr>
        <w:lastRenderedPageBreak/>
        <w:t>十七、实施</w:t>
      </w:r>
      <w:proofErr w:type="gramStart"/>
      <w:r>
        <w:rPr>
          <w:rFonts w:hint="eastAsia"/>
          <w:bCs/>
          <w:sz w:val="24"/>
        </w:rPr>
        <w:t>侧袋机制</w:t>
      </w:r>
      <w:proofErr w:type="gramEnd"/>
      <w:r>
        <w:rPr>
          <w:rFonts w:hint="eastAsia"/>
          <w:bCs/>
          <w:sz w:val="24"/>
        </w:rPr>
        <w:t>期间本基金的申购与赎回</w:t>
      </w:r>
    </w:p>
    <w:p w:rsidR="001F7A39" w:rsidRDefault="0033286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rsidR="001F7A39" w:rsidRDefault="0033286F">
      <w:pPr>
        <w:spacing w:line="360" w:lineRule="auto"/>
        <w:ind w:firstLineChars="200" w:firstLine="480"/>
        <w:rPr>
          <w:bCs/>
          <w:sz w:val="24"/>
        </w:rPr>
      </w:pPr>
      <w:r>
        <w:rPr>
          <w:rFonts w:hint="eastAsia"/>
          <w:bCs/>
          <w:sz w:val="24"/>
        </w:rPr>
        <w:t>十八、其他业务</w:t>
      </w:r>
    </w:p>
    <w:p w:rsidR="001F7A39" w:rsidRDefault="0033286F">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137" w:name="_Toc29251"/>
      <w:bookmarkStart w:id="138" w:name="_Toc141703887"/>
      <w:bookmarkStart w:id="139" w:name="_Toc31644"/>
      <w:bookmarkStart w:id="140" w:name="_Toc139991737"/>
      <w:bookmarkStart w:id="141" w:name="_Toc12245"/>
      <w:bookmarkStart w:id="142" w:name="_Toc26207"/>
      <w:bookmarkStart w:id="143" w:name="_Toc14835"/>
      <w:bookmarkStart w:id="144" w:name="_Toc98560353"/>
      <w:bookmarkStart w:id="145" w:name="_Toc3601"/>
      <w:bookmarkStart w:id="146" w:name="_Toc123112235"/>
      <w:bookmarkStart w:id="147" w:name="_Toc15143"/>
      <w:bookmarkStart w:id="148" w:name="_Toc123102454"/>
      <w:bookmarkStart w:id="149" w:name="_Toc123051453"/>
      <w:bookmarkStart w:id="150" w:name="_Toc6405"/>
      <w:bookmarkStart w:id="151" w:name="_Toc16859"/>
      <w:bookmarkStart w:id="152" w:name="_Toc31235"/>
      <w:bookmarkStart w:id="153" w:name="_Toc3165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4" w:name="_Hlt55355235"/>
      <w:bookmarkStart w:id="155" w:name="_Toc523711668"/>
      <w:bookmarkStart w:id="156" w:name="_Toc57530239"/>
      <w:bookmarkStart w:id="157" w:name="_Toc15118234"/>
      <w:bookmarkStart w:id="158"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一、基金</w:t>
      </w:r>
      <w:bookmarkEnd w:id="155"/>
      <w:r>
        <w:rPr>
          <w:bCs/>
          <w:sz w:val="24"/>
        </w:rPr>
        <w:t>管理人</w:t>
      </w:r>
      <w:bookmarkEnd w:id="156"/>
      <w:bookmarkEnd w:id="157"/>
      <w:bookmarkEnd w:id="158"/>
    </w:p>
    <w:p w:rsidR="001F7A39" w:rsidRDefault="0033286F">
      <w:pPr>
        <w:spacing w:line="360" w:lineRule="auto"/>
        <w:ind w:firstLineChars="200" w:firstLine="480"/>
        <w:rPr>
          <w:bCs/>
          <w:sz w:val="24"/>
        </w:rPr>
      </w:pPr>
      <w:bookmarkStart w:id="159" w:name="_Toc15118235"/>
      <w:r>
        <w:rPr>
          <w:bCs/>
          <w:sz w:val="24"/>
        </w:rPr>
        <w:t>（一）</w:t>
      </w:r>
      <w:r>
        <w:rPr>
          <w:bCs/>
          <w:sz w:val="24"/>
        </w:rPr>
        <w:tab/>
      </w:r>
      <w:r>
        <w:rPr>
          <w:bCs/>
          <w:sz w:val="24"/>
        </w:rPr>
        <w:t>基金管理人简况</w:t>
      </w:r>
      <w:bookmarkEnd w:id="159"/>
    </w:p>
    <w:p w:rsidR="001F7A39" w:rsidRDefault="0033286F">
      <w:pPr>
        <w:spacing w:line="360" w:lineRule="auto"/>
        <w:ind w:firstLineChars="200" w:firstLine="480"/>
        <w:rPr>
          <w:bCs/>
          <w:sz w:val="24"/>
        </w:rPr>
      </w:pPr>
      <w:bookmarkStart w:id="160" w:name="_Toc15118236"/>
      <w:bookmarkStart w:id="161" w:name="_Toc15118237"/>
      <w:r>
        <w:rPr>
          <w:bCs/>
          <w:sz w:val="24"/>
        </w:rPr>
        <w:t>名称：</w:t>
      </w:r>
      <w:bookmarkEnd w:id="160"/>
      <w:r>
        <w:rPr>
          <w:rFonts w:hint="eastAsia"/>
          <w:bCs/>
          <w:sz w:val="24"/>
        </w:rPr>
        <w:t>交银施罗德基金管理有限公司</w:t>
      </w:r>
    </w:p>
    <w:p w:rsidR="001F7A39" w:rsidRDefault="0033286F">
      <w:pPr>
        <w:spacing w:line="360" w:lineRule="auto"/>
        <w:ind w:firstLineChars="200" w:firstLine="480"/>
        <w:rPr>
          <w:bCs/>
          <w:sz w:val="24"/>
        </w:rPr>
      </w:pPr>
      <w:r>
        <w:rPr>
          <w:bCs/>
          <w:sz w:val="24"/>
        </w:rPr>
        <w:t>住所：</w:t>
      </w:r>
      <w:r>
        <w:rPr>
          <w:rFonts w:hint="eastAsia"/>
          <w:bCs/>
          <w:sz w:val="24"/>
        </w:rPr>
        <w:t>中国（上海）自由贸易试验区银城中路</w:t>
      </w:r>
      <w:r>
        <w:rPr>
          <w:rFonts w:hint="eastAsia"/>
          <w:bCs/>
          <w:sz w:val="24"/>
        </w:rPr>
        <w:t>188</w:t>
      </w:r>
      <w:r>
        <w:rPr>
          <w:rFonts w:hint="eastAsia"/>
          <w:bCs/>
          <w:sz w:val="24"/>
        </w:rPr>
        <w:t>号交通银行大楼二层（裙）</w:t>
      </w:r>
    </w:p>
    <w:p w:rsidR="001F7A39" w:rsidRDefault="0033286F">
      <w:pPr>
        <w:spacing w:line="360" w:lineRule="auto"/>
        <w:ind w:firstLineChars="200" w:firstLine="480"/>
        <w:rPr>
          <w:bCs/>
          <w:sz w:val="24"/>
        </w:rPr>
      </w:pPr>
      <w:r>
        <w:rPr>
          <w:bCs/>
          <w:sz w:val="24"/>
        </w:rPr>
        <w:t>法定代表人：</w:t>
      </w:r>
      <w:r>
        <w:rPr>
          <w:rFonts w:hint="eastAsia"/>
          <w:bCs/>
          <w:sz w:val="24"/>
        </w:rPr>
        <w:t>张宏良</w:t>
      </w:r>
    </w:p>
    <w:p w:rsidR="001F7A39" w:rsidRDefault="0033286F">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1F7A39" w:rsidRDefault="0033286F">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[2005]128</w:t>
      </w:r>
      <w:r>
        <w:rPr>
          <w:rFonts w:hint="eastAsia"/>
          <w:bCs/>
          <w:sz w:val="24"/>
        </w:rPr>
        <w:t>号</w:t>
      </w:r>
    </w:p>
    <w:p w:rsidR="001F7A39" w:rsidRDefault="0033286F">
      <w:pPr>
        <w:spacing w:line="360" w:lineRule="auto"/>
        <w:ind w:firstLineChars="200" w:firstLine="480"/>
        <w:rPr>
          <w:bCs/>
          <w:sz w:val="24"/>
        </w:rPr>
      </w:pPr>
      <w:r>
        <w:rPr>
          <w:bCs/>
          <w:sz w:val="24"/>
        </w:rPr>
        <w:t>组织形式：</w:t>
      </w:r>
      <w:r>
        <w:rPr>
          <w:rFonts w:ascii="宋体" w:hAnsi="宋体" w:hint="eastAsia"/>
          <w:sz w:val="24"/>
        </w:rPr>
        <w:t>有限责任公司</w:t>
      </w:r>
    </w:p>
    <w:p w:rsidR="001F7A39" w:rsidRDefault="0033286F">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1F7A39" w:rsidRDefault="0033286F">
      <w:pPr>
        <w:spacing w:line="360" w:lineRule="auto"/>
        <w:ind w:firstLineChars="200" w:firstLine="480"/>
        <w:rPr>
          <w:bCs/>
          <w:sz w:val="24"/>
        </w:rPr>
      </w:pPr>
      <w:r>
        <w:rPr>
          <w:bCs/>
          <w:sz w:val="24"/>
        </w:rPr>
        <w:t>存续期限：</w:t>
      </w:r>
      <w:r>
        <w:rPr>
          <w:rFonts w:ascii="宋体" w:hAnsi="宋体" w:hint="eastAsia"/>
          <w:sz w:val="24"/>
        </w:rPr>
        <w:t>持续经营</w:t>
      </w:r>
    </w:p>
    <w:p w:rsidR="001F7A39" w:rsidRDefault="0033286F">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rsidR="001F7A39" w:rsidRDefault="0033286F">
      <w:pPr>
        <w:spacing w:line="360" w:lineRule="auto"/>
        <w:ind w:firstLineChars="200" w:firstLine="480"/>
        <w:rPr>
          <w:bCs/>
          <w:sz w:val="24"/>
        </w:rPr>
      </w:pPr>
      <w:r>
        <w:rPr>
          <w:bCs/>
          <w:sz w:val="24"/>
        </w:rPr>
        <w:t>（二）</w:t>
      </w:r>
      <w:r>
        <w:rPr>
          <w:bCs/>
          <w:sz w:val="24"/>
        </w:rPr>
        <w:tab/>
      </w:r>
      <w:r>
        <w:rPr>
          <w:bCs/>
          <w:sz w:val="24"/>
        </w:rPr>
        <w:t>基金管理人的权利与义务</w:t>
      </w:r>
      <w:bookmarkEnd w:id="161"/>
    </w:p>
    <w:p w:rsidR="001F7A39" w:rsidRDefault="0033286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1F7A39" w:rsidRDefault="0033286F">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1F7A39" w:rsidRDefault="0033286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1F7A39" w:rsidRDefault="0033286F">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1F7A39" w:rsidRDefault="0033286F">
      <w:pPr>
        <w:spacing w:line="360" w:lineRule="auto"/>
        <w:ind w:firstLineChars="200" w:firstLine="480"/>
        <w:rPr>
          <w:bCs/>
          <w:sz w:val="24"/>
        </w:rPr>
      </w:pPr>
      <w:r>
        <w:rPr>
          <w:bCs/>
          <w:sz w:val="24"/>
        </w:rPr>
        <w:t>（</w:t>
      </w:r>
      <w:r>
        <w:rPr>
          <w:bCs/>
          <w:sz w:val="24"/>
        </w:rPr>
        <w:t>4</w:t>
      </w:r>
      <w:r>
        <w:rPr>
          <w:bCs/>
          <w:sz w:val="24"/>
        </w:rPr>
        <w:t>）销售基金份额；</w:t>
      </w:r>
    </w:p>
    <w:p w:rsidR="001F7A39" w:rsidRDefault="0033286F">
      <w:pPr>
        <w:spacing w:line="360" w:lineRule="auto"/>
        <w:ind w:firstLineChars="200" w:firstLine="480"/>
        <w:rPr>
          <w:bCs/>
          <w:sz w:val="24"/>
        </w:rPr>
      </w:pPr>
      <w:r>
        <w:rPr>
          <w:bCs/>
          <w:sz w:val="24"/>
        </w:rPr>
        <w:t>（</w:t>
      </w:r>
      <w:r>
        <w:rPr>
          <w:bCs/>
          <w:sz w:val="24"/>
        </w:rPr>
        <w:t>5</w:t>
      </w:r>
      <w:r>
        <w:rPr>
          <w:bCs/>
          <w:sz w:val="24"/>
        </w:rPr>
        <w:t>）</w:t>
      </w:r>
      <w:bookmarkStart w:id="162" w:name="_Hlt88896155"/>
      <w:r>
        <w:rPr>
          <w:rFonts w:hint="eastAsia"/>
          <w:bCs/>
          <w:sz w:val="24"/>
        </w:rPr>
        <w:t>按照规定</w:t>
      </w:r>
      <w:r>
        <w:rPr>
          <w:bCs/>
          <w:sz w:val="24"/>
        </w:rPr>
        <w:t>召集</w:t>
      </w:r>
      <w:bookmarkEnd w:id="162"/>
      <w:r>
        <w:rPr>
          <w:bCs/>
          <w:sz w:val="24"/>
        </w:rPr>
        <w:t>基金份额持有人大会；</w:t>
      </w:r>
    </w:p>
    <w:p w:rsidR="001F7A39" w:rsidRDefault="0033286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1F7A39" w:rsidRDefault="0033286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F7A39" w:rsidRDefault="0033286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1F7A39" w:rsidRDefault="0033286F">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1F7A39" w:rsidRDefault="0033286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1F7A39" w:rsidRDefault="0033286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1F7A39" w:rsidRDefault="0033286F">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）依照法律法规为基金的利益对被投资公司行使股东权利，为基金的利益行使因基金财产投资所产生的权利；</w:t>
      </w:r>
      <w:r>
        <w:rPr>
          <w:bCs/>
          <w:sz w:val="24"/>
        </w:rPr>
        <w:tab/>
      </w:r>
    </w:p>
    <w:p w:rsidR="001F7A39" w:rsidRDefault="0033286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1F7A39" w:rsidRDefault="0033286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F7A39" w:rsidRDefault="0033286F">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F7A39" w:rsidRDefault="0033286F">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1F7A39" w:rsidRDefault="0033286F">
      <w:pPr>
        <w:spacing w:line="440" w:lineRule="atLeast"/>
        <w:ind w:firstLineChars="200" w:firstLine="480"/>
        <w:rPr>
          <w:bCs/>
          <w:sz w:val="24"/>
        </w:rPr>
      </w:pPr>
      <w:r>
        <w:rPr>
          <w:bCs/>
          <w:sz w:val="24"/>
        </w:rPr>
        <w:t>（</w:t>
      </w:r>
      <w:r>
        <w:rPr>
          <w:bCs/>
          <w:sz w:val="24"/>
        </w:rPr>
        <w:t>17</w:t>
      </w:r>
      <w:r>
        <w:rPr>
          <w:bCs/>
          <w:sz w:val="24"/>
        </w:rPr>
        <w:t>）</w:t>
      </w:r>
      <w:r>
        <w:rPr>
          <w:rFonts w:hint="eastAsia"/>
          <w:bCs/>
          <w:sz w:val="24"/>
        </w:rPr>
        <w:t>以基金管理人的名义，参与本基金持有的基金所召开的基金份额持有人大会；</w:t>
      </w:r>
    </w:p>
    <w:p w:rsidR="001F7A39" w:rsidRDefault="0033286F">
      <w:pPr>
        <w:spacing w:line="440" w:lineRule="atLeast"/>
        <w:ind w:firstLineChars="200" w:firstLine="480"/>
        <w:rPr>
          <w:bCs/>
          <w:sz w:val="24"/>
        </w:rPr>
      </w:pPr>
      <w:r>
        <w:rPr>
          <w:rFonts w:hint="eastAsia"/>
          <w:bCs/>
          <w:sz w:val="24"/>
        </w:rPr>
        <w:t>（</w:t>
      </w:r>
      <w:r>
        <w:rPr>
          <w:rFonts w:hint="eastAsia"/>
          <w:bCs/>
          <w:sz w:val="24"/>
        </w:rPr>
        <w:t>18</w:t>
      </w:r>
      <w:r>
        <w:rPr>
          <w:rFonts w:hint="eastAsia"/>
          <w:bCs/>
          <w:sz w:val="24"/>
        </w:rPr>
        <w:t>）</w:t>
      </w:r>
      <w:r>
        <w:rPr>
          <w:bCs/>
          <w:sz w:val="24"/>
        </w:rPr>
        <w:t>法律法规及中国证监会规定的和《基金合同》约定的其他权利。</w:t>
      </w:r>
    </w:p>
    <w:p w:rsidR="001F7A39" w:rsidRDefault="0033286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1F7A39" w:rsidRDefault="0033286F">
      <w:pPr>
        <w:spacing w:line="440" w:lineRule="atLeast"/>
        <w:ind w:firstLineChars="200" w:firstLine="480"/>
        <w:rPr>
          <w:bCs/>
          <w:sz w:val="24"/>
        </w:rPr>
      </w:pPr>
      <w:bookmarkStart w:id="16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1F7A39" w:rsidRDefault="0033286F">
      <w:pPr>
        <w:spacing w:line="440" w:lineRule="atLeast"/>
        <w:ind w:firstLineChars="200" w:firstLine="480"/>
        <w:rPr>
          <w:bCs/>
          <w:sz w:val="24"/>
        </w:rPr>
      </w:pPr>
      <w:r>
        <w:rPr>
          <w:bCs/>
          <w:sz w:val="24"/>
        </w:rPr>
        <w:t>（</w:t>
      </w:r>
      <w:r>
        <w:rPr>
          <w:bCs/>
          <w:sz w:val="24"/>
        </w:rPr>
        <w:t>2</w:t>
      </w:r>
      <w:r>
        <w:rPr>
          <w:bCs/>
          <w:sz w:val="24"/>
        </w:rPr>
        <w:t>）办理基金备案手续；</w:t>
      </w:r>
    </w:p>
    <w:p w:rsidR="001F7A39" w:rsidRDefault="0033286F">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1F7A39" w:rsidRDefault="0033286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F7A39" w:rsidRDefault="0033286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w:t>
      </w:r>
      <w:r>
        <w:rPr>
          <w:bCs/>
          <w:sz w:val="24"/>
        </w:rPr>
        <w:t>基金投资；</w:t>
      </w:r>
    </w:p>
    <w:p w:rsidR="001F7A39" w:rsidRDefault="0033286F">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4" w:name="_Hlt88897298"/>
      <w:bookmarkEnd w:id="164"/>
    </w:p>
    <w:p w:rsidR="001F7A39" w:rsidRDefault="0033286F">
      <w:pPr>
        <w:spacing w:line="360" w:lineRule="auto"/>
        <w:ind w:firstLineChars="200" w:firstLine="480"/>
        <w:rPr>
          <w:bCs/>
          <w:sz w:val="24"/>
        </w:rPr>
      </w:pPr>
      <w:r>
        <w:rPr>
          <w:bCs/>
          <w:sz w:val="24"/>
        </w:rPr>
        <w:t>（</w:t>
      </w:r>
      <w:r>
        <w:rPr>
          <w:bCs/>
          <w:sz w:val="24"/>
        </w:rPr>
        <w:t>7</w:t>
      </w:r>
      <w:r>
        <w:rPr>
          <w:bCs/>
          <w:sz w:val="24"/>
        </w:rPr>
        <w:t>）依法接受基金托管人的监督；</w:t>
      </w:r>
    </w:p>
    <w:p w:rsidR="001F7A39" w:rsidRDefault="0033286F">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rsidR="001F7A39" w:rsidRDefault="0033286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1F7A39" w:rsidRDefault="0033286F">
      <w:pPr>
        <w:spacing w:line="360" w:lineRule="auto"/>
        <w:ind w:firstLineChars="200" w:firstLine="480"/>
        <w:rPr>
          <w:bCs/>
          <w:sz w:val="24"/>
        </w:rPr>
      </w:pPr>
      <w:r>
        <w:rPr>
          <w:bCs/>
          <w:sz w:val="24"/>
        </w:rPr>
        <w:t>（</w:t>
      </w:r>
      <w:r>
        <w:rPr>
          <w:bCs/>
          <w:sz w:val="24"/>
        </w:rPr>
        <w:t>10</w:t>
      </w:r>
      <w:r>
        <w:rPr>
          <w:bCs/>
          <w:sz w:val="24"/>
        </w:rPr>
        <w:t>）编制季度报告、</w:t>
      </w:r>
      <w:r>
        <w:rPr>
          <w:rFonts w:hint="eastAsia"/>
          <w:bCs/>
          <w:sz w:val="24"/>
        </w:rPr>
        <w:t>中期报告</w:t>
      </w:r>
      <w:r>
        <w:rPr>
          <w:bCs/>
          <w:sz w:val="24"/>
        </w:rPr>
        <w:t>和年度报告；</w:t>
      </w:r>
    </w:p>
    <w:p w:rsidR="001F7A39" w:rsidRDefault="0033286F">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1F7A39" w:rsidRDefault="0033286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1F7A39" w:rsidRDefault="0033286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1F7A39" w:rsidRDefault="0033286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1F7A39" w:rsidRDefault="0033286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1F7A39" w:rsidRDefault="0033286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rsidR="001F7A39" w:rsidRDefault="0033286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F7A39" w:rsidRDefault="0033286F">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1F7A39" w:rsidRDefault="0033286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1F7A39" w:rsidRDefault="0033286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1F7A39" w:rsidRDefault="0033286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1F7A39" w:rsidRDefault="0033286F">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1F7A39" w:rsidRDefault="0033286F">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1F7A39" w:rsidRDefault="0033286F">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5" w:name="_Hlt88823209"/>
      <w:bookmarkEnd w:id="165"/>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1F7A39" w:rsidRDefault="0033286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1F7A39" w:rsidRDefault="0033286F">
      <w:pPr>
        <w:spacing w:line="360" w:lineRule="auto"/>
        <w:ind w:firstLineChars="200" w:firstLine="480"/>
        <w:rPr>
          <w:bCs/>
          <w:sz w:val="24"/>
        </w:rPr>
      </w:pPr>
      <w:r>
        <w:rPr>
          <w:bCs/>
          <w:sz w:val="24"/>
        </w:rPr>
        <w:t>（</w:t>
      </w:r>
      <w:r>
        <w:rPr>
          <w:bCs/>
          <w:sz w:val="24"/>
        </w:rPr>
        <w:t>26</w:t>
      </w:r>
      <w:r>
        <w:rPr>
          <w:bCs/>
          <w:sz w:val="24"/>
        </w:rPr>
        <w:t>）建立并保存基金份额持有人名册；</w:t>
      </w:r>
    </w:p>
    <w:p w:rsidR="001F7A39" w:rsidRDefault="0033286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1F7A39" w:rsidRDefault="0033286F">
      <w:pPr>
        <w:spacing w:line="360" w:lineRule="auto"/>
        <w:ind w:firstLineChars="200" w:firstLine="480"/>
        <w:rPr>
          <w:bCs/>
          <w:sz w:val="24"/>
        </w:rPr>
      </w:pPr>
      <w:bookmarkStart w:id="166" w:name="_Toc79392581"/>
      <w:bookmarkStart w:id="167" w:name="_Toc57530240"/>
      <w:bookmarkStart w:id="168" w:name="_Toc15118238"/>
      <w:r>
        <w:rPr>
          <w:bCs/>
          <w:sz w:val="24"/>
        </w:rPr>
        <w:t>二、基金托管人</w:t>
      </w:r>
      <w:bookmarkEnd w:id="163"/>
      <w:bookmarkEnd w:id="166"/>
      <w:bookmarkEnd w:id="167"/>
      <w:bookmarkEnd w:id="168"/>
    </w:p>
    <w:p w:rsidR="001F7A39" w:rsidRDefault="0033286F">
      <w:pPr>
        <w:spacing w:line="360" w:lineRule="auto"/>
        <w:ind w:firstLineChars="200" w:firstLine="480"/>
        <w:rPr>
          <w:bCs/>
          <w:sz w:val="24"/>
        </w:rPr>
      </w:pPr>
      <w:bookmarkStart w:id="169" w:name="_Toc15118239"/>
      <w:r>
        <w:rPr>
          <w:bCs/>
          <w:sz w:val="24"/>
        </w:rPr>
        <w:t>（一）</w:t>
      </w:r>
      <w:r>
        <w:rPr>
          <w:bCs/>
          <w:sz w:val="24"/>
        </w:rPr>
        <w:tab/>
      </w:r>
      <w:r>
        <w:rPr>
          <w:bCs/>
          <w:sz w:val="24"/>
        </w:rPr>
        <w:t>基金托管人简况</w:t>
      </w:r>
      <w:bookmarkEnd w:id="169"/>
    </w:p>
    <w:p w:rsidR="001F7A39" w:rsidRDefault="0033286F">
      <w:pPr>
        <w:spacing w:line="360" w:lineRule="auto"/>
        <w:ind w:firstLineChars="200" w:firstLine="480"/>
        <w:rPr>
          <w:bCs/>
          <w:sz w:val="24"/>
        </w:rPr>
      </w:pPr>
      <w:r>
        <w:rPr>
          <w:rFonts w:hint="eastAsia"/>
          <w:bCs/>
          <w:sz w:val="24"/>
        </w:rPr>
        <w:t>名称：中国农业银行股份有限公司</w:t>
      </w:r>
    </w:p>
    <w:p w:rsidR="001F7A39" w:rsidRDefault="0033286F">
      <w:pPr>
        <w:spacing w:line="360" w:lineRule="auto"/>
        <w:ind w:firstLineChars="200" w:firstLine="480"/>
        <w:rPr>
          <w:bCs/>
          <w:sz w:val="24"/>
        </w:rPr>
      </w:pPr>
      <w:r>
        <w:rPr>
          <w:rFonts w:hint="eastAsia"/>
          <w:bCs/>
          <w:sz w:val="24"/>
        </w:rPr>
        <w:t>住所：北京市东城区建国门内大街</w:t>
      </w:r>
      <w:r>
        <w:rPr>
          <w:rFonts w:hint="eastAsia"/>
          <w:bCs/>
          <w:sz w:val="24"/>
        </w:rPr>
        <w:t>69</w:t>
      </w:r>
      <w:r>
        <w:rPr>
          <w:rFonts w:hint="eastAsia"/>
          <w:bCs/>
          <w:sz w:val="24"/>
        </w:rPr>
        <w:t>号</w:t>
      </w:r>
    </w:p>
    <w:p w:rsidR="001F7A39" w:rsidRDefault="0033286F">
      <w:pPr>
        <w:spacing w:line="360" w:lineRule="auto"/>
        <w:ind w:firstLineChars="200" w:firstLine="480"/>
        <w:rPr>
          <w:bCs/>
          <w:sz w:val="24"/>
        </w:rPr>
      </w:pPr>
      <w:r>
        <w:rPr>
          <w:rFonts w:hint="eastAsia"/>
          <w:bCs/>
          <w:sz w:val="24"/>
        </w:rPr>
        <w:t>法定代表人：谷澍</w:t>
      </w:r>
    </w:p>
    <w:p w:rsidR="001F7A39" w:rsidRDefault="0033286F">
      <w:pPr>
        <w:spacing w:line="360" w:lineRule="auto"/>
        <w:ind w:firstLineChars="200" w:firstLine="480"/>
        <w:rPr>
          <w:bCs/>
          <w:sz w:val="24"/>
        </w:rPr>
      </w:pPr>
      <w:r>
        <w:rPr>
          <w:rFonts w:hint="eastAsia"/>
          <w:bCs/>
          <w:sz w:val="24"/>
        </w:rPr>
        <w:t>成立时间：</w:t>
      </w:r>
      <w:r>
        <w:rPr>
          <w:rFonts w:hint="eastAsia"/>
          <w:bCs/>
          <w:sz w:val="24"/>
        </w:rPr>
        <w:t>2009</w:t>
      </w:r>
      <w:r>
        <w:rPr>
          <w:rFonts w:hint="eastAsia"/>
          <w:bCs/>
          <w:sz w:val="24"/>
        </w:rPr>
        <w:t>年</w:t>
      </w:r>
      <w:r>
        <w:rPr>
          <w:rFonts w:hint="eastAsia"/>
          <w:bCs/>
          <w:sz w:val="24"/>
        </w:rPr>
        <w:t>1</w:t>
      </w:r>
      <w:r>
        <w:rPr>
          <w:rFonts w:hint="eastAsia"/>
          <w:bCs/>
          <w:sz w:val="24"/>
        </w:rPr>
        <w:t>月</w:t>
      </w:r>
      <w:r>
        <w:rPr>
          <w:rFonts w:hint="eastAsia"/>
          <w:bCs/>
          <w:sz w:val="24"/>
        </w:rPr>
        <w:t>15</w:t>
      </w:r>
      <w:r>
        <w:rPr>
          <w:rFonts w:hint="eastAsia"/>
          <w:bCs/>
          <w:sz w:val="24"/>
        </w:rPr>
        <w:t>日</w:t>
      </w:r>
    </w:p>
    <w:p w:rsidR="001F7A39" w:rsidRDefault="0033286F">
      <w:pPr>
        <w:spacing w:line="360" w:lineRule="auto"/>
        <w:ind w:firstLineChars="200" w:firstLine="480"/>
        <w:rPr>
          <w:bCs/>
          <w:sz w:val="24"/>
        </w:rPr>
      </w:pPr>
      <w:r>
        <w:rPr>
          <w:rFonts w:hint="eastAsia"/>
          <w:bCs/>
          <w:sz w:val="24"/>
        </w:rPr>
        <w:t>批准设立机关和批准设立文号：中国银监</w:t>
      </w:r>
      <w:proofErr w:type="gramStart"/>
      <w:r>
        <w:rPr>
          <w:rFonts w:hint="eastAsia"/>
          <w:bCs/>
          <w:sz w:val="24"/>
        </w:rPr>
        <w:t>会银监复</w:t>
      </w:r>
      <w:proofErr w:type="gramEnd"/>
      <w:r>
        <w:rPr>
          <w:rFonts w:hint="eastAsia"/>
          <w:bCs/>
          <w:sz w:val="24"/>
        </w:rPr>
        <w:t>[2009]13</w:t>
      </w:r>
      <w:r>
        <w:rPr>
          <w:rFonts w:hint="eastAsia"/>
          <w:bCs/>
          <w:sz w:val="24"/>
        </w:rPr>
        <w:t>号</w:t>
      </w:r>
    </w:p>
    <w:p w:rsidR="001F7A39" w:rsidRDefault="0033286F">
      <w:pPr>
        <w:spacing w:line="360" w:lineRule="auto"/>
        <w:ind w:firstLineChars="200" w:firstLine="480"/>
        <w:rPr>
          <w:bCs/>
          <w:sz w:val="24"/>
        </w:rPr>
      </w:pPr>
      <w:r>
        <w:rPr>
          <w:rFonts w:hint="eastAsia"/>
          <w:bCs/>
          <w:sz w:val="24"/>
        </w:rPr>
        <w:t>组织形式：股份有限公司</w:t>
      </w:r>
    </w:p>
    <w:p w:rsidR="001F7A39" w:rsidRDefault="0033286F">
      <w:pPr>
        <w:spacing w:line="360" w:lineRule="auto"/>
        <w:ind w:firstLineChars="200" w:firstLine="480"/>
        <w:rPr>
          <w:bCs/>
          <w:sz w:val="24"/>
        </w:rPr>
      </w:pPr>
      <w:r>
        <w:rPr>
          <w:rFonts w:hint="eastAsia"/>
          <w:bCs/>
          <w:sz w:val="24"/>
        </w:rPr>
        <w:t>注册资本：</w:t>
      </w:r>
      <w:r>
        <w:rPr>
          <w:rFonts w:hint="eastAsia"/>
          <w:bCs/>
          <w:sz w:val="24"/>
        </w:rPr>
        <w:t>34,998,303.4</w:t>
      </w:r>
      <w:r>
        <w:rPr>
          <w:rFonts w:hint="eastAsia"/>
          <w:bCs/>
          <w:sz w:val="24"/>
        </w:rPr>
        <w:t>万元人民币</w:t>
      </w:r>
    </w:p>
    <w:p w:rsidR="001F7A39" w:rsidRDefault="0033286F">
      <w:pPr>
        <w:spacing w:line="360" w:lineRule="auto"/>
        <w:ind w:firstLineChars="200" w:firstLine="480"/>
        <w:rPr>
          <w:bCs/>
          <w:sz w:val="24"/>
        </w:rPr>
      </w:pPr>
      <w:r>
        <w:rPr>
          <w:rFonts w:hint="eastAsia"/>
          <w:bCs/>
          <w:sz w:val="24"/>
        </w:rPr>
        <w:t>存续期间：持续经营</w:t>
      </w:r>
    </w:p>
    <w:p w:rsidR="001F7A39" w:rsidRDefault="0033286F">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[1998]23</w:t>
      </w:r>
      <w:r>
        <w:rPr>
          <w:rFonts w:hint="eastAsia"/>
          <w:bCs/>
          <w:sz w:val="24"/>
        </w:rPr>
        <w:t>号</w:t>
      </w:r>
    </w:p>
    <w:p w:rsidR="001F7A39" w:rsidRDefault="0033286F">
      <w:pPr>
        <w:spacing w:line="360" w:lineRule="auto"/>
        <w:ind w:firstLineChars="200" w:firstLine="480"/>
        <w:rPr>
          <w:bCs/>
          <w:sz w:val="24"/>
        </w:rPr>
      </w:pPr>
      <w:bookmarkStart w:id="170" w:name="_Toc15118240"/>
      <w:r>
        <w:rPr>
          <w:bCs/>
          <w:sz w:val="24"/>
        </w:rPr>
        <w:t>（二）</w:t>
      </w:r>
      <w:r>
        <w:rPr>
          <w:bCs/>
          <w:sz w:val="24"/>
        </w:rPr>
        <w:tab/>
      </w:r>
      <w:r>
        <w:rPr>
          <w:bCs/>
          <w:sz w:val="24"/>
        </w:rPr>
        <w:t>基金托管人的权利与义务</w:t>
      </w:r>
      <w:bookmarkEnd w:id="170"/>
    </w:p>
    <w:p w:rsidR="001F7A39" w:rsidRDefault="0033286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1F7A39" w:rsidRDefault="0033286F">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1F7A39" w:rsidRDefault="0033286F">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1F7A39" w:rsidRDefault="0033286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rsidR="001F7A39" w:rsidRDefault="0033286F">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rsidR="001F7A39" w:rsidRDefault="0033286F">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1F7A39" w:rsidRDefault="0033286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1F7A39" w:rsidRDefault="0033286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1F7A39" w:rsidRDefault="0033286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1F7A39" w:rsidRDefault="0033286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1F7A39" w:rsidRDefault="0033286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1F7A39" w:rsidRDefault="0033286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F7A39" w:rsidRDefault="0033286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1F7A39" w:rsidRDefault="0033286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1F7A39" w:rsidRDefault="0033286F">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1F7A39" w:rsidRDefault="0033286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1F7A39" w:rsidRDefault="0033286F">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1F7A39" w:rsidRDefault="0033286F">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1F7A39" w:rsidRDefault="0033286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w:t>
      </w:r>
      <w:r>
        <w:rPr>
          <w:bCs/>
          <w:sz w:val="24"/>
        </w:rPr>
        <w:lastRenderedPageBreak/>
        <w:t>了适当的措施；</w:t>
      </w:r>
    </w:p>
    <w:p w:rsidR="001F7A39" w:rsidRDefault="0033286F">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rsidR="001F7A39" w:rsidRDefault="0033286F">
      <w:pPr>
        <w:spacing w:line="360" w:lineRule="auto"/>
        <w:ind w:firstLineChars="200" w:firstLine="480"/>
        <w:rPr>
          <w:bCs/>
          <w:sz w:val="24"/>
        </w:rPr>
      </w:pPr>
      <w:r>
        <w:rPr>
          <w:bCs/>
          <w:sz w:val="24"/>
        </w:rPr>
        <w:t>（</w:t>
      </w:r>
      <w:r>
        <w:rPr>
          <w:bCs/>
          <w:sz w:val="24"/>
        </w:rPr>
        <w:t>12</w:t>
      </w:r>
      <w:r>
        <w:rPr>
          <w:bCs/>
          <w:sz w:val="24"/>
        </w:rPr>
        <w:t>）</w:t>
      </w:r>
      <w:r>
        <w:rPr>
          <w:rFonts w:hint="eastAsia"/>
          <w:bCs/>
          <w:sz w:val="24"/>
        </w:rPr>
        <w:t>建立</w:t>
      </w:r>
      <w:r>
        <w:rPr>
          <w:bCs/>
          <w:sz w:val="24"/>
        </w:rPr>
        <w:t>并保存基金份额持有人名册；</w:t>
      </w:r>
    </w:p>
    <w:p w:rsidR="001F7A39" w:rsidRDefault="0033286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1F7A39" w:rsidRDefault="0033286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1F7A39" w:rsidRDefault="0033286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1F7A39" w:rsidRDefault="0033286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1F7A39" w:rsidRDefault="0033286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1F7A39" w:rsidRDefault="0033286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1F7A39" w:rsidRDefault="0033286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1F7A39" w:rsidRDefault="0033286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Pr>
          <w:bCs/>
          <w:sz w:val="24"/>
        </w:rPr>
        <w:t>；</w:t>
      </w:r>
    </w:p>
    <w:p w:rsidR="001F7A39" w:rsidRDefault="0033286F">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1F7A39" w:rsidRDefault="0033286F">
      <w:pPr>
        <w:spacing w:line="360" w:lineRule="auto"/>
        <w:ind w:firstLineChars="200" w:firstLine="480"/>
        <w:rPr>
          <w:bCs/>
          <w:sz w:val="24"/>
        </w:rPr>
      </w:pPr>
      <w:r>
        <w:rPr>
          <w:bCs/>
          <w:sz w:val="24"/>
        </w:rPr>
        <w:t>（</w:t>
      </w:r>
      <w:r>
        <w:rPr>
          <w:bCs/>
          <w:sz w:val="24"/>
        </w:rPr>
        <w:t>22</w:t>
      </w:r>
      <w:r>
        <w:rPr>
          <w:bCs/>
          <w:sz w:val="24"/>
        </w:rPr>
        <w:t>）</w:t>
      </w:r>
      <w:bookmarkStart w:id="172" w:name="_Toc523711670"/>
      <w:r>
        <w:rPr>
          <w:bCs/>
          <w:sz w:val="24"/>
        </w:rPr>
        <w:t>法律法规及中国证监会规定的和《基金合同》约定的其他义务。</w:t>
      </w:r>
    </w:p>
    <w:p w:rsidR="001F7A39" w:rsidRDefault="0033286F">
      <w:pPr>
        <w:spacing w:line="360" w:lineRule="auto"/>
        <w:ind w:firstLineChars="200" w:firstLine="480"/>
        <w:rPr>
          <w:bCs/>
          <w:sz w:val="24"/>
        </w:rPr>
      </w:pPr>
      <w:bookmarkStart w:id="173" w:name="_Toc79392582"/>
      <w:bookmarkEnd w:id="172"/>
      <w:r>
        <w:rPr>
          <w:bCs/>
          <w:sz w:val="24"/>
        </w:rPr>
        <w:t>三、基金份额持有人</w:t>
      </w:r>
      <w:bookmarkEnd w:id="173"/>
    </w:p>
    <w:p w:rsidR="001F7A39" w:rsidRDefault="0033286F">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4" w:name="_Hlt88899909"/>
      <w:bookmarkEnd w:id="174"/>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w:t>
      </w:r>
      <w:proofErr w:type="gramStart"/>
      <w:r>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rsidR="001F7A39" w:rsidRDefault="0033286F">
      <w:pPr>
        <w:spacing w:line="360" w:lineRule="auto"/>
        <w:ind w:firstLineChars="200" w:firstLine="480"/>
        <w:rPr>
          <w:bCs/>
          <w:sz w:val="24"/>
        </w:rPr>
      </w:pPr>
      <w:r>
        <w:rPr>
          <w:rFonts w:hint="eastAsia"/>
          <w:bCs/>
          <w:sz w:val="24"/>
        </w:rPr>
        <w:t>同一类别</w:t>
      </w:r>
      <w:r>
        <w:rPr>
          <w:bCs/>
          <w:sz w:val="24"/>
        </w:rPr>
        <w:t>每份基金份额具有同等的合法权益。</w:t>
      </w:r>
    </w:p>
    <w:p w:rsidR="001F7A39" w:rsidRDefault="0033286F">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1F7A39" w:rsidRDefault="0033286F">
      <w:pPr>
        <w:spacing w:line="360" w:lineRule="auto"/>
        <w:ind w:firstLineChars="200" w:firstLine="480"/>
        <w:rPr>
          <w:bCs/>
          <w:sz w:val="24"/>
        </w:rPr>
      </w:pPr>
      <w:r>
        <w:rPr>
          <w:bCs/>
          <w:sz w:val="24"/>
        </w:rPr>
        <w:t>（</w:t>
      </w:r>
      <w:r>
        <w:rPr>
          <w:bCs/>
          <w:sz w:val="24"/>
        </w:rPr>
        <w:t>1</w:t>
      </w:r>
      <w:r>
        <w:rPr>
          <w:bCs/>
          <w:sz w:val="24"/>
        </w:rPr>
        <w:t>）分享基金财产收益；</w:t>
      </w:r>
    </w:p>
    <w:p w:rsidR="001F7A39" w:rsidRDefault="0033286F">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5" w:name="_Hlt88825574"/>
      <w:bookmarkEnd w:id="175"/>
    </w:p>
    <w:p w:rsidR="001F7A39" w:rsidRDefault="0033286F">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1F7A39" w:rsidRDefault="0033286F">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1F7A39" w:rsidRDefault="0033286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1F7A39" w:rsidRDefault="0033286F">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1F7A39" w:rsidRDefault="0033286F">
      <w:pPr>
        <w:spacing w:line="360" w:lineRule="auto"/>
        <w:ind w:firstLineChars="200" w:firstLine="480"/>
        <w:rPr>
          <w:bCs/>
          <w:sz w:val="24"/>
        </w:rPr>
      </w:pPr>
      <w:r>
        <w:rPr>
          <w:bCs/>
          <w:sz w:val="24"/>
        </w:rPr>
        <w:t>（</w:t>
      </w:r>
      <w:r>
        <w:rPr>
          <w:bCs/>
          <w:sz w:val="24"/>
        </w:rPr>
        <w:t>7</w:t>
      </w:r>
      <w:r>
        <w:rPr>
          <w:bCs/>
          <w:sz w:val="24"/>
        </w:rPr>
        <w:t>）监督基金管理人的投资运作；</w:t>
      </w:r>
    </w:p>
    <w:p w:rsidR="001F7A39" w:rsidRDefault="0033286F">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1F7A39" w:rsidRDefault="0033286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1F7A39" w:rsidRDefault="0033286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1F7A39" w:rsidRDefault="0033286F">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1F7A39" w:rsidRDefault="0033286F">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1F7A39" w:rsidRDefault="0033286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1F7A39" w:rsidRDefault="0033286F">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1F7A39" w:rsidRDefault="0033286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1F7A39" w:rsidRDefault="0033286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1F7A39" w:rsidRDefault="0033286F">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1F7A39" w:rsidRDefault="0033286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1F7A39" w:rsidRDefault="0033286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1F7A39" w:rsidRDefault="0033286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1F7A39" w:rsidRDefault="0033286F">
      <w:pPr>
        <w:spacing w:line="360" w:lineRule="auto"/>
        <w:ind w:firstLineChars="200" w:firstLine="480"/>
        <w:rPr>
          <w:bCs/>
          <w:sz w:val="24"/>
        </w:rPr>
      </w:pPr>
      <w:r>
        <w:rPr>
          <w:bCs/>
          <w:sz w:val="24"/>
        </w:rPr>
        <w:lastRenderedPageBreak/>
        <w:t>（</w:t>
      </w:r>
      <w:r>
        <w:rPr>
          <w:bCs/>
          <w:sz w:val="24"/>
        </w:rPr>
        <w:t>11</w:t>
      </w:r>
      <w:r>
        <w:rPr>
          <w:bCs/>
          <w:sz w:val="24"/>
        </w:rPr>
        <w:t>）法律法规及中国证监会规定的和《基金合同》约定的其他义务。</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176" w:name="_Toc20768"/>
      <w:bookmarkStart w:id="177" w:name="_Toc141703888"/>
      <w:bookmarkStart w:id="178" w:name="_Toc3771"/>
      <w:bookmarkStart w:id="179" w:name="_Toc4559"/>
      <w:bookmarkStart w:id="180" w:name="_Toc10650"/>
      <w:bookmarkStart w:id="181" w:name="_Toc9706"/>
      <w:bookmarkStart w:id="182" w:name="_Toc25783"/>
      <w:bookmarkStart w:id="183" w:name="_Toc11030"/>
      <w:bookmarkStart w:id="184" w:name="_Toc98560354"/>
      <w:bookmarkStart w:id="185" w:name="_Toc139991738"/>
      <w:bookmarkStart w:id="186" w:name="_Toc123051454"/>
      <w:bookmarkStart w:id="187" w:name="_Toc3321"/>
      <w:bookmarkStart w:id="188" w:name="_Toc123102455"/>
      <w:bookmarkStart w:id="189" w:name="_Toc123112236"/>
      <w:bookmarkStart w:id="190" w:name="_Toc79392583"/>
      <w:bookmarkStart w:id="191" w:name="_Toc18567"/>
      <w:bookmarkStart w:id="192" w:name="_Toc6447"/>
      <w:bookmarkStart w:id="193"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1F7A39" w:rsidRDefault="001F7A39">
      <w:pPr>
        <w:tabs>
          <w:tab w:val="left" w:pos="1080"/>
        </w:tabs>
        <w:spacing w:line="360" w:lineRule="auto"/>
        <w:ind w:leftChars="199" w:left="1076" w:hangingChars="274" w:hanging="658"/>
        <w:rPr>
          <w:bCs/>
          <w:sz w:val="24"/>
        </w:rPr>
      </w:pPr>
    </w:p>
    <w:p w:rsidR="001F7A39" w:rsidRDefault="0033286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1F7A39" w:rsidRDefault="0033286F">
      <w:pPr>
        <w:spacing w:line="360" w:lineRule="auto"/>
        <w:ind w:firstLineChars="200" w:firstLine="480"/>
        <w:rPr>
          <w:bCs/>
          <w:sz w:val="24"/>
        </w:rPr>
      </w:pPr>
      <w:r>
        <w:rPr>
          <w:rFonts w:hint="eastAsia"/>
          <w:bCs/>
          <w:sz w:val="24"/>
        </w:rPr>
        <w:t>本基金份额持有人大会不设日常机构。</w:t>
      </w:r>
    </w:p>
    <w:p w:rsidR="001F7A39" w:rsidRDefault="0033286F">
      <w:pPr>
        <w:spacing w:line="360" w:lineRule="auto"/>
        <w:ind w:firstLineChars="200" w:firstLine="480"/>
        <w:rPr>
          <w:bCs/>
          <w:sz w:val="24"/>
        </w:rPr>
      </w:pPr>
      <w:bookmarkStart w:id="194" w:name="_Toc15641220"/>
      <w:bookmarkStart w:id="195" w:name="_Toc79392584"/>
      <w:bookmarkStart w:id="196" w:name="_Toc57530243"/>
      <w:r>
        <w:rPr>
          <w:bCs/>
          <w:sz w:val="24"/>
        </w:rPr>
        <w:t>一、召开事由</w:t>
      </w:r>
      <w:bookmarkEnd w:id="194"/>
      <w:bookmarkEnd w:id="195"/>
      <w:bookmarkEnd w:id="196"/>
    </w:p>
    <w:p w:rsidR="001F7A39" w:rsidRDefault="0033286F">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，法律法规、中国证监会另有规定的除外</w:t>
      </w:r>
      <w:r>
        <w:rPr>
          <w:bCs/>
          <w:sz w:val="24"/>
        </w:rPr>
        <w:t>：</w:t>
      </w:r>
    </w:p>
    <w:p w:rsidR="001F7A39" w:rsidRDefault="0033286F">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，基金合同另有规定的除外</w:t>
      </w:r>
      <w:r>
        <w:rPr>
          <w:bCs/>
          <w:sz w:val="24"/>
        </w:rPr>
        <w:t>；</w:t>
      </w:r>
    </w:p>
    <w:p w:rsidR="001F7A39" w:rsidRDefault="0033286F">
      <w:pPr>
        <w:spacing w:line="440" w:lineRule="atLeast"/>
        <w:ind w:firstLineChars="200" w:firstLine="480"/>
        <w:rPr>
          <w:bCs/>
          <w:sz w:val="24"/>
        </w:rPr>
      </w:pPr>
      <w:r>
        <w:rPr>
          <w:bCs/>
          <w:sz w:val="24"/>
        </w:rPr>
        <w:t>（</w:t>
      </w:r>
      <w:r>
        <w:rPr>
          <w:bCs/>
          <w:sz w:val="24"/>
        </w:rPr>
        <w:t>2</w:t>
      </w:r>
      <w:r>
        <w:rPr>
          <w:bCs/>
          <w:sz w:val="24"/>
        </w:rPr>
        <w:t>）更换基金管理人；</w:t>
      </w:r>
    </w:p>
    <w:p w:rsidR="001F7A39" w:rsidRDefault="0033286F">
      <w:pPr>
        <w:spacing w:line="440" w:lineRule="atLeast"/>
        <w:ind w:firstLineChars="200" w:firstLine="480"/>
        <w:rPr>
          <w:bCs/>
          <w:sz w:val="24"/>
        </w:rPr>
      </w:pPr>
      <w:r>
        <w:rPr>
          <w:bCs/>
          <w:sz w:val="24"/>
        </w:rPr>
        <w:t>（</w:t>
      </w:r>
      <w:r>
        <w:rPr>
          <w:bCs/>
          <w:sz w:val="24"/>
        </w:rPr>
        <w:t>3</w:t>
      </w:r>
      <w:r>
        <w:rPr>
          <w:bCs/>
          <w:sz w:val="24"/>
        </w:rPr>
        <w:t>）更换基金托管人；</w:t>
      </w:r>
    </w:p>
    <w:p w:rsidR="001F7A39" w:rsidRDefault="0033286F">
      <w:pPr>
        <w:spacing w:line="440" w:lineRule="atLeast"/>
        <w:ind w:firstLineChars="200" w:firstLine="480"/>
        <w:rPr>
          <w:bCs/>
          <w:sz w:val="24"/>
        </w:rPr>
      </w:pPr>
      <w:r>
        <w:rPr>
          <w:bCs/>
          <w:sz w:val="24"/>
        </w:rPr>
        <w:t>（</w:t>
      </w:r>
      <w:r>
        <w:rPr>
          <w:bCs/>
          <w:sz w:val="24"/>
        </w:rPr>
        <w:t>4</w:t>
      </w:r>
      <w:r>
        <w:rPr>
          <w:bCs/>
          <w:sz w:val="24"/>
        </w:rPr>
        <w:t>）转换基金运作方式；</w:t>
      </w:r>
    </w:p>
    <w:p w:rsidR="001F7A39" w:rsidRDefault="0033286F">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和提高销售服务费率</w:t>
      </w:r>
      <w:r>
        <w:rPr>
          <w:bCs/>
          <w:sz w:val="24"/>
        </w:rPr>
        <w:t>；</w:t>
      </w:r>
    </w:p>
    <w:p w:rsidR="001F7A39" w:rsidRDefault="0033286F">
      <w:pPr>
        <w:spacing w:line="440" w:lineRule="atLeast"/>
        <w:ind w:firstLineChars="200" w:firstLine="480"/>
        <w:rPr>
          <w:bCs/>
          <w:sz w:val="24"/>
        </w:rPr>
      </w:pPr>
      <w:r>
        <w:rPr>
          <w:bCs/>
          <w:sz w:val="24"/>
        </w:rPr>
        <w:t>（</w:t>
      </w:r>
      <w:r>
        <w:rPr>
          <w:bCs/>
          <w:sz w:val="24"/>
        </w:rPr>
        <w:t>6</w:t>
      </w:r>
      <w:r>
        <w:rPr>
          <w:bCs/>
          <w:sz w:val="24"/>
        </w:rPr>
        <w:t>）变更基金类别；</w:t>
      </w:r>
    </w:p>
    <w:p w:rsidR="001F7A39" w:rsidRDefault="0033286F">
      <w:pPr>
        <w:spacing w:line="440" w:lineRule="atLeast"/>
        <w:ind w:firstLineChars="200" w:firstLine="480"/>
        <w:rPr>
          <w:bCs/>
          <w:sz w:val="24"/>
        </w:rPr>
      </w:pPr>
      <w:r>
        <w:rPr>
          <w:bCs/>
          <w:sz w:val="24"/>
        </w:rPr>
        <w:t>（</w:t>
      </w:r>
      <w:r>
        <w:rPr>
          <w:bCs/>
          <w:sz w:val="24"/>
        </w:rPr>
        <w:t>7</w:t>
      </w:r>
      <w:r>
        <w:rPr>
          <w:bCs/>
          <w:sz w:val="24"/>
        </w:rPr>
        <w:t>）本基金与其他基金的合并；</w:t>
      </w:r>
    </w:p>
    <w:p w:rsidR="001F7A39" w:rsidRDefault="0033286F">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，基金合同另有规定的除外</w:t>
      </w:r>
      <w:r>
        <w:rPr>
          <w:bCs/>
          <w:sz w:val="24"/>
        </w:rPr>
        <w:t>；</w:t>
      </w:r>
    </w:p>
    <w:p w:rsidR="001F7A39" w:rsidRDefault="0033286F">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，基金合同另有规定的除外</w:t>
      </w:r>
      <w:r>
        <w:rPr>
          <w:bCs/>
          <w:sz w:val="24"/>
        </w:rPr>
        <w:t>；</w:t>
      </w:r>
    </w:p>
    <w:p w:rsidR="001F7A39" w:rsidRDefault="0033286F">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1F7A39" w:rsidRDefault="0033286F">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F7A39" w:rsidRDefault="0033286F">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1F7A39" w:rsidRDefault="0033286F">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1F7A39" w:rsidRDefault="0033286F">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1F7A39" w:rsidRDefault="0033286F">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1F7A39" w:rsidRDefault="0033286F">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在法律法规和《基金合同》规定的范围内调整本基金的申购费率、</w:t>
      </w:r>
      <w:r>
        <w:rPr>
          <w:rFonts w:hint="eastAsia"/>
          <w:bCs/>
          <w:sz w:val="24"/>
        </w:rPr>
        <w:t>调</w:t>
      </w:r>
      <w:r>
        <w:rPr>
          <w:rFonts w:hint="eastAsia"/>
          <w:bCs/>
          <w:sz w:val="24"/>
        </w:rPr>
        <w:lastRenderedPageBreak/>
        <w:t>低基金销售服务费率、在对现有基金份额持有人利益无实质性不利影响的前提下变更收费方式</w:t>
      </w:r>
      <w:r>
        <w:rPr>
          <w:bCs/>
          <w:sz w:val="24"/>
        </w:rPr>
        <w:t>；</w:t>
      </w:r>
    </w:p>
    <w:p w:rsidR="001F7A39" w:rsidRDefault="0033286F">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rsidR="001F7A39" w:rsidRDefault="0033286F">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1F7A39" w:rsidRDefault="0033286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）在法律法规允许的情况下，且在对现有基金份额持有人利益无实质性不利影响的前提下，在履行适当程序后，基金推出新业务或服务；</w:t>
      </w:r>
    </w:p>
    <w:p w:rsidR="001F7A39" w:rsidRDefault="0033286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）在符合法律法规及本基金合同规定、并且对基金份额持有人利益无实质性不利影响的前提下，调整本基金份额类别的设置、对基金份额分类办法及规则进行调整；</w:t>
      </w:r>
    </w:p>
    <w:p w:rsidR="001F7A39" w:rsidRDefault="0033286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）在不违反法律法规及对基金份额持有人利益无实质性不利影响的前提下，基金管理人、登记机构、销售机构调整有关基金认购、申购、赎回、转换、收益分配、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1F7A39" w:rsidRDefault="0033286F">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rsidR="001F7A39" w:rsidRDefault="0033286F">
      <w:pPr>
        <w:spacing w:line="360" w:lineRule="auto"/>
        <w:ind w:firstLineChars="200" w:firstLine="480"/>
        <w:rPr>
          <w:bCs/>
          <w:sz w:val="24"/>
        </w:rPr>
      </w:pPr>
      <w:bookmarkStart w:id="197" w:name="_Toc79392585"/>
      <w:bookmarkStart w:id="198" w:name="_Toc57530244"/>
      <w:bookmarkStart w:id="199" w:name="_Toc15641221"/>
      <w:r>
        <w:rPr>
          <w:bCs/>
          <w:sz w:val="24"/>
        </w:rPr>
        <w:t>二、会议召集人及召集方式</w:t>
      </w:r>
      <w:bookmarkEnd w:id="197"/>
      <w:bookmarkEnd w:id="198"/>
      <w:bookmarkEnd w:id="199"/>
    </w:p>
    <w:p w:rsidR="001F7A39" w:rsidRDefault="0033286F">
      <w:pPr>
        <w:spacing w:line="360" w:lineRule="auto"/>
        <w:ind w:firstLineChars="200" w:firstLine="480"/>
        <w:rPr>
          <w:bCs/>
          <w:sz w:val="24"/>
        </w:rPr>
      </w:pPr>
      <w:bookmarkStart w:id="200" w:name="_Toc57530245"/>
      <w:bookmarkStart w:id="201" w:name="_Toc15641222"/>
      <w:r>
        <w:rPr>
          <w:bCs/>
          <w:sz w:val="24"/>
        </w:rPr>
        <w:t>1</w:t>
      </w:r>
      <w:r>
        <w:rPr>
          <w:bCs/>
          <w:sz w:val="24"/>
        </w:rPr>
        <w:t>、除法律法规规定或《基金合同》另有约定外，基金份额持有人大会由基金管理人召集；</w:t>
      </w:r>
    </w:p>
    <w:p w:rsidR="001F7A39" w:rsidRDefault="0033286F">
      <w:pPr>
        <w:spacing w:line="360" w:lineRule="auto"/>
        <w:ind w:firstLineChars="200" w:firstLine="480"/>
        <w:rPr>
          <w:bCs/>
          <w:sz w:val="24"/>
        </w:rPr>
      </w:pPr>
      <w:r>
        <w:rPr>
          <w:bCs/>
          <w:sz w:val="24"/>
        </w:rPr>
        <w:t>2</w:t>
      </w:r>
      <w:r>
        <w:rPr>
          <w:bCs/>
          <w:sz w:val="24"/>
        </w:rPr>
        <w:t>、基金管理人未按规定召集或不能召集时，由基金托管人召集；</w:t>
      </w:r>
    </w:p>
    <w:p w:rsidR="001F7A39" w:rsidRDefault="0033286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6</w:t>
      </w:r>
      <w:r>
        <w:rPr>
          <w:rFonts w:hint="eastAsia"/>
          <w:bCs/>
          <w:sz w:val="24"/>
        </w:rPr>
        <w:t>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1F7A39" w:rsidRDefault="0033286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w:t>
      </w:r>
      <w:r>
        <w:rPr>
          <w:bCs/>
          <w:sz w:val="24"/>
        </w:rPr>
        <w:lastRenderedPageBreak/>
        <w:t>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1F7A39" w:rsidRDefault="0033286F">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1F7A39" w:rsidRDefault="0033286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1F7A39" w:rsidRDefault="0033286F">
      <w:pPr>
        <w:spacing w:line="360" w:lineRule="auto"/>
        <w:ind w:firstLineChars="200" w:firstLine="480"/>
        <w:rPr>
          <w:bCs/>
          <w:sz w:val="24"/>
        </w:rPr>
      </w:pPr>
      <w:bookmarkStart w:id="202" w:name="_Toc79392586"/>
      <w:r>
        <w:rPr>
          <w:bCs/>
          <w:sz w:val="24"/>
        </w:rPr>
        <w:t>三、召开基金份额持有人大会的通知时间、通知内容、通知方式</w:t>
      </w:r>
      <w:bookmarkEnd w:id="200"/>
      <w:bookmarkEnd w:id="201"/>
      <w:bookmarkEnd w:id="202"/>
    </w:p>
    <w:p w:rsidR="001F7A39" w:rsidRDefault="0033286F">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1F7A39" w:rsidRDefault="0033286F">
      <w:pPr>
        <w:spacing w:line="360" w:lineRule="auto"/>
        <w:ind w:firstLineChars="200" w:firstLine="480"/>
        <w:rPr>
          <w:bCs/>
          <w:sz w:val="24"/>
        </w:rPr>
      </w:pPr>
      <w:r>
        <w:rPr>
          <w:bCs/>
          <w:sz w:val="24"/>
        </w:rPr>
        <w:t>（</w:t>
      </w:r>
      <w:r>
        <w:rPr>
          <w:bCs/>
          <w:sz w:val="24"/>
        </w:rPr>
        <w:t>1</w:t>
      </w:r>
      <w:r>
        <w:rPr>
          <w:bCs/>
          <w:sz w:val="24"/>
        </w:rPr>
        <w:t>）会议召开的时间、地点和会议形式；</w:t>
      </w:r>
    </w:p>
    <w:p w:rsidR="001F7A39" w:rsidRDefault="0033286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1F7A39" w:rsidRDefault="0033286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1F7A39" w:rsidRDefault="0033286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1F7A39" w:rsidRDefault="0033286F">
      <w:pPr>
        <w:spacing w:line="360" w:lineRule="auto"/>
        <w:ind w:firstLineChars="200" w:firstLine="480"/>
        <w:rPr>
          <w:bCs/>
          <w:sz w:val="24"/>
        </w:rPr>
      </w:pPr>
      <w:r>
        <w:rPr>
          <w:bCs/>
          <w:sz w:val="24"/>
        </w:rPr>
        <w:t>（</w:t>
      </w:r>
      <w:r>
        <w:rPr>
          <w:bCs/>
          <w:sz w:val="24"/>
        </w:rPr>
        <w:t>5</w:t>
      </w:r>
      <w:r>
        <w:rPr>
          <w:bCs/>
          <w:sz w:val="24"/>
        </w:rPr>
        <w:t>）会务常设联系人姓名及联系电话；</w:t>
      </w:r>
    </w:p>
    <w:p w:rsidR="001F7A39" w:rsidRDefault="0033286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1F7A39" w:rsidRDefault="0033286F">
      <w:pPr>
        <w:spacing w:line="360" w:lineRule="auto"/>
        <w:ind w:firstLineChars="200" w:firstLine="480"/>
        <w:rPr>
          <w:bCs/>
          <w:sz w:val="24"/>
        </w:rPr>
      </w:pPr>
      <w:r>
        <w:rPr>
          <w:bCs/>
          <w:sz w:val="24"/>
        </w:rPr>
        <w:t>（</w:t>
      </w:r>
      <w:r>
        <w:rPr>
          <w:bCs/>
          <w:sz w:val="24"/>
        </w:rPr>
        <w:t>7</w:t>
      </w:r>
      <w:r>
        <w:rPr>
          <w:bCs/>
          <w:sz w:val="24"/>
        </w:rPr>
        <w:t>）召集人需要通知的其他事项。</w:t>
      </w:r>
    </w:p>
    <w:p w:rsidR="001F7A39" w:rsidRDefault="0033286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F7A39" w:rsidRDefault="0033286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w:t>
      </w:r>
      <w:r>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1F7A39" w:rsidRDefault="0033286F">
      <w:pPr>
        <w:spacing w:line="360" w:lineRule="auto"/>
        <w:ind w:firstLineChars="200" w:firstLine="480"/>
        <w:rPr>
          <w:bCs/>
          <w:sz w:val="24"/>
        </w:rPr>
      </w:pPr>
      <w:bookmarkStart w:id="203" w:name="_Toc57530246"/>
      <w:bookmarkStart w:id="204" w:name="_Toc15641223"/>
      <w:bookmarkStart w:id="205" w:name="_Toc79392587"/>
      <w:r>
        <w:rPr>
          <w:bCs/>
          <w:sz w:val="24"/>
        </w:rPr>
        <w:t>四、基金份额持有人出席会议的方式</w:t>
      </w:r>
      <w:bookmarkEnd w:id="203"/>
      <w:bookmarkEnd w:id="204"/>
      <w:bookmarkEnd w:id="205"/>
    </w:p>
    <w:p w:rsidR="001F7A39" w:rsidRDefault="0033286F">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rsidR="001F7A39" w:rsidRDefault="0033286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1F7A39" w:rsidRDefault="0033286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F7A39" w:rsidRDefault="0033286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1F7A39" w:rsidRDefault="0033286F">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w:t>
      </w:r>
    </w:p>
    <w:p w:rsidR="001F7A39" w:rsidRDefault="0033286F">
      <w:pPr>
        <w:spacing w:line="360" w:lineRule="auto"/>
        <w:ind w:firstLineChars="200" w:firstLine="480"/>
        <w:rPr>
          <w:bCs/>
          <w:sz w:val="24"/>
        </w:rPr>
      </w:pPr>
      <w:r>
        <w:rPr>
          <w:bCs/>
          <w:sz w:val="24"/>
        </w:rPr>
        <w:t>在同时符合以下条件时，通讯开会的方式视为有效：</w:t>
      </w:r>
    </w:p>
    <w:p w:rsidR="001F7A39" w:rsidRDefault="0033286F">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1F7A39" w:rsidRDefault="0033286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w:t>
      </w:r>
      <w:r>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F7A39" w:rsidRDefault="0033286F">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r>
        <w:rPr>
          <w:bCs/>
          <w:sz w:val="24"/>
        </w:rPr>
        <w:t>；</w:t>
      </w:r>
    </w:p>
    <w:p w:rsidR="001F7A39" w:rsidRDefault="0033286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1F7A39" w:rsidRDefault="0033286F">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1F7A39" w:rsidRDefault="0033286F">
      <w:pPr>
        <w:spacing w:line="360" w:lineRule="auto"/>
        <w:ind w:firstLineChars="200" w:firstLine="480"/>
        <w:rPr>
          <w:bCs/>
          <w:sz w:val="24"/>
        </w:rPr>
      </w:pPr>
      <w:bookmarkStart w:id="206" w:name="_Toc79392588"/>
      <w:bookmarkStart w:id="207" w:name="_Toc57530247"/>
      <w:bookmarkStart w:id="208" w:name="_Toc15641224"/>
      <w:r>
        <w:rPr>
          <w:bCs/>
          <w:sz w:val="24"/>
        </w:rPr>
        <w:t>五、议事内容与程序</w:t>
      </w:r>
      <w:bookmarkEnd w:id="206"/>
      <w:bookmarkEnd w:id="207"/>
      <w:bookmarkEnd w:id="208"/>
    </w:p>
    <w:p w:rsidR="001F7A39" w:rsidRDefault="0033286F">
      <w:pPr>
        <w:spacing w:line="360" w:lineRule="auto"/>
        <w:ind w:firstLineChars="200" w:firstLine="480"/>
        <w:rPr>
          <w:bCs/>
          <w:sz w:val="24"/>
        </w:rPr>
      </w:pPr>
      <w:r>
        <w:rPr>
          <w:bCs/>
          <w:sz w:val="24"/>
        </w:rPr>
        <w:t>1</w:t>
      </w:r>
      <w:r>
        <w:rPr>
          <w:bCs/>
          <w:sz w:val="24"/>
        </w:rPr>
        <w:t>、议事内容及提案权</w:t>
      </w:r>
    </w:p>
    <w:p w:rsidR="001F7A39" w:rsidRDefault="0033286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1F7A39" w:rsidRDefault="0033286F">
      <w:pPr>
        <w:spacing w:line="360" w:lineRule="auto"/>
        <w:ind w:firstLineChars="200" w:firstLine="480"/>
        <w:rPr>
          <w:bCs/>
          <w:sz w:val="24"/>
        </w:rPr>
      </w:pPr>
      <w:r>
        <w:rPr>
          <w:bCs/>
          <w:sz w:val="24"/>
        </w:rPr>
        <w:t>基金份额持有人大会的召集人发出召集会议的通知后，对原有提案的修改应</w:t>
      </w:r>
      <w:r>
        <w:rPr>
          <w:bCs/>
          <w:sz w:val="24"/>
        </w:rPr>
        <w:lastRenderedPageBreak/>
        <w:t>当在基金份额持有人大会召开前及时公告。</w:t>
      </w:r>
    </w:p>
    <w:p w:rsidR="001F7A39" w:rsidRDefault="0033286F">
      <w:pPr>
        <w:spacing w:line="360" w:lineRule="auto"/>
        <w:ind w:firstLineChars="200" w:firstLine="480"/>
        <w:rPr>
          <w:bCs/>
          <w:sz w:val="24"/>
        </w:rPr>
      </w:pPr>
      <w:r>
        <w:rPr>
          <w:bCs/>
          <w:sz w:val="24"/>
        </w:rPr>
        <w:t>基金份额持有人大会不得对未事先公告的议事内容进行表决。</w:t>
      </w:r>
    </w:p>
    <w:p w:rsidR="001F7A39" w:rsidRDefault="0033286F">
      <w:pPr>
        <w:spacing w:line="360" w:lineRule="auto"/>
        <w:ind w:firstLineChars="200" w:firstLine="480"/>
        <w:rPr>
          <w:bCs/>
          <w:sz w:val="24"/>
        </w:rPr>
      </w:pPr>
      <w:r>
        <w:rPr>
          <w:bCs/>
          <w:sz w:val="24"/>
        </w:rPr>
        <w:t>2</w:t>
      </w:r>
      <w:r>
        <w:rPr>
          <w:bCs/>
          <w:sz w:val="24"/>
        </w:rPr>
        <w:t>、议事程序</w:t>
      </w:r>
    </w:p>
    <w:p w:rsidR="001F7A39" w:rsidRDefault="0033286F">
      <w:pPr>
        <w:spacing w:line="360" w:lineRule="auto"/>
        <w:ind w:firstLineChars="200" w:firstLine="480"/>
        <w:rPr>
          <w:bCs/>
          <w:sz w:val="24"/>
        </w:rPr>
      </w:pPr>
      <w:r>
        <w:rPr>
          <w:bCs/>
          <w:sz w:val="24"/>
        </w:rPr>
        <w:t>（</w:t>
      </w:r>
      <w:r>
        <w:rPr>
          <w:bCs/>
          <w:sz w:val="24"/>
        </w:rPr>
        <w:t>1</w:t>
      </w:r>
      <w:r>
        <w:rPr>
          <w:bCs/>
          <w:sz w:val="24"/>
        </w:rPr>
        <w:t>）现场开会</w:t>
      </w:r>
    </w:p>
    <w:p w:rsidR="001F7A39" w:rsidRDefault="0033286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1F7A39" w:rsidRDefault="0033286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1F7A39" w:rsidRDefault="0033286F">
      <w:pPr>
        <w:spacing w:line="360" w:lineRule="auto"/>
        <w:ind w:firstLineChars="200" w:firstLine="480"/>
        <w:rPr>
          <w:bCs/>
          <w:sz w:val="24"/>
        </w:rPr>
      </w:pPr>
      <w:r>
        <w:rPr>
          <w:bCs/>
          <w:sz w:val="24"/>
        </w:rPr>
        <w:t>（</w:t>
      </w:r>
      <w:r>
        <w:rPr>
          <w:bCs/>
          <w:sz w:val="24"/>
        </w:rPr>
        <w:t>2</w:t>
      </w:r>
      <w:r>
        <w:rPr>
          <w:bCs/>
          <w:sz w:val="24"/>
        </w:rPr>
        <w:t>）通讯开会</w:t>
      </w:r>
    </w:p>
    <w:p w:rsidR="001F7A39" w:rsidRDefault="0033286F">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1F7A39" w:rsidRDefault="0033286F">
      <w:pPr>
        <w:spacing w:line="360" w:lineRule="auto"/>
        <w:ind w:firstLineChars="200" w:firstLine="480"/>
        <w:rPr>
          <w:bCs/>
          <w:sz w:val="24"/>
        </w:rPr>
      </w:pPr>
      <w:bookmarkStart w:id="209" w:name="_Toc57530248"/>
      <w:bookmarkStart w:id="210" w:name="_Toc79392589"/>
      <w:bookmarkStart w:id="211" w:name="_Toc15641225"/>
      <w:r>
        <w:rPr>
          <w:bCs/>
          <w:sz w:val="24"/>
        </w:rPr>
        <w:t>六、表决</w:t>
      </w:r>
      <w:bookmarkEnd w:id="209"/>
      <w:bookmarkEnd w:id="210"/>
      <w:bookmarkEnd w:id="211"/>
    </w:p>
    <w:p w:rsidR="001F7A39" w:rsidRDefault="0033286F">
      <w:pPr>
        <w:spacing w:line="360" w:lineRule="auto"/>
        <w:ind w:firstLineChars="200" w:firstLine="480"/>
        <w:rPr>
          <w:bCs/>
          <w:sz w:val="24"/>
        </w:rPr>
      </w:pPr>
      <w:r>
        <w:rPr>
          <w:bCs/>
          <w:sz w:val="24"/>
        </w:rPr>
        <w:t>基金份额持有人所持每份基金份额有一票表决权。</w:t>
      </w:r>
    </w:p>
    <w:p w:rsidR="001F7A39" w:rsidRDefault="0033286F">
      <w:pPr>
        <w:spacing w:line="360" w:lineRule="auto"/>
        <w:ind w:firstLineChars="200" w:firstLine="480"/>
        <w:rPr>
          <w:bCs/>
          <w:sz w:val="24"/>
        </w:rPr>
      </w:pPr>
      <w:r>
        <w:rPr>
          <w:bCs/>
          <w:sz w:val="24"/>
        </w:rPr>
        <w:t>基金份额持有人大会决议分为一般决议和特别决议：</w:t>
      </w:r>
    </w:p>
    <w:p w:rsidR="001F7A39" w:rsidRDefault="0033286F">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1F7A39" w:rsidRDefault="0033286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rsidR="001F7A39" w:rsidRDefault="0033286F">
      <w:pPr>
        <w:spacing w:line="360" w:lineRule="auto"/>
        <w:ind w:firstLineChars="200" w:firstLine="480"/>
        <w:rPr>
          <w:bCs/>
          <w:sz w:val="24"/>
        </w:rPr>
      </w:pPr>
      <w:r>
        <w:rPr>
          <w:bCs/>
          <w:sz w:val="24"/>
        </w:rPr>
        <w:lastRenderedPageBreak/>
        <w:t>基金份额持有人大会采取记名方式进行投票表决。</w:t>
      </w:r>
    </w:p>
    <w:p w:rsidR="001F7A39" w:rsidRDefault="0033286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1F7A39" w:rsidRDefault="0033286F">
      <w:pPr>
        <w:spacing w:line="360" w:lineRule="auto"/>
        <w:ind w:firstLineChars="200" w:firstLine="480"/>
        <w:rPr>
          <w:bCs/>
          <w:sz w:val="24"/>
        </w:rPr>
      </w:pPr>
      <w:r>
        <w:rPr>
          <w:bCs/>
          <w:sz w:val="24"/>
        </w:rPr>
        <w:t>基金份额持有人大会的各项提案或同一项提案内并列的各项议题应当分开审议、逐项表决。</w:t>
      </w:r>
    </w:p>
    <w:p w:rsidR="001F7A39" w:rsidRDefault="0033286F">
      <w:pPr>
        <w:spacing w:line="360" w:lineRule="auto"/>
        <w:ind w:firstLineChars="200" w:firstLine="480"/>
        <w:rPr>
          <w:bCs/>
          <w:sz w:val="24"/>
        </w:rPr>
      </w:pPr>
      <w:bookmarkStart w:id="212" w:name="_Toc79392590"/>
      <w:bookmarkStart w:id="213" w:name="_Toc15641226"/>
      <w:bookmarkStart w:id="214" w:name="_Toc57530249"/>
      <w:r>
        <w:rPr>
          <w:bCs/>
          <w:sz w:val="24"/>
        </w:rPr>
        <w:t>七、计票</w:t>
      </w:r>
      <w:bookmarkEnd w:id="212"/>
      <w:bookmarkEnd w:id="213"/>
      <w:bookmarkEnd w:id="214"/>
    </w:p>
    <w:p w:rsidR="001F7A39" w:rsidRDefault="0033286F">
      <w:pPr>
        <w:spacing w:line="360" w:lineRule="auto"/>
        <w:ind w:firstLineChars="200" w:firstLine="480"/>
        <w:rPr>
          <w:bCs/>
          <w:sz w:val="24"/>
        </w:rPr>
      </w:pPr>
      <w:r>
        <w:rPr>
          <w:bCs/>
          <w:sz w:val="24"/>
        </w:rPr>
        <w:t>1</w:t>
      </w:r>
      <w:r>
        <w:rPr>
          <w:bCs/>
          <w:sz w:val="24"/>
        </w:rPr>
        <w:t>、现场开会</w:t>
      </w:r>
    </w:p>
    <w:p w:rsidR="001F7A39" w:rsidRDefault="0033286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rsidR="001F7A39" w:rsidRDefault="0033286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1F7A39" w:rsidRDefault="0033286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1F7A39" w:rsidRDefault="0033286F">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1F7A39" w:rsidRDefault="0033286F">
      <w:pPr>
        <w:spacing w:line="360" w:lineRule="auto"/>
        <w:ind w:firstLineChars="200" w:firstLine="480"/>
        <w:rPr>
          <w:bCs/>
          <w:sz w:val="24"/>
        </w:rPr>
      </w:pPr>
      <w:r>
        <w:rPr>
          <w:bCs/>
          <w:sz w:val="24"/>
        </w:rPr>
        <w:t>2</w:t>
      </w:r>
      <w:r>
        <w:rPr>
          <w:bCs/>
          <w:sz w:val="24"/>
        </w:rPr>
        <w:t>、通讯开会</w:t>
      </w:r>
    </w:p>
    <w:p w:rsidR="001F7A39" w:rsidRDefault="0033286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5" w:name="_Toc79392591"/>
      <w:bookmarkStart w:id="216" w:name="_Toc15641227"/>
      <w:bookmarkStart w:id="217"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1F7A39" w:rsidRDefault="0033286F">
      <w:pPr>
        <w:spacing w:line="360" w:lineRule="auto"/>
        <w:ind w:firstLineChars="200" w:firstLine="480"/>
        <w:rPr>
          <w:bCs/>
          <w:sz w:val="24"/>
        </w:rPr>
      </w:pPr>
      <w:r>
        <w:rPr>
          <w:bCs/>
          <w:sz w:val="24"/>
        </w:rPr>
        <w:lastRenderedPageBreak/>
        <w:t>八、生效与公告</w:t>
      </w:r>
      <w:bookmarkEnd w:id="215"/>
      <w:bookmarkEnd w:id="216"/>
      <w:bookmarkEnd w:id="217"/>
    </w:p>
    <w:p w:rsidR="001F7A39" w:rsidRDefault="0033286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1F7A39" w:rsidRDefault="0033286F">
      <w:pPr>
        <w:spacing w:line="360" w:lineRule="auto"/>
        <w:ind w:firstLineChars="200" w:firstLine="480"/>
        <w:rPr>
          <w:bCs/>
          <w:sz w:val="24"/>
        </w:rPr>
      </w:pPr>
      <w:r>
        <w:rPr>
          <w:bCs/>
          <w:sz w:val="24"/>
        </w:rPr>
        <w:t>基金份额持有人大会的决议自表决通过之日起生效。</w:t>
      </w:r>
      <w:r>
        <w:rPr>
          <w:rFonts w:hint="eastAsia"/>
          <w:bCs/>
          <w:sz w:val="24"/>
        </w:rPr>
        <w:t>法律法规另有规定的，从其规定。</w:t>
      </w:r>
    </w:p>
    <w:p w:rsidR="001F7A39" w:rsidRDefault="0033286F">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8" w:name="_Hlt88820702"/>
      <w:bookmarkEnd w:id="218"/>
      <w:r>
        <w:rPr>
          <w:bCs/>
          <w:sz w:val="24"/>
        </w:rPr>
        <w:t>如果采用通讯方式进行表决，在公告基金份额持有人大会决议时，必须将公证书全文、公证机构、公证员姓名等一同公告。</w:t>
      </w:r>
    </w:p>
    <w:p w:rsidR="001F7A39" w:rsidRDefault="0033286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1F7A39" w:rsidRDefault="0033286F">
      <w:pPr>
        <w:spacing w:line="360" w:lineRule="auto"/>
        <w:ind w:firstLineChars="200" w:firstLine="480"/>
        <w:rPr>
          <w:bCs/>
          <w:sz w:val="24"/>
        </w:rPr>
      </w:pPr>
      <w:r>
        <w:rPr>
          <w:rFonts w:hint="eastAsia"/>
          <w:bCs/>
          <w:sz w:val="24"/>
        </w:rPr>
        <w:t>九、本基金持有的基金召开基金份额持有人大会时，本基金的基金管理人应当代表其基金份额持有人的利益，根据本基金合同的约定参与所持有基金的基金份额持有人大会，并在遵循本</w:t>
      </w:r>
      <w:proofErr w:type="gramStart"/>
      <w:r>
        <w:rPr>
          <w:rFonts w:hint="eastAsia"/>
          <w:bCs/>
          <w:sz w:val="24"/>
        </w:rPr>
        <w:t>基金基金</w:t>
      </w:r>
      <w:proofErr w:type="gramEnd"/>
      <w:r>
        <w:rPr>
          <w:rFonts w:hint="eastAsia"/>
          <w:bCs/>
          <w:sz w:val="24"/>
        </w:rPr>
        <w:t>份额持有人利益优先原则的前提下行使相关投票权利。基金管理人需将表决意见事先征求基金托管人的意见，并将表决意见在定期报告中予以披露。</w:t>
      </w:r>
    </w:p>
    <w:p w:rsidR="001F7A39" w:rsidRDefault="0033286F">
      <w:pPr>
        <w:spacing w:line="360" w:lineRule="auto"/>
        <w:ind w:firstLineChars="200" w:firstLine="480"/>
        <w:rPr>
          <w:bCs/>
          <w:sz w:val="24"/>
        </w:rPr>
      </w:pPr>
      <w:r>
        <w:rPr>
          <w:rFonts w:hint="eastAsia"/>
          <w:bCs/>
          <w:sz w:val="24"/>
        </w:rPr>
        <w:t>法律法规对于本基金参与本基金持有的基金召开基金份额持有人大会的程序或要求另有规定的，从其规定。</w:t>
      </w:r>
    </w:p>
    <w:p w:rsidR="001F7A39" w:rsidRDefault="0033286F">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期间基金份额持有人大会的特殊约定</w:t>
      </w:r>
    </w:p>
    <w:p w:rsidR="001F7A39" w:rsidRDefault="0033286F">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rsidR="001F7A39" w:rsidRDefault="0033286F">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rsidR="001F7A39" w:rsidRDefault="0033286F">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rsidR="001F7A39" w:rsidRDefault="0033286F">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w:t>
      </w:r>
      <w:r>
        <w:rPr>
          <w:rFonts w:hint="eastAsia"/>
          <w:bCs/>
          <w:sz w:val="24"/>
        </w:rPr>
        <w:lastRenderedPageBreak/>
        <w:t>之一）；</w:t>
      </w:r>
    </w:p>
    <w:p w:rsidR="001F7A39" w:rsidRDefault="0033286F">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1F7A39" w:rsidRDefault="0033286F">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rsidR="001F7A39" w:rsidRDefault="0033286F">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rsidR="001F7A39" w:rsidRDefault="0033286F">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rsidR="001F7A39" w:rsidRDefault="0033286F">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rsidR="001F7A39" w:rsidRDefault="0033286F">
      <w:pPr>
        <w:spacing w:line="360" w:lineRule="auto"/>
        <w:ind w:firstLineChars="200" w:firstLine="480"/>
      </w:pPr>
      <w:r>
        <w:rPr>
          <w:rFonts w:hint="eastAsia"/>
          <w:bCs/>
          <w:sz w:val="24"/>
        </w:rPr>
        <w:t>十一</w:t>
      </w:r>
      <w:r>
        <w:rPr>
          <w:bCs/>
          <w:sz w:val="24"/>
        </w:rPr>
        <w:t>、</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9" w:name="_Toc1745"/>
      <w:bookmarkStart w:id="220" w:name="_Toc3963"/>
      <w:bookmarkStart w:id="221" w:name="_Toc18769"/>
    </w:p>
    <w:p w:rsidR="001F7A39" w:rsidRDefault="0033286F">
      <w:pPr>
        <w:pStyle w:val="1"/>
        <w:jc w:val="center"/>
        <w:rPr>
          <w:rFonts w:ascii="Times New Roman"/>
          <w:color w:val="auto"/>
        </w:rPr>
      </w:pPr>
      <w:r>
        <w:rPr>
          <w:rFonts w:ascii="Times New Roman"/>
          <w:b w:val="0"/>
          <w:bCs/>
          <w:color w:val="auto"/>
        </w:rPr>
        <w:br w:type="page"/>
      </w:r>
      <w:bookmarkStart w:id="222" w:name="_Toc98560355"/>
      <w:bookmarkStart w:id="223" w:name="_Toc18206"/>
      <w:bookmarkStart w:id="224" w:name="_Toc725"/>
      <w:bookmarkStart w:id="225" w:name="_Toc3080"/>
      <w:bookmarkStart w:id="226" w:name="_Toc3572"/>
      <w:bookmarkStart w:id="227" w:name="_Toc123102456"/>
      <w:bookmarkStart w:id="228" w:name="_Toc10398"/>
      <w:bookmarkStart w:id="229" w:name="_Toc141703889"/>
      <w:bookmarkStart w:id="230" w:name="_Toc16164"/>
      <w:bookmarkStart w:id="231" w:name="_Toc21735"/>
      <w:bookmarkStart w:id="232" w:name="_Toc31821"/>
      <w:bookmarkStart w:id="233" w:name="_Toc139991739"/>
      <w:bookmarkStart w:id="234" w:name="_Toc123112237"/>
      <w:bookmarkStart w:id="235" w:name="_Toc12305145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1F7A39" w:rsidRDefault="001F7A39">
      <w:pPr>
        <w:autoSpaceDE w:val="0"/>
        <w:autoSpaceDN w:val="0"/>
        <w:spacing w:line="360" w:lineRule="auto"/>
        <w:textAlignment w:val="bottom"/>
        <w:rPr>
          <w:bCs/>
          <w:sz w:val="24"/>
        </w:rPr>
      </w:pPr>
      <w:bookmarkStart w:id="236" w:name="_Toc15118245"/>
      <w:bookmarkStart w:id="237" w:name="_Toc57530252"/>
      <w:bookmarkStart w:id="238" w:name="_Toc79392593"/>
    </w:p>
    <w:p w:rsidR="001F7A39" w:rsidRDefault="0033286F">
      <w:pPr>
        <w:spacing w:line="360" w:lineRule="auto"/>
        <w:ind w:firstLineChars="200" w:firstLine="480"/>
        <w:rPr>
          <w:bCs/>
          <w:sz w:val="24"/>
        </w:rPr>
      </w:pPr>
      <w:r>
        <w:rPr>
          <w:bCs/>
          <w:sz w:val="24"/>
        </w:rPr>
        <w:t>一、基金管理人和基金托管人职责终止的情形</w:t>
      </w:r>
      <w:bookmarkEnd w:id="236"/>
      <w:bookmarkEnd w:id="237"/>
      <w:bookmarkEnd w:id="238"/>
    </w:p>
    <w:p w:rsidR="001F7A39" w:rsidRDefault="0033286F">
      <w:pPr>
        <w:spacing w:line="360" w:lineRule="auto"/>
        <w:ind w:firstLineChars="200" w:firstLine="480"/>
        <w:rPr>
          <w:bCs/>
          <w:sz w:val="24"/>
        </w:rPr>
      </w:pPr>
      <w:bookmarkStart w:id="239" w:name="_Toc22005971"/>
      <w:r>
        <w:rPr>
          <w:bCs/>
          <w:sz w:val="24"/>
        </w:rPr>
        <w:t>（一）</w:t>
      </w:r>
      <w:r>
        <w:rPr>
          <w:bCs/>
          <w:sz w:val="24"/>
        </w:rPr>
        <w:tab/>
      </w:r>
      <w:r>
        <w:rPr>
          <w:bCs/>
          <w:sz w:val="24"/>
        </w:rPr>
        <w:t>基金管理人职责终止的情形</w:t>
      </w:r>
      <w:bookmarkEnd w:id="239"/>
    </w:p>
    <w:p w:rsidR="001F7A39" w:rsidRDefault="0033286F">
      <w:pPr>
        <w:spacing w:line="360" w:lineRule="auto"/>
        <w:ind w:firstLineChars="200" w:firstLine="480"/>
        <w:rPr>
          <w:bCs/>
          <w:sz w:val="24"/>
        </w:rPr>
      </w:pPr>
      <w:r>
        <w:rPr>
          <w:bCs/>
          <w:sz w:val="24"/>
        </w:rPr>
        <w:t>有下列情形之一的，基金管理人职责终止：</w:t>
      </w:r>
    </w:p>
    <w:p w:rsidR="001F7A39" w:rsidRDefault="0033286F">
      <w:pPr>
        <w:spacing w:line="360" w:lineRule="auto"/>
        <w:ind w:firstLineChars="200" w:firstLine="480"/>
        <w:rPr>
          <w:bCs/>
          <w:sz w:val="24"/>
        </w:rPr>
      </w:pPr>
      <w:r>
        <w:rPr>
          <w:bCs/>
          <w:sz w:val="24"/>
        </w:rPr>
        <w:t>1</w:t>
      </w:r>
      <w:r>
        <w:rPr>
          <w:bCs/>
          <w:sz w:val="24"/>
        </w:rPr>
        <w:t>、被依法取消基金管理资格；</w:t>
      </w:r>
    </w:p>
    <w:p w:rsidR="001F7A39" w:rsidRDefault="0033286F">
      <w:pPr>
        <w:spacing w:line="360" w:lineRule="auto"/>
        <w:ind w:firstLineChars="200" w:firstLine="480"/>
        <w:rPr>
          <w:bCs/>
          <w:sz w:val="24"/>
        </w:rPr>
      </w:pPr>
      <w:r>
        <w:rPr>
          <w:bCs/>
          <w:sz w:val="24"/>
        </w:rPr>
        <w:t>2</w:t>
      </w:r>
      <w:r>
        <w:rPr>
          <w:bCs/>
          <w:sz w:val="24"/>
        </w:rPr>
        <w:t>、被基金份额持有人大会解任；</w:t>
      </w:r>
    </w:p>
    <w:p w:rsidR="001F7A39" w:rsidRDefault="0033286F">
      <w:pPr>
        <w:spacing w:line="360" w:lineRule="auto"/>
        <w:ind w:firstLineChars="200" w:firstLine="480"/>
        <w:rPr>
          <w:bCs/>
          <w:sz w:val="24"/>
        </w:rPr>
      </w:pPr>
      <w:r>
        <w:rPr>
          <w:bCs/>
          <w:sz w:val="24"/>
        </w:rPr>
        <w:t>3</w:t>
      </w:r>
      <w:r>
        <w:rPr>
          <w:bCs/>
          <w:sz w:val="24"/>
        </w:rPr>
        <w:t>、依法解散、被依法撤销或被依法宣告破产；</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F7A39" w:rsidRDefault="0033286F">
      <w:pPr>
        <w:spacing w:line="360" w:lineRule="auto"/>
        <w:ind w:firstLineChars="200" w:firstLine="480"/>
        <w:rPr>
          <w:bCs/>
          <w:sz w:val="24"/>
        </w:rPr>
      </w:pPr>
      <w:bookmarkStart w:id="240" w:name="_Toc22005972"/>
      <w:r>
        <w:rPr>
          <w:bCs/>
          <w:sz w:val="24"/>
        </w:rPr>
        <w:t>（二）</w:t>
      </w:r>
      <w:r>
        <w:rPr>
          <w:bCs/>
          <w:sz w:val="24"/>
        </w:rPr>
        <w:tab/>
      </w:r>
      <w:r>
        <w:rPr>
          <w:bCs/>
          <w:sz w:val="24"/>
        </w:rPr>
        <w:t>基金托管人职责终止的情形</w:t>
      </w:r>
      <w:bookmarkEnd w:id="240"/>
    </w:p>
    <w:p w:rsidR="001F7A39" w:rsidRDefault="0033286F">
      <w:pPr>
        <w:spacing w:line="360" w:lineRule="auto"/>
        <w:ind w:firstLineChars="200" w:firstLine="480"/>
        <w:rPr>
          <w:bCs/>
          <w:sz w:val="24"/>
        </w:rPr>
      </w:pPr>
      <w:r>
        <w:rPr>
          <w:bCs/>
          <w:sz w:val="24"/>
        </w:rPr>
        <w:t>有下列情形之一的，基金托管人职责终止：</w:t>
      </w:r>
    </w:p>
    <w:p w:rsidR="001F7A39" w:rsidRDefault="0033286F">
      <w:pPr>
        <w:spacing w:line="360" w:lineRule="auto"/>
        <w:ind w:firstLineChars="200" w:firstLine="480"/>
        <w:rPr>
          <w:bCs/>
          <w:sz w:val="24"/>
        </w:rPr>
      </w:pPr>
      <w:r>
        <w:rPr>
          <w:bCs/>
          <w:sz w:val="24"/>
        </w:rPr>
        <w:t>1</w:t>
      </w:r>
      <w:r>
        <w:rPr>
          <w:bCs/>
          <w:sz w:val="24"/>
        </w:rPr>
        <w:t>、被依法取消基金托管资格；</w:t>
      </w:r>
    </w:p>
    <w:p w:rsidR="001F7A39" w:rsidRDefault="0033286F">
      <w:pPr>
        <w:spacing w:line="360" w:lineRule="auto"/>
        <w:ind w:firstLineChars="200" w:firstLine="480"/>
        <w:rPr>
          <w:bCs/>
          <w:sz w:val="24"/>
        </w:rPr>
      </w:pPr>
      <w:r>
        <w:rPr>
          <w:bCs/>
          <w:sz w:val="24"/>
        </w:rPr>
        <w:t>2</w:t>
      </w:r>
      <w:r>
        <w:rPr>
          <w:bCs/>
          <w:sz w:val="24"/>
        </w:rPr>
        <w:t>、被基金份额持有人大会解任；</w:t>
      </w:r>
    </w:p>
    <w:p w:rsidR="001F7A39" w:rsidRDefault="0033286F">
      <w:pPr>
        <w:spacing w:line="360" w:lineRule="auto"/>
        <w:ind w:firstLineChars="200" w:firstLine="480"/>
        <w:rPr>
          <w:bCs/>
          <w:sz w:val="24"/>
        </w:rPr>
      </w:pPr>
      <w:r>
        <w:rPr>
          <w:bCs/>
          <w:sz w:val="24"/>
        </w:rPr>
        <w:t>3</w:t>
      </w:r>
      <w:r>
        <w:rPr>
          <w:bCs/>
          <w:sz w:val="24"/>
        </w:rPr>
        <w:t>、依法解散、被依法撤销或被依法宣告破产；</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F7A39" w:rsidRDefault="0033286F">
      <w:pPr>
        <w:spacing w:line="360" w:lineRule="auto"/>
        <w:ind w:firstLineChars="200" w:firstLine="480"/>
        <w:rPr>
          <w:bCs/>
          <w:sz w:val="24"/>
        </w:rPr>
      </w:pPr>
      <w:bookmarkStart w:id="241" w:name="_Toc15118246"/>
      <w:bookmarkStart w:id="242" w:name="_Toc79392594"/>
      <w:bookmarkStart w:id="243" w:name="_Toc57530253"/>
      <w:r>
        <w:rPr>
          <w:bCs/>
          <w:sz w:val="24"/>
        </w:rPr>
        <w:t>二、基金管理人和基金托管人的更换程序</w:t>
      </w:r>
      <w:bookmarkEnd w:id="241"/>
      <w:bookmarkEnd w:id="242"/>
      <w:bookmarkEnd w:id="243"/>
    </w:p>
    <w:p w:rsidR="001F7A39" w:rsidRDefault="0033286F">
      <w:pPr>
        <w:spacing w:line="360" w:lineRule="auto"/>
        <w:ind w:firstLineChars="200" w:firstLine="480"/>
        <w:rPr>
          <w:bCs/>
          <w:sz w:val="24"/>
        </w:rPr>
      </w:pPr>
      <w:bookmarkStart w:id="244" w:name="_Toc22005974"/>
      <w:r>
        <w:rPr>
          <w:bCs/>
          <w:sz w:val="24"/>
        </w:rPr>
        <w:t>（一）</w:t>
      </w:r>
      <w:r>
        <w:rPr>
          <w:bCs/>
          <w:sz w:val="24"/>
        </w:rPr>
        <w:tab/>
      </w:r>
      <w:r>
        <w:rPr>
          <w:bCs/>
          <w:sz w:val="24"/>
        </w:rPr>
        <w:t>基金管理人的更换程序</w:t>
      </w:r>
      <w:bookmarkEnd w:id="244"/>
    </w:p>
    <w:p w:rsidR="001F7A39" w:rsidRDefault="0033286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1F7A39" w:rsidRDefault="0033286F">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w:t>
      </w:r>
      <w:proofErr w:type="gramStart"/>
      <w:r>
        <w:rPr>
          <w:rFonts w:hint="eastAsia"/>
          <w:bCs/>
          <w:sz w:val="24"/>
        </w:rPr>
        <w:t>新任</w:t>
      </w:r>
      <w:r>
        <w:rPr>
          <w:bCs/>
          <w:sz w:val="24"/>
        </w:rPr>
        <w:t>基金</w:t>
      </w:r>
      <w:proofErr w:type="gramEnd"/>
      <w:r>
        <w:rPr>
          <w:bCs/>
          <w:sz w:val="24"/>
        </w:rPr>
        <w:t>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r>
        <w:rPr>
          <w:rFonts w:hint="eastAsia"/>
          <w:bCs/>
          <w:sz w:val="24"/>
        </w:rPr>
        <w:t>，</w:t>
      </w:r>
      <w:proofErr w:type="gramStart"/>
      <w:r>
        <w:rPr>
          <w:rFonts w:hint="eastAsia"/>
          <w:bCs/>
          <w:sz w:val="24"/>
        </w:rPr>
        <w:t>新任基金</w:t>
      </w:r>
      <w:proofErr w:type="gramEnd"/>
      <w:r>
        <w:rPr>
          <w:rFonts w:hint="eastAsia"/>
          <w:bCs/>
          <w:sz w:val="24"/>
        </w:rPr>
        <w:t>管理人应当符合法律法规及中国证监会规定的资格条件</w:t>
      </w:r>
      <w:r>
        <w:rPr>
          <w:bCs/>
          <w:sz w:val="24"/>
        </w:rPr>
        <w:t>；</w:t>
      </w:r>
    </w:p>
    <w:p w:rsidR="001F7A39" w:rsidRDefault="0033286F">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1F7A39" w:rsidRDefault="0033286F">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1F7A39" w:rsidRDefault="0033286F">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或者临时基金管理人</w:t>
      </w:r>
      <w:r>
        <w:rPr>
          <w:bCs/>
          <w:sz w:val="24"/>
        </w:rPr>
        <w:t>应与基金托管人核对基金资产总值</w:t>
      </w:r>
      <w:r>
        <w:rPr>
          <w:rFonts w:hint="eastAsia"/>
          <w:bCs/>
          <w:sz w:val="24"/>
        </w:rPr>
        <w:t>和净值</w:t>
      </w:r>
      <w:r>
        <w:rPr>
          <w:bCs/>
          <w:sz w:val="24"/>
        </w:rPr>
        <w:t>；</w:t>
      </w:r>
    </w:p>
    <w:p w:rsidR="001F7A39" w:rsidRDefault="0033286F">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，审计费用在基金财产中列支</w:t>
      </w:r>
      <w:r>
        <w:rPr>
          <w:bCs/>
          <w:sz w:val="24"/>
        </w:rPr>
        <w:t>；</w:t>
      </w:r>
    </w:p>
    <w:p w:rsidR="001F7A39" w:rsidRDefault="0033286F">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1F7A39" w:rsidRDefault="0033286F">
      <w:pPr>
        <w:spacing w:line="360" w:lineRule="auto"/>
        <w:ind w:firstLineChars="200" w:firstLine="480"/>
        <w:rPr>
          <w:bCs/>
          <w:sz w:val="24"/>
        </w:rPr>
      </w:pPr>
      <w:bookmarkStart w:id="245" w:name="_Toc22005975"/>
      <w:r>
        <w:rPr>
          <w:bCs/>
          <w:sz w:val="24"/>
        </w:rPr>
        <w:t>（二）</w:t>
      </w:r>
      <w:r>
        <w:rPr>
          <w:bCs/>
          <w:sz w:val="24"/>
        </w:rPr>
        <w:tab/>
      </w:r>
      <w:r>
        <w:rPr>
          <w:bCs/>
          <w:sz w:val="24"/>
        </w:rPr>
        <w:t>基金托管人的更换程序</w:t>
      </w:r>
      <w:bookmarkEnd w:id="245"/>
    </w:p>
    <w:p w:rsidR="001F7A39" w:rsidRDefault="0033286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1F7A39" w:rsidRDefault="0033286F">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w:t>
      </w:r>
      <w:proofErr w:type="gramStart"/>
      <w:r>
        <w:rPr>
          <w:bCs/>
          <w:sz w:val="24"/>
        </w:rPr>
        <w:t>新任基金</w:t>
      </w:r>
      <w:proofErr w:type="gramEnd"/>
      <w:r>
        <w:rPr>
          <w:bCs/>
          <w:sz w:val="24"/>
        </w:rPr>
        <w:t>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rsidR="001F7A39" w:rsidRDefault="0033286F">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1F7A39" w:rsidRDefault="0033286F">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1F7A39" w:rsidRDefault="0033286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或者临时基金托管人</w:t>
      </w:r>
      <w:r>
        <w:rPr>
          <w:bCs/>
          <w:sz w:val="24"/>
        </w:rPr>
        <w:t>与基金管理人核对基金资产总值</w:t>
      </w:r>
      <w:r>
        <w:rPr>
          <w:rFonts w:hint="eastAsia"/>
          <w:bCs/>
          <w:sz w:val="24"/>
        </w:rPr>
        <w:t>和净值</w:t>
      </w:r>
      <w:r>
        <w:rPr>
          <w:bCs/>
          <w:sz w:val="24"/>
        </w:rPr>
        <w:t>；</w:t>
      </w:r>
    </w:p>
    <w:p w:rsidR="001F7A39" w:rsidRDefault="0033286F">
      <w:pPr>
        <w:spacing w:line="360" w:lineRule="auto"/>
        <w:ind w:firstLineChars="200" w:firstLine="480"/>
        <w:rPr>
          <w:bCs/>
          <w:sz w:val="24"/>
        </w:rPr>
      </w:pPr>
      <w:r>
        <w:rPr>
          <w:bCs/>
          <w:sz w:val="24"/>
        </w:rPr>
        <w:t>7</w:t>
      </w:r>
      <w:r>
        <w:rPr>
          <w:bCs/>
          <w:sz w:val="24"/>
        </w:rPr>
        <w:t>、审计：基金托管人职责终止的，应当按照法律法规规定聘请</w:t>
      </w:r>
      <w:r>
        <w:rPr>
          <w:rFonts w:ascii="宋体" w:hAnsi="宋体"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1F7A39" w:rsidRDefault="0033286F">
      <w:pPr>
        <w:spacing w:line="360" w:lineRule="auto"/>
        <w:ind w:firstLineChars="200" w:firstLine="480"/>
        <w:rPr>
          <w:bCs/>
          <w:sz w:val="24"/>
        </w:rPr>
      </w:pPr>
      <w:bookmarkStart w:id="246" w:name="_Toc1357"/>
      <w:r>
        <w:rPr>
          <w:bCs/>
          <w:sz w:val="24"/>
        </w:rPr>
        <w:t>（三）基金管理人与基金托管人同时更换的条件和程序</w:t>
      </w:r>
      <w:bookmarkEnd w:id="246"/>
    </w:p>
    <w:p w:rsidR="001F7A39" w:rsidRDefault="0033286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1F7A39" w:rsidRDefault="0033286F">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在规定媒介上联合公告。</w:t>
      </w:r>
    </w:p>
    <w:p w:rsidR="001F7A39" w:rsidRDefault="0033286F">
      <w:pPr>
        <w:spacing w:line="360" w:lineRule="auto"/>
        <w:ind w:firstLineChars="200" w:firstLine="480"/>
        <w:rPr>
          <w:bCs/>
          <w:sz w:val="24"/>
        </w:rPr>
      </w:pPr>
      <w:r>
        <w:rPr>
          <w:rFonts w:hint="eastAsia"/>
          <w:bCs/>
          <w:sz w:val="24"/>
        </w:rPr>
        <w:t>（四）新基金管理人或临时基金管理人接</w:t>
      </w:r>
      <w:r>
        <w:rPr>
          <w:bCs/>
          <w:sz w:val="24"/>
        </w:rPr>
        <w:t>收</w:t>
      </w:r>
      <w:r>
        <w:rPr>
          <w:rFonts w:hint="eastAsia"/>
          <w:bCs/>
          <w:sz w:val="24"/>
        </w:rPr>
        <w:t>基金管理业务或新基金托管人或临时基金托管人接</w:t>
      </w:r>
      <w:r>
        <w:rPr>
          <w:bCs/>
          <w:sz w:val="24"/>
        </w:rPr>
        <w:t>收</w:t>
      </w:r>
      <w:r>
        <w:rPr>
          <w:rFonts w:hint="eastAsia"/>
          <w:bCs/>
          <w:sz w:val="24"/>
        </w:rPr>
        <w:t>基金财产和基金托管业务前，</w:t>
      </w:r>
      <w:proofErr w:type="gramStart"/>
      <w:r>
        <w:rPr>
          <w:rFonts w:hint="eastAsia"/>
          <w:bCs/>
          <w:sz w:val="24"/>
        </w:rPr>
        <w:t>原基金</w:t>
      </w:r>
      <w:proofErr w:type="gramEnd"/>
      <w:r>
        <w:rPr>
          <w:rFonts w:hint="eastAsia"/>
          <w:bCs/>
          <w:sz w:val="24"/>
        </w:rPr>
        <w:t>管理人或基金托管人应继续履行相关职责，并保证不做出对基金份额持有人的利益造成损害的行为。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管理人或基金托管人在继续履行相关职责期间，仍有权按照本基金合同的约定收取基金管理费或基金托管费。</w:t>
      </w:r>
    </w:p>
    <w:p w:rsidR="001F7A39" w:rsidRDefault="0033286F">
      <w:pPr>
        <w:spacing w:line="360" w:lineRule="auto"/>
        <w:ind w:firstLineChars="200" w:firstLine="480"/>
        <w:rPr>
          <w:bCs/>
          <w:sz w:val="24"/>
        </w:rPr>
      </w:pPr>
      <w:r>
        <w:rPr>
          <w:rFonts w:hint="eastAsia"/>
          <w:bCs/>
          <w:sz w:val="24"/>
        </w:rPr>
        <w:t>（五）本部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1F7A39" w:rsidRDefault="0033286F">
      <w:pPr>
        <w:pStyle w:val="1"/>
        <w:spacing w:before="0" w:after="0"/>
        <w:jc w:val="center"/>
        <w:rPr>
          <w:rFonts w:ascii="Times New Roman"/>
          <w:color w:val="auto"/>
          <w:sz w:val="30"/>
        </w:rPr>
      </w:pPr>
      <w:r>
        <w:rPr>
          <w:rFonts w:ascii="Times New Roman"/>
          <w:b w:val="0"/>
          <w:bCs/>
          <w:color w:val="auto"/>
          <w:kern w:val="2"/>
        </w:rPr>
        <w:br w:type="page"/>
      </w:r>
      <w:bookmarkStart w:id="247" w:name="_Toc8791"/>
      <w:bookmarkStart w:id="248" w:name="_Toc79392622"/>
      <w:bookmarkStart w:id="249" w:name="_Toc29408"/>
      <w:bookmarkStart w:id="250" w:name="_Toc139991740"/>
      <w:bookmarkStart w:id="251" w:name="_Toc123051456"/>
      <w:bookmarkStart w:id="252" w:name="_Toc17920"/>
      <w:bookmarkStart w:id="253" w:name="_Toc98560356"/>
      <w:bookmarkStart w:id="254" w:name="_Toc32584"/>
      <w:bookmarkStart w:id="255" w:name="_Toc3329"/>
      <w:bookmarkStart w:id="256" w:name="_Toc141703890"/>
      <w:bookmarkStart w:id="257" w:name="_Toc123102457"/>
      <w:bookmarkStart w:id="258" w:name="_Toc48649708"/>
      <w:bookmarkStart w:id="259" w:name="_Toc17198"/>
      <w:bookmarkStart w:id="260" w:name="_Toc21237"/>
      <w:bookmarkStart w:id="261" w:name="_Toc123112238"/>
      <w:bookmarkStart w:id="262" w:name="_Toc32092"/>
      <w:bookmarkStart w:id="263" w:name="_Toc20976"/>
      <w:bookmarkStart w:id="264" w:name="_Toc5170"/>
      <w:bookmarkStart w:id="265" w:name="_Toc73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1F7A39" w:rsidRDefault="001F7A39">
      <w:pPr>
        <w:autoSpaceDE w:val="0"/>
        <w:autoSpaceDN w:val="0"/>
        <w:spacing w:line="360" w:lineRule="auto"/>
        <w:textAlignment w:val="bottom"/>
        <w:rPr>
          <w:bCs/>
          <w:sz w:val="24"/>
        </w:rPr>
      </w:pPr>
    </w:p>
    <w:p w:rsidR="001F7A39" w:rsidRDefault="0033286F">
      <w:pPr>
        <w:spacing w:line="360" w:lineRule="auto"/>
        <w:ind w:firstLineChars="200" w:firstLine="480"/>
        <w:rPr>
          <w:bCs/>
          <w:sz w:val="24"/>
        </w:rPr>
      </w:pPr>
      <w:r>
        <w:rPr>
          <w:bCs/>
          <w:sz w:val="24"/>
        </w:rPr>
        <w:t>基金托管人和基金管理人按照《基金法》、《基金合同》及其他有关规定订立托管协议。</w:t>
      </w:r>
    </w:p>
    <w:p w:rsidR="001F7A39" w:rsidRDefault="0033286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266" w:name="_Toc139991741"/>
      <w:bookmarkStart w:id="267" w:name="_Toc2255"/>
      <w:bookmarkStart w:id="268" w:name="_Toc141703891"/>
      <w:bookmarkStart w:id="269" w:name="_Toc26383"/>
      <w:bookmarkStart w:id="270" w:name="_Toc79392624"/>
      <w:bookmarkStart w:id="271" w:name="_Toc22674"/>
      <w:bookmarkStart w:id="272" w:name="_Toc123112239"/>
      <w:bookmarkStart w:id="273" w:name="_Toc14725"/>
      <w:bookmarkStart w:id="274" w:name="_Toc48649710"/>
      <w:bookmarkStart w:id="275" w:name="_Toc26084"/>
      <w:bookmarkStart w:id="276" w:name="_Toc19520"/>
      <w:bookmarkStart w:id="277" w:name="_Toc98560357"/>
      <w:bookmarkStart w:id="278" w:name="_Toc123051457"/>
      <w:bookmarkStart w:id="279" w:name="_Toc26152"/>
      <w:bookmarkStart w:id="280" w:name="_Toc123102458"/>
      <w:bookmarkStart w:id="281" w:name="_Toc21886"/>
      <w:bookmarkStart w:id="282" w:name="_Toc16789"/>
      <w:bookmarkStart w:id="283" w:name="_Toc3244"/>
      <w:bookmarkStart w:id="284" w:name="_Toc3146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1F7A39" w:rsidRDefault="001F7A39">
      <w:pPr>
        <w:autoSpaceDE w:val="0"/>
        <w:autoSpaceDN w:val="0"/>
        <w:spacing w:line="360" w:lineRule="auto"/>
        <w:textAlignment w:val="bottom"/>
        <w:rPr>
          <w:bCs/>
          <w:sz w:val="24"/>
        </w:rPr>
      </w:pPr>
    </w:p>
    <w:p w:rsidR="001F7A39" w:rsidRDefault="0033286F">
      <w:pPr>
        <w:spacing w:line="360" w:lineRule="auto"/>
        <w:ind w:firstLineChars="200" w:firstLine="480"/>
        <w:rPr>
          <w:bCs/>
          <w:sz w:val="24"/>
        </w:rPr>
      </w:pPr>
      <w:r>
        <w:rPr>
          <w:bCs/>
          <w:sz w:val="24"/>
        </w:rPr>
        <w:t>一、基金</w:t>
      </w:r>
      <w:r>
        <w:rPr>
          <w:rFonts w:hint="eastAsia"/>
          <w:bCs/>
          <w:sz w:val="24"/>
        </w:rPr>
        <w:t>份额</w:t>
      </w:r>
      <w:r>
        <w:rPr>
          <w:bCs/>
          <w:sz w:val="24"/>
        </w:rPr>
        <w:t>的登记业务</w:t>
      </w:r>
    </w:p>
    <w:p w:rsidR="001F7A39" w:rsidRDefault="0033286F">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1F7A39" w:rsidRDefault="0033286F">
      <w:pPr>
        <w:spacing w:line="360" w:lineRule="auto"/>
        <w:ind w:firstLineChars="200" w:firstLine="480"/>
        <w:rPr>
          <w:bCs/>
          <w:sz w:val="24"/>
        </w:rPr>
      </w:pPr>
      <w:r>
        <w:rPr>
          <w:bCs/>
          <w:sz w:val="24"/>
        </w:rPr>
        <w:t>二、基金登记业务办理机构</w:t>
      </w:r>
    </w:p>
    <w:p w:rsidR="001F7A39" w:rsidRDefault="0033286F">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rsidR="001F7A39" w:rsidRDefault="0033286F">
      <w:pPr>
        <w:spacing w:line="360" w:lineRule="auto"/>
        <w:ind w:firstLineChars="200" w:firstLine="480"/>
        <w:rPr>
          <w:bCs/>
          <w:sz w:val="24"/>
        </w:rPr>
      </w:pPr>
      <w:r>
        <w:rPr>
          <w:bCs/>
          <w:sz w:val="24"/>
        </w:rPr>
        <w:t>三、基金登记机构的权利</w:t>
      </w:r>
      <w:bookmarkStart w:id="285" w:name="_Hlt88820748"/>
      <w:bookmarkEnd w:id="285"/>
    </w:p>
    <w:p w:rsidR="001F7A39" w:rsidRDefault="0033286F">
      <w:pPr>
        <w:spacing w:line="360" w:lineRule="auto"/>
        <w:ind w:firstLineChars="200" w:firstLine="480"/>
        <w:rPr>
          <w:bCs/>
          <w:sz w:val="24"/>
        </w:rPr>
      </w:pPr>
      <w:r>
        <w:rPr>
          <w:bCs/>
          <w:sz w:val="24"/>
        </w:rPr>
        <w:t>基金登记机构享有以下权利：</w:t>
      </w:r>
    </w:p>
    <w:p w:rsidR="001F7A39" w:rsidRDefault="0033286F">
      <w:pPr>
        <w:spacing w:line="360" w:lineRule="auto"/>
        <w:ind w:firstLineChars="200" w:firstLine="480"/>
        <w:rPr>
          <w:bCs/>
          <w:sz w:val="24"/>
        </w:rPr>
      </w:pPr>
      <w:r>
        <w:rPr>
          <w:bCs/>
          <w:sz w:val="24"/>
        </w:rPr>
        <w:t>1</w:t>
      </w:r>
      <w:r>
        <w:rPr>
          <w:bCs/>
          <w:sz w:val="24"/>
        </w:rPr>
        <w:t>、取得登记费；</w:t>
      </w:r>
    </w:p>
    <w:p w:rsidR="001F7A39" w:rsidRDefault="0033286F">
      <w:pPr>
        <w:spacing w:line="360" w:lineRule="auto"/>
        <w:ind w:firstLineChars="200" w:firstLine="480"/>
        <w:rPr>
          <w:bCs/>
          <w:sz w:val="24"/>
        </w:rPr>
      </w:pPr>
      <w:r>
        <w:rPr>
          <w:bCs/>
          <w:sz w:val="24"/>
        </w:rPr>
        <w:t>2</w:t>
      </w:r>
      <w:r>
        <w:rPr>
          <w:bCs/>
          <w:sz w:val="24"/>
        </w:rPr>
        <w:t>、建立和管理投资者基金账户；</w:t>
      </w:r>
    </w:p>
    <w:p w:rsidR="001F7A39" w:rsidRDefault="0033286F">
      <w:pPr>
        <w:spacing w:line="360" w:lineRule="auto"/>
        <w:ind w:firstLineChars="200" w:firstLine="480"/>
        <w:rPr>
          <w:bCs/>
          <w:sz w:val="24"/>
        </w:rPr>
      </w:pPr>
      <w:r>
        <w:rPr>
          <w:bCs/>
          <w:sz w:val="24"/>
        </w:rPr>
        <w:t>3</w:t>
      </w:r>
      <w:r>
        <w:rPr>
          <w:bCs/>
          <w:sz w:val="24"/>
        </w:rPr>
        <w:t>、保管基金份额持有人开户资料、交易资料、基金份额持有人名册等；</w:t>
      </w:r>
    </w:p>
    <w:p w:rsidR="001F7A39" w:rsidRDefault="0033286F">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进行调整，并依照有关规定于开始实施前在规定媒介上公告；</w:t>
      </w:r>
    </w:p>
    <w:p w:rsidR="001F7A39" w:rsidRDefault="0033286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1F7A39" w:rsidRDefault="0033286F">
      <w:pPr>
        <w:spacing w:line="360" w:lineRule="auto"/>
        <w:ind w:firstLineChars="200" w:firstLine="480"/>
        <w:rPr>
          <w:bCs/>
          <w:sz w:val="24"/>
        </w:rPr>
      </w:pPr>
      <w:r>
        <w:rPr>
          <w:bCs/>
          <w:sz w:val="24"/>
        </w:rPr>
        <w:t>四、基金登记机构的义务</w:t>
      </w:r>
    </w:p>
    <w:p w:rsidR="001F7A39" w:rsidRDefault="0033286F">
      <w:pPr>
        <w:spacing w:line="360" w:lineRule="auto"/>
        <w:ind w:firstLineChars="200" w:firstLine="480"/>
        <w:rPr>
          <w:bCs/>
          <w:sz w:val="24"/>
        </w:rPr>
      </w:pPr>
      <w:r>
        <w:rPr>
          <w:bCs/>
          <w:sz w:val="24"/>
        </w:rPr>
        <w:t>基金登记机构承担以下义务：</w:t>
      </w:r>
    </w:p>
    <w:p w:rsidR="001F7A39" w:rsidRDefault="0033286F">
      <w:pPr>
        <w:spacing w:line="360" w:lineRule="auto"/>
        <w:ind w:firstLineChars="200" w:firstLine="480"/>
        <w:rPr>
          <w:bCs/>
          <w:sz w:val="24"/>
        </w:rPr>
      </w:pPr>
      <w:r>
        <w:rPr>
          <w:bCs/>
          <w:sz w:val="24"/>
        </w:rPr>
        <w:t>1</w:t>
      </w:r>
      <w:r>
        <w:rPr>
          <w:bCs/>
          <w:sz w:val="24"/>
        </w:rPr>
        <w:t>、配备足够的专业人员办理本基金份额的登记业务；</w:t>
      </w:r>
    </w:p>
    <w:p w:rsidR="001F7A39" w:rsidRDefault="0033286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1F7A39" w:rsidRDefault="0033286F">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rsidR="001F7A39" w:rsidRDefault="0033286F">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1F7A39" w:rsidRDefault="0033286F">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1F7A39" w:rsidRDefault="0033286F">
      <w:pPr>
        <w:spacing w:line="360" w:lineRule="auto"/>
        <w:ind w:firstLineChars="200" w:firstLine="480"/>
        <w:rPr>
          <w:bCs/>
          <w:sz w:val="24"/>
        </w:rPr>
      </w:pPr>
      <w:r>
        <w:rPr>
          <w:bCs/>
          <w:sz w:val="24"/>
        </w:rPr>
        <w:t>6</w:t>
      </w:r>
      <w:r>
        <w:rPr>
          <w:bCs/>
          <w:sz w:val="24"/>
        </w:rPr>
        <w:t>、接受基金管理人的监督；</w:t>
      </w:r>
    </w:p>
    <w:p w:rsidR="001F7A39" w:rsidRDefault="0033286F">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rsidR="001F7A39" w:rsidRDefault="0033286F">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286" w:name="_Toc21917"/>
      <w:bookmarkStart w:id="287" w:name="_Toc11351"/>
      <w:bookmarkStart w:id="288" w:name="_Toc11395"/>
      <w:bookmarkStart w:id="289" w:name="_Toc13343"/>
      <w:bookmarkStart w:id="290" w:name="_Toc801"/>
      <w:bookmarkStart w:id="291" w:name="_Toc16437"/>
      <w:bookmarkStart w:id="292" w:name="_Toc3872"/>
      <w:bookmarkStart w:id="293" w:name="_Toc22538"/>
      <w:bookmarkStart w:id="294" w:name="_Toc578"/>
      <w:bookmarkStart w:id="295" w:name="_Toc2981"/>
      <w:bookmarkStart w:id="296" w:name="_Toc547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6"/>
      <w:bookmarkEnd w:id="287"/>
      <w:bookmarkEnd w:id="288"/>
      <w:bookmarkEnd w:id="289"/>
      <w:bookmarkEnd w:id="290"/>
      <w:bookmarkEnd w:id="291"/>
      <w:bookmarkEnd w:id="292"/>
      <w:bookmarkEnd w:id="293"/>
      <w:bookmarkEnd w:id="294"/>
      <w:bookmarkEnd w:id="295"/>
      <w:bookmarkEnd w:id="296"/>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一、投资目标</w:t>
      </w:r>
    </w:p>
    <w:p w:rsidR="001F7A39" w:rsidRDefault="0033286F">
      <w:pPr>
        <w:spacing w:line="360" w:lineRule="auto"/>
        <w:ind w:firstLineChars="200" w:firstLine="480"/>
        <w:rPr>
          <w:bCs/>
          <w:sz w:val="24"/>
        </w:rPr>
      </w:pPr>
      <w:r>
        <w:rPr>
          <w:rFonts w:hint="eastAsia"/>
          <w:bCs/>
          <w:sz w:val="24"/>
        </w:rPr>
        <w:t>本基金为基金中基金，在严格控制风险的前提下，充分发挥专业研究与管理能力，力争为投资者提供长期稳健的投资回报。</w:t>
      </w:r>
    </w:p>
    <w:p w:rsidR="001F7A39" w:rsidRDefault="0033286F">
      <w:pPr>
        <w:spacing w:line="360" w:lineRule="auto"/>
        <w:ind w:firstLineChars="200" w:firstLine="480"/>
        <w:rPr>
          <w:bCs/>
          <w:sz w:val="24"/>
        </w:rPr>
      </w:pPr>
      <w:r>
        <w:rPr>
          <w:bCs/>
          <w:sz w:val="24"/>
        </w:rPr>
        <w:t>二、投资范围</w:t>
      </w:r>
    </w:p>
    <w:p w:rsidR="001F7A39" w:rsidRDefault="0033286F">
      <w:pPr>
        <w:spacing w:line="360" w:lineRule="auto"/>
        <w:ind w:firstLine="480"/>
        <w:rPr>
          <w:bCs/>
          <w:sz w:val="24"/>
        </w:rPr>
      </w:pPr>
      <w:r>
        <w:rPr>
          <w:rFonts w:hint="eastAsia"/>
          <w:bCs/>
          <w:sz w:val="24"/>
        </w:rPr>
        <w:t>本基金的投资范围为具有良好流动性的金融工具，包括经中国证监会依法核准或注册的公开募集证券投资基金（含</w:t>
      </w:r>
      <w:r>
        <w:rPr>
          <w:rFonts w:hint="eastAsia"/>
          <w:bCs/>
          <w:sz w:val="24"/>
        </w:rPr>
        <w:t>ETF</w:t>
      </w:r>
      <w:r>
        <w:rPr>
          <w:rFonts w:hint="eastAsia"/>
          <w:bCs/>
          <w:sz w:val="24"/>
        </w:rPr>
        <w:t>和</w:t>
      </w:r>
      <w:r>
        <w:rPr>
          <w:rFonts w:hint="eastAsia"/>
          <w:bCs/>
          <w:sz w:val="24"/>
        </w:rPr>
        <w:t>LOF</w:t>
      </w:r>
      <w:r>
        <w:rPr>
          <w:rFonts w:hint="eastAsia"/>
          <w:bCs/>
          <w:sz w:val="24"/>
        </w:rPr>
        <w:t>、香港互认基金、</w:t>
      </w:r>
      <w:r>
        <w:rPr>
          <w:rFonts w:hint="eastAsia"/>
          <w:bCs/>
          <w:sz w:val="24"/>
        </w:rPr>
        <w:t>Q</w:t>
      </w:r>
      <w:r>
        <w:rPr>
          <w:bCs/>
          <w:sz w:val="24"/>
        </w:rPr>
        <w:t>DII</w:t>
      </w:r>
      <w:r>
        <w:rPr>
          <w:rFonts w:hint="eastAsia"/>
          <w:bCs/>
          <w:sz w:val="24"/>
        </w:rPr>
        <w:t>基金、商品基金（包括商品期货基金和黄金</w:t>
      </w:r>
      <w:r>
        <w:rPr>
          <w:rFonts w:hint="eastAsia"/>
          <w:bCs/>
          <w:sz w:val="24"/>
        </w:rPr>
        <w:t>ETF</w:t>
      </w:r>
      <w:r>
        <w:rPr>
          <w:rFonts w:hint="eastAsia"/>
          <w:bCs/>
          <w:sz w:val="24"/>
        </w:rPr>
        <w:t>）、公开募集基础设施证券投资基金（以下简称“公募</w:t>
      </w:r>
      <w:r>
        <w:rPr>
          <w:rFonts w:hint="eastAsia"/>
          <w:bCs/>
          <w:sz w:val="24"/>
        </w:rPr>
        <w:t>REITs</w:t>
      </w:r>
      <w:r>
        <w:rPr>
          <w:rFonts w:hint="eastAsia"/>
          <w:bCs/>
          <w:sz w:val="24"/>
        </w:rPr>
        <w:t>”））、国内依法发行上市的股票（含主板、创业板、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及其他经中国证监会核准或注册上市的股票、存托凭证）、内地与香港股票市场交易互联互通机制允许买卖的香港证券市场股票和交易型开放式基金（以下分别简称“港股通股票”、“港股通</w:t>
      </w:r>
      <w:r>
        <w:rPr>
          <w:rFonts w:hint="eastAsia"/>
          <w:bCs/>
          <w:sz w:val="24"/>
        </w:rPr>
        <w:t>ETF</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存款、定期存款及其他银行存款）以及法律法规或中国证监会允许基金投资的其他金融工具（但须符合中国证监会相关规定）。</w:t>
      </w:r>
    </w:p>
    <w:p w:rsidR="001F7A39" w:rsidRDefault="0033286F">
      <w:pPr>
        <w:spacing w:line="360" w:lineRule="auto"/>
        <w:ind w:firstLine="480"/>
        <w:rPr>
          <w:bCs/>
        </w:rPr>
      </w:pPr>
      <w:r>
        <w:rPr>
          <w:bCs/>
          <w:sz w:val="24"/>
        </w:rPr>
        <w:t>如法律法规或监管机构以后允许基金投资其他品种，基金管理人在履行适当程序后，可以将其纳入投资范围。</w:t>
      </w:r>
    </w:p>
    <w:p w:rsidR="001F7A39" w:rsidRDefault="0033286F">
      <w:pPr>
        <w:spacing w:line="360" w:lineRule="auto"/>
        <w:ind w:firstLine="480"/>
        <w:rPr>
          <w:bCs/>
          <w:sz w:val="24"/>
        </w:rPr>
      </w:pPr>
      <w:r>
        <w:rPr>
          <w:bCs/>
          <w:sz w:val="24"/>
        </w:rPr>
        <w:t>基金的投资组合比例为：</w:t>
      </w:r>
      <w:r>
        <w:rPr>
          <w:rFonts w:hint="eastAsia"/>
          <w:bCs/>
          <w:sz w:val="24"/>
        </w:rPr>
        <w:t>本基金投资于经中国证监会依法核准或注册的公开募集证券投资基金的基金份额的资产不低于本基金资产的</w:t>
      </w:r>
      <w:r>
        <w:rPr>
          <w:rFonts w:hint="eastAsia"/>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w:t>
      </w:r>
      <w:r>
        <w:rPr>
          <w:bCs/>
          <w:sz w:val="24"/>
        </w:rPr>
        <w:t>比例</w:t>
      </w:r>
      <w:r>
        <w:rPr>
          <w:rFonts w:hint="eastAsia"/>
          <w:bCs/>
          <w:sz w:val="24"/>
        </w:rPr>
        <w:t>为</w:t>
      </w:r>
      <w:r>
        <w:rPr>
          <w:rFonts w:hint="eastAsia"/>
          <w:bCs/>
          <w:sz w:val="24"/>
        </w:rPr>
        <w:t>5%-</w:t>
      </w:r>
      <w:r>
        <w:rPr>
          <w:bCs/>
          <w:sz w:val="24"/>
        </w:rPr>
        <w:t>40</w:t>
      </w:r>
      <w:r>
        <w:rPr>
          <w:rFonts w:hint="eastAsia"/>
          <w:bCs/>
          <w:sz w:val="24"/>
        </w:rPr>
        <w:t>%</w:t>
      </w:r>
      <w:r>
        <w:rPr>
          <w:rFonts w:hint="eastAsia"/>
          <w:bCs/>
          <w:sz w:val="24"/>
        </w:rPr>
        <w:t>（其中，投资于境内股票、股票型基金、计入权益类资产的混合型基金占基金资产的</w:t>
      </w:r>
      <w:r>
        <w:rPr>
          <w:bCs/>
          <w:sz w:val="24"/>
        </w:rPr>
        <w:t>比例</w:t>
      </w:r>
      <w:r>
        <w:rPr>
          <w:rFonts w:hint="eastAsia"/>
          <w:bCs/>
          <w:sz w:val="24"/>
        </w:rPr>
        <w:t>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）；投资于</w:t>
      </w:r>
      <w:r>
        <w:rPr>
          <w:rFonts w:hint="eastAsia"/>
          <w:bCs/>
          <w:sz w:val="24"/>
        </w:rPr>
        <w:t>QDII</w:t>
      </w:r>
      <w:r>
        <w:rPr>
          <w:rFonts w:hint="eastAsia"/>
          <w:bCs/>
          <w:sz w:val="24"/>
        </w:rPr>
        <w:t>基金和香港互认基金的比例合计不超过基金资产的</w:t>
      </w:r>
      <w:r>
        <w:rPr>
          <w:rFonts w:hint="eastAsia"/>
          <w:bCs/>
          <w:sz w:val="24"/>
        </w:rPr>
        <w:t>20%</w:t>
      </w:r>
      <w:r>
        <w:rPr>
          <w:rFonts w:hint="eastAsia"/>
          <w:bCs/>
          <w:sz w:val="24"/>
        </w:rPr>
        <w:t>；投资于货币市场基金的比例不超过基金资产的</w:t>
      </w:r>
      <w:r>
        <w:rPr>
          <w:rFonts w:hint="eastAsia"/>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。本基金</w:t>
      </w:r>
      <w:r>
        <w:rPr>
          <w:rFonts w:hAnsi="宋体" w:hint="eastAsia"/>
          <w:bCs/>
          <w:sz w:val="24"/>
          <w:szCs w:val="24"/>
        </w:rPr>
        <w:t>持有</w:t>
      </w:r>
      <w:r>
        <w:rPr>
          <w:rFonts w:hint="eastAsia"/>
          <w:bCs/>
          <w:sz w:val="24"/>
        </w:rPr>
        <w:t>的现金或者到期日在一年以内的政府债券的比例合计不低于基金资产净值的</w:t>
      </w:r>
      <w:r>
        <w:rPr>
          <w:rFonts w:hint="eastAsia"/>
          <w:bCs/>
          <w:sz w:val="24"/>
        </w:rPr>
        <w:t>5%</w:t>
      </w:r>
      <w:r>
        <w:rPr>
          <w:rFonts w:hint="eastAsia"/>
          <w:bCs/>
          <w:sz w:val="24"/>
        </w:rPr>
        <w:t>，其中现</w:t>
      </w:r>
      <w:r>
        <w:rPr>
          <w:rFonts w:hint="eastAsia"/>
          <w:bCs/>
          <w:sz w:val="24"/>
        </w:rPr>
        <w:lastRenderedPageBreak/>
        <w:t>金不包括结算备付金、存出保证金、应收申购款等。</w:t>
      </w:r>
    </w:p>
    <w:p w:rsidR="001F7A39" w:rsidRDefault="0033286F">
      <w:pPr>
        <w:spacing w:line="360" w:lineRule="auto"/>
        <w:ind w:firstLine="480"/>
        <w:rPr>
          <w:bCs/>
          <w:sz w:val="24"/>
        </w:rPr>
      </w:pPr>
      <w:r>
        <w:rPr>
          <w:rFonts w:hint="eastAsia"/>
          <w:bCs/>
          <w:sz w:val="24"/>
        </w:rPr>
        <w:t>上述混合型基金需符合下列两个条件之一：</w:t>
      </w:r>
    </w:p>
    <w:p w:rsidR="001F7A39" w:rsidRDefault="0033286F">
      <w:pPr>
        <w:spacing w:line="360" w:lineRule="auto"/>
        <w:ind w:firstLine="480"/>
        <w:rPr>
          <w:bCs/>
          <w:sz w:val="24"/>
        </w:rPr>
      </w:pPr>
      <w:r>
        <w:rPr>
          <w:rFonts w:hint="eastAsia"/>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rFonts w:hint="eastAsia"/>
          <w:bCs/>
          <w:sz w:val="24"/>
        </w:rPr>
        <w:t>60%</w:t>
      </w:r>
      <w:r>
        <w:rPr>
          <w:rFonts w:hint="eastAsia"/>
          <w:bCs/>
          <w:sz w:val="24"/>
        </w:rPr>
        <w:t>的混合型基金；</w:t>
      </w:r>
    </w:p>
    <w:p w:rsidR="001F7A39" w:rsidRDefault="0033286F">
      <w:pPr>
        <w:spacing w:line="360" w:lineRule="auto"/>
        <w:ind w:firstLine="480"/>
        <w:rPr>
          <w:bCs/>
          <w:sz w:val="24"/>
        </w:rPr>
      </w:pPr>
      <w:r>
        <w:rPr>
          <w:rFonts w:hint="eastAsia"/>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rFonts w:hint="eastAsia"/>
          <w:bCs/>
          <w:sz w:val="24"/>
        </w:rPr>
        <w:t>60%</w:t>
      </w:r>
      <w:r>
        <w:rPr>
          <w:rFonts w:hint="eastAsia"/>
          <w:bCs/>
          <w:sz w:val="24"/>
        </w:rPr>
        <w:t>的混合型基金。</w:t>
      </w:r>
    </w:p>
    <w:p w:rsidR="001F7A39" w:rsidRDefault="0033286F">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rsidR="001F7A39" w:rsidRDefault="0033286F">
      <w:pPr>
        <w:spacing w:line="360" w:lineRule="auto"/>
        <w:ind w:firstLineChars="200" w:firstLine="480"/>
        <w:rPr>
          <w:bCs/>
          <w:sz w:val="24"/>
        </w:rPr>
      </w:pPr>
      <w:r>
        <w:rPr>
          <w:bCs/>
          <w:sz w:val="24"/>
        </w:rPr>
        <w:t>三、投资策略</w:t>
      </w:r>
    </w:p>
    <w:p w:rsidR="001F7A39" w:rsidRDefault="0033286F">
      <w:pPr>
        <w:spacing w:line="360" w:lineRule="auto"/>
        <w:ind w:firstLineChars="200" w:firstLine="480"/>
        <w:rPr>
          <w:bCs/>
          <w:sz w:val="24"/>
        </w:rPr>
      </w:pPr>
      <w:r>
        <w:rPr>
          <w:rFonts w:hint="eastAsia"/>
          <w:bCs/>
          <w:sz w:val="24"/>
        </w:rPr>
        <w:t>1</w:t>
      </w:r>
      <w:r>
        <w:rPr>
          <w:rFonts w:hint="eastAsia"/>
          <w:bCs/>
          <w:sz w:val="24"/>
        </w:rPr>
        <w:t>、大类资产配置</w:t>
      </w:r>
    </w:p>
    <w:p w:rsidR="001F7A39" w:rsidRDefault="0033286F">
      <w:pPr>
        <w:spacing w:line="360" w:lineRule="auto"/>
        <w:ind w:firstLineChars="200" w:firstLine="48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rsidR="001F7A39" w:rsidRDefault="0033286F">
      <w:pPr>
        <w:spacing w:line="360" w:lineRule="auto"/>
        <w:ind w:firstLineChars="200" w:firstLine="480"/>
        <w:rPr>
          <w:bCs/>
          <w:sz w:val="24"/>
        </w:rPr>
      </w:pPr>
      <w:r>
        <w:rPr>
          <w:rFonts w:hint="eastAsia"/>
          <w:bCs/>
          <w:sz w:val="24"/>
        </w:rPr>
        <w:t>2</w:t>
      </w:r>
      <w:r>
        <w:rPr>
          <w:rFonts w:hint="eastAsia"/>
          <w:bCs/>
          <w:sz w:val="24"/>
        </w:rPr>
        <w:t>、基金投资策略</w:t>
      </w:r>
    </w:p>
    <w:p w:rsidR="001F7A39" w:rsidRDefault="0033286F">
      <w:pPr>
        <w:spacing w:line="360" w:lineRule="auto"/>
        <w:ind w:firstLineChars="200" w:firstLine="48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rsidR="001F7A39" w:rsidRDefault="0033286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）运用量化方法分析所有</w:t>
      </w:r>
      <w:proofErr w:type="gramStart"/>
      <w:r>
        <w:rPr>
          <w:rFonts w:hint="eastAsia"/>
          <w:bCs/>
          <w:sz w:val="24"/>
        </w:rPr>
        <w:t>适选基金</w:t>
      </w:r>
      <w:proofErr w:type="gramEnd"/>
      <w:r>
        <w:rPr>
          <w:rFonts w:hint="eastAsia"/>
          <w:bCs/>
          <w:sz w:val="24"/>
        </w:rPr>
        <w:t>在不同市场下的历史业绩表现，包括收益指标、风险指标和风险调整后收益指标等，具体如下：</w:t>
      </w:r>
    </w:p>
    <w:p w:rsidR="001F7A39" w:rsidRDefault="0033286F">
      <w:pPr>
        <w:numPr>
          <w:ilvl w:val="0"/>
          <w:numId w:val="3"/>
        </w:numPr>
        <w:spacing w:line="360" w:lineRule="auto"/>
        <w:rPr>
          <w:bCs/>
          <w:sz w:val="24"/>
        </w:rPr>
      </w:pPr>
      <w:r>
        <w:rPr>
          <w:rFonts w:hint="eastAsia"/>
          <w:bCs/>
          <w:sz w:val="24"/>
        </w:rPr>
        <w:t>收益指标：包括绝对收益、相对收益等指标；</w:t>
      </w:r>
    </w:p>
    <w:p w:rsidR="001F7A39" w:rsidRDefault="0033286F">
      <w:pPr>
        <w:numPr>
          <w:ilvl w:val="0"/>
          <w:numId w:val="3"/>
        </w:numPr>
        <w:spacing w:line="360" w:lineRule="auto"/>
        <w:rPr>
          <w:bCs/>
          <w:sz w:val="24"/>
        </w:rPr>
      </w:pPr>
      <w:r>
        <w:rPr>
          <w:rFonts w:hint="eastAsia"/>
          <w:bCs/>
          <w:sz w:val="24"/>
        </w:rPr>
        <w:t>风险指标：包括波动率、最大回撤等指标；</w:t>
      </w:r>
    </w:p>
    <w:p w:rsidR="001F7A39" w:rsidRDefault="0033286F">
      <w:pPr>
        <w:numPr>
          <w:ilvl w:val="0"/>
          <w:numId w:val="3"/>
        </w:numPr>
        <w:spacing w:line="360" w:lineRule="auto"/>
        <w:rPr>
          <w:bCs/>
          <w:sz w:val="24"/>
        </w:rPr>
      </w:pPr>
      <w:r>
        <w:rPr>
          <w:rFonts w:hint="eastAsia"/>
          <w:bCs/>
          <w:sz w:val="24"/>
        </w:rPr>
        <w:t>风险调整后收益指标：包括夏普比率、信息比率等指标。</w:t>
      </w:r>
    </w:p>
    <w:p w:rsidR="001F7A39" w:rsidRDefault="0033286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rsidR="001F7A39" w:rsidRDefault="0033286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）结合对基金管理人的定性评估，包括基金管理人基本情况、投</w:t>
      </w:r>
      <w:proofErr w:type="gramStart"/>
      <w:r>
        <w:rPr>
          <w:rFonts w:hint="eastAsia"/>
          <w:bCs/>
          <w:sz w:val="24"/>
        </w:rPr>
        <w:t>研</w:t>
      </w:r>
      <w:proofErr w:type="gramEnd"/>
      <w:r>
        <w:rPr>
          <w:rFonts w:hint="eastAsia"/>
          <w:bCs/>
          <w:sz w:val="24"/>
        </w:rPr>
        <w:t>团队实力以及投</w:t>
      </w:r>
      <w:proofErr w:type="gramStart"/>
      <w:r>
        <w:rPr>
          <w:rFonts w:hint="eastAsia"/>
          <w:bCs/>
          <w:sz w:val="24"/>
        </w:rPr>
        <w:t>研</w:t>
      </w:r>
      <w:proofErr w:type="gramEnd"/>
      <w:r>
        <w:rPr>
          <w:rFonts w:hint="eastAsia"/>
          <w:bCs/>
          <w:sz w:val="24"/>
        </w:rPr>
        <w:t>团队稳定性、基金经理投资优势及业绩稳定性等方面，最终确定本</w:t>
      </w:r>
      <w:r>
        <w:rPr>
          <w:rFonts w:hint="eastAsia"/>
          <w:bCs/>
          <w:sz w:val="24"/>
        </w:rPr>
        <w:lastRenderedPageBreak/>
        <w:t>基金的投资组合及配置比例。</w:t>
      </w:r>
    </w:p>
    <w:p w:rsidR="001F7A39" w:rsidRDefault="0033286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）公募</w:t>
      </w:r>
      <w:r>
        <w:rPr>
          <w:rFonts w:hint="eastAsia"/>
          <w:bCs/>
          <w:sz w:val="24"/>
        </w:rPr>
        <w:t>REITs</w:t>
      </w:r>
      <w:r>
        <w:rPr>
          <w:rFonts w:hint="eastAsia"/>
          <w:bCs/>
          <w:sz w:val="24"/>
        </w:rPr>
        <w:t>投资策略</w:t>
      </w:r>
    </w:p>
    <w:p w:rsidR="001F7A39" w:rsidRDefault="0033286F">
      <w:pPr>
        <w:spacing w:line="360" w:lineRule="auto"/>
        <w:ind w:firstLineChars="200" w:firstLine="480"/>
        <w:rPr>
          <w:bCs/>
          <w:sz w:val="24"/>
        </w:rPr>
      </w:pPr>
      <w:r>
        <w:rPr>
          <w:rFonts w:hint="eastAsia"/>
          <w:bCs/>
          <w:sz w:val="24"/>
        </w:rPr>
        <w:t>本基金可投资公募</w:t>
      </w:r>
      <w:r>
        <w:rPr>
          <w:rFonts w:hint="eastAsia"/>
          <w:bCs/>
          <w:sz w:val="24"/>
        </w:rPr>
        <w:t>REITs</w:t>
      </w:r>
      <w:r>
        <w:rPr>
          <w:rFonts w:hint="eastAsia"/>
          <w:bCs/>
          <w:sz w:val="24"/>
        </w:rPr>
        <w:t>。本基金将综合</w:t>
      </w:r>
      <w:proofErr w:type="gramStart"/>
      <w:r>
        <w:rPr>
          <w:rFonts w:hint="eastAsia"/>
          <w:bCs/>
          <w:sz w:val="24"/>
        </w:rPr>
        <w:t>考量</w:t>
      </w:r>
      <w:proofErr w:type="gramEnd"/>
      <w:r>
        <w:rPr>
          <w:rFonts w:hint="eastAsia"/>
          <w:bCs/>
          <w:sz w:val="24"/>
        </w:rPr>
        <w:t>宏观经济运行情况、基金资产配置策略、底层资产运营情况、流动性及估值水平等因素，对公</w:t>
      </w:r>
      <w:proofErr w:type="gramStart"/>
      <w:r>
        <w:rPr>
          <w:rFonts w:hint="eastAsia"/>
          <w:bCs/>
          <w:sz w:val="24"/>
        </w:rPr>
        <w:t>募</w:t>
      </w:r>
      <w:proofErr w:type="gramEnd"/>
      <w:r>
        <w:rPr>
          <w:rFonts w:hint="eastAsia"/>
          <w:bCs/>
          <w:sz w:val="24"/>
        </w:rPr>
        <w:t>REITs</w:t>
      </w:r>
      <w:r>
        <w:rPr>
          <w:rFonts w:hint="eastAsia"/>
          <w:bCs/>
          <w:sz w:val="24"/>
        </w:rPr>
        <w:t>的投资价值进行深入研究，精选出具有较高投资价值的公募</w:t>
      </w:r>
      <w:r>
        <w:rPr>
          <w:rFonts w:hint="eastAsia"/>
          <w:bCs/>
          <w:sz w:val="24"/>
        </w:rPr>
        <w:t>REITs</w:t>
      </w:r>
      <w:r>
        <w:rPr>
          <w:rFonts w:hint="eastAsia"/>
          <w:bCs/>
          <w:sz w:val="24"/>
        </w:rPr>
        <w:t>进行投资。本基金根据投资策略需要或市场环境变化，可选择将部分基金资产投资于公募</w:t>
      </w:r>
      <w:r>
        <w:rPr>
          <w:rFonts w:hint="eastAsia"/>
          <w:bCs/>
          <w:sz w:val="24"/>
        </w:rPr>
        <w:t>REITs</w:t>
      </w:r>
      <w:r>
        <w:rPr>
          <w:rFonts w:hint="eastAsia"/>
          <w:bCs/>
          <w:sz w:val="24"/>
        </w:rPr>
        <w:t>，但本基金并非必然投资公募</w:t>
      </w:r>
      <w:r>
        <w:rPr>
          <w:rFonts w:hint="eastAsia"/>
          <w:bCs/>
          <w:sz w:val="24"/>
        </w:rPr>
        <w:t>REITs</w:t>
      </w:r>
      <w:r>
        <w:rPr>
          <w:rFonts w:hint="eastAsia"/>
          <w:bCs/>
          <w:sz w:val="24"/>
        </w:rPr>
        <w:t>。</w:t>
      </w:r>
    </w:p>
    <w:p w:rsidR="001F7A39" w:rsidRDefault="0033286F">
      <w:pPr>
        <w:spacing w:line="360" w:lineRule="auto"/>
        <w:ind w:firstLineChars="200" w:firstLine="480"/>
        <w:rPr>
          <w:bCs/>
          <w:sz w:val="24"/>
        </w:rPr>
      </w:pPr>
      <w:r>
        <w:rPr>
          <w:rFonts w:hint="eastAsia"/>
          <w:bCs/>
          <w:sz w:val="24"/>
        </w:rPr>
        <w:t>综上，本基金通过定量和定性相结合的方法，长期持续跟踪本基金的组合业绩，并定期对基金组合进行维护，力争实现基金资产的长期稳健增值。</w:t>
      </w:r>
    </w:p>
    <w:p w:rsidR="001F7A39" w:rsidRDefault="0033286F">
      <w:pPr>
        <w:spacing w:line="360" w:lineRule="auto"/>
        <w:ind w:firstLineChars="200" w:firstLine="480"/>
        <w:rPr>
          <w:bCs/>
          <w:sz w:val="24"/>
        </w:rPr>
      </w:pPr>
      <w:r>
        <w:rPr>
          <w:rFonts w:hint="eastAsia"/>
          <w:bCs/>
          <w:sz w:val="24"/>
        </w:rPr>
        <w:t>3</w:t>
      </w:r>
      <w:r>
        <w:rPr>
          <w:rFonts w:hint="eastAsia"/>
          <w:bCs/>
          <w:sz w:val="24"/>
        </w:rPr>
        <w:t>、股票投资策略</w:t>
      </w:r>
    </w:p>
    <w:p w:rsidR="001F7A39" w:rsidRDefault="0033286F">
      <w:pPr>
        <w:spacing w:line="360" w:lineRule="auto"/>
        <w:ind w:firstLineChars="200" w:firstLine="480"/>
        <w:rPr>
          <w:bCs/>
          <w:sz w:val="24"/>
        </w:rPr>
      </w:pPr>
      <w:r>
        <w:rPr>
          <w:rFonts w:hint="eastAsia"/>
          <w:bCs/>
          <w:sz w:val="24"/>
        </w:rPr>
        <w:t>本基金主要运用交</w:t>
      </w:r>
      <w:proofErr w:type="gramStart"/>
      <w:r>
        <w:rPr>
          <w:rFonts w:hint="eastAsia"/>
          <w:bCs/>
          <w:sz w:val="24"/>
        </w:rPr>
        <w:t>银施罗德股票</w:t>
      </w:r>
      <w:proofErr w:type="gramEnd"/>
      <w:r>
        <w:rPr>
          <w:rFonts w:hint="eastAsia"/>
          <w:bCs/>
          <w:sz w:val="24"/>
        </w:rPr>
        <w:t>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w:t>
      </w:r>
      <w:proofErr w:type="gramStart"/>
      <w:r>
        <w:rPr>
          <w:rFonts w:hint="eastAsia"/>
          <w:bCs/>
          <w:sz w:val="24"/>
        </w:rPr>
        <w:t>池基础</w:t>
      </w:r>
      <w:proofErr w:type="gramEnd"/>
      <w:r>
        <w:rPr>
          <w:rFonts w:hint="eastAsia"/>
          <w:bCs/>
          <w:sz w:val="24"/>
        </w:rPr>
        <w:t>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rsidR="001F7A39" w:rsidRDefault="0033286F">
      <w:pPr>
        <w:spacing w:line="360" w:lineRule="auto"/>
        <w:ind w:firstLineChars="200" w:firstLine="480"/>
        <w:rPr>
          <w:bCs/>
          <w:sz w:val="24"/>
        </w:rPr>
      </w:pPr>
      <w:r>
        <w:rPr>
          <w:rFonts w:hint="eastAsia"/>
          <w:bCs/>
          <w:sz w:val="24"/>
        </w:rPr>
        <w:t>本基金投资存托凭证的策略依照境内上市交易的股票投资策略执行。</w:t>
      </w:r>
    </w:p>
    <w:p w:rsidR="001F7A39" w:rsidRDefault="0033286F">
      <w:pPr>
        <w:spacing w:line="360" w:lineRule="auto"/>
        <w:ind w:firstLineChars="200" w:firstLine="480"/>
        <w:rPr>
          <w:bCs/>
          <w:sz w:val="24"/>
        </w:rPr>
      </w:pPr>
      <w:r>
        <w:rPr>
          <w:bCs/>
          <w:sz w:val="24"/>
        </w:rPr>
        <w:t>4</w:t>
      </w:r>
      <w:r>
        <w:rPr>
          <w:rFonts w:hint="eastAsia"/>
          <w:bCs/>
          <w:sz w:val="24"/>
        </w:rPr>
        <w:t>、港股</w:t>
      </w:r>
      <w:proofErr w:type="gramStart"/>
      <w:r>
        <w:rPr>
          <w:rFonts w:hint="eastAsia"/>
          <w:bCs/>
          <w:sz w:val="24"/>
        </w:rPr>
        <w:t>通股票</w:t>
      </w:r>
      <w:proofErr w:type="gramEnd"/>
      <w:r>
        <w:rPr>
          <w:rFonts w:hint="eastAsia"/>
          <w:bCs/>
          <w:sz w:val="24"/>
          <w:lang w:val="zh-CN"/>
        </w:rPr>
        <w:t>及港股通</w:t>
      </w:r>
      <w:r>
        <w:rPr>
          <w:rFonts w:hint="eastAsia"/>
          <w:bCs/>
          <w:sz w:val="24"/>
          <w:lang w:val="zh-CN"/>
        </w:rPr>
        <w:t>ETF</w:t>
      </w:r>
      <w:r>
        <w:rPr>
          <w:rFonts w:hint="eastAsia"/>
          <w:bCs/>
          <w:sz w:val="24"/>
        </w:rPr>
        <w:t>投资策略</w:t>
      </w:r>
    </w:p>
    <w:p w:rsidR="001F7A39" w:rsidRDefault="0033286F">
      <w:pPr>
        <w:spacing w:line="360" w:lineRule="auto"/>
        <w:ind w:firstLineChars="200" w:firstLine="480"/>
        <w:rPr>
          <w:bCs/>
          <w:sz w:val="24"/>
        </w:rPr>
      </w:pPr>
      <w:r>
        <w:rPr>
          <w:rFonts w:hint="eastAsia"/>
          <w:bCs/>
          <w:sz w:val="24"/>
        </w:rPr>
        <w:t>本基金可通过内地与香港股票市场交易互联互通机制投资于香港股票市场。本基金优先将基本面健康、业绩向上弹性较大、具有估值优势的港股</w:t>
      </w:r>
      <w:proofErr w:type="gramStart"/>
      <w:r>
        <w:rPr>
          <w:rFonts w:hint="eastAsia"/>
          <w:bCs/>
          <w:sz w:val="24"/>
        </w:rPr>
        <w:t>通股票</w:t>
      </w:r>
      <w:proofErr w:type="gramEnd"/>
      <w:r>
        <w:rPr>
          <w:rFonts w:hint="eastAsia"/>
          <w:bCs/>
          <w:sz w:val="24"/>
          <w:lang w:val="zh-CN"/>
        </w:rPr>
        <w:t>及港股通</w:t>
      </w:r>
      <w:r>
        <w:rPr>
          <w:rFonts w:hint="eastAsia"/>
          <w:bCs/>
          <w:sz w:val="24"/>
          <w:lang w:val="zh-CN"/>
        </w:rPr>
        <w:t>ETF</w:t>
      </w:r>
      <w:r>
        <w:rPr>
          <w:rFonts w:hint="eastAsia"/>
          <w:bCs/>
          <w:sz w:val="24"/>
        </w:rPr>
        <w:t>纳入本基金的投资组合。</w:t>
      </w:r>
    </w:p>
    <w:p w:rsidR="001F7A39" w:rsidRDefault="0033286F">
      <w:p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或选择不将基金资产投资于港股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，基金资产并非必然投资港股</w:t>
      </w:r>
      <w:proofErr w:type="gramStart"/>
      <w:r>
        <w:rPr>
          <w:rFonts w:hAnsi="宋体" w:hint="eastAsia"/>
          <w:kern w:val="0"/>
          <w:sz w:val="24"/>
          <w:szCs w:val="24"/>
        </w:rPr>
        <w:t>通股票</w:t>
      </w:r>
      <w:proofErr w:type="gramEnd"/>
      <w:r>
        <w:rPr>
          <w:rFonts w:hint="eastAsia"/>
          <w:kern w:val="0"/>
          <w:sz w:val="24"/>
        </w:rPr>
        <w:t>及港股通</w:t>
      </w:r>
      <w:r>
        <w:rPr>
          <w:rFonts w:hint="eastAsia"/>
          <w:kern w:val="0"/>
          <w:sz w:val="24"/>
        </w:rPr>
        <w:t>ETF</w:t>
      </w:r>
      <w:r>
        <w:rPr>
          <w:rFonts w:hint="eastAsia"/>
          <w:bCs/>
          <w:sz w:val="24"/>
        </w:rPr>
        <w:t>。</w:t>
      </w:r>
    </w:p>
    <w:p w:rsidR="001F7A39" w:rsidRDefault="0033286F">
      <w:pPr>
        <w:spacing w:line="360" w:lineRule="auto"/>
        <w:ind w:firstLineChars="200" w:firstLine="480"/>
        <w:rPr>
          <w:bCs/>
          <w:sz w:val="24"/>
        </w:rPr>
      </w:pPr>
      <w:r>
        <w:rPr>
          <w:rFonts w:hint="eastAsia"/>
          <w:bCs/>
          <w:sz w:val="24"/>
        </w:rPr>
        <w:t>5</w:t>
      </w:r>
      <w:r>
        <w:rPr>
          <w:rFonts w:hint="eastAsia"/>
          <w:bCs/>
          <w:sz w:val="24"/>
        </w:rPr>
        <w:t>、债券投资策略</w:t>
      </w:r>
    </w:p>
    <w:p w:rsidR="001F7A39" w:rsidRDefault="0033286F">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rsidR="001F7A39" w:rsidRDefault="0033286F">
      <w:pPr>
        <w:spacing w:line="360" w:lineRule="auto"/>
        <w:ind w:firstLineChars="200" w:firstLine="480"/>
        <w:rPr>
          <w:bCs/>
          <w:sz w:val="24"/>
        </w:rPr>
      </w:pPr>
      <w:r>
        <w:rPr>
          <w:rFonts w:hint="eastAsia"/>
          <w:bCs/>
          <w:sz w:val="24"/>
        </w:rPr>
        <w:t>在全球经济的框架下，本基金管理人对宏观经济运行趋势及其引致的财政货</w:t>
      </w:r>
      <w:r>
        <w:rPr>
          <w:rFonts w:hint="eastAsia"/>
          <w:bCs/>
          <w:sz w:val="24"/>
        </w:rPr>
        <w:lastRenderedPageBreak/>
        <w:t>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1F7A39" w:rsidRDefault="0033286F">
      <w:pPr>
        <w:spacing w:line="360" w:lineRule="auto"/>
        <w:ind w:firstLineChars="200" w:firstLine="480"/>
        <w:rPr>
          <w:bCs/>
          <w:sz w:val="24"/>
        </w:rPr>
      </w:pPr>
      <w:r>
        <w:rPr>
          <w:bCs/>
          <w:sz w:val="24"/>
        </w:rPr>
        <w:t>6</w:t>
      </w:r>
      <w:r>
        <w:rPr>
          <w:rFonts w:hint="eastAsia"/>
          <w:bCs/>
          <w:sz w:val="24"/>
        </w:rPr>
        <w:t>、资产支持证券投资策略</w:t>
      </w:r>
    </w:p>
    <w:p w:rsidR="001F7A39" w:rsidRDefault="0033286F">
      <w:pPr>
        <w:spacing w:line="360" w:lineRule="auto"/>
        <w:ind w:firstLineChars="200"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1F7A39" w:rsidRDefault="0033286F">
      <w:pPr>
        <w:spacing w:line="360" w:lineRule="auto"/>
        <w:ind w:firstLineChars="200" w:firstLine="480"/>
        <w:rPr>
          <w:bCs/>
          <w:sz w:val="24"/>
        </w:rPr>
      </w:pPr>
      <w:r>
        <w:rPr>
          <w:bCs/>
          <w:sz w:val="24"/>
        </w:rPr>
        <w:t>四、投资限制</w:t>
      </w:r>
    </w:p>
    <w:p w:rsidR="001F7A39" w:rsidRDefault="0033286F">
      <w:pPr>
        <w:spacing w:line="360" w:lineRule="auto"/>
        <w:ind w:firstLineChars="200" w:firstLine="480"/>
        <w:rPr>
          <w:bCs/>
          <w:sz w:val="24"/>
        </w:rPr>
      </w:pPr>
      <w:r>
        <w:rPr>
          <w:bCs/>
          <w:sz w:val="24"/>
        </w:rPr>
        <w:t>1</w:t>
      </w:r>
      <w:r>
        <w:rPr>
          <w:bCs/>
          <w:sz w:val="24"/>
        </w:rPr>
        <w:t>、组合限制</w:t>
      </w:r>
    </w:p>
    <w:p w:rsidR="001F7A39" w:rsidRDefault="0033286F">
      <w:pPr>
        <w:spacing w:line="360" w:lineRule="auto"/>
        <w:ind w:firstLineChars="200" w:firstLine="480"/>
        <w:rPr>
          <w:bCs/>
          <w:sz w:val="24"/>
        </w:rPr>
      </w:pPr>
      <w:r>
        <w:rPr>
          <w:bCs/>
          <w:sz w:val="24"/>
        </w:rPr>
        <w:t>基金的投资组合应遵循以下限制：</w:t>
      </w:r>
    </w:p>
    <w:p w:rsidR="001F7A39" w:rsidRDefault="0033286F">
      <w:pPr>
        <w:spacing w:line="360" w:lineRule="auto"/>
        <w:ind w:firstLineChars="200" w:firstLine="480"/>
        <w:rPr>
          <w:bCs/>
          <w:sz w:val="24"/>
        </w:rPr>
      </w:pPr>
      <w:r>
        <w:rPr>
          <w:rFonts w:hint="eastAsia"/>
          <w:bCs/>
          <w:sz w:val="24"/>
        </w:rPr>
        <w:t>（</w:t>
      </w:r>
      <w:r>
        <w:rPr>
          <w:bCs/>
          <w:sz w:val="24"/>
        </w:rPr>
        <w:t>1</w:t>
      </w:r>
      <w:r>
        <w:rPr>
          <w:rFonts w:hint="eastAsia"/>
          <w:bCs/>
          <w:sz w:val="24"/>
        </w:rPr>
        <w:t>）</w:t>
      </w:r>
      <w:bookmarkStart w:id="297" w:name="OLE_LINK2"/>
      <w:bookmarkStart w:id="298" w:name="OLE_LINK3"/>
      <w:r>
        <w:rPr>
          <w:rFonts w:hint="eastAsia"/>
          <w:bCs/>
          <w:sz w:val="24"/>
        </w:rPr>
        <w:t>本基金投资于经中国证监会依法核准或注册的公开募集证券投资基金的基金份额的资产不低于本基金资产的</w:t>
      </w:r>
      <w:r>
        <w:rPr>
          <w:rFonts w:hint="eastAsia"/>
          <w:bCs/>
          <w:sz w:val="24"/>
        </w:rPr>
        <w:t>80%</w:t>
      </w:r>
      <w:bookmarkEnd w:id="297"/>
      <w:bookmarkEnd w:id="298"/>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w:t>
      </w:r>
      <w:r>
        <w:rPr>
          <w:bCs/>
          <w:sz w:val="24"/>
        </w:rPr>
        <w:t>比例</w:t>
      </w:r>
      <w:r>
        <w:rPr>
          <w:rFonts w:hint="eastAsia"/>
          <w:bCs/>
          <w:sz w:val="24"/>
        </w:rPr>
        <w:t>为</w:t>
      </w:r>
      <w:r>
        <w:rPr>
          <w:rFonts w:hint="eastAsia"/>
          <w:bCs/>
          <w:sz w:val="24"/>
        </w:rPr>
        <w:t>5%-</w:t>
      </w:r>
      <w:r>
        <w:rPr>
          <w:bCs/>
          <w:sz w:val="24"/>
        </w:rPr>
        <w:t>40</w:t>
      </w:r>
      <w:r>
        <w:rPr>
          <w:rFonts w:hint="eastAsia"/>
          <w:bCs/>
          <w:sz w:val="24"/>
        </w:rPr>
        <w:t>%</w:t>
      </w:r>
      <w:r>
        <w:rPr>
          <w:rFonts w:hint="eastAsia"/>
          <w:bCs/>
          <w:sz w:val="24"/>
        </w:rPr>
        <w:t>（其中，投资于境内股票、股票型基金、计入权益类资产的混合型基金占基金资产的</w:t>
      </w:r>
      <w:r>
        <w:rPr>
          <w:bCs/>
          <w:sz w:val="24"/>
        </w:rPr>
        <w:t>比例</w:t>
      </w:r>
      <w:r>
        <w:rPr>
          <w:rFonts w:hint="eastAsia"/>
          <w:bCs/>
          <w:sz w:val="24"/>
        </w:rPr>
        <w:t>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）；投资于</w:t>
      </w:r>
      <w:r>
        <w:rPr>
          <w:rFonts w:hint="eastAsia"/>
          <w:bCs/>
          <w:sz w:val="24"/>
        </w:rPr>
        <w:t>QDII</w:t>
      </w:r>
      <w:r>
        <w:rPr>
          <w:rFonts w:hint="eastAsia"/>
          <w:bCs/>
          <w:sz w:val="24"/>
        </w:rPr>
        <w:t>基金和香港互认基金的比例合计不超过基金资产的</w:t>
      </w:r>
      <w:r>
        <w:rPr>
          <w:rFonts w:hint="eastAsia"/>
          <w:bCs/>
          <w:sz w:val="24"/>
        </w:rPr>
        <w:t>20%</w:t>
      </w:r>
      <w:r>
        <w:rPr>
          <w:rFonts w:hint="eastAsia"/>
          <w:bCs/>
          <w:sz w:val="24"/>
        </w:rPr>
        <w:t>；投资于货币市场基金的比例不超过基金资产的</w:t>
      </w:r>
      <w:r>
        <w:rPr>
          <w:rFonts w:hint="eastAsia"/>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w:t>
      </w:r>
    </w:p>
    <w:p w:rsidR="001F7A39" w:rsidRDefault="0033286F">
      <w:pPr>
        <w:spacing w:line="360" w:lineRule="auto"/>
        <w:ind w:firstLineChars="200" w:firstLine="480"/>
        <w:rPr>
          <w:bCs/>
          <w:sz w:val="24"/>
        </w:rPr>
      </w:pPr>
      <w:r>
        <w:rPr>
          <w:rFonts w:hint="eastAsia"/>
          <w:bCs/>
          <w:sz w:val="24"/>
        </w:rPr>
        <w:t>上述混合型基金需符合下列两个条件之一：</w:t>
      </w:r>
      <w:r>
        <w:rPr>
          <w:rFonts w:hint="eastAsia"/>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rFonts w:hint="eastAsia"/>
          <w:bCs/>
          <w:sz w:val="24"/>
        </w:rPr>
        <w:t>60%</w:t>
      </w:r>
      <w:r>
        <w:rPr>
          <w:rFonts w:hint="eastAsia"/>
          <w:bCs/>
          <w:sz w:val="24"/>
        </w:rPr>
        <w:t>的混合型基金；</w:t>
      </w:r>
      <w:r>
        <w:rPr>
          <w:rFonts w:hint="eastAsia"/>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rFonts w:hint="eastAsia"/>
          <w:bCs/>
          <w:sz w:val="24"/>
        </w:rPr>
        <w:t>60%</w:t>
      </w:r>
      <w:r>
        <w:rPr>
          <w:rFonts w:hint="eastAsia"/>
          <w:bCs/>
          <w:sz w:val="24"/>
        </w:rPr>
        <w:t>的混合型基金；</w:t>
      </w:r>
    </w:p>
    <w:p w:rsidR="001F7A39" w:rsidRDefault="0033286F">
      <w:pPr>
        <w:spacing w:line="360" w:lineRule="auto"/>
        <w:ind w:firstLineChars="200" w:firstLine="480"/>
        <w:rPr>
          <w:bCs/>
          <w:sz w:val="24"/>
        </w:rPr>
      </w:pPr>
      <w:r>
        <w:rPr>
          <w:rFonts w:hint="eastAsia"/>
          <w:bCs/>
          <w:sz w:val="24"/>
        </w:rPr>
        <w:t>（</w:t>
      </w:r>
      <w:r>
        <w:rPr>
          <w:bCs/>
          <w:sz w:val="24"/>
        </w:rPr>
        <w:t>2</w:t>
      </w:r>
      <w:r>
        <w:rPr>
          <w:rFonts w:hint="eastAsia"/>
          <w:bCs/>
          <w:sz w:val="24"/>
        </w:rPr>
        <w:t>）本基金持有的现金或者到期日在一年以内的政府债券的比例合计不低于基金资产净值的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1F7A39" w:rsidRDefault="0033286F">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）本基金持有单只基金的市值，不得高于本基金资产净值的</w:t>
      </w:r>
      <w:r>
        <w:rPr>
          <w:rFonts w:hint="eastAsia"/>
          <w:bCs/>
          <w:sz w:val="24"/>
        </w:rPr>
        <w:t>20%</w:t>
      </w:r>
      <w:r>
        <w:rPr>
          <w:rFonts w:hint="eastAsia"/>
          <w:bCs/>
          <w:sz w:val="24"/>
        </w:rPr>
        <w:t>，且不得持有其他基金中基金；</w:t>
      </w:r>
    </w:p>
    <w:p w:rsidR="001F7A39" w:rsidRDefault="0033286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）本基金管理人管理的全部基金（除</w:t>
      </w:r>
      <w:r>
        <w:rPr>
          <w:rFonts w:hint="eastAsia"/>
          <w:bCs/>
          <w:sz w:val="24"/>
        </w:rPr>
        <w:t>ETF</w:t>
      </w:r>
      <w:r>
        <w:rPr>
          <w:rFonts w:hint="eastAsia"/>
          <w:bCs/>
          <w:sz w:val="24"/>
        </w:rPr>
        <w:t>联接基金外）持有单只基金不得超过被投资基金净资产的</w:t>
      </w:r>
      <w:r>
        <w:rPr>
          <w:rFonts w:hint="eastAsia"/>
          <w:bCs/>
          <w:sz w:val="24"/>
        </w:rPr>
        <w:t>20%</w:t>
      </w:r>
      <w:r>
        <w:rPr>
          <w:rFonts w:hint="eastAsia"/>
          <w:bCs/>
          <w:sz w:val="24"/>
        </w:rPr>
        <w:t>，被投资基金净资产规模以最近定期报告披露的规模为准；</w:t>
      </w:r>
    </w:p>
    <w:p w:rsidR="001F7A39" w:rsidRDefault="0033286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）本基金不得持有具有复杂、衍生品性质的基金份额，包括分级基金和中国证监会认定的其他基金份额；</w:t>
      </w:r>
    </w:p>
    <w:p w:rsidR="001F7A39" w:rsidRDefault="0033286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rsidR="001F7A39" w:rsidRDefault="0033286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）本基金投资于流通受限基金的比例不得超过基金资产净值的</w:t>
      </w:r>
      <w:r>
        <w:rPr>
          <w:rFonts w:hint="eastAsia"/>
          <w:bCs/>
          <w:sz w:val="24"/>
        </w:rPr>
        <w:t>10%</w:t>
      </w:r>
      <w:r>
        <w:rPr>
          <w:rFonts w:hint="eastAsia"/>
          <w:bCs/>
          <w:sz w:val="24"/>
        </w:rPr>
        <w:t>；流</w:t>
      </w:r>
      <w:r>
        <w:rPr>
          <w:rFonts w:hint="eastAsia"/>
          <w:bCs/>
          <w:sz w:val="24"/>
        </w:rPr>
        <w:t xml:space="preserve"> </w:t>
      </w:r>
      <w:r>
        <w:rPr>
          <w:rFonts w:hint="eastAsia"/>
          <w:bCs/>
          <w:sz w:val="24"/>
        </w:rPr>
        <w:t>通受限基金是指封闭运作基金、定期开放基金等由基金合同规定明确在一定期限</w:t>
      </w:r>
      <w:r>
        <w:rPr>
          <w:rFonts w:hint="eastAsia"/>
          <w:bCs/>
          <w:sz w:val="24"/>
        </w:rPr>
        <w:t xml:space="preserve"> </w:t>
      </w:r>
      <w:r>
        <w:rPr>
          <w:rFonts w:hint="eastAsia"/>
          <w:bCs/>
          <w:sz w:val="24"/>
        </w:rPr>
        <w:t>锁定期内不可赎回的基金；因本基金投资的基金净值波动、基金规模变动等基金管理人之外的因素致使基金不符合前款所规定的比例限制的，基金管理人不得主动新增流通受限基金的投资；</w:t>
      </w:r>
    </w:p>
    <w:p w:rsidR="001F7A39" w:rsidRDefault="0033286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本基金持有一家</w:t>
      </w:r>
      <w:r>
        <w:rPr>
          <w:rFonts w:hint="eastAsia"/>
          <w:bCs/>
          <w:sz w:val="24"/>
        </w:rPr>
        <w:t>公司发行的证券（同一家公司在内地和香港同时上市的</w:t>
      </w:r>
      <w:r>
        <w:rPr>
          <w:rFonts w:hint="eastAsia"/>
          <w:bCs/>
          <w:sz w:val="24"/>
        </w:rPr>
        <w:t>A+H</w:t>
      </w:r>
      <w:r>
        <w:rPr>
          <w:rFonts w:hint="eastAsia"/>
          <w:bCs/>
          <w:sz w:val="24"/>
        </w:rPr>
        <w:t>股合并计算，不含本基金所投资的基金份额），其市值不超过基金资产净值的</w:t>
      </w:r>
      <w:r>
        <w:rPr>
          <w:bCs/>
          <w:sz w:val="24"/>
        </w:rPr>
        <w:t>10%</w:t>
      </w:r>
      <w:r>
        <w:rPr>
          <w:rFonts w:hint="eastAsia"/>
          <w:bCs/>
          <w:sz w:val="24"/>
        </w:rPr>
        <w:t>；</w:t>
      </w:r>
    </w:p>
    <w:p w:rsidR="001F7A39" w:rsidRDefault="0033286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股合并计算，不含本基金所投资的基金份额），不超过该证券的</w:t>
      </w:r>
      <w:r>
        <w:rPr>
          <w:bCs/>
          <w:sz w:val="24"/>
        </w:rPr>
        <w:t>10%</w:t>
      </w:r>
      <w:r>
        <w:rPr>
          <w:bCs/>
          <w:sz w:val="24"/>
        </w:rPr>
        <w:t>，完全按照有关指数的构成比例进行证券投资的基金品种可以不受此条款规定的比例限制</w:t>
      </w:r>
      <w:r>
        <w:rPr>
          <w:rFonts w:hint="eastAsia"/>
          <w:bCs/>
          <w:sz w:val="24"/>
        </w:rPr>
        <w:t>；</w:t>
      </w:r>
    </w:p>
    <w:p w:rsidR="001F7A39" w:rsidRDefault="0033286F">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1F7A39" w:rsidRDefault="0033286F">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w:t>
      </w:r>
      <w:r>
        <w:rPr>
          <w:rFonts w:hint="eastAsia"/>
          <w:bCs/>
          <w:sz w:val="24"/>
        </w:rPr>
        <w:lastRenderedPageBreak/>
        <w:t>外的因素致使基金不符合该比例限制的，基金管理人不得主动新增流动性受限资产的投资；</w:t>
      </w:r>
    </w:p>
    <w:p w:rsidR="001F7A39" w:rsidRDefault="0033286F">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1F7A39" w:rsidRDefault="0033286F">
      <w:pPr>
        <w:spacing w:line="360" w:lineRule="auto"/>
        <w:ind w:firstLineChars="200" w:firstLine="480"/>
        <w:rPr>
          <w:bCs/>
          <w:sz w:val="24"/>
        </w:rPr>
      </w:pPr>
      <w:r>
        <w:rPr>
          <w:bCs/>
          <w:sz w:val="24"/>
        </w:rPr>
        <w:t>（</w:t>
      </w:r>
      <w:r>
        <w:rPr>
          <w:rFonts w:hint="eastAsia"/>
          <w:bCs/>
          <w:sz w:val="24"/>
        </w:rPr>
        <w:t>1</w:t>
      </w:r>
      <w:r>
        <w:rPr>
          <w:bCs/>
          <w:sz w:val="24"/>
        </w:rPr>
        <w:t>3</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rsidR="001F7A39" w:rsidRDefault="0033286F">
      <w:pPr>
        <w:spacing w:line="360" w:lineRule="auto"/>
        <w:ind w:firstLineChars="200" w:firstLine="480"/>
        <w:rPr>
          <w:bCs/>
          <w:sz w:val="24"/>
        </w:rPr>
      </w:pPr>
      <w:r>
        <w:rPr>
          <w:bCs/>
          <w:sz w:val="24"/>
        </w:rPr>
        <w:t>（</w:t>
      </w:r>
      <w:r>
        <w:rPr>
          <w:rFonts w:hint="eastAsia"/>
          <w:bCs/>
          <w:sz w:val="24"/>
        </w:rPr>
        <w:t>1</w:t>
      </w:r>
      <w:r>
        <w:rPr>
          <w:bCs/>
          <w:sz w:val="24"/>
        </w:rPr>
        <w:t>4</w:t>
      </w:r>
      <w:r>
        <w:rPr>
          <w:bCs/>
          <w:sz w:val="24"/>
        </w:rPr>
        <w:t>）本基金持有的全部资产支持证券，其市值不得超过基金资产净值的</w:t>
      </w:r>
      <w:r>
        <w:rPr>
          <w:bCs/>
          <w:sz w:val="24"/>
        </w:rPr>
        <w:t>20</w:t>
      </w:r>
      <w:r>
        <w:rPr>
          <w:rFonts w:hint="eastAsia"/>
          <w:bCs/>
          <w:sz w:val="24"/>
        </w:rPr>
        <w:t>%</w:t>
      </w:r>
      <w:r>
        <w:rPr>
          <w:bCs/>
          <w:sz w:val="24"/>
        </w:rPr>
        <w:t>；</w:t>
      </w:r>
    </w:p>
    <w:p w:rsidR="001F7A39" w:rsidRDefault="0033286F">
      <w:pPr>
        <w:spacing w:line="360" w:lineRule="auto"/>
        <w:ind w:firstLineChars="200" w:firstLine="480"/>
        <w:rPr>
          <w:bCs/>
          <w:sz w:val="24"/>
        </w:rPr>
      </w:pPr>
      <w:r>
        <w:rPr>
          <w:bCs/>
          <w:sz w:val="24"/>
        </w:rPr>
        <w:t>（</w:t>
      </w:r>
      <w:r>
        <w:rPr>
          <w:rFonts w:hint="eastAsia"/>
          <w:bCs/>
          <w:sz w:val="24"/>
        </w:rPr>
        <w:t>1</w:t>
      </w:r>
      <w:r>
        <w:rPr>
          <w:bCs/>
          <w:sz w:val="24"/>
        </w:rPr>
        <w:t>5</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rsidR="001F7A39" w:rsidRDefault="0033286F">
      <w:pPr>
        <w:spacing w:line="360" w:lineRule="auto"/>
        <w:ind w:firstLineChars="200" w:firstLine="480"/>
        <w:rPr>
          <w:bCs/>
          <w:sz w:val="24"/>
        </w:rPr>
      </w:pPr>
      <w:r>
        <w:rPr>
          <w:bCs/>
          <w:sz w:val="24"/>
        </w:rPr>
        <w:t>（</w:t>
      </w:r>
      <w:r>
        <w:rPr>
          <w:bCs/>
          <w:sz w:val="24"/>
        </w:rPr>
        <w:t>16</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rsidR="001F7A39" w:rsidRDefault="0033286F">
      <w:pPr>
        <w:spacing w:line="360" w:lineRule="auto"/>
        <w:ind w:firstLineChars="200" w:firstLine="480"/>
        <w:rPr>
          <w:bCs/>
          <w:sz w:val="24"/>
        </w:rPr>
      </w:pPr>
      <w:r>
        <w:rPr>
          <w:bCs/>
          <w:sz w:val="24"/>
        </w:rPr>
        <w:t>（</w:t>
      </w:r>
      <w:r>
        <w:rPr>
          <w:bCs/>
          <w:sz w:val="24"/>
        </w:rPr>
        <w:t>17</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1F7A39" w:rsidRDefault="0033286F">
      <w:pPr>
        <w:spacing w:line="360" w:lineRule="auto"/>
        <w:ind w:firstLineChars="200" w:firstLine="480"/>
        <w:rPr>
          <w:bCs/>
          <w:sz w:val="24"/>
        </w:rPr>
      </w:pPr>
      <w:r>
        <w:rPr>
          <w:bCs/>
          <w:sz w:val="24"/>
        </w:rPr>
        <w:t>（</w:t>
      </w:r>
      <w:r>
        <w:rPr>
          <w:bCs/>
          <w:sz w:val="24"/>
        </w:rPr>
        <w:t>18</w:t>
      </w:r>
      <w:r>
        <w:rPr>
          <w:bCs/>
          <w:sz w:val="24"/>
        </w:rPr>
        <w:t>）基金财产参与股票发行申购，本基金所申报的金额不超过本基金的总资产，本基金所申报的股票数量不超过拟发行股票公司本次发行股票的总量；</w:t>
      </w:r>
    </w:p>
    <w:p w:rsidR="001F7A39" w:rsidRDefault="0033286F">
      <w:pPr>
        <w:spacing w:line="360" w:lineRule="auto"/>
        <w:ind w:firstLineChars="200" w:firstLine="480"/>
        <w:rPr>
          <w:bCs/>
          <w:sz w:val="24"/>
        </w:rPr>
      </w:pPr>
      <w:r>
        <w:rPr>
          <w:bCs/>
          <w:sz w:val="24"/>
        </w:rPr>
        <w:t>（</w:t>
      </w:r>
      <w:r>
        <w:rPr>
          <w:bCs/>
          <w:sz w:val="24"/>
        </w:rPr>
        <w:t>19</w:t>
      </w:r>
      <w:r>
        <w:rPr>
          <w:bCs/>
          <w:sz w:val="24"/>
        </w:rPr>
        <w:t>）</w:t>
      </w:r>
      <w:r>
        <w:rPr>
          <w:rFonts w:hint="eastAsia"/>
          <w:bCs/>
          <w:sz w:val="24"/>
        </w:rPr>
        <w:t>本基金资产总值不超过基金资产净值的</w:t>
      </w:r>
      <w:r>
        <w:rPr>
          <w:bCs/>
          <w:sz w:val="24"/>
        </w:rPr>
        <w:t>140%</w:t>
      </w:r>
      <w:r>
        <w:rPr>
          <w:rFonts w:hint="eastAsia"/>
          <w:bCs/>
          <w:sz w:val="24"/>
        </w:rPr>
        <w:t>；</w:t>
      </w:r>
    </w:p>
    <w:p w:rsidR="001F7A39" w:rsidRDefault="0033286F">
      <w:pPr>
        <w:spacing w:line="360" w:lineRule="auto"/>
        <w:ind w:firstLineChars="200" w:firstLine="480"/>
        <w:rPr>
          <w:bCs/>
          <w:sz w:val="24"/>
        </w:rPr>
      </w:pPr>
      <w:r>
        <w:rPr>
          <w:rFonts w:hint="eastAsia"/>
          <w:bCs/>
          <w:sz w:val="24"/>
        </w:rPr>
        <w:t>（</w:t>
      </w:r>
      <w:r>
        <w:rPr>
          <w:bCs/>
          <w:sz w:val="24"/>
        </w:rPr>
        <w:t>20</w:t>
      </w:r>
      <w:r>
        <w:rPr>
          <w:rFonts w:hint="eastAsia"/>
          <w:bCs/>
          <w:sz w:val="24"/>
        </w:rPr>
        <w:t>）本基金投资存托凭证的比例限制依照境内上市交易的股票执行；</w:t>
      </w:r>
    </w:p>
    <w:p w:rsidR="001F7A39" w:rsidRDefault="0033286F">
      <w:pPr>
        <w:spacing w:line="360" w:lineRule="auto"/>
        <w:ind w:firstLineChars="200" w:firstLine="480"/>
        <w:rPr>
          <w:bCs/>
          <w:sz w:val="24"/>
        </w:rPr>
      </w:pPr>
      <w:r>
        <w:rPr>
          <w:rFonts w:hint="eastAsia"/>
          <w:bCs/>
          <w:sz w:val="24"/>
        </w:rPr>
        <w:t>（</w:t>
      </w:r>
      <w:r>
        <w:rPr>
          <w:bCs/>
          <w:sz w:val="24"/>
        </w:rPr>
        <w:t>21</w:t>
      </w:r>
      <w:r>
        <w:rPr>
          <w:rFonts w:hint="eastAsia"/>
          <w:bCs/>
          <w:sz w:val="24"/>
        </w:rPr>
        <w:t>）法律法规及中国证监会规定的和《基金合同》约定的其他投资限制。</w:t>
      </w:r>
    </w:p>
    <w:p w:rsidR="001F7A39" w:rsidRDefault="0033286F">
      <w:pPr>
        <w:spacing w:line="360" w:lineRule="auto"/>
        <w:ind w:firstLineChars="200"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rFonts w:hint="eastAsia"/>
          <w:bCs/>
          <w:sz w:val="24"/>
        </w:rPr>
        <w:t>3</w:t>
      </w:r>
      <w:r>
        <w:rPr>
          <w:rFonts w:hint="eastAsia"/>
          <w:bCs/>
          <w:sz w:val="24"/>
        </w:rPr>
        <w:t>）项、第（</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个交易日内进行调整；对于第（</w:t>
      </w:r>
      <w:r>
        <w:rPr>
          <w:rFonts w:hint="eastAsia"/>
          <w:bCs/>
          <w:sz w:val="24"/>
        </w:rPr>
        <w:t>2</w:t>
      </w:r>
      <w:r>
        <w:rPr>
          <w:rFonts w:hint="eastAsia"/>
          <w:bCs/>
          <w:sz w:val="24"/>
        </w:rPr>
        <w:t>）项、第（</w:t>
      </w:r>
      <w:r>
        <w:rPr>
          <w:rFonts w:hint="eastAsia"/>
          <w:bCs/>
          <w:sz w:val="24"/>
        </w:rPr>
        <w:t>3</w:t>
      </w:r>
      <w:r>
        <w:rPr>
          <w:rFonts w:hint="eastAsia"/>
          <w:bCs/>
          <w:sz w:val="24"/>
        </w:rPr>
        <w:t>）项、第（</w:t>
      </w:r>
      <w:r>
        <w:rPr>
          <w:rFonts w:hint="eastAsia"/>
          <w:bCs/>
          <w:sz w:val="24"/>
        </w:rPr>
        <w:t>4</w:t>
      </w:r>
      <w:r>
        <w:rPr>
          <w:rFonts w:hint="eastAsia"/>
          <w:bCs/>
          <w:sz w:val="24"/>
        </w:rPr>
        <w:t>）项、</w:t>
      </w:r>
      <w:r w:rsidR="00C209AA">
        <w:rPr>
          <w:rFonts w:hint="eastAsia"/>
          <w:bCs/>
          <w:sz w:val="24"/>
        </w:rPr>
        <w:t>第（</w:t>
      </w:r>
      <w:r w:rsidR="00C209AA">
        <w:rPr>
          <w:bCs/>
          <w:sz w:val="24"/>
        </w:rPr>
        <w:t>7</w:t>
      </w:r>
      <w:r w:rsidR="00C209AA">
        <w:rPr>
          <w:rFonts w:hint="eastAsia"/>
          <w:bCs/>
          <w:sz w:val="24"/>
        </w:rPr>
        <w:t>）项、</w:t>
      </w:r>
      <w:r>
        <w:rPr>
          <w:rFonts w:hint="eastAsia"/>
          <w:bCs/>
          <w:sz w:val="24"/>
        </w:rPr>
        <w:t>第（</w:t>
      </w:r>
      <w:r>
        <w:rPr>
          <w:rFonts w:hint="eastAsia"/>
          <w:bCs/>
          <w:sz w:val="24"/>
        </w:rPr>
        <w:t>11</w:t>
      </w:r>
      <w:r>
        <w:rPr>
          <w:rFonts w:hint="eastAsia"/>
          <w:bCs/>
          <w:sz w:val="24"/>
        </w:rPr>
        <w:t>）项、第（</w:t>
      </w:r>
      <w:r>
        <w:rPr>
          <w:rFonts w:hint="eastAsia"/>
          <w:bCs/>
          <w:sz w:val="24"/>
        </w:rPr>
        <w:t>12</w:t>
      </w:r>
      <w:r>
        <w:rPr>
          <w:rFonts w:hint="eastAsia"/>
          <w:bCs/>
          <w:sz w:val="24"/>
        </w:rPr>
        <w:t>）项及第（</w:t>
      </w:r>
      <w:r>
        <w:rPr>
          <w:rFonts w:hint="eastAsia"/>
          <w:bCs/>
          <w:sz w:val="24"/>
        </w:rPr>
        <w:t>17</w:t>
      </w:r>
      <w:r>
        <w:rPr>
          <w:rFonts w:hint="eastAsia"/>
          <w:bCs/>
          <w:sz w:val="24"/>
        </w:rPr>
        <w:t>）项以外的其他情形，基金管理人应当在</w:t>
      </w:r>
      <w:r>
        <w:rPr>
          <w:rFonts w:hint="eastAsia"/>
          <w:bCs/>
          <w:sz w:val="24"/>
        </w:rPr>
        <w:t>10</w:t>
      </w:r>
      <w:r>
        <w:rPr>
          <w:rFonts w:hint="eastAsia"/>
          <w:bCs/>
          <w:sz w:val="24"/>
        </w:rPr>
        <w:t>个交易日内进行调整</w:t>
      </w:r>
      <w:r>
        <w:rPr>
          <w:rFonts w:ascii="宋体" w:hAnsi="宋体" w:hint="eastAsia"/>
          <w:sz w:val="24"/>
        </w:rPr>
        <w:t>，但中国证监会规定的特殊情形除外</w:t>
      </w:r>
      <w:r>
        <w:rPr>
          <w:rFonts w:hint="eastAsia"/>
          <w:bCs/>
          <w:sz w:val="24"/>
        </w:rPr>
        <w:t>。法律法规另有规定的，从其规定。</w:t>
      </w:r>
    </w:p>
    <w:p w:rsidR="001F7A39" w:rsidRDefault="0033286F">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w:t>
      </w:r>
      <w:r>
        <w:rPr>
          <w:rFonts w:hint="eastAsia"/>
          <w:bCs/>
          <w:sz w:val="24"/>
        </w:rPr>
        <w:lastRenderedPageBreak/>
        <w:t>合基金合同的有关约定。在上述期间内，本基金的投资范围、投资策略应当符合基金合同的约定。基金托管人对基金的投资的监督与检查自本基金合同生效之日起开始。</w:t>
      </w:r>
    </w:p>
    <w:p w:rsidR="001F7A39" w:rsidRDefault="0033286F">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1F7A39" w:rsidRDefault="0033286F">
      <w:pPr>
        <w:spacing w:line="360" w:lineRule="auto"/>
        <w:ind w:firstLineChars="200" w:firstLine="480"/>
        <w:rPr>
          <w:bCs/>
          <w:sz w:val="24"/>
        </w:rPr>
      </w:pPr>
      <w:r>
        <w:rPr>
          <w:bCs/>
          <w:sz w:val="24"/>
        </w:rPr>
        <w:t>2</w:t>
      </w:r>
      <w:r>
        <w:rPr>
          <w:rFonts w:hint="eastAsia"/>
          <w:bCs/>
          <w:sz w:val="24"/>
        </w:rPr>
        <w:t>、基金管理人运用本基金财产投资于股票、债券等金融工具的，投资品种和比例应当符合本基金的投资目标和投资策略。</w:t>
      </w:r>
    </w:p>
    <w:p w:rsidR="001F7A39" w:rsidRDefault="0033286F">
      <w:pPr>
        <w:spacing w:line="360" w:lineRule="auto"/>
        <w:ind w:firstLineChars="200" w:firstLine="480"/>
        <w:rPr>
          <w:bCs/>
          <w:sz w:val="24"/>
        </w:rPr>
      </w:pPr>
      <w:r>
        <w:rPr>
          <w:bCs/>
          <w:sz w:val="24"/>
        </w:rPr>
        <w:t>3</w:t>
      </w:r>
      <w:r>
        <w:rPr>
          <w:rFonts w:hint="eastAsia"/>
          <w:bCs/>
          <w:sz w:val="24"/>
        </w:rPr>
        <w:t>、</w:t>
      </w:r>
      <w:r>
        <w:rPr>
          <w:bCs/>
          <w:sz w:val="24"/>
        </w:rPr>
        <w:t>禁止行为</w:t>
      </w:r>
    </w:p>
    <w:p w:rsidR="001F7A39" w:rsidRDefault="0033286F">
      <w:pPr>
        <w:spacing w:line="360" w:lineRule="auto"/>
        <w:ind w:firstLineChars="200" w:firstLine="480"/>
        <w:rPr>
          <w:bCs/>
          <w:sz w:val="24"/>
        </w:rPr>
      </w:pPr>
      <w:r>
        <w:rPr>
          <w:bCs/>
          <w:sz w:val="24"/>
        </w:rPr>
        <w:t>为维护基金份额持有人的合法权益，基金财产不得用于下列投资或者活动：</w:t>
      </w:r>
    </w:p>
    <w:p w:rsidR="001F7A39" w:rsidRDefault="0033286F">
      <w:pPr>
        <w:spacing w:line="360" w:lineRule="auto"/>
        <w:ind w:firstLineChars="200" w:firstLine="480"/>
        <w:rPr>
          <w:bCs/>
          <w:sz w:val="24"/>
        </w:rPr>
      </w:pPr>
      <w:r>
        <w:rPr>
          <w:bCs/>
          <w:sz w:val="24"/>
        </w:rPr>
        <w:t>（</w:t>
      </w:r>
      <w:r>
        <w:rPr>
          <w:bCs/>
          <w:sz w:val="24"/>
        </w:rPr>
        <w:t>1</w:t>
      </w:r>
      <w:r>
        <w:rPr>
          <w:bCs/>
          <w:sz w:val="24"/>
        </w:rPr>
        <w:t>）承销证券；</w:t>
      </w:r>
    </w:p>
    <w:p w:rsidR="001F7A39" w:rsidRDefault="0033286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1F7A39" w:rsidRDefault="0033286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1F7A39" w:rsidRDefault="0033286F">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1F7A39" w:rsidRDefault="0033286F">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1F7A39" w:rsidRDefault="0033286F">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1F7A39" w:rsidRDefault="0033286F">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F7A39" w:rsidRDefault="0033286F">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1F7A39" w:rsidRDefault="0033286F">
      <w:pPr>
        <w:spacing w:line="360" w:lineRule="auto"/>
        <w:ind w:firstLineChars="200" w:firstLine="480"/>
        <w:rPr>
          <w:bCs/>
          <w:sz w:val="24"/>
        </w:rPr>
      </w:pPr>
      <w:r>
        <w:rPr>
          <w:bCs/>
          <w:sz w:val="24"/>
        </w:rPr>
        <w:t>五、业绩比较基准</w:t>
      </w:r>
    </w:p>
    <w:p w:rsidR="001F7A39" w:rsidRDefault="0033286F">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指数收益率×</w:t>
      </w:r>
      <w:r>
        <w:rPr>
          <w:rFonts w:hint="eastAsia"/>
          <w:bCs/>
          <w:sz w:val="24"/>
        </w:rPr>
        <w:t>1</w:t>
      </w:r>
      <w:r>
        <w:rPr>
          <w:bCs/>
          <w:sz w:val="24"/>
        </w:rPr>
        <w:t>0</w:t>
      </w:r>
      <w:r>
        <w:rPr>
          <w:rFonts w:hint="eastAsia"/>
          <w:bCs/>
          <w:sz w:val="24"/>
        </w:rPr>
        <w:t>%+</w:t>
      </w:r>
      <w:r>
        <w:rPr>
          <w:rFonts w:hint="eastAsia"/>
          <w:bCs/>
          <w:sz w:val="24"/>
        </w:rPr>
        <w:t>中证港股</w:t>
      </w:r>
      <w:proofErr w:type="gramStart"/>
      <w:r>
        <w:rPr>
          <w:rFonts w:hint="eastAsia"/>
          <w:bCs/>
          <w:sz w:val="24"/>
        </w:rPr>
        <w:t>通综合</w:t>
      </w:r>
      <w:proofErr w:type="gramEnd"/>
      <w:r>
        <w:rPr>
          <w:rFonts w:hint="eastAsia"/>
          <w:bCs/>
          <w:sz w:val="24"/>
        </w:rPr>
        <w:t>指数（人民币）收益率×</w:t>
      </w:r>
      <w:r>
        <w:rPr>
          <w:bCs/>
          <w:sz w:val="24"/>
        </w:rPr>
        <w:t>2</w:t>
      </w:r>
      <w:r>
        <w:rPr>
          <w:rFonts w:hint="eastAsia"/>
          <w:bCs/>
          <w:sz w:val="24"/>
        </w:rPr>
        <w:t>%+</w:t>
      </w:r>
      <w:r>
        <w:rPr>
          <w:rFonts w:hint="eastAsia"/>
          <w:bCs/>
          <w:sz w:val="24"/>
        </w:rPr>
        <w:t>上海黄金交易所</w:t>
      </w:r>
      <w:r>
        <w:rPr>
          <w:rFonts w:hint="eastAsia"/>
          <w:bCs/>
          <w:sz w:val="24"/>
        </w:rPr>
        <w:t>Au99.99</w:t>
      </w:r>
      <w:r>
        <w:rPr>
          <w:rFonts w:hint="eastAsia"/>
          <w:bCs/>
          <w:sz w:val="24"/>
        </w:rPr>
        <w:t>现货实盘合约收益率×</w:t>
      </w:r>
      <w:r>
        <w:rPr>
          <w:bCs/>
          <w:sz w:val="24"/>
        </w:rPr>
        <w:t>3</w:t>
      </w:r>
      <w:r>
        <w:rPr>
          <w:rFonts w:hint="eastAsia"/>
          <w:bCs/>
          <w:sz w:val="24"/>
        </w:rPr>
        <w:t>%+</w:t>
      </w:r>
      <w:r>
        <w:rPr>
          <w:rFonts w:hint="eastAsia"/>
          <w:bCs/>
          <w:sz w:val="24"/>
        </w:rPr>
        <w:t>中</w:t>
      </w:r>
      <w:proofErr w:type="gramStart"/>
      <w:r>
        <w:rPr>
          <w:rFonts w:hint="eastAsia"/>
          <w:bCs/>
          <w:sz w:val="24"/>
        </w:rPr>
        <w:t>证纯债</w:t>
      </w:r>
      <w:proofErr w:type="gramEnd"/>
      <w:r>
        <w:rPr>
          <w:rFonts w:hint="eastAsia"/>
          <w:bCs/>
          <w:sz w:val="24"/>
        </w:rPr>
        <w:t>债券型基金指数收益率×</w:t>
      </w:r>
      <w:r>
        <w:rPr>
          <w:rFonts w:hint="eastAsia"/>
          <w:bCs/>
          <w:sz w:val="24"/>
        </w:rPr>
        <w:t>8</w:t>
      </w:r>
      <w:r>
        <w:rPr>
          <w:bCs/>
          <w:sz w:val="24"/>
        </w:rPr>
        <w:t>0</w:t>
      </w:r>
      <w:r>
        <w:rPr>
          <w:rFonts w:hint="eastAsia"/>
          <w:bCs/>
          <w:sz w:val="24"/>
        </w:rPr>
        <w:t>%+</w:t>
      </w:r>
      <w:r>
        <w:rPr>
          <w:rFonts w:hint="eastAsia"/>
          <w:bCs/>
          <w:sz w:val="24"/>
        </w:rPr>
        <w:t>人民币银行活期存款利率（税后）×</w:t>
      </w:r>
      <w:r>
        <w:rPr>
          <w:rFonts w:hint="eastAsia"/>
          <w:bCs/>
          <w:sz w:val="24"/>
        </w:rPr>
        <w:t>5%</w:t>
      </w:r>
    </w:p>
    <w:p w:rsidR="001F7A39" w:rsidRDefault="0033286F">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指数是由中证指数有限公司编制和维护，指数成份股覆盖中证</w:t>
      </w:r>
      <w:r>
        <w:rPr>
          <w:rFonts w:hint="eastAsia"/>
          <w:bCs/>
          <w:sz w:val="24"/>
        </w:rPr>
        <w:t>500</w:t>
      </w:r>
      <w:r>
        <w:rPr>
          <w:rFonts w:hint="eastAsia"/>
          <w:bCs/>
          <w:sz w:val="24"/>
        </w:rPr>
        <w:lastRenderedPageBreak/>
        <w:t>和沪深</w:t>
      </w:r>
      <w:r>
        <w:rPr>
          <w:rFonts w:hint="eastAsia"/>
          <w:bCs/>
          <w:sz w:val="24"/>
        </w:rPr>
        <w:t>300</w:t>
      </w:r>
      <w:r>
        <w:rPr>
          <w:rFonts w:hint="eastAsia"/>
          <w:bCs/>
          <w:sz w:val="24"/>
        </w:rPr>
        <w:t>的所有成份股，综合反映沪深证券市场内大中小市值公司的整体状况，具有良好的市场代表性。中证港股</w:t>
      </w:r>
      <w:proofErr w:type="gramStart"/>
      <w:r>
        <w:rPr>
          <w:rFonts w:hint="eastAsia"/>
          <w:bCs/>
          <w:sz w:val="24"/>
        </w:rPr>
        <w:t>通综合</w:t>
      </w:r>
      <w:proofErr w:type="gramEnd"/>
      <w:r>
        <w:rPr>
          <w:rFonts w:hint="eastAsia"/>
          <w:bCs/>
          <w:sz w:val="24"/>
        </w:rPr>
        <w:t>指数（人民币）由中证指数有限公司编制和维护，选取符合港股</w:t>
      </w:r>
      <w:proofErr w:type="gramStart"/>
      <w:r>
        <w:rPr>
          <w:rFonts w:hint="eastAsia"/>
          <w:bCs/>
          <w:sz w:val="24"/>
        </w:rPr>
        <w:t>通资格</w:t>
      </w:r>
      <w:proofErr w:type="gramEnd"/>
      <w:r>
        <w:rPr>
          <w:rFonts w:hint="eastAsia"/>
          <w:bCs/>
          <w:sz w:val="24"/>
        </w:rPr>
        <w:t>的普通股作为样本股，采用自由流通市值加权计算，是反映港股</w:t>
      </w:r>
      <w:proofErr w:type="gramStart"/>
      <w:r>
        <w:rPr>
          <w:rFonts w:hint="eastAsia"/>
          <w:bCs/>
          <w:sz w:val="24"/>
        </w:rPr>
        <w:t>通范围</w:t>
      </w:r>
      <w:proofErr w:type="gramEnd"/>
      <w:r>
        <w:rPr>
          <w:rFonts w:hint="eastAsia"/>
          <w:bCs/>
          <w:sz w:val="24"/>
        </w:rPr>
        <w:t>内上市公司的整体状况和走势的一种股价指数。上海黄金交易所</w:t>
      </w:r>
      <w:r>
        <w:rPr>
          <w:rFonts w:hint="eastAsia"/>
          <w:bCs/>
          <w:sz w:val="24"/>
        </w:rPr>
        <w:t>Au99.99</w:t>
      </w:r>
      <w:r>
        <w:rPr>
          <w:rFonts w:hint="eastAsia"/>
          <w:bCs/>
          <w:sz w:val="24"/>
        </w:rPr>
        <w:t>现货实盘合约为在上海黄金交易所交易，代表黄金资产的现货合约，适合作为本基金商品类资产投资的业绩比较基准。中</w:t>
      </w:r>
      <w:proofErr w:type="gramStart"/>
      <w:r>
        <w:rPr>
          <w:rFonts w:hint="eastAsia"/>
          <w:bCs/>
          <w:sz w:val="24"/>
        </w:rPr>
        <w:t>证纯债</w:t>
      </w:r>
      <w:proofErr w:type="gramEnd"/>
      <w:r>
        <w:rPr>
          <w:rFonts w:hint="eastAsia"/>
          <w:bCs/>
          <w:sz w:val="24"/>
        </w:rPr>
        <w:t>债券型基金指数由中证指数有限公司编制并发布，选取按基金合同规定只投资债券的基金作为样本，且排除分级基金、可转债基金、定期开放式基金、</w:t>
      </w:r>
      <w:r>
        <w:rPr>
          <w:rFonts w:hint="eastAsia"/>
          <w:bCs/>
          <w:sz w:val="24"/>
        </w:rPr>
        <w:t>ETF</w:t>
      </w:r>
      <w:r>
        <w:rPr>
          <w:rFonts w:hint="eastAsia"/>
          <w:bCs/>
          <w:sz w:val="24"/>
        </w:rPr>
        <w:t>，采用净值规模加权，适合作为本基金债券类资产投资的业绩比较基准。</w:t>
      </w:r>
    </w:p>
    <w:p w:rsidR="001F7A39" w:rsidRDefault="0033286F">
      <w:pPr>
        <w:spacing w:line="360" w:lineRule="auto"/>
        <w:ind w:firstLineChars="200" w:firstLine="480"/>
        <w:rPr>
          <w:bCs/>
          <w:sz w:val="24"/>
        </w:rPr>
      </w:pPr>
      <w:r>
        <w:rPr>
          <w:rFonts w:hint="eastAsia"/>
          <w:bCs/>
          <w:sz w:val="24"/>
        </w:rPr>
        <w:t>根据本基金的投资范围和投资策略，选用上述业绩比较基准能够客观、合理地反映本基金的风险收益特征。</w:t>
      </w:r>
    </w:p>
    <w:p w:rsidR="001F7A39" w:rsidRDefault="0033286F">
      <w:pPr>
        <w:spacing w:line="360" w:lineRule="auto"/>
        <w:ind w:firstLineChars="200" w:firstLine="480"/>
        <w:rPr>
          <w:bCs/>
          <w:sz w:val="24"/>
        </w:rPr>
      </w:pPr>
      <w:r>
        <w:rPr>
          <w:rFonts w:hint="eastAsia"/>
          <w:bCs/>
          <w:sz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rsidR="001F7A39" w:rsidRDefault="0033286F">
      <w:pPr>
        <w:numPr>
          <w:ilvl w:val="0"/>
          <w:numId w:val="4"/>
        </w:numPr>
        <w:spacing w:line="360" w:lineRule="auto"/>
        <w:ind w:firstLineChars="200" w:firstLine="480"/>
        <w:rPr>
          <w:bCs/>
          <w:sz w:val="24"/>
        </w:rPr>
      </w:pPr>
      <w:r>
        <w:rPr>
          <w:bCs/>
          <w:sz w:val="24"/>
        </w:rPr>
        <w:t>风险收益特征</w:t>
      </w:r>
    </w:p>
    <w:p w:rsidR="001F7A39" w:rsidRDefault="0033286F">
      <w:pPr>
        <w:spacing w:line="360" w:lineRule="auto"/>
        <w:ind w:firstLineChars="200" w:firstLine="480"/>
        <w:rPr>
          <w:bCs/>
          <w:sz w:val="24"/>
        </w:rPr>
      </w:pPr>
      <w:r>
        <w:rPr>
          <w:rFonts w:hint="eastAsia"/>
          <w:bCs/>
          <w:sz w:val="24"/>
        </w:rPr>
        <w:t>本基金为混合型基金中基金，其预期风险与预期收益理论上高于债券型基金、</w:t>
      </w:r>
      <w:r>
        <w:rPr>
          <w:bCs/>
          <w:sz w:val="24"/>
        </w:rPr>
        <w:t>债券型基金中基金</w:t>
      </w:r>
      <w:r>
        <w:rPr>
          <w:rFonts w:hint="eastAsia"/>
          <w:bCs/>
          <w:sz w:val="24"/>
        </w:rPr>
        <w:t>、货币市场基金和</w:t>
      </w:r>
      <w:r>
        <w:rPr>
          <w:bCs/>
          <w:sz w:val="24"/>
        </w:rPr>
        <w:t>货币型基金中基金</w:t>
      </w:r>
      <w:r>
        <w:rPr>
          <w:rFonts w:hint="eastAsia"/>
          <w:bCs/>
          <w:sz w:val="24"/>
        </w:rPr>
        <w:t>，低于股票型基金和</w:t>
      </w:r>
      <w:r>
        <w:rPr>
          <w:bCs/>
          <w:sz w:val="24"/>
        </w:rPr>
        <w:t>股票型基金中基金</w:t>
      </w:r>
      <w:r>
        <w:rPr>
          <w:rFonts w:hint="eastAsia"/>
          <w:bCs/>
          <w:sz w:val="24"/>
        </w:rPr>
        <w:t>。</w:t>
      </w:r>
    </w:p>
    <w:p w:rsidR="001F7A39" w:rsidRDefault="0033286F">
      <w:pPr>
        <w:spacing w:line="360" w:lineRule="auto"/>
        <w:ind w:firstLineChars="200" w:firstLine="480"/>
        <w:rPr>
          <w:bCs/>
          <w:sz w:val="24"/>
        </w:rPr>
      </w:pPr>
      <w:r>
        <w:rPr>
          <w:rFonts w:hint="eastAsia"/>
          <w:bCs/>
          <w:sz w:val="24"/>
        </w:rPr>
        <w:t>本基金可投资港股</w:t>
      </w:r>
      <w:proofErr w:type="gramStart"/>
      <w:r>
        <w:rPr>
          <w:rFonts w:hint="eastAsia"/>
          <w:bCs/>
          <w:sz w:val="24"/>
        </w:rPr>
        <w:t>通股票</w:t>
      </w:r>
      <w:proofErr w:type="gramEnd"/>
      <w:r>
        <w:rPr>
          <w:rFonts w:hint="eastAsia"/>
          <w:bCs/>
          <w:sz w:val="24"/>
        </w:rPr>
        <w:t>及港股通</w:t>
      </w:r>
      <w:r>
        <w:rPr>
          <w:rFonts w:hint="eastAsia"/>
          <w:bCs/>
          <w:sz w:val="24"/>
        </w:rPr>
        <w:t>ETF</w:t>
      </w:r>
      <w:r>
        <w:rPr>
          <w:rFonts w:hint="eastAsia"/>
          <w:bCs/>
          <w:sz w:val="24"/>
        </w:rPr>
        <w:t>，会面临港股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rsidR="001F7A39" w:rsidRDefault="0033286F">
      <w:pPr>
        <w:spacing w:line="360" w:lineRule="auto"/>
        <w:ind w:firstLineChars="200" w:firstLine="480"/>
        <w:rPr>
          <w:bCs/>
          <w:sz w:val="24"/>
        </w:rPr>
      </w:pPr>
      <w:r>
        <w:rPr>
          <w:bCs/>
          <w:sz w:val="24"/>
        </w:rPr>
        <w:t>七、基金管理人代表基金行使</w:t>
      </w:r>
      <w:r>
        <w:rPr>
          <w:rFonts w:hint="eastAsia"/>
          <w:bCs/>
          <w:sz w:val="24"/>
        </w:rPr>
        <w:t>相关</w:t>
      </w:r>
      <w:r>
        <w:rPr>
          <w:bCs/>
          <w:sz w:val="24"/>
        </w:rPr>
        <w:t>权利的处理原则及方法</w:t>
      </w:r>
    </w:p>
    <w:p w:rsidR="001F7A39" w:rsidRDefault="0033286F">
      <w:pPr>
        <w:spacing w:line="360" w:lineRule="auto"/>
        <w:ind w:firstLineChars="200" w:firstLine="480"/>
        <w:rPr>
          <w:bCs/>
          <w:sz w:val="24"/>
        </w:rPr>
      </w:pPr>
      <w:r>
        <w:rPr>
          <w:bCs/>
          <w:sz w:val="24"/>
        </w:rPr>
        <w:t>1</w:t>
      </w:r>
      <w:r>
        <w:rPr>
          <w:bCs/>
          <w:sz w:val="24"/>
        </w:rPr>
        <w:t>、基金管理人按照国家有关规定代表基金独立行使</w:t>
      </w:r>
      <w:r>
        <w:rPr>
          <w:rFonts w:hint="eastAsia"/>
          <w:bCs/>
          <w:sz w:val="24"/>
        </w:rPr>
        <w:t>相关</w:t>
      </w:r>
      <w:r>
        <w:rPr>
          <w:bCs/>
          <w:sz w:val="24"/>
        </w:rPr>
        <w:t>权利，保护基金份额持有人的利益；</w:t>
      </w:r>
    </w:p>
    <w:p w:rsidR="001F7A39" w:rsidRDefault="0033286F">
      <w:pPr>
        <w:spacing w:line="360" w:lineRule="auto"/>
        <w:ind w:firstLineChars="200" w:firstLine="480"/>
        <w:rPr>
          <w:bCs/>
          <w:sz w:val="24"/>
        </w:rPr>
      </w:pPr>
      <w:r>
        <w:rPr>
          <w:bCs/>
          <w:sz w:val="24"/>
        </w:rPr>
        <w:t>2</w:t>
      </w:r>
      <w:r>
        <w:rPr>
          <w:bCs/>
          <w:sz w:val="24"/>
        </w:rPr>
        <w:t>、不谋求对上市公司的控股；</w:t>
      </w:r>
    </w:p>
    <w:p w:rsidR="001F7A39" w:rsidRDefault="0033286F">
      <w:pPr>
        <w:spacing w:line="360" w:lineRule="auto"/>
        <w:ind w:firstLineChars="200" w:firstLine="480"/>
        <w:rPr>
          <w:bCs/>
          <w:sz w:val="24"/>
        </w:rPr>
      </w:pPr>
      <w:r>
        <w:rPr>
          <w:bCs/>
          <w:sz w:val="24"/>
        </w:rPr>
        <w:t>3</w:t>
      </w:r>
      <w:r>
        <w:rPr>
          <w:bCs/>
          <w:sz w:val="24"/>
        </w:rPr>
        <w:t>、有利于基金财产的安全与增值；</w:t>
      </w:r>
    </w:p>
    <w:p w:rsidR="001F7A39" w:rsidRDefault="0033286F">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rsidR="001F7A39" w:rsidRDefault="0033286F">
      <w:pPr>
        <w:spacing w:line="360" w:lineRule="auto"/>
        <w:ind w:firstLineChars="200" w:firstLine="480"/>
        <w:rPr>
          <w:bCs/>
          <w:sz w:val="24"/>
        </w:rPr>
      </w:pPr>
      <w:r>
        <w:rPr>
          <w:rFonts w:hint="eastAsia"/>
          <w:bCs/>
          <w:sz w:val="24"/>
        </w:rPr>
        <w:lastRenderedPageBreak/>
        <w:t>八、</w:t>
      </w:r>
      <w:proofErr w:type="gramStart"/>
      <w:r>
        <w:rPr>
          <w:rFonts w:hint="eastAsia"/>
          <w:bCs/>
          <w:sz w:val="24"/>
        </w:rPr>
        <w:t>侧袋机制</w:t>
      </w:r>
      <w:proofErr w:type="gramEnd"/>
      <w:r>
        <w:rPr>
          <w:rFonts w:hint="eastAsia"/>
          <w:bCs/>
          <w:sz w:val="24"/>
        </w:rPr>
        <w:t>的实施和投资运作安排</w:t>
      </w:r>
    </w:p>
    <w:p w:rsidR="001F7A39" w:rsidRDefault="0033286F">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rsidR="001F7A39" w:rsidRDefault="0033286F">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rsidR="001F7A39" w:rsidRDefault="0033286F">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rsidR="001F7A39" w:rsidRDefault="001F7A39">
      <w:pPr>
        <w:rPr>
          <w:bCs/>
          <w:sz w:val="24"/>
        </w:rPr>
      </w:pP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299" w:name="_Toc93226145"/>
      <w:bookmarkStart w:id="300" w:name="_Toc92662704"/>
      <w:bookmarkStart w:id="301" w:name="_Toc32030"/>
      <w:bookmarkStart w:id="302" w:name="_Toc26114"/>
      <w:bookmarkStart w:id="303" w:name="_Toc13819"/>
      <w:bookmarkStart w:id="304" w:name="_Toc24474"/>
      <w:bookmarkStart w:id="305" w:name="_Toc21642"/>
      <w:bookmarkStart w:id="306" w:name="_Toc128310496"/>
      <w:bookmarkStart w:id="307" w:name="_Toc20782"/>
      <w:bookmarkStart w:id="308" w:name="_Toc141703893"/>
      <w:bookmarkStart w:id="309" w:name="_Toc3054"/>
      <w:bookmarkStart w:id="310" w:name="_Toc18000"/>
      <w:bookmarkStart w:id="311" w:name="_Toc20102"/>
      <w:bookmarkStart w:id="312" w:name="_Toc31611"/>
      <w:bookmarkStart w:id="313" w:name="_Toc29561"/>
      <w:bookmarkStart w:id="314" w:name="_Toc13999174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9"/>
      <w:bookmarkEnd w:id="300"/>
      <w:r>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一、基金资产总值</w:t>
      </w:r>
    </w:p>
    <w:p w:rsidR="001F7A39" w:rsidRDefault="0033286F">
      <w:pPr>
        <w:spacing w:line="360" w:lineRule="auto"/>
        <w:ind w:firstLineChars="200" w:firstLine="480"/>
        <w:rPr>
          <w:bCs/>
          <w:sz w:val="24"/>
        </w:rPr>
      </w:pPr>
      <w:r>
        <w:rPr>
          <w:bCs/>
          <w:sz w:val="24"/>
        </w:rPr>
        <w:t>基金资产总值是指</w:t>
      </w:r>
      <w:r>
        <w:rPr>
          <w:rFonts w:hint="eastAsia"/>
          <w:bCs/>
          <w:sz w:val="24"/>
        </w:rPr>
        <w:t>基金拥有的各类有价证券、证券投资基金份额、银行存款本息、基金应收款项及其他资产的价值总和</w:t>
      </w:r>
      <w:r>
        <w:rPr>
          <w:bCs/>
          <w:sz w:val="24"/>
        </w:rPr>
        <w:t>。</w:t>
      </w:r>
    </w:p>
    <w:p w:rsidR="001F7A39" w:rsidRDefault="0033286F">
      <w:pPr>
        <w:spacing w:line="360" w:lineRule="auto"/>
        <w:ind w:firstLineChars="200" w:firstLine="480"/>
        <w:rPr>
          <w:bCs/>
          <w:sz w:val="24"/>
        </w:rPr>
      </w:pPr>
      <w:r>
        <w:rPr>
          <w:bCs/>
          <w:sz w:val="24"/>
        </w:rPr>
        <w:t>二、基金资产净值</w:t>
      </w:r>
    </w:p>
    <w:p w:rsidR="001F7A39" w:rsidRDefault="0033286F">
      <w:pPr>
        <w:spacing w:line="360" w:lineRule="auto"/>
        <w:ind w:firstLineChars="200" w:firstLine="480"/>
        <w:rPr>
          <w:bCs/>
          <w:sz w:val="24"/>
        </w:rPr>
      </w:pPr>
      <w:r>
        <w:rPr>
          <w:bCs/>
          <w:sz w:val="24"/>
        </w:rPr>
        <w:t>基金资产净值是指基金资产总值减去基金负债后的价值。</w:t>
      </w:r>
    </w:p>
    <w:p w:rsidR="001F7A39" w:rsidRDefault="0033286F">
      <w:pPr>
        <w:spacing w:line="360" w:lineRule="auto"/>
        <w:ind w:firstLineChars="200" w:firstLine="480"/>
        <w:rPr>
          <w:bCs/>
          <w:sz w:val="24"/>
        </w:rPr>
      </w:pPr>
      <w:r>
        <w:rPr>
          <w:bCs/>
          <w:sz w:val="24"/>
        </w:rPr>
        <w:t>三、基金财产的账户</w:t>
      </w:r>
    </w:p>
    <w:p w:rsidR="001F7A39" w:rsidRDefault="0033286F">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5" w:name="_Hlt88841837"/>
      <w:bookmarkEnd w:id="315"/>
    </w:p>
    <w:p w:rsidR="001F7A39" w:rsidRDefault="0033286F">
      <w:pPr>
        <w:spacing w:line="360" w:lineRule="auto"/>
        <w:ind w:firstLineChars="200" w:firstLine="480"/>
        <w:rPr>
          <w:bCs/>
          <w:sz w:val="24"/>
        </w:rPr>
      </w:pPr>
      <w:r>
        <w:rPr>
          <w:bCs/>
          <w:sz w:val="24"/>
        </w:rPr>
        <w:t>四、基金财产的保管和处分</w:t>
      </w:r>
      <w:bookmarkStart w:id="316" w:name="_Hlt88900062"/>
      <w:bookmarkEnd w:id="316"/>
    </w:p>
    <w:p w:rsidR="001F7A39" w:rsidRDefault="0033286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1F7A39" w:rsidRDefault="0033286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317" w:name="_Toc17782"/>
      <w:bookmarkStart w:id="318" w:name="_Toc2623"/>
      <w:bookmarkStart w:id="319" w:name="_Toc7802"/>
      <w:bookmarkStart w:id="320" w:name="_Toc871"/>
      <w:bookmarkStart w:id="321" w:name="_Toc31917"/>
      <w:bookmarkStart w:id="322" w:name="_Toc19714"/>
      <w:bookmarkStart w:id="323" w:name="_Toc27832"/>
      <w:bookmarkStart w:id="324" w:name="_Toc139991744"/>
      <w:bookmarkStart w:id="32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7"/>
      <w:bookmarkEnd w:id="318"/>
      <w:bookmarkEnd w:id="319"/>
      <w:bookmarkEnd w:id="320"/>
      <w:bookmarkEnd w:id="321"/>
      <w:bookmarkEnd w:id="322"/>
      <w:bookmarkEnd w:id="323"/>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326" w:name="_Toc141703895"/>
      <w:bookmarkStart w:id="327" w:name="_Toc139991745"/>
      <w:bookmarkStart w:id="328" w:name="_Toc32046"/>
      <w:bookmarkEnd w:id="324"/>
      <w:bookmarkEnd w:id="325"/>
      <w:r>
        <w:rPr>
          <w:bCs/>
          <w:sz w:val="24"/>
        </w:rPr>
        <w:t>一、估值日</w:t>
      </w:r>
    </w:p>
    <w:p w:rsidR="001F7A39" w:rsidRDefault="0033286F">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r>
        <w:rPr>
          <w:rFonts w:hint="eastAsia"/>
          <w:bCs/>
          <w:sz w:val="24"/>
        </w:rPr>
        <w:t>所投资基金的估值日是指该</w:t>
      </w:r>
      <w:proofErr w:type="gramStart"/>
      <w:r>
        <w:rPr>
          <w:rFonts w:hint="eastAsia"/>
          <w:bCs/>
          <w:sz w:val="24"/>
        </w:rPr>
        <w:t>基金基金</w:t>
      </w:r>
      <w:proofErr w:type="gramEnd"/>
      <w:r>
        <w:rPr>
          <w:rFonts w:hint="eastAsia"/>
          <w:bCs/>
          <w:sz w:val="24"/>
        </w:rPr>
        <w:t>份额净值和基金份额累计净值的归属日。</w:t>
      </w:r>
    </w:p>
    <w:p w:rsidR="001F7A39" w:rsidRDefault="0033286F">
      <w:pPr>
        <w:spacing w:line="360" w:lineRule="auto"/>
        <w:ind w:firstLineChars="200" w:firstLine="480"/>
        <w:rPr>
          <w:bCs/>
          <w:sz w:val="24"/>
        </w:rPr>
      </w:pPr>
      <w:r>
        <w:rPr>
          <w:bCs/>
          <w:sz w:val="24"/>
        </w:rPr>
        <w:t>二、估值对象</w:t>
      </w:r>
    </w:p>
    <w:p w:rsidR="001F7A39" w:rsidRDefault="0033286F">
      <w:pPr>
        <w:spacing w:line="360" w:lineRule="auto"/>
        <w:ind w:firstLineChars="200" w:firstLine="480"/>
        <w:rPr>
          <w:bCs/>
          <w:sz w:val="24"/>
        </w:rPr>
      </w:pPr>
      <w:r>
        <w:rPr>
          <w:bCs/>
          <w:sz w:val="24"/>
        </w:rPr>
        <w:t>基金所拥有的</w:t>
      </w:r>
      <w:r>
        <w:rPr>
          <w:rFonts w:hint="eastAsia"/>
          <w:bCs/>
          <w:sz w:val="24"/>
        </w:rPr>
        <w:t>证券投资基金份额、</w:t>
      </w:r>
      <w:r>
        <w:rPr>
          <w:bCs/>
          <w:sz w:val="24"/>
        </w:rPr>
        <w:t>股票、债券</w:t>
      </w:r>
      <w:r>
        <w:rPr>
          <w:rFonts w:hint="eastAsia"/>
          <w:bCs/>
          <w:sz w:val="24"/>
        </w:rPr>
        <w:t>、</w:t>
      </w:r>
      <w:r>
        <w:rPr>
          <w:bCs/>
          <w:sz w:val="24"/>
        </w:rPr>
        <w:t>资产支持证券和</w:t>
      </w:r>
      <w:r>
        <w:rPr>
          <w:rFonts w:hint="eastAsia"/>
          <w:bCs/>
          <w:sz w:val="24"/>
        </w:rPr>
        <w:t>其他投资等持续以公允价值计量的金融资产及负债</w:t>
      </w:r>
      <w:r>
        <w:rPr>
          <w:bCs/>
          <w:sz w:val="24"/>
        </w:rPr>
        <w:t>。</w:t>
      </w:r>
    </w:p>
    <w:p w:rsidR="001F7A39" w:rsidRDefault="0033286F">
      <w:pPr>
        <w:numPr>
          <w:ilvl w:val="0"/>
          <w:numId w:val="5"/>
        </w:numPr>
        <w:spacing w:line="360" w:lineRule="auto"/>
        <w:ind w:firstLineChars="200" w:firstLine="480"/>
        <w:rPr>
          <w:bCs/>
          <w:sz w:val="24"/>
        </w:rPr>
      </w:pPr>
      <w:r>
        <w:rPr>
          <w:rFonts w:hint="eastAsia"/>
          <w:bCs/>
          <w:sz w:val="24"/>
        </w:rPr>
        <w:t>估值原则</w:t>
      </w:r>
    </w:p>
    <w:p w:rsidR="001F7A39" w:rsidRDefault="0033286F">
      <w:pPr>
        <w:spacing w:line="360" w:lineRule="auto"/>
        <w:rPr>
          <w:bCs/>
          <w:sz w:val="24"/>
        </w:rPr>
      </w:pPr>
      <w:r>
        <w:rPr>
          <w:bCs/>
          <w:sz w:val="24"/>
        </w:rPr>
        <w:t xml:space="preserve">　　基金管理人在确定相关金融资产和金融负债的公允价值时，应符合《企业会计准则》、监管部门有关规定。</w:t>
      </w:r>
    </w:p>
    <w:p w:rsidR="001F7A39" w:rsidRDefault="0033286F">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F7A39" w:rsidRDefault="0033286F">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F7A39" w:rsidRDefault="0033286F">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F7A39" w:rsidRDefault="0033286F">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w:t>
      </w:r>
      <w:r>
        <w:rPr>
          <w:bCs/>
          <w:sz w:val="24"/>
        </w:rPr>
        <w:lastRenderedPageBreak/>
        <w:t>进行调整并确定公允价值。</w:t>
      </w:r>
    </w:p>
    <w:p w:rsidR="001F7A39" w:rsidRDefault="0033286F">
      <w:pPr>
        <w:spacing w:line="360" w:lineRule="auto"/>
        <w:ind w:firstLineChars="200" w:firstLine="480"/>
        <w:rPr>
          <w:bCs/>
          <w:sz w:val="24"/>
        </w:rPr>
      </w:pPr>
      <w:r>
        <w:rPr>
          <w:rFonts w:hint="eastAsia"/>
          <w:bCs/>
          <w:sz w:val="24"/>
        </w:rPr>
        <w:t>四、</w:t>
      </w:r>
      <w:r>
        <w:rPr>
          <w:bCs/>
          <w:sz w:val="24"/>
        </w:rPr>
        <w:t>估值方法</w:t>
      </w:r>
    </w:p>
    <w:p w:rsidR="001F7A39" w:rsidRDefault="0033286F">
      <w:pPr>
        <w:spacing w:line="360" w:lineRule="auto"/>
        <w:ind w:firstLineChars="200" w:firstLine="480"/>
        <w:rPr>
          <w:bCs/>
          <w:sz w:val="24"/>
        </w:rPr>
      </w:pPr>
      <w:r>
        <w:rPr>
          <w:rFonts w:hint="eastAsia"/>
          <w:bCs/>
          <w:sz w:val="24"/>
        </w:rPr>
        <w:t>1</w:t>
      </w:r>
      <w:r>
        <w:rPr>
          <w:rFonts w:hint="eastAsia"/>
          <w:bCs/>
          <w:sz w:val="24"/>
        </w:rPr>
        <w:t>、证券投资基金的估值</w:t>
      </w:r>
    </w:p>
    <w:p w:rsidR="001F7A39" w:rsidRDefault="0033286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）本基金投资于非上市的非货币市场基金，按所投资基金估值日的份额净值进行估值；</w:t>
      </w:r>
    </w:p>
    <w:p w:rsidR="001F7A39" w:rsidRDefault="0033286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）本基金投资于非上市的货币市场基金，按所投资基金前一估值日后至估值日期间（含节假日）的万份收益计提估值日基金收益；如所投资基金披露份额净值，则按所投资基金估值日的份额净值估值；</w:t>
      </w:r>
    </w:p>
    <w:p w:rsidR="001F7A39" w:rsidRDefault="0033286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）本基金投资的</w:t>
      </w:r>
      <w:r>
        <w:rPr>
          <w:rFonts w:hint="eastAsia"/>
          <w:bCs/>
          <w:sz w:val="24"/>
        </w:rPr>
        <w:t>ETF</w:t>
      </w:r>
      <w:r>
        <w:rPr>
          <w:rFonts w:hint="eastAsia"/>
          <w:bCs/>
          <w:sz w:val="24"/>
        </w:rPr>
        <w:t>基金，按所投资</w:t>
      </w:r>
      <w:r>
        <w:rPr>
          <w:rFonts w:hint="eastAsia"/>
          <w:bCs/>
          <w:sz w:val="24"/>
        </w:rPr>
        <w:t>ETF</w:t>
      </w:r>
      <w:r>
        <w:rPr>
          <w:rFonts w:hint="eastAsia"/>
          <w:bCs/>
          <w:sz w:val="24"/>
        </w:rPr>
        <w:t>基金估值日的收盘价进行估值；</w:t>
      </w:r>
    </w:p>
    <w:p w:rsidR="001F7A39" w:rsidRDefault="0033286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）本基金投资的上市开放式基金（</w:t>
      </w:r>
      <w:r>
        <w:rPr>
          <w:rFonts w:hint="eastAsia"/>
          <w:bCs/>
          <w:sz w:val="24"/>
        </w:rPr>
        <w:t>LOF</w:t>
      </w:r>
      <w:r>
        <w:rPr>
          <w:rFonts w:hint="eastAsia"/>
          <w:bCs/>
          <w:sz w:val="24"/>
        </w:rPr>
        <w:t>），按所投资基金估值日的份额净值估值；</w:t>
      </w:r>
    </w:p>
    <w:p w:rsidR="001F7A39" w:rsidRDefault="0033286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）本基金投资的上市定期开放式基金、封闭式基金，按所投资基金估值日的收盘价估值；</w:t>
      </w:r>
    </w:p>
    <w:p w:rsidR="001F7A39" w:rsidRDefault="0033286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1F7A39" w:rsidRDefault="0033286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基金不公布基金份额净值、进行折算或拆分、估值日无交易等特殊情况，基金管理人根据以下原则进行估值：</w:t>
      </w:r>
    </w:p>
    <w:p w:rsidR="001F7A39" w:rsidRDefault="0033286F">
      <w:pPr>
        <w:spacing w:line="360" w:lineRule="auto"/>
        <w:ind w:firstLineChars="200" w:firstLine="480"/>
        <w:rPr>
          <w:bCs/>
          <w:sz w:val="24"/>
        </w:rPr>
      </w:pPr>
      <w:r>
        <w:rPr>
          <w:rFonts w:hint="eastAsia"/>
          <w:bCs/>
          <w:sz w:val="24"/>
        </w:rPr>
        <w:t>以所投资基金的基金份额净值估值的，若所投资基金与本基金估值频率一致但未公布估值日基金份额净值，以其最近公布的基金份额净值估值；</w:t>
      </w:r>
    </w:p>
    <w:p w:rsidR="001F7A39" w:rsidRDefault="0033286F">
      <w:pPr>
        <w:spacing w:line="360" w:lineRule="auto"/>
        <w:ind w:firstLineChars="200" w:firstLine="480"/>
        <w:rPr>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1F7A39" w:rsidRDefault="0033286F">
      <w:pPr>
        <w:spacing w:line="360" w:lineRule="auto"/>
        <w:ind w:firstLineChars="200" w:firstLine="480"/>
        <w:rPr>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rsidR="001F7A39" w:rsidRDefault="0033286F">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7</w:t>
      </w:r>
      <w:r>
        <w:rPr>
          <w:rFonts w:hint="eastAsia"/>
          <w:bCs/>
          <w:sz w:val="24"/>
        </w:rPr>
        <w:t>）条进行估值存在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rsidR="001F7A39" w:rsidRDefault="0033286F">
      <w:pPr>
        <w:spacing w:line="360" w:lineRule="auto"/>
        <w:ind w:firstLineChars="200" w:firstLine="480"/>
        <w:rPr>
          <w:bCs/>
          <w:sz w:val="24"/>
        </w:rPr>
      </w:pPr>
      <w:r>
        <w:rPr>
          <w:rFonts w:hint="eastAsia"/>
          <w:bCs/>
          <w:sz w:val="24"/>
        </w:rPr>
        <w:t>2</w:t>
      </w:r>
      <w:r>
        <w:rPr>
          <w:bCs/>
          <w:sz w:val="24"/>
        </w:rPr>
        <w:t>、证券交易所上市的有价证券的估值</w:t>
      </w:r>
    </w:p>
    <w:p w:rsidR="001F7A39" w:rsidRDefault="0033286F">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1F7A39" w:rsidRDefault="0033286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rsidR="001F7A39" w:rsidRDefault="0033286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rsidR="001F7A39" w:rsidRDefault="0033286F">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1F7A39" w:rsidRDefault="0033286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1F7A39" w:rsidRDefault="0033286F">
      <w:pPr>
        <w:spacing w:line="360" w:lineRule="auto"/>
        <w:ind w:firstLineChars="200" w:firstLine="480"/>
        <w:rPr>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rsidR="001F7A39" w:rsidRDefault="0033286F">
      <w:pPr>
        <w:spacing w:line="360" w:lineRule="auto"/>
        <w:ind w:firstLineChars="200" w:firstLine="480"/>
        <w:rPr>
          <w:bCs/>
          <w:sz w:val="24"/>
        </w:rPr>
      </w:pPr>
      <w:r>
        <w:rPr>
          <w:bCs/>
          <w:sz w:val="24"/>
        </w:rPr>
        <w:t>3</w:t>
      </w:r>
      <w:r>
        <w:rPr>
          <w:bCs/>
          <w:sz w:val="24"/>
        </w:rPr>
        <w:t>、处于未上市期间的有价证券应区分如下情况处理：</w:t>
      </w:r>
    </w:p>
    <w:p w:rsidR="001F7A39" w:rsidRDefault="0033286F">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1F7A39" w:rsidRDefault="0033286F">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w:t>
      </w:r>
      <w:r>
        <w:rPr>
          <w:rFonts w:hint="eastAsia"/>
          <w:bCs/>
          <w:sz w:val="24"/>
        </w:rPr>
        <w:t>；</w:t>
      </w:r>
    </w:p>
    <w:p w:rsidR="001F7A39" w:rsidRDefault="0033286F">
      <w:pPr>
        <w:spacing w:line="360" w:lineRule="auto"/>
        <w:ind w:firstLineChars="200" w:firstLine="480"/>
        <w:rPr>
          <w:bCs/>
          <w:sz w:val="24"/>
        </w:rPr>
      </w:pPr>
      <w:r>
        <w:rPr>
          <w:bCs/>
          <w:sz w:val="24"/>
        </w:rPr>
        <w:lastRenderedPageBreak/>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等流通受限股票，按监管机构或行业协会有关规定确定公允价值。</w:t>
      </w:r>
    </w:p>
    <w:p w:rsidR="001F7A39" w:rsidRDefault="0033286F">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rsidR="001F7A39" w:rsidRDefault="0033286F">
      <w:pPr>
        <w:spacing w:line="360" w:lineRule="auto"/>
        <w:ind w:firstLineChars="200" w:firstLine="480"/>
        <w:rPr>
          <w:bCs/>
          <w:sz w:val="24"/>
        </w:rPr>
      </w:pPr>
      <w:r>
        <w:rPr>
          <w:bCs/>
          <w:sz w:val="24"/>
        </w:rPr>
        <w:t>5</w:t>
      </w:r>
      <w:r>
        <w:rPr>
          <w:bCs/>
          <w:sz w:val="24"/>
        </w:rPr>
        <w:t>、</w:t>
      </w:r>
      <w:r>
        <w:rPr>
          <w:rFonts w:hint="eastAsia"/>
          <w:bCs/>
          <w:sz w:val="24"/>
        </w:rPr>
        <w:t>估值计算中涉及港币对人民币汇率的，将依据下列信息提供机构所提供的汇率为基准：当日中国人民银行或其授权机构公布的人民币与港币的中间价。</w:t>
      </w:r>
    </w:p>
    <w:p w:rsidR="001F7A39" w:rsidRDefault="0033286F">
      <w:pPr>
        <w:spacing w:line="360" w:lineRule="auto"/>
        <w:ind w:firstLineChars="200" w:firstLine="480"/>
        <w:rPr>
          <w:bCs/>
          <w:sz w:val="24"/>
        </w:rPr>
      </w:pPr>
      <w:r>
        <w:rPr>
          <w:rFonts w:hint="eastAsia"/>
          <w:bCs/>
          <w:sz w:val="24"/>
        </w:rPr>
        <w:t>6</w:t>
      </w:r>
      <w:r>
        <w:rPr>
          <w:rFonts w:hint="eastAsia"/>
          <w:bCs/>
          <w:sz w:val="24"/>
        </w:rPr>
        <w:t>、本基金投资存托凭证的估值核算依照境内上市交易的股票执行。</w:t>
      </w:r>
    </w:p>
    <w:p w:rsidR="001F7A39" w:rsidRDefault="0033286F">
      <w:pPr>
        <w:spacing w:line="360" w:lineRule="auto"/>
        <w:ind w:firstLineChars="200" w:firstLine="480"/>
        <w:rPr>
          <w:bCs/>
        </w:rPr>
      </w:pPr>
      <w:r>
        <w:rPr>
          <w:rFonts w:hint="eastAsia"/>
          <w:bCs/>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1F7A39" w:rsidRDefault="0033286F">
      <w:pPr>
        <w:spacing w:line="360" w:lineRule="auto"/>
        <w:ind w:firstLineChars="200" w:firstLine="480"/>
        <w:rPr>
          <w:bCs/>
        </w:rPr>
      </w:pPr>
      <w:r>
        <w:rPr>
          <w:bCs/>
          <w:sz w:val="24"/>
        </w:rPr>
        <w:t>8</w:t>
      </w:r>
      <w:r>
        <w:rPr>
          <w:bCs/>
          <w:sz w:val="24"/>
        </w:rPr>
        <w:t>、当发生大额申购或赎回情形时，基金管理人可以采用摆动定价机制，以确保基金估值的公平性。</w:t>
      </w:r>
    </w:p>
    <w:p w:rsidR="001F7A39" w:rsidRDefault="0033286F">
      <w:pPr>
        <w:spacing w:line="360" w:lineRule="auto"/>
        <w:ind w:firstLineChars="200" w:firstLine="480"/>
        <w:rPr>
          <w:bCs/>
          <w:sz w:val="24"/>
        </w:rPr>
      </w:pPr>
      <w:r>
        <w:rPr>
          <w:bCs/>
          <w:sz w:val="24"/>
        </w:rPr>
        <w:t>9</w:t>
      </w:r>
      <w:r>
        <w:rPr>
          <w:rFonts w:hint="eastAsia"/>
          <w:bCs/>
          <w:sz w:val="24"/>
        </w:rPr>
        <w:t>、</w:t>
      </w:r>
      <w:r>
        <w:rPr>
          <w:bCs/>
          <w:sz w:val="24"/>
        </w:rPr>
        <w:t>相关法律法规以及监管部门有强制规定的，从其规定。如有新增事项，按国家最新规定估值。</w:t>
      </w:r>
    </w:p>
    <w:p w:rsidR="001F7A39" w:rsidRDefault="0033286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F7A39" w:rsidRDefault="0033286F">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1F7A39" w:rsidRDefault="0033286F">
      <w:pPr>
        <w:spacing w:line="360" w:lineRule="auto"/>
        <w:ind w:firstLineChars="200" w:firstLine="480"/>
        <w:rPr>
          <w:bCs/>
          <w:sz w:val="24"/>
        </w:rPr>
      </w:pPr>
      <w:r>
        <w:rPr>
          <w:rFonts w:hint="eastAsia"/>
          <w:bCs/>
          <w:sz w:val="24"/>
        </w:rPr>
        <w:t>五</w:t>
      </w:r>
      <w:r>
        <w:rPr>
          <w:bCs/>
          <w:sz w:val="24"/>
        </w:rPr>
        <w:t>、估值程序</w:t>
      </w:r>
    </w:p>
    <w:p w:rsidR="001F7A39" w:rsidRDefault="0033286F">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w:t>
      </w:r>
      <w:r>
        <w:rPr>
          <w:rFonts w:hint="eastAsia"/>
          <w:bCs/>
          <w:sz w:val="24"/>
        </w:rPr>
        <w:t>估值日</w:t>
      </w:r>
      <w:r>
        <w:rPr>
          <w:bCs/>
          <w:sz w:val="24"/>
        </w:rPr>
        <w:t>，</w:t>
      </w:r>
      <w:r>
        <w:rPr>
          <w:rFonts w:hint="eastAsia"/>
          <w:bCs/>
          <w:sz w:val="24"/>
        </w:rPr>
        <w:t>该类基金份额的</w:t>
      </w:r>
      <w:r>
        <w:rPr>
          <w:bCs/>
          <w:sz w:val="24"/>
        </w:rPr>
        <w:t>基金资产净值除以</w:t>
      </w:r>
      <w:r>
        <w:rPr>
          <w:rFonts w:hint="eastAsia"/>
          <w:bCs/>
          <w:sz w:val="24"/>
        </w:rPr>
        <w:t>估值</w:t>
      </w:r>
      <w:r>
        <w:rPr>
          <w:bCs/>
          <w:sz w:val="24"/>
        </w:rPr>
        <w:t>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基金管理人可以设立大额赎回情形下的净值精度应急调整机制，具体可参见相关公告。</w:t>
      </w:r>
      <w:r>
        <w:rPr>
          <w:bCs/>
          <w:sz w:val="24"/>
        </w:rPr>
        <w:t>国家另有规定的，从其规定。</w:t>
      </w:r>
    </w:p>
    <w:p w:rsidR="001F7A39" w:rsidRDefault="0033286F">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估值</w:t>
      </w:r>
      <w:r>
        <w:rPr>
          <w:bCs/>
          <w:sz w:val="24"/>
        </w:rPr>
        <w:t>日</w:t>
      </w:r>
      <w:r>
        <w:rPr>
          <w:rFonts w:hint="eastAsia"/>
          <w:bCs/>
          <w:sz w:val="24"/>
        </w:rPr>
        <w:t>分别</w:t>
      </w:r>
      <w:r>
        <w:rPr>
          <w:bCs/>
          <w:sz w:val="24"/>
        </w:rPr>
        <w:t>计算</w:t>
      </w:r>
      <w:r>
        <w:rPr>
          <w:rFonts w:hAnsi="宋体"/>
          <w:bCs/>
          <w:sz w:val="24"/>
          <w:szCs w:val="24"/>
        </w:rPr>
        <w:t>A</w:t>
      </w:r>
      <w:r>
        <w:rPr>
          <w:rFonts w:hAnsi="宋体" w:hint="eastAsia"/>
          <w:bCs/>
          <w:sz w:val="24"/>
          <w:szCs w:val="24"/>
        </w:rPr>
        <w:t>类基金份额、</w:t>
      </w:r>
      <w:r>
        <w:rPr>
          <w:rFonts w:hAnsi="宋体"/>
          <w:bCs/>
          <w:sz w:val="24"/>
          <w:szCs w:val="24"/>
        </w:rPr>
        <w:t>C</w:t>
      </w:r>
      <w:r>
        <w:rPr>
          <w:rFonts w:hAnsi="宋体" w:hint="eastAsia"/>
          <w:bCs/>
          <w:sz w:val="24"/>
          <w:szCs w:val="24"/>
        </w:rPr>
        <w:t>类基金份额的</w:t>
      </w:r>
      <w:r>
        <w:rPr>
          <w:bCs/>
          <w:sz w:val="24"/>
        </w:rPr>
        <w:t>基金资产净值及基金份额净值，并按规定公告。</w:t>
      </w:r>
      <w:r>
        <w:rPr>
          <w:rFonts w:hint="eastAsia"/>
          <w:bCs/>
          <w:sz w:val="24"/>
        </w:rPr>
        <w:t>如遇特殊情况，经履行适当程序，可以</w:t>
      </w:r>
      <w:r>
        <w:rPr>
          <w:rFonts w:hint="eastAsia"/>
          <w:bCs/>
          <w:sz w:val="24"/>
        </w:rPr>
        <w:lastRenderedPageBreak/>
        <w:t>适当延迟计算或公告。</w:t>
      </w:r>
    </w:p>
    <w:p w:rsidR="001F7A39" w:rsidRDefault="0033286F">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日对基金资产估值。但基金管理人根据法律法规或本基金合同的规定暂停估值时除外。基金管理人每个工作日对基金资产估值后，将</w:t>
      </w:r>
      <w:r>
        <w:rPr>
          <w:rFonts w:hint="eastAsia"/>
          <w:bCs/>
          <w:sz w:val="24"/>
        </w:rPr>
        <w:t>各类</w:t>
      </w:r>
      <w:r>
        <w:rPr>
          <w:bCs/>
          <w:sz w:val="24"/>
        </w:rPr>
        <w:t>基金份额</w:t>
      </w:r>
      <w:r>
        <w:rPr>
          <w:rFonts w:hint="eastAsia"/>
          <w:bCs/>
          <w:sz w:val="24"/>
        </w:rPr>
        <w:t>的基金份额</w:t>
      </w:r>
      <w:r>
        <w:rPr>
          <w:bCs/>
          <w:sz w:val="24"/>
        </w:rPr>
        <w:t>净值结果发送基金托管人，经基金托管人复核无误后，由基金管理人</w:t>
      </w:r>
      <w:r>
        <w:rPr>
          <w:rFonts w:hint="eastAsia"/>
          <w:bCs/>
          <w:sz w:val="24"/>
        </w:rPr>
        <w:t>依据基金合同和相关法律法规的规定</w:t>
      </w:r>
      <w:r>
        <w:rPr>
          <w:bCs/>
          <w:sz w:val="24"/>
        </w:rPr>
        <w:t>对外公布。</w:t>
      </w:r>
    </w:p>
    <w:p w:rsidR="001F7A39" w:rsidRDefault="0033286F">
      <w:pPr>
        <w:spacing w:line="360" w:lineRule="auto"/>
        <w:ind w:firstLineChars="200" w:firstLine="480"/>
        <w:rPr>
          <w:bCs/>
          <w:sz w:val="24"/>
        </w:rPr>
      </w:pPr>
      <w:r>
        <w:rPr>
          <w:rFonts w:hint="eastAsia"/>
          <w:bCs/>
          <w:sz w:val="24"/>
        </w:rPr>
        <w:t>六</w:t>
      </w:r>
      <w:r>
        <w:rPr>
          <w:bCs/>
          <w:sz w:val="24"/>
        </w:rPr>
        <w:t>、估值错误的处理</w:t>
      </w:r>
    </w:p>
    <w:p w:rsidR="001F7A39" w:rsidRDefault="0033286F">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位以内（含第</w:t>
      </w:r>
      <w:r>
        <w:rPr>
          <w:rFonts w:hint="eastAsia"/>
          <w:bCs/>
          <w:sz w:val="24"/>
        </w:rPr>
        <w:t>4</w:t>
      </w:r>
      <w:r>
        <w:rPr>
          <w:bCs/>
          <w:sz w:val="24"/>
        </w:rPr>
        <w:t>位）发生估值错误时，视为基金份额净值错误。</w:t>
      </w:r>
    </w:p>
    <w:p w:rsidR="001F7A39" w:rsidRDefault="0033286F">
      <w:pPr>
        <w:spacing w:line="360" w:lineRule="auto"/>
        <w:ind w:firstLineChars="200" w:firstLine="480"/>
        <w:rPr>
          <w:bCs/>
          <w:sz w:val="24"/>
        </w:rPr>
      </w:pPr>
      <w:r>
        <w:rPr>
          <w:bCs/>
          <w:sz w:val="24"/>
        </w:rPr>
        <w:t>本基金合同的当事人应按照以下约定处理：</w:t>
      </w:r>
    </w:p>
    <w:p w:rsidR="001F7A39" w:rsidRDefault="0033286F">
      <w:pPr>
        <w:spacing w:line="360" w:lineRule="auto"/>
        <w:ind w:firstLineChars="200" w:firstLine="480"/>
        <w:rPr>
          <w:bCs/>
          <w:sz w:val="24"/>
        </w:rPr>
      </w:pPr>
      <w:r>
        <w:rPr>
          <w:bCs/>
          <w:sz w:val="24"/>
        </w:rPr>
        <w:t>1</w:t>
      </w:r>
      <w:r>
        <w:rPr>
          <w:bCs/>
          <w:sz w:val="24"/>
        </w:rPr>
        <w:t>、估值错误类型</w:t>
      </w:r>
    </w:p>
    <w:p w:rsidR="001F7A39" w:rsidRDefault="0033286F">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1F7A39" w:rsidRDefault="0033286F">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1F7A39" w:rsidRDefault="0033286F">
      <w:pPr>
        <w:spacing w:line="360" w:lineRule="auto"/>
        <w:ind w:firstLineChars="200" w:firstLine="480"/>
        <w:rPr>
          <w:bCs/>
          <w:sz w:val="24"/>
        </w:rPr>
      </w:pPr>
      <w:r>
        <w:rPr>
          <w:rFonts w:hint="eastAsia"/>
          <w:bCs/>
          <w:sz w:val="24"/>
        </w:rPr>
        <w:t>对于因技术原因引起的差错，若系同行业现有技术水平无法预见、无法避免、无法抗拒，则属不可抗力，按照下述规定执行。</w:t>
      </w:r>
    </w:p>
    <w:p w:rsidR="001F7A39" w:rsidRDefault="0033286F">
      <w:pPr>
        <w:spacing w:line="360" w:lineRule="auto"/>
        <w:ind w:firstLineChars="200" w:firstLine="48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1F7A39" w:rsidRDefault="0033286F">
      <w:pPr>
        <w:spacing w:line="360" w:lineRule="auto"/>
        <w:ind w:firstLineChars="200" w:firstLine="480"/>
        <w:rPr>
          <w:bCs/>
          <w:sz w:val="24"/>
        </w:rPr>
      </w:pPr>
      <w:r>
        <w:rPr>
          <w:bCs/>
          <w:sz w:val="24"/>
        </w:rPr>
        <w:t>2</w:t>
      </w:r>
      <w:r>
        <w:rPr>
          <w:bCs/>
          <w:sz w:val="24"/>
        </w:rPr>
        <w:t>、估值错误处理原则</w:t>
      </w:r>
    </w:p>
    <w:p w:rsidR="001F7A39" w:rsidRDefault="0033286F">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bCs/>
          <w:sz w:val="24"/>
        </w:rPr>
        <w:lastRenderedPageBreak/>
        <w:t>到更正。</w:t>
      </w:r>
    </w:p>
    <w:p w:rsidR="001F7A39" w:rsidRDefault="0033286F">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1F7A39" w:rsidRDefault="0033286F">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F7A39" w:rsidRDefault="0033286F">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1F7A39" w:rsidRDefault="0033286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1F7A39" w:rsidRDefault="0033286F">
      <w:pPr>
        <w:spacing w:line="360" w:lineRule="auto"/>
        <w:ind w:firstLineChars="200" w:firstLine="480"/>
        <w:rPr>
          <w:bCs/>
          <w:sz w:val="24"/>
        </w:rPr>
      </w:pPr>
      <w:r>
        <w:rPr>
          <w:bCs/>
          <w:sz w:val="24"/>
        </w:rPr>
        <w:t>3</w:t>
      </w:r>
      <w:r>
        <w:rPr>
          <w:bCs/>
          <w:sz w:val="24"/>
        </w:rPr>
        <w:t>、估值错误处理程序</w:t>
      </w:r>
    </w:p>
    <w:p w:rsidR="001F7A39" w:rsidRDefault="0033286F">
      <w:pPr>
        <w:spacing w:line="360" w:lineRule="auto"/>
        <w:ind w:firstLineChars="200" w:firstLine="480"/>
        <w:rPr>
          <w:bCs/>
          <w:sz w:val="24"/>
        </w:rPr>
      </w:pPr>
      <w:r>
        <w:rPr>
          <w:bCs/>
          <w:sz w:val="24"/>
        </w:rPr>
        <w:t>估值错误被发现后，有关的当事人应当及时进行处理，处理的程序如下：</w:t>
      </w:r>
    </w:p>
    <w:p w:rsidR="001F7A39" w:rsidRDefault="0033286F">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1F7A39" w:rsidRDefault="0033286F">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1F7A39" w:rsidRDefault="0033286F">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1F7A39" w:rsidRDefault="0033286F">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1F7A39" w:rsidRDefault="0033286F">
      <w:pPr>
        <w:spacing w:line="360" w:lineRule="auto"/>
        <w:ind w:firstLineChars="200" w:firstLine="480"/>
        <w:rPr>
          <w:bCs/>
          <w:sz w:val="24"/>
        </w:rPr>
      </w:pPr>
      <w:r>
        <w:rPr>
          <w:bCs/>
          <w:sz w:val="24"/>
        </w:rPr>
        <w:t>4</w:t>
      </w:r>
      <w:r>
        <w:rPr>
          <w:bCs/>
          <w:sz w:val="24"/>
        </w:rPr>
        <w:t>、基金份额净值估值错误处理的方法如下：</w:t>
      </w:r>
    </w:p>
    <w:p w:rsidR="001F7A39" w:rsidRDefault="0033286F">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1F7A39" w:rsidRDefault="0033286F">
      <w:pPr>
        <w:spacing w:line="360" w:lineRule="auto"/>
        <w:ind w:firstLineChars="200" w:firstLine="480"/>
        <w:rPr>
          <w:bCs/>
          <w:sz w:val="24"/>
        </w:rPr>
      </w:pPr>
      <w:r>
        <w:rPr>
          <w:bCs/>
          <w:sz w:val="24"/>
        </w:rPr>
        <w:t>（</w:t>
      </w:r>
      <w:r>
        <w:rPr>
          <w:rFonts w:hint="eastAsia"/>
          <w:bCs/>
          <w:sz w:val="24"/>
        </w:rPr>
        <w:t>2</w:t>
      </w:r>
      <w:r>
        <w:rPr>
          <w:bCs/>
          <w:sz w:val="24"/>
        </w:rPr>
        <w:t>）错误偏差达到该类基金份额净值的</w:t>
      </w:r>
      <w:r>
        <w:rPr>
          <w:bCs/>
          <w:sz w:val="24"/>
        </w:rPr>
        <w:t>0.25%</w:t>
      </w:r>
      <w:r>
        <w:rPr>
          <w:bCs/>
          <w:sz w:val="24"/>
        </w:rPr>
        <w:t>时，基金管理人应当通报基金托管人并报中国证监会备案；错误偏差达到该类基金份额净值的</w:t>
      </w:r>
      <w:r>
        <w:rPr>
          <w:bCs/>
          <w:sz w:val="24"/>
        </w:rPr>
        <w:t>0.5%</w:t>
      </w:r>
      <w:r>
        <w:rPr>
          <w:bCs/>
          <w:sz w:val="24"/>
        </w:rPr>
        <w:t>时，基金管理人应当公告，并报中国证监会备案。</w:t>
      </w:r>
    </w:p>
    <w:p w:rsidR="001F7A39" w:rsidRDefault="0033286F">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前述内容如法律法规或者监管部门另有规定的，从其规定。如果行业</w:t>
      </w:r>
      <w:r>
        <w:rPr>
          <w:rFonts w:hint="eastAsia"/>
          <w:bCs/>
          <w:sz w:val="24"/>
        </w:rPr>
        <w:lastRenderedPageBreak/>
        <w:t>另有通行做法，双方当事人应本着平等和保护基金份额持有人利益的原则进行协商。</w:t>
      </w:r>
    </w:p>
    <w:p w:rsidR="001F7A39" w:rsidRDefault="0033286F">
      <w:pPr>
        <w:spacing w:line="360" w:lineRule="auto"/>
        <w:ind w:firstLineChars="200" w:firstLine="480"/>
        <w:rPr>
          <w:bCs/>
          <w:sz w:val="24"/>
        </w:rPr>
      </w:pPr>
      <w:r>
        <w:rPr>
          <w:rFonts w:hint="eastAsia"/>
          <w:bCs/>
          <w:sz w:val="24"/>
        </w:rPr>
        <w:t>七</w:t>
      </w:r>
      <w:r>
        <w:rPr>
          <w:bCs/>
          <w:sz w:val="24"/>
        </w:rPr>
        <w:t>、暂停估值的情形</w:t>
      </w:r>
    </w:p>
    <w:p w:rsidR="001F7A39" w:rsidRDefault="0033286F">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1F7A39" w:rsidRDefault="0033286F">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1F7A39" w:rsidRDefault="0033286F">
      <w:pPr>
        <w:spacing w:line="360" w:lineRule="auto"/>
        <w:ind w:firstLineChars="200" w:firstLine="480"/>
        <w:rPr>
          <w:bCs/>
          <w:sz w:val="24"/>
        </w:rPr>
      </w:pPr>
      <w:r>
        <w:rPr>
          <w:rFonts w:hint="eastAsia"/>
          <w:bCs/>
          <w:sz w:val="24"/>
        </w:rPr>
        <w:t>3</w:t>
      </w:r>
      <w:r>
        <w:rPr>
          <w:rFonts w:hint="eastAsia"/>
          <w:bCs/>
          <w:sz w:val="24"/>
        </w:rPr>
        <w:t>、由于本基金持有的相当比例的基金暂停估值，导致基金管理人无法计算当日基金资产净值；</w:t>
      </w:r>
    </w:p>
    <w:p w:rsidR="001F7A39" w:rsidRDefault="0033286F">
      <w:pPr>
        <w:spacing w:line="360" w:lineRule="auto"/>
        <w:ind w:firstLineChars="200" w:firstLine="480"/>
        <w:rPr>
          <w:rFonts w:ascii="宋体" w:hAnsi="宋体"/>
          <w:bCs/>
          <w:sz w:val="24"/>
        </w:rPr>
      </w:pPr>
      <w:r>
        <w:rPr>
          <w:bCs/>
          <w:sz w:val="24"/>
        </w:rPr>
        <w:t>4</w:t>
      </w:r>
      <w:r>
        <w:rPr>
          <w:rFonts w:hint="eastAsia"/>
          <w:bCs/>
          <w:sz w:val="24"/>
        </w:rPr>
        <w:t>、当特定资产占前一估值日基金资产净值</w:t>
      </w:r>
      <w:r>
        <w:rPr>
          <w:rFonts w:hint="eastAsia"/>
          <w:bCs/>
          <w:sz w:val="24"/>
        </w:rPr>
        <w:t>50%</w:t>
      </w:r>
      <w:r>
        <w:rPr>
          <w:rFonts w:hint="eastAsia"/>
          <w:bCs/>
          <w:sz w:val="24"/>
        </w:rPr>
        <w:t>以上的</w:t>
      </w:r>
      <w:r>
        <w:rPr>
          <w:bCs/>
          <w:sz w:val="24"/>
        </w:rPr>
        <w:t>，经与基金托管人协商确认后，基金管理人应当暂停估值</w:t>
      </w:r>
      <w:r>
        <w:rPr>
          <w:rFonts w:hint="eastAsia"/>
          <w:bCs/>
          <w:sz w:val="24"/>
        </w:rPr>
        <w:t>；</w:t>
      </w:r>
    </w:p>
    <w:p w:rsidR="001F7A39" w:rsidRDefault="0033286F">
      <w:pPr>
        <w:spacing w:line="360" w:lineRule="auto"/>
        <w:ind w:firstLineChars="200" w:firstLine="480"/>
        <w:rPr>
          <w:bCs/>
          <w:sz w:val="24"/>
        </w:rPr>
      </w:pPr>
      <w:r>
        <w:rPr>
          <w:bCs/>
          <w:sz w:val="24"/>
        </w:rPr>
        <w:t>5</w:t>
      </w:r>
      <w:r>
        <w:rPr>
          <w:bCs/>
          <w:sz w:val="24"/>
        </w:rPr>
        <w:t>、</w:t>
      </w:r>
      <w:r>
        <w:rPr>
          <w:rFonts w:hint="eastAsia"/>
          <w:bCs/>
          <w:sz w:val="24"/>
        </w:rPr>
        <w:t>法律</w:t>
      </w:r>
      <w:r>
        <w:rPr>
          <w:bCs/>
          <w:sz w:val="24"/>
        </w:rPr>
        <w:t>法规、中国证监会和基金合同认定的其它情形。</w:t>
      </w:r>
    </w:p>
    <w:p w:rsidR="001F7A39" w:rsidRDefault="0033286F">
      <w:pPr>
        <w:spacing w:line="360" w:lineRule="auto"/>
        <w:ind w:firstLineChars="200" w:firstLine="480"/>
        <w:rPr>
          <w:bCs/>
          <w:sz w:val="24"/>
        </w:rPr>
      </w:pPr>
      <w:r>
        <w:rPr>
          <w:rFonts w:hint="eastAsia"/>
          <w:bCs/>
          <w:sz w:val="24"/>
        </w:rPr>
        <w:t>八</w:t>
      </w:r>
      <w:r>
        <w:rPr>
          <w:bCs/>
          <w:sz w:val="24"/>
        </w:rPr>
        <w:t>、基金净值的确认</w:t>
      </w:r>
    </w:p>
    <w:p w:rsidR="001F7A39" w:rsidRDefault="0033286F">
      <w:pPr>
        <w:spacing w:line="360" w:lineRule="auto"/>
        <w:ind w:firstLineChars="200" w:firstLine="480"/>
        <w:rPr>
          <w:bCs/>
          <w:sz w:val="24"/>
        </w:rPr>
      </w:pPr>
      <w:r>
        <w:rPr>
          <w:rFonts w:ascii="宋体" w:hAnsi="宋体" w:hint="eastAsia"/>
          <w:sz w:val="24"/>
        </w:rPr>
        <w:t>各类基金份额的</w:t>
      </w:r>
      <w:r>
        <w:rPr>
          <w:bCs/>
          <w:sz w:val="24"/>
        </w:rPr>
        <w:t>基金资产净值和基金份额净值由基金管理人负责计算，基金托管人负责进行复核。基金管理人应于每个</w:t>
      </w:r>
      <w:r>
        <w:rPr>
          <w:rFonts w:hint="eastAsia"/>
          <w:bCs/>
          <w:sz w:val="24"/>
        </w:rPr>
        <w:t>工作日</w:t>
      </w:r>
      <w:r>
        <w:rPr>
          <w:bCs/>
          <w:sz w:val="24"/>
        </w:rPr>
        <w:t>计算</w:t>
      </w:r>
      <w:r>
        <w:rPr>
          <w:rFonts w:ascii="宋体" w:hAnsi="宋体" w:hint="eastAsia"/>
          <w:sz w:val="24"/>
        </w:rPr>
        <w:t>各类基金份额</w:t>
      </w:r>
      <w:r>
        <w:rPr>
          <w:bCs/>
          <w:sz w:val="24"/>
        </w:rPr>
        <w:t>的基金资产净值和基金份额净值并发送给基金托管人。基金托管人对净值计算结果复核确认后发送给基金管理人，由基金管理人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rsidR="001F7A39" w:rsidRDefault="0033286F">
      <w:pPr>
        <w:spacing w:line="360" w:lineRule="auto"/>
        <w:ind w:firstLineChars="200" w:firstLine="480"/>
        <w:rPr>
          <w:bCs/>
          <w:sz w:val="24"/>
        </w:rPr>
      </w:pPr>
      <w:r>
        <w:rPr>
          <w:rFonts w:hint="eastAsia"/>
          <w:bCs/>
          <w:sz w:val="24"/>
        </w:rPr>
        <w:t>九、特殊情形的处理</w:t>
      </w:r>
    </w:p>
    <w:p w:rsidR="001F7A39" w:rsidRDefault="0033286F">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rFonts w:hint="eastAsia"/>
          <w:bCs/>
          <w:sz w:val="24"/>
        </w:rPr>
        <w:t>7</w:t>
      </w:r>
      <w:r>
        <w:rPr>
          <w:rFonts w:hint="eastAsia"/>
          <w:bCs/>
          <w:sz w:val="24"/>
        </w:rPr>
        <w:t>项进行估值时，所造成的误差不作为基金资产估值错误处理。</w:t>
      </w:r>
    </w:p>
    <w:p w:rsidR="001F7A39" w:rsidRDefault="0033286F">
      <w:pPr>
        <w:spacing w:line="360" w:lineRule="auto"/>
        <w:ind w:firstLineChars="200" w:firstLine="480"/>
        <w:rPr>
          <w:bCs/>
          <w:sz w:val="24"/>
        </w:rPr>
      </w:pPr>
      <w:r>
        <w:rPr>
          <w:rFonts w:hint="eastAsia"/>
          <w:bCs/>
          <w:sz w:val="24"/>
        </w:rPr>
        <w:t>2</w:t>
      </w:r>
      <w:r>
        <w:rPr>
          <w:rFonts w:hint="eastAsia"/>
          <w:bCs/>
          <w:sz w:val="24"/>
        </w:rPr>
        <w:t>、对于因税收规定调整或其他原因导致基金实际交纳税金与基金按照权责发生制进行估值的应交税金有差异的，相关估值调整不作为基金资产估值错误处理。</w:t>
      </w:r>
    </w:p>
    <w:p w:rsidR="001F7A39" w:rsidRDefault="0033286F">
      <w:pPr>
        <w:spacing w:line="360" w:lineRule="auto"/>
        <w:ind w:firstLineChars="200" w:firstLine="480"/>
        <w:rPr>
          <w:bCs/>
          <w:sz w:val="24"/>
        </w:rPr>
      </w:pPr>
      <w:r>
        <w:rPr>
          <w:rFonts w:hint="eastAsia"/>
          <w:bCs/>
          <w:sz w:val="24"/>
        </w:rPr>
        <w:t>3</w:t>
      </w:r>
      <w:r>
        <w:rPr>
          <w:rFonts w:hint="eastAsia"/>
          <w:bCs/>
          <w:sz w:val="24"/>
        </w:rPr>
        <w:t>、由于不可抗力原因，或由于证券交易所、证券经纪机构及登记结算公司发送的数据错误，或国家会计政策变更、市场规则变更等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1F7A39" w:rsidRDefault="0033286F">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rsidR="001F7A39" w:rsidRDefault="0033286F">
      <w:pPr>
        <w:spacing w:line="360" w:lineRule="auto"/>
        <w:ind w:firstLineChars="200" w:firstLine="480"/>
        <w:rPr>
          <w:bCs/>
          <w:sz w:val="24"/>
        </w:rPr>
      </w:pPr>
      <w:r>
        <w:rPr>
          <w:rFonts w:hint="eastAsia"/>
          <w:bCs/>
          <w:sz w:val="24"/>
        </w:rPr>
        <w:lastRenderedPageBreak/>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rsidR="001F7A39" w:rsidRDefault="0033286F">
      <w:pPr>
        <w:pStyle w:val="1"/>
        <w:spacing w:before="0" w:after="0"/>
        <w:jc w:val="center"/>
        <w:rPr>
          <w:rFonts w:ascii="Times New Roman"/>
          <w:color w:val="auto"/>
          <w:sz w:val="30"/>
        </w:rPr>
      </w:pPr>
      <w:r>
        <w:rPr>
          <w:rFonts w:ascii="Times New Roman"/>
          <w:b w:val="0"/>
          <w:bCs/>
          <w:color w:val="auto"/>
          <w:sz w:val="30"/>
        </w:rPr>
        <w:br w:type="page"/>
      </w:r>
      <w:bookmarkStart w:id="329" w:name="_Toc15779"/>
      <w:bookmarkStart w:id="330" w:name="_Toc24601"/>
      <w:bookmarkStart w:id="331" w:name="_Toc13987"/>
      <w:bookmarkStart w:id="332" w:name="_Toc6493"/>
      <w:bookmarkStart w:id="333" w:name="_Toc3365"/>
      <w:bookmarkStart w:id="334" w:name="_Toc19752"/>
      <w:bookmarkStart w:id="335" w:name="_Toc19706"/>
      <w:bookmarkStart w:id="336" w:name="_Toc12105"/>
      <w:bookmarkStart w:id="337" w:name="_Toc32041"/>
      <w:bookmarkStart w:id="338"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一、基金费用的种类</w:t>
      </w:r>
    </w:p>
    <w:p w:rsidR="001F7A39" w:rsidRDefault="0033286F">
      <w:pPr>
        <w:spacing w:line="360" w:lineRule="auto"/>
        <w:ind w:firstLineChars="200" w:firstLine="480"/>
        <w:rPr>
          <w:bCs/>
          <w:sz w:val="24"/>
        </w:rPr>
      </w:pPr>
      <w:r>
        <w:rPr>
          <w:bCs/>
          <w:sz w:val="24"/>
        </w:rPr>
        <w:t>1</w:t>
      </w:r>
      <w:r>
        <w:rPr>
          <w:bCs/>
          <w:sz w:val="24"/>
        </w:rPr>
        <w:t>、基金管理人的管理费；</w:t>
      </w:r>
    </w:p>
    <w:p w:rsidR="001F7A39" w:rsidRDefault="0033286F">
      <w:pPr>
        <w:spacing w:line="360" w:lineRule="auto"/>
        <w:ind w:firstLineChars="200" w:firstLine="480"/>
        <w:rPr>
          <w:bCs/>
          <w:sz w:val="24"/>
        </w:rPr>
      </w:pPr>
      <w:r>
        <w:rPr>
          <w:bCs/>
          <w:sz w:val="24"/>
        </w:rPr>
        <w:t>2</w:t>
      </w:r>
      <w:r>
        <w:rPr>
          <w:bCs/>
          <w:sz w:val="24"/>
        </w:rPr>
        <w:t>、基金托管人的托管费；</w:t>
      </w:r>
    </w:p>
    <w:p w:rsidR="001F7A39" w:rsidRDefault="0033286F">
      <w:pPr>
        <w:spacing w:line="360" w:lineRule="auto"/>
        <w:ind w:firstLineChars="200" w:firstLine="480"/>
        <w:rPr>
          <w:bCs/>
          <w:sz w:val="24"/>
        </w:rPr>
      </w:pPr>
      <w:r>
        <w:rPr>
          <w:bCs/>
          <w:sz w:val="24"/>
        </w:rPr>
        <w:t>3</w:t>
      </w:r>
      <w:r>
        <w:rPr>
          <w:bCs/>
          <w:sz w:val="24"/>
        </w:rPr>
        <w:t>、《基金合同》生效后与基金相关的信息披露费用；</w:t>
      </w:r>
    </w:p>
    <w:p w:rsidR="001F7A39" w:rsidRDefault="0033286F">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1F7A39" w:rsidRDefault="0033286F">
      <w:pPr>
        <w:spacing w:line="360" w:lineRule="auto"/>
        <w:ind w:firstLineChars="200" w:firstLine="480"/>
        <w:rPr>
          <w:bCs/>
          <w:sz w:val="24"/>
        </w:rPr>
      </w:pPr>
      <w:r>
        <w:rPr>
          <w:bCs/>
          <w:sz w:val="24"/>
        </w:rPr>
        <w:t>5</w:t>
      </w:r>
      <w:r>
        <w:rPr>
          <w:bCs/>
          <w:sz w:val="24"/>
        </w:rPr>
        <w:t>、基金份额持有人大会费用；</w:t>
      </w:r>
    </w:p>
    <w:p w:rsidR="001F7A39" w:rsidRDefault="0033286F">
      <w:pPr>
        <w:spacing w:line="360" w:lineRule="auto"/>
        <w:ind w:firstLineChars="200" w:firstLine="480"/>
        <w:rPr>
          <w:bCs/>
          <w:sz w:val="24"/>
        </w:rPr>
      </w:pPr>
      <w:r>
        <w:rPr>
          <w:bCs/>
          <w:sz w:val="24"/>
        </w:rPr>
        <w:t>6</w:t>
      </w:r>
      <w:r>
        <w:rPr>
          <w:bCs/>
          <w:sz w:val="24"/>
        </w:rPr>
        <w:t>、基金的证券</w:t>
      </w:r>
      <w:r>
        <w:rPr>
          <w:rFonts w:hint="eastAsia"/>
          <w:bCs/>
          <w:sz w:val="24"/>
        </w:rPr>
        <w:t>、基金</w:t>
      </w:r>
      <w:r>
        <w:rPr>
          <w:bCs/>
          <w:sz w:val="24"/>
        </w:rPr>
        <w:t>交易费用；</w:t>
      </w:r>
    </w:p>
    <w:p w:rsidR="001F7A39" w:rsidRDefault="0033286F">
      <w:pPr>
        <w:spacing w:line="360" w:lineRule="auto"/>
        <w:ind w:firstLineChars="200" w:firstLine="480"/>
        <w:rPr>
          <w:bCs/>
          <w:sz w:val="24"/>
        </w:rPr>
      </w:pPr>
      <w:r>
        <w:rPr>
          <w:bCs/>
          <w:sz w:val="24"/>
        </w:rPr>
        <w:t>7</w:t>
      </w:r>
      <w:r>
        <w:rPr>
          <w:bCs/>
          <w:sz w:val="24"/>
        </w:rPr>
        <w:t>、基金的银行汇划费用；</w:t>
      </w:r>
    </w:p>
    <w:p w:rsidR="001F7A39" w:rsidRDefault="0033286F">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1F7A39" w:rsidRDefault="0033286F">
      <w:pPr>
        <w:spacing w:line="360" w:lineRule="auto"/>
        <w:ind w:firstLineChars="200" w:firstLine="480"/>
        <w:rPr>
          <w:bCs/>
          <w:sz w:val="24"/>
        </w:rPr>
      </w:pPr>
      <w:r>
        <w:rPr>
          <w:bCs/>
          <w:sz w:val="24"/>
        </w:rPr>
        <w:t>9</w:t>
      </w:r>
      <w:r>
        <w:rPr>
          <w:bCs/>
          <w:sz w:val="24"/>
        </w:rPr>
        <w:t>、</w:t>
      </w:r>
      <w:r>
        <w:rPr>
          <w:rFonts w:hint="eastAsia"/>
          <w:bCs/>
          <w:sz w:val="24"/>
        </w:rPr>
        <w:t>本基金从</w:t>
      </w:r>
      <w:r>
        <w:rPr>
          <w:rFonts w:hint="eastAsia"/>
          <w:bCs/>
          <w:sz w:val="24"/>
        </w:rPr>
        <w:t>C</w:t>
      </w:r>
      <w:r>
        <w:rPr>
          <w:rFonts w:hint="eastAsia"/>
          <w:bCs/>
          <w:sz w:val="24"/>
        </w:rPr>
        <w:t>类基金份额的基金财产中计提的销售服务费；</w:t>
      </w:r>
    </w:p>
    <w:p w:rsidR="001F7A39" w:rsidRDefault="0033286F">
      <w:pPr>
        <w:spacing w:line="360" w:lineRule="auto"/>
        <w:ind w:firstLineChars="200" w:firstLine="480"/>
        <w:rPr>
          <w:bCs/>
          <w:sz w:val="24"/>
        </w:rPr>
      </w:pPr>
      <w:r>
        <w:rPr>
          <w:bCs/>
          <w:sz w:val="24"/>
        </w:rPr>
        <w:t>10</w:t>
      </w:r>
      <w:r>
        <w:rPr>
          <w:rFonts w:hint="eastAsia"/>
          <w:bCs/>
          <w:sz w:val="24"/>
        </w:rPr>
        <w:t>、本基金投资其他基金产生的其他基金的销售费用（如申购费、赎回费、销售服务费等），但法律法规禁止从基金财产中列支的除外；</w:t>
      </w:r>
    </w:p>
    <w:p w:rsidR="001F7A39" w:rsidRDefault="0033286F">
      <w:pPr>
        <w:spacing w:line="360" w:lineRule="auto"/>
        <w:ind w:firstLineChars="200" w:firstLine="480"/>
        <w:rPr>
          <w:bCs/>
          <w:sz w:val="24"/>
        </w:rPr>
      </w:pPr>
      <w:r>
        <w:rPr>
          <w:rFonts w:hint="eastAsia"/>
          <w:bCs/>
          <w:sz w:val="24"/>
        </w:rPr>
        <w:t>1</w:t>
      </w:r>
      <w:r>
        <w:rPr>
          <w:bCs/>
          <w:sz w:val="24"/>
        </w:rPr>
        <w:t>1</w:t>
      </w:r>
      <w:r>
        <w:rPr>
          <w:rFonts w:hint="eastAsia"/>
          <w:bCs/>
          <w:sz w:val="24"/>
        </w:rPr>
        <w:t>、因投资港股</w:t>
      </w:r>
      <w:proofErr w:type="gramStart"/>
      <w:r>
        <w:rPr>
          <w:rFonts w:hint="eastAsia"/>
          <w:bCs/>
          <w:sz w:val="24"/>
        </w:rPr>
        <w:t>通股票</w:t>
      </w:r>
      <w:proofErr w:type="gramEnd"/>
      <w:r>
        <w:rPr>
          <w:rFonts w:hint="eastAsia"/>
          <w:bCs/>
          <w:sz w:val="24"/>
        </w:rPr>
        <w:t>及港股通</w:t>
      </w:r>
      <w:r>
        <w:rPr>
          <w:rFonts w:hint="eastAsia"/>
          <w:bCs/>
          <w:sz w:val="24"/>
        </w:rPr>
        <w:t>ETF</w:t>
      </w:r>
      <w:r>
        <w:rPr>
          <w:rFonts w:hint="eastAsia"/>
          <w:bCs/>
          <w:sz w:val="24"/>
        </w:rPr>
        <w:t>而产生的各项合理费用；</w:t>
      </w:r>
    </w:p>
    <w:p w:rsidR="001F7A39" w:rsidRDefault="0033286F">
      <w:pPr>
        <w:spacing w:line="360" w:lineRule="auto"/>
        <w:ind w:firstLineChars="200" w:firstLine="480"/>
        <w:rPr>
          <w:bCs/>
          <w:sz w:val="24"/>
        </w:rPr>
      </w:pPr>
      <w:r>
        <w:rPr>
          <w:rFonts w:hint="eastAsia"/>
          <w:bCs/>
          <w:sz w:val="24"/>
        </w:rPr>
        <w:t>1</w:t>
      </w:r>
      <w:r>
        <w:rPr>
          <w:bCs/>
          <w:sz w:val="24"/>
        </w:rPr>
        <w:t>2</w:t>
      </w:r>
      <w:r>
        <w:rPr>
          <w:rFonts w:hint="eastAsia"/>
          <w:bCs/>
          <w:sz w:val="24"/>
        </w:rPr>
        <w:t>、</w:t>
      </w:r>
      <w:r>
        <w:rPr>
          <w:bCs/>
          <w:sz w:val="24"/>
        </w:rPr>
        <w:t>按照国家有关规定和《基金合同》约定，可以在基金财产中列支的其他费用。</w:t>
      </w:r>
    </w:p>
    <w:p w:rsidR="001F7A39" w:rsidRDefault="0033286F">
      <w:pPr>
        <w:spacing w:line="360" w:lineRule="auto"/>
        <w:ind w:firstLineChars="200" w:firstLine="480"/>
        <w:rPr>
          <w:bCs/>
          <w:sz w:val="24"/>
        </w:rPr>
      </w:pPr>
      <w:r>
        <w:rPr>
          <w:bCs/>
          <w:sz w:val="24"/>
        </w:rPr>
        <w:t>二、基金费用计提方法、计提标准和支付方式</w:t>
      </w:r>
    </w:p>
    <w:p w:rsidR="001F7A39" w:rsidRDefault="0033286F">
      <w:pPr>
        <w:spacing w:line="360" w:lineRule="auto"/>
        <w:ind w:firstLineChars="200" w:firstLine="480"/>
        <w:rPr>
          <w:bCs/>
          <w:sz w:val="24"/>
        </w:rPr>
      </w:pPr>
      <w:r>
        <w:rPr>
          <w:bCs/>
          <w:sz w:val="24"/>
        </w:rPr>
        <w:t>1</w:t>
      </w:r>
      <w:r>
        <w:rPr>
          <w:bCs/>
          <w:sz w:val="24"/>
        </w:rPr>
        <w:t>、基金管理人的管理费</w:t>
      </w:r>
    </w:p>
    <w:p w:rsidR="001F7A39" w:rsidRDefault="0033286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财产中持有的基金管理人自身管理的基金部分不收取管理费。本基金的管理费按前一日基金资产净值扣除基金财产中持有的基金管理人自身管理的基金部分所对应资产后剩余部分的</w:t>
      </w:r>
      <w:r>
        <w:rPr>
          <w:rFonts w:hint="eastAsia"/>
          <w:bCs/>
          <w:sz w:val="24"/>
        </w:rPr>
        <w:t>0</w:t>
      </w:r>
      <w:r>
        <w:rPr>
          <w:bCs/>
          <w:sz w:val="24"/>
        </w:rPr>
        <w:t>.6</w:t>
      </w:r>
      <w:r>
        <w:rPr>
          <w:rFonts w:hint="eastAsia"/>
          <w:bCs/>
          <w:sz w:val="24"/>
        </w:rPr>
        <w:t>%</w:t>
      </w:r>
      <w:r>
        <w:rPr>
          <w:rFonts w:hint="eastAsia"/>
          <w:bCs/>
          <w:sz w:val="24"/>
        </w:rPr>
        <w:t>年费率计提。管理费的计算方法如下：</w:t>
      </w:r>
    </w:p>
    <w:p w:rsidR="001F7A39" w:rsidRDefault="0033286F">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.6</w:t>
      </w:r>
      <w:r>
        <w:rPr>
          <w:rFonts w:hint="eastAsia"/>
          <w:bCs/>
          <w:sz w:val="24"/>
        </w:rPr>
        <w:t>%</w:t>
      </w:r>
      <w:r>
        <w:rPr>
          <w:rFonts w:hint="eastAsia"/>
          <w:bCs/>
          <w:sz w:val="24"/>
        </w:rPr>
        <w:t>÷当年天数</w:t>
      </w:r>
    </w:p>
    <w:p w:rsidR="001F7A39" w:rsidRDefault="0033286F">
      <w:pPr>
        <w:spacing w:line="360" w:lineRule="auto"/>
        <w:ind w:firstLineChars="200" w:firstLine="480"/>
        <w:rPr>
          <w:bCs/>
          <w:sz w:val="24"/>
        </w:rPr>
      </w:pPr>
      <w:r>
        <w:rPr>
          <w:rFonts w:hint="eastAsia"/>
          <w:bCs/>
          <w:sz w:val="24"/>
        </w:rPr>
        <w:t>H</w:t>
      </w:r>
      <w:r>
        <w:rPr>
          <w:rFonts w:hint="eastAsia"/>
          <w:bCs/>
          <w:sz w:val="24"/>
        </w:rPr>
        <w:t>为每日应计提的基金管理费</w:t>
      </w:r>
    </w:p>
    <w:p w:rsidR="001F7A39" w:rsidRDefault="0033286F">
      <w:pPr>
        <w:spacing w:line="360" w:lineRule="auto"/>
        <w:ind w:firstLineChars="200" w:firstLine="480"/>
        <w:rPr>
          <w:bCs/>
          <w:sz w:val="24"/>
        </w:rPr>
      </w:pPr>
      <w:r>
        <w:rPr>
          <w:rFonts w:hint="eastAsia"/>
          <w:bCs/>
          <w:sz w:val="24"/>
        </w:rPr>
        <w:t>E</w:t>
      </w:r>
      <w:r>
        <w:rPr>
          <w:rFonts w:hint="eastAsia"/>
          <w:bCs/>
          <w:sz w:val="24"/>
        </w:rPr>
        <w:t>为前一日的基金资产净值扣除基金财产中持有的基金管理人自身管理的基金部分所对应资产后剩余部分，若为负数，则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1F7A39" w:rsidRDefault="0033286F">
      <w:pPr>
        <w:spacing w:line="360" w:lineRule="auto"/>
        <w:ind w:firstLineChars="200" w:firstLine="480"/>
        <w:rPr>
          <w:bCs/>
          <w:sz w:val="24"/>
        </w:rPr>
      </w:pPr>
      <w:r>
        <w:rPr>
          <w:rFonts w:hint="eastAsia"/>
          <w:bCs/>
          <w:sz w:val="24"/>
        </w:rPr>
        <w:t>基金管理费每日计提，逐日累计至每月月末，按月支付。由基金管理人根据双方核对一致的数据向基金托管人发送划付指令，基金托管人于次月首日起</w:t>
      </w:r>
      <w:r>
        <w:rPr>
          <w:rFonts w:hint="eastAsia"/>
          <w:bCs/>
          <w:sz w:val="24"/>
        </w:rPr>
        <w:t>5</w:t>
      </w:r>
      <w:r>
        <w:rPr>
          <w:rFonts w:hint="eastAsia"/>
          <w:bCs/>
          <w:sz w:val="24"/>
        </w:rPr>
        <w:t>个</w:t>
      </w:r>
      <w:r>
        <w:rPr>
          <w:rFonts w:hint="eastAsia"/>
          <w:bCs/>
          <w:sz w:val="24"/>
        </w:rPr>
        <w:lastRenderedPageBreak/>
        <w:t>工作日内从基金财产中一次性支付给基金管理人。若遇法定节假日、休息日或不可抗力致使无法按时支付的，顺延至最近可支付日支付。</w:t>
      </w:r>
    </w:p>
    <w:p w:rsidR="001F7A39" w:rsidRDefault="0033286F">
      <w:pPr>
        <w:spacing w:line="360" w:lineRule="auto"/>
        <w:ind w:firstLineChars="200" w:firstLine="480"/>
        <w:rPr>
          <w:bCs/>
          <w:sz w:val="24"/>
        </w:rPr>
      </w:pPr>
      <w:r>
        <w:rPr>
          <w:bCs/>
          <w:sz w:val="24"/>
        </w:rPr>
        <w:t>2</w:t>
      </w:r>
      <w:r>
        <w:rPr>
          <w:bCs/>
          <w:sz w:val="24"/>
        </w:rPr>
        <w:t>、基金托管人的托管费</w:t>
      </w:r>
    </w:p>
    <w:p w:rsidR="001F7A39" w:rsidRDefault="0033286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财产中持有的基金托管人自身托管的基金部分不收取托管费。本基金的托管费按前一日基金资产净值扣除基金财产中持有的基金托管人自身托管的基金部分所对应资产后剩余部分的</w:t>
      </w:r>
      <w:r>
        <w:rPr>
          <w:bCs/>
          <w:sz w:val="24"/>
        </w:rPr>
        <w:t>0.1</w:t>
      </w:r>
      <w:r w:rsidR="00451E6A">
        <w:rPr>
          <w:bCs/>
          <w:sz w:val="24"/>
        </w:rPr>
        <w:t>5</w:t>
      </w:r>
      <w:r>
        <w:rPr>
          <w:rFonts w:hint="eastAsia"/>
          <w:bCs/>
          <w:sz w:val="24"/>
        </w:rPr>
        <w:t>%</w:t>
      </w:r>
      <w:r>
        <w:rPr>
          <w:rFonts w:hint="eastAsia"/>
          <w:bCs/>
          <w:sz w:val="24"/>
        </w:rPr>
        <w:t>的年费率计提。托管费的计算方法如下：</w:t>
      </w:r>
    </w:p>
    <w:p w:rsidR="001F7A39" w:rsidRDefault="0033286F">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0.1</w:t>
      </w:r>
      <w:r w:rsidR="00451E6A">
        <w:rPr>
          <w:bCs/>
          <w:sz w:val="24"/>
        </w:rPr>
        <w:t>5</w:t>
      </w:r>
      <w:r>
        <w:rPr>
          <w:rFonts w:hint="eastAsia"/>
          <w:bCs/>
          <w:sz w:val="24"/>
        </w:rPr>
        <w:t>%</w:t>
      </w:r>
      <w:r>
        <w:rPr>
          <w:rFonts w:hint="eastAsia"/>
          <w:bCs/>
          <w:sz w:val="24"/>
        </w:rPr>
        <w:t>÷当年天数</w:t>
      </w:r>
    </w:p>
    <w:p w:rsidR="001F7A39" w:rsidRDefault="0033286F">
      <w:pPr>
        <w:spacing w:line="360" w:lineRule="auto"/>
        <w:ind w:firstLineChars="200" w:firstLine="480"/>
        <w:rPr>
          <w:bCs/>
          <w:sz w:val="24"/>
        </w:rPr>
      </w:pPr>
      <w:r>
        <w:rPr>
          <w:rFonts w:hint="eastAsia"/>
          <w:bCs/>
          <w:sz w:val="24"/>
        </w:rPr>
        <w:t>H</w:t>
      </w:r>
      <w:r>
        <w:rPr>
          <w:rFonts w:hint="eastAsia"/>
          <w:bCs/>
          <w:sz w:val="24"/>
        </w:rPr>
        <w:t>为每日应计提的基金托管费</w:t>
      </w:r>
    </w:p>
    <w:p w:rsidR="001F7A39" w:rsidRDefault="0033286F">
      <w:pPr>
        <w:spacing w:line="360" w:lineRule="auto"/>
        <w:ind w:firstLineChars="200" w:firstLine="480"/>
        <w:rPr>
          <w:bCs/>
          <w:sz w:val="24"/>
        </w:rPr>
      </w:pPr>
      <w:r>
        <w:rPr>
          <w:rFonts w:hint="eastAsia"/>
          <w:bCs/>
          <w:sz w:val="24"/>
        </w:rPr>
        <w:t>E</w:t>
      </w:r>
      <w:r>
        <w:rPr>
          <w:rFonts w:hint="eastAsia"/>
          <w:bCs/>
          <w:sz w:val="24"/>
        </w:rPr>
        <w:t>为前一日的基金资产净值扣除基金财产中持有的基金托管人自身托管的基金部分所对应资产后剩余部分，若为负数，则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1F7A39" w:rsidRDefault="0033286F">
      <w:pPr>
        <w:spacing w:line="360" w:lineRule="auto"/>
        <w:ind w:firstLineChars="200" w:firstLine="480"/>
        <w:rPr>
          <w:bCs/>
          <w:sz w:val="24"/>
        </w:rPr>
      </w:pPr>
      <w:r>
        <w:rPr>
          <w:rFonts w:hint="eastAsia"/>
          <w:bCs/>
          <w:sz w:val="24"/>
        </w:rPr>
        <w:t>基金托管费每日计提，逐日累计至每月月末，按月支付。由基金管理人根据双方核对一致的数据向基金托管人发送划付指令，基金托管人于次月首日起</w:t>
      </w:r>
      <w:r>
        <w:rPr>
          <w:rFonts w:hint="eastAsia"/>
          <w:bCs/>
          <w:sz w:val="24"/>
        </w:rPr>
        <w:t>5</w:t>
      </w:r>
      <w:r>
        <w:rPr>
          <w:rFonts w:hint="eastAsia"/>
          <w:bCs/>
          <w:sz w:val="24"/>
        </w:rPr>
        <w:t>个工作日内从基金财产中一次性支取。若遇法定节假日、休息日或不可抗力致使无法按时支付的，顺延至最近可支付日支付。</w:t>
      </w:r>
    </w:p>
    <w:p w:rsidR="001F7A39" w:rsidRDefault="0033286F">
      <w:pPr>
        <w:spacing w:line="360" w:lineRule="auto"/>
        <w:ind w:firstLineChars="200" w:firstLine="480"/>
        <w:rPr>
          <w:sz w:val="24"/>
        </w:rPr>
      </w:pPr>
      <w:r>
        <w:rPr>
          <w:rFonts w:hint="eastAsia"/>
          <w:bCs/>
          <w:sz w:val="24"/>
        </w:rPr>
        <w:t>3</w:t>
      </w:r>
      <w:r>
        <w:rPr>
          <w:bCs/>
          <w:sz w:val="24"/>
        </w:rPr>
        <w:t>、</w:t>
      </w:r>
      <w:r>
        <w:rPr>
          <w:sz w:val="24"/>
        </w:rPr>
        <w:t>C</w:t>
      </w:r>
      <w:r>
        <w:rPr>
          <w:rFonts w:hAnsi="宋体"/>
          <w:sz w:val="24"/>
        </w:rPr>
        <w:t>类基金份额的销售服务费</w:t>
      </w:r>
    </w:p>
    <w:p w:rsidR="001F7A39" w:rsidRDefault="0033286F">
      <w:pPr>
        <w:spacing w:line="360" w:lineRule="auto"/>
        <w:ind w:firstLineChars="200" w:firstLine="480"/>
        <w:rPr>
          <w:sz w:val="24"/>
        </w:rPr>
      </w:pPr>
      <w:r>
        <w:rPr>
          <w:rFonts w:hAnsi="宋体"/>
          <w:sz w:val="24"/>
        </w:rPr>
        <w:t>本基金</w:t>
      </w:r>
      <w:r>
        <w:rPr>
          <w:rFonts w:hAnsi="宋体"/>
          <w:sz w:val="24"/>
        </w:rPr>
        <w:t>A</w:t>
      </w:r>
      <w:r>
        <w:rPr>
          <w:rFonts w:hAnsi="宋体"/>
          <w:sz w:val="24"/>
        </w:rPr>
        <w:t>类基金份额不收取销售服务费，</w:t>
      </w:r>
      <w:r>
        <w:rPr>
          <w:rFonts w:hAnsi="宋体"/>
          <w:sz w:val="24"/>
        </w:rPr>
        <w:t>C</w:t>
      </w:r>
      <w:r>
        <w:rPr>
          <w:rFonts w:hAnsi="宋体"/>
          <w:sz w:val="24"/>
        </w:rPr>
        <w:t>类基金份额的销售服务费按前一日</w:t>
      </w:r>
      <w:r>
        <w:rPr>
          <w:rFonts w:hAnsi="宋体"/>
          <w:sz w:val="24"/>
        </w:rPr>
        <w:t>C</w:t>
      </w:r>
      <w:r>
        <w:rPr>
          <w:rFonts w:hAnsi="宋体"/>
          <w:sz w:val="24"/>
        </w:rPr>
        <w:t>类基金资产净值的</w:t>
      </w:r>
      <w:r>
        <w:rPr>
          <w:rFonts w:hAnsi="宋体"/>
          <w:sz w:val="24"/>
        </w:rPr>
        <w:t>0.4%</w:t>
      </w:r>
      <w:r>
        <w:rPr>
          <w:rFonts w:hAnsi="宋体"/>
          <w:sz w:val="24"/>
        </w:rPr>
        <w:t>年费率计提。计算方法如下：</w:t>
      </w:r>
    </w:p>
    <w:p w:rsidR="001F7A39" w:rsidRDefault="0033286F">
      <w:pPr>
        <w:spacing w:line="360" w:lineRule="auto"/>
        <w:ind w:firstLineChars="200" w:firstLine="480"/>
        <w:rPr>
          <w:sz w:val="24"/>
        </w:rPr>
      </w:pPr>
      <w:r>
        <w:rPr>
          <w:sz w:val="24"/>
        </w:rPr>
        <w:t>H</w:t>
      </w:r>
      <w:r>
        <w:rPr>
          <w:rFonts w:hAnsi="宋体"/>
          <w:sz w:val="24"/>
        </w:rPr>
        <w:t>＝</w:t>
      </w:r>
      <w:r>
        <w:rPr>
          <w:sz w:val="24"/>
        </w:rPr>
        <w:t>E×0.4</w:t>
      </w:r>
      <w:r>
        <w:rPr>
          <w:rFonts w:hint="eastAsia"/>
          <w:sz w:val="24"/>
        </w:rPr>
        <w:t>%</w:t>
      </w:r>
      <w:r>
        <w:rPr>
          <w:sz w:val="24"/>
        </w:rPr>
        <w:t>÷</w:t>
      </w:r>
      <w:r>
        <w:rPr>
          <w:rFonts w:hAnsi="宋体"/>
          <w:sz w:val="24"/>
        </w:rPr>
        <w:t>当年天数</w:t>
      </w:r>
    </w:p>
    <w:p w:rsidR="001F7A39" w:rsidRDefault="0033286F">
      <w:pPr>
        <w:spacing w:line="360" w:lineRule="auto"/>
        <w:ind w:firstLineChars="200" w:firstLine="480"/>
        <w:rPr>
          <w:sz w:val="24"/>
        </w:rPr>
      </w:pPr>
      <w:r>
        <w:rPr>
          <w:sz w:val="24"/>
        </w:rPr>
        <w:t>H</w:t>
      </w:r>
      <w:r>
        <w:rPr>
          <w:rFonts w:hAnsi="宋体"/>
          <w:sz w:val="24"/>
        </w:rPr>
        <w:t>为</w:t>
      </w:r>
      <w:r>
        <w:rPr>
          <w:sz w:val="24"/>
        </w:rPr>
        <w:t>C</w:t>
      </w:r>
      <w:r>
        <w:rPr>
          <w:rFonts w:hAnsi="宋体"/>
          <w:sz w:val="24"/>
        </w:rPr>
        <w:t>类基金份额每日应计提的销售服务费</w:t>
      </w:r>
    </w:p>
    <w:p w:rsidR="001F7A39" w:rsidRDefault="0033286F">
      <w:pPr>
        <w:spacing w:line="360" w:lineRule="auto"/>
        <w:ind w:firstLineChars="200" w:firstLine="480"/>
        <w:rPr>
          <w:sz w:val="24"/>
        </w:rPr>
      </w:pPr>
      <w:r>
        <w:rPr>
          <w:sz w:val="24"/>
        </w:rPr>
        <w:t>E</w:t>
      </w:r>
      <w:r>
        <w:rPr>
          <w:rFonts w:hAnsi="宋体"/>
          <w:sz w:val="24"/>
        </w:rPr>
        <w:t>为</w:t>
      </w:r>
      <w:r>
        <w:rPr>
          <w:sz w:val="24"/>
        </w:rPr>
        <w:t>C</w:t>
      </w:r>
      <w:r>
        <w:rPr>
          <w:rFonts w:hAnsi="宋体"/>
          <w:sz w:val="24"/>
        </w:rPr>
        <w:t>类基金份额前一日基金资产净值</w:t>
      </w:r>
    </w:p>
    <w:p w:rsidR="001F7A39" w:rsidRDefault="0033286F">
      <w:pPr>
        <w:spacing w:line="360" w:lineRule="auto"/>
        <w:ind w:firstLineChars="200" w:firstLine="480"/>
        <w:rPr>
          <w:sz w:val="24"/>
        </w:rPr>
      </w:pPr>
      <w:r>
        <w:rPr>
          <w:rFonts w:hint="eastAsia"/>
          <w:sz w:val="24"/>
        </w:rPr>
        <w:t>C</w:t>
      </w:r>
      <w:r>
        <w:rPr>
          <w:rFonts w:hint="eastAsia"/>
          <w:sz w:val="24"/>
        </w:rPr>
        <w:t>类基金份额销售服务费每日计提，逐日累计至每月月末，按月支付。由基金管理人根据双方核对一致的数据向基金托管人发送销售服务费划付指令，基金托管人于次月首日起</w:t>
      </w:r>
      <w:r>
        <w:rPr>
          <w:rFonts w:hint="eastAsia"/>
          <w:sz w:val="24"/>
        </w:rPr>
        <w:t>5</w:t>
      </w:r>
      <w:r>
        <w:rPr>
          <w:rFonts w:hint="eastAsia"/>
          <w:sz w:val="24"/>
        </w:rPr>
        <w:t>个工作日内从基金财产中一次性支付给基金管理人，由基金管理人代付给销售机构。若遇法定节假日、休息日或不可抗力致使无法按时支付的，顺延至最近可支付日支付。</w:t>
      </w:r>
    </w:p>
    <w:p w:rsidR="001F7A39" w:rsidRDefault="0033286F">
      <w:pPr>
        <w:spacing w:line="360" w:lineRule="auto"/>
        <w:ind w:firstLineChars="200" w:firstLine="480"/>
        <w:rPr>
          <w:rFonts w:hAnsi="宋体"/>
          <w:sz w:val="24"/>
        </w:rPr>
      </w:pPr>
      <w:r>
        <w:rPr>
          <w:sz w:val="24"/>
        </w:rPr>
        <w:t>C</w:t>
      </w:r>
      <w:r>
        <w:rPr>
          <w:rFonts w:hAnsi="宋体"/>
          <w:sz w:val="24"/>
        </w:rPr>
        <w:t>类基金份额的销售服务费将专门用于本基金的推广、销售与基金份额持有人服务。</w:t>
      </w:r>
    </w:p>
    <w:p w:rsidR="001F7A39" w:rsidRDefault="0033286F">
      <w:pPr>
        <w:spacing w:line="360" w:lineRule="auto"/>
        <w:ind w:firstLineChars="200" w:firstLine="480"/>
        <w:rPr>
          <w:bCs/>
          <w:sz w:val="24"/>
        </w:rPr>
      </w:pPr>
      <w:r>
        <w:rPr>
          <w:rFonts w:hAnsi="宋体"/>
          <w:sz w:val="24"/>
        </w:rPr>
        <w:t>4</w:t>
      </w:r>
      <w:r>
        <w:rPr>
          <w:rFonts w:hAnsi="宋体" w:hint="eastAsia"/>
          <w:sz w:val="24"/>
        </w:rPr>
        <w:t>、</w:t>
      </w: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Pr>
          <w:bCs/>
          <w:sz w:val="24"/>
        </w:rPr>
        <w:t>8</w:t>
      </w:r>
      <w:r>
        <w:rPr>
          <w:bCs/>
          <w:sz w:val="24"/>
        </w:rPr>
        <w:t>项</w:t>
      </w:r>
      <w:r>
        <w:rPr>
          <w:rFonts w:hint="eastAsia"/>
          <w:bCs/>
          <w:sz w:val="24"/>
        </w:rPr>
        <w:t>，第</w:t>
      </w:r>
      <w:r>
        <w:rPr>
          <w:rFonts w:hint="eastAsia"/>
          <w:bCs/>
          <w:sz w:val="24"/>
        </w:rPr>
        <w:t>1</w:t>
      </w:r>
      <w:r>
        <w:rPr>
          <w:bCs/>
          <w:sz w:val="24"/>
        </w:rPr>
        <w:t>0</w:t>
      </w:r>
      <w:r>
        <w:rPr>
          <w:bCs/>
          <w:sz w:val="24"/>
        </w:rPr>
        <w:t>－</w:t>
      </w:r>
      <w:r>
        <w:rPr>
          <w:bCs/>
          <w:sz w:val="24"/>
        </w:rPr>
        <w:t>12</w:t>
      </w:r>
      <w:r>
        <w:rPr>
          <w:bCs/>
          <w:sz w:val="24"/>
        </w:rPr>
        <w:t>项费用，根据有关</w:t>
      </w:r>
      <w:r>
        <w:rPr>
          <w:bCs/>
          <w:sz w:val="24"/>
        </w:rPr>
        <w:lastRenderedPageBreak/>
        <w:t>法规及相应协议规定，按费用实际支出金额列入当期费用，由基金托管人从基金财产中支付。</w:t>
      </w:r>
    </w:p>
    <w:p w:rsidR="001F7A39" w:rsidRDefault="0033286F">
      <w:pPr>
        <w:spacing w:line="360" w:lineRule="auto"/>
        <w:ind w:firstLineChars="200" w:firstLine="480"/>
        <w:rPr>
          <w:bCs/>
          <w:sz w:val="24"/>
        </w:rPr>
      </w:pPr>
      <w:r>
        <w:rPr>
          <w:bCs/>
          <w:sz w:val="24"/>
        </w:rPr>
        <w:t>5</w:t>
      </w:r>
      <w:r>
        <w:rPr>
          <w:rFonts w:hint="eastAsia"/>
          <w:bCs/>
          <w:sz w:val="24"/>
        </w:rPr>
        <w:t>、基金管理人运用本基金的基金财产申购自身管理的基金的（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rsidR="001F7A39" w:rsidRDefault="0033286F">
      <w:pPr>
        <w:spacing w:line="360" w:lineRule="auto"/>
        <w:ind w:firstLineChars="200" w:firstLine="480"/>
        <w:rPr>
          <w:bCs/>
          <w:sz w:val="24"/>
        </w:rPr>
      </w:pPr>
      <w:r>
        <w:rPr>
          <w:bCs/>
          <w:sz w:val="24"/>
        </w:rPr>
        <w:t>三、不列入基金费用的项目</w:t>
      </w:r>
    </w:p>
    <w:p w:rsidR="001F7A39" w:rsidRDefault="0033286F">
      <w:pPr>
        <w:spacing w:line="360" w:lineRule="auto"/>
        <w:ind w:firstLineChars="200" w:firstLine="480"/>
        <w:rPr>
          <w:bCs/>
          <w:sz w:val="24"/>
        </w:rPr>
      </w:pPr>
      <w:r>
        <w:rPr>
          <w:bCs/>
          <w:sz w:val="24"/>
        </w:rPr>
        <w:t>下列费用不列入基金费用：</w:t>
      </w:r>
    </w:p>
    <w:p w:rsidR="001F7A39" w:rsidRDefault="0033286F">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F7A39" w:rsidRDefault="0033286F">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F7A39" w:rsidRDefault="0033286F">
      <w:pPr>
        <w:spacing w:line="360" w:lineRule="auto"/>
        <w:ind w:firstLineChars="200" w:firstLine="480"/>
        <w:rPr>
          <w:bCs/>
          <w:sz w:val="24"/>
        </w:rPr>
      </w:pPr>
      <w:r>
        <w:rPr>
          <w:bCs/>
          <w:sz w:val="24"/>
        </w:rPr>
        <w:t>3</w:t>
      </w:r>
      <w:r>
        <w:rPr>
          <w:bCs/>
          <w:sz w:val="24"/>
        </w:rPr>
        <w:t>、《基金合同》生效前的相关费用；</w:t>
      </w:r>
    </w:p>
    <w:p w:rsidR="001F7A39" w:rsidRDefault="0033286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9" w:name="_Hlt88827255"/>
      <w:bookmarkEnd w:id="339"/>
    </w:p>
    <w:p w:rsidR="001F7A39" w:rsidRDefault="0033286F">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rsidR="001F7A39" w:rsidRDefault="0033286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1F7A39" w:rsidRDefault="0033286F">
      <w:pPr>
        <w:spacing w:line="360" w:lineRule="auto"/>
        <w:ind w:firstLineChars="200" w:firstLine="480"/>
        <w:rPr>
          <w:bCs/>
          <w:sz w:val="24"/>
        </w:rPr>
      </w:pPr>
      <w:r>
        <w:rPr>
          <w:rFonts w:hint="eastAsia"/>
          <w:bCs/>
          <w:sz w:val="24"/>
        </w:rPr>
        <w:t>五、</w:t>
      </w:r>
      <w:r>
        <w:rPr>
          <w:bCs/>
          <w:sz w:val="24"/>
        </w:rPr>
        <w:t>基金税收</w:t>
      </w:r>
    </w:p>
    <w:p w:rsidR="001F7A39" w:rsidRDefault="0033286F">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1F7A39" w:rsidRDefault="001F7A39">
      <w:pPr>
        <w:spacing w:line="360" w:lineRule="auto"/>
        <w:ind w:firstLineChars="200" w:firstLine="480"/>
        <w:rPr>
          <w:bCs/>
          <w:sz w:val="24"/>
          <w:u w:val="single"/>
        </w:rPr>
      </w:pPr>
    </w:p>
    <w:p w:rsidR="001F7A39" w:rsidRDefault="0033286F">
      <w:pPr>
        <w:pStyle w:val="1"/>
        <w:spacing w:before="0" w:after="0"/>
        <w:jc w:val="center"/>
        <w:rPr>
          <w:rFonts w:ascii="Times New Roman"/>
          <w:color w:val="auto"/>
          <w:sz w:val="30"/>
        </w:rPr>
      </w:pPr>
      <w:bookmarkStart w:id="340" w:name="_Toc93226149"/>
      <w:bookmarkStart w:id="341" w:name="_Toc92662707"/>
      <w:bookmarkStart w:id="342" w:name="_Toc22552"/>
      <w:bookmarkStart w:id="343" w:name="_Toc128310499"/>
      <w:bookmarkStart w:id="344" w:name="_Toc141703896"/>
      <w:bookmarkStart w:id="345" w:name="_Toc139991746"/>
      <w:r>
        <w:rPr>
          <w:rFonts w:ascii="Times New Roman"/>
          <w:b w:val="0"/>
          <w:bCs/>
          <w:color w:val="auto"/>
          <w:sz w:val="30"/>
        </w:rPr>
        <w:br w:type="page"/>
      </w:r>
      <w:bookmarkStart w:id="346" w:name="_Toc178"/>
      <w:bookmarkStart w:id="347" w:name="_Toc21829"/>
      <w:bookmarkStart w:id="348" w:name="_Toc3656"/>
      <w:bookmarkStart w:id="349" w:name="_Toc19558"/>
      <w:bookmarkStart w:id="350" w:name="_Toc15351"/>
      <w:bookmarkStart w:id="351" w:name="_Toc20052"/>
      <w:bookmarkStart w:id="352" w:name="_Toc15525"/>
      <w:bookmarkStart w:id="353" w:name="_Toc1617"/>
      <w:bookmarkStart w:id="354" w:name="_Toc12761"/>
      <w:bookmarkStart w:id="355" w:name="_Toc25883"/>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0"/>
      <w:bookmarkEnd w:id="341"/>
      <w:r>
        <w:rPr>
          <w:rFonts w:ascii="Times New Roman"/>
          <w:color w:val="auto"/>
          <w:sz w:val="30"/>
        </w:rPr>
        <w:t>的收益与分配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1F7A39" w:rsidRDefault="001F7A39">
      <w:pPr>
        <w:rPr>
          <w:bCs/>
        </w:rPr>
      </w:pPr>
    </w:p>
    <w:p w:rsidR="001F7A39" w:rsidRDefault="0033286F">
      <w:pPr>
        <w:spacing w:line="360" w:lineRule="auto"/>
        <w:ind w:firstLineChars="225" w:firstLine="540"/>
        <w:rPr>
          <w:bCs/>
          <w:sz w:val="24"/>
        </w:rPr>
      </w:pPr>
      <w:r>
        <w:rPr>
          <w:bCs/>
          <w:sz w:val="24"/>
        </w:rPr>
        <w:t>一、基金利润的构成</w:t>
      </w:r>
    </w:p>
    <w:p w:rsidR="001F7A39" w:rsidRDefault="0033286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1F7A39" w:rsidRDefault="0033286F">
      <w:pPr>
        <w:spacing w:line="360" w:lineRule="auto"/>
        <w:ind w:firstLineChars="225" w:firstLine="540"/>
        <w:rPr>
          <w:bCs/>
          <w:sz w:val="24"/>
        </w:rPr>
      </w:pPr>
      <w:r>
        <w:rPr>
          <w:bCs/>
          <w:sz w:val="24"/>
        </w:rPr>
        <w:t>二、基金可供分配利润</w:t>
      </w:r>
    </w:p>
    <w:p w:rsidR="001F7A39" w:rsidRDefault="0033286F">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1F7A39" w:rsidRDefault="0033286F">
      <w:pPr>
        <w:spacing w:line="360" w:lineRule="auto"/>
        <w:ind w:firstLineChars="225" w:firstLine="540"/>
        <w:rPr>
          <w:bCs/>
          <w:sz w:val="24"/>
        </w:rPr>
      </w:pPr>
      <w:r>
        <w:rPr>
          <w:bCs/>
          <w:sz w:val="24"/>
        </w:rPr>
        <w:t>三、基金收益分配原则</w:t>
      </w:r>
    </w:p>
    <w:p w:rsidR="001F7A39" w:rsidRDefault="0033286F">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本基金管理人可以根据实际情况进行收益分配，具体分配方案以公告为准，</w:t>
      </w:r>
      <w:r>
        <w:rPr>
          <w:bCs/>
          <w:sz w:val="24"/>
        </w:rPr>
        <w:t>若《基金合同》生效不满</w:t>
      </w:r>
      <w:r>
        <w:rPr>
          <w:bCs/>
          <w:sz w:val="24"/>
        </w:rPr>
        <w:t>3</w:t>
      </w:r>
      <w:r>
        <w:rPr>
          <w:bCs/>
          <w:sz w:val="24"/>
        </w:rPr>
        <w:t>个月可不进行收益分配；</w:t>
      </w:r>
    </w:p>
    <w:p w:rsidR="001F7A39" w:rsidRDefault="0033286F">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基金份额持有人可对其持有的</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w:t>
      </w:r>
    </w:p>
    <w:p w:rsidR="001F7A39" w:rsidRDefault="0033286F">
      <w:pPr>
        <w:spacing w:line="360" w:lineRule="auto"/>
        <w:ind w:firstLineChars="225" w:firstLine="540"/>
        <w:rPr>
          <w:bCs/>
          <w:sz w:val="24"/>
        </w:rPr>
      </w:pPr>
      <w:r>
        <w:rPr>
          <w:bCs/>
          <w:sz w:val="24"/>
        </w:rPr>
        <w:t>3</w:t>
      </w:r>
      <w:r>
        <w:rPr>
          <w:bCs/>
          <w:sz w:val="24"/>
        </w:rPr>
        <w:t>、基金收益分配后</w:t>
      </w:r>
      <w:r>
        <w:rPr>
          <w:rFonts w:hint="eastAsia"/>
          <w:bCs/>
          <w:sz w:val="24"/>
        </w:rPr>
        <w:t>任一类</w:t>
      </w:r>
      <w:r>
        <w:rPr>
          <w:bCs/>
          <w:sz w:val="24"/>
        </w:rPr>
        <w:t>基金份额净值不能低于面值；即基金收益分配基准日的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rsidR="001F7A39" w:rsidRDefault="0033286F">
      <w:pPr>
        <w:spacing w:line="360" w:lineRule="auto"/>
        <w:ind w:firstLineChars="225" w:firstLine="540"/>
        <w:rPr>
          <w:bCs/>
          <w:sz w:val="24"/>
        </w:rPr>
      </w:pPr>
      <w:r>
        <w:rPr>
          <w:bCs/>
          <w:sz w:val="24"/>
        </w:rPr>
        <w:t>4</w:t>
      </w:r>
      <w:r>
        <w:rPr>
          <w:bCs/>
          <w:sz w:val="24"/>
        </w:rPr>
        <w:t>、由于本基金</w:t>
      </w:r>
      <w:r>
        <w:rPr>
          <w:bCs/>
          <w:sz w:val="24"/>
        </w:rPr>
        <w:t>A</w:t>
      </w:r>
      <w:r>
        <w:rPr>
          <w:bCs/>
          <w:sz w:val="24"/>
        </w:rPr>
        <w:t>类基金份额不收取销售服务费，</w:t>
      </w:r>
      <w:r>
        <w:rPr>
          <w:bCs/>
          <w:sz w:val="24"/>
        </w:rPr>
        <w:t>C</w:t>
      </w:r>
      <w:r>
        <w:rPr>
          <w:bCs/>
          <w:sz w:val="24"/>
        </w:rPr>
        <w:t>类基金份额收取销售服务费，各基金份额类别对应的可供分配利润将有所不同；</w:t>
      </w:r>
      <w:r>
        <w:rPr>
          <w:rFonts w:hint="eastAsia"/>
          <w:bCs/>
          <w:sz w:val="24"/>
        </w:rPr>
        <w:t>本基金</w:t>
      </w:r>
      <w:r>
        <w:rPr>
          <w:rFonts w:ascii="宋体" w:hAnsi="宋体" w:hint="eastAsia"/>
          <w:sz w:val="24"/>
          <w:szCs w:val="24"/>
        </w:rPr>
        <w:t>同一类别的</w:t>
      </w:r>
      <w:r>
        <w:rPr>
          <w:bCs/>
          <w:sz w:val="24"/>
        </w:rPr>
        <w:t>每</w:t>
      </w:r>
      <w:r>
        <w:rPr>
          <w:rFonts w:hint="eastAsia"/>
          <w:bCs/>
          <w:sz w:val="24"/>
        </w:rPr>
        <w:t>份</w:t>
      </w:r>
      <w:r>
        <w:rPr>
          <w:bCs/>
          <w:sz w:val="24"/>
        </w:rPr>
        <w:t>基金份额享有同等分配权；</w:t>
      </w:r>
    </w:p>
    <w:p w:rsidR="001F7A39" w:rsidRDefault="0033286F">
      <w:pPr>
        <w:spacing w:line="360" w:lineRule="auto"/>
        <w:ind w:firstLineChars="225" w:firstLine="540"/>
        <w:rPr>
          <w:bCs/>
          <w:sz w:val="24"/>
        </w:rPr>
      </w:pPr>
      <w:r>
        <w:rPr>
          <w:bCs/>
          <w:sz w:val="24"/>
        </w:rPr>
        <w:t>5</w:t>
      </w:r>
      <w:r>
        <w:rPr>
          <w:bCs/>
          <w:sz w:val="24"/>
        </w:rPr>
        <w:t>、</w:t>
      </w:r>
      <w:r>
        <w:rPr>
          <w:rFonts w:hint="eastAsia"/>
          <w:bCs/>
          <w:sz w:val="24"/>
        </w:rPr>
        <w:t>对于收益分配方式为红利再投资的基金份额，每份基金份额（原份额）所获得的红利再投资份额的最短持有期到期日，</w:t>
      </w:r>
      <w:proofErr w:type="gramStart"/>
      <w:r>
        <w:rPr>
          <w:rFonts w:hint="eastAsia"/>
          <w:bCs/>
          <w:sz w:val="24"/>
        </w:rPr>
        <w:t>与该原份额</w:t>
      </w:r>
      <w:proofErr w:type="gramEnd"/>
      <w:r>
        <w:rPr>
          <w:rFonts w:hint="eastAsia"/>
          <w:bCs/>
          <w:sz w:val="24"/>
        </w:rPr>
        <w:t>的最短持有期到期日一致；</w:t>
      </w:r>
    </w:p>
    <w:p w:rsidR="001F7A39" w:rsidRDefault="0033286F">
      <w:pPr>
        <w:spacing w:line="360" w:lineRule="auto"/>
        <w:ind w:firstLineChars="225" w:firstLine="540"/>
        <w:rPr>
          <w:bCs/>
          <w:sz w:val="24"/>
        </w:rPr>
      </w:pPr>
      <w:r>
        <w:rPr>
          <w:rFonts w:hint="eastAsia"/>
          <w:bCs/>
          <w:sz w:val="24"/>
        </w:rPr>
        <w:t>6</w:t>
      </w:r>
      <w:r>
        <w:rPr>
          <w:rFonts w:hint="eastAsia"/>
          <w:bCs/>
          <w:sz w:val="24"/>
        </w:rPr>
        <w:t>、</w:t>
      </w:r>
      <w:r>
        <w:rPr>
          <w:bCs/>
          <w:sz w:val="24"/>
        </w:rPr>
        <w:t>法律法规或监管机关另有规定的，从其规定。</w:t>
      </w:r>
    </w:p>
    <w:p w:rsidR="001F7A39" w:rsidRDefault="0033286F">
      <w:pPr>
        <w:spacing w:line="360" w:lineRule="auto"/>
        <w:ind w:firstLineChars="225" w:firstLine="540"/>
        <w:rPr>
          <w:bCs/>
          <w:sz w:val="24"/>
        </w:rPr>
      </w:pPr>
      <w:r>
        <w:rPr>
          <w:rFonts w:hint="eastAsia"/>
          <w:bCs/>
          <w:sz w:val="24"/>
        </w:rPr>
        <w:t>在不违反法律法规的规定及基金合同的约定，对基金份额持有人利益无实质不利影响的前提下，基金管理人在履行适当程序后，可对基金收益分配原则进行调整，不需召开基金份额持有人大会。</w:t>
      </w:r>
    </w:p>
    <w:p w:rsidR="001F7A39" w:rsidRDefault="0033286F">
      <w:pPr>
        <w:spacing w:line="360" w:lineRule="auto"/>
        <w:ind w:firstLineChars="225" w:firstLine="540"/>
        <w:rPr>
          <w:bCs/>
          <w:sz w:val="24"/>
        </w:rPr>
      </w:pPr>
      <w:r>
        <w:rPr>
          <w:bCs/>
          <w:sz w:val="24"/>
        </w:rPr>
        <w:lastRenderedPageBreak/>
        <w:t>四、收益分配方案</w:t>
      </w:r>
    </w:p>
    <w:p w:rsidR="001F7A39" w:rsidRDefault="0033286F">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1F7A39" w:rsidRDefault="0033286F">
      <w:pPr>
        <w:spacing w:line="360" w:lineRule="auto"/>
        <w:ind w:firstLineChars="225" w:firstLine="540"/>
        <w:rPr>
          <w:bCs/>
          <w:sz w:val="24"/>
        </w:rPr>
      </w:pPr>
      <w:r>
        <w:rPr>
          <w:bCs/>
          <w:sz w:val="24"/>
        </w:rPr>
        <w:t>五、收益分配方案的确定、公告与实施</w:t>
      </w:r>
    </w:p>
    <w:p w:rsidR="001F7A39" w:rsidRDefault="0033286F">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在规定媒介公告。</w:t>
      </w:r>
    </w:p>
    <w:p w:rsidR="001F7A39" w:rsidRDefault="0033286F">
      <w:pPr>
        <w:spacing w:line="360" w:lineRule="auto"/>
        <w:ind w:firstLineChars="225" w:firstLine="540"/>
        <w:rPr>
          <w:bCs/>
          <w:sz w:val="24"/>
        </w:rPr>
      </w:pPr>
      <w:r>
        <w:rPr>
          <w:rFonts w:hint="eastAsia"/>
          <w:bCs/>
          <w:sz w:val="24"/>
        </w:rPr>
        <w:t>法律法规或监管机关另有规定的，从其规定。</w:t>
      </w:r>
    </w:p>
    <w:p w:rsidR="001F7A39" w:rsidRDefault="0033286F">
      <w:pPr>
        <w:spacing w:line="360" w:lineRule="auto"/>
        <w:ind w:firstLineChars="225" w:firstLine="540"/>
        <w:rPr>
          <w:bCs/>
          <w:sz w:val="24"/>
        </w:rPr>
      </w:pPr>
      <w:r>
        <w:rPr>
          <w:bCs/>
          <w:sz w:val="24"/>
        </w:rPr>
        <w:t>六、基金收益分配中发生的费用</w:t>
      </w:r>
    </w:p>
    <w:p w:rsidR="001F7A39" w:rsidRDefault="0033286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1F7A39" w:rsidRDefault="0033286F">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rsidR="001F7A39" w:rsidRDefault="0033286F">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356" w:name="_Toc93226150"/>
      <w:bookmarkStart w:id="357" w:name="_Toc92662708"/>
      <w:bookmarkStart w:id="358" w:name="_Toc18007"/>
      <w:bookmarkStart w:id="359" w:name="_Toc18747"/>
      <w:bookmarkStart w:id="360" w:name="_Toc141703897"/>
      <w:bookmarkStart w:id="361" w:name="_Toc23859"/>
      <w:bookmarkStart w:id="362" w:name="_Toc10894"/>
      <w:bookmarkStart w:id="363" w:name="_Toc17499"/>
      <w:bookmarkStart w:id="364" w:name="_Toc13255"/>
      <w:bookmarkStart w:id="365" w:name="_Toc31736"/>
      <w:bookmarkStart w:id="366" w:name="_Toc29695"/>
      <w:bookmarkStart w:id="367" w:name="_Toc128310500"/>
      <w:bookmarkStart w:id="368" w:name="_Toc1043"/>
      <w:bookmarkStart w:id="369" w:name="_Toc21206"/>
      <w:bookmarkStart w:id="370" w:name="_Toc139991747"/>
      <w:bookmarkStart w:id="371" w:name="_Toc28961"/>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6"/>
      <w:bookmarkEnd w:id="357"/>
      <w:r>
        <w:rPr>
          <w:rFonts w:ascii="Times New Roman"/>
          <w:color w:val="auto"/>
          <w:sz w:val="30"/>
        </w:rPr>
        <w:t>的会计与审计</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一、基金会计政策</w:t>
      </w:r>
    </w:p>
    <w:p w:rsidR="001F7A39" w:rsidRDefault="0033286F">
      <w:pPr>
        <w:spacing w:line="360" w:lineRule="auto"/>
        <w:ind w:firstLineChars="200" w:firstLine="480"/>
        <w:rPr>
          <w:bCs/>
          <w:sz w:val="24"/>
        </w:rPr>
      </w:pPr>
      <w:r>
        <w:rPr>
          <w:bCs/>
          <w:sz w:val="24"/>
        </w:rPr>
        <w:t>1</w:t>
      </w:r>
      <w:r>
        <w:rPr>
          <w:bCs/>
          <w:sz w:val="24"/>
        </w:rPr>
        <w:t>、基金管理人为本基金的基金会计责任方；</w:t>
      </w:r>
    </w:p>
    <w:p w:rsidR="001F7A39" w:rsidRDefault="0033286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1F7A39" w:rsidRDefault="0033286F">
      <w:pPr>
        <w:spacing w:line="360" w:lineRule="auto"/>
        <w:ind w:firstLineChars="200" w:firstLine="480"/>
        <w:rPr>
          <w:bCs/>
          <w:sz w:val="24"/>
        </w:rPr>
      </w:pPr>
      <w:r>
        <w:rPr>
          <w:bCs/>
          <w:sz w:val="24"/>
        </w:rPr>
        <w:t>3</w:t>
      </w:r>
      <w:r>
        <w:rPr>
          <w:bCs/>
          <w:sz w:val="24"/>
        </w:rPr>
        <w:t>、基金核算以人民币为记账本位币，以人民币元为记账单位；</w:t>
      </w:r>
    </w:p>
    <w:p w:rsidR="001F7A39" w:rsidRDefault="0033286F">
      <w:pPr>
        <w:spacing w:line="360" w:lineRule="auto"/>
        <w:ind w:firstLineChars="200" w:firstLine="480"/>
        <w:rPr>
          <w:bCs/>
          <w:sz w:val="24"/>
        </w:rPr>
      </w:pPr>
      <w:r>
        <w:rPr>
          <w:bCs/>
          <w:sz w:val="24"/>
        </w:rPr>
        <w:t>4</w:t>
      </w:r>
      <w:r>
        <w:rPr>
          <w:bCs/>
          <w:sz w:val="24"/>
        </w:rPr>
        <w:t>、会计制度执行国家有关会计制度；</w:t>
      </w:r>
    </w:p>
    <w:p w:rsidR="001F7A39" w:rsidRDefault="0033286F">
      <w:pPr>
        <w:spacing w:line="360" w:lineRule="auto"/>
        <w:ind w:firstLineChars="200" w:firstLine="480"/>
        <w:rPr>
          <w:bCs/>
          <w:sz w:val="24"/>
        </w:rPr>
      </w:pPr>
      <w:r>
        <w:rPr>
          <w:bCs/>
          <w:sz w:val="24"/>
        </w:rPr>
        <w:t>5</w:t>
      </w:r>
      <w:r>
        <w:rPr>
          <w:bCs/>
          <w:sz w:val="24"/>
        </w:rPr>
        <w:t>、本基金独立建账、独立核算；</w:t>
      </w:r>
    </w:p>
    <w:p w:rsidR="001F7A39" w:rsidRDefault="0033286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1F7A39" w:rsidRDefault="0033286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w:t>
      </w:r>
      <w:r>
        <w:rPr>
          <w:rFonts w:hint="eastAsia"/>
          <w:bCs/>
          <w:sz w:val="24"/>
        </w:rPr>
        <w:t>或双方认可的其他方式</w:t>
      </w:r>
      <w:r>
        <w:rPr>
          <w:bCs/>
          <w:sz w:val="24"/>
        </w:rPr>
        <w:t>确认。</w:t>
      </w:r>
    </w:p>
    <w:p w:rsidR="001F7A39" w:rsidRDefault="0033286F">
      <w:pPr>
        <w:spacing w:line="360" w:lineRule="auto"/>
        <w:ind w:firstLineChars="200" w:firstLine="480"/>
        <w:rPr>
          <w:bCs/>
          <w:sz w:val="24"/>
        </w:rPr>
      </w:pPr>
      <w:r>
        <w:rPr>
          <w:bCs/>
          <w:sz w:val="24"/>
        </w:rPr>
        <w:t>二、基金的年度审计</w:t>
      </w:r>
    </w:p>
    <w:p w:rsidR="001F7A39" w:rsidRDefault="0033286F">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rsidR="001F7A39" w:rsidRDefault="0033286F">
      <w:pPr>
        <w:spacing w:line="360" w:lineRule="auto"/>
        <w:ind w:firstLineChars="200" w:firstLine="480"/>
        <w:rPr>
          <w:bCs/>
          <w:sz w:val="24"/>
        </w:rPr>
      </w:pPr>
      <w:r>
        <w:rPr>
          <w:bCs/>
          <w:sz w:val="24"/>
        </w:rPr>
        <w:t>2</w:t>
      </w:r>
      <w:r>
        <w:rPr>
          <w:bCs/>
          <w:sz w:val="24"/>
        </w:rPr>
        <w:t>、会计师事务所更换经办注册会计师，应事先征得基金管理人同意。</w:t>
      </w:r>
    </w:p>
    <w:p w:rsidR="001F7A39" w:rsidRDefault="0033286F">
      <w:pPr>
        <w:spacing w:line="360" w:lineRule="auto"/>
        <w:ind w:firstLineChars="200" w:firstLine="480"/>
        <w:rPr>
          <w:bCs/>
          <w:sz w:val="24"/>
        </w:rPr>
      </w:pPr>
      <w:r>
        <w:rPr>
          <w:bCs/>
          <w:sz w:val="24"/>
        </w:rPr>
        <w:t>3</w:t>
      </w:r>
      <w:r>
        <w:rPr>
          <w:bCs/>
          <w:sz w:val="24"/>
        </w:rPr>
        <w:t>、</w:t>
      </w:r>
      <w:bookmarkStart w:id="372" w:name="_Hlt4221115"/>
      <w:bookmarkEnd w:id="372"/>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373" w:name="_Toc92662709"/>
      <w:bookmarkStart w:id="374" w:name="_Toc93226151"/>
      <w:bookmarkStart w:id="375" w:name="_Toc1173"/>
      <w:bookmarkStart w:id="376" w:name="_Toc12028"/>
      <w:bookmarkStart w:id="377" w:name="_Toc8512"/>
      <w:bookmarkStart w:id="378" w:name="_Toc21351"/>
      <w:bookmarkStart w:id="379" w:name="_Toc29289"/>
      <w:bookmarkStart w:id="380" w:name="_Toc3056"/>
      <w:bookmarkStart w:id="381" w:name="_Toc141703898"/>
      <w:bookmarkStart w:id="382" w:name="_Toc139991748"/>
      <w:bookmarkStart w:id="383" w:name="_Toc11049"/>
      <w:bookmarkStart w:id="384" w:name="_Toc31866"/>
      <w:bookmarkStart w:id="385" w:name="_Toc1421"/>
      <w:bookmarkStart w:id="386" w:name="_Toc128310501"/>
      <w:bookmarkStart w:id="387" w:name="_Toc11802"/>
      <w:bookmarkStart w:id="388" w:name="_Toc193"/>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3"/>
      <w:bookmarkEnd w:id="374"/>
      <w:r>
        <w:rPr>
          <w:rFonts w:ascii="Times New Roman"/>
          <w:color w:val="auto"/>
          <w:sz w:val="30"/>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rsidR="001F7A39" w:rsidRDefault="0033286F">
      <w:pPr>
        <w:spacing w:line="360" w:lineRule="auto"/>
        <w:ind w:firstLineChars="200" w:firstLine="480"/>
        <w:rPr>
          <w:bCs/>
          <w:sz w:val="24"/>
        </w:rPr>
      </w:pPr>
      <w:r>
        <w:rPr>
          <w:bCs/>
          <w:sz w:val="24"/>
        </w:rPr>
        <w:t>二、信息披露义务人</w:t>
      </w:r>
    </w:p>
    <w:p w:rsidR="001F7A39" w:rsidRDefault="0033286F">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1F7A39" w:rsidRDefault="0033286F">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1F7A39" w:rsidRDefault="0033286F">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符合中国证监会规定条件的全国性报刊（以下简称“规定报刊”）及《信息披露办法》规定的互联网网站（以下简称“规定网站”）等</w:t>
      </w:r>
      <w:r>
        <w:rPr>
          <w:bCs/>
          <w:sz w:val="24"/>
        </w:rPr>
        <w:t>媒介披露，并保证基金投资者能够按照《基金合同》约定的时间和方式查阅或者复制公开披露的信息资料。</w:t>
      </w:r>
    </w:p>
    <w:p w:rsidR="001F7A39" w:rsidRDefault="0033286F">
      <w:pPr>
        <w:spacing w:line="360" w:lineRule="auto"/>
        <w:ind w:firstLineChars="200" w:firstLine="480"/>
        <w:rPr>
          <w:bCs/>
          <w:sz w:val="24"/>
        </w:rPr>
      </w:pPr>
      <w:r>
        <w:rPr>
          <w:bCs/>
          <w:sz w:val="24"/>
        </w:rPr>
        <w:t>三、本基金信息披露义务人承诺公开披露的基金信息，不得有下列行为：</w:t>
      </w:r>
    </w:p>
    <w:p w:rsidR="001F7A39" w:rsidRDefault="0033286F">
      <w:pPr>
        <w:spacing w:line="360" w:lineRule="auto"/>
        <w:ind w:firstLineChars="200" w:firstLine="480"/>
        <w:rPr>
          <w:bCs/>
          <w:sz w:val="24"/>
        </w:rPr>
      </w:pPr>
      <w:r>
        <w:rPr>
          <w:bCs/>
          <w:sz w:val="24"/>
        </w:rPr>
        <w:t>1</w:t>
      </w:r>
      <w:r>
        <w:rPr>
          <w:bCs/>
          <w:sz w:val="24"/>
        </w:rPr>
        <w:t>、虚假记载、误导性陈述或者重大遗漏；</w:t>
      </w:r>
    </w:p>
    <w:p w:rsidR="001F7A39" w:rsidRDefault="0033286F">
      <w:pPr>
        <w:spacing w:line="360" w:lineRule="auto"/>
        <w:ind w:firstLineChars="200" w:firstLine="480"/>
        <w:rPr>
          <w:bCs/>
          <w:sz w:val="24"/>
        </w:rPr>
      </w:pPr>
      <w:r>
        <w:rPr>
          <w:bCs/>
          <w:sz w:val="24"/>
        </w:rPr>
        <w:t>2</w:t>
      </w:r>
      <w:r>
        <w:rPr>
          <w:bCs/>
          <w:sz w:val="24"/>
        </w:rPr>
        <w:t>、对证券投资业绩进行预测；</w:t>
      </w:r>
    </w:p>
    <w:p w:rsidR="001F7A39" w:rsidRDefault="0033286F">
      <w:pPr>
        <w:spacing w:line="360" w:lineRule="auto"/>
        <w:ind w:firstLineChars="200" w:firstLine="480"/>
        <w:rPr>
          <w:bCs/>
          <w:sz w:val="24"/>
        </w:rPr>
      </w:pPr>
      <w:r>
        <w:rPr>
          <w:bCs/>
          <w:sz w:val="24"/>
        </w:rPr>
        <w:t>3</w:t>
      </w:r>
      <w:r>
        <w:rPr>
          <w:bCs/>
          <w:sz w:val="24"/>
        </w:rPr>
        <w:t>、违规承诺收益或者承担损失；</w:t>
      </w:r>
    </w:p>
    <w:p w:rsidR="001F7A39" w:rsidRDefault="0033286F">
      <w:pPr>
        <w:spacing w:line="360" w:lineRule="auto"/>
        <w:ind w:firstLineChars="200" w:firstLine="480"/>
        <w:rPr>
          <w:bCs/>
          <w:sz w:val="24"/>
        </w:rPr>
      </w:pPr>
      <w:r>
        <w:rPr>
          <w:bCs/>
          <w:sz w:val="24"/>
        </w:rPr>
        <w:t>4</w:t>
      </w:r>
      <w:r>
        <w:rPr>
          <w:bCs/>
          <w:sz w:val="24"/>
        </w:rPr>
        <w:t>、诋毁其他基金管理人、基金托管人或者基金销售机构；</w:t>
      </w:r>
    </w:p>
    <w:p w:rsidR="001F7A39" w:rsidRDefault="0033286F">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rsidR="001F7A39" w:rsidRDefault="0033286F">
      <w:pPr>
        <w:spacing w:line="360" w:lineRule="auto"/>
        <w:ind w:firstLineChars="200" w:firstLine="480"/>
        <w:rPr>
          <w:bCs/>
          <w:sz w:val="24"/>
        </w:rPr>
      </w:pPr>
      <w:r>
        <w:rPr>
          <w:bCs/>
          <w:sz w:val="24"/>
        </w:rPr>
        <w:t>6</w:t>
      </w:r>
      <w:r>
        <w:rPr>
          <w:bCs/>
          <w:sz w:val="24"/>
        </w:rPr>
        <w:t>、中国证监会禁止的其他行为。</w:t>
      </w:r>
    </w:p>
    <w:p w:rsidR="001F7A39" w:rsidRDefault="0033286F">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rsidR="001F7A39" w:rsidRDefault="0033286F">
      <w:pPr>
        <w:spacing w:line="360" w:lineRule="auto"/>
        <w:ind w:firstLineChars="200" w:firstLine="480"/>
        <w:rPr>
          <w:bCs/>
          <w:sz w:val="24"/>
        </w:rPr>
      </w:pPr>
      <w:r>
        <w:rPr>
          <w:bCs/>
          <w:sz w:val="24"/>
        </w:rPr>
        <w:t>本基金公开披露的信息采用阿拉伯数字；除特别说明外，货币单位为人民币元。</w:t>
      </w:r>
    </w:p>
    <w:p w:rsidR="001F7A39" w:rsidRDefault="0033286F">
      <w:pPr>
        <w:spacing w:line="360" w:lineRule="auto"/>
        <w:ind w:firstLineChars="200" w:firstLine="480"/>
        <w:rPr>
          <w:bCs/>
          <w:sz w:val="24"/>
        </w:rPr>
      </w:pPr>
      <w:r>
        <w:rPr>
          <w:bCs/>
          <w:sz w:val="24"/>
        </w:rPr>
        <w:lastRenderedPageBreak/>
        <w:t>五、公开披露的基金信息</w:t>
      </w:r>
    </w:p>
    <w:p w:rsidR="001F7A39" w:rsidRDefault="0033286F">
      <w:pPr>
        <w:spacing w:line="360" w:lineRule="auto"/>
        <w:ind w:firstLineChars="200" w:firstLine="480"/>
        <w:rPr>
          <w:bCs/>
          <w:sz w:val="24"/>
        </w:rPr>
      </w:pPr>
      <w:r>
        <w:rPr>
          <w:bCs/>
          <w:sz w:val="24"/>
        </w:rPr>
        <w:t>公开披露的基金信息包括：</w:t>
      </w:r>
    </w:p>
    <w:p w:rsidR="001F7A39" w:rsidRDefault="0033286F">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rsidR="001F7A39" w:rsidRDefault="0033286F">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1F7A39" w:rsidRDefault="0033286F">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rsidR="001F7A39" w:rsidRDefault="0033286F">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1F7A39" w:rsidRDefault="0033286F">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1F7A39" w:rsidRDefault="0033286F">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p>
    <w:p w:rsidR="001F7A39" w:rsidRDefault="0033286F">
      <w:pPr>
        <w:spacing w:line="360" w:lineRule="auto"/>
        <w:ind w:firstLineChars="200" w:firstLine="480"/>
        <w:rPr>
          <w:bCs/>
          <w:sz w:val="24"/>
        </w:rPr>
      </w:pPr>
      <w:r>
        <w:rPr>
          <w:bCs/>
          <w:sz w:val="24"/>
        </w:rPr>
        <w:t>（二）基金份额发售公告</w:t>
      </w:r>
    </w:p>
    <w:p w:rsidR="001F7A39" w:rsidRDefault="0033286F">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rsidR="001F7A39" w:rsidRDefault="0033286F">
      <w:pPr>
        <w:spacing w:line="360" w:lineRule="auto"/>
        <w:ind w:firstLineChars="200" w:firstLine="480"/>
        <w:rPr>
          <w:bCs/>
          <w:sz w:val="24"/>
        </w:rPr>
      </w:pPr>
      <w:r>
        <w:rPr>
          <w:bCs/>
          <w:sz w:val="24"/>
        </w:rPr>
        <w:lastRenderedPageBreak/>
        <w:t>（三）《基金合同》生效公告</w:t>
      </w:r>
    </w:p>
    <w:p w:rsidR="001F7A39" w:rsidRDefault="0033286F">
      <w:pPr>
        <w:spacing w:line="360" w:lineRule="auto"/>
        <w:ind w:firstLineChars="200" w:firstLine="480"/>
        <w:rPr>
          <w:bCs/>
          <w:sz w:val="24"/>
        </w:rPr>
      </w:pPr>
      <w:r>
        <w:rPr>
          <w:bCs/>
          <w:sz w:val="24"/>
        </w:rPr>
        <w:t>基金管理人应当在收到中国证监会确认文件的次日在规定媒介上登载《基金合同》生效公告。</w:t>
      </w:r>
    </w:p>
    <w:p w:rsidR="001F7A39" w:rsidRDefault="0033286F">
      <w:pPr>
        <w:spacing w:line="360" w:lineRule="auto"/>
        <w:ind w:firstLineChars="200" w:firstLine="480"/>
        <w:rPr>
          <w:bCs/>
          <w:sz w:val="24"/>
        </w:rPr>
      </w:pPr>
      <w:r>
        <w:rPr>
          <w:bCs/>
          <w:sz w:val="24"/>
        </w:rPr>
        <w:t>（四）基金</w:t>
      </w:r>
      <w:r>
        <w:rPr>
          <w:rFonts w:hint="eastAsia"/>
          <w:bCs/>
          <w:sz w:val="24"/>
        </w:rPr>
        <w:t>净值信息</w:t>
      </w:r>
    </w:p>
    <w:p w:rsidR="001F7A39" w:rsidRDefault="0033286F">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w:t>
      </w:r>
      <w:r>
        <w:rPr>
          <w:rFonts w:hint="eastAsia"/>
          <w:bCs/>
          <w:sz w:val="24"/>
        </w:rPr>
        <w:t>基金份额累计净值</w:t>
      </w:r>
      <w:r>
        <w:rPr>
          <w:bCs/>
          <w:sz w:val="24"/>
        </w:rPr>
        <w:t>。</w:t>
      </w:r>
    </w:p>
    <w:p w:rsidR="001F7A39" w:rsidRDefault="0033286F">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w:t>
      </w:r>
      <w:r>
        <w:rPr>
          <w:rFonts w:hint="eastAsia"/>
          <w:bCs/>
          <w:sz w:val="24"/>
        </w:rPr>
        <w:t>后</w:t>
      </w:r>
      <w:r>
        <w:rPr>
          <w:bCs/>
          <w:sz w:val="24"/>
        </w:rPr>
        <w:t>的</w:t>
      </w:r>
      <w:r>
        <w:rPr>
          <w:rFonts w:hint="eastAsia"/>
          <w:bCs/>
          <w:sz w:val="24"/>
        </w:rPr>
        <w:t>3</w:t>
      </w:r>
      <w:r>
        <w:rPr>
          <w:rFonts w:hint="eastAsia"/>
          <w:bCs/>
          <w:sz w:val="24"/>
        </w:rPr>
        <w:t>个工作日内</w:t>
      </w:r>
      <w:r>
        <w:rPr>
          <w:bCs/>
          <w:sz w:val="24"/>
        </w:rPr>
        <w:t>，通过</w:t>
      </w:r>
      <w:r>
        <w:rPr>
          <w:rFonts w:hint="eastAsia"/>
          <w:bCs/>
          <w:sz w:val="24"/>
        </w:rPr>
        <w:t>规定网站</w:t>
      </w:r>
      <w:r>
        <w:rPr>
          <w:bCs/>
          <w:sz w:val="24"/>
        </w:rPr>
        <w:t>、基金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rsidR="001F7A39" w:rsidRDefault="0033286F">
      <w:pPr>
        <w:spacing w:line="360" w:lineRule="auto"/>
        <w:ind w:firstLineChars="200" w:firstLine="480"/>
        <w:rPr>
          <w:bCs/>
          <w:sz w:val="24"/>
        </w:rPr>
      </w:pPr>
      <w:r>
        <w:rPr>
          <w:bCs/>
          <w:sz w:val="24"/>
        </w:rPr>
        <w:t>基金管理人应当</w:t>
      </w:r>
      <w:r>
        <w:rPr>
          <w:rFonts w:hint="eastAsia"/>
          <w:bCs/>
          <w:sz w:val="24"/>
        </w:rPr>
        <w:t>在不晚于半年度和年度最后</w:t>
      </w:r>
      <w:proofErr w:type="gramStart"/>
      <w:r>
        <w:rPr>
          <w:rFonts w:hint="eastAsia"/>
          <w:bCs/>
          <w:sz w:val="24"/>
        </w:rPr>
        <w:t>一</w:t>
      </w:r>
      <w:proofErr w:type="gramEnd"/>
      <w:r>
        <w:rPr>
          <w:rFonts w:hint="eastAsia"/>
          <w:bCs/>
          <w:sz w:val="24"/>
        </w:rPr>
        <w:t>日后的</w:t>
      </w:r>
      <w:r>
        <w:rPr>
          <w:rFonts w:hint="eastAsia"/>
          <w:bCs/>
          <w:sz w:val="24"/>
        </w:rPr>
        <w:t>3</w:t>
      </w:r>
      <w:r>
        <w:rPr>
          <w:rFonts w:hint="eastAsia"/>
          <w:bCs/>
          <w:sz w:val="24"/>
        </w:rPr>
        <w:t>个工作日内，在规定网站披露半年度和年度最后一日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rsidR="001F7A39" w:rsidRDefault="0033286F">
      <w:pPr>
        <w:spacing w:line="360" w:lineRule="auto"/>
        <w:ind w:firstLineChars="200" w:firstLine="480"/>
        <w:rPr>
          <w:bCs/>
          <w:sz w:val="24"/>
        </w:rPr>
      </w:pPr>
      <w:r>
        <w:rPr>
          <w:bCs/>
          <w:sz w:val="24"/>
        </w:rPr>
        <w:t>（五）基金份额申购、赎回价格</w:t>
      </w:r>
    </w:p>
    <w:p w:rsidR="001F7A39" w:rsidRDefault="0033286F">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rsidR="001F7A39" w:rsidRDefault="0033286F">
      <w:pPr>
        <w:spacing w:line="360" w:lineRule="auto"/>
        <w:ind w:firstLineChars="200" w:firstLine="480"/>
        <w:rPr>
          <w:bCs/>
          <w:sz w:val="24"/>
        </w:rPr>
      </w:pPr>
      <w:r>
        <w:rPr>
          <w:bCs/>
          <w:sz w:val="24"/>
        </w:rPr>
        <w:t>（六）基金定期报告，包括基金年度报告、基金</w:t>
      </w:r>
      <w:r>
        <w:rPr>
          <w:rFonts w:hint="eastAsia"/>
          <w:bCs/>
          <w:sz w:val="24"/>
        </w:rPr>
        <w:t>中期报告</w:t>
      </w:r>
      <w:r>
        <w:rPr>
          <w:bCs/>
          <w:sz w:val="24"/>
        </w:rPr>
        <w:t>和基金季度报告</w:t>
      </w:r>
    </w:p>
    <w:p w:rsidR="001F7A39" w:rsidRDefault="0033286F">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w:t>
      </w:r>
      <w:r>
        <w:rPr>
          <w:rFonts w:hint="eastAsia"/>
          <w:bCs/>
          <w:sz w:val="24"/>
        </w:rPr>
        <w:t>中</w:t>
      </w:r>
      <w:r>
        <w:rPr>
          <w:bCs/>
          <w:sz w:val="24"/>
        </w:rPr>
        <w:t>的财务会计报告应当经过</w:t>
      </w:r>
      <w:r>
        <w:rPr>
          <w:rFonts w:hint="eastAsia"/>
          <w:bCs/>
          <w:sz w:val="24"/>
        </w:rPr>
        <w:t>符合《中华人民共和国证券法》规定的会计师事务所</w:t>
      </w:r>
      <w:r>
        <w:rPr>
          <w:bCs/>
          <w:sz w:val="24"/>
        </w:rPr>
        <w:t>审计。</w:t>
      </w:r>
    </w:p>
    <w:p w:rsidR="001F7A39" w:rsidRDefault="0033286F">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中期报告</w:t>
      </w:r>
      <w:r>
        <w:rPr>
          <w:bCs/>
          <w:sz w:val="24"/>
        </w:rPr>
        <w:t>，</w:t>
      </w:r>
      <w:r>
        <w:rPr>
          <w:rFonts w:hint="eastAsia"/>
          <w:bCs/>
          <w:sz w:val="24"/>
        </w:rPr>
        <w:t>将中期报告登载在规定网站上，并将中期报告提示性公告登载在规定报刊上</w:t>
      </w:r>
      <w:r>
        <w:rPr>
          <w:bCs/>
          <w:sz w:val="24"/>
        </w:rPr>
        <w:t>。</w:t>
      </w:r>
    </w:p>
    <w:p w:rsidR="001F7A39" w:rsidRDefault="0033286F">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rsidR="001F7A39" w:rsidRDefault="0033286F">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1F7A39" w:rsidRDefault="0033286F">
      <w:pPr>
        <w:spacing w:line="360" w:lineRule="auto"/>
        <w:ind w:firstLineChars="200" w:firstLine="480"/>
        <w:rPr>
          <w:bCs/>
          <w:sz w:val="24"/>
        </w:rPr>
      </w:pPr>
      <w:r>
        <w:rPr>
          <w:bCs/>
          <w:sz w:val="24"/>
        </w:rPr>
        <w:lastRenderedPageBreak/>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rsidR="001F7A39" w:rsidRDefault="0033286F">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rsidR="001F7A39" w:rsidRDefault="0033286F">
      <w:pPr>
        <w:spacing w:line="360" w:lineRule="auto"/>
        <w:ind w:firstLineChars="200" w:firstLine="480"/>
        <w:rPr>
          <w:bCs/>
          <w:sz w:val="24"/>
        </w:rPr>
      </w:pPr>
      <w:r>
        <w:rPr>
          <w:bCs/>
          <w:sz w:val="24"/>
        </w:rPr>
        <w:t>（七）临时报告</w:t>
      </w:r>
    </w:p>
    <w:p w:rsidR="001F7A39" w:rsidRDefault="0033286F">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rsidR="001F7A39" w:rsidRDefault="0033286F">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1F7A39" w:rsidRDefault="0033286F">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rsidR="001F7A39" w:rsidRDefault="0033286F">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rsidR="001F7A39" w:rsidRDefault="0033286F">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rsidR="001F7A39" w:rsidRDefault="0033286F">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rsidR="001F7A39" w:rsidRDefault="0033286F">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1F7A39" w:rsidRDefault="0033286F">
      <w:pPr>
        <w:spacing w:line="360" w:lineRule="auto"/>
        <w:ind w:firstLineChars="200" w:firstLine="480"/>
        <w:rPr>
          <w:bCs/>
          <w:sz w:val="24"/>
        </w:rPr>
      </w:pPr>
      <w:r>
        <w:rPr>
          <w:bCs/>
          <w:sz w:val="24"/>
        </w:rPr>
        <w:t>6</w:t>
      </w:r>
      <w:r>
        <w:rPr>
          <w:bCs/>
          <w:sz w:val="24"/>
        </w:rPr>
        <w:t>、基金管理人、基金托管人的法定名称、住所发生变更；</w:t>
      </w:r>
    </w:p>
    <w:p w:rsidR="001F7A39" w:rsidRDefault="0033286F">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变更持有百分之五以上股权的股东、基金管理人的实际控制人变更</w:t>
      </w:r>
      <w:r>
        <w:rPr>
          <w:bCs/>
          <w:sz w:val="24"/>
        </w:rPr>
        <w:t>；</w:t>
      </w:r>
    </w:p>
    <w:p w:rsidR="001F7A39" w:rsidRDefault="0033286F">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rsidR="001F7A39" w:rsidRDefault="0033286F">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rsidR="001F7A39" w:rsidRDefault="0033286F">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rsidR="001F7A39" w:rsidRDefault="0033286F">
      <w:pPr>
        <w:spacing w:line="360" w:lineRule="auto"/>
        <w:ind w:firstLineChars="200" w:firstLine="480"/>
        <w:rPr>
          <w:bCs/>
          <w:sz w:val="24"/>
        </w:rPr>
      </w:pPr>
      <w:r>
        <w:rPr>
          <w:bCs/>
          <w:sz w:val="24"/>
        </w:rPr>
        <w:t>11</w:t>
      </w:r>
      <w:r>
        <w:rPr>
          <w:bCs/>
          <w:sz w:val="24"/>
        </w:rPr>
        <w:t>、涉及基金财产、</w:t>
      </w:r>
      <w:r>
        <w:rPr>
          <w:rFonts w:hint="eastAsia"/>
          <w:bCs/>
          <w:sz w:val="24"/>
        </w:rPr>
        <w:t>基金</w:t>
      </w:r>
      <w:r>
        <w:rPr>
          <w:bCs/>
          <w:sz w:val="24"/>
        </w:rPr>
        <w:t>管理业务、基金托管业务的诉讼</w:t>
      </w:r>
      <w:r>
        <w:rPr>
          <w:rFonts w:hint="eastAsia"/>
          <w:bCs/>
          <w:sz w:val="24"/>
        </w:rPr>
        <w:t>或仲裁</w:t>
      </w:r>
      <w:r>
        <w:rPr>
          <w:bCs/>
          <w:sz w:val="24"/>
        </w:rPr>
        <w:t>；</w:t>
      </w:r>
    </w:p>
    <w:p w:rsidR="001F7A39" w:rsidRDefault="0033286F">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w:t>
      </w:r>
      <w:r>
        <w:rPr>
          <w:rFonts w:hint="eastAsia"/>
          <w:bCs/>
          <w:sz w:val="24"/>
        </w:rPr>
        <w:lastRenderedPageBreak/>
        <w:t>重大行政处罚、刑事处罚，基金托管人或其专门基金托管部门负责人因基金托管业务相关行为受到重大行政处罚、刑事处罚</w:t>
      </w:r>
      <w:r>
        <w:rPr>
          <w:bCs/>
          <w:sz w:val="24"/>
        </w:rPr>
        <w:t>；</w:t>
      </w:r>
    </w:p>
    <w:p w:rsidR="001F7A39" w:rsidRDefault="0033286F">
      <w:pPr>
        <w:spacing w:line="360" w:lineRule="auto"/>
        <w:ind w:firstLineChars="200" w:firstLine="480"/>
        <w:rPr>
          <w:bCs/>
          <w:sz w:val="24"/>
        </w:rPr>
      </w:pPr>
      <w:r>
        <w:rPr>
          <w:bCs/>
          <w:sz w:val="24"/>
        </w:rPr>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rsidR="001F7A39" w:rsidRDefault="0033286F">
      <w:pPr>
        <w:spacing w:line="360" w:lineRule="auto"/>
        <w:ind w:firstLineChars="200" w:firstLine="480"/>
        <w:rPr>
          <w:bCs/>
          <w:sz w:val="24"/>
        </w:rPr>
      </w:pPr>
      <w:r>
        <w:rPr>
          <w:bCs/>
          <w:sz w:val="24"/>
        </w:rPr>
        <w:t>14</w:t>
      </w:r>
      <w:r>
        <w:rPr>
          <w:bCs/>
          <w:sz w:val="24"/>
        </w:rPr>
        <w:t>、基金收益分配事项；</w:t>
      </w:r>
    </w:p>
    <w:p w:rsidR="001F7A39" w:rsidRDefault="0033286F">
      <w:pPr>
        <w:spacing w:line="360" w:lineRule="auto"/>
        <w:ind w:firstLineChars="200" w:firstLine="480"/>
        <w:rPr>
          <w:bCs/>
          <w:sz w:val="24"/>
        </w:rPr>
      </w:pPr>
      <w:r>
        <w:rPr>
          <w:bCs/>
          <w:sz w:val="24"/>
        </w:rPr>
        <w:t>15</w:t>
      </w:r>
      <w:r>
        <w:rPr>
          <w:bCs/>
          <w:sz w:val="24"/>
        </w:rPr>
        <w:t>、管理费、托管费</w:t>
      </w:r>
      <w:r>
        <w:rPr>
          <w:rFonts w:hint="eastAsia"/>
          <w:bCs/>
          <w:sz w:val="24"/>
        </w:rPr>
        <w:t>、销售服务费、申购费、赎回费</w:t>
      </w:r>
      <w:r>
        <w:rPr>
          <w:bCs/>
          <w:sz w:val="24"/>
        </w:rPr>
        <w:t>等费用计提标准、计提方式和费率发生变更；</w:t>
      </w:r>
    </w:p>
    <w:p w:rsidR="001F7A39" w:rsidRDefault="0033286F">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rsidR="001F7A39" w:rsidRDefault="0033286F">
      <w:pPr>
        <w:spacing w:line="360" w:lineRule="auto"/>
        <w:ind w:firstLineChars="200" w:firstLine="480"/>
        <w:rPr>
          <w:bCs/>
          <w:sz w:val="24"/>
        </w:rPr>
      </w:pPr>
      <w:r>
        <w:rPr>
          <w:bCs/>
          <w:sz w:val="24"/>
        </w:rPr>
        <w:t>17</w:t>
      </w:r>
      <w:r>
        <w:rPr>
          <w:bCs/>
          <w:sz w:val="24"/>
        </w:rPr>
        <w:t>、本基金开始办理申购、赎回；</w:t>
      </w:r>
    </w:p>
    <w:p w:rsidR="001F7A39" w:rsidRDefault="0033286F">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rsidR="001F7A39" w:rsidRDefault="0033286F">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rsidR="001F7A39" w:rsidRDefault="0033286F">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rsidR="001F7A39" w:rsidRDefault="0033286F">
      <w:pPr>
        <w:spacing w:line="360" w:lineRule="auto"/>
        <w:ind w:firstLineChars="200" w:firstLine="480"/>
        <w:rPr>
          <w:bCs/>
          <w:sz w:val="24"/>
        </w:rPr>
      </w:pPr>
      <w:r>
        <w:rPr>
          <w:bCs/>
          <w:sz w:val="24"/>
        </w:rPr>
        <w:t>21</w:t>
      </w:r>
      <w:r>
        <w:rPr>
          <w:bCs/>
          <w:sz w:val="24"/>
        </w:rPr>
        <w:t>、发生涉及基金申购、赎回事项调整或潜在影响投资者赎回等重大事项时；</w:t>
      </w:r>
    </w:p>
    <w:p w:rsidR="001F7A39" w:rsidRDefault="0033286F">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rsidR="001F7A39" w:rsidRDefault="0033286F">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rsidR="001F7A39" w:rsidRDefault="0033286F">
      <w:pPr>
        <w:spacing w:line="360" w:lineRule="auto"/>
        <w:ind w:firstLineChars="200" w:firstLine="480"/>
        <w:rPr>
          <w:bCs/>
          <w:sz w:val="24"/>
        </w:rPr>
      </w:pPr>
      <w:r>
        <w:rPr>
          <w:bCs/>
          <w:sz w:val="24"/>
        </w:rPr>
        <w:t>24</w:t>
      </w:r>
      <w:r>
        <w:rPr>
          <w:bCs/>
          <w:sz w:val="24"/>
        </w:rPr>
        <w:t>、</w:t>
      </w:r>
      <w:r>
        <w:rPr>
          <w:rFonts w:hint="eastAsia"/>
          <w:bCs/>
          <w:sz w:val="24"/>
        </w:rPr>
        <w:t>本基金推出新业务或服务；</w:t>
      </w:r>
    </w:p>
    <w:p w:rsidR="001F7A39" w:rsidRDefault="0033286F">
      <w:pPr>
        <w:spacing w:line="360" w:lineRule="auto"/>
        <w:ind w:firstLineChars="200"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中国证监会规定</w:t>
      </w:r>
      <w:r>
        <w:rPr>
          <w:rFonts w:hint="eastAsia"/>
          <w:bCs/>
          <w:sz w:val="24"/>
        </w:rPr>
        <w:t>和基金合同约定</w:t>
      </w:r>
      <w:r>
        <w:rPr>
          <w:bCs/>
          <w:sz w:val="24"/>
        </w:rPr>
        <w:t>的其他事项。</w:t>
      </w:r>
    </w:p>
    <w:p w:rsidR="001F7A39" w:rsidRDefault="0033286F">
      <w:pPr>
        <w:spacing w:line="360" w:lineRule="auto"/>
        <w:ind w:firstLineChars="200" w:firstLine="480"/>
        <w:rPr>
          <w:bCs/>
          <w:sz w:val="24"/>
        </w:rPr>
      </w:pPr>
      <w:r>
        <w:rPr>
          <w:bCs/>
          <w:sz w:val="24"/>
        </w:rPr>
        <w:t>（八）澄清公告</w:t>
      </w:r>
    </w:p>
    <w:p w:rsidR="001F7A39" w:rsidRDefault="0033286F">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rsidR="001F7A39" w:rsidRDefault="0033286F">
      <w:pPr>
        <w:spacing w:line="360" w:lineRule="auto"/>
        <w:ind w:firstLineChars="200" w:firstLine="480"/>
        <w:rPr>
          <w:bCs/>
          <w:sz w:val="24"/>
        </w:rPr>
      </w:pPr>
      <w:r>
        <w:rPr>
          <w:bCs/>
          <w:sz w:val="24"/>
        </w:rPr>
        <w:t>（九）基金份额持有人大会决议</w:t>
      </w:r>
    </w:p>
    <w:p w:rsidR="001F7A39" w:rsidRDefault="0033286F">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1F7A39" w:rsidRDefault="0033286F">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1F7A39" w:rsidRDefault="0033286F">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期间的信息披露</w:t>
      </w:r>
    </w:p>
    <w:p w:rsidR="001F7A39" w:rsidRDefault="0033286F">
      <w:pPr>
        <w:spacing w:line="360" w:lineRule="auto"/>
        <w:ind w:firstLineChars="200" w:firstLine="480"/>
        <w:rPr>
          <w:bCs/>
          <w:sz w:val="24"/>
        </w:rPr>
      </w:pPr>
      <w:r>
        <w:rPr>
          <w:rFonts w:hint="eastAsia"/>
          <w:bCs/>
          <w:sz w:val="24"/>
        </w:rPr>
        <w:lastRenderedPageBreak/>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rsidR="001F7A39" w:rsidRDefault="0033286F">
      <w:pPr>
        <w:spacing w:line="360" w:lineRule="auto"/>
        <w:ind w:firstLineChars="200" w:firstLine="480"/>
        <w:rPr>
          <w:bCs/>
          <w:sz w:val="24"/>
        </w:rPr>
      </w:pPr>
      <w:r>
        <w:rPr>
          <w:rFonts w:hint="eastAsia"/>
          <w:bCs/>
          <w:sz w:val="24"/>
        </w:rPr>
        <w:t>（十一）清算报告</w:t>
      </w:r>
    </w:p>
    <w:p w:rsidR="001F7A39" w:rsidRDefault="0033286F">
      <w:pPr>
        <w:spacing w:line="360" w:lineRule="auto"/>
        <w:ind w:firstLineChars="200" w:firstLine="480"/>
        <w:rPr>
          <w:bCs/>
          <w:sz w:val="24"/>
        </w:rPr>
      </w:pPr>
      <w:r>
        <w:rPr>
          <w:rFonts w:hint="eastAsia"/>
          <w:bCs/>
          <w:sz w:val="24"/>
        </w:rPr>
        <w:t>基金合同终止的，基金管理人应当依法组织清算小组对基金财产进行清算并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rsidR="001F7A39" w:rsidRDefault="0033286F">
      <w:pPr>
        <w:spacing w:line="360" w:lineRule="auto"/>
        <w:ind w:firstLineChars="200" w:firstLine="480"/>
        <w:rPr>
          <w:bCs/>
          <w:sz w:val="24"/>
        </w:rPr>
      </w:pPr>
      <w:r>
        <w:rPr>
          <w:rFonts w:hint="eastAsia"/>
          <w:bCs/>
          <w:sz w:val="24"/>
        </w:rPr>
        <w:t>（十二</w:t>
      </w:r>
      <w:r>
        <w:rPr>
          <w:bCs/>
          <w:sz w:val="24"/>
        </w:rPr>
        <w:t>）</w:t>
      </w:r>
      <w:r>
        <w:rPr>
          <w:rFonts w:hint="eastAsia"/>
          <w:bCs/>
          <w:sz w:val="24"/>
        </w:rPr>
        <w:t>基金投资资产支持证券情况</w:t>
      </w:r>
    </w:p>
    <w:p w:rsidR="001F7A39" w:rsidRDefault="0033286F">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1F7A39" w:rsidRDefault="0033286F">
      <w:pPr>
        <w:spacing w:line="360" w:lineRule="auto"/>
        <w:ind w:firstLineChars="200" w:firstLine="480"/>
        <w:rPr>
          <w:bCs/>
          <w:sz w:val="24"/>
        </w:rPr>
      </w:pPr>
      <w:r>
        <w:rPr>
          <w:rFonts w:hint="eastAsia"/>
          <w:bCs/>
          <w:sz w:val="24"/>
        </w:rPr>
        <w:t>（十三）基金投资证券投资</w:t>
      </w:r>
      <w:r>
        <w:rPr>
          <w:bCs/>
          <w:sz w:val="24"/>
        </w:rPr>
        <w:t>基金</w:t>
      </w:r>
      <w:r>
        <w:rPr>
          <w:rFonts w:hint="eastAsia"/>
          <w:bCs/>
          <w:sz w:val="24"/>
        </w:rPr>
        <w:t>情况</w:t>
      </w:r>
    </w:p>
    <w:p w:rsidR="001F7A39" w:rsidRDefault="0033286F">
      <w:pPr>
        <w:spacing w:line="360" w:lineRule="auto"/>
        <w:ind w:firstLineChars="200" w:firstLine="480"/>
        <w:rPr>
          <w:bCs/>
          <w:sz w:val="24"/>
        </w:rPr>
      </w:pPr>
      <w:r>
        <w:rPr>
          <w:rFonts w:hint="eastAsia"/>
          <w:bCs/>
          <w:sz w:val="24"/>
        </w:rPr>
        <w:t>本基金在定期报告和招募说明书（更新）中应设立专门章节披露所持基金的相关情况并揭示相关风险：</w:t>
      </w:r>
      <w:r>
        <w:rPr>
          <w:rFonts w:hint="eastAsia"/>
          <w:bCs/>
          <w:sz w:val="24"/>
        </w:rPr>
        <w:t>1</w:t>
      </w:r>
      <w:r>
        <w:rPr>
          <w:rFonts w:hint="eastAsia"/>
          <w:bCs/>
          <w:sz w:val="24"/>
        </w:rPr>
        <w:t>、投资策略、持仓情况、损益情况、净值披露时间等；</w:t>
      </w:r>
      <w:r>
        <w:rPr>
          <w:rFonts w:hint="eastAsia"/>
          <w:bCs/>
          <w:sz w:val="24"/>
        </w:rPr>
        <w:t>2</w:t>
      </w:r>
      <w:r>
        <w:rPr>
          <w:rFonts w:hint="eastAsia"/>
          <w:bCs/>
          <w:sz w:val="24"/>
        </w:rPr>
        <w:t>、交易及持有基金产生的费用，包括申购费、赎回费、销售服务费、管理费、托管费等，在招募说明书（更新）中列明计算方法并举例说明；</w:t>
      </w:r>
      <w:r>
        <w:rPr>
          <w:rFonts w:hint="eastAsia"/>
          <w:bCs/>
          <w:sz w:val="24"/>
        </w:rPr>
        <w:t>3</w:t>
      </w:r>
      <w:r>
        <w:rPr>
          <w:rFonts w:hint="eastAsia"/>
          <w:bCs/>
          <w:sz w:val="24"/>
        </w:rPr>
        <w:t>、持有的基金发生的重大影响事件，如转换运作方式、与其他基金合并、终止基金合同以及召开基金份额持有人大会等；</w:t>
      </w:r>
      <w:r>
        <w:rPr>
          <w:rFonts w:hint="eastAsia"/>
          <w:bCs/>
          <w:sz w:val="24"/>
        </w:rPr>
        <w:t>4</w:t>
      </w:r>
      <w:r>
        <w:rPr>
          <w:rFonts w:hint="eastAsia"/>
          <w:bCs/>
          <w:sz w:val="24"/>
        </w:rPr>
        <w:t>、本基金投资于基金管理人以及基金管理人关联方所管理基金的情况。</w:t>
      </w:r>
    </w:p>
    <w:p w:rsidR="001F7A39" w:rsidRDefault="0033286F">
      <w:pPr>
        <w:spacing w:line="360" w:lineRule="auto"/>
        <w:ind w:firstLineChars="200" w:firstLine="480"/>
        <w:rPr>
          <w:bCs/>
          <w:sz w:val="24"/>
        </w:rPr>
      </w:pPr>
      <w:r>
        <w:rPr>
          <w:bCs/>
          <w:sz w:val="24"/>
        </w:rPr>
        <w:t>（十</w:t>
      </w:r>
      <w:r>
        <w:rPr>
          <w:rFonts w:hint="eastAsia"/>
          <w:bCs/>
          <w:sz w:val="24"/>
        </w:rPr>
        <w:t>四</w:t>
      </w:r>
      <w:r>
        <w:rPr>
          <w:bCs/>
          <w:sz w:val="24"/>
        </w:rPr>
        <w:t>）</w:t>
      </w:r>
      <w:r>
        <w:rPr>
          <w:rFonts w:hint="eastAsia"/>
          <w:bCs/>
          <w:sz w:val="24"/>
        </w:rPr>
        <w:t>基金投资港股</w:t>
      </w:r>
      <w:proofErr w:type="gramStart"/>
      <w:r>
        <w:rPr>
          <w:rFonts w:hint="eastAsia"/>
          <w:bCs/>
          <w:sz w:val="24"/>
        </w:rPr>
        <w:t>通股票</w:t>
      </w:r>
      <w:proofErr w:type="gramEnd"/>
      <w:r>
        <w:rPr>
          <w:rFonts w:hint="eastAsia"/>
          <w:bCs/>
          <w:sz w:val="24"/>
        </w:rPr>
        <w:t>情况</w:t>
      </w:r>
    </w:p>
    <w:p w:rsidR="001F7A39" w:rsidRDefault="0033286F">
      <w:pPr>
        <w:spacing w:line="360" w:lineRule="auto"/>
        <w:ind w:firstLineChars="200" w:firstLine="480"/>
        <w:rPr>
          <w:bCs/>
          <w:sz w:val="24"/>
        </w:rPr>
      </w:pPr>
      <w:r>
        <w:rPr>
          <w:rFonts w:hint="eastAsia"/>
          <w:bCs/>
          <w:sz w:val="24"/>
        </w:rPr>
        <w:t>本基金可投资港股通股票，基金应当在季度报告、中期报告、年度报告等定期报告和招募说明书（更新）等文件中披露港股</w:t>
      </w:r>
      <w:proofErr w:type="gramStart"/>
      <w:r>
        <w:rPr>
          <w:rFonts w:hint="eastAsia"/>
          <w:bCs/>
          <w:sz w:val="24"/>
        </w:rPr>
        <w:t>通股票</w:t>
      </w:r>
      <w:proofErr w:type="gramEnd"/>
      <w:r>
        <w:rPr>
          <w:rFonts w:hint="eastAsia"/>
          <w:bCs/>
          <w:sz w:val="24"/>
        </w:rPr>
        <w:t>的投资情况。法律法规或中国证监会另有规定的，从其规定。</w:t>
      </w:r>
    </w:p>
    <w:p w:rsidR="001F7A39" w:rsidRDefault="0033286F">
      <w:pPr>
        <w:spacing w:line="360" w:lineRule="auto"/>
        <w:ind w:firstLineChars="200" w:firstLine="480"/>
        <w:rPr>
          <w:bCs/>
          <w:sz w:val="24"/>
        </w:rPr>
      </w:pPr>
      <w:r>
        <w:rPr>
          <w:rFonts w:hint="eastAsia"/>
          <w:bCs/>
          <w:sz w:val="24"/>
        </w:rPr>
        <w:t>（十五）本基金可投资港股通</w:t>
      </w:r>
      <w:r>
        <w:rPr>
          <w:rFonts w:hint="eastAsia"/>
          <w:bCs/>
          <w:sz w:val="24"/>
        </w:rPr>
        <w:t>ETF</w:t>
      </w:r>
      <w:r>
        <w:rPr>
          <w:rFonts w:hint="eastAsia"/>
          <w:bCs/>
          <w:sz w:val="24"/>
        </w:rPr>
        <w:t>，基金管理人将按相关法律法规要求进行披露。</w:t>
      </w:r>
    </w:p>
    <w:p w:rsidR="001F7A39" w:rsidRDefault="0033286F">
      <w:pPr>
        <w:spacing w:line="360" w:lineRule="auto"/>
        <w:ind w:firstLineChars="200" w:firstLine="480"/>
        <w:rPr>
          <w:bCs/>
          <w:sz w:val="24"/>
        </w:rPr>
      </w:pPr>
      <w:r>
        <w:rPr>
          <w:rFonts w:hint="eastAsia"/>
          <w:bCs/>
          <w:sz w:val="24"/>
        </w:rPr>
        <w:t>（十六）</w:t>
      </w:r>
      <w:r>
        <w:rPr>
          <w:bCs/>
          <w:sz w:val="24"/>
        </w:rPr>
        <w:t>中国证监会规定的其他信息。</w:t>
      </w:r>
    </w:p>
    <w:p w:rsidR="001F7A39" w:rsidRDefault="0033286F">
      <w:pPr>
        <w:spacing w:line="360" w:lineRule="auto"/>
        <w:ind w:firstLineChars="200" w:firstLine="480"/>
        <w:rPr>
          <w:bCs/>
          <w:sz w:val="24"/>
        </w:rPr>
      </w:pPr>
      <w:r>
        <w:rPr>
          <w:bCs/>
          <w:sz w:val="24"/>
        </w:rPr>
        <w:t>六、信息披露事务管理</w:t>
      </w:r>
    </w:p>
    <w:p w:rsidR="001F7A39" w:rsidRDefault="0033286F">
      <w:pPr>
        <w:spacing w:line="360" w:lineRule="auto"/>
        <w:ind w:firstLineChars="200" w:firstLine="480"/>
        <w:rPr>
          <w:bCs/>
          <w:sz w:val="24"/>
        </w:rPr>
      </w:pPr>
      <w:r>
        <w:rPr>
          <w:bCs/>
          <w:sz w:val="24"/>
        </w:rPr>
        <w:lastRenderedPageBreak/>
        <w:t>基金管理人、基金托管人应当建立健全信息披露管理制度，指定</w:t>
      </w:r>
      <w:r>
        <w:rPr>
          <w:rFonts w:hint="eastAsia"/>
          <w:bCs/>
          <w:sz w:val="24"/>
        </w:rPr>
        <w:t>专门部门及高级管理人员</w:t>
      </w:r>
      <w:r>
        <w:rPr>
          <w:bCs/>
          <w:sz w:val="24"/>
        </w:rPr>
        <w:t>负责管理信息披露事务。</w:t>
      </w:r>
    </w:p>
    <w:p w:rsidR="001F7A39" w:rsidRDefault="0033286F">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等法律法规</w:t>
      </w:r>
      <w:r>
        <w:rPr>
          <w:bCs/>
          <w:sz w:val="24"/>
        </w:rPr>
        <w:t>的规定。</w:t>
      </w:r>
    </w:p>
    <w:p w:rsidR="001F7A39" w:rsidRDefault="0033286F">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等相关基金信息进行复核、审查，并向基金管理人</w:t>
      </w:r>
      <w:r>
        <w:rPr>
          <w:rFonts w:hint="eastAsia"/>
          <w:bCs/>
          <w:sz w:val="24"/>
        </w:rPr>
        <w:t>进行书面或电子确认</w:t>
      </w:r>
      <w:r>
        <w:rPr>
          <w:bCs/>
          <w:sz w:val="24"/>
        </w:rPr>
        <w:t>。</w:t>
      </w:r>
    </w:p>
    <w:p w:rsidR="001F7A39" w:rsidRDefault="0033286F">
      <w:pPr>
        <w:spacing w:line="360" w:lineRule="auto"/>
        <w:ind w:firstLineChars="200" w:firstLine="480"/>
        <w:rPr>
          <w:bCs/>
          <w:sz w:val="24"/>
        </w:rPr>
      </w:pPr>
      <w:r>
        <w:rPr>
          <w:bCs/>
          <w:sz w:val="24"/>
        </w:rPr>
        <w:t>基金管理人、基金托管人应当在规定报刊中选择披露信息的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p>
    <w:p w:rsidR="001F7A39" w:rsidRDefault="0033286F">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rsidR="001F7A39" w:rsidRDefault="0033286F">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1F7A39" w:rsidRDefault="0033286F">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1F7A39" w:rsidRDefault="0033286F">
      <w:pPr>
        <w:spacing w:line="360" w:lineRule="auto"/>
        <w:ind w:firstLineChars="200" w:firstLine="480"/>
        <w:rPr>
          <w:bCs/>
          <w:sz w:val="24"/>
        </w:rPr>
      </w:pPr>
      <w:r>
        <w:rPr>
          <w:bCs/>
          <w:sz w:val="24"/>
        </w:rPr>
        <w:t>七、信息披露文件的存放与查阅</w:t>
      </w:r>
    </w:p>
    <w:p w:rsidR="001F7A39" w:rsidRDefault="0033286F">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依法必须披露的信息发布后，基金管理人、基金托管人应当按照相关法律法规规定将信息置备于各自办公场所，供社会公众查阅、复制</w:t>
      </w:r>
      <w:r>
        <w:rPr>
          <w:bCs/>
          <w:sz w:val="24"/>
        </w:rPr>
        <w:t>。</w:t>
      </w:r>
    </w:p>
    <w:p w:rsidR="001F7A39" w:rsidRDefault="0033286F">
      <w:pPr>
        <w:pStyle w:val="1"/>
        <w:spacing w:before="0" w:after="0"/>
        <w:jc w:val="center"/>
        <w:rPr>
          <w:rFonts w:ascii="Times New Roman"/>
          <w:color w:val="auto"/>
          <w:sz w:val="30"/>
        </w:rPr>
      </w:pPr>
      <w:r>
        <w:rPr>
          <w:rFonts w:ascii="Times New Roman"/>
          <w:b w:val="0"/>
          <w:bCs/>
          <w:color w:val="auto"/>
          <w:kern w:val="44"/>
          <w:sz w:val="21"/>
        </w:rPr>
        <w:br w:type="page"/>
      </w:r>
      <w:bookmarkStart w:id="389" w:name="_Toc139991749"/>
      <w:bookmarkStart w:id="390" w:name="_Toc141703899"/>
      <w:bookmarkStart w:id="391" w:name="_Toc6237"/>
      <w:bookmarkStart w:id="392" w:name="_Toc25647"/>
      <w:bookmarkStart w:id="393" w:name="_Toc9005"/>
      <w:bookmarkStart w:id="394" w:name="_Toc22978"/>
      <w:bookmarkStart w:id="395" w:name="_Toc29891"/>
      <w:bookmarkStart w:id="396" w:name="_Toc123112247"/>
      <w:bookmarkStart w:id="397" w:name="_Toc10006"/>
      <w:bookmarkStart w:id="398" w:name="_Toc11113"/>
      <w:bookmarkStart w:id="399" w:name="_Toc27464"/>
      <w:bookmarkStart w:id="400" w:name="_Toc123051465"/>
      <w:bookmarkStart w:id="401" w:name="_Toc8059"/>
      <w:bookmarkStart w:id="402" w:name="_Toc123102466"/>
      <w:bookmarkStart w:id="403" w:name="_Toc8049"/>
      <w:bookmarkStart w:id="404" w:name="_Toc7170"/>
      <w:bookmarkStart w:id="405" w:name="_Toc98560364"/>
      <w:r>
        <w:rPr>
          <w:rFonts w:ascii="Times New Roman"/>
          <w:color w:val="auto"/>
          <w:sz w:val="30"/>
        </w:rPr>
        <w:lastRenderedPageBreak/>
        <w:t>第十九部分</w:t>
      </w:r>
      <w:r>
        <w:rPr>
          <w:rFonts w:ascii="Times New Roman"/>
          <w:color w:val="auto"/>
          <w:sz w:val="30"/>
        </w:rPr>
        <w:t xml:space="preserve">  </w:t>
      </w:r>
      <w:bookmarkStart w:id="406" w:name="_Hlt88828593"/>
      <w:r>
        <w:rPr>
          <w:rFonts w:ascii="Times New Roman"/>
          <w:color w:val="auto"/>
          <w:sz w:val="30"/>
        </w:rPr>
        <w:t>基金合同</w:t>
      </w:r>
      <w:bookmarkEnd w:id="406"/>
      <w:r>
        <w:rPr>
          <w:rFonts w:ascii="Times New Roman"/>
          <w:color w:val="auto"/>
          <w:sz w:val="30"/>
        </w:rPr>
        <w:t>的变更、终止与基金财产的清算</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bookmarkStart w:id="407" w:name="_Toc79392639"/>
      <w:r>
        <w:rPr>
          <w:bCs/>
          <w:sz w:val="24"/>
        </w:rPr>
        <w:t>一、《基金合同》的变更</w:t>
      </w:r>
      <w:bookmarkEnd w:id="407"/>
    </w:p>
    <w:p w:rsidR="001F7A39" w:rsidRDefault="0033286F">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p>
    <w:p w:rsidR="001F7A39" w:rsidRDefault="0033286F">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依照《信息披露办法》的规定</w:t>
      </w:r>
      <w:r>
        <w:rPr>
          <w:bCs/>
          <w:sz w:val="24"/>
        </w:rPr>
        <w:t>在规定媒介公告。</w:t>
      </w:r>
    </w:p>
    <w:p w:rsidR="001F7A39" w:rsidRDefault="0033286F">
      <w:pPr>
        <w:spacing w:line="360" w:lineRule="auto"/>
        <w:ind w:firstLineChars="200" w:firstLine="480"/>
        <w:rPr>
          <w:bCs/>
          <w:sz w:val="24"/>
        </w:rPr>
      </w:pPr>
      <w:r>
        <w:rPr>
          <w:bCs/>
          <w:sz w:val="24"/>
        </w:rPr>
        <w:t>二、《基金合同》的终止事由</w:t>
      </w:r>
    </w:p>
    <w:p w:rsidR="001F7A39" w:rsidRDefault="0033286F">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1F7A39" w:rsidRDefault="0033286F">
      <w:pPr>
        <w:spacing w:line="360" w:lineRule="auto"/>
        <w:ind w:firstLineChars="200" w:firstLine="480"/>
        <w:rPr>
          <w:bCs/>
          <w:sz w:val="24"/>
        </w:rPr>
      </w:pPr>
      <w:r>
        <w:rPr>
          <w:bCs/>
          <w:sz w:val="24"/>
        </w:rPr>
        <w:t>1</w:t>
      </w:r>
      <w:r>
        <w:rPr>
          <w:bCs/>
          <w:sz w:val="24"/>
        </w:rPr>
        <w:t>、基金份额持有人大会决定终止的；</w:t>
      </w:r>
    </w:p>
    <w:p w:rsidR="001F7A39" w:rsidRDefault="0033286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1F7A39" w:rsidRDefault="0033286F">
      <w:pPr>
        <w:spacing w:line="360" w:lineRule="auto"/>
        <w:ind w:firstLineChars="200" w:firstLine="480"/>
        <w:rPr>
          <w:bCs/>
          <w:sz w:val="24"/>
        </w:rPr>
      </w:pPr>
      <w:r>
        <w:rPr>
          <w:rFonts w:hint="eastAsia"/>
          <w:bCs/>
          <w:sz w:val="24"/>
        </w:rPr>
        <w:t>3</w:t>
      </w:r>
      <w:r>
        <w:rPr>
          <w:rFonts w:hint="eastAsia"/>
          <w:bCs/>
          <w:sz w:val="24"/>
        </w:rPr>
        <w:t>、</w:t>
      </w:r>
      <w:r>
        <w:rPr>
          <w:bCs/>
          <w:sz w:val="24"/>
        </w:rPr>
        <w:t>《基金合同》约定的其他情形；</w:t>
      </w:r>
    </w:p>
    <w:p w:rsidR="001F7A39" w:rsidRDefault="0033286F">
      <w:pPr>
        <w:spacing w:line="360" w:lineRule="auto"/>
        <w:ind w:firstLineChars="200" w:firstLine="480"/>
        <w:rPr>
          <w:bCs/>
          <w:sz w:val="24"/>
        </w:rPr>
      </w:pPr>
      <w:r>
        <w:rPr>
          <w:bCs/>
          <w:sz w:val="24"/>
        </w:rPr>
        <w:t>4</w:t>
      </w:r>
      <w:r>
        <w:rPr>
          <w:bCs/>
          <w:sz w:val="24"/>
        </w:rPr>
        <w:t>、相关法律法规和中国证监会规定的其他情况。</w:t>
      </w:r>
    </w:p>
    <w:p w:rsidR="001F7A39" w:rsidRDefault="0033286F">
      <w:pPr>
        <w:spacing w:line="360" w:lineRule="auto"/>
        <w:ind w:firstLineChars="200" w:firstLine="480"/>
        <w:rPr>
          <w:bCs/>
          <w:sz w:val="24"/>
        </w:rPr>
      </w:pPr>
      <w:r>
        <w:rPr>
          <w:bCs/>
          <w:sz w:val="24"/>
        </w:rPr>
        <w:t>三、基金财产的清算</w:t>
      </w:r>
    </w:p>
    <w:p w:rsidR="001F7A39" w:rsidRDefault="0033286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1F7A39" w:rsidRDefault="0033286F">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1F7A39" w:rsidRDefault="0033286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1F7A39" w:rsidRDefault="0033286F">
      <w:pPr>
        <w:spacing w:line="360" w:lineRule="auto"/>
        <w:ind w:firstLineChars="200" w:firstLine="480"/>
        <w:rPr>
          <w:bCs/>
          <w:sz w:val="24"/>
        </w:rPr>
      </w:pPr>
      <w:r>
        <w:rPr>
          <w:bCs/>
          <w:sz w:val="24"/>
        </w:rPr>
        <w:t>4</w:t>
      </w:r>
      <w:r>
        <w:rPr>
          <w:bCs/>
          <w:sz w:val="24"/>
        </w:rPr>
        <w:t>、基金财产清算程序：</w:t>
      </w:r>
    </w:p>
    <w:p w:rsidR="001F7A39" w:rsidRDefault="0033286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1F7A39" w:rsidRDefault="0033286F">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1F7A39" w:rsidRDefault="0033286F">
      <w:pPr>
        <w:spacing w:line="360" w:lineRule="auto"/>
        <w:ind w:firstLineChars="200" w:firstLine="480"/>
        <w:rPr>
          <w:bCs/>
          <w:sz w:val="24"/>
        </w:rPr>
      </w:pPr>
      <w:r>
        <w:rPr>
          <w:bCs/>
          <w:sz w:val="24"/>
        </w:rPr>
        <w:t>（</w:t>
      </w:r>
      <w:r>
        <w:rPr>
          <w:bCs/>
          <w:sz w:val="24"/>
        </w:rPr>
        <w:t>3</w:t>
      </w:r>
      <w:r>
        <w:rPr>
          <w:bCs/>
          <w:sz w:val="24"/>
        </w:rPr>
        <w:t>）对基金财产进行估值和变现；</w:t>
      </w:r>
    </w:p>
    <w:p w:rsidR="001F7A39" w:rsidRDefault="0033286F">
      <w:pPr>
        <w:spacing w:line="360" w:lineRule="auto"/>
        <w:ind w:firstLineChars="200" w:firstLine="480"/>
        <w:rPr>
          <w:bCs/>
          <w:sz w:val="24"/>
        </w:rPr>
      </w:pPr>
      <w:r>
        <w:rPr>
          <w:bCs/>
          <w:sz w:val="24"/>
        </w:rPr>
        <w:lastRenderedPageBreak/>
        <w:t>（</w:t>
      </w:r>
      <w:r>
        <w:rPr>
          <w:bCs/>
          <w:sz w:val="24"/>
        </w:rPr>
        <w:t>4</w:t>
      </w:r>
      <w:r>
        <w:rPr>
          <w:bCs/>
          <w:sz w:val="24"/>
        </w:rPr>
        <w:t>）制作清算报告；</w:t>
      </w:r>
    </w:p>
    <w:p w:rsidR="001F7A39" w:rsidRDefault="0033286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1F7A39" w:rsidRDefault="0033286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1F7A39" w:rsidRDefault="0033286F">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1F7A39" w:rsidRDefault="0033286F">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1F7A39" w:rsidRDefault="0033286F">
      <w:pPr>
        <w:spacing w:line="360" w:lineRule="auto"/>
        <w:ind w:firstLineChars="200" w:firstLine="480"/>
        <w:rPr>
          <w:bCs/>
          <w:sz w:val="24"/>
        </w:rPr>
      </w:pPr>
      <w:r>
        <w:rPr>
          <w:bCs/>
          <w:sz w:val="24"/>
        </w:rPr>
        <w:t>四、清算费用</w:t>
      </w:r>
    </w:p>
    <w:p w:rsidR="001F7A39" w:rsidRDefault="0033286F">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rsidR="001F7A39" w:rsidRDefault="0033286F">
      <w:pPr>
        <w:spacing w:line="360" w:lineRule="auto"/>
        <w:ind w:firstLineChars="200" w:firstLine="480"/>
        <w:rPr>
          <w:bCs/>
          <w:sz w:val="24"/>
        </w:rPr>
      </w:pPr>
      <w:r>
        <w:rPr>
          <w:bCs/>
          <w:sz w:val="24"/>
        </w:rPr>
        <w:t>五、基金财产清算剩余资产的分配</w:t>
      </w:r>
    </w:p>
    <w:p w:rsidR="001F7A39" w:rsidRDefault="0033286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F7A39" w:rsidRDefault="0033286F">
      <w:pPr>
        <w:spacing w:line="360" w:lineRule="auto"/>
        <w:ind w:firstLineChars="200" w:firstLine="480"/>
        <w:rPr>
          <w:bCs/>
          <w:sz w:val="24"/>
        </w:rPr>
      </w:pPr>
      <w:r>
        <w:rPr>
          <w:bCs/>
          <w:sz w:val="24"/>
        </w:rPr>
        <w:t>六、基金财产清算的公告</w:t>
      </w:r>
    </w:p>
    <w:p w:rsidR="001F7A39" w:rsidRDefault="0033286F">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rsidR="001F7A39" w:rsidRDefault="0033286F">
      <w:pPr>
        <w:spacing w:line="360" w:lineRule="auto"/>
        <w:ind w:firstLineChars="200" w:firstLine="480"/>
        <w:rPr>
          <w:bCs/>
          <w:sz w:val="24"/>
        </w:rPr>
      </w:pPr>
      <w:r>
        <w:rPr>
          <w:bCs/>
          <w:sz w:val="24"/>
        </w:rPr>
        <w:t>七、基金财产清算账册及文件的保存</w:t>
      </w:r>
    </w:p>
    <w:p w:rsidR="001F7A39" w:rsidRDefault="0033286F">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rsidR="001F7A39" w:rsidRDefault="001F7A39">
      <w:pPr>
        <w:spacing w:line="360" w:lineRule="auto"/>
        <w:ind w:firstLineChars="200" w:firstLine="480"/>
        <w:rPr>
          <w:bCs/>
          <w:sz w:val="24"/>
        </w:rPr>
      </w:pPr>
    </w:p>
    <w:p w:rsidR="001F7A39" w:rsidRDefault="0033286F">
      <w:pPr>
        <w:pStyle w:val="1"/>
        <w:spacing w:before="0" w:after="0"/>
        <w:jc w:val="center"/>
        <w:rPr>
          <w:rFonts w:ascii="Times New Roman"/>
          <w:color w:val="auto"/>
          <w:sz w:val="30"/>
        </w:rPr>
      </w:pPr>
      <w:bookmarkStart w:id="408" w:name="_Toc123112248"/>
      <w:bookmarkStart w:id="409" w:name="_Toc48649720"/>
      <w:bookmarkStart w:id="410" w:name="_Toc98560365"/>
      <w:bookmarkStart w:id="411" w:name="_Toc123102467"/>
      <w:bookmarkStart w:id="412" w:name="_Toc79392641"/>
      <w:bookmarkStart w:id="413" w:name="_Toc123051466"/>
      <w:r>
        <w:rPr>
          <w:rFonts w:ascii="Times New Roman"/>
          <w:b w:val="0"/>
          <w:bCs/>
          <w:color w:val="auto"/>
        </w:rPr>
        <w:br w:type="page"/>
      </w:r>
      <w:bookmarkStart w:id="414" w:name="_Toc7367"/>
      <w:bookmarkStart w:id="415" w:name="_Toc23166"/>
      <w:bookmarkStart w:id="416" w:name="_Toc139991750"/>
      <w:bookmarkStart w:id="417" w:name="_Toc9708"/>
      <w:bookmarkStart w:id="418" w:name="_Toc13398"/>
      <w:bookmarkStart w:id="419" w:name="_Toc27058"/>
      <w:bookmarkStart w:id="420" w:name="_Toc21240"/>
      <w:bookmarkStart w:id="421" w:name="_Toc8710"/>
      <w:bookmarkStart w:id="422" w:name="_Toc12191"/>
      <w:bookmarkStart w:id="423" w:name="_Toc23022"/>
      <w:bookmarkStart w:id="424" w:name="_Toc28549"/>
      <w:bookmarkStart w:id="425" w:name="_Toc141703901"/>
      <w:bookmarkStart w:id="426" w:name="_Toc3064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1F7A39" w:rsidRDefault="0033286F">
      <w:pPr>
        <w:spacing w:line="360" w:lineRule="auto"/>
        <w:ind w:firstLineChars="200" w:firstLine="480"/>
        <w:rPr>
          <w:bCs/>
          <w:sz w:val="24"/>
        </w:rPr>
      </w:pPr>
      <w:r>
        <w:rPr>
          <w:rFonts w:hint="eastAsia"/>
          <w:bCs/>
          <w:sz w:val="24"/>
        </w:rPr>
        <w:t>1</w:t>
      </w:r>
      <w:r>
        <w:rPr>
          <w:rFonts w:hint="eastAsia"/>
          <w:bCs/>
          <w:sz w:val="24"/>
        </w:rPr>
        <w:t>、不可抗力；</w:t>
      </w:r>
    </w:p>
    <w:p w:rsidR="001F7A39" w:rsidRDefault="0033286F">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或基金托管人按照当时有效的法律法规或中国证监会等监管机构的规定作为或不作为而造成的损失等；</w:t>
      </w:r>
    </w:p>
    <w:p w:rsidR="001F7A39" w:rsidRDefault="0033286F">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1F7A39" w:rsidRDefault="0033286F">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p>
    <w:p w:rsidR="001F7A39" w:rsidRDefault="0033286F">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427" w:name="_Toc24923"/>
      <w:bookmarkStart w:id="428" w:name="_Toc21983"/>
      <w:bookmarkStart w:id="429" w:name="_Toc30350"/>
      <w:bookmarkStart w:id="430" w:name="_Toc98560366"/>
      <w:bookmarkStart w:id="431" w:name="_Toc139991751"/>
      <w:bookmarkStart w:id="432" w:name="_Toc6202"/>
      <w:bookmarkStart w:id="433" w:name="_Toc141703902"/>
      <w:bookmarkStart w:id="434" w:name="_Toc1790"/>
      <w:bookmarkStart w:id="435" w:name="_Toc123051467"/>
      <w:bookmarkStart w:id="436" w:name="_Toc23999"/>
      <w:bookmarkStart w:id="437" w:name="_Toc123112249"/>
      <w:bookmarkStart w:id="438" w:name="_Toc123102468"/>
      <w:bookmarkStart w:id="439" w:name="_Toc8636"/>
      <w:bookmarkStart w:id="440" w:name="_Toc6110"/>
      <w:bookmarkStart w:id="441" w:name="_Toc25651"/>
      <w:bookmarkStart w:id="442" w:name="_Toc7288"/>
      <w:bookmarkStart w:id="443"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1F7A39" w:rsidRDefault="001F7A39">
      <w:pPr>
        <w:spacing w:line="360" w:lineRule="auto"/>
        <w:ind w:firstLineChars="200" w:firstLine="480"/>
        <w:rPr>
          <w:bCs/>
          <w:sz w:val="24"/>
        </w:rPr>
      </w:pPr>
    </w:p>
    <w:p w:rsidR="001F7A39" w:rsidRDefault="0033286F">
      <w:pPr>
        <w:spacing w:line="360" w:lineRule="auto"/>
        <w:ind w:firstLineChars="200" w:firstLine="482"/>
        <w:rPr>
          <w:b/>
          <w:bCs/>
          <w:sz w:val="24"/>
        </w:rPr>
      </w:pPr>
      <w:r>
        <w:rPr>
          <w:b/>
          <w:bCs/>
          <w:sz w:val="24"/>
        </w:rPr>
        <w:t>各方当事人同意，因《基金合同》而产生的或与《基金合同》有关的一切争议，如经友好协商未能解决的，</w:t>
      </w:r>
      <w:r>
        <w:rPr>
          <w:rFonts w:hint="eastAsia"/>
          <w:b/>
          <w:bCs/>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r>
        <w:rPr>
          <w:b/>
          <w:bCs/>
          <w:sz w:val="24"/>
        </w:rPr>
        <w:t>。</w:t>
      </w:r>
    </w:p>
    <w:p w:rsidR="001F7A39" w:rsidRDefault="0033286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1F7A39" w:rsidRDefault="0033286F">
      <w:pPr>
        <w:spacing w:line="360" w:lineRule="auto"/>
        <w:ind w:firstLineChars="200" w:firstLine="48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rsidR="001F7A39" w:rsidRDefault="001F7A39">
      <w:pPr>
        <w:spacing w:line="360" w:lineRule="auto"/>
        <w:ind w:firstLineChars="200" w:firstLine="480"/>
        <w:rPr>
          <w:bCs/>
          <w:sz w:val="24"/>
        </w:rPr>
      </w:pPr>
    </w:p>
    <w:p w:rsidR="001F7A39" w:rsidRDefault="0033286F">
      <w:pPr>
        <w:pStyle w:val="1"/>
        <w:spacing w:before="0" w:after="0"/>
        <w:jc w:val="center"/>
        <w:rPr>
          <w:rFonts w:ascii="Times New Roman"/>
          <w:color w:val="auto"/>
          <w:sz w:val="30"/>
        </w:rPr>
      </w:pPr>
      <w:bookmarkStart w:id="444" w:name="_Toc31966"/>
      <w:bookmarkStart w:id="445" w:name="_Toc484"/>
      <w:bookmarkStart w:id="446" w:name="_Toc29505"/>
      <w:bookmarkStart w:id="447" w:name="_Toc2532"/>
      <w:bookmarkStart w:id="448" w:name="_Toc28690"/>
      <w:bookmarkStart w:id="449" w:name="_Toc11618"/>
      <w:bookmarkStart w:id="450" w:name="_Toc141703903"/>
      <w:bookmarkStart w:id="451" w:name="_Toc20350"/>
      <w:bookmarkStart w:id="452" w:name="_Toc123051468"/>
      <w:bookmarkStart w:id="453" w:name="_Toc23991"/>
      <w:bookmarkStart w:id="454" w:name="_Toc26461"/>
      <w:bookmarkStart w:id="455" w:name="_Toc123112250"/>
      <w:bookmarkStart w:id="456" w:name="_Toc123102469"/>
      <w:bookmarkStart w:id="457" w:name="_Toc8454"/>
      <w:bookmarkStart w:id="458" w:name="_Toc8703"/>
      <w:bookmarkStart w:id="459" w:name="_Toc139991752"/>
      <w:r>
        <w:rPr>
          <w:rFonts w:ascii="Times New Roman"/>
          <w:color w:val="auto"/>
          <w:sz w:val="30"/>
        </w:rPr>
        <w:br w:type="page"/>
      </w:r>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1F7A39" w:rsidRDefault="001F7A39">
      <w:pPr>
        <w:spacing w:line="360" w:lineRule="auto"/>
        <w:ind w:firstLineChars="200" w:firstLine="480"/>
        <w:rPr>
          <w:bCs/>
          <w:sz w:val="24"/>
        </w:rPr>
      </w:pPr>
    </w:p>
    <w:p w:rsidR="001F7A39" w:rsidRDefault="0033286F">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1F7A39" w:rsidRDefault="0033286F">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1F7A39" w:rsidRDefault="0033286F">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1F7A39" w:rsidRDefault="0033286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1F7A39" w:rsidRDefault="0033286F">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份，除上报有关监管机构一份外，基金管理人、基金托管人各持有一份，每份具有同等的法律效力。</w:t>
      </w:r>
    </w:p>
    <w:p w:rsidR="001F7A39" w:rsidRDefault="0033286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rsidR="001F7A39" w:rsidRDefault="0033286F">
      <w:pPr>
        <w:pStyle w:val="1"/>
        <w:spacing w:before="0" w:after="0"/>
        <w:jc w:val="center"/>
        <w:rPr>
          <w:rFonts w:ascii="Times New Roman"/>
          <w:color w:val="auto"/>
          <w:sz w:val="30"/>
        </w:rPr>
      </w:pPr>
      <w:r>
        <w:rPr>
          <w:rFonts w:ascii="Times New Roman"/>
          <w:b w:val="0"/>
          <w:bCs/>
          <w:color w:val="auto"/>
        </w:rPr>
        <w:br w:type="page"/>
      </w:r>
      <w:bookmarkStart w:id="460" w:name="_Toc21726"/>
      <w:bookmarkStart w:id="461"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0"/>
      <w:bookmarkEnd w:id="461"/>
    </w:p>
    <w:p w:rsidR="001F7A39" w:rsidRDefault="001F7A39">
      <w:pPr>
        <w:spacing w:line="360" w:lineRule="auto"/>
        <w:ind w:firstLineChars="200" w:firstLine="480"/>
        <w:rPr>
          <w:rFonts w:ascii="宋体" w:hAnsi="宋体"/>
          <w:sz w:val="24"/>
        </w:rPr>
      </w:pPr>
    </w:p>
    <w:p w:rsidR="001F7A39" w:rsidRDefault="0033286F">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1F7A39" w:rsidRDefault="0033286F">
      <w:pPr>
        <w:pStyle w:val="1"/>
        <w:spacing w:before="0" w:after="0"/>
        <w:jc w:val="center"/>
        <w:rPr>
          <w:rFonts w:ascii="Times New Roman"/>
          <w:color w:val="auto"/>
          <w:sz w:val="30"/>
        </w:rPr>
      </w:pPr>
      <w:bookmarkStart w:id="462" w:name="_Toc21122"/>
      <w:bookmarkStart w:id="463" w:name="_Toc9054"/>
      <w:bookmarkStart w:id="464" w:name="_Toc17263"/>
      <w:bookmarkStart w:id="465" w:name="_Toc141703905"/>
      <w:bookmarkStart w:id="466" w:name="_Toc20098"/>
      <w:bookmarkStart w:id="467" w:name="_Toc1360"/>
      <w:bookmarkStart w:id="468" w:name="_Toc32355"/>
      <w:bookmarkStart w:id="469" w:name="_Toc5108"/>
      <w:bookmarkStart w:id="470" w:name="_Toc15045"/>
      <w:bookmarkStart w:id="471" w:name="_Toc15664"/>
      <w:bookmarkStart w:id="472" w:name="_Toc7437"/>
      <w:bookmarkStart w:id="473" w:name="_Toc12499"/>
      <w:r>
        <w:rPr>
          <w:rFonts w:ascii="Times New Roman"/>
          <w:color w:val="auto"/>
          <w:sz w:val="30"/>
        </w:rPr>
        <w:br w:type="page"/>
      </w:r>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79"/>
      <w:bookmarkEnd w:id="80"/>
      <w:bookmarkEnd w:id="462"/>
      <w:bookmarkEnd w:id="463"/>
      <w:bookmarkEnd w:id="464"/>
      <w:bookmarkEnd w:id="465"/>
      <w:bookmarkEnd w:id="466"/>
      <w:bookmarkEnd w:id="467"/>
      <w:bookmarkEnd w:id="468"/>
      <w:bookmarkEnd w:id="469"/>
      <w:bookmarkEnd w:id="470"/>
      <w:bookmarkEnd w:id="471"/>
      <w:bookmarkEnd w:id="472"/>
      <w:bookmarkEnd w:id="473"/>
    </w:p>
    <w:p w:rsidR="001F7A39" w:rsidRDefault="001F7A39">
      <w:pPr>
        <w:spacing w:line="360" w:lineRule="auto"/>
        <w:ind w:firstLineChars="200" w:firstLine="480"/>
        <w:rPr>
          <w:rFonts w:ascii="宋体" w:hAnsi="宋体"/>
          <w:sz w:val="24"/>
        </w:rPr>
      </w:pPr>
    </w:p>
    <w:p w:rsidR="00773C42" w:rsidRDefault="00773C42" w:rsidP="00773C42">
      <w:pPr>
        <w:spacing w:line="360" w:lineRule="auto"/>
        <w:ind w:firstLineChars="200" w:firstLine="482"/>
        <w:rPr>
          <w:b/>
          <w:sz w:val="24"/>
          <w:szCs w:val="24"/>
        </w:rPr>
      </w:pPr>
      <w:r>
        <w:rPr>
          <w:rFonts w:hAnsi="宋体" w:hint="eastAsia"/>
          <w:b/>
          <w:sz w:val="24"/>
          <w:szCs w:val="24"/>
        </w:rPr>
        <w:t>一、基金管理人、基金托管人和基金份额持有人的权利、义务</w:t>
      </w:r>
    </w:p>
    <w:p w:rsidR="00773C42" w:rsidRDefault="00773C42" w:rsidP="00773C42">
      <w:pPr>
        <w:spacing w:line="360" w:lineRule="auto"/>
        <w:ind w:firstLineChars="200" w:firstLine="480"/>
        <w:rPr>
          <w:bCs/>
          <w:sz w:val="24"/>
        </w:rPr>
      </w:pPr>
      <w:r>
        <w:rPr>
          <w:rFonts w:hAnsi="宋体" w:hint="eastAsia"/>
          <w:bCs/>
          <w:sz w:val="24"/>
        </w:rPr>
        <w:t>（一）基金管理人的权利</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）依法募集资金；</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）自《基金合同》生效之日起，根据法律法规和《基金合同》独立运用并管理基金财产；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）依照《基金合同》收取基金管理费以及法律法规规定或中国证监会批准的其他费用；</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）销售基金份额；</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）按照规定召集基金份额持有人大会；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）在基金托管人更换时，提名新的基金托管人；</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）选择、更换基金销售机构，对基金销售机构的相关行为进行监督和处理；</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）担任或委托其他符合条件的机构担任基金登记机构办理基金登记业务并获得《基金合同》规定的费用；</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）依据《基金合同》及有关法律规定决定基金收益的分配方案；</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）在《基金合同》约定的范围内，拒绝或暂停受理申购与赎回申请；</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12</w:t>
      </w:r>
      <w:r>
        <w:rPr>
          <w:rFonts w:hAnsi="宋体" w:hint="eastAsia"/>
          <w:bCs/>
          <w:sz w:val="24"/>
        </w:rPr>
        <w:t>）依照法律法规为基金的利益对被投资公司行使股东权利，为基金的利益行使因基金财产投资所产生的权利；</w:t>
      </w:r>
      <w:r>
        <w:rPr>
          <w:rFonts w:hAnsi="宋体"/>
          <w:bCs/>
          <w:sz w:val="24"/>
        </w:rPr>
        <w:tab/>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）在法律法规允许的前提下，为基金的利益依法为基金进行融资；</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）以基金管理人的名义，代表基金份额持有人的利益行使诉讼权利或者实施其他法律行为；</w:t>
      </w:r>
      <w:r>
        <w:rPr>
          <w:rFonts w:hAnsi="宋体"/>
          <w:bCs/>
          <w:sz w:val="24"/>
        </w:rPr>
        <w:tab/>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15</w:t>
      </w:r>
      <w:r>
        <w:rPr>
          <w:rFonts w:hAnsi="宋体" w:hint="eastAsia"/>
          <w:bCs/>
          <w:sz w:val="24"/>
        </w:rPr>
        <w:t>）选择、更换律师事务所、会计师事务所、证券经纪商或其他为基金提</w:t>
      </w:r>
      <w:r>
        <w:rPr>
          <w:rFonts w:hAnsi="宋体" w:hint="eastAsia"/>
          <w:bCs/>
          <w:sz w:val="24"/>
        </w:rPr>
        <w:lastRenderedPageBreak/>
        <w:t>供服务的外部机构；</w:t>
      </w:r>
      <w:r>
        <w:rPr>
          <w:rFonts w:hAnsi="宋体"/>
          <w:bCs/>
          <w:sz w:val="24"/>
        </w:rPr>
        <w:tab/>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）在符合有关法律、法规的前提下，制定和调整有关基金认购、申购、赎回、转换等的业务规则；</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）以基金管理人的名义，参与本基金持有的基金所召开的基金份额持有人大会；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）法律法规及中国证监会规定的和《基金合同》约定的其他权利。</w:t>
      </w:r>
    </w:p>
    <w:p w:rsidR="00773C42" w:rsidRDefault="00773C42" w:rsidP="00773C42">
      <w:pPr>
        <w:spacing w:line="360" w:lineRule="auto"/>
        <w:ind w:firstLineChars="200" w:firstLine="480"/>
        <w:rPr>
          <w:rFonts w:hAnsi="宋体"/>
          <w:bCs/>
          <w:sz w:val="24"/>
        </w:rPr>
      </w:pPr>
      <w:r>
        <w:rPr>
          <w:rFonts w:hAnsi="宋体" w:hint="eastAsia"/>
          <w:bCs/>
          <w:sz w:val="24"/>
        </w:rPr>
        <w:t>（二）基金管理人的义务</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根据《基金法》、《运作办法》及其他有关规定，基金管理人的义务包括但不限于：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）依法募集资金，办理或者委托经中国证监会认定的其他机构办理基金份额的发售、申购、赎回和登记事宜；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）办理基金备案手续；</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）自《基金合同》生效之日起，以诚实信用、谨慎勤勉的原则管理和运用基金财产；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）配备足够的具有专业资格的人员进行基金投资分析、决策，以专业化的经营方式管理和运作基金财产；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）建立健全内部风险控制、监察与稽核、财务管理及人事管理等制度，保证所管理的基金财产和基金管理人的财产相互独立，对所管理的不同基金分别管理，分别记账，进行证券、基金投资；</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）除依据《基金法》、《基金合同》及其他有关规定外，不得利用基金财产为自己及任何第三人谋取利益，不得委托第三人运作基金财产；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）依法接受基金托管人的监督；</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）采取适当合理的措施使计算基金份额认购、申购、赎回和注销价格的方法符合《基金合同》等法律文件的规定，按有关规定计算并公告基金净值信息，确定基金份额申购、赎回的价格；</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）进行基金会计核算并编制基金财务会计报告；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）编制季度报告、中期报告和年度报告；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）严格按照《基金法》、《基金合同》及其他有关规定，履行信息披露及报告义务；</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w:t>
      </w:r>
      <w:r>
        <w:rPr>
          <w:rFonts w:hAnsi="宋体"/>
          <w:bCs/>
          <w:sz w:val="24"/>
        </w:rPr>
        <w:t>12</w:t>
      </w:r>
      <w:r>
        <w:rPr>
          <w:rFonts w:hAnsi="宋体" w:hint="eastAsia"/>
          <w:bCs/>
          <w:sz w:val="24"/>
        </w:rPr>
        <w:t>）保守基金商业秘密，不泄露基金投资计划、投资意向等。除《基金法》、《基金合同》及其他有关规定另有规定外，在基金信息公开披露前应予保密，不向他人泄露；</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）按《基金合同》的约定确定基金收益分配方案，及时向基金份额持有人分配基金收益；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）按规定受理申购与赎回申请，及时、足额支付赎回款项；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15</w:t>
      </w:r>
      <w:r>
        <w:rPr>
          <w:rFonts w:hAnsi="宋体" w:hint="eastAsia"/>
          <w:bCs/>
          <w:sz w:val="24"/>
        </w:rPr>
        <w:t>）依据《基金法》、《基金合同》及其他有关规定召集基金份额持有人大会或配合基金托管人、基金份额持有人依法召集基金份额持有人大会；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）按规定保存基金财产管理业务活动的会计账册、报表、记录和其他相关资料不低于法律法规规定的最低期限；</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）组织并参加基金财产清算小组，参与基金财产的保管、清理、估价、变现和分配；</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19</w:t>
      </w:r>
      <w:r>
        <w:rPr>
          <w:rFonts w:hAnsi="宋体" w:hint="eastAsia"/>
          <w:bCs/>
          <w:sz w:val="24"/>
        </w:rPr>
        <w:t>）面临解散、依法被撤销或者被依法宣告破产时，及时报告中国证监会并通知基金托管人；</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20</w:t>
      </w:r>
      <w:r>
        <w:rPr>
          <w:rFonts w:hAnsi="宋体" w:hint="eastAsia"/>
          <w:bCs/>
          <w:sz w:val="24"/>
        </w:rPr>
        <w:t>）因违反《基金合同》导致基金财产的损失或损害基金份额持有人合法权益时，应当承担赔偿责任，其赔偿责任不因其退任而免除；</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21</w:t>
      </w:r>
      <w:r>
        <w:rPr>
          <w:rFonts w:hAnsi="宋体" w:hint="eastAsia"/>
          <w:bCs/>
          <w:sz w:val="24"/>
        </w:rPr>
        <w:t>）监督基金托管人按法律法规和《基金合同》规定履行自己的义务，基金托管人违反《基金合同》造成基金财产损失时，基金管理人应为基金份额持有人利益向基金托管人追偿；</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22</w:t>
      </w:r>
      <w:r>
        <w:rPr>
          <w:rFonts w:hAnsi="宋体" w:hint="eastAsia"/>
          <w:bCs/>
          <w:sz w:val="24"/>
        </w:rPr>
        <w:t>）当基金管理人将其义务委托第三方处理时，应当对第三方处理有关基金事务的行为承担责任；</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23</w:t>
      </w:r>
      <w:r>
        <w:rPr>
          <w:rFonts w:hAnsi="宋体" w:hint="eastAsia"/>
          <w:bCs/>
          <w:sz w:val="24"/>
        </w:rPr>
        <w:t>）以基金管理人名义，代表基金份额持有人利益行使诉讼权利或实施其他法律行为；</w:t>
      </w:r>
      <w:r>
        <w:rPr>
          <w:rFonts w:hAnsi="宋体"/>
          <w:bCs/>
          <w:sz w:val="24"/>
        </w:rPr>
        <w:tab/>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24</w:t>
      </w:r>
      <w:r>
        <w:rPr>
          <w:rFonts w:hAnsi="宋体"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Ansi="宋体"/>
          <w:bCs/>
          <w:sz w:val="24"/>
        </w:rPr>
        <w:t>30</w:t>
      </w:r>
      <w:r>
        <w:rPr>
          <w:rFonts w:hAnsi="宋体" w:hint="eastAsia"/>
          <w:bCs/>
          <w:sz w:val="24"/>
        </w:rPr>
        <w:t>日内退还基金认购人；</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w:t>
      </w:r>
      <w:r>
        <w:rPr>
          <w:rFonts w:hAnsi="宋体"/>
          <w:bCs/>
          <w:sz w:val="24"/>
        </w:rPr>
        <w:t>25</w:t>
      </w:r>
      <w:r>
        <w:rPr>
          <w:rFonts w:hAnsi="宋体" w:hint="eastAsia"/>
          <w:bCs/>
          <w:sz w:val="24"/>
        </w:rPr>
        <w:t>）执行生效的基金份额持有人大会的决议；</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26</w:t>
      </w:r>
      <w:r>
        <w:rPr>
          <w:rFonts w:hAnsi="宋体" w:hint="eastAsia"/>
          <w:bCs/>
          <w:sz w:val="24"/>
        </w:rPr>
        <w:t>）建立并保存基金份额持有人名册；</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27</w:t>
      </w:r>
      <w:r>
        <w:rPr>
          <w:rFonts w:hAnsi="宋体" w:hint="eastAsia"/>
          <w:bCs/>
          <w:sz w:val="24"/>
        </w:rPr>
        <w:t>）法律法规及中国证监会规定的和《基金合同》约定的其他义务。</w:t>
      </w:r>
    </w:p>
    <w:p w:rsidR="00773C42" w:rsidRDefault="00773C42" w:rsidP="00773C42">
      <w:pPr>
        <w:spacing w:line="360" w:lineRule="auto"/>
        <w:ind w:firstLineChars="200" w:firstLine="480"/>
        <w:rPr>
          <w:rFonts w:hAnsi="宋体"/>
          <w:bCs/>
          <w:sz w:val="24"/>
        </w:rPr>
      </w:pPr>
      <w:r>
        <w:rPr>
          <w:rFonts w:hAnsi="宋体" w:hint="eastAsia"/>
          <w:bCs/>
          <w:sz w:val="24"/>
        </w:rPr>
        <w:t>（三）基金托管人的权利</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根据《基金法》、《运作办法》及其他有关规定，基金托管人的权利包括但不限于：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）自《基金合同》生效之日起，依法</w:t>
      </w:r>
      <w:proofErr w:type="gramStart"/>
      <w:r>
        <w:rPr>
          <w:rFonts w:hAnsi="宋体" w:hint="eastAsia"/>
          <w:bCs/>
          <w:sz w:val="24"/>
        </w:rPr>
        <w:t>律法规</w:t>
      </w:r>
      <w:proofErr w:type="gramEnd"/>
      <w:r>
        <w:rPr>
          <w:rFonts w:hAnsi="宋体" w:hint="eastAsia"/>
          <w:bCs/>
          <w:sz w:val="24"/>
        </w:rPr>
        <w:t>和《基金合同》的规定安全保管基金财产；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）依《基金合同》约定获得基金托管费以及法律法规规定或监管部门批准的其他费用；</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）根据相关市场规则，为基金开设资金账户、证券账户等投资所需账户、为基金办理证券交易资金清算；</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）提议召开或召集基金份额持有人大会；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）在基金管理人更换时，提名新的基金管理人；</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）法律法规及中国证监会规定的和《基金合同》约定的其他权利。</w:t>
      </w:r>
    </w:p>
    <w:p w:rsidR="00773C42" w:rsidRDefault="00773C42" w:rsidP="00773C42">
      <w:pPr>
        <w:spacing w:line="360" w:lineRule="auto"/>
        <w:ind w:firstLineChars="200" w:firstLine="480"/>
        <w:rPr>
          <w:rFonts w:hAnsi="宋体"/>
          <w:bCs/>
          <w:sz w:val="24"/>
        </w:rPr>
      </w:pPr>
      <w:r>
        <w:rPr>
          <w:rFonts w:hAnsi="宋体" w:hint="eastAsia"/>
          <w:bCs/>
          <w:sz w:val="24"/>
        </w:rPr>
        <w:t>（四）基金托管人的义务</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根据《基金法》、《运作办法》及其他有关规定，基金托管人的义务包括但不限于：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）以诚实信用、勤勉尽责的原则持有并安全保管基金财产；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）设立专门的基金托管部门，具有符合要求的营业场所，配备足够的、合格的熟悉基金托管业务的专职人员，负责基金财产托管事宜；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）除依据《基金法》、《基金合同》及其他有关规定外，不得利用基金财</w:t>
      </w:r>
      <w:r>
        <w:rPr>
          <w:rFonts w:hAnsi="宋体" w:hint="eastAsia"/>
          <w:bCs/>
          <w:sz w:val="24"/>
        </w:rPr>
        <w:lastRenderedPageBreak/>
        <w:t>产为自己及任何第三人谋取利益，不得委托第三人托管基金财产；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）保管由基金管理人代表基金签订的与基金有关的重大合同及有关凭证；</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）按规定开设基金财产的资金账户、证券账户等投资所需账户，按照《基金合同》的约定，根据基金管理人的投资指令，及时办理清算、交割事宜；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）保守基金商业秘密，除《基金法》、《基金合同》及其他有关规定另有规定外，在基金信息公开披露前予以保密，不得向他人泄露；</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）复核、审查基金管理人计算的基金资产净值、</w:t>
      </w:r>
      <w:r>
        <w:rPr>
          <w:rFonts w:hint="eastAsia"/>
          <w:bCs/>
          <w:sz w:val="24"/>
        </w:rPr>
        <w:t>各类</w:t>
      </w:r>
      <w:r>
        <w:rPr>
          <w:rFonts w:hAnsi="宋体" w:hint="eastAsia"/>
          <w:bCs/>
          <w:sz w:val="24"/>
        </w:rPr>
        <w:t>基金份额净值、基金份额申购、赎回价格；</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）办理与基金托管业务活动有关的信息披露事项；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）保存基金托管业务活动的记录、账册、报表和其他相关资料不低于法律法规规定的最低期限；</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12</w:t>
      </w:r>
      <w:r>
        <w:rPr>
          <w:rFonts w:hAnsi="宋体" w:hint="eastAsia"/>
          <w:bCs/>
          <w:sz w:val="24"/>
        </w:rPr>
        <w:t>）</w:t>
      </w:r>
      <w:r>
        <w:rPr>
          <w:rFonts w:hint="eastAsia"/>
          <w:bCs/>
          <w:sz w:val="24"/>
        </w:rPr>
        <w:t>建立</w:t>
      </w:r>
      <w:r>
        <w:rPr>
          <w:rFonts w:hAnsi="宋体" w:hint="eastAsia"/>
          <w:bCs/>
          <w:sz w:val="24"/>
        </w:rPr>
        <w:t>并保存基金份额持有人名册；</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）按规定制作相关账册并与基金管理人核对；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）依据基金管理人的指令或有关规定向基金份额持有人支付基金收益和赎回款项；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15</w:t>
      </w:r>
      <w:r>
        <w:rPr>
          <w:rFonts w:hAnsi="宋体" w:hint="eastAsia"/>
          <w:bCs/>
          <w:sz w:val="24"/>
        </w:rPr>
        <w:t>）依据《基金法》、《基金合同》及其他有关规定，召集基金份额持有人大会或配合基金管理人、基金份额持有人依法召集基金份额持有人大会；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）按照法律法规和《基金合同》的规定监督基金管理人的投资运作；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）参加基金财产清算小组，参与基金财产的保管、清理、估价、变现和分配；</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）面临解散、依法被撤销或者被依法宣告破产时，及时报告中国证监会和银行业监督管理机构，并通知基金管理人；</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19</w:t>
      </w:r>
      <w:r>
        <w:rPr>
          <w:rFonts w:hAnsi="宋体" w:hint="eastAsia"/>
          <w:bCs/>
          <w:sz w:val="24"/>
        </w:rPr>
        <w:t>）因违反《基金合同》导致基金财产损失时，应承担赔偿责任，其赔偿责任不因其退任而免除；</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20</w:t>
      </w:r>
      <w:r>
        <w:rPr>
          <w:rFonts w:hAnsi="宋体" w:hint="eastAsia"/>
          <w:bCs/>
          <w:sz w:val="24"/>
        </w:rPr>
        <w:t>）按规定监督基金管理人按法律法规和《基金合同》规定履行自己的义</w:t>
      </w:r>
      <w:r>
        <w:rPr>
          <w:rFonts w:hAnsi="宋体" w:hint="eastAsia"/>
          <w:bCs/>
          <w:sz w:val="24"/>
        </w:rPr>
        <w:lastRenderedPageBreak/>
        <w:t>务，基金管理人因违反《基金合同》造成基金财产损失时，应为基金份额持有人利益向基金管理人追偿；</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21</w:t>
      </w:r>
      <w:r>
        <w:rPr>
          <w:rFonts w:hAnsi="宋体" w:hint="eastAsia"/>
          <w:bCs/>
          <w:sz w:val="24"/>
        </w:rPr>
        <w:t>）执行生效的基金份额持有人大会的决议；</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22</w:t>
      </w:r>
      <w:r>
        <w:rPr>
          <w:rFonts w:hAnsi="宋体" w:hint="eastAsia"/>
          <w:bCs/>
          <w:sz w:val="24"/>
        </w:rPr>
        <w:t>）法律法规及中国证监会规定的和《基金合同》约定的其他义务。</w:t>
      </w:r>
    </w:p>
    <w:p w:rsidR="00773C42" w:rsidRDefault="00773C42" w:rsidP="00773C42">
      <w:pPr>
        <w:spacing w:line="360" w:lineRule="auto"/>
        <w:ind w:firstLineChars="200" w:firstLine="480"/>
        <w:rPr>
          <w:rFonts w:hAnsi="宋体"/>
          <w:bCs/>
          <w:sz w:val="24"/>
        </w:rPr>
      </w:pPr>
      <w:r>
        <w:rPr>
          <w:rFonts w:hAnsi="宋体" w:hint="eastAsia"/>
          <w:bCs/>
          <w:sz w:val="24"/>
        </w:rPr>
        <w:t>（五）基金份额持有人的权利</w:t>
      </w:r>
    </w:p>
    <w:p w:rsidR="00773C42" w:rsidRDefault="00773C42" w:rsidP="00773C42">
      <w:pPr>
        <w:spacing w:line="360" w:lineRule="auto"/>
        <w:ind w:firstLineChars="200" w:firstLine="480"/>
        <w:rPr>
          <w:rFonts w:hAnsi="宋体"/>
          <w:bCs/>
          <w:sz w:val="24"/>
        </w:rPr>
      </w:pPr>
      <w:r>
        <w:rPr>
          <w:rFonts w:hAnsi="宋体" w:hint="eastAsia"/>
          <w:bCs/>
          <w:sz w:val="24"/>
        </w:rPr>
        <w:t>基金投资者持有本</w:t>
      </w:r>
      <w:proofErr w:type="gramStart"/>
      <w:r>
        <w:rPr>
          <w:rFonts w:hAnsi="宋体" w:hint="eastAsia"/>
          <w:bCs/>
          <w:sz w:val="24"/>
        </w:rPr>
        <w:t>基金基金</w:t>
      </w:r>
      <w:proofErr w:type="gramEnd"/>
      <w:r>
        <w:rPr>
          <w:rFonts w:hAnsi="宋体" w:hint="eastAsia"/>
          <w:bCs/>
          <w:sz w:val="24"/>
        </w:rPr>
        <w:t>份额的行为即视为对《基金合同》的承认和接受，基金投资者</w:t>
      </w:r>
      <w:proofErr w:type="gramStart"/>
      <w:r>
        <w:rPr>
          <w:rFonts w:hAnsi="宋体" w:hint="eastAsia"/>
          <w:bCs/>
          <w:sz w:val="24"/>
        </w:rPr>
        <w:t>自依据</w:t>
      </w:r>
      <w:proofErr w:type="gramEnd"/>
      <w:r>
        <w:rPr>
          <w:rFonts w:hAnsi="宋体" w:hint="eastAsia"/>
          <w:bCs/>
          <w:sz w:val="24"/>
        </w:rPr>
        <w:t>《基金合同》取得本</w:t>
      </w:r>
      <w:proofErr w:type="gramStart"/>
      <w:r>
        <w:rPr>
          <w:rFonts w:hAnsi="宋体" w:hint="eastAsia"/>
          <w:bCs/>
          <w:sz w:val="24"/>
        </w:rPr>
        <w:t>基金基金</w:t>
      </w:r>
      <w:proofErr w:type="gramEnd"/>
      <w:r>
        <w:rPr>
          <w:rFonts w:hAnsi="宋体" w:hint="eastAsia"/>
          <w:bCs/>
          <w:sz w:val="24"/>
        </w:rPr>
        <w:t>份额，即成为本</w:t>
      </w:r>
      <w:proofErr w:type="gramStart"/>
      <w:r>
        <w:rPr>
          <w:rFonts w:hAnsi="宋体" w:hint="eastAsia"/>
          <w:bCs/>
          <w:sz w:val="24"/>
        </w:rPr>
        <w:t>基金基金</w:t>
      </w:r>
      <w:proofErr w:type="gramEnd"/>
      <w:r>
        <w:rPr>
          <w:rFonts w:hAnsi="宋体" w:hint="eastAsia"/>
          <w:bCs/>
          <w:sz w:val="24"/>
        </w:rPr>
        <w:t>份额持有人和《基金合同》的当事人，直至其不再持有本基金的基金份额。基金份额持有人作为《基金合同》当事人并不以在《基金合同》上书面签章或签字为必要条件。</w:t>
      </w:r>
    </w:p>
    <w:p w:rsidR="00773C42" w:rsidRDefault="00773C42" w:rsidP="00773C42">
      <w:pPr>
        <w:spacing w:line="360" w:lineRule="auto"/>
        <w:ind w:firstLineChars="200" w:firstLine="480"/>
        <w:rPr>
          <w:rFonts w:hAnsi="宋体"/>
          <w:bCs/>
          <w:sz w:val="24"/>
        </w:rPr>
      </w:pPr>
      <w:r>
        <w:rPr>
          <w:rFonts w:hAnsi="宋体" w:hint="eastAsia"/>
          <w:bCs/>
          <w:sz w:val="24"/>
        </w:rPr>
        <w:t>同一类别每份基金份额具有同等的合法权益。</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根据《基金法》、《运作办法》及其他有关规定，基金份额持有人的权利包括但不限于：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）分享基金财产收益；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）参与分配清算后的剩余基金财产；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）依法并按照基金合同和招募说明书的规定转让或者申请赎回其持有的基金份额；</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）按照规定要求召开基金份额持有人大会或者召集基金份额持有人大会；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）出席或者委派代表出席基金份额持有人大会，对基金份额持有人大会审议事项行使表决权；</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）查阅或者复制公开披露的基金信息资料；</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）监督基金管理人的投资运作；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）对基金管理人、基金托管人、基金服务机构损害其合法权益的行为依法提起诉讼或仲裁；</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）法律法规及中国证监会规定的和《基金合同》约定的其他权利。</w:t>
      </w:r>
    </w:p>
    <w:p w:rsidR="00773C42" w:rsidRDefault="00773C42" w:rsidP="00773C42">
      <w:pPr>
        <w:spacing w:line="360" w:lineRule="auto"/>
        <w:ind w:firstLineChars="200" w:firstLine="480"/>
        <w:rPr>
          <w:sz w:val="24"/>
          <w:szCs w:val="24"/>
        </w:rPr>
      </w:pPr>
      <w:r>
        <w:rPr>
          <w:rFonts w:hAnsi="宋体" w:hint="eastAsia"/>
          <w:bCs/>
          <w:sz w:val="24"/>
          <w:szCs w:val="24"/>
        </w:rPr>
        <w:t>（六）</w:t>
      </w:r>
      <w:r>
        <w:rPr>
          <w:rFonts w:hAnsi="宋体" w:hint="eastAsia"/>
          <w:sz w:val="24"/>
          <w:szCs w:val="24"/>
        </w:rPr>
        <w:t>基金份额持有人的义务</w:t>
      </w:r>
    </w:p>
    <w:p w:rsidR="00773C42" w:rsidRDefault="00773C42" w:rsidP="00773C42">
      <w:pPr>
        <w:spacing w:line="360" w:lineRule="auto"/>
        <w:ind w:firstLineChars="200" w:firstLine="480"/>
        <w:rPr>
          <w:rFonts w:hAnsi="宋体"/>
          <w:bCs/>
          <w:sz w:val="24"/>
        </w:rPr>
      </w:pPr>
      <w:r>
        <w:rPr>
          <w:rFonts w:hAnsi="宋体" w:hint="eastAsia"/>
          <w:bCs/>
          <w:sz w:val="24"/>
        </w:rPr>
        <w:t>根据《基金法》、《运作办法》及其他有关规定，基金份额持有人的义务包括但不限于：</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）认真阅读并遵守《基金合同》、招募说明书等信息披露文件；</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w:t>
      </w:r>
      <w:r>
        <w:rPr>
          <w:rFonts w:hAnsi="宋体"/>
          <w:bCs/>
          <w:sz w:val="24"/>
        </w:rPr>
        <w:t>2</w:t>
      </w:r>
      <w:r>
        <w:rPr>
          <w:rFonts w:hAnsi="宋体" w:hint="eastAsia"/>
          <w:bCs/>
          <w:sz w:val="24"/>
        </w:rPr>
        <w:t>）了解所投资基金产品，了解自身风险承受能力，自主判断基金的投资价值，自主做出投资决策，自行承担投资风险；</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）关注基金信息披露，及时行使权利和履行义务；</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）交纳基金认购、申购款项及法律法规和《基金合同》所规定的费用；</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）在其持有的基金份额范围内，承担基金亏损或者《基金合同》终止的有限责任；</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）不从事任何有损基金及其他《基金合同》当事人合法权益的活动；</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）执行生效的基金份额持有人大会的决议；</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）返还在基金交易过程中因任何原因获得的不当得利；</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）遵守基金管理人、基金托管人、销售机构和登记机构的相关交易及业务规则；</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）提供基金管理人和监管机构依法要求提供的信息，以及不时的更新和补充，并保证其真实性；</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）法律法规及中国证监会规定的和《基金合同》约定的其他义务。</w:t>
      </w:r>
    </w:p>
    <w:p w:rsidR="00773C42" w:rsidRDefault="00773C42" w:rsidP="00773C42">
      <w:pPr>
        <w:spacing w:line="360" w:lineRule="auto"/>
        <w:ind w:firstLineChars="200" w:firstLine="482"/>
        <w:rPr>
          <w:b/>
          <w:bCs/>
          <w:sz w:val="24"/>
        </w:rPr>
      </w:pPr>
      <w:r>
        <w:rPr>
          <w:rFonts w:hAnsi="宋体" w:hint="eastAsia"/>
          <w:b/>
          <w:bCs/>
          <w:sz w:val="24"/>
        </w:rPr>
        <w:t>二、基金份额持有人大会召集、议事及表决的程序和规则</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773C42" w:rsidRDefault="00773C42" w:rsidP="00773C42">
      <w:pPr>
        <w:spacing w:line="360" w:lineRule="auto"/>
        <w:ind w:firstLineChars="200" w:firstLine="480"/>
        <w:rPr>
          <w:rFonts w:hAnsi="宋体"/>
          <w:bCs/>
          <w:sz w:val="24"/>
        </w:rPr>
      </w:pPr>
      <w:r>
        <w:rPr>
          <w:rFonts w:hAnsi="宋体" w:hint="eastAsia"/>
          <w:bCs/>
          <w:sz w:val="24"/>
        </w:rPr>
        <w:t>本基金份额持有人大会不设日常机构。</w:t>
      </w:r>
    </w:p>
    <w:p w:rsidR="00773C42" w:rsidRDefault="00773C42" w:rsidP="00773C42">
      <w:pPr>
        <w:spacing w:line="360" w:lineRule="auto"/>
        <w:ind w:firstLineChars="200" w:firstLine="480"/>
        <w:rPr>
          <w:bCs/>
          <w:sz w:val="24"/>
        </w:rPr>
      </w:pPr>
      <w:r>
        <w:rPr>
          <w:rFonts w:hAnsi="宋体" w:hint="eastAsia"/>
          <w:bCs/>
          <w:sz w:val="24"/>
        </w:rPr>
        <w:t>（一）召开事由</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、当出现或需要决定下列事由之一的，应当召开基金份额持有人大会，法律法规、中国证监会另有规定的除外：</w:t>
      </w:r>
    </w:p>
    <w:p w:rsidR="00773C42" w:rsidRDefault="00773C42" w:rsidP="00773C42">
      <w:pPr>
        <w:spacing w:line="440" w:lineRule="atLeast"/>
        <w:ind w:firstLineChars="200" w:firstLine="480"/>
        <w:rPr>
          <w:bCs/>
          <w:sz w:val="24"/>
        </w:rPr>
      </w:pPr>
      <w:r>
        <w:rPr>
          <w:rFonts w:hint="eastAsia"/>
          <w:bCs/>
          <w:sz w:val="24"/>
        </w:rPr>
        <w:t>（</w:t>
      </w:r>
      <w:r>
        <w:rPr>
          <w:bCs/>
          <w:sz w:val="24"/>
        </w:rPr>
        <w:t>1</w:t>
      </w:r>
      <w:r>
        <w:rPr>
          <w:rFonts w:hint="eastAsia"/>
          <w:bCs/>
          <w:sz w:val="24"/>
        </w:rPr>
        <w:t>）终止《基金合同》，基金合同另有规定的除外；</w:t>
      </w:r>
    </w:p>
    <w:p w:rsidR="00773C42" w:rsidRDefault="00773C42" w:rsidP="00773C42">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w:t>
      </w:r>
    </w:p>
    <w:p w:rsidR="00773C42" w:rsidRDefault="00773C42" w:rsidP="00773C42">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rsidR="00773C42" w:rsidRDefault="00773C42" w:rsidP="00773C42">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rsidR="00773C42" w:rsidRDefault="00773C42" w:rsidP="00773C42">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）调整基金管理人、基金托管人的报酬标准和提高销售服务费率；</w:t>
      </w:r>
    </w:p>
    <w:p w:rsidR="00773C42" w:rsidRDefault="00773C42" w:rsidP="00773C42">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rsidR="00773C42" w:rsidRDefault="00773C42" w:rsidP="00773C42">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rsidR="00773C42" w:rsidRDefault="00773C42" w:rsidP="00773C42">
      <w:pPr>
        <w:spacing w:line="440" w:lineRule="atLeast"/>
        <w:ind w:firstLineChars="200" w:firstLine="480"/>
        <w:rPr>
          <w:bCs/>
          <w:sz w:val="24"/>
        </w:rPr>
      </w:pPr>
      <w:r>
        <w:rPr>
          <w:rFonts w:hint="eastAsia"/>
          <w:bCs/>
          <w:sz w:val="24"/>
        </w:rPr>
        <w:lastRenderedPageBreak/>
        <w:t>（</w:t>
      </w:r>
      <w:r>
        <w:rPr>
          <w:bCs/>
          <w:sz w:val="24"/>
        </w:rPr>
        <w:t>8</w:t>
      </w:r>
      <w:r>
        <w:rPr>
          <w:rFonts w:hint="eastAsia"/>
          <w:bCs/>
          <w:sz w:val="24"/>
        </w:rPr>
        <w:t>）变更基金投资目标、范围或策略，基金合同另有规定的除外；</w:t>
      </w:r>
    </w:p>
    <w:p w:rsidR="00773C42" w:rsidRDefault="00773C42" w:rsidP="00773C42">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）变更基金份额持有人大会程序，基金合同另有规定的除外；</w:t>
      </w:r>
    </w:p>
    <w:p w:rsidR="00773C42" w:rsidRDefault="00773C42" w:rsidP="00773C42">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773C42" w:rsidRDefault="00773C42" w:rsidP="00773C42">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rsidR="00773C42" w:rsidRDefault="00773C42" w:rsidP="00773C42">
      <w:pPr>
        <w:spacing w:line="440" w:lineRule="atLeast"/>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rsidR="00773C42" w:rsidRDefault="00773C42" w:rsidP="00773C42">
      <w:pPr>
        <w:spacing w:line="360" w:lineRule="auto"/>
        <w:ind w:firstLineChars="200" w:firstLine="480"/>
        <w:rPr>
          <w:rFonts w:hAnsi="宋体"/>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）法律法规要求增加的基金费用的收取；</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）在法律法规和《基金合同》规定的范围内调整本基金的申购费率、调低基金销售服务费率、在对现有基金份额持有人利益无实质性不利影响的前提下变更收费方式；</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w:t>
      </w:r>
      <w:proofErr w:type="gramStart"/>
      <w:r>
        <w:rPr>
          <w:rFonts w:hAnsi="宋体" w:hint="eastAsia"/>
          <w:bCs/>
          <w:sz w:val="24"/>
        </w:rPr>
        <w:t>因相应</w:t>
      </w:r>
      <w:proofErr w:type="gramEnd"/>
      <w:r>
        <w:rPr>
          <w:rFonts w:hAnsi="宋体" w:hint="eastAsia"/>
          <w:bCs/>
          <w:sz w:val="24"/>
        </w:rPr>
        <w:t>的法律法规、登记机构的相关业务规则发生变动而应当对《基金合同》进行修改；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）对《基金合同》的修改对基金份额持有人利益无实质性不利影响或修改不涉及《基金合同》当事人权利义务关系发生重大变化；</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）在法律法规允许的情况下，且在对现有基金份额持有人利益无实质性不利影响的前提下，</w:t>
      </w:r>
      <w:r>
        <w:rPr>
          <w:rFonts w:hint="eastAsia"/>
          <w:bCs/>
          <w:sz w:val="24"/>
        </w:rPr>
        <w:t>在履行适当程序后，</w:t>
      </w:r>
      <w:r>
        <w:rPr>
          <w:rFonts w:hAnsi="宋体" w:hint="eastAsia"/>
          <w:bCs/>
          <w:sz w:val="24"/>
        </w:rPr>
        <w:t>基金推出新业务或服务；</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Ansi="宋体" w:hint="eastAsia"/>
          <w:bCs/>
          <w:sz w:val="24"/>
        </w:rPr>
        <w:t>；</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）在不违反法律法规及对基金份额持有人利益无实质性不利影响的前提下，基金管理人、登记机构、销售机构调整有关基金认购、申购、赎回、转换、收益分配、</w:t>
      </w:r>
      <w:proofErr w:type="gramStart"/>
      <w:r>
        <w:rPr>
          <w:rFonts w:hAnsi="宋体" w:hint="eastAsia"/>
          <w:bCs/>
          <w:sz w:val="24"/>
        </w:rPr>
        <w:t>非交易</w:t>
      </w:r>
      <w:proofErr w:type="gramEnd"/>
      <w:r>
        <w:rPr>
          <w:rFonts w:hAnsi="宋体" w:hint="eastAsia"/>
          <w:bCs/>
          <w:sz w:val="24"/>
        </w:rPr>
        <w:t>过户、转托管等业务的规则；</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）按照法律法规和《基金合同》规定不需召开基金份额持有人大会的其他情形。</w:t>
      </w:r>
    </w:p>
    <w:p w:rsidR="00773C42" w:rsidRDefault="00773C42" w:rsidP="00773C42">
      <w:pPr>
        <w:spacing w:line="360" w:lineRule="auto"/>
        <w:ind w:firstLineChars="200" w:firstLine="480"/>
        <w:rPr>
          <w:bCs/>
          <w:sz w:val="24"/>
        </w:rPr>
      </w:pPr>
      <w:r>
        <w:rPr>
          <w:rFonts w:hAnsi="宋体" w:hint="eastAsia"/>
          <w:bCs/>
          <w:sz w:val="24"/>
        </w:rPr>
        <w:lastRenderedPageBreak/>
        <w:t>（二）会议召集人及召集方式</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、除法律法规规定或《基金合同》另有约定外，基金份额持有人大会由基金管理人召集；</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、基金管理人未按规定召集或不能召集时，由基金托管人召集；</w:t>
      </w:r>
    </w:p>
    <w:p w:rsidR="00773C42" w:rsidRDefault="00773C42" w:rsidP="00773C42">
      <w:pPr>
        <w:spacing w:line="360" w:lineRule="auto"/>
        <w:ind w:firstLineChars="200" w:firstLine="480"/>
        <w:rPr>
          <w:rFonts w:hAnsi="宋体"/>
          <w:bCs/>
          <w:sz w:val="24"/>
        </w:rPr>
      </w:pPr>
      <w:r>
        <w:rPr>
          <w:rFonts w:hAnsi="宋体"/>
          <w:bCs/>
          <w:sz w:val="24"/>
        </w:rPr>
        <w:t>3</w:t>
      </w:r>
      <w:r>
        <w:rPr>
          <w:rFonts w:hAnsi="宋体" w:hint="eastAsia"/>
          <w:bCs/>
          <w:sz w:val="24"/>
        </w:rPr>
        <w:t>、基金托管人认为有必要召开基金份额持有人大会的，应当向基金管理人提出书面提议。基金管理人应当自收到书面提议之日起</w:t>
      </w:r>
      <w:r>
        <w:rPr>
          <w:rFonts w:hAnsi="宋体"/>
          <w:bCs/>
          <w:sz w:val="24"/>
        </w:rPr>
        <w:t>10</w:t>
      </w:r>
      <w:r>
        <w:rPr>
          <w:rFonts w:hAnsi="宋体" w:hint="eastAsia"/>
          <w:bCs/>
          <w:sz w:val="24"/>
        </w:rPr>
        <w:t>日内决定是否召集，并书面告知基金托管人。基金管理人决定召集的，应当自出具书面决定之日起</w:t>
      </w:r>
      <w:r>
        <w:rPr>
          <w:rFonts w:hAnsi="宋体"/>
          <w:bCs/>
          <w:sz w:val="24"/>
        </w:rPr>
        <w:t>60</w:t>
      </w:r>
      <w:r>
        <w:rPr>
          <w:rFonts w:hAnsi="宋体" w:hint="eastAsia"/>
          <w:bCs/>
          <w:sz w:val="24"/>
        </w:rPr>
        <w:t>日内召开；基金管理人决定不召集，基金托管人仍认为有必要召开的，应当由基金托管人自行召集，并自出具书面决定之日起</w:t>
      </w:r>
      <w:r>
        <w:rPr>
          <w:rFonts w:hAnsi="宋体"/>
          <w:bCs/>
          <w:sz w:val="24"/>
        </w:rPr>
        <w:t>60</w:t>
      </w:r>
      <w:r>
        <w:rPr>
          <w:rFonts w:hAnsi="宋体" w:hint="eastAsia"/>
          <w:bCs/>
          <w:sz w:val="24"/>
        </w:rPr>
        <w:t>日内召开并告知基金管理人，基金管理人应当配合；</w:t>
      </w:r>
    </w:p>
    <w:p w:rsidR="00773C42" w:rsidRDefault="00773C42" w:rsidP="00773C42">
      <w:pPr>
        <w:spacing w:line="360" w:lineRule="auto"/>
        <w:ind w:firstLineChars="200" w:firstLine="480"/>
        <w:rPr>
          <w:rFonts w:hAnsi="宋体"/>
          <w:bCs/>
          <w:sz w:val="24"/>
        </w:rPr>
      </w:pPr>
      <w:r>
        <w:rPr>
          <w:rFonts w:hAnsi="宋体"/>
          <w:bCs/>
          <w:sz w:val="24"/>
        </w:rPr>
        <w:t>4</w:t>
      </w:r>
      <w:r>
        <w:rPr>
          <w:rFonts w:hAnsi="宋体" w:hint="eastAsia"/>
          <w:bCs/>
          <w:sz w:val="24"/>
        </w:rPr>
        <w:t>、代表基金份额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）的基金份额持有人就同一事项书面要求召开基金份额持有人大会，应当向基金管理人提出书面提议。基金管理人应当自收到书面提议之日起</w:t>
      </w:r>
      <w:r>
        <w:rPr>
          <w:rFonts w:hAnsi="宋体"/>
          <w:bCs/>
          <w:sz w:val="24"/>
        </w:rPr>
        <w:t>10</w:t>
      </w:r>
      <w:r>
        <w:rPr>
          <w:rFonts w:hAnsi="宋体" w:hint="eastAsia"/>
          <w:bCs/>
          <w:sz w:val="24"/>
        </w:rPr>
        <w:t>日内决定是否召集，并书面告知提出提议的基金份额持有人代表和基金托管人。基金管理人决定召集的，应当自出具书面决定之日起</w:t>
      </w:r>
      <w:r>
        <w:rPr>
          <w:rFonts w:hAnsi="宋体"/>
          <w:bCs/>
          <w:sz w:val="24"/>
        </w:rPr>
        <w:t>60</w:t>
      </w:r>
      <w:r>
        <w:rPr>
          <w:rFonts w:hAnsi="宋体" w:hint="eastAsia"/>
          <w:bCs/>
          <w:sz w:val="24"/>
        </w:rPr>
        <w:t>日内召开；基金管理人决定不召集，代表基金份额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）的基金份额持有人仍认为有必要召开的，应当向基金托管人提出书面提议。基金托管人应当自收到书面提议之日起</w:t>
      </w:r>
      <w:r>
        <w:rPr>
          <w:rFonts w:hAnsi="宋体"/>
          <w:bCs/>
          <w:sz w:val="24"/>
        </w:rPr>
        <w:t>10</w:t>
      </w:r>
      <w:r>
        <w:rPr>
          <w:rFonts w:hAnsi="宋体" w:hint="eastAsia"/>
          <w:bCs/>
          <w:sz w:val="24"/>
        </w:rPr>
        <w:t>日内决定是否召集，并书面告知提出提议的基金份额持有人代表和基金管理人；基金托管人决定召集的，应当自出具书面决定之日起</w:t>
      </w:r>
      <w:r>
        <w:rPr>
          <w:rFonts w:hAnsi="宋体"/>
          <w:bCs/>
          <w:sz w:val="24"/>
        </w:rPr>
        <w:t>60</w:t>
      </w:r>
      <w:r>
        <w:rPr>
          <w:rFonts w:hAnsi="宋体" w:hint="eastAsia"/>
          <w:bCs/>
          <w:sz w:val="24"/>
        </w:rPr>
        <w:t>日内召开并告知基金管理人，基金管理人应当配合；</w:t>
      </w:r>
    </w:p>
    <w:p w:rsidR="00773C42" w:rsidRDefault="00773C42" w:rsidP="00773C42">
      <w:pPr>
        <w:spacing w:line="360" w:lineRule="auto"/>
        <w:ind w:firstLineChars="200" w:firstLine="480"/>
        <w:rPr>
          <w:rFonts w:hAnsi="宋体"/>
          <w:bCs/>
          <w:sz w:val="24"/>
        </w:rPr>
      </w:pPr>
      <w:r>
        <w:rPr>
          <w:rFonts w:hAnsi="宋体"/>
          <w:bCs/>
          <w:sz w:val="24"/>
        </w:rPr>
        <w:t>5</w:t>
      </w:r>
      <w:r>
        <w:rPr>
          <w:rFonts w:hAnsi="宋体" w:hint="eastAsia"/>
          <w:bCs/>
          <w:sz w:val="24"/>
        </w:rPr>
        <w:t>、代表基金份额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）的基金份额持有人就同一事项要求召开基金份额持有人大会，而基金管理人、基金托管人都不召集的，单独或合计代表基金份额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）的基金份额持有人有权自行召集，并至少提前</w:t>
      </w:r>
      <w:r>
        <w:rPr>
          <w:rFonts w:hAnsi="宋体"/>
          <w:bCs/>
          <w:sz w:val="24"/>
        </w:rPr>
        <w:t>30</w:t>
      </w:r>
      <w:r>
        <w:rPr>
          <w:rFonts w:hAnsi="宋体" w:hint="eastAsia"/>
          <w:bCs/>
          <w:sz w:val="24"/>
        </w:rPr>
        <w:t>日报中国证监会备案。基金份额持有人依法自行召集基金份额持有人大会的，基金管理人、基金托管人应当配合，不得阻碍、干扰；</w:t>
      </w:r>
    </w:p>
    <w:p w:rsidR="00773C42" w:rsidRDefault="00773C42" w:rsidP="00773C42">
      <w:pPr>
        <w:spacing w:line="360" w:lineRule="auto"/>
        <w:ind w:firstLineChars="200" w:firstLine="480"/>
        <w:rPr>
          <w:rFonts w:hAnsi="宋体"/>
          <w:bCs/>
          <w:sz w:val="24"/>
        </w:rPr>
      </w:pPr>
      <w:r>
        <w:rPr>
          <w:rFonts w:hAnsi="宋体"/>
          <w:bCs/>
          <w:sz w:val="24"/>
        </w:rPr>
        <w:t>6</w:t>
      </w:r>
      <w:r>
        <w:rPr>
          <w:rFonts w:hAnsi="宋体" w:hint="eastAsia"/>
          <w:bCs/>
          <w:sz w:val="24"/>
        </w:rPr>
        <w:t>、基金份额持有人会议的召集人负责选择确定开会时间、地点、方式和权益登记日。</w:t>
      </w:r>
    </w:p>
    <w:p w:rsidR="00773C42" w:rsidRDefault="00773C42" w:rsidP="00773C42">
      <w:pPr>
        <w:spacing w:line="360" w:lineRule="auto"/>
        <w:ind w:firstLineChars="200" w:firstLine="480"/>
        <w:rPr>
          <w:bCs/>
          <w:sz w:val="24"/>
        </w:rPr>
      </w:pPr>
      <w:r>
        <w:rPr>
          <w:rFonts w:hAnsi="宋体" w:hint="eastAsia"/>
          <w:bCs/>
          <w:sz w:val="24"/>
        </w:rPr>
        <w:t>（三）召开基金份额持有人大会的通知时间、通知内容、通知方式</w:t>
      </w:r>
    </w:p>
    <w:p w:rsidR="00773C42" w:rsidRDefault="00773C42" w:rsidP="00773C42">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rsidR="00773C42" w:rsidRDefault="00773C42" w:rsidP="00773C42">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）会议召开的时间、地点和会议形式；</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rsidR="00773C42" w:rsidRDefault="00773C42" w:rsidP="00773C42">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773C42" w:rsidRDefault="00773C42" w:rsidP="00773C42">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773C42" w:rsidRDefault="00773C42" w:rsidP="00773C42">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rsidR="00773C42" w:rsidRDefault="00773C42" w:rsidP="00773C42">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73C42" w:rsidRDefault="00773C42" w:rsidP="00773C42">
      <w:pPr>
        <w:spacing w:line="360" w:lineRule="auto"/>
        <w:ind w:firstLineChars="200" w:firstLine="480"/>
        <w:rPr>
          <w:rFonts w:hAnsi="宋体"/>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773C42" w:rsidRDefault="00773C42" w:rsidP="00773C42">
      <w:pPr>
        <w:spacing w:line="360" w:lineRule="auto"/>
        <w:ind w:firstLineChars="200" w:firstLine="480"/>
        <w:rPr>
          <w:bCs/>
          <w:sz w:val="24"/>
        </w:rPr>
      </w:pPr>
      <w:r>
        <w:rPr>
          <w:rFonts w:hAnsi="宋体" w:hint="eastAsia"/>
          <w:bCs/>
          <w:sz w:val="24"/>
        </w:rPr>
        <w:t>（四）基金份额持有人出席会议的方式</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基金份额持有人大会可通过现场开会方式、通讯开会方式或法律法规、监管机构允许的其他方式召开，会议的召开方式由会议召集人确定。</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）经核对，汇总到会者出示的在权益登记日持有基金份额的凭证显示，</w:t>
      </w:r>
      <w:r>
        <w:rPr>
          <w:rFonts w:hAnsi="宋体" w:hint="eastAsia"/>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、通讯开会。通讯开会系指基金份额持有人将其对表决事项的投票以会议通知载明的形式或基金合同约定的其他方式在表决截止日以前送达至召集人指定的地址或系统。</w:t>
      </w:r>
    </w:p>
    <w:p w:rsidR="00773C42" w:rsidRDefault="00773C42" w:rsidP="00773C42">
      <w:pPr>
        <w:spacing w:line="360" w:lineRule="auto"/>
        <w:ind w:firstLineChars="200" w:firstLine="480"/>
        <w:rPr>
          <w:rFonts w:hAnsi="宋体"/>
          <w:bCs/>
          <w:sz w:val="24"/>
        </w:rPr>
      </w:pPr>
      <w:r>
        <w:rPr>
          <w:rFonts w:hAnsi="宋体" w:hint="eastAsia"/>
          <w:bCs/>
          <w:sz w:val="24"/>
        </w:rPr>
        <w:t>在同时符合以下条件时，通讯开会的方式视为有效：</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）会议召集人按《基金合同》约定公布会议通知后，在</w:t>
      </w:r>
      <w:r>
        <w:rPr>
          <w:rFonts w:hAnsi="宋体"/>
          <w:bCs/>
          <w:sz w:val="24"/>
        </w:rPr>
        <w:t>2</w:t>
      </w:r>
      <w:r>
        <w:rPr>
          <w:rFonts w:hAnsi="宋体" w:hint="eastAsia"/>
          <w:bCs/>
          <w:sz w:val="24"/>
        </w:rPr>
        <w:t>个工作日内连续公布相关提示性公告；</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）上述第（</w:t>
      </w:r>
      <w:r>
        <w:rPr>
          <w:rFonts w:hAnsi="宋体"/>
          <w:bCs/>
          <w:sz w:val="24"/>
        </w:rPr>
        <w:t>3</w:t>
      </w:r>
      <w:r>
        <w:rPr>
          <w:rFonts w:hAnsi="宋体"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73C42" w:rsidRDefault="00773C42" w:rsidP="00773C42">
      <w:pPr>
        <w:spacing w:line="360" w:lineRule="auto"/>
        <w:ind w:firstLineChars="200" w:firstLine="480"/>
        <w:rPr>
          <w:rFonts w:hAnsi="宋体"/>
          <w:bCs/>
          <w:sz w:val="24"/>
        </w:rPr>
      </w:pPr>
      <w:r>
        <w:rPr>
          <w:rFonts w:hAnsi="宋体"/>
          <w:bCs/>
          <w:sz w:val="24"/>
        </w:rPr>
        <w:lastRenderedPageBreak/>
        <w:t>3</w:t>
      </w:r>
      <w:r>
        <w:rPr>
          <w:rFonts w:hAnsi="宋体"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773C42" w:rsidRDefault="00773C42" w:rsidP="00773C42">
      <w:pPr>
        <w:spacing w:line="360" w:lineRule="auto"/>
        <w:ind w:firstLineChars="200" w:firstLine="480"/>
        <w:rPr>
          <w:rFonts w:hAnsi="宋体"/>
          <w:bCs/>
          <w:sz w:val="24"/>
        </w:rPr>
      </w:pPr>
      <w:r>
        <w:rPr>
          <w:rFonts w:hAnsi="宋体" w:hint="eastAsia"/>
          <w:bCs/>
          <w:sz w:val="24"/>
        </w:rPr>
        <w:t>（五）议事内容与程序</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、议事内容及提案权</w:t>
      </w:r>
    </w:p>
    <w:p w:rsidR="00773C42" w:rsidRDefault="00773C42" w:rsidP="00773C42">
      <w:pPr>
        <w:spacing w:line="360" w:lineRule="auto"/>
        <w:ind w:firstLineChars="200" w:firstLine="480"/>
        <w:rPr>
          <w:rFonts w:hAnsi="宋体"/>
          <w:bCs/>
          <w:sz w:val="24"/>
        </w:rPr>
      </w:pPr>
      <w:r>
        <w:rPr>
          <w:rFonts w:hAnsi="宋体"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基金份额持有人大会的召集人发出召集会议的通知后，对原有提案的修改应当在基金份额持有人大会召开前及时公告。</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基金份额持有人大会不得对未事先公告的议事内容进行表决。</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、议事程序</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）现场开会</w:t>
      </w:r>
    </w:p>
    <w:p w:rsidR="00773C42" w:rsidRDefault="00773C42" w:rsidP="00773C42">
      <w:pPr>
        <w:spacing w:line="360" w:lineRule="auto"/>
        <w:ind w:firstLineChars="200" w:firstLine="480"/>
        <w:rPr>
          <w:rFonts w:hAnsi="宋体"/>
          <w:bCs/>
          <w:sz w:val="24"/>
        </w:rPr>
      </w:pPr>
      <w:r>
        <w:rPr>
          <w:rFonts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Ansi="宋体"/>
          <w:bCs/>
          <w:sz w:val="24"/>
        </w:rPr>
        <w:t>50%</w:t>
      </w:r>
      <w:r>
        <w:rPr>
          <w:rFonts w:hAnsi="宋体" w:hint="eastAsia"/>
          <w:bCs/>
          <w:sz w:val="24"/>
        </w:rPr>
        <w:t>以上（含</w:t>
      </w:r>
      <w:r>
        <w:rPr>
          <w:rFonts w:hAnsi="宋体"/>
          <w:bCs/>
          <w:sz w:val="24"/>
        </w:rPr>
        <w:t>50%</w:t>
      </w:r>
      <w:r>
        <w:rPr>
          <w:rFonts w:hAnsi="宋体"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hAnsi="宋体" w:hint="eastAsia"/>
          <w:bCs/>
          <w:sz w:val="24"/>
        </w:rPr>
        <w:t>作出</w:t>
      </w:r>
      <w:proofErr w:type="gramEnd"/>
      <w:r>
        <w:rPr>
          <w:rFonts w:hAnsi="宋体" w:hint="eastAsia"/>
          <w:bCs/>
          <w:sz w:val="24"/>
        </w:rPr>
        <w:t>的决议的效力。</w:t>
      </w:r>
    </w:p>
    <w:p w:rsidR="00773C42" w:rsidRDefault="00773C42" w:rsidP="00773C42">
      <w:pPr>
        <w:spacing w:line="360" w:lineRule="auto"/>
        <w:ind w:firstLineChars="200" w:firstLine="480"/>
        <w:rPr>
          <w:rFonts w:hAnsi="宋体"/>
          <w:bCs/>
          <w:sz w:val="24"/>
        </w:rPr>
      </w:pPr>
      <w:r>
        <w:rPr>
          <w:rFonts w:hAnsi="宋体" w:hint="eastAsia"/>
          <w:bCs/>
          <w:sz w:val="24"/>
        </w:rPr>
        <w:t>会议召集人应当制作出席会议人员的签名册。签名</w:t>
      </w:r>
      <w:proofErr w:type="gramStart"/>
      <w:r>
        <w:rPr>
          <w:rFonts w:hAnsi="宋体" w:hint="eastAsia"/>
          <w:bCs/>
          <w:sz w:val="24"/>
        </w:rPr>
        <w:t>册</w:t>
      </w:r>
      <w:proofErr w:type="gramEnd"/>
      <w:r>
        <w:rPr>
          <w:rFonts w:hAnsi="宋体" w:hint="eastAsia"/>
          <w:bCs/>
          <w:sz w:val="24"/>
        </w:rPr>
        <w:t>载明参加会议人员姓名（或单位名称）、身份证明文件号码、持有或代表有表决权的基金份额、委托人姓名（或单位名称）和联系方式等事项。</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）通讯开会</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在通讯开会的情况下，首先由召集人提前</w:t>
      </w:r>
      <w:r>
        <w:rPr>
          <w:rFonts w:hAnsi="宋体"/>
          <w:bCs/>
          <w:sz w:val="24"/>
        </w:rPr>
        <w:t>30</w:t>
      </w:r>
      <w:r>
        <w:rPr>
          <w:rFonts w:hAnsi="宋体" w:hint="eastAsia"/>
          <w:bCs/>
          <w:sz w:val="24"/>
        </w:rPr>
        <w:t>日公布提案，在所通知的表决截止日期后</w:t>
      </w:r>
      <w:r>
        <w:rPr>
          <w:rFonts w:hAnsi="宋体"/>
          <w:bCs/>
          <w:sz w:val="24"/>
        </w:rPr>
        <w:t>2</w:t>
      </w:r>
      <w:r>
        <w:rPr>
          <w:rFonts w:hAnsi="宋体" w:hint="eastAsia"/>
          <w:bCs/>
          <w:sz w:val="24"/>
        </w:rPr>
        <w:t>个工作日内在公证机关监督下由召集人统计全部有效表决，在公证机关监督下形成决议。</w:t>
      </w:r>
    </w:p>
    <w:p w:rsidR="00773C42" w:rsidRDefault="00773C42" w:rsidP="00773C42">
      <w:pPr>
        <w:spacing w:line="360" w:lineRule="auto"/>
        <w:ind w:firstLineChars="200" w:firstLine="480"/>
        <w:rPr>
          <w:rFonts w:hAnsi="宋体"/>
          <w:bCs/>
          <w:sz w:val="24"/>
        </w:rPr>
      </w:pPr>
      <w:r>
        <w:rPr>
          <w:rFonts w:hAnsi="宋体" w:hint="eastAsia"/>
          <w:bCs/>
          <w:sz w:val="24"/>
        </w:rPr>
        <w:t>（六）表决</w:t>
      </w:r>
    </w:p>
    <w:p w:rsidR="00773C42" w:rsidRDefault="00773C42" w:rsidP="00773C42">
      <w:pPr>
        <w:spacing w:line="360" w:lineRule="auto"/>
        <w:ind w:firstLineChars="200" w:firstLine="480"/>
        <w:rPr>
          <w:rFonts w:hAnsi="宋体"/>
          <w:bCs/>
          <w:sz w:val="24"/>
        </w:rPr>
      </w:pPr>
      <w:r>
        <w:rPr>
          <w:rFonts w:hAnsi="宋体" w:hint="eastAsia"/>
          <w:bCs/>
          <w:sz w:val="24"/>
        </w:rPr>
        <w:t>基金份额持有人所持每份基金份额有一票表决权。</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基金份额持有人大会决议分为一般决议和特别决议：</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、一般决议，一般决议须经参加大会的基金份额持有人或其代理人所持表决权的二分之一以上（含二分之一）通过方为有效；除下列第</w:t>
      </w:r>
      <w:r>
        <w:rPr>
          <w:rFonts w:hAnsi="宋体"/>
          <w:bCs/>
          <w:sz w:val="24"/>
        </w:rPr>
        <w:t>2</w:t>
      </w:r>
      <w:r>
        <w:rPr>
          <w:rFonts w:hAnsi="宋体" w:hint="eastAsia"/>
          <w:bCs/>
          <w:sz w:val="24"/>
        </w:rPr>
        <w:t>项所规定的须以特别决议通过事项以外的其他事项均以一般决议的方式通过。</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基金份额持有人大会采取记名方式进行投票表决。</w:t>
      </w:r>
    </w:p>
    <w:p w:rsidR="00773C42" w:rsidRDefault="00773C42" w:rsidP="00773C42">
      <w:pPr>
        <w:spacing w:line="360" w:lineRule="auto"/>
        <w:ind w:firstLineChars="200" w:firstLine="480"/>
        <w:rPr>
          <w:rFonts w:hAnsi="宋体"/>
          <w:bCs/>
          <w:sz w:val="24"/>
        </w:rPr>
      </w:pPr>
      <w:r>
        <w:rPr>
          <w:rFonts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基金份额持有人大会的各项提案或同一项提案内并列的各项议题应当分开审议、逐项表决。</w:t>
      </w:r>
    </w:p>
    <w:p w:rsidR="00773C42" w:rsidRDefault="00773C42" w:rsidP="00773C42">
      <w:pPr>
        <w:spacing w:line="360" w:lineRule="auto"/>
        <w:ind w:firstLineChars="200" w:firstLine="480"/>
        <w:rPr>
          <w:rFonts w:hAnsi="宋体"/>
          <w:bCs/>
          <w:sz w:val="24"/>
        </w:rPr>
      </w:pPr>
      <w:r>
        <w:rPr>
          <w:rFonts w:hAnsi="宋体" w:hint="eastAsia"/>
          <w:bCs/>
          <w:sz w:val="24"/>
        </w:rPr>
        <w:t>（七）计票</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、现场开会</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Ansi="宋体" w:hint="eastAsia"/>
          <w:bCs/>
          <w:sz w:val="24"/>
        </w:rPr>
        <w:t>或大会</w:t>
      </w:r>
      <w:proofErr w:type="gramEnd"/>
      <w:r>
        <w:rPr>
          <w:rFonts w:hAnsi="宋体"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w:t>
      </w:r>
      <w:r>
        <w:rPr>
          <w:rFonts w:hAnsi="宋体"/>
          <w:bCs/>
          <w:sz w:val="24"/>
        </w:rPr>
        <w:t>2</w:t>
      </w:r>
      <w:r>
        <w:rPr>
          <w:rFonts w:hAnsi="宋体" w:hint="eastAsia"/>
          <w:bCs/>
          <w:sz w:val="24"/>
        </w:rPr>
        <w:t>）监票人应当在基金份额持有人表决后立即进行清点并由大会主持人当场公布计票结果。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）如果会议主持人或基金份额持有人或代理人对于提交的表决结果有怀疑，可以在宣布表决结果后立即对所投票</w:t>
      </w:r>
      <w:proofErr w:type="gramStart"/>
      <w:r>
        <w:rPr>
          <w:rFonts w:hAnsi="宋体" w:hint="eastAsia"/>
          <w:bCs/>
          <w:sz w:val="24"/>
        </w:rPr>
        <w:t>数要求</w:t>
      </w:r>
      <w:proofErr w:type="gramEnd"/>
      <w:r>
        <w:rPr>
          <w:rFonts w:hAnsi="宋体" w:hint="eastAsia"/>
          <w:bCs/>
          <w:sz w:val="24"/>
        </w:rPr>
        <w:t>进行重新清点。监票人应当进行重新清点，重新清点以一次为限。重新清点后，大会主持人应当当场公布重新清点结果。</w:t>
      </w:r>
    </w:p>
    <w:p w:rsidR="00773C42" w:rsidRDefault="00773C42" w:rsidP="00773C42">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）计票过程应由公证机关予以公证，基金管理人或基金托管人拒不出席大会的，不影响计票的效力。</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、通讯开会</w:t>
      </w:r>
    </w:p>
    <w:p w:rsidR="00773C42" w:rsidRDefault="00773C42" w:rsidP="00773C42">
      <w:pPr>
        <w:spacing w:line="360" w:lineRule="auto"/>
        <w:ind w:firstLineChars="200" w:firstLine="480"/>
        <w:rPr>
          <w:rFonts w:hAnsi="宋体"/>
          <w:bCs/>
          <w:sz w:val="24"/>
        </w:rPr>
      </w:pPr>
      <w:r>
        <w:rPr>
          <w:rFonts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Ansi="宋体" w:hint="eastAsia"/>
          <w:bCs/>
          <w:sz w:val="24"/>
        </w:rPr>
        <w:t>人拒派</w:t>
      </w:r>
      <w:proofErr w:type="gramEnd"/>
      <w:r>
        <w:rPr>
          <w:rFonts w:hAnsi="宋体" w:hint="eastAsia"/>
          <w:bCs/>
          <w:sz w:val="24"/>
        </w:rPr>
        <w:t>代表对表决意见的计票进行监督的，不影响计票和表决结果。</w:t>
      </w:r>
    </w:p>
    <w:p w:rsidR="00773C42" w:rsidRDefault="00773C42" w:rsidP="00773C42">
      <w:pPr>
        <w:spacing w:line="360" w:lineRule="auto"/>
        <w:ind w:firstLineChars="200" w:firstLine="480"/>
        <w:rPr>
          <w:rFonts w:hAnsi="宋体"/>
          <w:bCs/>
          <w:sz w:val="24"/>
        </w:rPr>
      </w:pPr>
      <w:r>
        <w:rPr>
          <w:rFonts w:hAnsi="宋体" w:hint="eastAsia"/>
          <w:bCs/>
          <w:sz w:val="24"/>
        </w:rPr>
        <w:t>（八）生效与公告</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基金份额持有人大会的决议，召集人应当自通过之日起</w:t>
      </w:r>
      <w:r>
        <w:rPr>
          <w:rFonts w:hAnsi="宋体"/>
          <w:bCs/>
          <w:sz w:val="24"/>
        </w:rPr>
        <w:t>5</w:t>
      </w:r>
      <w:r>
        <w:rPr>
          <w:rFonts w:hAnsi="宋体" w:hint="eastAsia"/>
          <w:bCs/>
          <w:sz w:val="24"/>
        </w:rPr>
        <w:t>日内报中国证监会备案。</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基金份额持有人大会的决议自表决通过之日起生效。法律法规另有规定的，从其规定。</w:t>
      </w:r>
    </w:p>
    <w:p w:rsidR="00773C42" w:rsidRDefault="00773C42" w:rsidP="00773C42">
      <w:pPr>
        <w:spacing w:line="360" w:lineRule="auto"/>
        <w:ind w:firstLineChars="200" w:firstLine="480"/>
        <w:rPr>
          <w:rFonts w:hAnsi="宋体"/>
          <w:bCs/>
          <w:sz w:val="24"/>
        </w:rPr>
      </w:pPr>
      <w:r>
        <w:rPr>
          <w:rFonts w:hAnsi="宋体"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773C42" w:rsidRDefault="00773C42" w:rsidP="00773C42">
      <w:pPr>
        <w:spacing w:line="360" w:lineRule="auto"/>
        <w:ind w:firstLineChars="200" w:firstLine="480"/>
        <w:rPr>
          <w:rFonts w:hAnsi="宋体"/>
          <w:bCs/>
          <w:sz w:val="24"/>
        </w:rPr>
      </w:pPr>
      <w:r>
        <w:rPr>
          <w:rFonts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773C42" w:rsidRDefault="00773C42" w:rsidP="00773C42">
      <w:pPr>
        <w:spacing w:line="360" w:lineRule="auto"/>
        <w:ind w:firstLineChars="200" w:firstLine="480"/>
        <w:rPr>
          <w:rFonts w:hAnsi="宋体"/>
          <w:bCs/>
          <w:sz w:val="24"/>
        </w:rPr>
      </w:pPr>
      <w:r>
        <w:rPr>
          <w:rFonts w:hAnsi="宋体" w:hint="eastAsia"/>
          <w:bCs/>
          <w:sz w:val="24"/>
        </w:rPr>
        <w:t>（九）本基金持有的基金召开基金份额持有人大会时，本基金的基金管理人应当代表其基金份额持有人的利益，根据本基金合同的约定参与所持有基金的基金份额持有人大会，并在遵循本</w:t>
      </w:r>
      <w:proofErr w:type="gramStart"/>
      <w:r>
        <w:rPr>
          <w:rFonts w:hAnsi="宋体" w:hint="eastAsia"/>
          <w:bCs/>
          <w:sz w:val="24"/>
        </w:rPr>
        <w:t>基金基金</w:t>
      </w:r>
      <w:proofErr w:type="gramEnd"/>
      <w:r>
        <w:rPr>
          <w:rFonts w:hAnsi="宋体" w:hint="eastAsia"/>
          <w:bCs/>
          <w:sz w:val="24"/>
        </w:rPr>
        <w:t>份额持有人利益优先原则的前提下行使相关投票权利。基金管理人需将表决意见事先征求基金托管人的意见，并将表决意见在定期报告中予以披露。</w:t>
      </w:r>
    </w:p>
    <w:p w:rsidR="00773C42" w:rsidRDefault="00773C42" w:rsidP="00773C42">
      <w:pPr>
        <w:spacing w:line="360" w:lineRule="auto"/>
        <w:ind w:firstLineChars="200" w:firstLine="480"/>
        <w:rPr>
          <w:rFonts w:hAnsi="宋体"/>
          <w:bCs/>
          <w:sz w:val="24"/>
        </w:rPr>
      </w:pPr>
      <w:r>
        <w:rPr>
          <w:rFonts w:hAnsi="宋体" w:hint="eastAsia"/>
          <w:bCs/>
          <w:sz w:val="24"/>
        </w:rPr>
        <w:lastRenderedPageBreak/>
        <w:t>法律法规对于本基金参与本基金持有的基金召开基金份额持有人大会的程序或要求另有规定的，从其规定。</w:t>
      </w:r>
    </w:p>
    <w:p w:rsidR="00773C42" w:rsidRDefault="00773C42" w:rsidP="00773C42">
      <w:pPr>
        <w:spacing w:line="360" w:lineRule="auto"/>
        <w:ind w:firstLineChars="200" w:firstLine="480"/>
        <w:rPr>
          <w:rFonts w:hAnsi="宋体"/>
          <w:bCs/>
          <w:sz w:val="24"/>
        </w:rPr>
      </w:pPr>
      <w:r>
        <w:rPr>
          <w:rFonts w:hAnsi="宋体" w:hint="eastAsia"/>
          <w:bCs/>
          <w:sz w:val="24"/>
        </w:rPr>
        <w:t>（十）实施</w:t>
      </w:r>
      <w:proofErr w:type="gramStart"/>
      <w:r>
        <w:rPr>
          <w:rFonts w:hAnsi="宋体" w:hint="eastAsia"/>
          <w:bCs/>
          <w:sz w:val="24"/>
        </w:rPr>
        <w:t>侧袋机制</w:t>
      </w:r>
      <w:proofErr w:type="gramEnd"/>
      <w:r>
        <w:rPr>
          <w:rFonts w:hAnsi="宋体" w:hint="eastAsia"/>
          <w:bCs/>
          <w:sz w:val="24"/>
        </w:rPr>
        <w:t>期间基金份额持有人大会的特殊约定</w:t>
      </w:r>
    </w:p>
    <w:p w:rsidR="00773C42" w:rsidRDefault="00773C42" w:rsidP="00773C42">
      <w:pPr>
        <w:spacing w:line="360" w:lineRule="auto"/>
        <w:ind w:firstLineChars="200" w:firstLine="480"/>
        <w:rPr>
          <w:rFonts w:hAnsi="宋体"/>
          <w:bCs/>
          <w:sz w:val="24"/>
        </w:rPr>
      </w:pPr>
      <w:r>
        <w:rPr>
          <w:rFonts w:hAnsi="宋体" w:hint="eastAsia"/>
          <w:bCs/>
          <w:sz w:val="24"/>
        </w:rPr>
        <w:t>若本基金</w:t>
      </w:r>
      <w:proofErr w:type="gramStart"/>
      <w:r>
        <w:rPr>
          <w:rFonts w:hAnsi="宋体" w:hint="eastAsia"/>
          <w:bCs/>
          <w:sz w:val="24"/>
        </w:rPr>
        <w:t>实施侧袋机制</w:t>
      </w:r>
      <w:proofErr w:type="gramEnd"/>
      <w:r>
        <w:rPr>
          <w:rFonts w:hAnsi="宋体" w:hint="eastAsia"/>
          <w:bCs/>
          <w:sz w:val="24"/>
        </w:rPr>
        <w:t>，</w:t>
      </w:r>
      <w:proofErr w:type="gramStart"/>
      <w:r>
        <w:rPr>
          <w:rFonts w:hAnsi="宋体" w:hint="eastAsia"/>
          <w:bCs/>
          <w:sz w:val="24"/>
        </w:rPr>
        <w:t>则相关</w:t>
      </w:r>
      <w:proofErr w:type="gramEnd"/>
      <w:r>
        <w:rPr>
          <w:rFonts w:hAnsi="宋体" w:hint="eastAsia"/>
          <w:bCs/>
          <w:sz w:val="24"/>
        </w:rPr>
        <w:t>基金份额或表决权的比例</w:t>
      </w:r>
      <w:proofErr w:type="gramStart"/>
      <w:r>
        <w:rPr>
          <w:rFonts w:hAnsi="宋体" w:hint="eastAsia"/>
          <w:bCs/>
          <w:sz w:val="24"/>
        </w:rPr>
        <w:t>指主袋份额</w:t>
      </w:r>
      <w:proofErr w:type="gramEnd"/>
      <w:r>
        <w:rPr>
          <w:rFonts w:hAnsi="宋体" w:hint="eastAsia"/>
          <w:bCs/>
          <w:sz w:val="24"/>
        </w:rPr>
        <w:t>持有</w:t>
      </w:r>
      <w:proofErr w:type="gramStart"/>
      <w:r>
        <w:rPr>
          <w:rFonts w:hAnsi="宋体" w:hint="eastAsia"/>
          <w:bCs/>
          <w:sz w:val="24"/>
        </w:rPr>
        <w:t>人和侧袋份额</w:t>
      </w:r>
      <w:proofErr w:type="gramEnd"/>
      <w:r>
        <w:rPr>
          <w:rFonts w:hAnsi="宋体" w:hint="eastAsia"/>
          <w:bCs/>
          <w:sz w:val="24"/>
        </w:rPr>
        <w:t>持有人分别持有或代表的基金份额或表决权符合该等比例，但</w:t>
      </w:r>
      <w:proofErr w:type="gramStart"/>
      <w:r>
        <w:rPr>
          <w:rFonts w:hAnsi="宋体" w:hint="eastAsia"/>
          <w:bCs/>
          <w:sz w:val="24"/>
        </w:rPr>
        <w:t>若相关</w:t>
      </w:r>
      <w:proofErr w:type="gramEnd"/>
      <w:r>
        <w:rPr>
          <w:rFonts w:hAnsi="宋体" w:hint="eastAsia"/>
          <w:bCs/>
          <w:sz w:val="24"/>
        </w:rPr>
        <w:t>基金份额持有人大会召集和审议事项不</w:t>
      </w:r>
      <w:proofErr w:type="gramStart"/>
      <w:r>
        <w:rPr>
          <w:rFonts w:hAnsi="宋体" w:hint="eastAsia"/>
          <w:bCs/>
          <w:sz w:val="24"/>
        </w:rPr>
        <w:t>涉及侧袋账户</w:t>
      </w:r>
      <w:proofErr w:type="gramEnd"/>
      <w:r>
        <w:rPr>
          <w:rFonts w:hAnsi="宋体" w:hint="eastAsia"/>
          <w:bCs/>
          <w:sz w:val="24"/>
        </w:rPr>
        <w:t>的，则仅</w:t>
      </w:r>
      <w:proofErr w:type="gramStart"/>
      <w:r>
        <w:rPr>
          <w:rFonts w:hAnsi="宋体" w:hint="eastAsia"/>
          <w:bCs/>
          <w:sz w:val="24"/>
        </w:rPr>
        <w:t>指主袋份额</w:t>
      </w:r>
      <w:proofErr w:type="gramEnd"/>
      <w:r>
        <w:rPr>
          <w:rFonts w:hAnsi="宋体" w:hint="eastAsia"/>
          <w:bCs/>
          <w:sz w:val="24"/>
        </w:rPr>
        <w:t>持有人持有或代表的基金份额或表决权符合该等比例：</w:t>
      </w:r>
    </w:p>
    <w:p w:rsidR="00773C42" w:rsidRDefault="00773C42" w:rsidP="00773C42">
      <w:pPr>
        <w:spacing w:line="360" w:lineRule="auto"/>
        <w:ind w:firstLineChars="200" w:firstLine="480"/>
        <w:rPr>
          <w:rFonts w:hAnsi="宋体"/>
          <w:bCs/>
          <w:sz w:val="24"/>
        </w:rPr>
      </w:pPr>
      <w:r>
        <w:rPr>
          <w:rFonts w:hAnsi="宋体"/>
          <w:bCs/>
          <w:sz w:val="24"/>
        </w:rPr>
        <w:t>1</w:t>
      </w:r>
      <w:r>
        <w:rPr>
          <w:rFonts w:hAnsi="宋体" w:hint="eastAsia"/>
          <w:bCs/>
          <w:sz w:val="24"/>
        </w:rPr>
        <w:t>、基金份额持有人行使提议权、召集权、提名权所需单独或合计代表相关基金份额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w:t>
      </w:r>
    </w:p>
    <w:p w:rsidR="00773C42" w:rsidRDefault="00773C42" w:rsidP="00773C42">
      <w:pPr>
        <w:spacing w:line="360" w:lineRule="auto"/>
        <w:ind w:firstLineChars="200" w:firstLine="480"/>
        <w:rPr>
          <w:rFonts w:hAnsi="宋体"/>
          <w:bCs/>
          <w:sz w:val="24"/>
        </w:rPr>
      </w:pPr>
      <w:r>
        <w:rPr>
          <w:rFonts w:hAnsi="宋体"/>
          <w:bCs/>
          <w:sz w:val="24"/>
        </w:rPr>
        <w:t>2</w:t>
      </w:r>
      <w:r>
        <w:rPr>
          <w:rFonts w:hAnsi="宋体" w:hint="eastAsia"/>
          <w:bCs/>
          <w:sz w:val="24"/>
        </w:rPr>
        <w:t>、现场开会的到会者在权益登记日代表的基金份额不少于本基金在权益登记</w:t>
      </w:r>
      <w:proofErr w:type="gramStart"/>
      <w:r>
        <w:rPr>
          <w:rFonts w:hAnsi="宋体" w:hint="eastAsia"/>
          <w:bCs/>
          <w:sz w:val="24"/>
        </w:rPr>
        <w:t>日相关</w:t>
      </w:r>
      <w:proofErr w:type="gramEnd"/>
      <w:r>
        <w:rPr>
          <w:rFonts w:hAnsi="宋体" w:hint="eastAsia"/>
          <w:bCs/>
          <w:sz w:val="24"/>
        </w:rPr>
        <w:t>基金份额的二分之一（含二分之一）；</w:t>
      </w:r>
    </w:p>
    <w:p w:rsidR="00773C42" w:rsidRDefault="00773C42" w:rsidP="00773C42">
      <w:pPr>
        <w:spacing w:line="360" w:lineRule="auto"/>
        <w:ind w:firstLineChars="200" w:firstLine="480"/>
        <w:rPr>
          <w:rFonts w:hAnsi="宋体"/>
          <w:bCs/>
          <w:sz w:val="24"/>
        </w:rPr>
      </w:pPr>
      <w:r>
        <w:rPr>
          <w:rFonts w:hAnsi="宋体"/>
          <w:bCs/>
          <w:sz w:val="24"/>
        </w:rPr>
        <w:t>3</w:t>
      </w:r>
      <w:r>
        <w:rPr>
          <w:rFonts w:hAnsi="宋体" w:hint="eastAsia"/>
          <w:bCs/>
          <w:sz w:val="24"/>
        </w:rPr>
        <w:t>、通讯开会的直接出具表决意见或授权他人代表出具表决意见的基金份额持有人所持有的基金份额不小于在权益登记</w:t>
      </w:r>
      <w:proofErr w:type="gramStart"/>
      <w:r>
        <w:rPr>
          <w:rFonts w:hAnsi="宋体" w:hint="eastAsia"/>
          <w:bCs/>
          <w:sz w:val="24"/>
        </w:rPr>
        <w:t>日相关</w:t>
      </w:r>
      <w:proofErr w:type="gramEnd"/>
      <w:r>
        <w:rPr>
          <w:rFonts w:hAnsi="宋体" w:hint="eastAsia"/>
          <w:bCs/>
          <w:sz w:val="24"/>
        </w:rPr>
        <w:t>基金份额的二分之一（含二分之一）；</w:t>
      </w:r>
    </w:p>
    <w:p w:rsidR="00773C42" w:rsidRDefault="00773C42" w:rsidP="00773C42">
      <w:pPr>
        <w:spacing w:line="360" w:lineRule="auto"/>
        <w:ind w:firstLineChars="200" w:firstLine="480"/>
        <w:rPr>
          <w:rFonts w:hAnsi="宋体"/>
          <w:bCs/>
          <w:sz w:val="24"/>
        </w:rPr>
      </w:pPr>
      <w:r>
        <w:rPr>
          <w:rFonts w:hAnsi="宋体"/>
          <w:bCs/>
          <w:sz w:val="24"/>
        </w:rPr>
        <w:t>4</w:t>
      </w:r>
      <w:r>
        <w:rPr>
          <w:rFonts w:hAnsi="宋体" w:hint="eastAsia"/>
          <w:bCs/>
          <w:sz w:val="24"/>
        </w:rPr>
        <w:t>、在参与基金份额持有人大会投票的基金份额持有人所持有的基金份额小于在权益登记</w:t>
      </w:r>
      <w:proofErr w:type="gramStart"/>
      <w:r>
        <w:rPr>
          <w:rFonts w:hAnsi="宋体" w:hint="eastAsia"/>
          <w:bCs/>
          <w:sz w:val="24"/>
        </w:rPr>
        <w:t>日相关</w:t>
      </w:r>
      <w:proofErr w:type="gramEnd"/>
      <w:r>
        <w:rPr>
          <w:rFonts w:hAnsi="宋体" w:hint="eastAsia"/>
          <w:bCs/>
          <w:sz w:val="24"/>
        </w:rPr>
        <w:t>基金份额的二分之一、召集人在原公告的基金份额持有人大会召开时间的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个月以内就原定审议事项重新召集的基金份额持有人大会应当有代表三分之一以上（含三分之一）相关基金份额的持有人参与或授权他人参与基金份额持有人大会投票；</w:t>
      </w:r>
    </w:p>
    <w:p w:rsidR="00773C42" w:rsidRDefault="00773C42" w:rsidP="00773C42">
      <w:pPr>
        <w:spacing w:line="360" w:lineRule="auto"/>
        <w:ind w:firstLineChars="200" w:firstLine="480"/>
        <w:rPr>
          <w:rFonts w:hAnsi="宋体"/>
          <w:bCs/>
          <w:sz w:val="24"/>
        </w:rPr>
      </w:pPr>
      <w:r>
        <w:rPr>
          <w:rFonts w:hAnsi="宋体"/>
          <w:bCs/>
          <w:sz w:val="24"/>
        </w:rPr>
        <w:t>5</w:t>
      </w:r>
      <w:r>
        <w:rPr>
          <w:rFonts w:hAnsi="宋体" w:hint="eastAsia"/>
          <w:bCs/>
          <w:sz w:val="24"/>
        </w:rPr>
        <w:t>、现场开会由出席大会的基金份额持有人和代理人所持表决权的</w:t>
      </w:r>
      <w:r>
        <w:rPr>
          <w:rFonts w:hAnsi="宋体"/>
          <w:bCs/>
          <w:sz w:val="24"/>
        </w:rPr>
        <w:t>50%</w:t>
      </w:r>
      <w:r>
        <w:rPr>
          <w:rFonts w:hAnsi="宋体" w:hint="eastAsia"/>
          <w:bCs/>
          <w:sz w:val="24"/>
        </w:rPr>
        <w:t>以上（含</w:t>
      </w:r>
      <w:r>
        <w:rPr>
          <w:rFonts w:hAnsi="宋体"/>
          <w:bCs/>
          <w:sz w:val="24"/>
        </w:rPr>
        <w:t>50%</w:t>
      </w:r>
      <w:r>
        <w:rPr>
          <w:rFonts w:hAnsi="宋体" w:hint="eastAsia"/>
          <w:bCs/>
          <w:sz w:val="24"/>
        </w:rPr>
        <w:t>）选举产生一名基金份额持有人或代理人作为该次基金份额持有人大会的主持人；</w:t>
      </w:r>
    </w:p>
    <w:p w:rsidR="00773C42" w:rsidRDefault="00773C42" w:rsidP="00773C42">
      <w:pPr>
        <w:spacing w:line="360" w:lineRule="auto"/>
        <w:ind w:firstLineChars="200" w:firstLine="480"/>
        <w:rPr>
          <w:rFonts w:hAnsi="宋体"/>
          <w:bCs/>
          <w:sz w:val="24"/>
        </w:rPr>
      </w:pPr>
      <w:r>
        <w:rPr>
          <w:rFonts w:hAnsi="宋体"/>
          <w:bCs/>
          <w:sz w:val="24"/>
        </w:rPr>
        <w:t>6</w:t>
      </w:r>
      <w:r>
        <w:rPr>
          <w:rFonts w:hAnsi="宋体" w:hint="eastAsia"/>
          <w:bCs/>
          <w:sz w:val="24"/>
        </w:rPr>
        <w:t>、一般决议须经参加大会的基金份额持有人或其代理人所持表决权的二分之一以上（含二分之一）通过；</w:t>
      </w:r>
    </w:p>
    <w:p w:rsidR="00773C42" w:rsidRDefault="00773C42" w:rsidP="00773C42">
      <w:pPr>
        <w:spacing w:line="360" w:lineRule="auto"/>
        <w:ind w:firstLineChars="200" w:firstLine="480"/>
        <w:rPr>
          <w:rFonts w:hAnsi="宋体"/>
          <w:bCs/>
          <w:sz w:val="24"/>
        </w:rPr>
      </w:pPr>
      <w:r>
        <w:rPr>
          <w:rFonts w:hAnsi="宋体"/>
          <w:bCs/>
          <w:sz w:val="24"/>
        </w:rPr>
        <w:t>7</w:t>
      </w:r>
      <w:r>
        <w:rPr>
          <w:rFonts w:hAnsi="宋体" w:hint="eastAsia"/>
          <w:bCs/>
          <w:sz w:val="24"/>
        </w:rPr>
        <w:t>、特别决议应当经参加大会的基金份额持有人或其代理人所持表决权的三分之二以上（含三分之二）通过。</w:t>
      </w:r>
    </w:p>
    <w:p w:rsidR="00773C42" w:rsidRDefault="00773C42" w:rsidP="00773C42">
      <w:pPr>
        <w:spacing w:line="360" w:lineRule="auto"/>
        <w:ind w:firstLineChars="200" w:firstLine="480"/>
        <w:rPr>
          <w:rFonts w:hAnsi="宋体"/>
          <w:bCs/>
          <w:sz w:val="24"/>
        </w:rPr>
      </w:pPr>
      <w:r>
        <w:rPr>
          <w:rFonts w:hAnsi="宋体" w:hint="eastAsia"/>
          <w:bCs/>
          <w:sz w:val="24"/>
        </w:rPr>
        <w:t>同</w:t>
      </w:r>
      <w:proofErr w:type="gramStart"/>
      <w:r>
        <w:rPr>
          <w:rFonts w:hAnsi="宋体" w:hint="eastAsia"/>
          <w:bCs/>
          <w:sz w:val="24"/>
        </w:rPr>
        <w:t>一主侧袋账户</w:t>
      </w:r>
      <w:proofErr w:type="gramEnd"/>
      <w:r>
        <w:rPr>
          <w:rFonts w:hAnsi="宋体" w:hint="eastAsia"/>
          <w:bCs/>
          <w:sz w:val="24"/>
        </w:rPr>
        <w:t>内的每份基金份额具有平等的表决权。</w:t>
      </w:r>
    </w:p>
    <w:p w:rsidR="00773C42" w:rsidRDefault="00773C42" w:rsidP="00773C42">
      <w:pPr>
        <w:spacing w:line="360" w:lineRule="auto"/>
        <w:ind w:firstLineChars="200" w:firstLine="480"/>
        <w:rPr>
          <w:rFonts w:hAnsi="宋体"/>
          <w:bCs/>
          <w:sz w:val="24"/>
        </w:rPr>
      </w:pPr>
      <w:r>
        <w:rPr>
          <w:rFonts w:hAnsi="宋体" w:hint="eastAsia"/>
          <w:bCs/>
          <w:sz w:val="24"/>
        </w:rPr>
        <w:t>（十一）</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份额持有人大会召开事由、召开条件、议事程序、表决条件等规定，凡是直接引用法律法规或监管规则的部分，如将来法律法规或监</w:t>
      </w:r>
      <w:r>
        <w:rPr>
          <w:rFonts w:hint="eastAsia"/>
          <w:bCs/>
          <w:sz w:val="24"/>
        </w:rPr>
        <w:lastRenderedPageBreak/>
        <w:t>管规则修改导致相关内容被取消或变更的，基金管理人经与基金托管人协商一致并提前公告后，可直接对本部分内容进行修改和调整，无需召开基金份额持有人大会审议。</w:t>
      </w:r>
    </w:p>
    <w:p w:rsidR="00773C42" w:rsidRDefault="00773C42" w:rsidP="00773C42">
      <w:pPr>
        <w:spacing w:line="360" w:lineRule="auto"/>
        <w:ind w:firstLineChars="200" w:firstLine="482"/>
        <w:rPr>
          <w:rFonts w:ascii="宋体" w:hAnsi="宋体"/>
          <w:b/>
          <w:sz w:val="24"/>
          <w:szCs w:val="24"/>
        </w:rPr>
      </w:pPr>
      <w:r>
        <w:rPr>
          <w:rFonts w:ascii="宋体" w:hAnsi="宋体" w:hint="eastAsia"/>
          <w:b/>
          <w:sz w:val="24"/>
          <w:szCs w:val="24"/>
        </w:rPr>
        <w:t>三、基金收益分配原则、执行方式</w:t>
      </w:r>
    </w:p>
    <w:p w:rsidR="00773C42" w:rsidRDefault="00773C42" w:rsidP="00773C42">
      <w:pPr>
        <w:spacing w:line="360" w:lineRule="auto"/>
        <w:ind w:firstLineChars="200" w:firstLine="480"/>
        <w:rPr>
          <w:rFonts w:ascii="宋体" w:hAnsi="宋体"/>
          <w:sz w:val="24"/>
          <w:szCs w:val="24"/>
        </w:rPr>
      </w:pPr>
      <w:r>
        <w:rPr>
          <w:rFonts w:ascii="宋体" w:hAnsi="宋体" w:hint="eastAsia"/>
          <w:sz w:val="24"/>
          <w:szCs w:val="24"/>
        </w:rPr>
        <w:t>（一）基金收益分配原则</w:t>
      </w:r>
    </w:p>
    <w:p w:rsidR="00773C42" w:rsidRDefault="00773C42" w:rsidP="00773C42">
      <w:pPr>
        <w:spacing w:line="360" w:lineRule="auto"/>
        <w:ind w:firstLineChars="200" w:firstLine="480"/>
        <w:rPr>
          <w:bCs/>
          <w:sz w:val="24"/>
        </w:rPr>
      </w:pPr>
      <w:r>
        <w:rPr>
          <w:bCs/>
          <w:sz w:val="24"/>
        </w:rPr>
        <w:t>1</w:t>
      </w:r>
      <w:r>
        <w:rPr>
          <w:rFonts w:hint="eastAsia"/>
          <w:bCs/>
          <w:sz w:val="24"/>
        </w:rPr>
        <w:t>、在符合有关基金分红条件的前提下，本基金管理人可以根据实际情况进行收益分配，具体分配方案以公告为准，若《基金合同》生效不满</w:t>
      </w:r>
      <w:r>
        <w:rPr>
          <w:bCs/>
          <w:sz w:val="24"/>
        </w:rPr>
        <w:t>3</w:t>
      </w:r>
      <w:r>
        <w:rPr>
          <w:rFonts w:hint="eastAsia"/>
          <w:bCs/>
          <w:sz w:val="24"/>
        </w:rPr>
        <w:t>个月可不进行收益分配；</w:t>
      </w:r>
    </w:p>
    <w:p w:rsidR="00773C42" w:rsidRDefault="00773C42" w:rsidP="00773C42">
      <w:pPr>
        <w:spacing w:line="360" w:lineRule="auto"/>
        <w:ind w:firstLineChars="200" w:firstLine="48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bCs/>
          <w:sz w:val="24"/>
        </w:rPr>
        <w:t>A</w:t>
      </w:r>
      <w:r>
        <w:rPr>
          <w:rFonts w:hint="eastAsia"/>
          <w:bCs/>
          <w:sz w:val="24"/>
        </w:rPr>
        <w:t>类基金份额和</w:t>
      </w:r>
      <w:r>
        <w:rPr>
          <w:bCs/>
          <w:sz w:val="24"/>
        </w:rPr>
        <w:t>C</w:t>
      </w:r>
      <w:r>
        <w:rPr>
          <w:rFonts w:hint="eastAsia"/>
          <w:bCs/>
          <w:sz w:val="24"/>
        </w:rPr>
        <w:t>类基金份额分别选择不同的收益分配方式；</w:t>
      </w:r>
    </w:p>
    <w:p w:rsidR="00773C42" w:rsidRDefault="00773C42" w:rsidP="00773C42">
      <w:pPr>
        <w:spacing w:line="360" w:lineRule="auto"/>
        <w:ind w:firstLineChars="200" w:firstLine="480"/>
        <w:rPr>
          <w:bCs/>
          <w:sz w:val="24"/>
        </w:rPr>
      </w:pPr>
      <w:r>
        <w:rPr>
          <w:bCs/>
          <w:sz w:val="24"/>
        </w:rPr>
        <w:t>3</w:t>
      </w:r>
      <w:r>
        <w:rPr>
          <w:rFonts w:hint="eastAsia"/>
          <w:bCs/>
          <w:sz w:val="24"/>
        </w:rPr>
        <w:t>、基金收益分配后任一类基金份额净值不能低于面值；即基金收益分配基准日的任一类基金份额净值减去每单位该类基金份额收益分配金额后不能低于面值；</w:t>
      </w:r>
    </w:p>
    <w:p w:rsidR="00773C42" w:rsidRDefault="00773C42" w:rsidP="00773C42">
      <w:pPr>
        <w:spacing w:line="360" w:lineRule="auto"/>
        <w:ind w:firstLineChars="200" w:firstLine="480"/>
        <w:rPr>
          <w:bCs/>
          <w:sz w:val="24"/>
        </w:rPr>
      </w:pPr>
      <w:r>
        <w:rPr>
          <w:bCs/>
          <w:sz w:val="24"/>
        </w:rPr>
        <w:t>4</w:t>
      </w:r>
      <w:r>
        <w:rPr>
          <w:rFonts w:hint="eastAsia"/>
          <w:bCs/>
          <w:sz w:val="24"/>
        </w:rPr>
        <w:t>、由于本基金</w:t>
      </w:r>
      <w:r>
        <w:rPr>
          <w:bCs/>
          <w:sz w:val="24"/>
        </w:rPr>
        <w:t>A</w:t>
      </w:r>
      <w:r>
        <w:rPr>
          <w:rFonts w:hint="eastAsia"/>
          <w:bCs/>
          <w:sz w:val="24"/>
        </w:rPr>
        <w:t>类基金份额不收取销售服务费，</w:t>
      </w:r>
      <w:r>
        <w:rPr>
          <w:bCs/>
          <w:sz w:val="24"/>
        </w:rPr>
        <w:t>C</w:t>
      </w:r>
      <w:r>
        <w:rPr>
          <w:rFonts w:hint="eastAsia"/>
          <w:bCs/>
          <w:sz w:val="24"/>
        </w:rPr>
        <w:t>类基金份额收取销售服务费，各基金份额类别对应的可供分配利润将有所不同；本基金同一类别的每份基金份额享有同等分配权；</w:t>
      </w:r>
    </w:p>
    <w:p w:rsidR="00773C42" w:rsidRDefault="00773C42" w:rsidP="00773C42">
      <w:pPr>
        <w:spacing w:line="360" w:lineRule="auto"/>
        <w:ind w:firstLineChars="200" w:firstLine="480"/>
        <w:rPr>
          <w:bCs/>
          <w:sz w:val="24"/>
        </w:rPr>
      </w:pPr>
      <w:r>
        <w:rPr>
          <w:bCs/>
          <w:sz w:val="24"/>
        </w:rPr>
        <w:t>5</w:t>
      </w:r>
      <w:r>
        <w:rPr>
          <w:rFonts w:hint="eastAsia"/>
          <w:bCs/>
          <w:sz w:val="24"/>
        </w:rPr>
        <w:t>、对于收益分配方式为红利再投资的基金份额，每份基金份额（原份额）所获得的红利再投资份额的最短持有期到期日，</w:t>
      </w:r>
      <w:proofErr w:type="gramStart"/>
      <w:r>
        <w:rPr>
          <w:rFonts w:hint="eastAsia"/>
          <w:bCs/>
          <w:sz w:val="24"/>
        </w:rPr>
        <w:t>与该原份额</w:t>
      </w:r>
      <w:proofErr w:type="gramEnd"/>
      <w:r>
        <w:rPr>
          <w:rFonts w:hint="eastAsia"/>
          <w:bCs/>
          <w:sz w:val="24"/>
        </w:rPr>
        <w:t>的最短持有期到期日一致；</w:t>
      </w:r>
    </w:p>
    <w:p w:rsidR="00773C42" w:rsidRDefault="00773C42" w:rsidP="00773C42">
      <w:pPr>
        <w:spacing w:line="360" w:lineRule="auto"/>
        <w:ind w:firstLineChars="200" w:firstLine="480"/>
        <w:rPr>
          <w:bCs/>
          <w:sz w:val="24"/>
        </w:rPr>
      </w:pPr>
      <w:r>
        <w:rPr>
          <w:bCs/>
          <w:sz w:val="24"/>
        </w:rPr>
        <w:t>6</w:t>
      </w:r>
      <w:r>
        <w:rPr>
          <w:rFonts w:hint="eastAsia"/>
          <w:bCs/>
          <w:sz w:val="24"/>
        </w:rPr>
        <w:t>、法律法规或监管机关另有规定的，从其规定。</w:t>
      </w:r>
    </w:p>
    <w:p w:rsidR="00773C42" w:rsidRDefault="00773C42" w:rsidP="00773C42">
      <w:pPr>
        <w:spacing w:line="360" w:lineRule="auto"/>
        <w:ind w:firstLineChars="200" w:firstLine="480"/>
        <w:rPr>
          <w:bCs/>
          <w:sz w:val="24"/>
        </w:rPr>
      </w:pPr>
      <w:r>
        <w:rPr>
          <w:rFonts w:hint="eastAsia"/>
          <w:bCs/>
          <w:sz w:val="24"/>
        </w:rPr>
        <w:t>在不违反法律法规的规定及基金合同的约定，对基金份额持有人利益无实质不利影响的前提下，基金管理人在履行适当程序后，可对基金收益分配原则进行调整，不需召开基金份额持有人大会。</w:t>
      </w:r>
    </w:p>
    <w:p w:rsidR="00773C42" w:rsidRDefault="00773C42" w:rsidP="00773C42">
      <w:pPr>
        <w:spacing w:line="360" w:lineRule="auto"/>
        <w:ind w:firstLineChars="200" w:firstLine="480"/>
        <w:rPr>
          <w:bCs/>
          <w:sz w:val="24"/>
        </w:rPr>
      </w:pPr>
      <w:r>
        <w:rPr>
          <w:rFonts w:hint="eastAsia"/>
          <w:bCs/>
          <w:sz w:val="24"/>
        </w:rPr>
        <w:t>（二）收益分配方案</w:t>
      </w:r>
    </w:p>
    <w:p w:rsidR="00773C42" w:rsidRDefault="00773C42" w:rsidP="00773C42">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773C42" w:rsidRDefault="00773C42" w:rsidP="00773C42">
      <w:pPr>
        <w:spacing w:line="360" w:lineRule="auto"/>
        <w:ind w:firstLineChars="225" w:firstLine="540"/>
        <w:rPr>
          <w:bCs/>
          <w:sz w:val="24"/>
        </w:rPr>
      </w:pPr>
      <w:r>
        <w:rPr>
          <w:rFonts w:hint="eastAsia"/>
          <w:bCs/>
          <w:sz w:val="24"/>
        </w:rPr>
        <w:t>（三）收益分配方案的确定、公告与实施</w:t>
      </w:r>
    </w:p>
    <w:p w:rsidR="00773C42" w:rsidRDefault="00773C42" w:rsidP="00773C42">
      <w:pPr>
        <w:spacing w:line="360" w:lineRule="auto"/>
        <w:ind w:firstLineChars="200" w:firstLine="480"/>
        <w:rPr>
          <w:bCs/>
          <w:sz w:val="24"/>
        </w:rPr>
      </w:pPr>
      <w:r>
        <w:rPr>
          <w:rFonts w:hint="eastAsia"/>
          <w:bCs/>
          <w:sz w:val="24"/>
        </w:rPr>
        <w:lastRenderedPageBreak/>
        <w:t>本基金收益分配方案由基金管理人拟定，并由基金托管人复核，依照《信息披露办法》的规定在规定媒介公告。</w:t>
      </w:r>
    </w:p>
    <w:p w:rsidR="00773C42" w:rsidRDefault="00773C42" w:rsidP="00773C42">
      <w:pPr>
        <w:spacing w:line="360" w:lineRule="auto"/>
        <w:ind w:firstLineChars="200" w:firstLine="480"/>
        <w:rPr>
          <w:bCs/>
          <w:sz w:val="24"/>
        </w:rPr>
      </w:pPr>
      <w:r>
        <w:rPr>
          <w:rFonts w:hint="eastAsia"/>
          <w:bCs/>
          <w:sz w:val="24"/>
        </w:rPr>
        <w:t>法律法规或监管机关另有规定的，从其规定。</w:t>
      </w:r>
    </w:p>
    <w:p w:rsidR="00773C42" w:rsidRDefault="00773C42" w:rsidP="00773C42">
      <w:pPr>
        <w:spacing w:line="360" w:lineRule="auto"/>
        <w:ind w:firstLineChars="200" w:firstLine="482"/>
        <w:rPr>
          <w:b/>
          <w:bCs/>
          <w:sz w:val="24"/>
        </w:rPr>
      </w:pPr>
      <w:r>
        <w:rPr>
          <w:rFonts w:hint="eastAsia"/>
          <w:b/>
          <w:bCs/>
          <w:sz w:val="24"/>
        </w:rPr>
        <w:t>四、与基金财产管理、运用有关费用的提取、支付方式与比例</w:t>
      </w:r>
    </w:p>
    <w:p w:rsidR="00773C42" w:rsidRDefault="00773C42" w:rsidP="00773C42">
      <w:pPr>
        <w:spacing w:line="360" w:lineRule="auto"/>
        <w:ind w:firstLineChars="200" w:firstLine="480"/>
        <w:rPr>
          <w:bCs/>
          <w:sz w:val="24"/>
        </w:rPr>
      </w:pPr>
      <w:r>
        <w:rPr>
          <w:rFonts w:hint="eastAsia"/>
          <w:bCs/>
          <w:sz w:val="24"/>
        </w:rPr>
        <w:t>（一）基金费用的种类</w:t>
      </w:r>
    </w:p>
    <w:p w:rsidR="00773C42" w:rsidRDefault="00773C42" w:rsidP="00773C42">
      <w:pPr>
        <w:spacing w:line="360" w:lineRule="auto"/>
        <w:ind w:firstLineChars="200" w:firstLine="480"/>
        <w:rPr>
          <w:bCs/>
          <w:sz w:val="24"/>
        </w:rPr>
      </w:pPr>
      <w:r>
        <w:rPr>
          <w:bCs/>
          <w:sz w:val="24"/>
        </w:rPr>
        <w:t>1</w:t>
      </w:r>
      <w:r>
        <w:rPr>
          <w:rFonts w:hint="eastAsia"/>
          <w:bCs/>
          <w:sz w:val="24"/>
        </w:rPr>
        <w:t>、基金管理人的管理费；</w:t>
      </w:r>
    </w:p>
    <w:p w:rsidR="00773C42" w:rsidRDefault="00773C42" w:rsidP="00773C42">
      <w:pPr>
        <w:spacing w:line="360" w:lineRule="auto"/>
        <w:ind w:firstLineChars="200" w:firstLine="480"/>
        <w:rPr>
          <w:bCs/>
          <w:sz w:val="24"/>
        </w:rPr>
      </w:pPr>
      <w:r>
        <w:rPr>
          <w:bCs/>
          <w:sz w:val="24"/>
        </w:rPr>
        <w:t>2</w:t>
      </w:r>
      <w:r>
        <w:rPr>
          <w:rFonts w:hint="eastAsia"/>
          <w:bCs/>
          <w:sz w:val="24"/>
        </w:rPr>
        <w:t>、基金托管人的托管费；</w:t>
      </w:r>
    </w:p>
    <w:p w:rsidR="00773C42" w:rsidRDefault="00773C42" w:rsidP="00773C42">
      <w:pPr>
        <w:spacing w:line="360" w:lineRule="auto"/>
        <w:ind w:firstLineChars="200" w:firstLine="480"/>
        <w:rPr>
          <w:bCs/>
          <w:sz w:val="24"/>
        </w:rPr>
      </w:pPr>
      <w:r>
        <w:rPr>
          <w:bCs/>
          <w:sz w:val="24"/>
        </w:rPr>
        <w:t>3</w:t>
      </w:r>
      <w:r>
        <w:rPr>
          <w:rFonts w:hint="eastAsia"/>
          <w:bCs/>
          <w:sz w:val="24"/>
        </w:rPr>
        <w:t>、《基金合同》生效后与基金相关的信息披露费用；</w:t>
      </w:r>
    </w:p>
    <w:p w:rsidR="00773C42" w:rsidRDefault="00773C42" w:rsidP="00773C42">
      <w:pPr>
        <w:spacing w:line="360" w:lineRule="auto"/>
        <w:ind w:firstLineChars="200" w:firstLine="480"/>
        <w:rPr>
          <w:bCs/>
          <w:sz w:val="24"/>
        </w:rPr>
      </w:pPr>
      <w:r>
        <w:rPr>
          <w:bCs/>
          <w:sz w:val="24"/>
        </w:rPr>
        <w:t>4</w:t>
      </w:r>
      <w:r>
        <w:rPr>
          <w:rFonts w:hint="eastAsia"/>
          <w:bCs/>
          <w:sz w:val="24"/>
        </w:rPr>
        <w:t>、《基金合同》生效后与基金相关的会计师费、律师费、仲裁费和诉讼费；</w:t>
      </w:r>
    </w:p>
    <w:p w:rsidR="00773C42" w:rsidRDefault="00773C42" w:rsidP="00773C42">
      <w:pPr>
        <w:spacing w:line="360" w:lineRule="auto"/>
        <w:ind w:firstLineChars="200" w:firstLine="480"/>
        <w:rPr>
          <w:bCs/>
          <w:sz w:val="24"/>
        </w:rPr>
      </w:pPr>
      <w:r>
        <w:rPr>
          <w:bCs/>
          <w:sz w:val="24"/>
        </w:rPr>
        <w:t>5</w:t>
      </w:r>
      <w:r>
        <w:rPr>
          <w:rFonts w:hint="eastAsia"/>
          <w:bCs/>
          <w:sz w:val="24"/>
        </w:rPr>
        <w:t>、基金份额持有人大会费用；</w:t>
      </w:r>
    </w:p>
    <w:p w:rsidR="00773C42" w:rsidRDefault="00773C42" w:rsidP="00773C42">
      <w:pPr>
        <w:spacing w:line="360" w:lineRule="auto"/>
        <w:ind w:firstLineChars="200" w:firstLine="480"/>
        <w:rPr>
          <w:bCs/>
          <w:sz w:val="24"/>
        </w:rPr>
      </w:pPr>
      <w:r>
        <w:rPr>
          <w:bCs/>
          <w:sz w:val="24"/>
        </w:rPr>
        <w:t>6</w:t>
      </w:r>
      <w:r>
        <w:rPr>
          <w:rFonts w:hint="eastAsia"/>
          <w:bCs/>
          <w:sz w:val="24"/>
        </w:rPr>
        <w:t>、基金的证券、基金交易费用；</w:t>
      </w:r>
    </w:p>
    <w:p w:rsidR="00773C42" w:rsidRDefault="00773C42" w:rsidP="00773C42">
      <w:pPr>
        <w:spacing w:line="360" w:lineRule="auto"/>
        <w:ind w:firstLineChars="200" w:firstLine="480"/>
        <w:rPr>
          <w:bCs/>
          <w:sz w:val="24"/>
        </w:rPr>
      </w:pPr>
      <w:r>
        <w:rPr>
          <w:bCs/>
          <w:sz w:val="24"/>
        </w:rPr>
        <w:t>7</w:t>
      </w:r>
      <w:r>
        <w:rPr>
          <w:rFonts w:hint="eastAsia"/>
          <w:bCs/>
          <w:sz w:val="24"/>
        </w:rPr>
        <w:t>、基金的银行汇划费用；</w:t>
      </w:r>
    </w:p>
    <w:p w:rsidR="00773C42" w:rsidRDefault="00773C42" w:rsidP="00773C42">
      <w:pPr>
        <w:spacing w:line="360" w:lineRule="auto"/>
        <w:ind w:firstLineChars="200" w:firstLine="480"/>
        <w:rPr>
          <w:bCs/>
          <w:sz w:val="24"/>
        </w:rPr>
      </w:pPr>
      <w:r>
        <w:rPr>
          <w:bCs/>
          <w:sz w:val="24"/>
        </w:rPr>
        <w:t>8</w:t>
      </w:r>
      <w:r>
        <w:rPr>
          <w:rFonts w:hint="eastAsia"/>
          <w:bCs/>
          <w:sz w:val="24"/>
        </w:rPr>
        <w:t>、基金的开户费用、账户维护费用；</w:t>
      </w:r>
    </w:p>
    <w:p w:rsidR="00773C42" w:rsidRDefault="00773C42" w:rsidP="00773C42">
      <w:pPr>
        <w:spacing w:line="360" w:lineRule="auto"/>
        <w:ind w:firstLineChars="200" w:firstLine="480"/>
        <w:rPr>
          <w:bCs/>
          <w:sz w:val="24"/>
        </w:rPr>
      </w:pPr>
      <w:r>
        <w:rPr>
          <w:bCs/>
          <w:sz w:val="24"/>
        </w:rPr>
        <w:t>9</w:t>
      </w:r>
      <w:r>
        <w:rPr>
          <w:rFonts w:hint="eastAsia"/>
          <w:bCs/>
          <w:sz w:val="24"/>
        </w:rPr>
        <w:t>、本基金从</w:t>
      </w:r>
      <w:r>
        <w:rPr>
          <w:bCs/>
          <w:sz w:val="24"/>
        </w:rPr>
        <w:t>C</w:t>
      </w:r>
      <w:r>
        <w:rPr>
          <w:rFonts w:hint="eastAsia"/>
          <w:bCs/>
          <w:sz w:val="24"/>
        </w:rPr>
        <w:t>类基金份额的基金财产中计提的销售服务费；</w:t>
      </w:r>
    </w:p>
    <w:p w:rsidR="00773C42" w:rsidRDefault="00773C42" w:rsidP="00773C42">
      <w:pPr>
        <w:spacing w:line="360" w:lineRule="auto"/>
        <w:ind w:firstLineChars="200" w:firstLine="480"/>
        <w:rPr>
          <w:bCs/>
          <w:sz w:val="24"/>
        </w:rPr>
      </w:pPr>
      <w:r>
        <w:rPr>
          <w:bCs/>
          <w:sz w:val="24"/>
        </w:rPr>
        <w:t>10</w:t>
      </w:r>
      <w:r>
        <w:rPr>
          <w:rFonts w:hint="eastAsia"/>
          <w:bCs/>
          <w:sz w:val="24"/>
        </w:rPr>
        <w:t>、本基金投资其他基金产生的其他基金的销售费用（如申购费、赎回费、销售服务费等），但法律法规禁止从基金财产中列支的除外；</w:t>
      </w:r>
    </w:p>
    <w:p w:rsidR="00773C42" w:rsidRDefault="00773C42" w:rsidP="00773C42">
      <w:pPr>
        <w:spacing w:line="360" w:lineRule="auto"/>
        <w:ind w:firstLineChars="200" w:firstLine="480"/>
        <w:rPr>
          <w:bCs/>
          <w:sz w:val="24"/>
        </w:rPr>
      </w:pPr>
      <w:r>
        <w:rPr>
          <w:bCs/>
          <w:sz w:val="24"/>
        </w:rPr>
        <w:t>11</w:t>
      </w:r>
      <w:r>
        <w:rPr>
          <w:rFonts w:hint="eastAsia"/>
          <w:bCs/>
          <w:sz w:val="24"/>
        </w:rPr>
        <w:t>、因投资港股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而产生的各项合理费用；</w:t>
      </w:r>
    </w:p>
    <w:p w:rsidR="00773C42" w:rsidRDefault="00773C42" w:rsidP="00773C42">
      <w:pPr>
        <w:spacing w:line="360" w:lineRule="auto"/>
        <w:ind w:firstLineChars="200" w:firstLine="480"/>
        <w:rPr>
          <w:bCs/>
          <w:sz w:val="24"/>
        </w:rPr>
      </w:pPr>
      <w:r>
        <w:rPr>
          <w:bCs/>
          <w:sz w:val="24"/>
        </w:rPr>
        <w:t>12</w:t>
      </w:r>
      <w:r>
        <w:rPr>
          <w:rFonts w:hint="eastAsia"/>
          <w:bCs/>
          <w:sz w:val="24"/>
        </w:rPr>
        <w:t>、按照国家有关规定和《基金合同》约定，可以在基金财产中列支的其他费用。</w:t>
      </w:r>
    </w:p>
    <w:p w:rsidR="00773C42" w:rsidRDefault="00773C42" w:rsidP="00773C42">
      <w:pPr>
        <w:spacing w:line="360" w:lineRule="auto"/>
        <w:ind w:firstLineChars="200" w:firstLine="480"/>
        <w:rPr>
          <w:bCs/>
          <w:sz w:val="24"/>
        </w:rPr>
      </w:pPr>
      <w:r>
        <w:rPr>
          <w:rFonts w:hint="eastAsia"/>
          <w:bCs/>
          <w:sz w:val="24"/>
        </w:rPr>
        <w:t>（二）基金费用计提方法、计提标准和支付方式</w:t>
      </w:r>
    </w:p>
    <w:p w:rsidR="00773C42" w:rsidRDefault="00773C42" w:rsidP="00773C42">
      <w:pPr>
        <w:spacing w:line="360" w:lineRule="auto"/>
        <w:ind w:firstLineChars="200" w:firstLine="480"/>
        <w:rPr>
          <w:bCs/>
          <w:sz w:val="24"/>
        </w:rPr>
      </w:pPr>
      <w:r>
        <w:rPr>
          <w:bCs/>
          <w:sz w:val="24"/>
        </w:rPr>
        <w:t>1</w:t>
      </w:r>
      <w:r>
        <w:rPr>
          <w:rFonts w:hint="eastAsia"/>
          <w:bCs/>
          <w:sz w:val="24"/>
        </w:rPr>
        <w:t>、基金管理人的管理费</w:t>
      </w:r>
    </w:p>
    <w:p w:rsidR="00773C42" w:rsidRDefault="00773C42" w:rsidP="00773C42">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财产中持有的基金管理人自身管理的基金部分不收取管理费。本基金的管理费按前一日基金资产净值扣除基金财产中持有的基金管理人自身管理的基金部分所对应资产后剩余部分的</w:t>
      </w:r>
      <w:r>
        <w:rPr>
          <w:bCs/>
          <w:sz w:val="24"/>
        </w:rPr>
        <w:t>0.6%</w:t>
      </w:r>
      <w:r>
        <w:rPr>
          <w:rFonts w:hint="eastAsia"/>
          <w:bCs/>
          <w:sz w:val="24"/>
        </w:rPr>
        <w:t>年费率计提。管理费的计算方法如下：</w:t>
      </w:r>
    </w:p>
    <w:p w:rsidR="00773C42" w:rsidRDefault="00773C42" w:rsidP="00773C42">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0.6%</w:t>
      </w:r>
      <w:r>
        <w:rPr>
          <w:rFonts w:hint="eastAsia"/>
          <w:bCs/>
          <w:sz w:val="24"/>
        </w:rPr>
        <w:t>÷当年天数</w:t>
      </w:r>
    </w:p>
    <w:p w:rsidR="00773C42" w:rsidRDefault="00773C42" w:rsidP="00773C42">
      <w:pPr>
        <w:spacing w:line="360" w:lineRule="auto"/>
        <w:ind w:firstLineChars="200" w:firstLine="480"/>
        <w:rPr>
          <w:bCs/>
          <w:sz w:val="24"/>
        </w:rPr>
      </w:pPr>
      <w:r>
        <w:rPr>
          <w:bCs/>
          <w:sz w:val="24"/>
        </w:rPr>
        <w:t>H</w:t>
      </w:r>
      <w:r>
        <w:rPr>
          <w:rFonts w:hint="eastAsia"/>
          <w:bCs/>
          <w:sz w:val="24"/>
        </w:rPr>
        <w:t>为每日应计提的基金管理费</w:t>
      </w:r>
    </w:p>
    <w:p w:rsidR="00773C42" w:rsidRDefault="00773C42" w:rsidP="00773C42">
      <w:pPr>
        <w:spacing w:line="360" w:lineRule="auto"/>
        <w:ind w:firstLineChars="200" w:firstLine="480"/>
        <w:rPr>
          <w:bCs/>
          <w:sz w:val="24"/>
        </w:rPr>
      </w:pPr>
      <w:r>
        <w:rPr>
          <w:bCs/>
          <w:sz w:val="24"/>
        </w:rPr>
        <w:t>E</w:t>
      </w:r>
      <w:r>
        <w:rPr>
          <w:rFonts w:hint="eastAsia"/>
          <w:bCs/>
          <w:sz w:val="24"/>
        </w:rPr>
        <w:t>为前一日的基金资产净值扣除基金财产中持有的基金管理人自身管理的基金部分所对应资产后剩余部分，若为负数，则</w:t>
      </w:r>
      <w:r>
        <w:rPr>
          <w:bCs/>
          <w:sz w:val="24"/>
        </w:rPr>
        <w:t>E</w:t>
      </w:r>
      <w:r>
        <w:rPr>
          <w:rFonts w:hint="eastAsia"/>
          <w:bCs/>
          <w:sz w:val="24"/>
        </w:rPr>
        <w:t>取</w:t>
      </w:r>
      <w:r>
        <w:rPr>
          <w:bCs/>
          <w:sz w:val="24"/>
        </w:rPr>
        <w:t>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lastRenderedPageBreak/>
        <w:t>基金管理费每日计提，逐日累计至每月月末，按月支付。由基金管理人根据双方核对一致的数据向基金托管人发送划付指令，基金托管人于次月首日起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个工作日内从基金财产中一次性支付给基金管理人。若遇法定节假日、休息日或不可抗力致使无法按时支付的，顺延至最近可支付日支付。</w:t>
      </w:r>
    </w:p>
    <w:p w:rsidR="00773C42" w:rsidRDefault="00773C42" w:rsidP="00773C42">
      <w:pPr>
        <w:spacing w:line="360" w:lineRule="auto"/>
        <w:ind w:firstLineChars="200" w:firstLine="480"/>
        <w:rPr>
          <w:bCs/>
          <w:sz w:val="24"/>
        </w:rPr>
      </w:pPr>
      <w:r>
        <w:rPr>
          <w:bCs/>
          <w:sz w:val="24"/>
        </w:rPr>
        <w:t>2</w:t>
      </w:r>
      <w:r>
        <w:rPr>
          <w:rFonts w:hint="eastAsia"/>
          <w:bCs/>
          <w:sz w:val="24"/>
        </w:rPr>
        <w:t>、基金托管人的托管费</w:t>
      </w:r>
    </w:p>
    <w:p w:rsidR="00773C42" w:rsidRDefault="00773C42" w:rsidP="00773C42">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财产中持有的基金托管人自身托管的基金部分不收取托管费。本基金的托管费按前一日基金资产净值扣除基金财产中持有的基金托管人自身托管的基金部分所对应资产后剩余部分的</w:t>
      </w:r>
      <w:r>
        <w:rPr>
          <w:bCs/>
          <w:sz w:val="24"/>
        </w:rPr>
        <w:t>0.15%</w:t>
      </w:r>
      <w:r>
        <w:rPr>
          <w:rFonts w:hint="eastAsia"/>
          <w:bCs/>
          <w:sz w:val="24"/>
        </w:rPr>
        <w:t>的年费率计提。托管费的计算方法如下：</w:t>
      </w:r>
    </w:p>
    <w:p w:rsidR="00773C42" w:rsidRDefault="00773C42" w:rsidP="00773C42">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0.15%</w:t>
      </w:r>
      <w:r>
        <w:rPr>
          <w:rFonts w:hint="eastAsia"/>
          <w:bCs/>
          <w:sz w:val="24"/>
        </w:rPr>
        <w:t>÷当年天数</w:t>
      </w:r>
    </w:p>
    <w:p w:rsidR="00773C42" w:rsidRDefault="00773C42" w:rsidP="00773C42">
      <w:pPr>
        <w:spacing w:line="360" w:lineRule="auto"/>
        <w:ind w:firstLineChars="200" w:firstLine="480"/>
        <w:rPr>
          <w:bCs/>
          <w:sz w:val="24"/>
        </w:rPr>
      </w:pPr>
      <w:r>
        <w:rPr>
          <w:bCs/>
          <w:sz w:val="24"/>
        </w:rPr>
        <w:t>H</w:t>
      </w:r>
      <w:r>
        <w:rPr>
          <w:rFonts w:hint="eastAsia"/>
          <w:bCs/>
          <w:sz w:val="24"/>
        </w:rPr>
        <w:t>为每日应计提的基金托管费</w:t>
      </w:r>
    </w:p>
    <w:p w:rsidR="00773C42" w:rsidRDefault="00773C42" w:rsidP="00773C42">
      <w:pPr>
        <w:spacing w:line="360" w:lineRule="auto"/>
        <w:ind w:firstLineChars="200" w:firstLine="480"/>
        <w:rPr>
          <w:bCs/>
          <w:sz w:val="24"/>
        </w:rPr>
      </w:pPr>
      <w:r>
        <w:rPr>
          <w:bCs/>
          <w:sz w:val="24"/>
        </w:rPr>
        <w:t>E</w:t>
      </w:r>
      <w:r>
        <w:rPr>
          <w:rFonts w:hint="eastAsia"/>
          <w:bCs/>
          <w:sz w:val="24"/>
        </w:rPr>
        <w:t>为前一日的基金资产净值扣除基金财产中持有的基金托管人自身托管的基金部分所对应资产后剩余部分，若为负数，则</w:t>
      </w:r>
      <w:r>
        <w:rPr>
          <w:bCs/>
          <w:sz w:val="24"/>
        </w:rPr>
        <w:t>E</w:t>
      </w:r>
      <w:r>
        <w:rPr>
          <w:rFonts w:hint="eastAsia"/>
          <w:bCs/>
          <w:sz w:val="24"/>
        </w:rPr>
        <w:t>取</w:t>
      </w:r>
      <w:r>
        <w:rPr>
          <w:bCs/>
          <w:sz w:val="24"/>
        </w:rPr>
        <w:t>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基金托管费每日计提，逐日累计至每月月末，按月支付。由基金管理人根据双方核对一致的数据向基金托管人发送划付指令，基金托管人于次月首日起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个工作日内从基金财产中一次性支取。若遇法定节假日、休息日或不可抗力致使无法按时支付的，顺延至最近可支付日支付。</w:t>
      </w:r>
    </w:p>
    <w:p w:rsidR="00773C42" w:rsidRDefault="00773C42" w:rsidP="00773C42">
      <w:pPr>
        <w:spacing w:line="360" w:lineRule="auto"/>
        <w:ind w:firstLineChars="200" w:firstLine="480"/>
        <w:rPr>
          <w:bCs/>
          <w:sz w:val="24"/>
        </w:rPr>
      </w:pPr>
      <w:r>
        <w:rPr>
          <w:bCs/>
          <w:sz w:val="24"/>
        </w:rPr>
        <w:t>3</w:t>
      </w:r>
      <w:r>
        <w:rPr>
          <w:rFonts w:hint="eastAsia"/>
          <w:bCs/>
          <w:sz w:val="24"/>
        </w:rPr>
        <w:t>、</w:t>
      </w:r>
      <w:r>
        <w:rPr>
          <w:bCs/>
          <w:sz w:val="24"/>
        </w:rPr>
        <w:t>C</w:t>
      </w:r>
      <w:r>
        <w:rPr>
          <w:rFonts w:hint="eastAsia"/>
          <w:bCs/>
          <w:sz w:val="24"/>
        </w:rPr>
        <w:t>类基金份额的销售服务费</w:t>
      </w:r>
    </w:p>
    <w:p w:rsidR="00773C42" w:rsidRDefault="00773C42" w:rsidP="00773C42">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类基金资产净值的</w:t>
      </w:r>
      <w:r>
        <w:rPr>
          <w:bCs/>
          <w:sz w:val="24"/>
        </w:rPr>
        <w:t>0.4%</w:t>
      </w:r>
      <w:r>
        <w:rPr>
          <w:rFonts w:hint="eastAsia"/>
          <w:bCs/>
          <w:sz w:val="24"/>
        </w:rPr>
        <w:t>年费率计提。计算方法如下：</w:t>
      </w:r>
    </w:p>
    <w:p w:rsidR="00773C42" w:rsidRDefault="00773C42" w:rsidP="00773C42">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0.4%</w:t>
      </w:r>
      <w:r>
        <w:rPr>
          <w:rFonts w:hint="eastAsia"/>
          <w:bCs/>
          <w:sz w:val="24"/>
        </w:rPr>
        <w:t>÷当年天数</w:t>
      </w:r>
    </w:p>
    <w:p w:rsidR="00773C42" w:rsidRDefault="00773C42" w:rsidP="00773C42">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rsidR="00773C42" w:rsidRDefault="00773C42" w:rsidP="00773C42">
      <w:pPr>
        <w:spacing w:line="360" w:lineRule="auto"/>
        <w:ind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类基金份额前一日基金资产净值</w:t>
      </w:r>
    </w:p>
    <w:p w:rsidR="00773C42" w:rsidRDefault="00773C42" w:rsidP="00773C42">
      <w:pPr>
        <w:spacing w:line="360" w:lineRule="auto"/>
        <w:ind w:firstLineChars="200" w:firstLine="480"/>
        <w:rPr>
          <w:bCs/>
          <w:sz w:val="24"/>
        </w:rPr>
      </w:pPr>
      <w:r>
        <w:rPr>
          <w:sz w:val="24"/>
        </w:rPr>
        <w:t>C</w:t>
      </w:r>
      <w:r>
        <w:rPr>
          <w:rFonts w:hint="eastAsia"/>
          <w:sz w:val="24"/>
        </w:rPr>
        <w:t>类基金份额销售服务费每日计提，逐日累计至每月月末，按月支付。由基金管理人根据双方核对一致的数据向基金托管人发送销售服务费划付指令，基金托管人于次月首日起</w:t>
      </w:r>
      <w:r>
        <w:rPr>
          <w:sz w:val="24"/>
        </w:rPr>
        <w:t>5</w:t>
      </w:r>
      <w:r>
        <w:rPr>
          <w:rFonts w:hint="eastAsia"/>
          <w:sz w:val="24"/>
        </w:rPr>
        <w:t>个工作日内从基金财产中一次性支付给基金管理人，由基金管理人代付给销售机构。若遇法定节假日、休息日或不可抗力致使无法按时支付的，顺延至最近可支付日支付。</w:t>
      </w:r>
    </w:p>
    <w:p w:rsidR="00773C42" w:rsidRDefault="00773C42" w:rsidP="00773C42">
      <w:pPr>
        <w:spacing w:line="360" w:lineRule="auto"/>
        <w:ind w:firstLineChars="200" w:firstLine="480"/>
        <w:rPr>
          <w:bCs/>
          <w:sz w:val="24"/>
        </w:rPr>
      </w:pPr>
      <w:r>
        <w:rPr>
          <w:bCs/>
          <w:sz w:val="24"/>
        </w:rPr>
        <w:t>C</w:t>
      </w:r>
      <w:r>
        <w:rPr>
          <w:rFonts w:hint="eastAsia"/>
          <w:bCs/>
          <w:sz w:val="24"/>
        </w:rPr>
        <w:t>类基金份额的销售服务费将专门用于本基金的推广、销售与基金份额持有</w:t>
      </w:r>
      <w:r>
        <w:rPr>
          <w:rFonts w:hint="eastAsia"/>
          <w:bCs/>
          <w:sz w:val="24"/>
        </w:rPr>
        <w:lastRenderedPageBreak/>
        <w:t>人服务。</w:t>
      </w:r>
    </w:p>
    <w:p w:rsidR="00773C42" w:rsidRDefault="00773C42" w:rsidP="00773C42">
      <w:pPr>
        <w:spacing w:line="360" w:lineRule="auto"/>
        <w:ind w:firstLineChars="200" w:firstLine="480"/>
        <w:rPr>
          <w:bCs/>
          <w:sz w:val="24"/>
        </w:rPr>
      </w:pPr>
      <w:r>
        <w:rPr>
          <w:bCs/>
          <w:sz w:val="24"/>
        </w:rPr>
        <w:t>4</w:t>
      </w:r>
      <w:r>
        <w:rPr>
          <w:rFonts w:hint="eastAsia"/>
          <w:bCs/>
          <w:sz w:val="24"/>
        </w:rPr>
        <w:t>、上述“（一）基金费用的种类”中第</w:t>
      </w:r>
      <w:r>
        <w:rPr>
          <w:bCs/>
          <w:sz w:val="24"/>
        </w:rPr>
        <w:t>3</w:t>
      </w:r>
      <w:r>
        <w:rPr>
          <w:rFonts w:hint="eastAsia"/>
          <w:bCs/>
          <w:sz w:val="24"/>
        </w:rPr>
        <w:t>－</w:t>
      </w:r>
      <w:r>
        <w:rPr>
          <w:bCs/>
          <w:sz w:val="24"/>
        </w:rPr>
        <w:t>8</w:t>
      </w:r>
      <w:r>
        <w:rPr>
          <w:rFonts w:hint="eastAsia"/>
          <w:bCs/>
          <w:sz w:val="24"/>
        </w:rPr>
        <w:t>项，第</w:t>
      </w:r>
      <w:r>
        <w:rPr>
          <w:bCs/>
          <w:sz w:val="24"/>
        </w:rPr>
        <w:t>10</w:t>
      </w:r>
      <w:r>
        <w:rPr>
          <w:rFonts w:hint="eastAsia"/>
          <w:bCs/>
          <w:sz w:val="24"/>
        </w:rPr>
        <w:t>－</w:t>
      </w:r>
      <w:r>
        <w:rPr>
          <w:bCs/>
          <w:sz w:val="24"/>
        </w:rPr>
        <w:t>12</w:t>
      </w:r>
      <w:r>
        <w:rPr>
          <w:rFonts w:hint="eastAsia"/>
          <w:bCs/>
          <w:sz w:val="24"/>
        </w:rPr>
        <w:t>项费用，根据有关法规及相应协议规定，按费用实际支出金额列入当期费用，由基金托管人从基金财产中支付。</w:t>
      </w:r>
    </w:p>
    <w:p w:rsidR="00773C42" w:rsidRDefault="00773C42" w:rsidP="00773C42">
      <w:pPr>
        <w:spacing w:line="360" w:lineRule="auto"/>
        <w:ind w:firstLineChars="200" w:firstLine="480"/>
        <w:rPr>
          <w:bCs/>
          <w:sz w:val="24"/>
        </w:rPr>
      </w:pPr>
      <w:r>
        <w:rPr>
          <w:bCs/>
          <w:sz w:val="24"/>
        </w:rPr>
        <w:t>5</w:t>
      </w:r>
      <w:r>
        <w:rPr>
          <w:rFonts w:hint="eastAsia"/>
          <w:bCs/>
          <w:sz w:val="24"/>
        </w:rPr>
        <w:t>、基金管理人运用本基金的基金财产申购自身管理的基金的（</w:t>
      </w:r>
      <w:r>
        <w:rPr>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rsidR="00773C42" w:rsidRDefault="00773C42" w:rsidP="00773C42">
      <w:pPr>
        <w:spacing w:line="360" w:lineRule="auto"/>
        <w:ind w:firstLineChars="200" w:firstLine="480"/>
        <w:rPr>
          <w:bCs/>
          <w:sz w:val="24"/>
        </w:rPr>
      </w:pPr>
      <w:r>
        <w:rPr>
          <w:rFonts w:hint="eastAsia"/>
          <w:bCs/>
          <w:sz w:val="24"/>
        </w:rPr>
        <w:t>（三）不列入基金费用的项目</w:t>
      </w:r>
    </w:p>
    <w:p w:rsidR="00773C42" w:rsidRDefault="00773C42" w:rsidP="00773C42">
      <w:pPr>
        <w:spacing w:line="360" w:lineRule="auto"/>
        <w:ind w:firstLineChars="200" w:firstLine="480"/>
        <w:rPr>
          <w:bCs/>
          <w:sz w:val="24"/>
        </w:rPr>
      </w:pPr>
      <w:r>
        <w:rPr>
          <w:rFonts w:hint="eastAsia"/>
          <w:bCs/>
          <w:sz w:val="24"/>
        </w:rPr>
        <w:t>下列费用不列入基金费用：</w:t>
      </w:r>
    </w:p>
    <w:p w:rsidR="00773C42" w:rsidRDefault="00773C42" w:rsidP="00773C42">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773C42" w:rsidRDefault="00773C42" w:rsidP="00773C42">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773C42" w:rsidRDefault="00773C42" w:rsidP="00773C42">
      <w:pPr>
        <w:spacing w:line="360" w:lineRule="auto"/>
        <w:ind w:firstLineChars="200" w:firstLine="480"/>
        <w:rPr>
          <w:bCs/>
          <w:sz w:val="24"/>
        </w:rPr>
      </w:pPr>
      <w:r>
        <w:rPr>
          <w:bCs/>
          <w:sz w:val="24"/>
        </w:rPr>
        <w:t>3</w:t>
      </w:r>
      <w:r>
        <w:rPr>
          <w:rFonts w:hint="eastAsia"/>
          <w:bCs/>
          <w:sz w:val="24"/>
        </w:rPr>
        <w:t>、《基金合同》生效前的相关费用；</w:t>
      </w:r>
    </w:p>
    <w:p w:rsidR="00773C42" w:rsidRDefault="00773C42" w:rsidP="00773C42">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p>
    <w:p w:rsidR="00773C42" w:rsidRDefault="00773C42" w:rsidP="00773C42">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773C42" w:rsidRDefault="00773C42" w:rsidP="00773C42">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773C42" w:rsidRDefault="00773C42" w:rsidP="00773C42">
      <w:pPr>
        <w:spacing w:line="360" w:lineRule="auto"/>
        <w:ind w:firstLineChars="200" w:firstLine="480"/>
        <w:rPr>
          <w:bCs/>
          <w:sz w:val="24"/>
        </w:rPr>
      </w:pPr>
      <w:r>
        <w:rPr>
          <w:rFonts w:hint="eastAsia"/>
          <w:bCs/>
          <w:sz w:val="24"/>
        </w:rPr>
        <w:t>（五）基金税收</w:t>
      </w:r>
    </w:p>
    <w:p w:rsidR="00773C42" w:rsidRDefault="00773C42" w:rsidP="00773C42">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773C42" w:rsidRDefault="00773C42" w:rsidP="00773C42">
      <w:pPr>
        <w:spacing w:line="360" w:lineRule="auto"/>
        <w:ind w:firstLineChars="200" w:firstLine="482"/>
        <w:rPr>
          <w:rFonts w:ascii="宋体" w:hAnsi="宋体"/>
          <w:b/>
          <w:sz w:val="24"/>
          <w:szCs w:val="24"/>
        </w:rPr>
      </w:pPr>
      <w:r>
        <w:rPr>
          <w:rFonts w:ascii="宋体" w:hAnsi="宋体" w:hint="eastAsia"/>
          <w:b/>
          <w:sz w:val="24"/>
          <w:szCs w:val="24"/>
        </w:rPr>
        <w:t>五、基金财产的投资方向和投资限制</w:t>
      </w:r>
    </w:p>
    <w:p w:rsidR="00773C42" w:rsidRDefault="00773C42" w:rsidP="00773C42">
      <w:pPr>
        <w:spacing w:line="360" w:lineRule="auto"/>
        <w:ind w:firstLineChars="200" w:firstLine="480"/>
        <w:rPr>
          <w:rFonts w:ascii="宋体" w:hAnsi="宋体"/>
          <w:sz w:val="24"/>
          <w:szCs w:val="24"/>
        </w:rPr>
      </w:pPr>
      <w:r>
        <w:rPr>
          <w:rFonts w:ascii="宋体" w:hAnsi="宋体" w:hint="eastAsia"/>
          <w:sz w:val="24"/>
          <w:szCs w:val="24"/>
        </w:rPr>
        <w:t>（一）投资目标</w:t>
      </w:r>
    </w:p>
    <w:p w:rsidR="00773C42" w:rsidRDefault="00773C42" w:rsidP="00773C42">
      <w:pPr>
        <w:spacing w:line="360" w:lineRule="auto"/>
        <w:ind w:firstLineChars="200" w:firstLine="480"/>
        <w:rPr>
          <w:bCs/>
          <w:sz w:val="24"/>
        </w:rPr>
      </w:pPr>
      <w:r>
        <w:rPr>
          <w:rFonts w:hint="eastAsia"/>
          <w:bCs/>
          <w:sz w:val="24"/>
        </w:rPr>
        <w:t>本基金为基金中基金，在严格控制风险的前提下，充分发挥专业研究与管理能力，力争为投资者提供长期稳健的投资回报。</w:t>
      </w:r>
    </w:p>
    <w:p w:rsidR="00773C42" w:rsidRDefault="00773C42" w:rsidP="00773C42">
      <w:pPr>
        <w:spacing w:line="360" w:lineRule="auto"/>
        <w:ind w:firstLineChars="200" w:firstLine="480"/>
        <w:rPr>
          <w:rFonts w:ascii="宋体" w:hAnsi="宋体"/>
          <w:sz w:val="24"/>
          <w:szCs w:val="24"/>
        </w:rPr>
      </w:pPr>
      <w:r>
        <w:rPr>
          <w:rFonts w:ascii="宋体" w:hAnsi="宋体" w:hint="eastAsia"/>
          <w:sz w:val="24"/>
          <w:szCs w:val="24"/>
        </w:rPr>
        <w:t>（二）投资范围</w:t>
      </w:r>
    </w:p>
    <w:p w:rsidR="00773C42" w:rsidRDefault="00773C42" w:rsidP="00773C42">
      <w:pPr>
        <w:spacing w:line="360" w:lineRule="auto"/>
        <w:ind w:firstLine="480"/>
        <w:rPr>
          <w:bCs/>
          <w:sz w:val="24"/>
        </w:rPr>
      </w:pPr>
      <w:r>
        <w:rPr>
          <w:rFonts w:hint="eastAsia"/>
          <w:bCs/>
          <w:sz w:val="24"/>
        </w:rPr>
        <w:lastRenderedPageBreak/>
        <w:t>本基金的投资范围为具有良好流动性的金融工具，包括经中国证监会依法核准或注册的公开募集证券投资基金（含</w:t>
      </w:r>
      <w:r>
        <w:rPr>
          <w:bCs/>
          <w:sz w:val="24"/>
        </w:rPr>
        <w:t>ETF</w:t>
      </w:r>
      <w:r>
        <w:rPr>
          <w:rFonts w:hint="eastAsia"/>
          <w:bCs/>
          <w:sz w:val="24"/>
        </w:rPr>
        <w:t>和</w:t>
      </w:r>
      <w:r>
        <w:rPr>
          <w:bCs/>
          <w:sz w:val="24"/>
        </w:rPr>
        <w:t>LOF</w:t>
      </w:r>
      <w:r>
        <w:rPr>
          <w:rFonts w:hint="eastAsia"/>
          <w:bCs/>
          <w:sz w:val="24"/>
        </w:rPr>
        <w:t>、香港互认基金、</w:t>
      </w:r>
      <w:r>
        <w:rPr>
          <w:bCs/>
          <w:sz w:val="24"/>
        </w:rPr>
        <w:t>QDII</w:t>
      </w:r>
      <w:r>
        <w:rPr>
          <w:rFonts w:hint="eastAsia"/>
          <w:bCs/>
          <w:sz w:val="24"/>
        </w:rPr>
        <w:t>基金、商品基金（包括商品期货基金和黄金</w:t>
      </w:r>
      <w:r>
        <w:rPr>
          <w:bCs/>
          <w:sz w:val="24"/>
        </w:rPr>
        <w:t>ETF</w:t>
      </w:r>
      <w:r>
        <w:rPr>
          <w:rFonts w:hint="eastAsia"/>
          <w:bCs/>
          <w:sz w:val="24"/>
        </w:rPr>
        <w:t>）、公开募集基础设施证券投资基金（以下简称“公募</w:t>
      </w:r>
      <w:r>
        <w:rPr>
          <w:bCs/>
          <w:sz w:val="24"/>
        </w:rPr>
        <w:t>REITs</w:t>
      </w:r>
      <w:r>
        <w:rPr>
          <w:rFonts w:hint="eastAsia"/>
          <w:bCs/>
          <w:sz w:val="24"/>
        </w:rPr>
        <w:t>”））、国内依法发行上市的股票（含主板、创业板、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及其他经中国证监会核准或注册上市的股票、存托凭证）、内地与香港股票市场交易互联互通机制允许买卖的香港证券市场股票和交易型开放式基金（以下分别简称“港股通股票”、“港股通</w:t>
      </w:r>
      <w:r>
        <w:rPr>
          <w:bCs/>
          <w:sz w:val="24"/>
        </w:rPr>
        <w:t>ETF</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存款、定期存款及其他银行存款）以及法律法规或中国证监会允许基金投资的其他金融工具（但须符合中国证监会相关规定）。</w:t>
      </w:r>
    </w:p>
    <w:p w:rsidR="00773C42" w:rsidRDefault="00773C42" w:rsidP="00773C42">
      <w:pPr>
        <w:spacing w:line="360" w:lineRule="auto"/>
        <w:ind w:firstLine="480"/>
        <w:rPr>
          <w:bCs/>
        </w:rPr>
      </w:pPr>
      <w:r>
        <w:rPr>
          <w:rFonts w:hint="eastAsia"/>
          <w:bCs/>
          <w:sz w:val="24"/>
        </w:rPr>
        <w:t>如法律法规或监管机构以后允许基金投资其他品种，基金管理人在履行适当程序后，可以将其纳入投资范围。</w:t>
      </w:r>
    </w:p>
    <w:p w:rsidR="00773C42" w:rsidRDefault="00773C42" w:rsidP="00773C42">
      <w:pPr>
        <w:spacing w:line="360" w:lineRule="auto"/>
        <w:ind w:firstLine="480"/>
        <w:rPr>
          <w:bCs/>
          <w:sz w:val="24"/>
        </w:rPr>
      </w:pPr>
      <w:r>
        <w:rPr>
          <w:rFonts w:hint="eastAsia"/>
          <w:bCs/>
          <w:sz w:val="24"/>
        </w:rPr>
        <w:t>基金的投资组合比例为：本基金投资于经中国证监会依法核准或注册的公开募集证券投资基金的基金份额的资产不低于本基金资产的</w:t>
      </w:r>
      <w:r>
        <w:rPr>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bCs/>
          <w:sz w:val="24"/>
        </w:rPr>
        <w:t>5%-40%</w:t>
      </w:r>
      <w:r>
        <w:rPr>
          <w:rFonts w:hint="eastAsia"/>
          <w:bCs/>
          <w:sz w:val="24"/>
        </w:rPr>
        <w:t>（其中，投资于境内股票、股票型基金、计入权益类资产的混合型基金占基金资产的比例不低于</w:t>
      </w:r>
      <w:r>
        <w:rPr>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bCs/>
          <w:sz w:val="24"/>
        </w:rPr>
        <w:t>0%-50%</w:t>
      </w:r>
      <w:r>
        <w:rPr>
          <w:rFonts w:hint="eastAsia"/>
          <w:bCs/>
          <w:sz w:val="24"/>
        </w:rPr>
        <w:t>）；投资于</w:t>
      </w:r>
      <w:r>
        <w:rPr>
          <w:bCs/>
          <w:sz w:val="24"/>
        </w:rPr>
        <w:t>QDII</w:t>
      </w:r>
      <w:r>
        <w:rPr>
          <w:rFonts w:hint="eastAsia"/>
          <w:bCs/>
          <w:sz w:val="24"/>
        </w:rPr>
        <w:t>基金和香港互认基金的比例合计不超过基金资产的</w:t>
      </w:r>
      <w:r>
        <w:rPr>
          <w:bCs/>
          <w:sz w:val="24"/>
        </w:rPr>
        <w:t>20%</w:t>
      </w:r>
      <w:r>
        <w:rPr>
          <w:rFonts w:hint="eastAsia"/>
          <w:bCs/>
          <w:sz w:val="24"/>
        </w:rPr>
        <w:t>；投资于货币市场基金的比例不超过基金资产的</w:t>
      </w:r>
      <w:r>
        <w:rPr>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bCs/>
          <w:sz w:val="24"/>
        </w:rPr>
        <w:t>ETF</w:t>
      </w:r>
      <w:r>
        <w:rPr>
          <w:rFonts w:hint="eastAsia"/>
          <w:bCs/>
          <w:sz w:val="24"/>
        </w:rPr>
        <w:t>）的比例不超过基金资产的</w:t>
      </w:r>
      <w:r>
        <w:rPr>
          <w:bCs/>
          <w:sz w:val="24"/>
        </w:rPr>
        <w:t>10%</w:t>
      </w:r>
      <w:r>
        <w:rPr>
          <w:rFonts w:hint="eastAsia"/>
          <w:bCs/>
          <w:sz w:val="24"/>
        </w:rPr>
        <w:t>。本基金</w:t>
      </w:r>
      <w:r>
        <w:rPr>
          <w:rFonts w:hAnsi="宋体" w:hint="eastAsia"/>
          <w:bCs/>
          <w:sz w:val="24"/>
          <w:szCs w:val="24"/>
        </w:rPr>
        <w:t>持有</w:t>
      </w:r>
      <w:r>
        <w:rPr>
          <w:rFonts w:hint="eastAsia"/>
          <w:bCs/>
          <w:sz w:val="24"/>
        </w:rPr>
        <w:t>的现金或者到期日在一年以内的政府债券的比例合计不低于基金资产净值的</w:t>
      </w:r>
      <w:r>
        <w:rPr>
          <w:bCs/>
          <w:sz w:val="24"/>
        </w:rPr>
        <w:t>5%</w:t>
      </w:r>
      <w:r>
        <w:rPr>
          <w:rFonts w:hint="eastAsia"/>
          <w:bCs/>
          <w:sz w:val="24"/>
        </w:rPr>
        <w:t>，其中现金不包括结算备付金、存出保证金、应收申购款等。</w:t>
      </w:r>
    </w:p>
    <w:p w:rsidR="00773C42" w:rsidRDefault="00773C42" w:rsidP="00773C42">
      <w:pPr>
        <w:spacing w:line="360" w:lineRule="auto"/>
        <w:ind w:firstLine="480"/>
        <w:rPr>
          <w:bCs/>
          <w:sz w:val="24"/>
        </w:rPr>
      </w:pPr>
      <w:r>
        <w:rPr>
          <w:rFonts w:hint="eastAsia"/>
          <w:bCs/>
          <w:sz w:val="24"/>
        </w:rPr>
        <w:t>上述混合型基金需符合下列两个条件之一：</w:t>
      </w:r>
    </w:p>
    <w:p w:rsidR="00773C42" w:rsidRDefault="00773C42" w:rsidP="00773C42">
      <w:pPr>
        <w:spacing w:line="360" w:lineRule="auto"/>
        <w:ind w:firstLine="480"/>
        <w:rPr>
          <w:bCs/>
          <w:sz w:val="24"/>
        </w:rPr>
      </w:pPr>
      <w:r>
        <w:rPr>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bCs/>
          <w:sz w:val="24"/>
        </w:rPr>
        <w:t>60%</w:t>
      </w:r>
      <w:r>
        <w:rPr>
          <w:rFonts w:hint="eastAsia"/>
          <w:bCs/>
          <w:sz w:val="24"/>
        </w:rPr>
        <w:t>的混合型基金；</w:t>
      </w:r>
    </w:p>
    <w:p w:rsidR="00773C42" w:rsidRDefault="00773C42" w:rsidP="00773C42">
      <w:pPr>
        <w:spacing w:line="360" w:lineRule="auto"/>
        <w:ind w:firstLine="480"/>
        <w:rPr>
          <w:bCs/>
          <w:sz w:val="24"/>
        </w:rPr>
      </w:pPr>
      <w:r>
        <w:rPr>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bCs/>
          <w:sz w:val="24"/>
        </w:rPr>
        <w:t>60%</w:t>
      </w:r>
      <w:r>
        <w:rPr>
          <w:rFonts w:hint="eastAsia"/>
          <w:bCs/>
          <w:sz w:val="24"/>
        </w:rPr>
        <w:t>的混合型基金。</w:t>
      </w:r>
    </w:p>
    <w:p w:rsidR="00773C42" w:rsidRDefault="00773C42" w:rsidP="00773C42">
      <w:pPr>
        <w:spacing w:line="360" w:lineRule="auto"/>
        <w:ind w:firstLineChars="200" w:firstLine="480"/>
        <w:rPr>
          <w:bCs/>
          <w:sz w:val="24"/>
        </w:rPr>
      </w:pPr>
      <w:r>
        <w:rPr>
          <w:rFonts w:hint="eastAsia"/>
          <w:bCs/>
          <w:sz w:val="24"/>
        </w:rPr>
        <w:lastRenderedPageBreak/>
        <w:t>如果法律法规或中国证监会变更投资品种的投资比例限制，基金管理人在履行适当程序后，可以调整上述投资品种的投资比例。</w:t>
      </w:r>
    </w:p>
    <w:p w:rsidR="00773C42" w:rsidRDefault="00773C42" w:rsidP="00773C42">
      <w:pPr>
        <w:spacing w:line="360" w:lineRule="auto"/>
        <w:ind w:firstLine="480"/>
        <w:rPr>
          <w:rFonts w:ascii="宋体" w:hAnsi="宋体"/>
          <w:sz w:val="24"/>
          <w:szCs w:val="24"/>
        </w:rPr>
      </w:pPr>
      <w:r>
        <w:rPr>
          <w:rFonts w:ascii="宋体" w:hAnsi="宋体" w:hint="eastAsia"/>
          <w:sz w:val="24"/>
          <w:szCs w:val="24"/>
        </w:rPr>
        <w:t>（三）投资策略</w:t>
      </w:r>
    </w:p>
    <w:p w:rsidR="00773C42" w:rsidRDefault="00773C42" w:rsidP="00773C42">
      <w:pPr>
        <w:spacing w:line="360" w:lineRule="auto"/>
        <w:ind w:firstLineChars="200" w:firstLine="480"/>
        <w:rPr>
          <w:bCs/>
          <w:sz w:val="24"/>
        </w:rPr>
      </w:pPr>
      <w:r>
        <w:rPr>
          <w:bCs/>
          <w:sz w:val="24"/>
        </w:rPr>
        <w:t>1</w:t>
      </w:r>
      <w:r>
        <w:rPr>
          <w:rFonts w:hint="eastAsia"/>
          <w:bCs/>
          <w:sz w:val="24"/>
        </w:rPr>
        <w:t>、大类资产配置</w:t>
      </w:r>
    </w:p>
    <w:p w:rsidR="00773C42" w:rsidRDefault="00773C42" w:rsidP="00773C42">
      <w:pPr>
        <w:spacing w:line="360" w:lineRule="auto"/>
        <w:ind w:firstLineChars="200" w:firstLine="48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rsidR="00773C42" w:rsidRDefault="00773C42" w:rsidP="00773C42">
      <w:pPr>
        <w:spacing w:line="360" w:lineRule="auto"/>
        <w:ind w:firstLineChars="200" w:firstLine="480"/>
        <w:rPr>
          <w:bCs/>
          <w:sz w:val="24"/>
        </w:rPr>
      </w:pPr>
      <w:r>
        <w:rPr>
          <w:bCs/>
          <w:sz w:val="24"/>
        </w:rPr>
        <w:t>2</w:t>
      </w:r>
      <w:r>
        <w:rPr>
          <w:rFonts w:hint="eastAsia"/>
          <w:bCs/>
          <w:sz w:val="24"/>
        </w:rPr>
        <w:t>、基金投资策略</w:t>
      </w:r>
    </w:p>
    <w:p w:rsidR="00773C42" w:rsidRDefault="00773C42" w:rsidP="00773C42">
      <w:pPr>
        <w:spacing w:line="360" w:lineRule="auto"/>
        <w:ind w:firstLineChars="200" w:firstLine="48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）运用量化方法分析所有</w:t>
      </w:r>
      <w:proofErr w:type="gramStart"/>
      <w:r>
        <w:rPr>
          <w:rFonts w:hint="eastAsia"/>
          <w:bCs/>
          <w:sz w:val="24"/>
        </w:rPr>
        <w:t>适选基金</w:t>
      </w:r>
      <w:proofErr w:type="gramEnd"/>
      <w:r>
        <w:rPr>
          <w:rFonts w:hint="eastAsia"/>
          <w:bCs/>
          <w:sz w:val="24"/>
        </w:rPr>
        <w:t>在不同市场下的历史业绩表现，包括收益指标、风险指标和风险调整后收益指标等，具体如下：</w:t>
      </w:r>
    </w:p>
    <w:p w:rsidR="00773C42" w:rsidRDefault="00773C42" w:rsidP="00773C42">
      <w:pPr>
        <w:numPr>
          <w:ilvl w:val="0"/>
          <w:numId w:val="6"/>
        </w:numPr>
        <w:spacing w:line="360" w:lineRule="auto"/>
        <w:rPr>
          <w:bCs/>
          <w:sz w:val="24"/>
        </w:rPr>
      </w:pPr>
      <w:r>
        <w:rPr>
          <w:rFonts w:hint="eastAsia"/>
          <w:bCs/>
          <w:sz w:val="24"/>
        </w:rPr>
        <w:t>收益指标：包括绝对收益、相对收益等指标；</w:t>
      </w:r>
    </w:p>
    <w:p w:rsidR="00773C42" w:rsidRDefault="00773C42" w:rsidP="00773C42">
      <w:pPr>
        <w:numPr>
          <w:ilvl w:val="0"/>
          <w:numId w:val="6"/>
        </w:numPr>
        <w:spacing w:line="360" w:lineRule="auto"/>
        <w:rPr>
          <w:bCs/>
          <w:sz w:val="24"/>
        </w:rPr>
      </w:pPr>
      <w:r>
        <w:rPr>
          <w:rFonts w:hint="eastAsia"/>
          <w:bCs/>
          <w:sz w:val="24"/>
        </w:rPr>
        <w:t>风险指标：包括波动率、最大回撤等指标；</w:t>
      </w:r>
    </w:p>
    <w:p w:rsidR="00773C42" w:rsidRDefault="00773C42" w:rsidP="00773C42">
      <w:pPr>
        <w:numPr>
          <w:ilvl w:val="0"/>
          <w:numId w:val="6"/>
        </w:numPr>
        <w:spacing w:line="360" w:lineRule="auto"/>
        <w:rPr>
          <w:bCs/>
          <w:sz w:val="24"/>
        </w:rPr>
      </w:pPr>
      <w:r>
        <w:rPr>
          <w:rFonts w:hint="eastAsia"/>
          <w:bCs/>
          <w:sz w:val="24"/>
        </w:rPr>
        <w:t>风险调整后收益指标：包括夏普比率、信息比率等指标。</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）结合对基金管理人的定性评估，包括基金管理人基本情况、投</w:t>
      </w:r>
      <w:proofErr w:type="gramStart"/>
      <w:r>
        <w:rPr>
          <w:rFonts w:hint="eastAsia"/>
          <w:bCs/>
          <w:sz w:val="24"/>
        </w:rPr>
        <w:t>研</w:t>
      </w:r>
      <w:proofErr w:type="gramEnd"/>
      <w:r>
        <w:rPr>
          <w:rFonts w:hint="eastAsia"/>
          <w:bCs/>
          <w:sz w:val="24"/>
        </w:rPr>
        <w:t>团队实力以及投</w:t>
      </w:r>
      <w:proofErr w:type="gramStart"/>
      <w:r>
        <w:rPr>
          <w:rFonts w:hint="eastAsia"/>
          <w:bCs/>
          <w:sz w:val="24"/>
        </w:rPr>
        <w:t>研</w:t>
      </w:r>
      <w:proofErr w:type="gramEnd"/>
      <w:r>
        <w:rPr>
          <w:rFonts w:hint="eastAsia"/>
          <w:bCs/>
          <w:sz w:val="24"/>
        </w:rPr>
        <w:t>团队稳定性、基金经理投资优势及业绩稳定性等方面，最终确定本基金的投资组合及配置比例。</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）公募</w:t>
      </w:r>
      <w:r>
        <w:rPr>
          <w:bCs/>
          <w:sz w:val="24"/>
        </w:rPr>
        <w:t>REITs</w:t>
      </w:r>
      <w:r>
        <w:rPr>
          <w:rFonts w:hint="eastAsia"/>
          <w:bCs/>
          <w:sz w:val="24"/>
        </w:rPr>
        <w:t>投资策略</w:t>
      </w:r>
    </w:p>
    <w:p w:rsidR="00773C42" w:rsidRDefault="00773C42" w:rsidP="00773C42">
      <w:pPr>
        <w:spacing w:line="360" w:lineRule="auto"/>
        <w:ind w:firstLineChars="200" w:firstLine="480"/>
        <w:rPr>
          <w:bCs/>
          <w:sz w:val="24"/>
        </w:rPr>
      </w:pPr>
      <w:r>
        <w:rPr>
          <w:rFonts w:hint="eastAsia"/>
          <w:bCs/>
          <w:sz w:val="24"/>
        </w:rPr>
        <w:t>本基金可投资公募</w:t>
      </w:r>
      <w:r>
        <w:rPr>
          <w:bCs/>
          <w:sz w:val="24"/>
        </w:rPr>
        <w:t>REITs</w:t>
      </w:r>
      <w:r>
        <w:rPr>
          <w:rFonts w:hint="eastAsia"/>
          <w:bCs/>
          <w:sz w:val="24"/>
        </w:rPr>
        <w:t>。本基金将综合</w:t>
      </w:r>
      <w:proofErr w:type="gramStart"/>
      <w:r>
        <w:rPr>
          <w:rFonts w:hint="eastAsia"/>
          <w:bCs/>
          <w:sz w:val="24"/>
        </w:rPr>
        <w:t>考量</w:t>
      </w:r>
      <w:proofErr w:type="gramEnd"/>
      <w:r>
        <w:rPr>
          <w:rFonts w:hint="eastAsia"/>
          <w:bCs/>
          <w:sz w:val="24"/>
        </w:rPr>
        <w:t>宏观经济运行情况、基金资产配置策略、底层资产运营情况、流动性及估值水平等因素，对公</w:t>
      </w:r>
      <w:proofErr w:type="gramStart"/>
      <w:r>
        <w:rPr>
          <w:rFonts w:hint="eastAsia"/>
          <w:bCs/>
          <w:sz w:val="24"/>
        </w:rPr>
        <w:t>募</w:t>
      </w:r>
      <w:proofErr w:type="gramEnd"/>
      <w:r>
        <w:rPr>
          <w:bCs/>
          <w:sz w:val="24"/>
        </w:rPr>
        <w:t>REITs</w:t>
      </w:r>
      <w:r>
        <w:rPr>
          <w:rFonts w:hint="eastAsia"/>
          <w:bCs/>
          <w:sz w:val="24"/>
        </w:rPr>
        <w:t>的投资价值进行深入研究，精选出具有较高投资价值的公募</w:t>
      </w:r>
      <w:r>
        <w:rPr>
          <w:bCs/>
          <w:sz w:val="24"/>
        </w:rPr>
        <w:t>REITs</w:t>
      </w:r>
      <w:r>
        <w:rPr>
          <w:rFonts w:hint="eastAsia"/>
          <w:bCs/>
          <w:sz w:val="24"/>
        </w:rPr>
        <w:t>进行投资。本基金根据投资策略需要或市场环境变化，可选择将部分基金资产投资于公募</w:t>
      </w:r>
      <w:r>
        <w:rPr>
          <w:bCs/>
          <w:sz w:val="24"/>
        </w:rPr>
        <w:t>REITs</w:t>
      </w:r>
      <w:r>
        <w:rPr>
          <w:rFonts w:hint="eastAsia"/>
          <w:bCs/>
          <w:sz w:val="24"/>
        </w:rPr>
        <w:t>，但</w:t>
      </w:r>
      <w:r>
        <w:rPr>
          <w:rFonts w:hint="eastAsia"/>
          <w:bCs/>
          <w:sz w:val="24"/>
        </w:rPr>
        <w:lastRenderedPageBreak/>
        <w:t>本基金并非必然投资公募</w:t>
      </w:r>
      <w:r>
        <w:rPr>
          <w:bCs/>
          <w:sz w:val="24"/>
        </w:rPr>
        <w:t>REITs</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综上，本基金通过定量和定性相结合的方法，长期持续跟踪本基金的组合业绩，并定期对基金组合进行维护，力争实现基金资产的长期稳健增值。</w:t>
      </w:r>
    </w:p>
    <w:p w:rsidR="00773C42" w:rsidRDefault="00773C42" w:rsidP="00773C42">
      <w:pPr>
        <w:spacing w:line="360" w:lineRule="auto"/>
        <w:ind w:firstLineChars="200" w:firstLine="480"/>
        <w:rPr>
          <w:bCs/>
          <w:sz w:val="24"/>
        </w:rPr>
      </w:pPr>
      <w:r>
        <w:rPr>
          <w:bCs/>
          <w:sz w:val="24"/>
        </w:rPr>
        <w:t>3</w:t>
      </w:r>
      <w:r>
        <w:rPr>
          <w:rFonts w:hint="eastAsia"/>
          <w:bCs/>
          <w:sz w:val="24"/>
        </w:rPr>
        <w:t>、股票投资策略</w:t>
      </w:r>
    </w:p>
    <w:p w:rsidR="00773C42" w:rsidRDefault="00773C42" w:rsidP="00773C42">
      <w:pPr>
        <w:spacing w:line="360" w:lineRule="auto"/>
        <w:ind w:firstLineChars="200" w:firstLine="480"/>
        <w:rPr>
          <w:bCs/>
          <w:sz w:val="24"/>
        </w:rPr>
      </w:pPr>
      <w:r>
        <w:rPr>
          <w:rFonts w:hint="eastAsia"/>
          <w:bCs/>
          <w:sz w:val="24"/>
        </w:rPr>
        <w:t>本基金主要运用交</w:t>
      </w:r>
      <w:proofErr w:type="gramStart"/>
      <w:r>
        <w:rPr>
          <w:rFonts w:hint="eastAsia"/>
          <w:bCs/>
          <w:sz w:val="24"/>
        </w:rPr>
        <w:t>银施罗德股票</w:t>
      </w:r>
      <w:proofErr w:type="gramEnd"/>
      <w:r>
        <w:rPr>
          <w:rFonts w:hint="eastAsia"/>
          <w:bCs/>
          <w:sz w:val="24"/>
        </w:rPr>
        <w:t>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w:t>
      </w:r>
      <w:proofErr w:type="gramStart"/>
      <w:r>
        <w:rPr>
          <w:rFonts w:hint="eastAsia"/>
          <w:bCs/>
          <w:sz w:val="24"/>
        </w:rPr>
        <w:t>池基础</w:t>
      </w:r>
      <w:proofErr w:type="gramEnd"/>
      <w:r>
        <w:rPr>
          <w:rFonts w:hint="eastAsia"/>
          <w:bCs/>
          <w:sz w:val="24"/>
        </w:rPr>
        <w:t>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rsidR="00773C42" w:rsidRDefault="00773C42" w:rsidP="00773C42">
      <w:pPr>
        <w:spacing w:line="360" w:lineRule="auto"/>
        <w:ind w:firstLineChars="200" w:firstLine="480"/>
        <w:rPr>
          <w:bCs/>
          <w:sz w:val="24"/>
        </w:rPr>
      </w:pPr>
      <w:r>
        <w:rPr>
          <w:rFonts w:hint="eastAsia"/>
          <w:bCs/>
          <w:sz w:val="24"/>
        </w:rPr>
        <w:t>本基金投资存托凭证的策略依照境内上市交易的股票投资策略执行。</w:t>
      </w:r>
    </w:p>
    <w:p w:rsidR="00773C42" w:rsidRDefault="00773C42" w:rsidP="00773C42">
      <w:pPr>
        <w:spacing w:line="360" w:lineRule="auto"/>
        <w:ind w:firstLineChars="200" w:firstLine="480"/>
        <w:rPr>
          <w:bCs/>
          <w:sz w:val="24"/>
        </w:rPr>
      </w:pPr>
      <w:r>
        <w:rPr>
          <w:bCs/>
          <w:sz w:val="24"/>
        </w:rPr>
        <w:t>4</w:t>
      </w:r>
      <w:r>
        <w:rPr>
          <w:rFonts w:hint="eastAsia"/>
          <w:bCs/>
          <w:sz w:val="24"/>
        </w:rPr>
        <w:t>、港股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投资策略</w:t>
      </w:r>
    </w:p>
    <w:p w:rsidR="00773C42" w:rsidRDefault="00773C42" w:rsidP="00773C42">
      <w:pPr>
        <w:spacing w:line="360" w:lineRule="auto"/>
        <w:ind w:firstLineChars="200" w:firstLine="480"/>
        <w:rPr>
          <w:bCs/>
          <w:sz w:val="24"/>
        </w:rPr>
      </w:pPr>
      <w:r>
        <w:rPr>
          <w:rFonts w:hint="eastAsia"/>
          <w:bCs/>
          <w:sz w:val="24"/>
        </w:rPr>
        <w:t>本基金可通过内地与香港股票市场交易互联互通机制投资于香港股票市场。本基金优先将基本面健康、业绩向上弹性较大、具有估值优势的港股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纳入本基金的投资组合。</w:t>
      </w:r>
    </w:p>
    <w:p w:rsidR="00773C42" w:rsidRDefault="00773C42" w:rsidP="00773C42">
      <w:p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或选择不将基金资产投资于港股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，基金资产并非必然投资港股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w:t>
      </w:r>
    </w:p>
    <w:p w:rsidR="00773C42" w:rsidRDefault="00773C42" w:rsidP="00773C42">
      <w:pPr>
        <w:spacing w:line="360" w:lineRule="auto"/>
        <w:ind w:firstLineChars="200" w:firstLine="480"/>
        <w:rPr>
          <w:bCs/>
          <w:sz w:val="24"/>
        </w:rPr>
      </w:pPr>
      <w:r>
        <w:rPr>
          <w:bCs/>
          <w:sz w:val="24"/>
        </w:rPr>
        <w:t>5</w:t>
      </w:r>
      <w:r>
        <w:rPr>
          <w:rFonts w:hint="eastAsia"/>
          <w:bCs/>
          <w:sz w:val="24"/>
        </w:rPr>
        <w:t>、债券投资策略</w:t>
      </w:r>
    </w:p>
    <w:p w:rsidR="00773C42" w:rsidRDefault="00773C42" w:rsidP="00773C42">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rsidR="00773C42" w:rsidRDefault="00773C42" w:rsidP="00773C42">
      <w:pPr>
        <w:spacing w:line="360" w:lineRule="auto"/>
        <w:ind w:firstLineChars="200" w:firstLine="480"/>
        <w:rPr>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773C42" w:rsidRDefault="00773C42" w:rsidP="00773C42">
      <w:pPr>
        <w:spacing w:line="360" w:lineRule="auto"/>
        <w:ind w:firstLineChars="200" w:firstLine="480"/>
        <w:rPr>
          <w:bCs/>
          <w:sz w:val="24"/>
        </w:rPr>
      </w:pPr>
      <w:r>
        <w:rPr>
          <w:bCs/>
          <w:sz w:val="24"/>
        </w:rPr>
        <w:t>6</w:t>
      </w:r>
      <w:r>
        <w:rPr>
          <w:rFonts w:hint="eastAsia"/>
          <w:bCs/>
          <w:sz w:val="24"/>
        </w:rPr>
        <w:t>、资产支持证券投资策略</w:t>
      </w:r>
    </w:p>
    <w:p w:rsidR="00773C42" w:rsidRDefault="00773C42" w:rsidP="00773C42">
      <w:pPr>
        <w:spacing w:line="360" w:lineRule="auto"/>
        <w:ind w:firstLineChars="200" w:firstLine="480"/>
        <w:rPr>
          <w:bCs/>
          <w:sz w:val="24"/>
        </w:rPr>
      </w:pPr>
      <w:r>
        <w:rPr>
          <w:rFonts w:hint="eastAsia"/>
          <w:bCs/>
          <w:sz w:val="24"/>
        </w:rPr>
        <w:lastRenderedPageBreak/>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773C42" w:rsidRDefault="00773C42" w:rsidP="00773C42">
      <w:pPr>
        <w:spacing w:line="360" w:lineRule="auto"/>
        <w:ind w:firstLineChars="200" w:firstLine="480"/>
        <w:rPr>
          <w:rFonts w:ascii="宋体" w:hAnsi="宋体"/>
          <w:bCs/>
          <w:sz w:val="24"/>
          <w:szCs w:val="24"/>
        </w:rPr>
      </w:pPr>
      <w:r>
        <w:rPr>
          <w:rFonts w:ascii="宋体" w:hAnsi="宋体" w:hint="eastAsia"/>
          <w:bCs/>
          <w:sz w:val="24"/>
          <w:szCs w:val="24"/>
        </w:rPr>
        <w:t>（四）投资限制</w:t>
      </w:r>
    </w:p>
    <w:p w:rsidR="00773C42" w:rsidRDefault="00773C42" w:rsidP="00773C42">
      <w:pPr>
        <w:spacing w:line="360" w:lineRule="auto"/>
        <w:ind w:firstLineChars="200" w:firstLine="480"/>
        <w:rPr>
          <w:bCs/>
          <w:sz w:val="24"/>
        </w:rPr>
      </w:pPr>
      <w:r>
        <w:rPr>
          <w:bCs/>
          <w:sz w:val="24"/>
        </w:rPr>
        <w:t>1</w:t>
      </w:r>
      <w:r>
        <w:rPr>
          <w:rFonts w:hint="eastAsia"/>
          <w:bCs/>
          <w:sz w:val="24"/>
        </w:rPr>
        <w:t>、组合限制</w:t>
      </w:r>
    </w:p>
    <w:p w:rsidR="00773C42" w:rsidRDefault="00773C42" w:rsidP="00773C42">
      <w:pPr>
        <w:spacing w:line="360" w:lineRule="auto"/>
        <w:ind w:firstLineChars="200" w:firstLine="480"/>
        <w:rPr>
          <w:bCs/>
          <w:sz w:val="24"/>
        </w:rPr>
      </w:pPr>
      <w:r>
        <w:rPr>
          <w:rFonts w:hint="eastAsia"/>
          <w:bCs/>
          <w:sz w:val="24"/>
        </w:rPr>
        <w:t>基金的投资组合应遵循以下限制：</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）本基金投资于经中国证监会依法核准或注册的公开募集证券投资基金的基金份额的资产不低于本基金资产的</w:t>
      </w:r>
      <w:r>
        <w:rPr>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bCs/>
          <w:sz w:val="24"/>
        </w:rPr>
        <w:t>5%-40%</w:t>
      </w:r>
      <w:r>
        <w:rPr>
          <w:rFonts w:hint="eastAsia"/>
          <w:bCs/>
          <w:sz w:val="24"/>
        </w:rPr>
        <w:t>（其中，投资于境内股票、股票型基金、计入权益类资产的混合型基金占基金资产的比例不低于</w:t>
      </w:r>
      <w:r>
        <w:rPr>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bCs/>
          <w:sz w:val="24"/>
        </w:rPr>
        <w:t>0%-50%</w:t>
      </w:r>
      <w:r>
        <w:rPr>
          <w:rFonts w:hint="eastAsia"/>
          <w:bCs/>
          <w:sz w:val="24"/>
        </w:rPr>
        <w:t>）；投资于</w:t>
      </w:r>
      <w:r>
        <w:rPr>
          <w:bCs/>
          <w:sz w:val="24"/>
        </w:rPr>
        <w:t>QDII</w:t>
      </w:r>
      <w:r>
        <w:rPr>
          <w:rFonts w:hint="eastAsia"/>
          <w:bCs/>
          <w:sz w:val="24"/>
        </w:rPr>
        <w:t>基金和香港互认基金的比例合计不超过基金资产的</w:t>
      </w:r>
      <w:r>
        <w:rPr>
          <w:bCs/>
          <w:sz w:val="24"/>
        </w:rPr>
        <w:t>20%</w:t>
      </w:r>
      <w:r>
        <w:rPr>
          <w:rFonts w:hint="eastAsia"/>
          <w:bCs/>
          <w:sz w:val="24"/>
        </w:rPr>
        <w:t>；投资于货币市场基金的比例不超过基金资产的</w:t>
      </w:r>
      <w:r>
        <w:rPr>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bCs/>
          <w:sz w:val="24"/>
        </w:rPr>
        <w:t>ETF</w:t>
      </w:r>
      <w:r>
        <w:rPr>
          <w:rFonts w:hint="eastAsia"/>
          <w:bCs/>
          <w:sz w:val="24"/>
        </w:rPr>
        <w:t>）的比例不超过基金资产的</w:t>
      </w:r>
      <w:r>
        <w:rPr>
          <w:bCs/>
          <w:sz w:val="24"/>
        </w:rPr>
        <w:t>10%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上述混合型基金需符合下列两个条件之一：</w:t>
      </w:r>
      <w:r>
        <w:rPr>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bCs/>
          <w:sz w:val="24"/>
        </w:rPr>
        <w:t>60%</w:t>
      </w:r>
      <w:r>
        <w:rPr>
          <w:rFonts w:hint="eastAsia"/>
          <w:bCs/>
          <w:sz w:val="24"/>
        </w:rPr>
        <w:t>的混合型基金；</w:t>
      </w:r>
      <w:r>
        <w:rPr>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bCs/>
          <w:sz w:val="24"/>
        </w:rPr>
        <w:t>60%</w:t>
      </w:r>
      <w:r>
        <w:rPr>
          <w:rFonts w:hint="eastAsia"/>
          <w:bCs/>
          <w:sz w:val="24"/>
        </w:rPr>
        <w:t>的混合型基金；</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）本基金持有的现金或者到期日在一年以内的政府债券的比例合计不低于基金资产净值的</w:t>
      </w:r>
      <w:r>
        <w:rPr>
          <w:bCs/>
          <w:sz w:val="24"/>
        </w:rPr>
        <w:t>5%</w:t>
      </w:r>
      <w:r>
        <w:rPr>
          <w:rFonts w:hint="eastAsia"/>
          <w:bCs/>
          <w:sz w:val="24"/>
        </w:rPr>
        <w:t>，其中现金不包括结算备付金、存出保证金、应收申购款等；</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）本基金持有单只基金的市值，不得高于本基金资产净值的</w:t>
      </w:r>
      <w:r>
        <w:rPr>
          <w:bCs/>
          <w:sz w:val="24"/>
        </w:rPr>
        <w:t>20%</w:t>
      </w:r>
      <w:r>
        <w:rPr>
          <w:rFonts w:hint="eastAsia"/>
          <w:bCs/>
          <w:sz w:val="24"/>
        </w:rPr>
        <w:t>，且不得持有其他基金中基金；</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）本基金管理人管理的全部基金（除</w:t>
      </w:r>
      <w:r>
        <w:rPr>
          <w:bCs/>
          <w:sz w:val="24"/>
        </w:rPr>
        <w:t>ETF</w:t>
      </w:r>
      <w:r>
        <w:rPr>
          <w:rFonts w:hint="eastAsia"/>
          <w:bCs/>
          <w:sz w:val="24"/>
        </w:rPr>
        <w:t>联接基金外）持有单只基金不得超过被投资基金净资产的</w:t>
      </w:r>
      <w:r>
        <w:rPr>
          <w:bCs/>
          <w:sz w:val="24"/>
        </w:rPr>
        <w:t>20%</w:t>
      </w:r>
      <w:r>
        <w:rPr>
          <w:rFonts w:hint="eastAsia"/>
          <w:bCs/>
          <w:sz w:val="24"/>
        </w:rPr>
        <w:t>，被投资基金净资产规模以最近定期报告披露的规模为准；</w:t>
      </w:r>
    </w:p>
    <w:p w:rsidR="00773C42" w:rsidRDefault="00773C42" w:rsidP="00773C42">
      <w:pPr>
        <w:spacing w:line="360" w:lineRule="auto"/>
        <w:ind w:firstLineChars="200" w:firstLine="480"/>
        <w:rPr>
          <w:bCs/>
          <w:sz w:val="24"/>
        </w:rPr>
      </w:pPr>
      <w:r>
        <w:rPr>
          <w:rFonts w:hint="eastAsia"/>
          <w:bCs/>
          <w:sz w:val="24"/>
        </w:rPr>
        <w:t>（</w:t>
      </w:r>
      <w:r>
        <w:rPr>
          <w:bCs/>
          <w:sz w:val="24"/>
        </w:rPr>
        <w:t>5</w:t>
      </w:r>
      <w:r>
        <w:rPr>
          <w:rFonts w:hint="eastAsia"/>
          <w:bCs/>
          <w:sz w:val="24"/>
        </w:rPr>
        <w:t>）本基金不得持有具有复杂、衍生品性质的基金份额，包括分级基金和</w:t>
      </w:r>
      <w:r>
        <w:rPr>
          <w:rFonts w:hint="eastAsia"/>
          <w:bCs/>
          <w:sz w:val="24"/>
        </w:rPr>
        <w:lastRenderedPageBreak/>
        <w:t>中国证监会认定的其他基金份额；</w:t>
      </w:r>
    </w:p>
    <w:p w:rsidR="00773C42" w:rsidRDefault="00773C42" w:rsidP="00773C42">
      <w:pPr>
        <w:spacing w:line="360" w:lineRule="auto"/>
        <w:ind w:firstLineChars="200" w:firstLine="480"/>
        <w:rPr>
          <w:bCs/>
          <w:sz w:val="24"/>
        </w:rPr>
      </w:pPr>
      <w:r>
        <w:rPr>
          <w:rFonts w:hint="eastAsia"/>
          <w:bCs/>
          <w:sz w:val="24"/>
        </w:rPr>
        <w:t>（</w:t>
      </w:r>
      <w:r>
        <w:rPr>
          <w:bCs/>
          <w:sz w:val="24"/>
        </w:rPr>
        <w:t>6</w:t>
      </w:r>
      <w:r>
        <w:rPr>
          <w:rFonts w:hint="eastAsia"/>
          <w:bCs/>
          <w:sz w:val="24"/>
        </w:rPr>
        <w:t>）本基金投资其他基金时，被投资基金的运作期限应当不少于</w:t>
      </w:r>
      <w:r>
        <w:rPr>
          <w:bCs/>
          <w:sz w:val="24"/>
        </w:rPr>
        <w:t>1</w:t>
      </w:r>
      <w:r>
        <w:rPr>
          <w:rFonts w:hint="eastAsia"/>
          <w:bCs/>
          <w:sz w:val="24"/>
        </w:rPr>
        <w:t>年、最近定期报告披露的基金净资产应当不低于</w:t>
      </w:r>
      <w:r>
        <w:rPr>
          <w:bCs/>
          <w:sz w:val="24"/>
        </w:rPr>
        <w:t>1</w:t>
      </w:r>
      <w:r>
        <w:rPr>
          <w:rFonts w:hint="eastAsia"/>
          <w:bCs/>
          <w:sz w:val="24"/>
        </w:rPr>
        <w:t>亿元；</w:t>
      </w:r>
    </w:p>
    <w:p w:rsidR="00773C42" w:rsidRDefault="00773C42" w:rsidP="00773C42">
      <w:pPr>
        <w:spacing w:line="360" w:lineRule="auto"/>
        <w:ind w:firstLineChars="200" w:firstLine="480"/>
        <w:rPr>
          <w:bCs/>
          <w:sz w:val="24"/>
        </w:rPr>
      </w:pPr>
      <w:r>
        <w:rPr>
          <w:rFonts w:hint="eastAsia"/>
          <w:bCs/>
          <w:sz w:val="24"/>
        </w:rPr>
        <w:t>（</w:t>
      </w:r>
      <w:r>
        <w:rPr>
          <w:bCs/>
          <w:sz w:val="24"/>
        </w:rPr>
        <w:t>7</w:t>
      </w:r>
      <w:r>
        <w:rPr>
          <w:rFonts w:hint="eastAsia"/>
          <w:bCs/>
          <w:sz w:val="24"/>
        </w:rPr>
        <w:t>）本基金投资于流通受限基金的比例不得超过基金资产净值的</w:t>
      </w:r>
      <w:r>
        <w:rPr>
          <w:bCs/>
          <w:sz w:val="24"/>
        </w:rPr>
        <w:t>10%</w:t>
      </w:r>
      <w:r>
        <w:rPr>
          <w:rFonts w:hint="eastAsia"/>
          <w:bCs/>
          <w:sz w:val="24"/>
        </w:rPr>
        <w:t>；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rsidR="00773C42" w:rsidRDefault="00773C42" w:rsidP="00773C42">
      <w:pPr>
        <w:spacing w:line="360" w:lineRule="auto"/>
        <w:ind w:firstLineChars="200" w:firstLine="480"/>
        <w:rPr>
          <w:bCs/>
          <w:sz w:val="24"/>
        </w:rPr>
      </w:pPr>
      <w:r>
        <w:rPr>
          <w:rFonts w:hint="eastAsia"/>
          <w:bCs/>
          <w:sz w:val="24"/>
        </w:rPr>
        <w:t>（</w:t>
      </w:r>
      <w:r>
        <w:rPr>
          <w:bCs/>
          <w:sz w:val="24"/>
        </w:rPr>
        <w:t>8</w:t>
      </w:r>
      <w:r>
        <w:rPr>
          <w:rFonts w:hint="eastAsia"/>
          <w:bCs/>
          <w:sz w:val="24"/>
        </w:rPr>
        <w:t>）本基金持有一家公司发行的证券（同一家公司在内地和香港同时上市的</w:t>
      </w:r>
      <w:r>
        <w:rPr>
          <w:bCs/>
          <w:sz w:val="24"/>
        </w:rPr>
        <w:t>A+H</w:t>
      </w:r>
      <w:r>
        <w:rPr>
          <w:rFonts w:hint="eastAsia"/>
          <w:bCs/>
          <w:sz w:val="24"/>
        </w:rPr>
        <w:t>股合并计算，不含本基金所投资的基金份额），其市值不超过基金资产净值的</w:t>
      </w:r>
      <w:r>
        <w:rPr>
          <w:bCs/>
          <w:sz w:val="24"/>
        </w:rPr>
        <w:t>10%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）本基金管理人管理的全部基金持有一家公司发行的证券（同一家公司在内地和香港同时上市的</w:t>
      </w:r>
      <w:r>
        <w:rPr>
          <w:bCs/>
          <w:sz w:val="24"/>
        </w:rPr>
        <w:t>A+H</w:t>
      </w:r>
      <w:r>
        <w:rPr>
          <w:rFonts w:hint="eastAsia"/>
          <w:bCs/>
          <w:sz w:val="24"/>
        </w:rPr>
        <w:t>股合并计算，不含本基金所投资的基金份额），不超过该证券的</w:t>
      </w:r>
      <w:r>
        <w:rPr>
          <w:bCs/>
          <w:sz w:val="24"/>
        </w:rPr>
        <w:t>10%</w:t>
      </w:r>
      <w:r>
        <w:rPr>
          <w:rFonts w:hint="eastAsia"/>
          <w:bCs/>
          <w:sz w:val="24"/>
        </w:rPr>
        <w:t>，完全按照有关指数的构成比例进行证券投资的基金品种可以不受此条款规定的比例限制；</w:t>
      </w:r>
    </w:p>
    <w:p w:rsidR="00773C42" w:rsidRDefault="00773C42" w:rsidP="00773C42">
      <w:pPr>
        <w:spacing w:line="360" w:lineRule="auto"/>
        <w:ind w:firstLineChars="200" w:firstLine="480"/>
        <w:rPr>
          <w:bCs/>
          <w:sz w:val="24"/>
        </w:rPr>
      </w:pPr>
      <w:r>
        <w:rPr>
          <w:rFonts w:hint="eastAsia"/>
          <w:bCs/>
          <w:sz w:val="24"/>
        </w:rPr>
        <w:t>（</w:t>
      </w:r>
      <w:r>
        <w:rPr>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；完全按照有关指数的构成比例进行证券投资的开放式基金以及中国证监会认定的特殊投资组合可不受前述比例限制；</w:t>
      </w:r>
    </w:p>
    <w:p w:rsidR="00773C42" w:rsidRDefault="00773C42" w:rsidP="00773C42">
      <w:pPr>
        <w:spacing w:line="360" w:lineRule="auto"/>
        <w:ind w:firstLineChars="200" w:firstLine="480"/>
        <w:rPr>
          <w:bCs/>
          <w:sz w:val="24"/>
        </w:rPr>
      </w:pPr>
      <w:r>
        <w:rPr>
          <w:rFonts w:hint="eastAsia"/>
          <w:bCs/>
          <w:sz w:val="24"/>
        </w:rPr>
        <w:t>（</w:t>
      </w:r>
      <w:r>
        <w:rPr>
          <w:bCs/>
          <w:sz w:val="24"/>
        </w:rPr>
        <w:t>11</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773C42" w:rsidRDefault="00773C42" w:rsidP="00773C42">
      <w:pPr>
        <w:spacing w:line="360" w:lineRule="auto"/>
        <w:ind w:firstLineChars="200" w:firstLine="480"/>
        <w:rPr>
          <w:bCs/>
          <w:sz w:val="24"/>
        </w:rPr>
      </w:pPr>
      <w:r>
        <w:rPr>
          <w:rFonts w:hint="eastAsia"/>
          <w:bCs/>
          <w:sz w:val="24"/>
        </w:rPr>
        <w:t>（</w:t>
      </w:r>
      <w:r>
        <w:rPr>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773C42" w:rsidRDefault="00773C42" w:rsidP="00773C42">
      <w:pPr>
        <w:spacing w:line="360" w:lineRule="auto"/>
        <w:ind w:firstLineChars="200" w:firstLine="480"/>
        <w:rPr>
          <w:bCs/>
          <w:sz w:val="24"/>
        </w:rPr>
      </w:pPr>
      <w:r>
        <w:rPr>
          <w:rFonts w:hint="eastAsia"/>
          <w:bCs/>
          <w:sz w:val="24"/>
        </w:rPr>
        <w:t>（</w:t>
      </w:r>
      <w:r>
        <w:rPr>
          <w:bCs/>
          <w:sz w:val="24"/>
        </w:rPr>
        <w:t>13</w:t>
      </w:r>
      <w:r>
        <w:rPr>
          <w:rFonts w:hint="eastAsia"/>
          <w:bCs/>
          <w:sz w:val="24"/>
        </w:rPr>
        <w:t>）本基金投资于同一原始权益人的各类资产支持证券的比例，不得超过</w:t>
      </w:r>
      <w:r>
        <w:rPr>
          <w:rFonts w:hint="eastAsia"/>
          <w:bCs/>
          <w:sz w:val="24"/>
        </w:rPr>
        <w:lastRenderedPageBreak/>
        <w:t>基金资产净值的</w:t>
      </w:r>
      <w:r>
        <w:rPr>
          <w:bCs/>
          <w:sz w:val="24"/>
        </w:rPr>
        <w:t>10%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14</w:t>
      </w:r>
      <w:r>
        <w:rPr>
          <w:rFonts w:hint="eastAsia"/>
          <w:bCs/>
          <w:sz w:val="24"/>
        </w:rPr>
        <w:t>）本基金持有的全部资产支持证券，其市值不得超过基金资产净值的</w:t>
      </w:r>
      <w:r>
        <w:rPr>
          <w:bCs/>
          <w:sz w:val="24"/>
        </w:rPr>
        <w:t>20%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15</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16</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17</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773C42" w:rsidRDefault="00773C42" w:rsidP="00773C42">
      <w:pPr>
        <w:spacing w:line="360" w:lineRule="auto"/>
        <w:ind w:firstLineChars="200" w:firstLine="480"/>
        <w:rPr>
          <w:bCs/>
          <w:sz w:val="24"/>
        </w:rPr>
      </w:pPr>
      <w:r>
        <w:rPr>
          <w:rFonts w:hint="eastAsia"/>
          <w:bCs/>
          <w:sz w:val="24"/>
        </w:rPr>
        <w:t>（</w:t>
      </w:r>
      <w:r>
        <w:rPr>
          <w:bCs/>
          <w:sz w:val="24"/>
        </w:rPr>
        <w:t>18</w:t>
      </w:r>
      <w:r>
        <w:rPr>
          <w:rFonts w:hint="eastAsia"/>
          <w:bCs/>
          <w:sz w:val="24"/>
        </w:rPr>
        <w:t>）基金财产参与股票发行申购，本基金所申报的金额不超过本基金的总资产，本基金所申报的股票数量不超过拟发行股票公司本次发行股票的总量；</w:t>
      </w:r>
    </w:p>
    <w:p w:rsidR="00773C42" w:rsidRDefault="00773C42" w:rsidP="00773C42">
      <w:pPr>
        <w:spacing w:line="360" w:lineRule="auto"/>
        <w:ind w:firstLineChars="200" w:firstLine="480"/>
        <w:rPr>
          <w:bCs/>
          <w:sz w:val="24"/>
        </w:rPr>
      </w:pPr>
      <w:r>
        <w:rPr>
          <w:rFonts w:hint="eastAsia"/>
          <w:bCs/>
          <w:sz w:val="24"/>
        </w:rPr>
        <w:t>（</w:t>
      </w:r>
      <w:r>
        <w:rPr>
          <w:bCs/>
          <w:sz w:val="24"/>
        </w:rPr>
        <w:t>19</w:t>
      </w:r>
      <w:r>
        <w:rPr>
          <w:rFonts w:hint="eastAsia"/>
          <w:bCs/>
          <w:sz w:val="24"/>
        </w:rPr>
        <w:t>）本基金资产总值不超过基金资产净值的</w:t>
      </w:r>
      <w:r>
        <w:rPr>
          <w:bCs/>
          <w:sz w:val="24"/>
        </w:rPr>
        <w:t>140%</w:t>
      </w:r>
      <w:r>
        <w:rPr>
          <w:rFonts w:hint="eastAsia"/>
          <w:bCs/>
          <w:sz w:val="24"/>
        </w:rPr>
        <w:t>；</w:t>
      </w:r>
    </w:p>
    <w:p w:rsidR="00773C42" w:rsidRDefault="00773C42" w:rsidP="00773C42">
      <w:pPr>
        <w:spacing w:line="360" w:lineRule="auto"/>
        <w:ind w:firstLineChars="200" w:firstLine="480"/>
        <w:rPr>
          <w:bCs/>
          <w:sz w:val="24"/>
        </w:rPr>
      </w:pPr>
      <w:r>
        <w:rPr>
          <w:rFonts w:hint="eastAsia"/>
          <w:bCs/>
          <w:sz w:val="24"/>
        </w:rPr>
        <w:t>（</w:t>
      </w:r>
      <w:r>
        <w:rPr>
          <w:bCs/>
          <w:sz w:val="24"/>
        </w:rPr>
        <w:t>20</w:t>
      </w:r>
      <w:r>
        <w:rPr>
          <w:rFonts w:hint="eastAsia"/>
          <w:bCs/>
          <w:sz w:val="24"/>
        </w:rPr>
        <w:t>）本基金投资存托凭证的比例限制依照境内上市交易的股票执行；</w:t>
      </w:r>
    </w:p>
    <w:p w:rsidR="00773C42" w:rsidRDefault="00773C42" w:rsidP="00773C42">
      <w:pPr>
        <w:spacing w:line="360" w:lineRule="auto"/>
        <w:ind w:firstLineChars="200" w:firstLine="480"/>
        <w:rPr>
          <w:bCs/>
          <w:sz w:val="24"/>
        </w:rPr>
      </w:pPr>
      <w:r>
        <w:rPr>
          <w:rFonts w:hint="eastAsia"/>
          <w:bCs/>
          <w:sz w:val="24"/>
        </w:rPr>
        <w:t>（</w:t>
      </w:r>
      <w:r>
        <w:rPr>
          <w:bCs/>
          <w:sz w:val="24"/>
        </w:rPr>
        <w:t>21</w:t>
      </w:r>
      <w:r>
        <w:rPr>
          <w:rFonts w:hint="eastAsia"/>
          <w:bCs/>
          <w:sz w:val="24"/>
        </w:rPr>
        <w:t>）法律法规及中国证监会规定的和《基金合同》约定的其他投资限制。</w:t>
      </w:r>
    </w:p>
    <w:p w:rsidR="00773C42" w:rsidRDefault="00773C42" w:rsidP="00773C42">
      <w:pPr>
        <w:spacing w:line="360" w:lineRule="auto"/>
        <w:ind w:firstLineChars="200"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bCs/>
          <w:sz w:val="24"/>
        </w:rPr>
        <w:t>3</w:t>
      </w:r>
      <w:r>
        <w:rPr>
          <w:rFonts w:hint="eastAsia"/>
          <w:bCs/>
          <w:sz w:val="24"/>
        </w:rPr>
        <w:t>）项、第（</w:t>
      </w:r>
      <w:r>
        <w:rPr>
          <w:bCs/>
          <w:sz w:val="24"/>
        </w:rPr>
        <w:t>4</w:t>
      </w:r>
      <w:r>
        <w:rPr>
          <w:rFonts w:hint="eastAsia"/>
          <w:bCs/>
          <w:sz w:val="24"/>
        </w:rPr>
        <w:t>）项规定投资比例的，基金管理人应当在</w:t>
      </w:r>
      <w:r>
        <w:rPr>
          <w:bCs/>
          <w:sz w:val="24"/>
        </w:rPr>
        <w:t>20</w:t>
      </w:r>
      <w:r>
        <w:rPr>
          <w:rFonts w:hint="eastAsia"/>
          <w:bCs/>
          <w:sz w:val="24"/>
        </w:rPr>
        <w:t>个交易日内进行调整；对于第（</w:t>
      </w:r>
      <w:r>
        <w:rPr>
          <w:bCs/>
          <w:sz w:val="24"/>
        </w:rPr>
        <w:t>2</w:t>
      </w:r>
      <w:r>
        <w:rPr>
          <w:rFonts w:hint="eastAsia"/>
          <w:bCs/>
          <w:sz w:val="24"/>
        </w:rPr>
        <w:t>）项、第（</w:t>
      </w:r>
      <w:r>
        <w:rPr>
          <w:bCs/>
          <w:sz w:val="24"/>
        </w:rPr>
        <w:t>3</w:t>
      </w:r>
      <w:r>
        <w:rPr>
          <w:rFonts w:hint="eastAsia"/>
          <w:bCs/>
          <w:sz w:val="24"/>
        </w:rPr>
        <w:t>）项、第（</w:t>
      </w:r>
      <w:r>
        <w:rPr>
          <w:bCs/>
          <w:sz w:val="24"/>
        </w:rPr>
        <w:t>4</w:t>
      </w:r>
      <w:r>
        <w:rPr>
          <w:rFonts w:hint="eastAsia"/>
          <w:bCs/>
          <w:sz w:val="24"/>
        </w:rPr>
        <w:t>）项、</w:t>
      </w:r>
      <w:r w:rsidR="00C209AA">
        <w:rPr>
          <w:rFonts w:hint="eastAsia"/>
          <w:bCs/>
          <w:sz w:val="24"/>
        </w:rPr>
        <w:t>第（</w:t>
      </w:r>
      <w:r w:rsidR="00C209AA">
        <w:rPr>
          <w:bCs/>
          <w:sz w:val="24"/>
        </w:rPr>
        <w:t>7</w:t>
      </w:r>
      <w:r w:rsidR="00C209AA">
        <w:rPr>
          <w:rFonts w:hint="eastAsia"/>
          <w:bCs/>
          <w:sz w:val="24"/>
        </w:rPr>
        <w:t>）项、</w:t>
      </w:r>
      <w:r>
        <w:rPr>
          <w:rFonts w:hint="eastAsia"/>
          <w:bCs/>
          <w:sz w:val="24"/>
        </w:rPr>
        <w:t>第（</w:t>
      </w:r>
      <w:r>
        <w:rPr>
          <w:bCs/>
          <w:sz w:val="24"/>
        </w:rPr>
        <w:t>11</w:t>
      </w:r>
      <w:r>
        <w:rPr>
          <w:rFonts w:hint="eastAsia"/>
          <w:bCs/>
          <w:sz w:val="24"/>
        </w:rPr>
        <w:t>）项、第（</w:t>
      </w:r>
      <w:r>
        <w:rPr>
          <w:bCs/>
          <w:sz w:val="24"/>
        </w:rPr>
        <w:t>12</w:t>
      </w:r>
      <w:r>
        <w:rPr>
          <w:rFonts w:hint="eastAsia"/>
          <w:bCs/>
          <w:sz w:val="24"/>
        </w:rPr>
        <w:t>）项及第（</w:t>
      </w:r>
      <w:r>
        <w:rPr>
          <w:bCs/>
          <w:sz w:val="24"/>
        </w:rPr>
        <w:t>17</w:t>
      </w:r>
      <w:r>
        <w:rPr>
          <w:rFonts w:hint="eastAsia"/>
          <w:bCs/>
          <w:sz w:val="24"/>
        </w:rPr>
        <w:t>）项以外的其他情形，基金管理人应当在</w:t>
      </w:r>
      <w:r>
        <w:rPr>
          <w:bCs/>
          <w:sz w:val="24"/>
        </w:rPr>
        <w:t>10</w:t>
      </w:r>
      <w:r>
        <w:rPr>
          <w:rFonts w:hint="eastAsia"/>
          <w:bCs/>
          <w:sz w:val="24"/>
        </w:rPr>
        <w:t>个交易日内进行调整，但中国证监会规定的特殊情形除外。法律法规另有规定的，从其规定。</w:t>
      </w:r>
    </w:p>
    <w:p w:rsidR="00773C42" w:rsidRDefault="00773C42" w:rsidP="00773C42">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773C42" w:rsidRDefault="00773C42" w:rsidP="00773C42">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773C42" w:rsidRDefault="00773C42" w:rsidP="00773C42">
      <w:pPr>
        <w:spacing w:line="360" w:lineRule="auto"/>
        <w:ind w:firstLineChars="200" w:firstLine="480"/>
        <w:rPr>
          <w:bCs/>
          <w:sz w:val="24"/>
        </w:rPr>
      </w:pPr>
      <w:r>
        <w:rPr>
          <w:bCs/>
          <w:sz w:val="24"/>
        </w:rPr>
        <w:t>2</w:t>
      </w:r>
      <w:r>
        <w:rPr>
          <w:rFonts w:hint="eastAsia"/>
          <w:bCs/>
          <w:sz w:val="24"/>
        </w:rPr>
        <w:t>、基金管理人运用本基金财产投资于股票、债券等金融工具的，投资品种</w:t>
      </w:r>
      <w:r>
        <w:rPr>
          <w:rFonts w:hint="eastAsia"/>
          <w:bCs/>
          <w:sz w:val="24"/>
        </w:rPr>
        <w:lastRenderedPageBreak/>
        <w:t>和比例应当符合本基金的投资目标和投资策略。</w:t>
      </w:r>
    </w:p>
    <w:p w:rsidR="00773C42" w:rsidRDefault="00773C42" w:rsidP="00773C42">
      <w:pPr>
        <w:spacing w:line="360" w:lineRule="auto"/>
        <w:ind w:firstLineChars="200" w:firstLine="480"/>
        <w:rPr>
          <w:bCs/>
          <w:sz w:val="24"/>
        </w:rPr>
      </w:pPr>
      <w:r>
        <w:rPr>
          <w:bCs/>
          <w:sz w:val="24"/>
        </w:rPr>
        <w:t>3</w:t>
      </w:r>
      <w:r>
        <w:rPr>
          <w:rFonts w:hint="eastAsia"/>
          <w:bCs/>
          <w:sz w:val="24"/>
        </w:rPr>
        <w:t>、禁止行为</w:t>
      </w:r>
    </w:p>
    <w:p w:rsidR="00773C42" w:rsidRDefault="00773C42" w:rsidP="00773C42">
      <w:pPr>
        <w:spacing w:line="360" w:lineRule="auto"/>
        <w:ind w:firstLineChars="200" w:firstLine="480"/>
        <w:rPr>
          <w:bCs/>
          <w:sz w:val="24"/>
        </w:rPr>
      </w:pPr>
      <w:r>
        <w:rPr>
          <w:rFonts w:hint="eastAsia"/>
          <w:bCs/>
          <w:sz w:val="24"/>
        </w:rPr>
        <w:t>为维护基金份额持有人的合法权益，基金财产不得用于下列投资或者活动：</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rsidR="00773C42" w:rsidRDefault="00773C42" w:rsidP="00773C42">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rsidR="00773C42" w:rsidRDefault="00773C42" w:rsidP="00773C42">
      <w:pPr>
        <w:spacing w:line="360" w:lineRule="auto"/>
        <w:ind w:firstLineChars="200" w:firstLine="480"/>
        <w:rPr>
          <w:bCs/>
          <w:sz w:val="24"/>
        </w:rPr>
      </w:pPr>
      <w:r>
        <w:rPr>
          <w:rFonts w:hint="eastAsia"/>
          <w:bCs/>
          <w:sz w:val="24"/>
        </w:rPr>
        <w:t>（</w:t>
      </w:r>
      <w:r>
        <w:rPr>
          <w:bCs/>
          <w:sz w:val="24"/>
        </w:rPr>
        <w:t>6</w:t>
      </w:r>
      <w:r>
        <w:rPr>
          <w:rFonts w:hint="eastAsia"/>
          <w:bCs/>
          <w:sz w:val="24"/>
        </w:rPr>
        <w:t>）法律、行政法规和中国证监会规定禁止的其他活动。</w:t>
      </w:r>
    </w:p>
    <w:p w:rsidR="00773C42" w:rsidRDefault="00773C42" w:rsidP="00773C42">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73C42" w:rsidRDefault="00773C42" w:rsidP="00773C42">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773C42" w:rsidRDefault="00773C42" w:rsidP="00773C42">
      <w:pPr>
        <w:spacing w:line="360" w:lineRule="auto"/>
        <w:ind w:firstLineChars="200" w:firstLine="480"/>
        <w:rPr>
          <w:bCs/>
          <w:sz w:val="24"/>
        </w:rPr>
      </w:pPr>
      <w:r>
        <w:rPr>
          <w:rFonts w:hint="eastAsia"/>
          <w:bCs/>
          <w:sz w:val="24"/>
        </w:rPr>
        <w:t>（五）业绩比较基准</w:t>
      </w:r>
    </w:p>
    <w:p w:rsidR="00773C42" w:rsidRDefault="00773C42" w:rsidP="00773C42">
      <w:pPr>
        <w:spacing w:line="360" w:lineRule="auto"/>
        <w:ind w:firstLineChars="200" w:firstLine="480"/>
        <w:rPr>
          <w:bCs/>
          <w:sz w:val="24"/>
        </w:rPr>
      </w:pPr>
      <w:r>
        <w:rPr>
          <w:rFonts w:hint="eastAsia"/>
          <w:bCs/>
          <w:sz w:val="24"/>
        </w:rPr>
        <w:t>中证</w:t>
      </w:r>
      <w:r>
        <w:rPr>
          <w:bCs/>
          <w:sz w:val="24"/>
        </w:rPr>
        <w:t>800</w:t>
      </w:r>
      <w:r>
        <w:rPr>
          <w:rFonts w:hint="eastAsia"/>
          <w:bCs/>
          <w:sz w:val="24"/>
        </w:rPr>
        <w:t>指数收益率×</w:t>
      </w:r>
      <w:r>
        <w:rPr>
          <w:bCs/>
          <w:sz w:val="24"/>
        </w:rPr>
        <w:t>10%+</w:t>
      </w:r>
      <w:r>
        <w:rPr>
          <w:rFonts w:hint="eastAsia"/>
          <w:bCs/>
          <w:sz w:val="24"/>
        </w:rPr>
        <w:t>中证港股</w:t>
      </w:r>
      <w:proofErr w:type="gramStart"/>
      <w:r>
        <w:rPr>
          <w:rFonts w:hint="eastAsia"/>
          <w:bCs/>
          <w:sz w:val="24"/>
        </w:rPr>
        <w:t>通综合</w:t>
      </w:r>
      <w:proofErr w:type="gramEnd"/>
      <w:r>
        <w:rPr>
          <w:rFonts w:hint="eastAsia"/>
          <w:bCs/>
          <w:sz w:val="24"/>
        </w:rPr>
        <w:t>指数（人民币）收益率×</w:t>
      </w:r>
      <w:r>
        <w:rPr>
          <w:bCs/>
          <w:sz w:val="24"/>
        </w:rPr>
        <w:t>2%+</w:t>
      </w:r>
      <w:r>
        <w:rPr>
          <w:rFonts w:hint="eastAsia"/>
          <w:bCs/>
          <w:sz w:val="24"/>
        </w:rPr>
        <w:t>上海黄金交易所</w:t>
      </w:r>
      <w:r>
        <w:rPr>
          <w:bCs/>
          <w:sz w:val="24"/>
        </w:rPr>
        <w:t>Au99.99</w:t>
      </w:r>
      <w:r>
        <w:rPr>
          <w:rFonts w:hint="eastAsia"/>
          <w:bCs/>
          <w:sz w:val="24"/>
        </w:rPr>
        <w:t>现货实盘合约收益率×</w:t>
      </w:r>
      <w:r>
        <w:rPr>
          <w:bCs/>
          <w:sz w:val="24"/>
        </w:rPr>
        <w:t>3%+</w:t>
      </w:r>
      <w:r>
        <w:rPr>
          <w:rFonts w:hint="eastAsia"/>
          <w:bCs/>
          <w:sz w:val="24"/>
        </w:rPr>
        <w:t>中</w:t>
      </w:r>
      <w:proofErr w:type="gramStart"/>
      <w:r>
        <w:rPr>
          <w:rFonts w:hint="eastAsia"/>
          <w:bCs/>
          <w:sz w:val="24"/>
        </w:rPr>
        <w:t>证纯债</w:t>
      </w:r>
      <w:proofErr w:type="gramEnd"/>
      <w:r>
        <w:rPr>
          <w:rFonts w:hint="eastAsia"/>
          <w:bCs/>
          <w:sz w:val="24"/>
        </w:rPr>
        <w:t>债券型基金指数收益率×</w:t>
      </w:r>
      <w:r>
        <w:rPr>
          <w:bCs/>
          <w:sz w:val="24"/>
        </w:rPr>
        <w:t>80%+</w:t>
      </w:r>
      <w:r>
        <w:rPr>
          <w:rFonts w:hint="eastAsia"/>
          <w:bCs/>
          <w:sz w:val="24"/>
        </w:rPr>
        <w:t>人民币银行活期存款利率（税后）×</w:t>
      </w:r>
      <w:r>
        <w:rPr>
          <w:bCs/>
          <w:sz w:val="24"/>
        </w:rPr>
        <w:t>5%</w:t>
      </w:r>
    </w:p>
    <w:p w:rsidR="00773C42" w:rsidRDefault="00773C42" w:rsidP="00773C42">
      <w:pPr>
        <w:spacing w:line="360" w:lineRule="auto"/>
        <w:ind w:firstLineChars="200" w:firstLine="480"/>
        <w:rPr>
          <w:bCs/>
          <w:sz w:val="24"/>
        </w:rPr>
      </w:pPr>
      <w:r>
        <w:rPr>
          <w:rFonts w:hint="eastAsia"/>
          <w:bCs/>
          <w:sz w:val="24"/>
        </w:rPr>
        <w:t>中证</w:t>
      </w:r>
      <w:r>
        <w:rPr>
          <w:bCs/>
          <w:sz w:val="24"/>
        </w:rPr>
        <w:t>800</w:t>
      </w:r>
      <w:r>
        <w:rPr>
          <w:rFonts w:hint="eastAsia"/>
          <w:bCs/>
          <w:sz w:val="24"/>
        </w:rPr>
        <w:t>指数是由中证指数有限公司编制和维护，指数成份股覆盖中证</w:t>
      </w:r>
      <w:r>
        <w:rPr>
          <w:bCs/>
          <w:sz w:val="24"/>
        </w:rPr>
        <w:t>500</w:t>
      </w:r>
      <w:r>
        <w:rPr>
          <w:rFonts w:hint="eastAsia"/>
          <w:bCs/>
          <w:sz w:val="24"/>
        </w:rPr>
        <w:t>和沪深</w:t>
      </w:r>
      <w:r>
        <w:rPr>
          <w:bCs/>
          <w:sz w:val="24"/>
        </w:rPr>
        <w:t>300</w:t>
      </w:r>
      <w:r>
        <w:rPr>
          <w:rFonts w:hint="eastAsia"/>
          <w:bCs/>
          <w:sz w:val="24"/>
        </w:rPr>
        <w:t>的所有成份股，综合反映沪深证券市场内大中小市值公司的整体状况，具有良好的市场代表性。中证港股</w:t>
      </w:r>
      <w:proofErr w:type="gramStart"/>
      <w:r>
        <w:rPr>
          <w:rFonts w:hint="eastAsia"/>
          <w:bCs/>
          <w:sz w:val="24"/>
        </w:rPr>
        <w:t>通综合</w:t>
      </w:r>
      <w:proofErr w:type="gramEnd"/>
      <w:r>
        <w:rPr>
          <w:rFonts w:hint="eastAsia"/>
          <w:bCs/>
          <w:sz w:val="24"/>
        </w:rPr>
        <w:t>指数（人民币）由中证指数有限公司编制和维护，选取符合港股</w:t>
      </w:r>
      <w:proofErr w:type="gramStart"/>
      <w:r>
        <w:rPr>
          <w:rFonts w:hint="eastAsia"/>
          <w:bCs/>
          <w:sz w:val="24"/>
        </w:rPr>
        <w:t>通资格</w:t>
      </w:r>
      <w:proofErr w:type="gramEnd"/>
      <w:r>
        <w:rPr>
          <w:rFonts w:hint="eastAsia"/>
          <w:bCs/>
          <w:sz w:val="24"/>
        </w:rPr>
        <w:t>的普通股作为样本股，采用自由流通市值加权计算，是反映港股</w:t>
      </w:r>
      <w:proofErr w:type="gramStart"/>
      <w:r>
        <w:rPr>
          <w:rFonts w:hint="eastAsia"/>
          <w:bCs/>
          <w:sz w:val="24"/>
        </w:rPr>
        <w:t>通范围</w:t>
      </w:r>
      <w:proofErr w:type="gramEnd"/>
      <w:r>
        <w:rPr>
          <w:rFonts w:hint="eastAsia"/>
          <w:bCs/>
          <w:sz w:val="24"/>
        </w:rPr>
        <w:t>内上市公司的整体状况和走势的一种股价指数。上海黄金交易所</w:t>
      </w:r>
      <w:r>
        <w:rPr>
          <w:bCs/>
          <w:sz w:val="24"/>
        </w:rPr>
        <w:t>Au99.99</w:t>
      </w:r>
      <w:r>
        <w:rPr>
          <w:rFonts w:hint="eastAsia"/>
          <w:bCs/>
          <w:sz w:val="24"/>
        </w:rPr>
        <w:t>现货实盘合约为在上海黄金交易所交易，代表黄金资产的现货合约，适合作为本基金商品类资产投资的业绩比较基准。中</w:t>
      </w:r>
      <w:proofErr w:type="gramStart"/>
      <w:r>
        <w:rPr>
          <w:rFonts w:hint="eastAsia"/>
          <w:bCs/>
          <w:sz w:val="24"/>
        </w:rPr>
        <w:t>证纯债</w:t>
      </w:r>
      <w:proofErr w:type="gramEnd"/>
      <w:r>
        <w:rPr>
          <w:rFonts w:hint="eastAsia"/>
          <w:bCs/>
          <w:sz w:val="24"/>
        </w:rPr>
        <w:t>债券型基金</w:t>
      </w:r>
      <w:r>
        <w:rPr>
          <w:rFonts w:hint="eastAsia"/>
          <w:bCs/>
          <w:sz w:val="24"/>
        </w:rPr>
        <w:lastRenderedPageBreak/>
        <w:t>指数由中证指数有限公司编制并发布，选取按基金合同规定只投资债券的基金作为样本，且排除分级基金、可转债基金、定期开放式基金、</w:t>
      </w:r>
      <w:r>
        <w:rPr>
          <w:bCs/>
          <w:sz w:val="24"/>
        </w:rPr>
        <w:t>ETF</w:t>
      </w:r>
      <w:r>
        <w:rPr>
          <w:rFonts w:hint="eastAsia"/>
          <w:bCs/>
          <w:sz w:val="24"/>
        </w:rPr>
        <w:t>，采用净值规模加权，适合作为本基金债券类资产投资的业绩比较基准。</w:t>
      </w:r>
    </w:p>
    <w:p w:rsidR="00773C42" w:rsidRDefault="00773C42" w:rsidP="00773C42">
      <w:pPr>
        <w:spacing w:line="360" w:lineRule="auto"/>
        <w:ind w:firstLineChars="200" w:firstLine="480"/>
        <w:rPr>
          <w:bCs/>
          <w:sz w:val="24"/>
        </w:rPr>
      </w:pPr>
      <w:r>
        <w:rPr>
          <w:rFonts w:hint="eastAsia"/>
          <w:bCs/>
          <w:sz w:val="24"/>
        </w:rPr>
        <w:t>根据本基金的投资范围和投资策略，选用上述业绩比较基准能够客观、合理地反映本基金的风险收益特征。</w:t>
      </w:r>
    </w:p>
    <w:p w:rsidR="00773C42" w:rsidRDefault="00773C42" w:rsidP="00773C42">
      <w:pPr>
        <w:spacing w:line="360" w:lineRule="auto"/>
        <w:ind w:firstLineChars="200" w:firstLine="480"/>
        <w:rPr>
          <w:bCs/>
          <w:sz w:val="24"/>
        </w:rPr>
      </w:pPr>
      <w:r>
        <w:rPr>
          <w:rFonts w:hint="eastAsia"/>
          <w:bCs/>
          <w:sz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rsidR="00773C42" w:rsidRDefault="00773C42" w:rsidP="00773C42">
      <w:pPr>
        <w:spacing w:line="360" w:lineRule="auto"/>
        <w:ind w:firstLineChars="200" w:firstLine="482"/>
        <w:rPr>
          <w:b/>
          <w:bCs/>
          <w:sz w:val="24"/>
        </w:rPr>
      </w:pPr>
      <w:r>
        <w:rPr>
          <w:rFonts w:hint="eastAsia"/>
          <w:b/>
          <w:bCs/>
          <w:sz w:val="24"/>
        </w:rPr>
        <w:t>六、基金资产净值的计算方法和公告方式</w:t>
      </w:r>
    </w:p>
    <w:p w:rsidR="00773C42" w:rsidRDefault="00773C42" w:rsidP="00773C42">
      <w:pPr>
        <w:spacing w:line="360" w:lineRule="auto"/>
        <w:ind w:firstLineChars="200" w:firstLine="480"/>
        <w:rPr>
          <w:bCs/>
          <w:sz w:val="24"/>
        </w:rPr>
      </w:pPr>
      <w:r>
        <w:rPr>
          <w:rFonts w:hint="eastAsia"/>
          <w:bCs/>
          <w:sz w:val="24"/>
        </w:rPr>
        <w:t>（一）估值方法</w:t>
      </w:r>
    </w:p>
    <w:p w:rsidR="00773C42" w:rsidRDefault="00773C42" w:rsidP="00773C42">
      <w:pPr>
        <w:spacing w:line="360" w:lineRule="auto"/>
        <w:ind w:firstLineChars="200" w:firstLine="480"/>
        <w:rPr>
          <w:bCs/>
          <w:sz w:val="24"/>
        </w:rPr>
      </w:pPr>
      <w:r>
        <w:rPr>
          <w:bCs/>
          <w:sz w:val="24"/>
        </w:rPr>
        <w:t>1</w:t>
      </w:r>
      <w:r>
        <w:rPr>
          <w:rFonts w:hint="eastAsia"/>
          <w:bCs/>
          <w:sz w:val="24"/>
        </w:rPr>
        <w:t>、证券投资基金的估值</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）本基金投资于非上市的非货币市场基金，按所投资基金估值日的份额净值进行估值；</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）本基金投资于非上市的货币市场基金，按所投资基金前一估值日后至估值日期间（含节假日）的万份收益计提估值日基金收益；如所投资基金披露份额净值，则按所投资基金估值日的份额净值估值；</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）本基金投资的</w:t>
      </w:r>
      <w:r>
        <w:rPr>
          <w:bCs/>
          <w:sz w:val="24"/>
        </w:rPr>
        <w:t>ETF</w:t>
      </w:r>
      <w:r>
        <w:rPr>
          <w:rFonts w:hint="eastAsia"/>
          <w:bCs/>
          <w:sz w:val="24"/>
        </w:rPr>
        <w:t>基金，按所投资</w:t>
      </w:r>
      <w:r>
        <w:rPr>
          <w:bCs/>
          <w:sz w:val="24"/>
        </w:rPr>
        <w:t>ETF</w:t>
      </w:r>
      <w:r>
        <w:rPr>
          <w:rFonts w:hint="eastAsia"/>
          <w:bCs/>
          <w:sz w:val="24"/>
        </w:rPr>
        <w:t>基金估值日的收盘价进行估值；</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）本基金投资的上市开放式基金（</w:t>
      </w:r>
      <w:r>
        <w:rPr>
          <w:bCs/>
          <w:sz w:val="24"/>
        </w:rPr>
        <w:t>LOF</w:t>
      </w:r>
      <w:r>
        <w:rPr>
          <w:rFonts w:hint="eastAsia"/>
          <w:bCs/>
          <w:sz w:val="24"/>
        </w:rPr>
        <w:t>），按所投资基金估值日的份额净值估值；</w:t>
      </w:r>
    </w:p>
    <w:p w:rsidR="00773C42" w:rsidRDefault="00773C42" w:rsidP="00773C42">
      <w:pPr>
        <w:spacing w:line="360" w:lineRule="auto"/>
        <w:ind w:firstLineChars="200" w:firstLine="480"/>
        <w:rPr>
          <w:bCs/>
          <w:sz w:val="24"/>
        </w:rPr>
      </w:pPr>
      <w:r>
        <w:rPr>
          <w:rFonts w:hint="eastAsia"/>
          <w:bCs/>
          <w:sz w:val="24"/>
        </w:rPr>
        <w:t>（</w:t>
      </w:r>
      <w:r>
        <w:rPr>
          <w:bCs/>
          <w:sz w:val="24"/>
        </w:rPr>
        <w:t>5</w:t>
      </w:r>
      <w:r>
        <w:rPr>
          <w:rFonts w:hint="eastAsia"/>
          <w:bCs/>
          <w:sz w:val="24"/>
        </w:rPr>
        <w:t>）本基金投资的上市定期开放式基金、封闭式基金，按所投资基金估值日的收盘价估值；</w:t>
      </w:r>
    </w:p>
    <w:p w:rsidR="00773C42" w:rsidRDefault="00773C42" w:rsidP="00773C42">
      <w:pPr>
        <w:spacing w:line="360" w:lineRule="auto"/>
        <w:ind w:firstLineChars="200" w:firstLine="480"/>
        <w:rPr>
          <w:bCs/>
          <w:sz w:val="24"/>
        </w:rPr>
      </w:pPr>
      <w:r>
        <w:rPr>
          <w:rFonts w:hint="eastAsia"/>
          <w:bCs/>
          <w:sz w:val="24"/>
        </w:rPr>
        <w:t>（</w:t>
      </w:r>
      <w:r>
        <w:rPr>
          <w:bCs/>
          <w:sz w:val="24"/>
        </w:rPr>
        <w:t>6</w:t>
      </w:r>
      <w:r>
        <w:rPr>
          <w:rFonts w:hint="eastAsia"/>
          <w:bCs/>
          <w:sz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773C42" w:rsidRDefault="00773C42" w:rsidP="00773C42">
      <w:pPr>
        <w:spacing w:line="360" w:lineRule="auto"/>
        <w:ind w:firstLineChars="200" w:firstLine="480"/>
        <w:rPr>
          <w:bCs/>
          <w:sz w:val="24"/>
        </w:rPr>
      </w:pPr>
      <w:r>
        <w:rPr>
          <w:rFonts w:hint="eastAsia"/>
          <w:bCs/>
          <w:sz w:val="24"/>
        </w:rPr>
        <w:t>（</w:t>
      </w:r>
      <w:r>
        <w:rPr>
          <w:bCs/>
          <w:sz w:val="24"/>
        </w:rPr>
        <w:t>7</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w:t>
      </w:r>
      <w:r>
        <w:rPr>
          <w:rFonts w:hint="eastAsia"/>
          <w:bCs/>
          <w:sz w:val="24"/>
        </w:rPr>
        <w:lastRenderedPageBreak/>
        <w:t>易等特殊情况，基金管理人根据以下原则进行估值：</w:t>
      </w:r>
    </w:p>
    <w:p w:rsidR="00773C42" w:rsidRDefault="00773C42" w:rsidP="00773C42">
      <w:pPr>
        <w:spacing w:line="360" w:lineRule="auto"/>
        <w:ind w:firstLineChars="200" w:firstLine="480"/>
        <w:rPr>
          <w:bCs/>
          <w:sz w:val="24"/>
        </w:rPr>
      </w:pPr>
      <w:r>
        <w:rPr>
          <w:rFonts w:hint="eastAsia"/>
          <w:bCs/>
          <w:sz w:val="24"/>
        </w:rPr>
        <w:t>以所投资基金的基金份额净值估值的，若所投资基金与本基金估值频率一致但未公布估值日基金份额净值，以其最近公布的基金份额净值估值；</w:t>
      </w:r>
    </w:p>
    <w:p w:rsidR="00773C42" w:rsidRDefault="00773C42" w:rsidP="00773C42">
      <w:pPr>
        <w:spacing w:line="360" w:lineRule="auto"/>
        <w:ind w:firstLineChars="200" w:firstLine="480"/>
        <w:rPr>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773C42" w:rsidRDefault="00773C42" w:rsidP="00773C42">
      <w:pPr>
        <w:spacing w:line="360" w:lineRule="auto"/>
        <w:ind w:firstLineChars="200" w:firstLine="480"/>
        <w:rPr>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rsidR="00773C42" w:rsidRDefault="00773C42" w:rsidP="00773C42">
      <w:pPr>
        <w:spacing w:line="360" w:lineRule="auto"/>
        <w:ind w:firstLineChars="200" w:firstLine="480"/>
        <w:rPr>
          <w:bCs/>
          <w:sz w:val="24"/>
        </w:rPr>
      </w:pPr>
      <w:r>
        <w:rPr>
          <w:rFonts w:hint="eastAsia"/>
          <w:bCs/>
          <w:sz w:val="24"/>
        </w:rPr>
        <w:t>（</w:t>
      </w:r>
      <w:r>
        <w:rPr>
          <w:bCs/>
          <w:sz w:val="24"/>
        </w:rPr>
        <w:t>8</w:t>
      </w:r>
      <w:r>
        <w:rPr>
          <w:rFonts w:hint="eastAsia"/>
          <w:bCs/>
          <w:sz w:val="24"/>
        </w:rPr>
        <w:t>）当基金管理人认为所投资基金按上述第（</w:t>
      </w:r>
      <w:r>
        <w:rPr>
          <w:bCs/>
          <w:sz w:val="24"/>
        </w:rPr>
        <w:t>1</w:t>
      </w:r>
      <w:r>
        <w:rPr>
          <w:rFonts w:hint="eastAsia"/>
          <w:bCs/>
          <w:sz w:val="24"/>
        </w:rPr>
        <w:t>）至第（</w:t>
      </w:r>
      <w:r>
        <w:rPr>
          <w:bCs/>
          <w:sz w:val="24"/>
        </w:rPr>
        <w:t>7</w:t>
      </w:r>
      <w:r>
        <w:rPr>
          <w:rFonts w:hint="eastAsia"/>
          <w:bCs/>
          <w:sz w:val="24"/>
        </w:rPr>
        <w:t>）条进行估值存在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rsidR="00773C42" w:rsidRDefault="00773C42" w:rsidP="00773C42">
      <w:pPr>
        <w:spacing w:line="360" w:lineRule="auto"/>
        <w:ind w:firstLineChars="200" w:firstLine="480"/>
        <w:rPr>
          <w:bCs/>
          <w:sz w:val="24"/>
        </w:rPr>
      </w:pPr>
      <w:r>
        <w:rPr>
          <w:bCs/>
          <w:sz w:val="24"/>
        </w:rPr>
        <w:t>2</w:t>
      </w:r>
      <w:r>
        <w:rPr>
          <w:rFonts w:hint="eastAsia"/>
          <w:bCs/>
          <w:sz w:val="24"/>
        </w:rPr>
        <w:t>、证券交易所上市的有价证券的估值</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rsidR="00773C42" w:rsidRDefault="00773C42" w:rsidP="00773C42">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w:t>
      </w:r>
      <w:r>
        <w:rPr>
          <w:rFonts w:hint="eastAsia"/>
          <w:bCs/>
          <w:sz w:val="24"/>
        </w:rPr>
        <w:lastRenderedPageBreak/>
        <w:t>值。</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773C42" w:rsidRDefault="00773C42" w:rsidP="00773C42">
      <w:pPr>
        <w:spacing w:line="360" w:lineRule="auto"/>
        <w:ind w:firstLineChars="200" w:firstLine="480"/>
        <w:rPr>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rsidR="00773C42" w:rsidRDefault="00773C42" w:rsidP="00773C42">
      <w:pPr>
        <w:spacing w:line="360" w:lineRule="auto"/>
        <w:ind w:firstLineChars="200" w:firstLine="480"/>
        <w:rPr>
          <w:bCs/>
          <w:sz w:val="24"/>
        </w:rPr>
      </w:pPr>
      <w:r>
        <w:rPr>
          <w:bCs/>
          <w:sz w:val="24"/>
        </w:rPr>
        <w:t>3</w:t>
      </w:r>
      <w:r>
        <w:rPr>
          <w:rFonts w:hint="eastAsia"/>
          <w:bCs/>
          <w:sz w:val="24"/>
        </w:rPr>
        <w:t>、处于未上市期间的有价证券应区分如下情况处理：</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）首次公开发行未上市的股票和债券，采用估值技术确定公允价值；</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773C42" w:rsidRDefault="00773C42" w:rsidP="00773C42">
      <w:pPr>
        <w:spacing w:line="360" w:lineRule="auto"/>
        <w:ind w:firstLineChars="200" w:firstLine="480"/>
        <w:rPr>
          <w:bCs/>
          <w:sz w:val="24"/>
        </w:rPr>
      </w:pPr>
      <w:r>
        <w:rPr>
          <w:bCs/>
          <w:sz w:val="24"/>
        </w:rPr>
        <w:t>4</w:t>
      </w:r>
      <w:r>
        <w:rPr>
          <w:rFonts w:hint="eastAsia"/>
          <w:bCs/>
          <w:sz w:val="24"/>
        </w:rPr>
        <w:t>、同一证券同时在两个或两个以上市场交易的，按证券所处的市场分别估值。</w:t>
      </w:r>
    </w:p>
    <w:p w:rsidR="00773C42" w:rsidRDefault="00773C42" w:rsidP="00773C42">
      <w:pPr>
        <w:spacing w:line="360" w:lineRule="auto"/>
        <w:ind w:firstLineChars="200" w:firstLine="480"/>
        <w:rPr>
          <w:bCs/>
          <w:sz w:val="24"/>
        </w:rPr>
      </w:pPr>
      <w:r>
        <w:rPr>
          <w:bCs/>
          <w:sz w:val="24"/>
        </w:rPr>
        <w:t>5</w:t>
      </w:r>
      <w:r>
        <w:rPr>
          <w:rFonts w:hint="eastAsia"/>
          <w:bCs/>
          <w:sz w:val="24"/>
        </w:rPr>
        <w:t>、估值计算中涉及港币对人民币汇率的，将依据下列信息提供机构所提供的汇率为基准：当日中国人民银行或其授权机构公布的人民币与港币的中间价。</w:t>
      </w:r>
    </w:p>
    <w:p w:rsidR="00773C42" w:rsidRDefault="00773C42" w:rsidP="00773C42">
      <w:pPr>
        <w:spacing w:line="360" w:lineRule="auto"/>
        <w:ind w:firstLineChars="200" w:firstLine="480"/>
        <w:rPr>
          <w:bCs/>
          <w:sz w:val="24"/>
        </w:rPr>
      </w:pPr>
      <w:r>
        <w:rPr>
          <w:bCs/>
          <w:sz w:val="24"/>
        </w:rPr>
        <w:t>6</w:t>
      </w:r>
      <w:r>
        <w:rPr>
          <w:rFonts w:hint="eastAsia"/>
          <w:bCs/>
          <w:sz w:val="24"/>
        </w:rPr>
        <w:t>、本基金投资存托凭证的估值核算依照境内上市交易的股票执行。</w:t>
      </w:r>
    </w:p>
    <w:p w:rsidR="00773C42" w:rsidRDefault="00773C42" w:rsidP="00773C42">
      <w:pPr>
        <w:spacing w:line="360" w:lineRule="auto"/>
        <w:ind w:firstLineChars="200" w:firstLine="480"/>
        <w:rPr>
          <w:bCs/>
          <w:sz w:val="24"/>
        </w:rPr>
      </w:pPr>
      <w:r>
        <w:rPr>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rsidR="00773C42" w:rsidRDefault="00773C42" w:rsidP="00773C42">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rsidR="00773C42" w:rsidRDefault="00773C42" w:rsidP="00773C42">
      <w:pPr>
        <w:spacing w:line="360" w:lineRule="auto"/>
        <w:ind w:firstLineChars="200" w:firstLine="480"/>
        <w:rPr>
          <w:bCs/>
          <w:sz w:val="24"/>
        </w:rPr>
      </w:pPr>
      <w:r>
        <w:rPr>
          <w:bCs/>
          <w:sz w:val="24"/>
        </w:rPr>
        <w:t>9</w:t>
      </w:r>
      <w:r>
        <w:rPr>
          <w:rFonts w:hint="eastAsia"/>
          <w:bCs/>
          <w:sz w:val="24"/>
        </w:rPr>
        <w:t>、相关法律法规以及监管部门有强制规定的，从其规定。如有新增事项，按国家最新规定估值。</w:t>
      </w:r>
    </w:p>
    <w:p w:rsidR="00773C42" w:rsidRDefault="00773C42" w:rsidP="00773C42">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73C42" w:rsidRDefault="00773C42" w:rsidP="00773C42">
      <w:pPr>
        <w:spacing w:line="360" w:lineRule="auto"/>
        <w:ind w:firstLineChars="200" w:firstLine="480"/>
        <w:rPr>
          <w:bCs/>
          <w:sz w:val="24"/>
        </w:rPr>
      </w:pPr>
      <w:r>
        <w:rPr>
          <w:rFonts w:hint="eastAsia"/>
          <w:bCs/>
          <w:sz w:val="24"/>
        </w:rPr>
        <w:t>根据有关法律法规，基金资产净值计算和基金会计核算的义务由基金管理人</w:t>
      </w:r>
      <w:r>
        <w:rPr>
          <w:rFonts w:hint="eastAsia"/>
          <w:bCs/>
          <w:sz w:val="24"/>
        </w:rPr>
        <w:lastRenderedPageBreak/>
        <w:t>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773C42" w:rsidRDefault="00773C42" w:rsidP="00773C42">
      <w:pPr>
        <w:spacing w:line="360" w:lineRule="auto"/>
        <w:ind w:firstLineChars="200" w:firstLine="480"/>
        <w:rPr>
          <w:bCs/>
          <w:sz w:val="24"/>
        </w:rPr>
      </w:pPr>
      <w:r>
        <w:rPr>
          <w:rFonts w:hint="eastAsia"/>
          <w:bCs/>
          <w:sz w:val="24"/>
        </w:rPr>
        <w:t>（二）估值程序</w:t>
      </w:r>
    </w:p>
    <w:p w:rsidR="00773C42" w:rsidRDefault="00773C42" w:rsidP="00773C42">
      <w:pPr>
        <w:spacing w:line="360" w:lineRule="auto"/>
        <w:ind w:firstLineChars="200" w:firstLine="480"/>
        <w:rPr>
          <w:bCs/>
          <w:sz w:val="24"/>
        </w:rPr>
      </w:pPr>
      <w:r>
        <w:rPr>
          <w:bCs/>
          <w:sz w:val="24"/>
        </w:rPr>
        <w:t>1</w:t>
      </w:r>
      <w:r>
        <w:rPr>
          <w:rFonts w:hint="eastAsia"/>
          <w:bCs/>
          <w:sz w:val="24"/>
        </w:rPr>
        <w:t>、各类基金份额的基金份额净值是按照每个估值日，该类基金份额的基金资产净值除以估值日该类基金份额的余额数量计算，精确到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位四舍五入。基金管理人可以设立大额赎回情形下的净值精度应急调整机制，具体可参见相关公告。国家另有规定的，从其规定。</w:t>
      </w:r>
    </w:p>
    <w:p w:rsidR="00773C42" w:rsidRDefault="00773C42" w:rsidP="00773C42">
      <w:pPr>
        <w:spacing w:line="360" w:lineRule="auto"/>
        <w:ind w:firstLineChars="200" w:firstLine="480"/>
        <w:rPr>
          <w:bCs/>
          <w:sz w:val="24"/>
        </w:rPr>
      </w:pPr>
      <w:r>
        <w:rPr>
          <w:rFonts w:hint="eastAsia"/>
          <w:bCs/>
          <w:sz w:val="24"/>
        </w:rPr>
        <w:t>基金管理人于每个估值日分别计算</w:t>
      </w:r>
      <w:r>
        <w:rPr>
          <w:bCs/>
          <w:sz w:val="24"/>
        </w:rPr>
        <w:t>A</w:t>
      </w:r>
      <w:r>
        <w:rPr>
          <w:rFonts w:hint="eastAsia"/>
          <w:bCs/>
          <w:sz w:val="24"/>
        </w:rPr>
        <w:t>类基金份额、</w:t>
      </w:r>
      <w:r>
        <w:rPr>
          <w:bCs/>
          <w:sz w:val="24"/>
        </w:rPr>
        <w:t>C</w:t>
      </w:r>
      <w:r>
        <w:rPr>
          <w:rFonts w:hint="eastAsia"/>
          <w:bCs/>
          <w:sz w:val="24"/>
        </w:rPr>
        <w:t>类基金份额的基金资产净值及基金份额净值，并按规定公告。如遇特殊情况，经履行适当程序，可以适当延迟计算或公告。</w:t>
      </w:r>
    </w:p>
    <w:p w:rsidR="00773C42" w:rsidRDefault="00773C42" w:rsidP="00773C42">
      <w:pPr>
        <w:spacing w:line="360" w:lineRule="auto"/>
        <w:ind w:firstLineChars="200" w:firstLine="480"/>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依据基金合同和相关法律法规的规定对外公布。</w:t>
      </w:r>
    </w:p>
    <w:p w:rsidR="00773C42" w:rsidRDefault="00773C42" w:rsidP="00773C42">
      <w:pPr>
        <w:spacing w:line="360" w:lineRule="auto"/>
        <w:ind w:firstLineChars="200" w:firstLine="480"/>
        <w:rPr>
          <w:bCs/>
          <w:sz w:val="24"/>
        </w:rPr>
      </w:pPr>
      <w:r>
        <w:rPr>
          <w:rFonts w:hint="eastAsia"/>
          <w:bCs/>
          <w:sz w:val="24"/>
        </w:rPr>
        <w:t>（三）暂停估值的情形</w:t>
      </w:r>
    </w:p>
    <w:p w:rsidR="00773C42" w:rsidRDefault="00773C42" w:rsidP="00773C42">
      <w:pPr>
        <w:spacing w:line="360" w:lineRule="auto"/>
        <w:ind w:firstLineChars="200" w:firstLine="480"/>
        <w:rPr>
          <w:bCs/>
          <w:sz w:val="24"/>
        </w:rPr>
      </w:pPr>
      <w:r>
        <w:rPr>
          <w:bCs/>
          <w:sz w:val="24"/>
        </w:rPr>
        <w:t>1</w:t>
      </w:r>
      <w:r>
        <w:rPr>
          <w:rFonts w:hint="eastAsia"/>
          <w:bCs/>
          <w:sz w:val="24"/>
        </w:rPr>
        <w:t>、基金投资所涉及的证券交易市场遇法定节假日或因其他原因暂停营业时；</w:t>
      </w:r>
    </w:p>
    <w:p w:rsidR="00773C42" w:rsidRDefault="00773C42" w:rsidP="00773C42">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773C42" w:rsidRDefault="00773C42" w:rsidP="00773C42">
      <w:pPr>
        <w:spacing w:line="360" w:lineRule="auto"/>
        <w:ind w:firstLineChars="200" w:firstLine="480"/>
        <w:rPr>
          <w:bCs/>
          <w:sz w:val="24"/>
        </w:rPr>
      </w:pPr>
      <w:r>
        <w:rPr>
          <w:bCs/>
          <w:sz w:val="24"/>
        </w:rPr>
        <w:t>3</w:t>
      </w:r>
      <w:r>
        <w:rPr>
          <w:rFonts w:hint="eastAsia"/>
          <w:bCs/>
          <w:sz w:val="24"/>
        </w:rPr>
        <w:t>、由于本基金持有的相当比例的基金暂停估值，导致基金管理人无法计算当日基金资产净值；</w:t>
      </w:r>
    </w:p>
    <w:p w:rsidR="00773C42" w:rsidRDefault="00773C42" w:rsidP="00773C42">
      <w:pPr>
        <w:spacing w:line="360" w:lineRule="auto"/>
        <w:ind w:firstLineChars="200" w:firstLine="480"/>
        <w:rPr>
          <w:bCs/>
          <w:sz w:val="24"/>
        </w:rPr>
      </w:pPr>
      <w:r>
        <w:rPr>
          <w:bCs/>
          <w:sz w:val="24"/>
        </w:rPr>
        <w:t>4</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以上的，经与基金托管人协商确认后，基金管理人应当暂停估值；</w:t>
      </w:r>
    </w:p>
    <w:p w:rsidR="00773C42" w:rsidRDefault="00773C42" w:rsidP="00773C42">
      <w:pPr>
        <w:spacing w:line="360" w:lineRule="auto"/>
        <w:ind w:firstLineChars="200" w:firstLine="480"/>
        <w:rPr>
          <w:bCs/>
          <w:sz w:val="24"/>
        </w:rPr>
      </w:pPr>
      <w:r>
        <w:rPr>
          <w:bCs/>
          <w:sz w:val="24"/>
        </w:rPr>
        <w:t>5</w:t>
      </w:r>
      <w:r>
        <w:rPr>
          <w:rFonts w:hint="eastAsia"/>
          <w:bCs/>
          <w:sz w:val="24"/>
        </w:rPr>
        <w:t>、法律法规、中国证监会和基金合同认定的其它情形。</w:t>
      </w:r>
    </w:p>
    <w:p w:rsidR="00773C42" w:rsidRDefault="00773C42" w:rsidP="00773C42">
      <w:pPr>
        <w:spacing w:line="360" w:lineRule="auto"/>
        <w:ind w:firstLineChars="200" w:firstLine="480"/>
        <w:rPr>
          <w:bCs/>
          <w:sz w:val="24"/>
        </w:rPr>
      </w:pPr>
      <w:r>
        <w:rPr>
          <w:rFonts w:hint="eastAsia"/>
          <w:bCs/>
          <w:sz w:val="24"/>
        </w:rPr>
        <w:t>（四）基金净值信息的公告方式</w:t>
      </w:r>
    </w:p>
    <w:p w:rsidR="00773C42" w:rsidRDefault="00773C42" w:rsidP="00773C42">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773C42" w:rsidRDefault="00773C42" w:rsidP="00773C42">
      <w:pPr>
        <w:spacing w:line="360" w:lineRule="auto"/>
        <w:ind w:firstLineChars="200" w:firstLine="480"/>
        <w:rPr>
          <w:bCs/>
          <w:sz w:val="24"/>
        </w:rPr>
      </w:pPr>
      <w:r>
        <w:rPr>
          <w:rFonts w:hint="eastAsia"/>
          <w:bCs/>
          <w:sz w:val="24"/>
        </w:rPr>
        <w:t>在开始办理基金份额申购或者赎回后，基金管理人应当在不晚于每个开放日后的</w:t>
      </w:r>
      <w:r>
        <w:rPr>
          <w:bCs/>
          <w:sz w:val="24"/>
        </w:rPr>
        <w:t>3</w:t>
      </w:r>
      <w:r>
        <w:rPr>
          <w:rFonts w:hint="eastAsia"/>
          <w:bCs/>
          <w:sz w:val="24"/>
        </w:rPr>
        <w:t>个工作日内，通过规定网站、基金销售机构网站或者营业网点，分别披露</w:t>
      </w:r>
      <w:r>
        <w:rPr>
          <w:rFonts w:hint="eastAsia"/>
          <w:bCs/>
          <w:sz w:val="24"/>
        </w:rPr>
        <w:lastRenderedPageBreak/>
        <w:t>开放日的</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773C42" w:rsidRDefault="00773C42" w:rsidP="00773C42">
      <w:pPr>
        <w:spacing w:line="360" w:lineRule="auto"/>
        <w:ind w:firstLineChars="200"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bCs/>
          <w:sz w:val="24"/>
        </w:rPr>
        <w:t>3</w:t>
      </w:r>
      <w:r>
        <w:rPr>
          <w:rFonts w:hint="eastAsia"/>
          <w:bCs/>
          <w:sz w:val="24"/>
        </w:rPr>
        <w:t>个工作日内，在规定网站披露半年度和年度最后一日</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773C42" w:rsidRDefault="00773C42" w:rsidP="00773C42">
      <w:pPr>
        <w:spacing w:line="360" w:lineRule="auto"/>
        <w:ind w:firstLineChars="200" w:firstLine="482"/>
        <w:rPr>
          <w:rFonts w:ascii="宋体" w:hAnsi="宋体"/>
          <w:b/>
          <w:sz w:val="24"/>
          <w:szCs w:val="24"/>
        </w:rPr>
      </w:pPr>
      <w:r>
        <w:rPr>
          <w:rFonts w:ascii="宋体" w:hAnsi="宋体" w:hint="eastAsia"/>
          <w:b/>
          <w:sz w:val="24"/>
          <w:szCs w:val="24"/>
        </w:rPr>
        <w:t>七、基金合同变更、解除和终止的事由、程序以及基金财产清算方式</w:t>
      </w:r>
    </w:p>
    <w:p w:rsidR="00773C42" w:rsidRDefault="00773C42" w:rsidP="00773C42">
      <w:pPr>
        <w:spacing w:line="360" w:lineRule="auto"/>
        <w:ind w:firstLineChars="200" w:firstLine="480"/>
        <w:rPr>
          <w:bCs/>
          <w:sz w:val="24"/>
        </w:rPr>
      </w:pPr>
      <w:r>
        <w:rPr>
          <w:rFonts w:hint="eastAsia"/>
          <w:bCs/>
          <w:sz w:val="24"/>
        </w:rPr>
        <w:t>（一）《基金合同》的变更</w:t>
      </w:r>
    </w:p>
    <w:p w:rsidR="00773C42" w:rsidRDefault="00773C42" w:rsidP="00773C42">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份额持有人大会决议通过。对于法律法规规定和基金合同约定可不经基金份额持有人大会决议通过的事项，由基金管理人和基金托管人同意后变更并公告，并按规定报中国证监会备案。</w:t>
      </w:r>
    </w:p>
    <w:p w:rsidR="00773C42" w:rsidRDefault="00773C42" w:rsidP="00773C42">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生效后依照《信息披露办法》的规定在规定媒介公告。</w:t>
      </w:r>
    </w:p>
    <w:p w:rsidR="00773C42" w:rsidRDefault="00773C42" w:rsidP="00773C42">
      <w:pPr>
        <w:spacing w:line="360" w:lineRule="auto"/>
        <w:ind w:firstLineChars="200" w:firstLine="480"/>
        <w:rPr>
          <w:bCs/>
          <w:sz w:val="24"/>
        </w:rPr>
      </w:pPr>
      <w:r>
        <w:rPr>
          <w:rFonts w:hint="eastAsia"/>
          <w:bCs/>
          <w:sz w:val="24"/>
        </w:rPr>
        <w:t>（二）《基金合同》的终止事由</w:t>
      </w:r>
    </w:p>
    <w:p w:rsidR="00773C42" w:rsidRDefault="00773C42" w:rsidP="00773C42">
      <w:pPr>
        <w:spacing w:line="360" w:lineRule="auto"/>
        <w:ind w:firstLineChars="200" w:firstLine="480"/>
        <w:rPr>
          <w:bCs/>
          <w:sz w:val="24"/>
        </w:rPr>
      </w:pPr>
      <w:r>
        <w:rPr>
          <w:rFonts w:hint="eastAsia"/>
          <w:bCs/>
          <w:sz w:val="24"/>
        </w:rPr>
        <w:t>有下列情形之一的，经履行相关程序后，《基金合同》应当终止：</w:t>
      </w:r>
    </w:p>
    <w:p w:rsidR="00773C42" w:rsidRDefault="00773C42" w:rsidP="00773C42">
      <w:pPr>
        <w:spacing w:line="360" w:lineRule="auto"/>
        <w:ind w:firstLineChars="200" w:firstLine="480"/>
        <w:rPr>
          <w:bCs/>
          <w:sz w:val="24"/>
        </w:rPr>
      </w:pPr>
      <w:r>
        <w:rPr>
          <w:bCs/>
          <w:sz w:val="24"/>
        </w:rPr>
        <w:t>1</w:t>
      </w:r>
      <w:r>
        <w:rPr>
          <w:rFonts w:hint="eastAsia"/>
          <w:bCs/>
          <w:sz w:val="24"/>
        </w:rPr>
        <w:t>、基金份额持有人大会决定终止的；</w:t>
      </w:r>
    </w:p>
    <w:p w:rsidR="00773C42" w:rsidRDefault="00773C42" w:rsidP="00773C42">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773C42" w:rsidRDefault="00773C42" w:rsidP="00773C42">
      <w:pPr>
        <w:spacing w:line="360" w:lineRule="auto"/>
        <w:ind w:firstLineChars="200" w:firstLine="480"/>
        <w:rPr>
          <w:bCs/>
          <w:sz w:val="24"/>
        </w:rPr>
      </w:pPr>
      <w:r>
        <w:rPr>
          <w:bCs/>
          <w:sz w:val="24"/>
        </w:rPr>
        <w:t>3</w:t>
      </w:r>
      <w:r>
        <w:rPr>
          <w:rFonts w:hint="eastAsia"/>
          <w:bCs/>
          <w:sz w:val="24"/>
        </w:rPr>
        <w:t>、《基金合同》约定的其他情形；</w:t>
      </w:r>
    </w:p>
    <w:p w:rsidR="00773C42" w:rsidRDefault="00773C42" w:rsidP="00773C42">
      <w:pPr>
        <w:spacing w:line="360" w:lineRule="auto"/>
        <w:ind w:firstLineChars="200" w:firstLine="480"/>
        <w:rPr>
          <w:bCs/>
          <w:sz w:val="24"/>
        </w:rPr>
      </w:pPr>
      <w:r>
        <w:rPr>
          <w:bCs/>
          <w:sz w:val="24"/>
        </w:rPr>
        <w:t>4</w:t>
      </w:r>
      <w:r>
        <w:rPr>
          <w:rFonts w:hint="eastAsia"/>
          <w:bCs/>
          <w:sz w:val="24"/>
        </w:rPr>
        <w:t>、相关法律法规和中国证监会规定的其他情况。</w:t>
      </w:r>
    </w:p>
    <w:p w:rsidR="00773C42" w:rsidRDefault="00773C42" w:rsidP="00773C42">
      <w:pPr>
        <w:spacing w:line="360" w:lineRule="auto"/>
        <w:ind w:firstLineChars="200" w:firstLine="480"/>
        <w:rPr>
          <w:bCs/>
          <w:sz w:val="24"/>
        </w:rPr>
      </w:pPr>
      <w:r>
        <w:rPr>
          <w:rFonts w:hint="eastAsia"/>
          <w:bCs/>
          <w:sz w:val="24"/>
        </w:rPr>
        <w:t>（三）基金财产的清算</w:t>
      </w:r>
    </w:p>
    <w:p w:rsidR="00773C42" w:rsidRDefault="00773C42" w:rsidP="00773C42">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773C42" w:rsidRDefault="00773C42" w:rsidP="00773C42">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773C42" w:rsidRDefault="00773C42" w:rsidP="00773C42">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773C42" w:rsidRDefault="00773C42" w:rsidP="00773C42">
      <w:pPr>
        <w:spacing w:line="360" w:lineRule="auto"/>
        <w:ind w:firstLineChars="200" w:firstLine="480"/>
        <w:rPr>
          <w:bCs/>
          <w:sz w:val="24"/>
        </w:rPr>
      </w:pPr>
      <w:r>
        <w:rPr>
          <w:bCs/>
          <w:sz w:val="24"/>
        </w:rPr>
        <w:lastRenderedPageBreak/>
        <w:t>4</w:t>
      </w:r>
      <w:r>
        <w:rPr>
          <w:rFonts w:hint="eastAsia"/>
          <w:bCs/>
          <w:sz w:val="24"/>
        </w:rPr>
        <w:t>、基金财产清算程序：</w:t>
      </w:r>
    </w:p>
    <w:p w:rsidR="00773C42" w:rsidRDefault="00773C42" w:rsidP="00773C42">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）《基金合同》终止情形出现时，由基金财产清算小组统一接管基金财产；</w:t>
      </w:r>
    </w:p>
    <w:p w:rsidR="00773C42" w:rsidRDefault="00773C42" w:rsidP="00773C42">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773C42" w:rsidRDefault="00773C42" w:rsidP="00773C42">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773C42" w:rsidRDefault="00773C42" w:rsidP="00773C42">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rsidR="00773C42" w:rsidRDefault="00773C42" w:rsidP="00773C42">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773C42" w:rsidRDefault="00773C42" w:rsidP="00773C42">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773C42" w:rsidRDefault="00773C42" w:rsidP="00773C42">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rsidR="00773C42" w:rsidRDefault="00773C42" w:rsidP="00773C42">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rsidR="00773C42" w:rsidRDefault="00773C42" w:rsidP="005636C7">
      <w:pPr>
        <w:spacing w:line="360" w:lineRule="auto"/>
        <w:ind w:firstLineChars="200" w:firstLine="482"/>
        <w:rPr>
          <w:rFonts w:ascii="宋体" w:hAnsi="宋体"/>
          <w:b/>
          <w:sz w:val="24"/>
          <w:szCs w:val="24"/>
        </w:rPr>
      </w:pPr>
      <w:r w:rsidRPr="005636C7">
        <w:rPr>
          <w:rFonts w:ascii="宋体" w:hAnsi="宋体" w:hint="eastAsia"/>
          <w:b/>
          <w:sz w:val="24"/>
          <w:szCs w:val="24"/>
        </w:rPr>
        <w:t>八、争议解决方式</w:t>
      </w:r>
    </w:p>
    <w:p w:rsidR="00773C42" w:rsidRPr="005636C7" w:rsidRDefault="00773C42" w:rsidP="00773C42">
      <w:pPr>
        <w:spacing w:line="360" w:lineRule="auto"/>
        <w:ind w:firstLineChars="200" w:firstLine="482"/>
        <w:rPr>
          <w:rFonts w:ascii="宋体" w:hAnsi="宋体"/>
          <w:b/>
          <w:sz w:val="24"/>
          <w:szCs w:val="24"/>
        </w:rPr>
      </w:pPr>
      <w:r w:rsidRPr="005636C7">
        <w:rPr>
          <w:rFonts w:ascii="宋体" w:hAnsi="宋体" w:hint="eastAsia"/>
          <w:b/>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bookmarkStart w:id="474" w:name="_GoBack"/>
      <w:bookmarkEnd w:id="474"/>
      <w:r w:rsidRPr="005636C7">
        <w:rPr>
          <w:rFonts w:ascii="宋体" w:hAnsi="宋体" w:hint="eastAsia"/>
          <w:b/>
          <w:sz w:val="24"/>
          <w:szCs w:val="24"/>
        </w:rPr>
        <w:t>除非仲裁裁决另有规定，仲裁费由败诉方承担。</w:t>
      </w:r>
    </w:p>
    <w:p w:rsidR="00773C42" w:rsidRDefault="00773C42" w:rsidP="00773C42">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773C42" w:rsidRDefault="00773C42" w:rsidP="00773C42">
      <w:pPr>
        <w:spacing w:line="360" w:lineRule="auto"/>
        <w:ind w:firstLineChars="200" w:firstLine="480"/>
        <w:rPr>
          <w:bCs/>
          <w:sz w:val="24"/>
        </w:rPr>
      </w:pPr>
      <w:r>
        <w:rPr>
          <w:rFonts w:hint="eastAsia"/>
          <w:bCs/>
          <w:sz w:val="24"/>
        </w:rPr>
        <w:t>《基金合同》受中国法律（为本基金合同之目的，不含港澳台地区法律）管辖并从其解释。</w:t>
      </w:r>
    </w:p>
    <w:p w:rsidR="00773C42" w:rsidRPr="005636C7" w:rsidRDefault="00773C42" w:rsidP="005636C7">
      <w:pPr>
        <w:spacing w:line="360" w:lineRule="auto"/>
        <w:ind w:firstLineChars="200" w:firstLine="482"/>
        <w:rPr>
          <w:rFonts w:ascii="宋体" w:hAnsi="宋体"/>
          <w:b/>
          <w:sz w:val="24"/>
          <w:szCs w:val="24"/>
        </w:rPr>
      </w:pPr>
      <w:r w:rsidRPr="005636C7">
        <w:rPr>
          <w:rFonts w:ascii="宋体" w:hAnsi="宋体" w:hint="eastAsia"/>
          <w:b/>
          <w:sz w:val="24"/>
          <w:szCs w:val="24"/>
        </w:rPr>
        <w:t>九、基金合同存放地和投资者取得基金合同的方式</w:t>
      </w:r>
    </w:p>
    <w:p w:rsidR="00773C42" w:rsidRDefault="00773C42" w:rsidP="00773C42">
      <w:pPr>
        <w:spacing w:line="360" w:lineRule="auto"/>
        <w:ind w:firstLineChars="200" w:firstLine="480"/>
        <w:rPr>
          <w:bCs/>
          <w:sz w:val="24"/>
        </w:rPr>
      </w:pPr>
      <w:r>
        <w:rPr>
          <w:rFonts w:hint="eastAsia"/>
          <w:bCs/>
          <w:sz w:val="24"/>
        </w:rPr>
        <w:t>《基金合同》正本一式三份，除上报有关监管机构一份外，基金管理人、基金托管人各持有一份，每份具有同等的法律效力。</w:t>
      </w:r>
    </w:p>
    <w:p w:rsidR="00773C42" w:rsidRDefault="00773C42" w:rsidP="00773C42">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《基金合同》可印制成册，供投资者在基金管理人、基金托管人、销售机构的办公场所和营业场所查阅，但应以《基金合同》正本为准。</w:t>
      </w:r>
    </w:p>
    <w:p w:rsidR="001F7A39" w:rsidRDefault="001F7A39">
      <w:pPr>
        <w:spacing w:line="360" w:lineRule="auto"/>
        <w:ind w:firstLineChars="200" w:firstLine="480"/>
        <w:rPr>
          <w:rFonts w:hAnsi="宋体"/>
          <w:bCs/>
          <w:sz w:val="24"/>
        </w:rPr>
      </w:pPr>
    </w:p>
    <w:p w:rsidR="001F7A39" w:rsidRDefault="001F7A39">
      <w:pPr>
        <w:spacing w:line="360" w:lineRule="auto"/>
        <w:ind w:firstLineChars="200" w:firstLine="480"/>
        <w:rPr>
          <w:rFonts w:hAnsi="宋体"/>
          <w:bCs/>
          <w:sz w:val="24"/>
        </w:rPr>
        <w:sectPr w:rsidR="001F7A39">
          <w:footerReference w:type="default" r:id="rId13"/>
          <w:pgSz w:w="11906" w:h="16838"/>
          <w:pgMar w:top="1440" w:right="1800" w:bottom="1440" w:left="1800" w:header="851" w:footer="992" w:gutter="0"/>
          <w:pgNumType w:start="1"/>
          <w:cols w:space="720"/>
          <w:docGrid w:type="lines" w:linePitch="312"/>
        </w:sectPr>
      </w:pPr>
    </w:p>
    <w:p w:rsidR="001F7A39" w:rsidRDefault="0033286F">
      <w:pPr>
        <w:spacing w:line="360" w:lineRule="auto"/>
        <w:ind w:firstLineChars="200" w:firstLine="560"/>
        <w:rPr>
          <w:sz w:val="28"/>
          <w:szCs w:val="28"/>
        </w:rPr>
      </w:pPr>
      <w:r>
        <w:rPr>
          <w:rFonts w:hAnsi="宋体"/>
          <w:sz w:val="28"/>
          <w:szCs w:val="28"/>
        </w:rPr>
        <w:lastRenderedPageBreak/>
        <w:t>本页无正文，为《交银施罗德穗享多资产六个月持有期混合型基金中基金（</w:t>
      </w:r>
      <w:r>
        <w:rPr>
          <w:rFonts w:hAnsi="宋体"/>
          <w:sz w:val="28"/>
          <w:szCs w:val="28"/>
        </w:rPr>
        <w:t>FOF</w:t>
      </w:r>
      <w:r>
        <w:rPr>
          <w:rFonts w:hAnsi="宋体"/>
          <w:sz w:val="28"/>
          <w:szCs w:val="28"/>
        </w:rPr>
        <w:t>）基金合同》的签字盖章页。</w:t>
      </w:r>
    </w:p>
    <w:p w:rsidR="001F7A39" w:rsidRDefault="001F7A39">
      <w:pPr>
        <w:spacing w:line="360" w:lineRule="auto"/>
        <w:ind w:right="26"/>
        <w:rPr>
          <w:sz w:val="24"/>
          <w:szCs w:val="24"/>
        </w:rPr>
      </w:pPr>
    </w:p>
    <w:p w:rsidR="001F7A39" w:rsidRDefault="001F7A39">
      <w:pPr>
        <w:spacing w:line="360" w:lineRule="auto"/>
        <w:ind w:right="26"/>
        <w:rPr>
          <w:sz w:val="24"/>
          <w:szCs w:val="24"/>
        </w:rPr>
      </w:pPr>
    </w:p>
    <w:p w:rsidR="001F7A39" w:rsidRDefault="0033286F">
      <w:pPr>
        <w:adjustRightInd w:val="0"/>
        <w:snapToGrid w:val="0"/>
        <w:spacing w:line="360" w:lineRule="auto"/>
        <w:rPr>
          <w:b/>
          <w:sz w:val="28"/>
          <w:szCs w:val="28"/>
        </w:rPr>
      </w:pPr>
      <w:r>
        <w:rPr>
          <w:rFonts w:hAnsi="宋体"/>
          <w:b/>
          <w:sz w:val="28"/>
          <w:szCs w:val="28"/>
        </w:rPr>
        <w:t>基金管理人：交银施罗德基金管理有限公司（公章）</w:t>
      </w: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33286F">
      <w:pPr>
        <w:adjustRightInd w:val="0"/>
        <w:snapToGrid w:val="0"/>
        <w:spacing w:line="360" w:lineRule="auto"/>
        <w:rPr>
          <w:b/>
          <w:sz w:val="28"/>
          <w:szCs w:val="28"/>
        </w:rPr>
      </w:pPr>
      <w:r>
        <w:rPr>
          <w:rFonts w:hAnsi="宋体"/>
          <w:b/>
          <w:sz w:val="28"/>
          <w:szCs w:val="28"/>
        </w:rPr>
        <w:t>法定代表人或授权代表：</w:t>
      </w: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33286F">
      <w:pPr>
        <w:adjustRightInd w:val="0"/>
        <w:snapToGrid w:val="0"/>
        <w:spacing w:line="360" w:lineRule="auto"/>
        <w:rPr>
          <w:b/>
          <w:sz w:val="28"/>
          <w:szCs w:val="28"/>
        </w:rPr>
      </w:pPr>
      <w:r>
        <w:rPr>
          <w:rFonts w:hAnsi="宋体"/>
          <w:b/>
          <w:sz w:val="28"/>
          <w:szCs w:val="28"/>
        </w:rPr>
        <w:t>基金托管人：</w:t>
      </w:r>
      <w:r>
        <w:rPr>
          <w:rFonts w:hint="eastAsia"/>
          <w:b/>
          <w:sz w:val="28"/>
          <w:szCs w:val="28"/>
        </w:rPr>
        <w:t>中国农业银行股份有限公司</w:t>
      </w:r>
      <w:r>
        <w:rPr>
          <w:rFonts w:hAnsi="宋体"/>
          <w:b/>
          <w:sz w:val="28"/>
          <w:szCs w:val="28"/>
        </w:rPr>
        <w:t>（公章）</w:t>
      </w: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33286F">
      <w:pPr>
        <w:adjustRightInd w:val="0"/>
        <w:snapToGrid w:val="0"/>
        <w:spacing w:line="360" w:lineRule="auto"/>
        <w:rPr>
          <w:b/>
          <w:sz w:val="28"/>
          <w:szCs w:val="28"/>
        </w:rPr>
      </w:pPr>
      <w:r>
        <w:rPr>
          <w:rFonts w:hAnsi="宋体"/>
          <w:b/>
          <w:sz w:val="28"/>
          <w:szCs w:val="28"/>
        </w:rPr>
        <w:t>法定代表人或授权代表：</w:t>
      </w: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1F7A39">
      <w:pPr>
        <w:adjustRightInd w:val="0"/>
        <w:snapToGrid w:val="0"/>
        <w:spacing w:line="360" w:lineRule="auto"/>
        <w:rPr>
          <w:b/>
          <w:sz w:val="28"/>
          <w:szCs w:val="28"/>
        </w:rPr>
      </w:pPr>
    </w:p>
    <w:p w:rsidR="001F7A39" w:rsidRDefault="0033286F">
      <w:pPr>
        <w:adjustRightInd w:val="0"/>
        <w:snapToGrid w:val="0"/>
        <w:spacing w:line="360" w:lineRule="auto"/>
        <w:rPr>
          <w:b/>
          <w:sz w:val="28"/>
          <w:szCs w:val="28"/>
        </w:rPr>
      </w:pPr>
      <w:r>
        <w:rPr>
          <w:rFonts w:hAnsi="宋体"/>
          <w:b/>
          <w:sz w:val="28"/>
          <w:szCs w:val="28"/>
        </w:rPr>
        <w:t>签订地点：</w:t>
      </w:r>
      <w:r>
        <w:rPr>
          <w:rFonts w:hAnsi="宋体" w:hint="eastAsia"/>
          <w:b/>
          <w:sz w:val="28"/>
          <w:szCs w:val="28"/>
        </w:rPr>
        <w:t>北京</w:t>
      </w:r>
    </w:p>
    <w:p w:rsidR="001F7A39" w:rsidRDefault="0033286F">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二〇二</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rsidR="001F7A39" w:rsidRDefault="001F7A39">
      <w:pPr>
        <w:autoSpaceDE w:val="0"/>
        <w:autoSpaceDN w:val="0"/>
        <w:adjustRightInd w:val="0"/>
        <w:spacing w:line="360" w:lineRule="auto"/>
        <w:ind w:firstLineChars="200" w:firstLine="420"/>
        <w:jc w:val="right"/>
        <w:rPr>
          <w:bCs/>
        </w:rPr>
      </w:pPr>
    </w:p>
    <w:sectPr w:rsidR="001F7A39">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8B1" w:rsidRDefault="002C68B1">
      <w:r>
        <w:separator/>
      </w:r>
    </w:p>
  </w:endnote>
  <w:endnote w:type="continuationSeparator" w:id="0">
    <w:p w:rsidR="002C68B1" w:rsidRDefault="002C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1F7A3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1F7A39">
    <w:pPr>
      <w:pStyle w:val="ab"/>
    </w:pPr>
  </w:p>
  <w:p w:rsidR="001F7A39" w:rsidRDefault="001F7A39">
    <w:pPr>
      <w:pStyle w:val="ab"/>
    </w:pPr>
  </w:p>
  <w:p w:rsidR="001F7A39" w:rsidRDefault="001F7A39">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33286F">
    <w:pPr>
      <w:pStyle w:val="ab"/>
      <w:spacing w:after="60"/>
      <w:ind w:firstLine="480"/>
      <w:jc w:val="center"/>
    </w:pPr>
    <w:r>
      <w:fldChar w:fldCharType="begin"/>
    </w:r>
    <w:r>
      <w:instrText>PAGE   \* MERGEFORMAT</w:instrText>
    </w:r>
    <w:r>
      <w:fldChar w:fldCharType="separate"/>
    </w:r>
    <w:r w:rsidR="00B47DBA" w:rsidRPr="00B47DBA">
      <w:rPr>
        <w:noProof/>
        <w:lang w:val="zh-CN"/>
      </w:rPr>
      <w:t>101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1F7A39">
    <w:pPr>
      <w:pStyle w:val="ab"/>
      <w:spacing w:after="60"/>
      <w:ind w:firstLine="4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8B1" w:rsidRDefault="002C68B1">
      <w:r>
        <w:separator/>
      </w:r>
    </w:p>
  </w:footnote>
  <w:footnote w:type="continuationSeparator" w:id="0">
    <w:p w:rsidR="002C68B1" w:rsidRDefault="002C6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33286F">
    <w:pPr>
      <w:pStyle w:val="ad"/>
      <w:pBdr>
        <w:bottom w:val="thickThinLargeGap" w:sz="24" w:space="10" w:color="auto"/>
      </w:pBdr>
      <w:tabs>
        <w:tab w:val="right" w:pos="8280"/>
      </w:tabs>
      <w:wordWrap w:val="0"/>
      <w:adjustRightInd w:val="0"/>
      <w:jc w:val="both"/>
    </w:pPr>
    <w:proofErr w:type="gramStart"/>
    <w:r>
      <w:rPr>
        <w:rFonts w:hint="eastAsia"/>
        <w:color w:val="000000"/>
      </w:rPr>
      <w:t>臻</w:t>
    </w:r>
    <w:proofErr w:type="gramEnd"/>
    <w:r>
      <w:rPr>
        <w:rFonts w:hint="eastAsia"/>
        <w:color w:val="000000"/>
      </w:rPr>
      <w:t>享</w:t>
    </w:r>
    <w:proofErr w:type="gramStart"/>
    <w:r>
      <w:rPr>
        <w:rFonts w:hint="eastAsia"/>
        <w:color w:val="000000"/>
      </w:rPr>
      <w:t>多资产</w:t>
    </w:r>
    <w:proofErr w:type="gramEnd"/>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BA" w:rsidRDefault="0033286F">
    <w:pPr>
      <w:pStyle w:val="ad"/>
      <w:pBdr>
        <w:bottom w:val="thickThinLargeGap" w:sz="24" w:space="10" w:color="auto"/>
      </w:pBdr>
      <w:tabs>
        <w:tab w:val="right" w:pos="8280"/>
      </w:tabs>
      <w:wordWrap w:val="0"/>
      <w:adjustRightInd w:val="0"/>
      <w:jc w:val="right"/>
    </w:pPr>
    <w:r>
      <w:rPr>
        <w:rFonts w:hint="eastAsia"/>
        <w:noProof/>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61595</wp:posOffset>
          </wp:positionV>
          <wp:extent cx="1717040" cy="243205"/>
          <wp:effectExtent l="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a:ln>
                    <a:noFill/>
                  </a:ln>
                </pic:spPr>
              </pic:pic>
            </a:graphicData>
          </a:graphic>
        </wp:anchor>
      </w:drawing>
    </w:r>
    <w:r>
      <w:rPr>
        <w:rFonts w:hint="eastAsia"/>
      </w:rPr>
      <w:t>交</w:t>
    </w:r>
    <w:proofErr w:type="gramStart"/>
    <w:r>
      <w:rPr>
        <w:rFonts w:hint="eastAsia"/>
      </w:rPr>
      <w:t>银施罗德穗享多资产</w:t>
    </w:r>
    <w:proofErr w:type="gramEnd"/>
    <w:r>
      <w:rPr>
        <w:rFonts w:hint="eastAsia"/>
      </w:rPr>
      <w:t>六个月持有期</w:t>
    </w:r>
  </w:p>
  <w:p w:rsidR="001F7A39" w:rsidRDefault="0033286F">
    <w:pPr>
      <w:pStyle w:val="ad"/>
      <w:pBdr>
        <w:bottom w:val="thickThinLargeGap" w:sz="24" w:space="10" w:color="auto"/>
      </w:pBdr>
      <w:tabs>
        <w:tab w:val="right" w:pos="8280"/>
      </w:tabs>
      <w:adjustRightInd w:val="0"/>
      <w:jc w:val="right"/>
    </w:pPr>
    <w:r>
      <w:rPr>
        <w:rFonts w:hint="eastAsia"/>
      </w:rPr>
      <w:t>混合型基金中基金（</w:t>
    </w:r>
    <w:r>
      <w:rPr>
        <w:rFonts w:hint="eastAsia"/>
      </w:rPr>
      <w:t>FOF</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39" w:rsidRDefault="001F7A39">
    <w:pPr>
      <w:pStyle w:val="ad"/>
      <w:pBdr>
        <w:bottom w:val="thickThinLargeGap" w:sz="24" w:space="10" w:color="auto"/>
      </w:pBdr>
      <w:tabs>
        <w:tab w:val="right" w:pos="8280"/>
      </w:tabs>
      <w:wordWrap w:val="0"/>
      <w:adjustRightInd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3FB36B8F"/>
    <w:multiLevelType w:val="multilevel"/>
    <w:tmpl w:val="3FB36B8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5B28C0D8"/>
    <w:multiLevelType w:val="singleLevel"/>
    <w:tmpl w:val="5B28C0D8"/>
    <w:lvl w:ilvl="0">
      <w:start w:val="6"/>
      <w:numFmt w:val="chineseCounting"/>
      <w:suff w:val="nothing"/>
      <w:lvlText w:val="%1、"/>
      <w:lvlJc w:val="left"/>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16"/>
    <w:rsid w:val="000030BA"/>
    <w:rsid w:val="00007EA7"/>
    <w:rsid w:val="00014487"/>
    <w:rsid w:val="00017D98"/>
    <w:rsid w:val="00020A27"/>
    <w:rsid w:val="000248EE"/>
    <w:rsid w:val="00026E9F"/>
    <w:rsid w:val="0003462D"/>
    <w:rsid w:val="00035765"/>
    <w:rsid w:val="00042ECA"/>
    <w:rsid w:val="00043EF6"/>
    <w:rsid w:val="00044A28"/>
    <w:rsid w:val="000500BF"/>
    <w:rsid w:val="00052AA1"/>
    <w:rsid w:val="00053B5B"/>
    <w:rsid w:val="000566CB"/>
    <w:rsid w:val="0005692F"/>
    <w:rsid w:val="0006319E"/>
    <w:rsid w:val="00071F6E"/>
    <w:rsid w:val="00072545"/>
    <w:rsid w:val="000741DA"/>
    <w:rsid w:val="000744EA"/>
    <w:rsid w:val="0007536D"/>
    <w:rsid w:val="00075643"/>
    <w:rsid w:val="0007766C"/>
    <w:rsid w:val="000841D1"/>
    <w:rsid w:val="0008520A"/>
    <w:rsid w:val="00085AA7"/>
    <w:rsid w:val="00086178"/>
    <w:rsid w:val="00087851"/>
    <w:rsid w:val="000878D3"/>
    <w:rsid w:val="00087B68"/>
    <w:rsid w:val="00093D72"/>
    <w:rsid w:val="00093FD2"/>
    <w:rsid w:val="000954E1"/>
    <w:rsid w:val="000975F1"/>
    <w:rsid w:val="000A0229"/>
    <w:rsid w:val="000A0A40"/>
    <w:rsid w:val="000A1447"/>
    <w:rsid w:val="000A284D"/>
    <w:rsid w:val="000A7728"/>
    <w:rsid w:val="000B0A72"/>
    <w:rsid w:val="000B0C46"/>
    <w:rsid w:val="000B1F3A"/>
    <w:rsid w:val="000B3C40"/>
    <w:rsid w:val="000B56BB"/>
    <w:rsid w:val="000C0C5E"/>
    <w:rsid w:val="000C13EF"/>
    <w:rsid w:val="000C15AD"/>
    <w:rsid w:val="000C21E7"/>
    <w:rsid w:val="000C3788"/>
    <w:rsid w:val="000C3951"/>
    <w:rsid w:val="000C5695"/>
    <w:rsid w:val="000D020C"/>
    <w:rsid w:val="000D022D"/>
    <w:rsid w:val="000D067B"/>
    <w:rsid w:val="000D16D7"/>
    <w:rsid w:val="000D1A6B"/>
    <w:rsid w:val="000D1B7B"/>
    <w:rsid w:val="000D34CF"/>
    <w:rsid w:val="000D4B5C"/>
    <w:rsid w:val="000D524C"/>
    <w:rsid w:val="000E2281"/>
    <w:rsid w:val="000E2CBD"/>
    <w:rsid w:val="000E4D95"/>
    <w:rsid w:val="000E63E9"/>
    <w:rsid w:val="000E6833"/>
    <w:rsid w:val="000F1870"/>
    <w:rsid w:val="000F4DB1"/>
    <w:rsid w:val="000F597D"/>
    <w:rsid w:val="001019C5"/>
    <w:rsid w:val="00102458"/>
    <w:rsid w:val="00103F3F"/>
    <w:rsid w:val="001047F7"/>
    <w:rsid w:val="00104C40"/>
    <w:rsid w:val="00107672"/>
    <w:rsid w:val="00111800"/>
    <w:rsid w:val="00112ADC"/>
    <w:rsid w:val="00112FEA"/>
    <w:rsid w:val="00113E1B"/>
    <w:rsid w:val="001206AD"/>
    <w:rsid w:val="00120B9E"/>
    <w:rsid w:val="00122025"/>
    <w:rsid w:val="001269C5"/>
    <w:rsid w:val="00127D07"/>
    <w:rsid w:val="001325F7"/>
    <w:rsid w:val="00133E6E"/>
    <w:rsid w:val="001345C9"/>
    <w:rsid w:val="0013476A"/>
    <w:rsid w:val="00140245"/>
    <w:rsid w:val="0014312E"/>
    <w:rsid w:val="00143731"/>
    <w:rsid w:val="0014537F"/>
    <w:rsid w:val="00146D11"/>
    <w:rsid w:val="001475A8"/>
    <w:rsid w:val="00151F05"/>
    <w:rsid w:val="00161AA8"/>
    <w:rsid w:val="00162E93"/>
    <w:rsid w:val="001664BE"/>
    <w:rsid w:val="00166E72"/>
    <w:rsid w:val="00167FEC"/>
    <w:rsid w:val="00170203"/>
    <w:rsid w:val="00172A27"/>
    <w:rsid w:val="00174F6B"/>
    <w:rsid w:val="0017789D"/>
    <w:rsid w:val="001806D0"/>
    <w:rsid w:val="00181D7C"/>
    <w:rsid w:val="001821F4"/>
    <w:rsid w:val="00184091"/>
    <w:rsid w:val="00184640"/>
    <w:rsid w:val="00184F43"/>
    <w:rsid w:val="00185D89"/>
    <w:rsid w:val="00185E09"/>
    <w:rsid w:val="0018646C"/>
    <w:rsid w:val="001871D9"/>
    <w:rsid w:val="001873C8"/>
    <w:rsid w:val="0018750E"/>
    <w:rsid w:val="001875D1"/>
    <w:rsid w:val="0019193F"/>
    <w:rsid w:val="00191E2F"/>
    <w:rsid w:val="0019397D"/>
    <w:rsid w:val="001977B0"/>
    <w:rsid w:val="001A6EE4"/>
    <w:rsid w:val="001B04A0"/>
    <w:rsid w:val="001B0637"/>
    <w:rsid w:val="001B0A81"/>
    <w:rsid w:val="001B1A5D"/>
    <w:rsid w:val="001B32B6"/>
    <w:rsid w:val="001B5505"/>
    <w:rsid w:val="001B7176"/>
    <w:rsid w:val="001B7AE1"/>
    <w:rsid w:val="001C452A"/>
    <w:rsid w:val="001C5F3D"/>
    <w:rsid w:val="001C64E5"/>
    <w:rsid w:val="001D0791"/>
    <w:rsid w:val="001D10BF"/>
    <w:rsid w:val="001D32F5"/>
    <w:rsid w:val="001D3C1B"/>
    <w:rsid w:val="001D64BC"/>
    <w:rsid w:val="001E0459"/>
    <w:rsid w:val="001E08FD"/>
    <w:rsid w:val="001E4B02"/>
    <w:rsid w:val="001F0102"/>
    <w:rsid w:val="001F1C68"/>
    <w:rsid w:val="001F7A39"/>
    <w:rsid w:val="0020021D"/>
    <w:rsid w:val="002016DD"/>
    <w:rsid w:val="00202808"/>
    <w:rsid w:val="00202C8B"/>
    <w:rsid w:val="002102AE"/>
    <w:rsid w:val="00210F94"/>
    <w:rsid w:val="00211766"/>
    <w:rsid w:val="00211D2F"/>
    <w:rsid w:val="00212120"/>
    <w:rsid w:val="00214FEC"/>
    <w:rsid w:val="002164FF"/>
    <w:rsid w:val="002176AA"/>
    <w:rsid w:val="002228D8"/>
    <w:rsid w:val="002233B0"/>
    <w:rsid w:val="00226678"/>
    <w:rsid w:val="00227525"/>
    <w:rsid w:val="00227860"/>
    <w:rsid w:val="002303D5"/>
    <w:rsid w:val="00233250"/>
    <w:rsid w:val="0024257D"/>
    <w:rsid w:val="00245A4E"/>
    <w:rsid w:val="002462F4"/>
    <w:rsid w:val="002472A3"/>
    <w:rsid w:val="00247647"/>
    <w:rsid w:val="00251399"/>
    <w:rsid w:val="00251C76"/>
    <w:rsid w:val="002520EC"/>
    <w:rsid w:val="0026152A"/>
    <w:rsid w:val="002617E5"/>
    <w:rsid w:val="00262619"/>
    <w:rsid w:val="00262DAC"/>
    <w:rsid w:val="002634B9"/>
    <w:rsid w:val="00263727"/>
    <w:rsid w:val="00270C04"/>
    <w:rsid w:val="00270D8C"/>
    <w:rsid w:val="0027309D"/>
    <w:rsid w:val="002732D7"/>
    <w:rsid w:val="002744D2"/>
    <w:rsid w:val="00274595"/>
    <w:rsid w:val="0027747C"/>
    <w:rsid w:val="00282E04"/>
    <w:rsid w:val="00285899"/>
    <w:rsid w:val="00290519"/>
    <w:rsid w:val="00290C94"/>
    <w:rsid w:val="00292AAD"/>
    <w:rsid w:val="00292DDF"/>
    <w:rsid w:val="0029420C"/>
    <w:rsid w:val="00295DCE"/>
    <w:rsid w:val="002A046F"/>
    <w:rsid w:val="002A14D5"/>
    <w:rsid w:val="002A5035"/>
    <w:rsid w:val="002A665F"/>
    <w:rsid w:val="002B0098"/>
    <w:rsid w:val="002B10AE"/>
    <w:rsid w:val="002B16AC"/>
    <w:rsid w:val="002B18F7"/>
    <w:rsid w:val="002B22E7"/>
    <w:rsid w:val="002B249C"/>
    <w:rsid w:val="002B317B"/>
    <w:rsid w:val="002B5CCA"/>
    <w:rsid w:val="002B6175"/>
    <w:rsid w:val="002B6482"/>
    <w:rsid w:val="002B65CB"/>
    <w:rsid w:val="002C125E"/>
    <w:rsid w:val="002C28FE"/>
    <w:rsid w:val="002C2ADB"/>
    <w:rsid w:val="002C2B04"/>
    <w:rsid w:val="002C3651"/>
    <w:rsid w:val="002C68B1"/>
    <w:rsid w:val="002C748A"/>
    <w:rsid w:val="002D3D28"/>
    <w:rsid w:val="002D4C78"/>
    <w:rsid w:val="002E0B8D"/>
    <w:rsid w:val="002E1C48"/>
    <w:rsid w:val="002E211C"/>
    <w:rsid w:val="002E2878"/>
    <w:rsid w:val="002E4BD0"/>
    <w:rsid w:val="002F440F"/>
    <w:rsid w:val="002F4505"/>
    <w:rsid w:val="002F5CA0"/>
    <w:rsid w:val="002F731B"/>
    <w:rsid w:val="00300BF9"/>
    <w:rsid w:val="00300CB2"/>
    <w:rsid w:val="0030235C"/>
    <w:rsid w:val="00302DD5"/>
    <w:rsid w:val="00311C5A"/>
    <w:rsid w:val="00312FDD"/>
    <w:rsid w:val="0031394F"/>
    <w:rsid w:val="00314EBF"/>
    <w:rsid w:val="003156E4"/>
    <w:rsid w:val="00315E2B"/>
    <w:rsid w:val="00321134"/>
    <w:rsid w:val="003213CB"/>
    <w:rsid w:val="003230E0"/>
    <w:rsid w:val="00323390"/>
    <w:rsid w:val="0032513F"/>
    <w:rsid w:val="003264F5"/>
    <w:rsid w:val="00327596"/>
    <w:rsid w:val="00327747"/>
    <w:rsid w:val="00331585"/>
    <w:rsid w:val="003315B7"/>
    <w:rsid w:val="003318ED"/>
    <w:rsid w:val="00331D55"/>
    <w:rsid w:val="00332161"/>
    <w:rsid w:val="00332631"/>
    <w:rsid w:val="0033286F"/>
    <w:rsid w:val="003332DB"/>
    <w:rsid w:val="0034056B"/>
    <w:rsid w:val="00340C42"/>
    <w:rsid w:val="00343E4E"/>
    <w:rsid w:val="00344255"/>
    <w:rsid w:val="003458D3"/>
    <w:rsid w:val="0035012D"/>
    <w:rsid w:val="0035060B"/>
    <w:rsid w:val="003556F5"/>
    <w:rsid w:val="0036102B"/>
    <w:rsid w:val="00361885"/>
    <w:rsid w:val="00363595"/>
    <w:rsid w:val="0036387C"/>
    <w:rsid w:val="00372975"/>
    <w:rsid w:val="00374E4B"/>
    <w:rsid w:val="00380829"/>
    <w:rsid w:val="00380DF8"/>
    <w:rsid w:val="0038300E"/>
    <w:rsid w:val="00384B4F"/>
    <w:rsid w:val="0038662D"/>
    <w:rsid w:val="00387A64"/>
    <w:rsid w:val="00390637"/>
    <w:rsid w:val="00392A96"/>
    <w:rsid w:val="00394A7F"/>
    <w:rsid w:val="003954D0"/>
    <w:rsid w:val="00397958"/>
    <w:rsid w:val="003A27C5"/>
    <w:rsid w:val="003A41C4"/>
    <w:rsid w:val="003A4E9A"/>
    <w:rsid w:val="003A5B6B"/>
    <w:rsid w:val="003A7430"/>
    <w:rsid w:val="003A7E9C"/>
    <w:rsid w:val="003B0EFE"/>
    <w:rsid w:val="003B2012"/>
    <w:rsid w:val="003B403A"/>
    <w:rsid w:val="003B4D1F"/>
    <w:rsid w:val="003C3885"/>
    <w:rsid w:val="003C45E6"/>
    <w:rsid w:val="003C46DC"/>
    <w:rsid w:val="003C4990"/>
    <w:rsid w:val="003C52C0"/>
    <w:rsid w:val="003C532A"/>
    <w:rsid w:val="003D159E"/>
    <w:rsid w:val="003D5DAD"/>
    <w:rsid w:val="003E0583"/>
    <w:rsid w:val="003E0EEC"/>
    <w:rsid w:val="003E11D3"/>
    <w:rsid w:val="003E6390"/>
    <w:rsid w:val="003E6DF0"/>
    <w:rsid w:val="003E78F4"/>
    <w:rsid w:val="003F1347"/>
    <w:rsid w:val="003F1BCC"/>
    <w:rsid w:val="003F21E2"/>
    <w:rsid w:val="003F5F5D"/>
    <w:rsid w:val="00401529"/>
    <w:rsid w:val="004022CF"/>
    <w:rsid w:val="00402C56"/>
    <w:rsid w:val="004033E1"/>
    <w:rsid w:val="00411BB2"/>
    <w:rsid w:val="00413015"/>
    <w:rsid w:val="00413098"/>
    <w:rsid w:val="00413DFB"/>
    <w:rsid w:val="004142BE"/>
    <w:rsid w:val="00415936"/>
    <w:rsid w:val="00415FA9"/>
    <w:rsid w:val="00416B4A"/>
    <w:rsid w:val="004170AF"/>
    <w:rsid w:val="004221B2"/>
    <w:rsid w:val="004245C6"/>
    <w:rsid w:val="004253FD"/>
    <w:rsid w:val="00426314"/>
    <w:rsid w:val="00427A12"/>
    <w:rsid w:val="0043001A"/>
    <w:rsid w:val="00430DEF"/>
    <w:rsid w:val="00435B56"/>
    <w:rsid w:val="00440048"/>
    <w:rsid w:val="00442D39"/>
    <w:rsid w:val="00442D79"/>
    <w:rsid w:val="004444E7"/>
    <w:rsid w:val="0045191B"/>
    <w:rsid w:val="00451E6A"/>
    <w:rsid w:val="00452CD6"/>
    <w:rsid w:val="00453DFB"/>
    <w:rsid w:val="004540D3"/>
    <w:rsid w:val="004626EA"/>
    <w:rsid w:val="00462CB3"/>
    <w:rsid w:val="00463401"/>
    <w:rsid w:val="0046466D"/>
    <w:rsid w:val="004730AF"/>
    <w:rsid w:val="00473EA7"/>
    <w:rsid w:val="004802BE"/>
    <w:rsid w:val="00480701"/>
    <w:rsid w:val="0048159E"/>
    <w:rsid w:val="00487ACC"/>
    <w:rsid w:val="004A0A3D"/>
    <w:rsid w:val="004A0BB4"/>
    <w:rsid w:val="004A0C1A"/>
    <w:rsid w:val="004A14D3"/>
    <w:rsid w:val="004A2B31"/>
    <w:rsid w:val="004A3016"/>
    <w:rsid w:val="004A6074"/>
    <w:rsid w:val="004A74D3"/>
    <w:rsid w:val="004B116C"/>
    <w:rsid w:val="004C0387"/>
    <w:rsid w:val="004C2D86"/>
    <w:rsid w:val="004C51D0"/>
    <w:rsid w:val="004D3BDF"/>
    <w:rsid w:val="004D450C"/>
    <w:rsid w:val="004D6123"/>
    <w:rsid w:val="004E3E16"/>
    <w:rsid w:val="004E4FA4"/>
    <w:rsid w:val="004E610C"/>
    <w:rsid w:val="004F419D"/>
    <w:rsid w:val="004F5897"/>
    <w:rsid w:val="004F6DF3"/>
    <w:rsid w:val="00501996"/>
    <w:rsid w:val="00502D0B"/>
    <w:rsid w:val="00505CCC"/>
    <w:rsid w:val="005114F8"/>
    <w:rsid w:val="00515093"/>
    <w:rsid w:val="00515761"/>
    <w:rsid w:val="00515C87"/>
    <w:rsid w:val="00520C90"/>
    <w:rsid w:val="005245F6"/>
    <w:rsid w:val="0052752C"/>
    <w:rsid w:val="00530F2C"/>
    <w:rsid w:val="005313B8"/>
    <w:rsid w:val="005344F3"/>
    <w:rsid w:val="00534758"/>
    <w:rsid w:val="0053514B"/>
    <w:rsid w:val="00535D36"/>
    <w:rsid w:val="0053732B"/>
    <w:rsid w:val="0054019D"/>
    <w:rsid w:val="0054440B"/>
    <w:rsid w:val="005460BA"/>
    <w:rsid w:val="00547F28"/>
    <w:rsid w:val="0055279A"/>
    <w:rsid w:val="005535E7"/>
    <w:rsid w:val="00555F2C"/>
    <w:rsid w:val="00561C71"/>
    <w:rsid w:val="005636C7"/>
    <w:rsid w:val="00563AD1"/>
    <w:rsid w:val="00563E4B"/>
    <w:rsid w:val="005710A2"/>
    <w:rsid w:val="00571D66"/>
    <w:rsid w:val="005742D5"/>
    <w:rsid w:val="00576C78"/>
    <w:rsid w:val="00577F40"/>
    <w:rsid w:val="005806E6"/>
    <w:rsid w:val="0058113C"/>
    <w:rsid w:val="0058309C"/>
    <w:rsid w:val="00584AD4"/>
    <w:rsid w:val="00586014"/>
    <w:rsid w:val="005907EB"/>
    <w:rsid w:val="005923FE"/>
    <w:rsid w:val="005938C9"/>
    <w:rsid w:val="00595274"/>
    <w:rsid w:val="005955A5"/>
    <w:rsid w:val="005962AF"/>
    <w:rsid w:val="005968AB"/>
    <w:rsid w:val="005A007A"/>
    <w:rsid w:val="005A2570"/>
    <w:rsid w:val="005A2B31"/>
    <w:rsid w:val="005A2B5E"/>
    <w:rsid w:val="005A6FF3"/>
    <w:rsid w:val="005B238B"/>
    <w:rsid w:val="005B4004"/>
    <w:rsid w:val="005B6F3E"/>
    <w:rsid w:val="005B7186"/>
    <w:rsid w:val="005C1A04"/>
    <w:rsid w:val="005C2C92"/>
    <w:rsid w:val="005C4736"/>
    <w:rsid w:val="005D0C6C"/>
    <w:rsid w:val="005D21EE"/>
    <w:rsid w:val="005D2EBD"/>
    <w:rsid w:val="005D3B87"/>
    <w:rsid w:val="005E027E"/>
    <w:rsid w:val="005E1199"/>
    <w:rsid w:val="005E229C"/>
    <w:rsid w:val="005E39A5"/>
    <w:rsid w:val="005E68D5"/>
    <w:rsid w:val="005E6B38"/>
    <w:rsid w:val="005F1229"/>
    <w:rsid w:val="005F1C6A"/>
    <w:rsid w:val="005F3127"/>
    <w:rsid w:val="005F3EF0"/>
    <w:rsid w:val="005F3F9B"/>
    <w:rsid w:val="005F547B"/>
    <w:rsid w:val="005F7467"/>
    <w:rsid w:val="00601AF2"/>
    <w:rsid w:val="00603645"/>
    <w:rsid w:val="00611E90"/>
    <w:rsid w:val="00612890"/>
    <w:rsid w:val="00613E78"/>
    <w:rsid w:val="00614387"/>
    <w:rsid w:val="00614EEE"/>
    <w:rsid w:val="00615100"/>
    <w:rsid w:val="006201AD"/>
    <w:rsid w:val="0062145C"/>
    <w:rsid w:val="0062394B"/>
    <w:rsid w:val="00623A41"/>
    <w:rsid w:val="0063039C"/>
    <w:rsid w:val="0063124B"/>
    <w:rsid w:val="00631989"/>
    <w:rsid w:val="00635D81"/>
    <w:rsid w:val="00640313"/>
    <w:rsid w:val="00641331"/>
    <w:rsid w:val="00645499"/>
    <w:rsid w:val="00650FAE"/>
    <w:rsid w:val="00652B39"/>
    <w:rsid w:val="00652FFF"/>
    <w:rsid w:val="00663422"/>
    <w:rsid w:val="00663897"/>
    <w:rsid w:val="006653E7"/>
    <w:rsid w:val="006737EB"/>
    <w:rsid w:val="00675618"/>
    <w:rsid w:val="006760C7"/>
    <w:rsid w:val="00677F88"/>
    <w:rsid w:val="00681717"/>
    <w:rsid w:val="00691A53"/>
    <w:rsid w:val="00691B52"/>
    <w:rsid w:val="006928EE"/>
    <w:rsid w:val="00693448"/>
    <w:rsid w:val="0069715C"/>
    <w:rsid w:val="006976D6"/>
    <w:rsid w:val="006A05D9"/>
    <w:rsid w:val="006A19B2"/>
    <w:rsid w:val="006A386D"/>
    <w:rsid w:val="006A4CF1"/>
    <w:rsid w:val="006A51AD"/>
    <w:rsid w:val="006B3BF1"/>
    <w:rsid w:val="006B4402"/>
    <w:rsid w:val="006B5CA0"/>
    <w:rsid w:val="006B5F52"/>
    <w:rsid w:val="006B6747"/>
    <w:rsid w:val="006C203F"/>
    <w:rsid w:val="006C20AE"/>
    <w:rsid w:val="006C2F76"/>
    <w:rsid w:val="006D0342"/>
    <w:rsid w:val="006D03B8"/>
    <w:rsid w:val="006D0E45"/>
    <w:rsid w:val="006D2D7F"/>
    <w:rsid w:val="006D58C1"/>
    <w:rsid w:val="006D6981"/>
    <w:rsid w:val="006E0DBF"/>
    <w:rsid w:val="006E304D"/>
    <w:rsid w:val="006E4833"/>
    <w:rsid w:val="006E53C2"/>
    <w:rsid w:val="006E7273"/>
    <w:rsid w:val="006F1428"/>
    <w:rsid w:val="006F4844"/>
    <w:rsid w:val="006F5522"/>
    <w:rsid w:val="00701479"/>
    <w:rsid w:val="00703CA7"/>
    <w:rsid w:val="00704C6C"/>
    <w:rsid w:val="00704F0F"/>
    <w:rsid w:val="00706B4A"/>
    <w:rsid w:val="00707A4E"/>
    <w:rsid w:val="00710980"/>
    <w:rsid w:val="00710F1B"/>
    <w:rsid w:val="00711164"/>
    <w:rsid w:val="00711F64"/>
    <w:rsid w:val="007143EF"/>
    <w:rsid w:val="00720E94"/>
    <w:rsid w:val="0072234A"/>
    <w:rsid w:val="00723D13"/>
    <w:rsid w:val="00730972"/>
    <w:rsid w:val="00736BBB"/>
    <w:rsid w:val="00740517"/>
    <w:rsid w:val="00741E59"/>
    <w:rsid w:val="0074400B"/>
    <w:rsid w:val="007514E5"/>
    <w:rsid w:val="007532F5"/>
    <w:rsid w:val="00755461"/>
    <w:rsid w:val="007649F0"/>
    <w:rsid w:val="00766DB6"/>
    <w:rsid w:val="00770E66"/>
    <w:rsid w:val="007739D1"/>
    <w:rsid w:val="00773C42"/>
    <w:rsid w:val="00775EC4"/>
    <w:rsid w:val="00777047"/>
    <w:rsid w:val="007776AE"/>
    <w:rsid w:val="00782358"/>
    <w:rsid w:val="007828DD"/>
    <w:rsid w:val="00783E0E"/>
    <w:rsid w:val="007849D3"/>
    <w:rsid w:val="00791DED"/>
    <w:rsid w:val="00791EBC"/>
    <w:rsid w:val="00792A27"/>
    <w:rsid w:val="00797FCA"/>
    <w:rsid w:val="007A32F1"/>
    <w:rsid w:val="007B0E36"/>
    <w:rsid w:val="007B68A4"/>
    <w:rsid w:val="007C087F"/>
    <w:rsid w:val="007C5300"/>
    <w:rsid w:val="007C55C6"/>
    <w:rsid w:val="007C7A35"/>
    <w:rsid w:val="007D0D8A"/>
    <w:rsid w:val="007D2AB8"/>
    <w:rsid w:val="007D43B4"/>
    <w:rsid w:val="007D471B"/>
    <w:rsid w:val="007D514C"/>
    <w:rsid w:val="007D693D"/>
    <w:rsid w:val="007D6F44"/>
    <w:rsid w:val="007E066F"/>
    <w:rsid w:val="007E21DE"/>
    <w:rsid w:val="007E3786"/>
    <w:rsid w:val="007E48D5"/>
    <w:rsid w:val="007F1972"/>
    <w:rsid w:val="007F1A34"/>
    <w:rsid w:val="007F4867"/>
    <w:rsid w:val="007F53DF"/>
    <w:rsid w:val="00804232"/>
    <w:rsid w:val="00805695"/>
    <w:rsid w:val="00810534"/>
    <w:rsid w:val="00811515"/>
    <w:rsid w:val="008119A7"/>
    <w:rsid w:val="00811C1C"/>
    <w:rsid w:val="00821139"/>
    <w:rsid w:val="00827488"/>
    <w:rsid w:val="00827F80"/>
    <w:rsid w:val="0083086F"/>
    <w:rsid w:val="00831364"/>
    <w:rsid w:val="008327CB"/>
    <w:rsid w:val="008339D2"/>
    <w:rsid w:val="0083412E"/>
    <w:rsid w:val="008364C5"/>
    <w:rsid w:val="008418C2"/>
    <w:rsid w:val="00841ECE"/>
    <w:rsid w:val="008509AD"/>
    <w:rsid w:val="00850C0D"/>
    <w:rsid w:val="00851067"/>
    <w:rsid w:val="0085191C"/>
    <w:rsid w:val="00851A48"/>
    <w:rsid w:val="00854AC4"/>
    <w:rsid w:val="00857162"/>
    <w:rsid w:val="0086324E"/>
    <w:rsid w:val="00870ED5"/>
    <w:rsid w:val="0087296B"/>
    <w:rsid w:val="00873DD3"/>
    <w:rsid w:val="00875A59"/>
    <w:rsid w:val="0088178B"/>
    <w:rsid w:val="00883EC2"/>
    <w:rsid w:val="008844DE"/>
    <w:rsid w:val="008858CA"/>
    <w:rsid w:val="008916B3"/>
    <w:rsid w:val="0089264A"/>
    <w:rsid w:val="00894AA1"/>
    <w:rsid w:val="00895D2E"/>
    <w:rsid w:val="008963B1"/>
    <w:rsid w:val="008A2B4F"/>
    <w:rsid w:val="008A43A3"/>
    <w:rsid w:val="008A5ABD"/>
    <w:rsid w:val="008B13C1"/>
    <w:rsid w:val="008B2572"/>
    <w:rsid w:val="008B2779"/>
    <w:rsid w:val="008B5517"/>
    <w:rsid w:val="008C26F5"/>
    <w:rsid w:val="008C3F3B"/>
    <w:rsid w:val="008C40C5"/>
    <w:rsid w:val="008C429A"/>
    <w:rsid w:val="008D3CB3"/>
    <w:rsid w:val="008D70C3"/>
    <w:rsid w:val="008E405C"/>
    <w:rsid w:val="008E4909"/>
    <w:rsid w:val="008E6CCB"/>
    <w:rsid w:val="008E6EDC"/>
    <w:rsid w:val="008F4D1E"/>
    <w:rsid w:val="008F53C5"/>
    <w:rsid w:val="00904B3E"/>
    <w:rsid w:val="00906467"/>
    <w:rsid w:val="009071C2"/>
    <w:rsid w:val="0091098F"/>
    <w:rsid w:val="00910CD9"/>
    <w:rsid w:val="00911644"/>
    <w:rsid w:val="00911DE5"/>
    <w:rsid w:val="00913A07"/>
    <w:rsid w:val="0091560E"/>
    <w:rsid w:val="009162B2"/>
    <w:rsid w:val="00917E91"/>
    <w:rsid w:val="00920E24"/>
    <w:rsid w:val="00922491"/>
    <w:rsid w:val="00924020"/>
    <w:rsid w:val="0093033F"/>
    <w:rsid w:val="00931A1C"/>
    <w:rsid w:val="00932205"/>
    <w:rsid w:val="00933E12"/>
    <w:rsid w:val="00933EAA"/>
    <w:rsid w:val="00935741"/>
    <w:rsid w:val="009375C3"/>
    <w:rsid w:val="0094125D"/>
    <w:rsid w:val="00941A50"/>
    <w:rsid w:val="00941E8C"/>
    <w:rsid w:val="00944736"/>
    <w:rsid w:val="009552E7"/>
    <w:rsid w:val="00962B7B"/>
    <w:rsid w:val="00966F12"/>
    <w:rsid w:val="00971700"/>
    <w:rsid w:val="00972B57"/>
    <w:rsid w:val="00972FAC"/>
    <w:rsid w:val="0097451C"/>
    <w:rsid w:val="009754D2"/>
    <w:rsid w:val="00981344"/>
    <w:rsid w:val="00983260"/>
    <w:rsid w:val="00985EF1"/>
    <w:rsid w:val="00991EC4"/>
    <w:rsid w:val="009922A9"/>
    <w:rsid w:val="00997E04"/>
    <w:rsid w:val="00997F12"/>
    <w:rsid w:val="009A31CC"/>
    <w:rsid w:val="009A3A3B"/>
    <w:rsid w:val="009A3A94"/>
    <w:rsid w:val="009A4550"/>
    <w:rsid w:val="009A6962"/>
    <w:rsid w:val="009B0547"/>
    <w:rsid w:val="009B1E82"/>
    <w:rsid w:val="009B22BB"/>
    <w:rsid w:val="009B2EC5"/>
    <w:rsid w:val="009B5ED4"/>
    <w:rsid w:val="009C021D"/>
    <w:rsid w:val="009C0879"/>
    <w:rsid w:val="009C107A"/>
    <w:rsid w:val="009C18B8"/>
    <w:rsid w:val="009C531A"/>
    <w:rsid w:val="009C62F2"/>
    <w:rsid w:val="009D031B"/>
    <w:rsid w:val="009D5C98"/>
    <w:rsid w:val="009D5F77"/>
    <w:rsid w:val="009E07DA"/>
    <w:rsid w:val="009E2858"/>
    <w:rsid w:val="009E2FB1"/>
    <w:rsid w:val="009E4737"/>
    <w:rsid w:val="009E5D88"/>
    <w:rsid w:val="009E64D2"/>
    <w:rsid w:val="009E6AE0"/>
    <w:rsid w:val="009F2471"/>
    <w:rsid w:val="009F2978"/>
    <w:rsid w:val="009F36D5"/>
    <w:rsid w:val="009F601E"/>
    <w:rsid w:val="009F67F8"/>
    <w:rsid w:val="009F69B4"/>
    <w:rsid w:val="00A02704"/>
    <w:rsid w:val="00A14651"/>
    <w:rsid w:val="00A16A41"/>
    <w:rsid w:val="00A16DBE"/>
    <w:rsid w:val="00A201A4"/>
    <w:rsid w:val="00A2163B"/>
    <w:rsid w:val="00A27904"/>
    <w:rsid w:val="00A306B2"/>
    <w:rsid w:val="00A31A4C"/>
    <w:rsid w:val="00A32F1E"/>
    <w:rsid w:val="00A35272"/>
    <w:rsid w:val="00A3563F"/>
    <w:rsid w:val="00A35DD4"/>
    <w:rsid w:val="00A37687"/>
    <w:rsid w:val="00A376E4"/>
    <w:rsid w:val="00A45699"/>
    <w:rsid w:val="00A458D2"/>
    <w:rsid w:val="00A52336"/>
    <w:rsid w:val="00A57729"/>
    <w:rsid w:val="00A6025D"/>
    <w:rsid w:val="00A66414"/>
    <w:rsid w:val="00A70069"/>
    <w:rsid w:val="00A70462"/>
    <w:rsid w:val="00A70B03"/>
    <w:rsid w:val="00A70B14"/>
    <w:rsid w:val="00A73712"/>
    <w:rsid w:val="00A73942"/>
    <w:rsid w:val="00A800A1"/>
    <w:rsid w:val="00A812E9"/>
    <w:rsid w:val="00A81B5D"/>
    <w:rsid w:val="00A826E9"/>
    <w:rsid w:val="00A82899"/>
    <w:rsid w:val="00A84400"/>
    <w:rsid w:val="00A84948"/>
    <w:rsid w:val="00A8527A"/>
    <w:rsid w:val="00A93177"/>
    <w:rsid w:val="00A95F32"/>
    <w:rsid w:val="00A96DA0"/>
    <w:rsid w:val="00AA1384"/>
    <w:rsid w:val="00AA4468"/>
    <w:rsid w:val="00AA5089"/>
    <w:rsid w:val="00AB2528"/>
    <w:rsid w:val="00AB2D7E"/>
    <w:rsid w:val="00AB4812"/>
    <w:rsid w:val="00AB62A7"/>
    <w:rsid w:val="00AB68B1"/>
    <w:rsid w:val="00AC16BD"/>
    <w:rsid w:val="00AC44CF"/>
    <w:rsid w:val="00AC48A3"/>
    <w:rsid w:val="00AC7ABF"/>
    <w:rsid w:val="00AC7B5C"/>
    <w:rsid w:val="00AD0AA3"/>
    <w:rsid w:val="00AD2FC4"/>
    <w:rsid w:val="00AD5F1A"/>
    <w:rsid w:val="00AD73AC"/>
    <w:rsid w:val="00AE2483"/>
    <w:rsid w:val="00AE330A"/>
    <w:rsid w:val="00AE3C84"/>
    <w:rsid w:val="00AE3D5F"/>
    <w:rsid w:val="00AE4B0F"/>
    <w:rsid w:val="00AE6C27"/>
    <w:rsid w:val="00AF5BAD"/>
    <w:rsid w:val="00B0281E"/>
    <w:rsid w:val="00B0601D"/>
    <w:rsid w:val="00B116A4"/>
    <w:rsid w:val="00B1170F"/>
    <w:rsid w:val="00B26A88"/>
    <w:rsid w:val="00B31657"/>
    <w:rsid w:val="00B32010"/>
    <w:rsid w:val="00B35437"/>
    <w:rsid w:val="00B37712"/>
    <w:rsid w:val="00B40BF4"/>
    <w:rsid w:val="00B4266F"/>
    <w:rsid w:val="00B43381"/>
    <w:rsid w:val="00B437C2"/>
    <w:rsid w:val="00B438F2"/>
    <w:rsid w:val="00B44F05"/>
    <w:rsid w:val="00B4662D"/>
    <w:rsid w:val="00B471AF"/>
    <w:rsid w:val="00B47DBA"/>
    <w:rsid w:val="00B50854"/>
    <w:rsid w:val="00B53BE4"/>
    <w:rsid w:val="00B552EA"/>
    <w:rsid w:val="00B56533"/>
    <w:rsid w:val="00B56BB4"/>
    <w:rsid w:val="00B65BDA"/>
    <w:rsid w:val="00B66EE0"/>
    <w:rsid w:val="00B7272F"/>
    <w:rsid w:val="00B73D0C"/>
    <w:rsid w:val="00B7514C"/>
    <w:rsid w:val="00B80F79"/>
    <w:rsid w:val="00B830AF"/>
    <w:rsid w:val="00B855F6"/>
    <w:rsid w:val="00B86013"/>
    <w:rsid w:val="00B9234B"/>
    <w:rsid w:val="00B92F5D"/>
    <w:rsid w:val="00B949C6"/>
    <w:rsid w:val="00BA2338"/>
    <w:rsid w:val="00BA23AA"/>
    <w:rsid w:val="00BA4CFA"/>
    <w:rsid w:val="00BB42DD"/>
    <w:rsid w:val="00BC0BB4"/>
    <w:rsid w:val="00BC134E"/>
    <w:rsid w:val="00BC50F2"/>
    <w:rsid w:val="00BC5152"/>
    <w:rsid w:val="00BC6671"/>
    <w:rsid w:val="00BC6865"/>
    <w:rsid w:val="00BC7359"/>
    <w:rsid w:val="00BD0A59"/>
    <w:rsid w:val="00BD1A2C"/>
    <w:rsid w:val="00BD1B39"/>
    <w:rsid w:val="00BD431E"/>
    <w:rsid w:val="00BD72D0"/>
    <w:rsid w:val="00BE22B3"/>
    <w:rsid w:val="00BE2603"/>
    <w:rsid w:val="00BE44A1"/>
    <w:rsid w:val="00BE51F6"/>
    <w:rsid w:val="00BE5751"/>
    <w:rsid w:val="00BE7DB5"/>
    <w:rsid w:val="00BF5A81"/>
    <w:rsid w:val="00BF77ED"/>
    <w:rsid w:val="00C046CC"/>
    <w:rsid w:val="00C07ABD"/>
    <w:rsid w:val="00C10D77"/>
    <w:rsid w:val="00C141F7"/>
    <w:rsid w:val="00C17C01"/>
    <w:rsid w:val="00C2040A"/>
    <w:rsid w:val="00C209AA"/>
    <w:rsid w:val="00C20E52"/>
    <w:rsid w:val="00C219D6"/>
    <w:rsid w:val="00C224CD"/>
    <w:rsid w:val="00C26198"/>
    <w:rsid w:val="00C32102"/>
    <w:rsid w:val="00C36D86"/>
    <w:rsid w:val="00C370EF"/>
    <w:rsid w:val="00C40B3A"/>
    <w:rsid w:val="00C4497A"/>
    <w:rsid w:val="00C5534C"/>
    <w:rsid w:val="00C56720"/>
    <w:rsid w:val="00C60603"/>
    <w:rsid w:val="00C610BB"/>
    <w:rsid w:val="00C618F3"/>
    <w:rsid w:val="00C6249F"/>
    <w:rsid w:val="00C64365"/>
    <w:rsid w:val="00C6660F"/>
    <w:rsid w:val="00C66E26"/>
    <w:rsid w:val="00C675B6"/>
    <w:rsid w:val="00C7319A"/>
    <w:rsid w:val="00C822FF"/>
    <w:rsid w:val="00C85180"/>
    <w:rsid w:val="00C8527B"/>
    <w:rsid w:val="00C86986"/>
    <w:rsid w:val="00C86ECF"/>
    <w:rsid w:val="00C9256F"/>
    <w:rsid w:val="00C93364"/>
    <w:rsid w:val="00CA0A98"/>
    <w:rsid w:val="00CA655E"/>
    <w:rsid w:val="00CA6FD1"/>
    <w:rsid w:val="00CB1A9C"/>
    <w:rsid w:val="00CB520D"/>
    <w:rsid w:val="00CB6C02"/>
    <w:rsid w:val="00CC2B19"/>
    <w:rsid w:val="00CC4957"/>
    <w:rsid w:val="00CC5655"/>
    <w:rsid w:val="00CD0935"/>
    <w:rsid w:val="00CD3835"/>
    <w:rsid w:val="00CD3C3A"/>
    <w:rsid w:val="00CD58BD"/>
    <w:rsid w:val="00CD5F20"/>
    <w:rsid w:val="00CD646D"/>
    <w:rsid w:val="00CE08C0"/>
    <w:rsid w:val="00CE1DF3"/>
    <w:rsid w:val="00CE218B"/>
    <w:rsid w:val="00CE5B18"/>
    <w:rsid w:val="00CE758C"/>
    <w:rsid w:val="00CF1293"/>
    <w:rsid w:val="00CF4CFE"/>
    <w:rsid w:val="00CF5686"/>
    <w:rsid w:val="00D0643F"/>
    <w:rsid w:val="00D0797E"/>
    <w:rsid w:val="00D1239F"/>
    <w:rsid w:val="00D123A0"/>
    <w:rsid w:val="00D1695B"/>
    <w:rsid w:val="00D17227"/>
    <w:rsid w:val="00D17902"/>
    <w:rsid w:val="00D20549"/>
    <w:rsid w:val="00D21C6D"/>
    <w:rsid w:val="00D23B52"/>
    <w:rsid w:val="00D24F74"/>
    <w:rsid w:val="00D25251"/>
    <w:rsid w:val="00D360C7"/>
    <w:rsid w:val="00D36D90"/>
    <w:rsid w:val="00D370EF"/>
    <w:rsid w:val="00D43AED"/>
    <w:rsid w:val="00D4400D"/>
    <w:rsid w:val="00D45640"/>
    <w:rsid w:val="00D45BE5"/>
    <w:rsid w:val="00D47438"/>
    <w:rsid w:val="00D53657"/>
    <w:rsid w:val="00D53923"/>
    <w:rsid w:val="00D5413F"/>
    <w:rsid w:val="00D606A6"/>
    <w:rsid w:val="00D60CD8"/>
    <w:rsid w:val="00D6187E"/>
    <w:rsid w:val="00D62E39"/>
    <w:rsid w:val="00D670F7"/>
    <w:rsid w:val="00D71BA7"/>
    <w:rsid w:val="00D73705"/>
    <w:rsid w:val="00D74F25"/>
    <w:rsid w:val="00D758D8"/>
    <w:rsid w:val="00D768F1"/>
    <w:rsid w:val="00D80CCF"/>
    <w:rsid w:val="00D87CE2"/>
    <w:rsid w:val="00D87D45"/>
    <w:rsid w:val="00D91B3C"/>
    <w:rsid w:val="00D921AD"/>
    <w:rsid w:val="00D94445"/>
    <w:rsid w:val="00D95204"/>
    <w:rsid w:val="00D95717"/>
    <w:rsid w:val="00D9593E"/>
    <w:rsid w:val="00D962F3"/>
    <w:rsid w:val="00D97FB1"/>
    <w:rsid w:val="00DB03BF"/>
    <w:rsid w:val="00DB05BA"/>
    <w:rsid w:val="00DB093C"/>
    <w:rsid w:val="00DB3466"/>
    <w:rsid w:val="00DB4932"/>
    <w:rsid w:val="00DB556B"/>
    <w:rsid w:val="00DB7943"/>
    <w:rsid w:val="00DC3A89"/>
    <w:rsid w:val="00DD023B"/>
    <w:rsid w:val="00DD24A6"/>
    <w:rsid w:val="00DD4051"/>
    <w:rsid w:val="00DD7943"/>
    <w:rsid w:val="00DE3E38"/>
    <w:rsid w:val="00DE4741"/>
    <w:rsid w:val="00DE4D15"/>
    <w:rsid w:val="00DE5664"/>
    <w:rsid w:val="00DE5773"/>
    <w:rsid w:val="00E01B6F"/>
    <w:rsid w:val="00E0462E"/>
    <w:rsid w:val="00E051A1"/>
    <w:rsid w:val="00E05EC2"/>
    <w:rsid w:val="00E06717"/>
    <w:rsid w:val="00E07FB4"/>
    <w:rsid w:val="00E10143"/>
    <w:rsid w:val="00E11FCC"/>
    <w:rsid w:val="00E137C0"/>
    <w:rsid w:val="00E143A0"/>
    <w:rsid w:val="00E15DE3"/>
    <w:rsid w:val="00E24AA0"/>
    <w:rsid w:val="00E2663B"/>
    <w:rsid w:val="00E27FF7"/>
    <w:rsid w:val="00E3169B"/>
    <w:rsid w:val="00E3391F"/>
    <w:rsid w:val="00E370AB"/>
    <w:rsid w:val="00E4027B"/>
    <w:rsid w:val="00E41956"/>
    <w:rsid w:val="00E44B78"/>
    <w:rsid w:val="00E471FC"/>
    <w:rsid w:val="00E51D79"/>
    <w:rsid w:val="00E53F2C"/>
    <w:rsid w:val="00E549CC"/>
    <w:rsid w:val="00E5524C"/>
    <w:rsid w:val="00E55A33"/>
    <w:rsid w:val="00E6100C"/>
    <w:rsid w:val="00E62E00"/>
    <w:rsid w:val="00E66C1D"/>
    <w:rsid w:val="00E67035"/>
    <w:rsid w:val="00E6799B"/>
    <w:rsid w:val="00E70109"/>
    <w:rsid w:val="00E71990"/>
    <w:rsid w:val="00E7200C"/>
    <w:rsid w:val="00E72575"/>
    <w:rsid w:val="00E76F5C"/>
    <w:rsid w:val="00E80024"/>
    <w:rsid w:val="00E82A54"/>
    <w:rsid w:val="00E85266"/>
    <w:rsid w:val="00E864F9"/>
    <w:rsid w:val="00E90D6E"/>
    <w:rsid w:val="00E96F84"/>
    <w:rsid w:val="00EA04F9"/>
    <w:rsid w:val="00EA0576"/>
    <w:rsid w:val="00EA061B"/>
    <w:rsid w:val="00EA086C"/>
    <w:rsid w:val="00EA1F02"/>
    <w:rsid w:val="00EA7577"/>
    <w:rsid w:val="00EB0E1D"/>
    <w:rsid w:val="00EB3D69"/>
    <w:rsid w:val="00EC2500"/>
    <w:rsid w:val="00EC3894"/>
    <w:rsid w:val="00ED0B0C"/>
    <w:rsid w:val="00ED49B3"/>
    <w:rsid w:val="00ED7969"/>
    <w:rsid w:val="00EE1438"/>
    <w:rsid w:val="00EE2813"/>
    <w:rsid w:val="00EF3FD5"/>
    <w:rsid w:val="00EF5ABE"/>
    <w:rsid w:val="00EF5E8A"/>
    <w:rsid w:val="00EF6D09"/>
    <w:rsid w:val="00F067C8"/>
    <w:rsid w:val="00F102E8"/>
    <w:rsid w:val="00F11984"/>
    <w:rsid w:val="00F12E02"/>
    <w:rsid w:val="00F162E2"/>
    <w:rsid w:val="00F168ED"/>
    <w:rsid w:val="00F17022"/>
    <w:rsid w:val="00F176BF"/>
    <w:rsid w:val="00F204E7"/>
    <w:rsid w:val="00F20736"/>
    <w:rsid w:val="00F219F6"/>
    <w:rsid w:val="00F23323"/>
    <w:rsid w:val="00F25891"/>
    <w:rsid w:val="00F25E53"/>
    <w:rsid w:val="00F3113D"/>
    <w:rsid w:val="00F34BFD"/>
    <w:rsid w:val="00F34D81"/>
    <w:rsid w:val="00F36B78"/>
    <w:rsid w:val="00F407E2"/>
    <w:rsid w:val="00F50266"/>
    <w:rsid w:val="00F521B7"/>
    <w:rsid w:val="00F54D40"/>
    <w:rsid w:val="00F61C4F"/>
    <w:rsid w:val="00F63739"/>
    <w:rsid w:val="00F647D8"/>
    <w:rsid w:val="00F6739C"/>
    <w:rsid w:val="00F73825"/>
    <w:rsid w:val="00F80C10"/>
    <w:rsid w:val="00F80FA4"/>
    <w:rsid w:val="00F8270A"/>
    <w:rsid w:val="00F843C7"/>
    <w:rsid w:val="00F908A1"/>
    <w:rsid w:val="00F91A24"/>
    <w:rsid w:val="00F9203C"/>
    <w:rsid w:val="00F926F0"/>
    <w:rsid w:val="00F946B8"/>
    <w:rsid w:val="00FA2757"/>
    <w:rsid w:val="00FA3EF1"/>
    <w:rsid w:val="00FA513F"/>
    <w:rsid w:val="00FA6099"/>
    <w:rsid w:val="00FB1D56"/>
    <w:rsid w:val="00FB65C8"/>
    <w:rsid w:val="00FB703E"/>
    <w:rsid w:val="00FC1C20"/>
    <w:rsid w:val="00FC2DF9"/>
    <w:rsid w:val="00FC6424"/>
    <w:rsid w:val="00FC7D71"/>
    <w:rsid w:val="00FD0B24"/>
    <w:rsid w:val="00FD2175"/>
    <w:rsid w:val="00FD22CF"/>
    <w:rsid w:val="00FD25B6"/>
    <w:rsid w:val="00FD3BAE"/>
    <w:rsid w:val="00FD64DC"/>
    <w:rsid w:val="00FD7867"/>
    <w:rsid w:val="00FE0C88"/>
    <w:rsid w:val="00FE4D51"/>
    <w:rsid w:val="00FE54B6"/>
    <w:rsid w:val="00FE66B1"/>
    <w:rsid w:val="00FF1430"/>
    <w:rsid w:val="00FF442C"/>
    <w:rsid w:val="00FF6DC5"/>
    <w:rsid w:val="05D27519"/>
    <w:rsid w:val="15147D27"/>
    <w:rsid w:val="1967742A"/>
    <w:rsid w:val="2C6D55AF"/>
    <w:rsid w:val="32A77F0D"/>
    <w:rsid w:val="36FB77C2"/>
    <w:rsid w:val="37D41C80"/>
    <w:rsid w:val="40593595"/>
    <w:rsid w:val="4F8B3488"/>
    <w:rsid w:val="53D27B3C"/>
    <w:rsid w:val="5CE71C71"/>
    <w:rsid w:val="60967D6B"/>
    <w:rsid w:val="67062DCA"/>
    <w:rsid w:val="6B1C3EC6"/>
    <w:rsid w:val="755447E0"/>
    <w:rsid w:val="76516F4D"/>
    <w:rsid w:val="7E7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AE8AE"/>
  <w15:docId w15:val="{F0755200-8D3E-4D3B-BEA5-AEDDD454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1">
    <w:name w:val="Body Text Indent 2"/>
    <w:basedOn w:val="a"/>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rPr>
      <w:vertAlign w:val="superscript"/>
    </w:rPr>
  </w:style>
  <w:style w:type="character" w:customStyle="1" w:styleId="a6">
    <w:name w:val="批注文字 字符"/>
    <w:link w:val="a5"/>
    <w:qFormat/>
    <w:rPr>
      <w:kern w:val="2"/>
      <w:sz w:val="21"/>
    </w:rPr>
  </w:style>
  <w:style w:type="character" w:customStyle="1" w:styleId="a8">
    <w:name w:val="正文文本 字符"/>
    <w:link w:val="a7"/>
    <w:rPr>
      <w:rFonts w:ascii="宋体"/>
      <w:kern w:val="0"/>
    </w:rPr>
  </w:style>
  <w:style w:type="character" w:customStyle="1" w:styleId="ac">
    <w:name w:val="页脚 字符"/>
    <w:link w:val="ab"/>
    <w:uiPriority w:val="99"/>
    <w:qFormat/>
    <w:rPr>
      <w:kern w:val="2"/>
      <w:sz w:val="18"/>
    </w:rPr>
  </w:style>
  <w:style w:type="character" w:customStyle="1" w:styleId="ae">
    <w:name w:val="页眉 字符"/>
    <w:link w:val="ad"/>
    <w:qFormat/>
    <w:rPr>
      <w:rFonts w:eastAsia="宋体"/>
      <w:kern w:val="2"/>
      <w:sz w:val="18"/>
      <w:lang w:val="en-US" w:eastAsia="zh-CN"/>
    </w:rPr>
  </w:style>
  <w:style w:type="character" w:customStyle="1" w:styleId="af1">
    <w:name w:val="标题 字符"/>
    <w:link w:val="af0"/>
    <w:qFormat/>
    <w:rPr>
      <w:rFonts w:ascii="Cambria" w:hAnsi="Cambria"/>
      <w:b/>
      <w:kern w:val="2"/>
      <w:sz w:val="32"/>
    </w:rPr>
  </w:style>
  <w:style w:type="character" w:customStyle="1" w:styleId="af3">
    <w:name w:val="批注主题 字符"/>
    <w:link w:val="af2"/>
    <w:uiPriority w:val="99"/>
    <w:qFormat/>
    <w:rPr>
      <w:b/>
      <w:kern w:val="2"/>
      <w:sz w:val="21"/>
    </w:rPr>
  </w:style>
  <w:style w:type="character" w:customStyle="1" w:styleId="Char">
    <w:name w:val="文档结构图 Char"/>
    <w:link w:val="11"/>
    <w:qFormat/>
    <w:rPr>
      <w:rFonts w:ascii="宋体"/>
      <w:kern w:val="2"/>
      <w:sz w:val="18"/>
      <w:szCs w:val="18"/>
    </w:rPr>
  </w:style>
  <w:style w:type="paragraph" w:customStyle="1" w:styleId="11">
    <w:name w:val="文档结构图1"/>
    <w:basedOn w:val="a"/>
    <w:link w:val="Char"/>
    <w:qFormat/>
    <w:rPr>
      <w:rFonts w:ascii="宋体"/>
      <w:sz w:val="18"/>
      <w:szCs w:val="18"/>
    </w:rPr>
  </w:style>
  <w:style w:type="character" w:customStyle="1" w:styleId="12">
    <w:name w:val="批注引用1"/>
    <w:qFormat/>
    <w:rPr>
      <w:sz w:val="21"/>
    </w:rPr>
  </w:style>
  <w:style w:type="character" w:customStyle="1" w:styleId="22">
    <w:name w:val="批注引用2"/>
    <w:qFormat/>
    <w:rPr>
      <w:sz w:val="21"/>
      <w:szCs w:val="21"/>
    </w:rPr>
  </w:style>
  <w:style w:type="character" w:customStyle="1" w:styleId="Char0">
    <w:name w:val="正文首行缩进 Char"/>
    <w:link w:val="13"/>
    <w:qFormat/>
    <w:rPr>
      <w:rFonts w:ascii="宋体"/>
      <w:kern w:val="2"/>
      <w:sz w:val="21"/>
    </w:rPr>
  </w:style>
  <w:style w:type="paragraph" w:customStyle="1" w:styleId="13">
    <w:name w:val="正文首行缩进1"/>
    <w:basedOn w:val="a7"/>
    <w:link w:val="Char0"/>
    <w:qFormat/>
    <w:pPr>
      <w:adjustRightInd/>
      <w:spacing w:after="120" w:line="240" w:lineRule="auto"/>
      <w:ind w:firstLineChars="100" w:firstLine="420"/>
      <w:jc w:val="both"/>
    </w:pPr>
    <w:rPr>
      <w:kern w:val="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character" w:customStyle="1" w:styleId="Char1">
    <w:name w:val="批注主题 Char"/>
    <w:link w:val="23"/>
    <w:qFormat/>
    <w:rPr>
      <w:b/>
      <w:bCs/>
      <w:kern w:val="2"/>
      <w:sz w:val="21"/>
    </w:rPr>
  </w:style>
  <w:style w:type="paragraph" w:customStyle="1" w:styleId="23">
    <w:name w:val="批注主题2"/>
    <w:basedOn w:val="a5"/>
    <w:next w:val="a5"/>
    <w:link w:val="Char1"/>
    <w:qFormat/>
    <w:rPr>
      <w:b/>
      <w:bCs/>
    </w:rPr>
  </w:style>
  <w:style w:type="character" w:customStyle="1" w:styleId="HTMLChar">
    <w:name w:val="HTML 预设格式 Char"/>
    <w:link w:val="HTML1"/>
    <w:qFormat/>
    <w:rPr>
      <w:rFonts w:ascii="宋体" w:hAnsi="宋体"/>
      <w:sz w:val="24"/>
      <w:szCs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14">
    <w:name w:val="页码1"/>
    <w:qFormat/>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paragraph" w:customStyle="1" w:styleId="af8">
    <w:name w:val="正文所"/>
    <w:basedOn w:val="a"/>
    <w:qFormat/>
    <w:pPr>
      <w:spacing w:line="360" w:lineRule="auto"/>
      <w:ind w:firstLineChars="200" w:firstLine="420"/>
    </w:pPr>
    <w:rPr>
      <w:rFonts w:ascii="宋体"/>
    </w:rPr>
  </w:style>
  <w:style w:type="paragraph" w:customStyle="1" w:styleId="32">
    <w:name w:val="修订3"/>
    <w:uiPriority w:val="99"/>
    <w:semiHidden/>
    <w:qFormat/>
    <w:rPr>
      <w:kern w:val="2"/>
      <w:sz w:val="21"/>
    </w:rPr>
  </w:style>
  <w:style w:type="paragraph" w:customStyle="1" w:styleId="15">
    <w:name w:val="修订1"/>
    <w:uiPriority w:val="99"/>
    <w:semiHidden/>
    <w:qFormat/>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16">
    <w:name w:val="列出段落1"/>
    <w:basedOn w:val="a"/>
    <w:qFormat/>
    <w:pPr>
      <w:ind w:firstLineChars="200" w:firstLine="420"/>
    </w:pPr>
  </w:style>
  <w:style w:type="paragraph" w:styleId="af9">
    <w:name w:val="List Paragraph"/>
    <w:basedOn w:val="a"/>
    <w:uiPriority w:val="99"/>
    <w:qFormat/>
    <w:pPr>
      <w:ind w:firstLineChars="200" w:firstLine="420"/>
    </w:pPr>
  </w:style>
  <w:style w:type="paragraph" w:customStyle="1" w:styleId="CharChar1">
    <w:name w:val="Char Char1"/>
    <w:basedOn w:val="a"/>
    <w:qFormat/>
  </w:style>
  <w:style w:type="paragraph" w:customStyle="1" w:styleId="24">
    <w:name w:val="修订2"/>
    <w:qFormat/>
    <w:rPr>
      <w:kern w:val="2"/>
      <w:sz w:val="21"/>
    </w:rPr>
  </w:style>
  <w:style w:type="paragraph" w:customStyle="1" w:styleId="Char2">
    <w:name w:val="Char"/>
    <w:basedOn w:val="a"/>
    <w:qFormat/>
  </w:style>
  <w:style w:type="paragraph" w:customStyle="1" w:styleId="CharChar">
    <w:name w:val="Char Char"/>
    <w:basedOn w:val="a"/>
  </w:style>
  <w:style w:type="paragraph" w:customStyle="1" w:styleId="4">
    <w:name w:val="修订4"/>
    <w:uiPriority w:val="99"/>
    <w:semiHidden/>
    <w:qFormat/>
    <w:rPr>
      <w:kern w:val="2"/>
      <w:sz w:val="21"/>
    </w:rPr>
  </w:style>
  <w:style w:type="paragraph" w:customStyle="1" w:styleId="17">
    <w:name w:val="批注主题1"/>
    <w:basedOn w:val="a5"/>
    <w:next w:val="a5"/>
    <w:qFormat/>
    <w:rPr>
      <w:b/>
    </w:rPr>
  </w:style>
  <w:style w:type="paragraph" w:customStyle="1" w:styleId="18">
    <w:name w:val="纯文本1"/>
    <w:basedOn w:val="a"/>
    <w:qFormat/>
    <w:pPr>
      <w:adjustRightInd w:val="0"/>
      <w:spacing w:line="312" w:lineRule="atLeast"/>
      <w:textAlignment w:val="baseline"/>
    </w:pPr>
    <w:rPr>
      <w:rFonts w:ascii="宋体" w:hAnsi="Courier New"/>
      <w:kern w:val="0"/>
    </w:rPr>
  </w:style>
  <w:style w:type="paragraph" w:customStyle="1" w:styleId="msonormal1">
    <w:name w:val="msonormal1"/>
    <w:qFormat/>
    <w:pPr>
      <w:widowControl w:val="0"/>
      <w:jc w:val="both"/>
    </w:pPr>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9">
    <w:name w:val="正文缩进1"/>
    <w:basedOn w:val="a"/>
    <w:qFormat/>
    <w:pPr>
      <w:ind w:firstLineChars="200" w:firstLine="420"/>
    </w:pPr>
  </w:style>
  <w:style w:type="paragraph" w:customStyle="1" w:styleId="1a">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Char20">
    <w:name w:val="Char2"/>
    <w:basedOn w:val="a"/>
  </w:style>
  <w:style w:type="paragraph" w:customStyle="1" w:styleId="Char10">
    <w:name w:val="Char1"/>
    <w:basedOn w:val="a"/>
    <w:qFormat/>
  </w:style>
  <w:style w:type="paragraph" w:customStyle="1" w:styleId="110">
    <w:name w:val="文档结构图11"/>
    <w:basedOn w:val="a"/>
    <w:qFormat/>
    <w:pPr>
      <w:shd w:val="clear" w:color="auto" w:fill="000080"/>
    </w:pPr>
  </w:style>
  <w:style w:type="paragraph" w:customStyle="1" w:styleId="1b">
    <w:name w:val="修订1"/>
    <w:qFormat/>
    <w:rPr>
      <w:kern w:val="2"/>
      <w:sz w:val="21"/>
    </w:rPr>
  </w:style>
  <w:style w:type="paragraph" w:customStyle="1" w:styleId="Listbullet">
    <w:name w:val="List_bullet"/>
    <w:basedOn w:val="a"/>
    <w:qFormat/>
    <w:pPr>
      <w:widowControl/>
      <w:numPr>
        <w:numId w:val="2"/>
      </w:numPr>
      <w:jc w:val="left"/>
    </w:pPr>
    <w:rPr>
      <w:kern w:val="0"/>
      <w:sz w:val="24"/>
    </w:rPr>
  </w:style>
  <w:style w:type="paragraph" w:customStyle="1" w:styleId="CharChar11">
    <w:name w:val="Char Char11"/>
    <w:basedOn w:val="a"/>
  </w:style>
  <w:style w:type="paragraph" w:customStyle="1" w:styleId="afa">
    <w:name w:val="正文正文"/>
    <w:basedOn w:val="a"/>
    <w:qFormat/>
    <w:pPr>
      <w:spacing w:afterLines="25" w:after="78" w:line="360" w:lineRule="auto"/>
      <w:ind w:firstLineChars="200" w:firstLine="200"/>
    </w:pPr>
    <w:rPr>
      <w:sz w:val="24"/>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Char3">
    <w:name w:val="Char3"/>
    <w:basedOn w:val="a"/>
    <w:qFormat/>
  </w:style>
  <w:style w:type="paragraph" w:customStyle="1" w:styleId="Default">
    <w:name w:val="Default"/>
    <w:pPr>
      <w:widowControl w:val="0"/>
      <w:autoSpaceDE w:val="0"/>
      <w:autoSpaceDN w:val="0"/>
      <w:adjustRightInd w:val="0"/>
    </w:pPr>
    <w:rPr>
      <w:rFonts w:ascii="宋体"/>
      <w:color w:val="000000"/>
      <w:sz w:val="24"/>
    </w:rPr>
  </w:style>
  <w:style w:type="paragraph" w:customStyle="1" w:styleId="msonormal0">
    <w:name w:val="msonormal"/>
    <w:basedOn w:val="a"/>
    <w:rsid w:val="00773C4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88CB-B4B3-42CF-84BA-85780C96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119</Pages>
  <Words>12255</Words>
  <Characters>69859</Characters>
  <Application>Microsoft Office Word</Application>
  <DocSecurity>0</DocSecurity>
  <Lines>582</Lines>
  <Paragraphs>163</Paragraphs>
  <ScaleCrop>false</ScaleCrop>
  <Company/>
  <LinksUpToDate>false</LinksUpToDate>
  <CharactersWithSpaces>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刘晨晨</cp:lastModifiedBy>
  <cp:revision>26</cp:revision>
  <cp:lastPrinted>2025-12-04T06:12:00Z</cp:lastPrinted>
  <dcterms:created xsi:type="dcterms:W3CDTF">2025-09-28T02:14:00Z</dcterms:created>
  <dcterms:modified xsi:type="dcterms:W3CDTF">2025-12-11T09:17:00Z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4F641DD1D74D4DBA8F2ED4072CD3D224</vt:lpwstr>
  </property>
</Properties>
</file>