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85C8EB" w14:textId="77777777" w:rsidR="00591BF2" w:rsidRDefault="0085266F">
      <w:pPr>
        <w:jc w:val="center"/>
        <w:rPr>
          <w:rFonts w:ascii="黑体" w:eastAsia="黑体" w:hAnsi="黑体"/>
          <w:b/>
          <w:sz w:val="36"/>
        </w:rPr>
      </w:pPr>
      <w:proofErr w:type="gramStart"/>
      <w:r>
        <w:rPr>
          <w:rFonts w:ascii="黑体" w:eastAsia="黑体" w:hAnsi="黑体" w:hint="eastAsia"/>
          <w:b/>
          <w:sz w:val="36"/>
        </w:rPr>
        <w:t>交银施罗</w:t>
      </w:r>
      <w:proofErr w:type="gramEnd"/>
      <w:r>
        <w:rPr>
          <w:rFonts w:ascii="黑体" w:eastAsia="黑体" w:hAnsi="黑体" w:hint="eastAsia"/>
          <w:b/>
          <w:sz w:val="36"/>
        </w:rPr>
        <w:t>德可转债债券型证券投资基金（A类份额）</w:t>
      </w:r>
    </w:p>
    <w:p w14:paraId="5879CE1D" w14:textId="77777777" w:rsidR="00591BF2" w:rsidRDefault="0085266F">
      <w:pPr>
        <w:jc w:val="center"/>
        <w:rPr>
          <w:rFonts w:ascii="黑体" w:eastAsia="黑体" w:hAnsi="黑体"/>
          <w:b/>
          <w:sz w:val="36"/>
        </w:rPr>
      </w:pPr>
      <w:r>
        <w:rPr>
          <w:rFonts w:ascii="黑体" w:eastAsia="黑体" w:hAnsi="黑体" w:hint="eastAsia"/>
          <w:b/>
          <w:sz w:val="36"/>
        </w:rPr>
        <w:t>基金产品资料概要更新</w:t>
      </w:r>
    </w:p>
    <w:p w14:paraId="53E51A35" w14:textId="2F25EF03" w:rsidR="00591BF2" w:rsidRDefault="0085266F">
      <w:pPr>
        <w:jc w:val="right"/>
        <w:rPr>
          <w:rFonts w:ascii="仿宋_GB2312" w:eastAsia="仿宋_GB2312" w:hAnsi="宋体" w:cs="宋体"/>
          <w:kern w:val="0"/>
          <w:szCs w:val="21"/>
        </w:rPr>
      </w:pPr>
      <w:r>
        <w:rPr>
          <w:rFonts w:ascii="仿宋_GB2312" w:eastAsia="仿宋_GB2312" w:hint="eastAsia"/>
        </w:rPr>
        <w:t>编制日期：</w:t>
      </w:r>
      <w:r>
        <w:rPr>
          <w:rFonts w:ascii="仿宋_GB2312" w:eastAsia="仿宋_GB2312" w:hAnsi="宋体" w:cs="宋体" w:hint="eastAsia"/>
          <w:kern w:val="0"/>
          <w:szCs w:val="21"/>
        </w:rPr>
        <w:t>2025-</w:t>
      </w:r>
      <w:r w:rsidR="003166DA">
        <w:rPr>
          <w:rFonts w:ascii="仿宋_GB2312" w:eastAsia="仿宋_GB2312" w:hAnsi="宋体" w:cs="宋体"/>
          <w:kern w:val="0"/>
          <w:szCs w:val="21"/>
        </w:rPr>
        <w:t>12</w:t>
      </w:r>
      <w:r w:rsidR="003166DA">
        <w:rPr>
          <w:rFonts w:ascii="仿宋_GB2312" w:eastAsia="仿宋_GB2312" w:hAnsi="宋体" w:cs="宋体" w:hint="eastAsia"/>
          <w:kern w:val="0"/>
          <w:szCs w:val="21"/>
        </w:rPr>
        <w:t>-</w:t>
      </w:r>
      <w:r w:rsidR="003166DA">
        <w:rPr>
          <w:rFonts w:ascii="仿宋_GB2312" w:eastAsia="仿宋_GB2312" w:hAnsi="宋体" w:cs="宋体"/>
          <w:kern w:val="0"/>
          <w:szCs w:val="21"/>
        </w:rPr>
        <w:t>23</w:t>
      </w:r>
    </w:p>
    <w:p w14:paraId="172B3DC5" w14:textId="5D4F0301" w:rsidR="00591BF2" w:rsidRDefault="0085266F">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w:t>
      </w:r>
      <w:r w:rsidR="003166DA">
        <w:rPr>
          <w:rFonts w:ascii="Times New Roman" w:hAnsi="Times New Roman" w:cs="Times New Roman"/>
        </w:rPr>
        <w:t>12-24</w:t>
      </w:r>
      <w:r>
        <w:rPr>
          <w:rFonts w:ascii="方正仿宋简体" w:hAnsi="方正仿宋简体" w:cs="方正仿宋简体" w:hint="eastAsia"/>
          <w:b/>
          <w:iCs/>
          <w:szCs w:val="21"/>
        </w:rPr>
        <w:t xml:space="preserve"> </w:t>
      </w:r>
    </w:p>
    <w:p w14:paraId="70ED7239" w14:textId="77777777" w:rsidR="00591BF2" w:rsidRDefault="0085266F">
      <w:pPr>
        <w:autoSpaceDE w:val="0"/>
        <w:autoSpaceDN w:val="0"/>
        <w:adjustRightInd w:val="0"/>
        <w:jc w:val="center"/>
        <w:rPr>
          <w:rFonts w:ascii="黑体" w:eastAsia="黑体" w:hAnsi="黑体" w:cs="FZHTJW--GB1-0"/>
          <w:kern w:val="0"/>
          <w:sz w:val="30"/>
          <w:szCs w:val="30"/>
        </w:rPr>
      </w:pPr>
      <w:r>
        <w:rPr>
          <w:rFonts w:ascii="黑体" w:eastAsia="黑体" w:hAnsi="黑体" w:cs="宋体" w:hint="eastAsia"/>
          <w:kern w:val="0"/>
          <w:sz w:val="30"/>
          <w:szCs w:val="30"/>
        </w:rPr>
        <w:t>本概要提供本基金的重要信息，是招募说明书的一部分。</w:t>
      </w:r>
    </w:p>
    <w:p w14:paraId="6043F5BB" w14:textId="77777777" w:rsidR="00591BF2" w:rsidRDefault="0085266F">
      <w:pPr>
        <w:jc w:val="center"/>
        <w:rPr>
          <w:rFonts w:ascii="黑体" w:eastAsia="黑体" w:hAnsi="黑体" w:cs="宋体"/>
          <w:kern w:val="0"/>
          <w:sz w:val="30"/>
          <w:szCs w:val="30"/>
        </w:rPr>
      </w:pPr>
      <w:proofErr w:type="gramStart"/>
      <w:r>
        <w:rPr>
          <w:rFonts w:ascii="黑体" w:eastAsia="黑体" w:hAnsi="黑体" w:cs="宋体" w:hint="eastAsia"/>
          <w:kern w:val="0"/>
          <w:sz w:val="30"/>
          <w:szCs w:val="30"/>
        </w:rPr>
        <w:t>作出</w:t>
      </w:r>
      <w:proofErr w:type="gramEnd"/>
      <w:r>
        <w:rPr>
          <w:rFonts w:ascii="黑体" w:eastAsia="黑体" w:hAnsi="黑体" w:cs="宋体" w:hint="eastAsia"/>
          <w:kern w:val="0"/>
          <w:sz w:val="30"/>
          <w:szCs w:val="30"/>
        </w:rPr>
        <w:t>投资决定前，请阅读完整的招募说明书等销售文件。</w:t>
      </w:r>
    </w:p>
    <w:p w14:paraId="2A36FF0C" w14:textId="77777777" w:rsidR="00591BF2" w:rsidRDefault="0085266F">
      <w:pPr>
        <w:jc w:val="left"/>
        <w:rPr>
          <w:rFonts w:ascii="仿宋_GB2312" w:eastAsia="仿宋_GB2312" w:hAnsi="宋体" w:cs="宋体"/>
          <w:b/>
          <w:kern w:val="0"/>
          <w:szCs w:val="21"/>
        </w:rPr>
      </w:pPr>
      <w:r>
        <w:rPr>
          <w:rFonts w:ascii="仿宋_GB2312" w:eastAsia="仿宋_GB2312" w:hAnsi="宋体" w:cs="宋体" w:hint="eastAsia"/>
          <w:b/>
          <w:kern w:val="0"/>
          <w:szCs w:val="21"/>
        </w:rPr>
        <w:t>一、产品概况</w:t>
      </w:r>
    </w:p>
    <w:tbl>
      <w:tblPr>
        <w:tblStyle w:val="a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339"/>
        <w:gridCol w:w="1516"/>
        <w:gridCol w:w="3331"/>
        <w:gridCol w:w="1886"/>
      </w:tblGrid>
      <w:tr w:rsidR="00591BF2" w14:paraId="0D310A84" w14:textId="77777777">
        <w:trPr>
          <w:jc w:val="center"/>
        </w:trPr>
        <w:tc>
          <w:tcPr>
            <w:tcW w:w="1843" w:type="dxa"/>
            <w:vAlign w:val="center"/>
          </w:tcPr>
          <w:p w14:paraId="1AE3295B" w14:textId="77777777" w:rsidR="00591BF2" w:rsidRDefault="0085266F">
            <w:pPr>
              <w:widowControl/>
              <w:jc w:val="left"/>
              <w:rPr>
                <w:rFonts w:ascii="仿宋_GB2312" w:eastAsia="仿宋_GB2312"/>
                <w:szCs w:val="21"/>
              </w:rPr>
            </w:pPr>
            <w:r>
              <w:rPr>
                <w:rFonts w:ascii="仿宋_GB2312" w:eastAsia="仿宋_GB2312" w:hint="eastAsia"/>
                <w:szCs w:val="21"/>
              </w:rPr>
              <w:t>基金简称</w:t>
            </w:r>
          </w:p>
        </w:tc>
        <w:tc>
          <w:tcPr>
            <w:tcW w:w="1601" w:type="dxa"/>
            <w:vAlign w:val="center"/>
          </w:tcPr>
          <w:p w14:paraId="17B6522A" w14:textId="77777777" w:rsidR="00591BF2" w:rsidRDefault="0085266F">
            <w:pPr>
              <w:rPr>
                <w:rFonts w:ascii="仿宋_GB2312" w:eastAsia="仿宋_GB2312"/>
                <w:szCs w:val="21"/>
              </w:rPr>
            </w:pPr>
            <w:r>
              <w:rPr>
                <w:rFonts w:ascii="仿宋_GB2312" w:eastAsia="仿宋_GB2312" w:hint="eastAsia"/>
                <w:szCs w:val="21"/>
              </w:rPr>
              <w:t>交银可转</w:t>
            </w:r>
            <w:proofErr w:type="gramStart"/>
            <w:r>
              <w:rPr>
                <w:rFonts w:ascii="仿宋_GB2312" w:eastAsia="仿宋_GB2312" w:hint="eastAsia"/>
                <w:szCs w:val="21"/>
              </w:rPr>
              <w:t>债</w:t>
            </w:r>
            <w:proofErr w:type="gramEnd"/>
            <w:r>
              <w:rPr>
                <w:rFonts w:ascii="仿宋_GB2312" w:eastAsia="仿宋_GB2312" w:hint="eastAsia"/>
                <w:szCs w:val="21"/>
              </w:rPr>
              <w:t>债券A</w:t>
            </w:r>
          </w:p>
        </w:tc>
        <w:tc>
          <w:tcPr>
            <w:tcW w:w="3649" w:type="dxa"/>
            <w:vAlign w:val="center"/>
          </w:tcPr>
          <w:p w14:paraId="487AE163" w14:textId="77777777" w:rsidR="00591BF2" w:rsidRDefault="0085266F">
            <w:pPr>
              <w:rPr>
                <w:rFonts w:ascii="仿宋_GB2312" w:eastAsia="仿宋_GB2312" w:hAnsi="宋体" w:cs="宋体"/>
                <w:szCs w:val="21"/>
              </w:rPr>
            </w:pPr>
            <w:r>
              <w:rPr>
                <w:rFonts w:ascii="仿宋_GB2312" w:eastAsia="仿宋_GB2312" w:hint="eastAsia"/>
                <w:szCs w:val="21"/>
              </w:rPr>
              <w:t>基金代码</w:t>
            </w:r>
          </w:p>
        </w:tc>
        <w:tc>
          <w:tcPr>
            <w:tcW w:w="1275" w:type="dxa"/>
            <w:vAlign w:val="center"/>
          </w:tcPr>
          <w:p w14:paraId="2D255B6C" w14:textId="77777777" w:rsidR="00591BF2" w:rsidRDefault="0085266F">
            <w:pPr>
              <w:rPr>
                <w:rFonts w:ascii="仿宋_GB2312" w:eastAsia="仿宋_GB2312"/>
                <w:szCs w:val="21"/>
              </w:rPr>
            </w:pPr>
            <w:r>
              <w:rPr>
                <w:rFonts w:ascii="仿宋_GB2312" w:eastAsia="仿宋_GB2312" w:hint="eastAsia"/>
                <w:szCs w:val="21"/>
              </w:rPr>
              <w:t>007316</w:t>
            </w:r>
          </w:p>
        </w:tc>
      </w:tr>
      <w:tr w:rsidR="00591BF2" w14:paraId="2119E488" w14:textId="77777777">
        <w:trPr>
          <w:jc w:val="center"/>
        </w:trPr>
        <w:tc>
          <w:tcPr>
            <w:tcW w:w="1843" w:type="dxa"/>
            <w:vAlign w:val="center"/>
          </w:tcPr>
          <w:p w14:paraId="2D6D19FC" w14:textId="77777777" w:rsidR="00591BF2" w:rsidRDefault="0085266F">
            <w:pPr>
              <w:rPr>
                <w:rFonts w:ascii="仿宋_GB2312" w:eastAsia="仿宋_GB2312"/>
                <w:szCs w:val="21"/>
              </w:rPr>
            </w:pPr>
            <w:r>
              <w:rPr>
                <w:rFonts w:ascii="仿宋_GB2312" w:eastAsia="仿宋_GB2312" w:hint="eastAsia"/>
                <w:szCs w:val="21"/>
              </w:rPr>
              <w:t>基金管理人</w:t>
            </w:r>
          </w:p>
        </w:tc>
        <w:tc>
          <w:tcPr>
            <w:tcW w:w="1601" w:type="dxa"/>
            <w:vAlign w:val="center"/>
          </w:tcPr>
          <w:p w14:paraId="4D8A9C95" w14:textId="77777777" w:rsidR="00591BF2" w:rsidRDefault="0085266F">
            <w:pPr>
              <w:rPr>
                <w:rFonts w:ascii="仿宋_GB2312" w:eastAsia="仿宋_GB2312"/>
                <w:szCs w:val="21"/>
              </w:rPr>
            </w:pPr>
            <w:r>
              <w:rPr>
                <w:rFonts w:ascii="仿宋_GB2312" w:eastAsia="仿宋_GB2312" w:hint="eastAsia"/>
                <w:szCs w:val="21"/>
              </w:rPr>
              <w:t>交银施罗德基金管理有限公司</w:t>
            </w:r>
          </w:p>
        </w:tc>
        <w:tc>
          <w:tcPr>
            <w:tcW w:w="3649" w:type="dxa"/>
            <w:vAlign w:val="center"/>
          </w:tcPr>
          <w:p w14:paraId="59A5D745" w14:textId="77777777" w:rsidR="00591BF2" w:rsidRDefault="0085266F">
            <w:pPr>
              <w:rPr>
                <w:rFonts w:ascii="仿宋_GB2312" w:eastAsia="仿宋_GB2312" w:hAnsi="宋体" w:cs="宋体"/>
                <w:szCs w:val="21"/>
              </w:rPr>
            </w:pPr>
            <w:r>
              <w:rPr>
                <w:rFonts w:ascii="仿宋_GB2312" w:eastAsia="仿宋_GB2312" w:hint="eastAsia"/>
                <w:szCs w:val="21"/>
              </w:rPr>
              <w:t>基金托管人</w:t>
            </w:r>
          </w:p>
        </w:tc>
        <w:tc>
          <w:tcPr>
            <w:tcW w:w="1275" w:type="dxa"/>
            <w:vAlign w:val="center"/>
          </w:tcPr>
          <w:p w14:paraId="4A40556C" w14:textId="77777777" w:rsidR="00591BF2" w:rsidRDefault="0085266F">
            <w:pPr>
              <w:rPr>
                <w:rFonts w:ascii="仿宋_GB2312" w:eastAsia="仿宋_GB2312"/>
                <w:szCs w:val="21"/>
              </w:rPr>
            </w:pPr>
            <w:r>
              <w:rPr>
                <w:rFonts w:ascii="仿宋_GB2312" w:eastAsia="仿宋_GB2312" w:hint="eastAsia"/>
                <w:szCs w:val="21"/>
              </w:rPr>
              <w:t>中国农业银行股份有限公司</w:t>
            </w:r>
          </w:p>
        </w:tc>
      </w:tr>
      <w:tr w:rsidR="00591BF2" w14:paraId="1827770B" w14:textId="77777777">
        <w:trPr>
          <w:gridAfter w:val="2"/>
          <w:wAfter w:w="4924" w:type="dxa"/>
          <w:jc w:val="center"/>
        </w:trPr>
        <w:tc>
          <w:tcPr>
            <w:tcW w:w="1843" w:type="dxa"/>
            <w:vAlign w:val="center"/>
          </w:tcPr>
          <w:p w14:paraId="7960F624" w14:textId="77777777" w:rsidR="00591BF2" w:rsidRDefault="0085266F">
            <w:pPr>
              <w:rPr>
                <w:rFonts w:ascii="仿宋_GB2312" w:eastAsia="仿宋_GB2312"/>
                <w:szCs w:val="21"/>
              </w:rPr>
            </w:pPr>
            <w:r>
              <w:rPr>
                <w:rFonts w:ascii="仿宋_GB2312" w:eastAsia="仿宋_GB2312" w:hint="eastAsia"/>
                <w:szCs w:val="21"/>
              </w:rPr>
              <w:t>基金合同生效日</w:t>
            </w:r>
          </w:p>
        </w:tc>
        <w:tc>
          <w:tcPr>
            <w:tcW w:w="1601" w:type="dxa"/>
            <w:vAlign w:val="center"/>
          </w:tcPr>
          <w:p w14:paraId="17CFC0E3" w14:textId="77777777" w:rsidR="00591BF2" w:rsidRDefault="0085266F">
            <w:pPr>
              <w:rPr>
                <w:rFonts w:ascii="仿宋_GB2312" w:eastAsia="仿宋_GB2312"/>
                <w:szCs w:val="21"/>
              </w:rPr>
            </w:pPr>
            <w:r>
              <w:rPr>
                <w:rFonts w:ascii="仿宋_GB2312" w:eastAsia="仿宋_GB2312" w:hint="eastAsia"/>
                <w:szCs w:val="21"/>
              </w:rPr>
              <w:t>2019-07-11</w:t>
            </w:r>
          </w:p>
        </w:tc>
      </w:tr>
      <w:tr w:rsidR="00591BF2" w14:paraId="07FDD83F" w14:textId="77777777">
        <w:trPr>
          <w:jc w:val="center"/>
        </w:trPr>
        <w:tc>
          <w:tcPr>
            <w:tcW w:w="1843" w:type="dxa"/>
            <w:vAlign w:val="center"/>
          </w:tcPr>
          <w:p w14:paraId="3D0EABC6" w14:textId="77777777" w:rsidR="00591BF2" w:rsidRDefault="0085266F">
            <w:pPr>
              <w:rPr>
                <w:rFonts w:ascii="仿宋_GB2312" w:eastAsia="仿宋_GB2312"/>
                <w:szCs w:val="21"/>
              </w:rPr>
            </w:pPr>
            <w:r>
              <w:rPr>
                <w:rFonts w:ascii="仿宋_GB2312" w:eastAsia="仿宋_GB2312" w:hint="eastAsia"/>
                <w:szCs w:val="21"/>
              </w:rPr>
              <w:t>基金类型</w:t>
            </w:r>
          </w:p>
        </w:tc>
        <w:tc>
          <w:tcPr>
            <w:tcW w:w="1601" w:type="dxa"/>
            <w:vAlign w:val="center"/>
          </w:tcPr>
          <w:p w14:paraId="76E0AF68" w14:textId="77777777" w:rsidR="00591BF2" w:rsidRDefault="0085266F">
            <w:pPr>
              <w:rPr>
                <w:rFonts w:ascii="仿宋_GB2312" w:eastAsia="仿宋_GB2312"/>
                <w:szCs w:val="21"/>
              </w:rPr>
            </w:pPr>
            <w:r>
              <w:rPr>
                <w:rFonts w:ascii="仿宋_GB2312" w:eastAsia="仿宋_GB2312" w:hint="eastAsia"/>
                <w:szCs w:val="21"/>
              </w:rPr>
              <w:t>债券型</w:t>
            </w:r>
          </w:p>
        </w:tc>
        <w:tc>
          <w:tcPr>
            <w:tcW w:w="3649" w:type="dxa"/>
            <w:vAlign w:val="center"/>
          </w:tcPr>
          <w:p w14:paraId="24B618E0" w14:textId="77777777" w:rsidR="00591BF2" w:rsidRDefault="0085266F">
            <w:pPr>
              <w:rPr>
                <w:rFonts w:ascii="仿宋_GB2312" w:eastAsia="仿宋_GB2312" w:hAnsi="宋体" w:cs="宋体"/>
                <w:szCs w:val="21"/>
              </w:rPr>
            </w:pPr>
            <w:r>
              <w:rPr>
                <w:rFonts w:ascii="仿宋_GB2312" w:eastAsia="仿宋_GB2312" w:hint="eastAsia"/>
                <w:szCs w:val="21"/>
              </w:rPr>
              <w:t>交易币种</w:t>
            </w:r>
            <w:bookmarkStart w:id="0" w:name="_GoBack"/>
            <w:bookmarkEnd w:id="0"/>
          </w:p>
        </w:tc>
        <w:tc>
          <w:tcPr>
            <w:tcW w:w="1275" w:type="dxa"/>
            <w:vAlign w:val="center"/>
          </w:tcPr>
          <w:p w14:paraId="78E51905" w14:textId="77777777" w:rsidR="00591BF2" w:rsidRDefault="0085266F">
            <w:pPr>
              <w:rPr>
                <w:rFonts w:ascii="仿宋_GB2312" w:eastAsia="仿宋_GB2312"/>
                <w:szCs w:val="21"/>
              </w:rPr>
            </w:pPr>
            <w:r>
              <w:rPr>
                <w:rFonts w:ascii="仿宋_GB2312" w:eastAsia="仿宋_GB2312" w:hint="eastAsia"/>
                <w:szCs w:val="21"/>
              </w:rPr>
              <w:t>人民币</w:t>
            </w:r>
          </w:p>
        </w:tc>
      </w:tr>
      <w:tr w:rsidR="00591BF2" w14:paraId="709EC259" w14:textId="77777777">
        <w:trPr>
          <w:jc w:val="center"/>
        </w:trPr>
        <w:tc>
          <w:tcPr>
            <w:tcW w:w="1843" w:type="dxa"/>
            <w:vAlign w:val="center"/>
          </w:tcPr>
          <w:p w14:paraId="305D8D14" w14:textId="77777777" w:rsidR="00591BF2" w:rsidRDefault="0085266F">
            <w:pPr>
              <w:rPr>
                <w:rFonts w:ascii="仿宋_GB2312" w:eastAsia="仿宋_GB2312"/>
                <w:szCs w:val="21"/>
              </w:rPr>
            </w:pPr>
            <w:r>
              <w:rPr>
                <w:rFonts w:ascii="仿宋_GB2312" w:eastAsia="仿宋_GB2312" w:hint="eastAsia"/>
                <w:szCs w:val="21"/>
              </w:rPr>
              <w:t>运作方式</w:t>
            </w:r>
          </w:p>
        </w:tc>
        <w:tc>
          <w:tcPr>
            <w:tcW w:w="1601" w:type="dxa"/>
            <w:vAlign w:val="center"/>
          </w:tcPr>
          <w:p w14:paraId="0FFA07D8" w14:textId="77777777" w:rsidR="00591BF2" w:rsidRDefault="0085266F">
            <w:pPr>
              <w:rPr>
                <w:rFonts w:ascii="仿宋_GB2312" w:eastAsia="仿宋_GB2312"/>
                <w:szCs w:val="21"/>
              </w:rPr>
            </w:pPr>
            <w:r>
              <w:rPr>
                <w:rFonts w:ascii="仿宋_GB2312" w:eastAsia="仿宋_GB2312" w:hint="eastAsia"/>
                <w:szCs w:val="21"/>
              </w:rPr>
              <w:t>普通开放式</w:t>
            </w:r>
          </w:p>
        </w:tc>
        <w:tc>
          <w:tcPr>
            <w:tcW w:w="3649" w:type="dxa"/>
            <w:vAlign w:val="center"/>
          </w:tcPr>
          <w:p w14:paraId="060B9934" w14:textId="77777777" w:rsidR="00591BF2" w:rsidRDefault="0085266F">
            <w:pPr>
              <w:rPr>
                <w:rFonts w:ascii="仿宋_GB2312" w:eastAsia="仿宋_GB2312" w:hAnsi="宋体" w:cs="宋体"/>
                <w:szCs w:val="21"/>
              </w:rPr>
            </w:pPr>
            <w:r>
              <w:rPr>
                <w:rFonts w:ascii="仿宋_GB2312" w:eastAsia="仿宋_GB2312" w:hint="eastAsia"/>
                <w:szCs w:val="21"/>
              </w:rPr>
              <w:t>开放频率</w:t>
            </w:r>
          </w:p>
        </w:tc>
        <w:tc>
          <w:tcPr>
            <w:tcW w:w="1275" w:type="dxa"/>
            <w:vAlign w:val="center"/>
          </w:tcPr>
          <w:p w14:paraId="0601080E" w14:textId="77777777" w:rsidR="00591BF2" w:rsidRDefault="0085266F">
            <w:pPr>
              <w:rPr>
                <w:rFonts w:ascii="仿宋_GB2312" w:eastAsia="仿宋_GB2312"/>
                <w:szCs w:val="21"/>
              </w:rPr>
            </w:pPr>
            <w:r>
              <w:rPr>
                <w:rFonts w:ascii="仿宋_GB2312" w:eastAsia="仿宋_GB2312" w:hint="eastAsia"/>
                <w:szCs w:val="21"/>
              </w:rPr>
              <w:t>每个开放日</w:t>
            </w:r>
          </w:p>
        </w:tc>
      </w:tr>
      <w:tr w:rsidR="00591BF2" w14:paraId="06DB9596" w14:textId="77777777">
        <w:trPr>
          <w:jc w:val="center"/>
        </w:trPr>
        <w:tc>
          <w:tcPr>
            <w:tcW w:w="1843" w:type="dxa"/>
            <w:vMerge w:val="restart"/>
          </w:tcPr>
          <w:p w14:paraId="1592B231" w14:textId="77777777" w:rsidR="00591BF2" w:rsidRDefault="0085266F">
            <w:pPr>
              <w:jc w:val="left"/>
              <w:rPr>
                <w:rFonts w:ascii="仿宋_GB2312" w:eastAsia="仿宋_GB2312"/>
                <w:szCs w:val="21"/>
              </w:rPr>
            </w:pPr>
            <w:r>
              <w:rPr>
                <w:rFonts w:ascii="仿宋_GB2312" w:eastAsia="仿宋_GB2312" w:hint="eastAsia"/>
                <w:szCs w:val="21"/>
              </w:rPr>
              <w:t>基金经理</w:t>
            </w:r>
          </w:p>
        </w:tc>
        <w:tc>
          <w:tcPr>
            <w:tcW w:w="1601" w:type="dxa"/>
            <w:vMerge w:val="restart"/>
          </w:tcPr>
          <w:p w14:paraId="37CABDF8" w14:textId="77777777" w:rsidR="00591BF2" w:rsidRDefault="0085266F">
            <w:pPr>
              <w:jc w:val="left"/>
              <w:rPr>
                <w:rFonts w:ascii="仿宋_GB2312" w:eastAsia="仿宋_GB2312"/>
                <w:szCs w:val="21"/>
              </w:rPr>
            </w:pPr>
            <w:r>
              <w:rPr>
                <w:rFonts w:ascii="仿宋_GB2312" w:eastAsia="仿宋_GB2312" w:hint="eastAsia"/>
                <w:szCs w:val="21"/>
              </w:rPr>
              <w:t>王丽婧</w:t>
            </w:r>
          </w:p>
        </w:tc>
        <w:tc>
          <w:tcPr>
            <w:tcW w:w="3000" w:type="dxa"/>
          </w:tcPr>
          <w:p w14:paraId="77E6A776" w14:textId="77777777" w:rsidR="00591BF2" w:rsidRDefault="0085266F">
            <w:pPr>
              <w:jc w:val="left"/>
              <w:rPr>
                <w:rFonts w:ascii="仿宋_GB2312" w:eastAsia="仿宋_GB2312"/>
                <w:szCs w:val="21"/>
              </w:rPr>
            </w:pPr>
            <w:r>
              <w:rPr>
                <w:rFonts w:ascii="仿宋_GB2312" w:eastAsia="仿宋_GB2312" w:hAnsi="宋体" w:cs="宋体" w:hint="eastAsia"/>
                <w:kern w:val="0"/>
                <w:szCs w:val="21"/>
              </w:rPr>
              <w:t>开始担任本</w:t>
            </w:r>
            <w:proofErr w:type="gramStart"/>
            <w:r>
              <w:rPr>
                <w:rFonts w:ascii="仿宋_GB2312" w:eastAsia="仿宋_GB2312" w:hAnsi="宋体" w:cs="宋体" w:hint="eastAsia"/>
                <w:kern w:val="0"/>
                <w:szCs w:val="21"/>
              </w:rPr>
              <w:t>基金基金</w:t>
            </w:r>
            <w:proofErr w:type="gramEnd"/>
            <w:r>
              <w:rPr>
                <w:rFonts w:ascii="仿宋_GB2312" w:eastAsia="仿宋_GB2312" w:hAnsi="宋体" w:cs="宋体" w:hint="eastAsia"/>
                <w:kern w:val="0"/>
                <w:szCs w:val="21"/>
              </w:rPr>
              <w:t>经理的日期</w:t>
            </w:r>
          </w:p>
        </w:tc>
        <w:tc>
          <w:tcPr>
            <w:tcW w:w="2000" w:type="dxa"/>
          </w:tcPr>
          <w:p w14:paraId="66B347EF" w14:textId="77777777" w:rsidR="00591BF2" w:rsidRDefault="0085266F">
            <w:pPr>
              <w:jc w:val="left"/>
              <w:rPr>
                <w:rFonts w:ascii="仿宋_GB2312" w:eastAsia="仿宋_GB2312"/>
                <w:szCs w:val="21"/>
              </w:rPr>
            </w:pPr>
            <w:r>
              <w:rPr>
                <w:rFonts w:ascii="仿宋_GB2312" w:eastAsia="仿宋_GB2312" w:hint="eastAsia"/>
                <w:szCs w:val="21"/>
              </w:rPr>
              <w:t>2025-01-08</w:t>
            </w:r>
          </w:p>
        </w:tc>
      </w:tr>
      <w:tr w:rsidR="00591BF2" w14:paraId="7EA81187" w14:textId="77777777">
        <w:trPr>
          <w:jc w:val="center"/>
        </w:trPr>
        <w:tc>
          <w:tcPr>
            <w:tcW w:w="2547" w:type="dxa"/>
            <w:vMerge/>
          </w:tcPr>
          <w:p w14:paraId="31065557" w14:textId="77777777" w:rsidR="00591BF2" w:rsidRDefault="00591BF2">
            <w:pPr>
              <w:jc w:val="left"/>
              <w:rPr>
                <w:rFonts w:ascii="仿宋_GB2312" w:eastAsia="仿宋_GB2312"/>
                <w:szCs w:val="21"/>
              </w:rPr>
            </w:pPr>
          </w:p>
        </w:tc>
        <w:tc>
          <w:tcPr>
            <w:tcW w:w="1601" w:type="dxa"/>
            <w:vMerge/>
          </w:tcPr>
          <w:p w14:paraId="5B04A6C6" w14:textId="77777777" w:rsidR="00591BF2" w:rsidRDefault="00591BF2">
            <w:pPr>
              <w:jc w:val="left"/>
              <w:rPr>
                <w:rFonts w:ascii="仿宋_GB2312" w:eastAsia="仿宋_GB2312"/>
                <w:szCs w:val="21"/>
              </w:rPr>
            </w:pPr>
          </w:p>
        </w:tc>
        <w:tc>
          <w:tcPr>
            <w:tcW w:w="3649" w:type="dxa"/>
          </w:tcPr>
          <w:p w14:paraId="5C7ECE4C" w14:textId="77777777" w:rsidR="00591BF2" w:rsidRDefault="0085266F">
            <w:pPr>
              <w:jc w:val="left"/>
              <w:rPr>
                <w:rFonts w:ascii="仿宋_GB2312" w:eastAsia="仿宋_GB2312"/>
                <w:szCs w:val="21"/>
              </w:rPr>
            </w:pPr>
            <w:r>
              <w:rPr>
                <w:rFonts w:ascii="仿宋_GB2312" w:eastAsia="仿宋_GB2312" w:hAnsi="宋体" w:cs="宋体" w:hint="eastAsia"/>
                <w:kern w:val="0"/>
                <w:szCs w:val="21"/>
              </w:rPr>
              <w:t>证券从业日期</w:t>
            </w:r>
          </w:p>
        </w:tc>
        <w:tc>
          <w:tcPr>
            <w:tcW w:w="1275" w:type="dxa"/>
          </w:tcPr>
          <w:p w14:paraId="07BD27AF" w14:textId="77777777" w:rsidR="00591BF2" w:rsidRDefault="0085266F">
            <w:pPr>
              <w:jc w:val="left"/>
              <w:rPr>
                <w:rFonts w:ascii="仿宋_GB2312" w:eastAsia="仿宋_GB2312"/>
                <w:szCs w:val="21"/>
              </w:rPr>
            </w:pPr>
            <w:r>
              <w:rPr>
                <w:rFonts w:ascii="仿宋_GB2312" w:eastAsia="仿宋_GB2312" w:hint="eastAsia"/>
                <w:szCs w:val="21"/>
              </w:rPr>
              <w:t>2017-07-03</w:t>
            </w:r>
          </w:p>
        </w:tc>
      </w:tr>
      <w:tr w:rsidR="00591BF2" w14:paraId="1F055876" w14:textId="77777777">
        <w:trPr>
          <w:jc w:val="center"/>
        </w:trPr>
        <w:tc>
          <w:tcPr>
            <w:tcW w:w="1843" w:type="dxa"/>
            <w:vMerge w:val="restart"/>
          </w:tcPr>
          <w:p w14:paraId="10B567A6" w14:textId="77777777" w:rsidR="00591BF2" w:rsidRDefault="0085266F">
            <w:pPr>
              <w:jc w:val="left"/>
              <w:rPr>
                <w:rFonts w:ascii="仿宋_GB2312" w:eastAsia="仿宋_GB2312"/>
                <w:szCs w:val="21"/>
              </w:rPr>
            </w:pPr>
            <w:r>
              <w:rPr>
                <w:rFonts w:ascii="仿宋_GB2312" w:eastAsia="仿宋_GB2312" w:hint="eastAsia"/>
                <w:szCs w:val="21"/>
              </w:rPr>
              <w:t>基金经理</w:t>
            </w:r>
          </w:p>
        </w:tc>
        <w:tc>
          <w:tcPr>
            <w:tcW w:w="1601" w:type="dxa"/>
            <w:vMerge w:val="restart"/>
          </w:tcPr>
          <w:p w14:paraId="1A560BAC" w14:textId="77777777" w:rsidR="00591BF2" w:rsidRDefault="0085266F">
            <w:pPr>
              <w:jc w:val="left"/>
              <w:rPr>
                <w:rFonts w:ascii="仿宋_GB2312" w:eastAsia="仿宋_GB2312"/>
                <w:szCs w:val="21"/>
              </w:rPr>
            </w:pPr>
            <w:r>
              <w:rPr>
                <w:rFonts w:ascii="仿宋_GB2312" w:eastAsia="仿宋_GB2312" w:hint="eastAsia"/>
                <w:szCs w:val="21"/>
              </w:rPr>
              <w:t>魏玉敏</w:t>
            </w:r>
          </w:p>
        </w:tc>
        <w:tc>
          <w:tcPr>
            <w:tcW w:w="3000" w:type="dxa"/>
          </w:tcPr>
          <w:p w14:paraId="720A7A15" w14:textId="77777777" w:rsidR="00591BF2" w:rsidRDefault="0085266F">
            <w:pPr>
              <w:jc w:val="left"/>
              <w:rPr>
                <w:rFonts w:ascii="仿宋_GB2312" w:eastAsia="仿宋_GB2312"/>
                <w:szCs w:val="21"/>
              </w:rPr>
            </w:pPr>
            <w:r>
              <w:rPr>
                <w:rFonts w:ascii="仿宋_GB2312" w:eastAsia="仿宋_GB2312" w:hAnsi="宋体" w:cs="宋体" w:hint="eastAsia"/>
                <w:kern w:val="0"/>
                <w:szCs w:val="21"/>
              </w:rPr>
              <w:t>开始担任本</w:t>
            </w:r>
            <w:proofErr w:type="gramStart"/>
            <w:r>
              <w:rPr>
                <w:rFonts w:ascii="仿宋_GB2312" w:eastAsia="仿宋_GB2312" w:hAnsi="宋体" w:cs="宋体" w:hint="eastAsia"/>
                <w:kern w:val="0"/>
                <w:szCs w:val="21"/>
              </w:rPr>
              <w:t>基金基金</w:t>
            </w:r>
            <w:proofErr w:type="gramEnd"/>
            <w:r>
              <w:rPr>
                <w:rFonts w:ascii="仿宋_GB2312" w:eastAsia="仿宋_GB2312" w:hAnsi="宋体" w:cs="宋体" w:hint="eastAsia"/>
                <w:kern w:val="0"/>
                <w:szCs w:val="21"/>
              </w:rPr>
              <w:t>经理的日期</w:t>
            </w:r>
          </w:p>
        </w:tc>
        <w:tc>
          <w:tcPr>
            <w:tcW w:w="2000" w:type="dxa"/>
          </w:tcPr>
          <w:p w14:paraId="16FA651A" w14:textId="77777777" w:rsidR="00591BF2" w:rsidRDefault="0085266F">
            <w:pPr>
              <w:jc w:val="left"/>
              <w:rPr>
                <w:rFonts w:ascii="仿宋_GB2312" w:eastAsia="仿宋_GB2312"/>
                <w:szCs w:val="21"/>
              </w:rPr>
            </w:pPr>
            <w:r>
              <w:rPr>
                <w:rFonts w:ascii="仿宋_GB2312" w:eastAsia="仿宋_GB2312" w:hint="eastAsia"/>
                <w:szCs w:val="21"/>
              </w:rPr>
              <w:t>2019-07-11</w:t>
            </w:r>
          </w:p>
        </w:tc>
      </w:tr>
      <w:tr w:rsidR="00591BF2" w14:paraId="7F772814" w14:textId="77777777">
        <w:trPr>
          <w:jc w:val="center"/>
        </w:trPr>
        <w:tc>
          <w:tcPr>
            <w:tcW w:w="2547" w:type="dxa"/>
            <w:vMerge/>
          </w:tcPr>
          <w:p w14:paraId="2B1F5B52" w14:textId="77777777" w:rsidR="00591BF2" w:rsidRDefault="00591BF2">
            <w:pPr>
              <w:jc w:val="left"/>
              <w:rPr>
                <w:rFonts w:ascii="仿宋_GB2312" w:eastAsia="仿宋_GB2312"/>
                <w:szCs w:val="21"/>
              </w:rPr>
            </w:pPr>
          </w:p>
        </w:tc>
        <w:tc>
          <w:tcPr>
            <w:tcW w:w="1601" w:type="dxa"/>
            <w:vMerge/>
          </w:tcPr>
          <w:p w14:paraId="6CFF11F5" w14:textId="77777777" w:rsidR="00591BF2" w:rsidRDefault="00591BF2">
            <w:pPr>
              <w:jc w:val="left"/>
              <w:rPr>
                <w:rFonts w:ascii="仿宋_GB2312" w:eastAsia="仿宋_GB2312"/>
                <w:szCs w:val="21"/>
              </w:rPr>
            </w:pPr>
          </w:p>
        </w:tc>
        <w:tc>
          <w:tcPr>
            <w:tcW w:w="3649" w:type="dxa"/>
          </w:tcPr>
          <w:p w14:paraId="1060D48D" w14:textId="77777777" w:rsidR="00591BF2" w:rsidRDefault="0085266F">
            <w:pPr>
              <w:jc w:val="left"/>
              <w:rPr>
                <w:rFonts w:ascii="仿宋_GB2312" w:eastAsia="仿宋_GB2312"/>
                <w:szCs w:val="21"/>
              </w:rPr>
            </w:pPr>
            <w:r>
              <w:rPr>
                <w:rFonts w:ascii="仿宋_GB2312" w:eastAsia="仿宋_GB2312" w:hAnsi="宋体" w:cs="宋体" w:hint="eastAsia"/>
                <w:kern w:val="0"/>
                <w:szCs w:val="21"/>
              </w:rPr>
              <w:t>证券从业日期</w:t>
            </w:r>
          </w:p>
        </w:tc>
        <w:tc>
          <w:tcPr>
            <w:tcW w:w="1275" w:type="dxa"/>
          </w:tcPr>
          <w:p w14:paraId="6DC6D21A" w14:textId="77777777" w:rsidR="00591BF2" w:rsidRDefault="0085266F">
            <w:pPr>
              <w:jc w:val="left"/>
              <w:rPr>
                <w:rFonts w:ascii="仿宋_GB2312" w:eastAsia="仿宋_GB2312"/>
                <w:szCs w:val="21"/>
              </w:rPr>
            </w:pPr>
            <w:r>
              <w:rPr>
                <w:rFonts w:ascii="仿宋_GB2312" w:eastAsia="仿宋_GB2312" w:hint="eastAsia"/>
                <w:szCs w:val="21"/>
              </w:rPr>
              <w:t>2012-06-28</w:t>
            </w:r>
          </w:p>
        </w:tc>
      </w:tr>
      <w:tr w:rsidR="00591BF2" w14:paraId="0E00E905" w14:textId="77777777">
        <w:trPr>
          <w:jc w:val="center"/>
        </w:trPr>
        <w:tc>
          <w:tcPr>
            <w:tcW w:w="2547" w:type="dxa"/>
          </w:tcPr>
          <w:p w14:paraId="19497231" w14:textId="77777777" w:rsidR="00591BF2" w:rsidRDefault="0085266F">
            <w:pPr>
              <w:jc w:val="left"/>
              <w:rPr>
                <w:rFonts w:ascii="仿宋_GB2312" w:eastAsia="仿宋_GB2312"/>
                <w:szCs w:val="21"/>
              </w:rPr>
            </w:pPr>
            <w:r>
              <w:rPr>
                <w:rFonts w:ascii="仿宋_GB2312" w:eastAsia="仿宋_GB2312" w:hAnsi="宋体" w:cs="宋体" w:hint="eastAsia"/>
                <w:kern w:val="0"/>
                <w:szCs w:val="21"/>
              </w:rPr>
              <w:t>其他</w:t>
            </w:r>
          </w:p>
        </w:tc>
        <w:tc>
          <w:tcPr>
            <w:tcW w:w="6525" w:type="dxa"/>
            <w:gridSpan w:val="3"/>
          </w:tcPr>
          <w:p w14:paraId="31AE7D12" w14:textId="77777777" w:rsidR="00591BF2" w:rsidRDefault="0085266F">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提前终止基金合同，不需召开基金份额持有人大会。</w:t>
            </w:r>
          </w:p>
        </w:tc>
      </w:tr>
    </w:tbl>
    <w:p w14:paraId="53F8113F" w14:textId="77777777" w:rsidR="00591BF2" w:rsidRDefault="0085266F">
      <w:pPr>
        <w:jc w:val="left"/>
        <w:rPr>
          <w:rFonts w:ascii="仿宋_GB2312" w:eastAsia="仿宋_GB2312" w:hAnsi="宋体" w:cs="宋体"/>
          <w:b/>
          <w:kern w:val="0"/>
          <w:szCs w:val="21"/>
        </w:rPr>
      </w:pPr>
      <w:r>
        <w:rPr>
          <w:rFonts w:ascii="仿宋_GB2312" w:eastAsia="仿宋_GB2312" w:hAnsi="宋体" w:cs="宋体" w:hint="eastAsia"/>
          <w:b/>
          <w:kern w:val="0"/>
          <w:szCs w:val="21"/>
        </w:rPr>
        <w:t>二、基金投资与净值表现</w:t>
      </w:r>
    </w:p>
    <w:p w14:paraId="6EBA9312" w14:textId="77777777" w:rsidR="00591BF2" w:rsidRDefault="0085266F">
      <w:pPr>
        <w:jc w:val="left"/>
        <w:rPr>
          <w:rFonts w:ascii="仿宋_GB2312" w:eastAsia="仿宋_GB2312"/>
          <w:b/>
          <w:szCs w:val="21"/>
        </w:rPr>
      </w:pPr>
      <w:r>
        <w:rPr>
          <w:rFonts w:ascii="仿宋_GB2312" w:eastAsia="仿宋_GB2312" w:hint="eastAsia"/>
          <w:b/>
          <w:szCs w:val="21"/>
        </w:rPr>
        <w:t>（一）投资目标与投资策略</w:t>
      </w:r>
    </w:p>
    <w:tbl>
      <w:tblPr>
        <w:tblStyle w:val="a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1876"/>
        <w:gridCol w:w="7196"/>
      </w:tblGrid>
      <w:tr w:rsidR="00591BF2" w14:paraId="477A1C1D" w14:textId="77777777">
        <w:trPr>
          <w:jc w:val="center"/>
        </w:trPr>
        <w:tc>
          <w:tcPr>
            <w:tcW w:w="1701" w:type="dxa"/>
            <w:vAlign w:val="center"/>
          </w:tcPr>
          <w:p w14:paraId="06A91D0B" w14:textId="77777777" w:rsidR="00591BF2" w:rsidRDefault="0085266F">
            <w:pPr>
              <w:widowControl/>
              <w:jc w:val="left"/>
              <w:rPr>
                <w:rFonts w:ascii="仿宋_GB2312" w:eastAsia="仿宋_GB2312"/>
                <w:szCs w:val="21"/>
              </w:rPr>
            </w:pPr>
            <w:r>
              <w:rPr>
                <w:rFonts w:ascii="仿宋_GB2312" w:eastAsia="仿宋_GB2312" w:hint="eastAsia"/>
                <w:szCs w:val="21"/>
              </w:rPr>
              <w:t>投资目标</w:t>
            </w:r>
          </w:p>
        </w:tc>
        <w:tc>
          <w:tcPr>
            <w:tcW w:w="6525" w:type="dxa"/>
            <w:vAlign w:val="center"/>
          </w:tcPr>
          <w:p w14:paraId="20CBDA15" w14:textId="77777777" w:rsidR="00591BF2" w:rsidRDefault="0085266F">
            <w:pPr>
              <w:ind w:firstLine="420"/>
              <w:jc w:val="left"/>
              <w:rPr>
                <w:rFonts w:ascii="仿宋_GB2312" w:eastAsia="仿宋_GB2312"/>
                <w:szCs w:val="21"/>
              </w:rPr>
            </w:pPr>
            <w:r>
              <w:rPr>
                <w:rFonts w:ascii="仿宋_GB2312" w:eastAsia="仿宋_GB2312" w:hint="eastAsia"/>
                <w:szCs w:val="21"/>
              </w:rPr>
              <w:t>本基金主要利用可转债品种兼具债券和股票的特性，在合理控制风险、保持适当流动性的基础上，力争取得超越基金业绩比较基准的收益。</w:t>
            </w:r>
          </w:p>
        </w:tc>
      </w:tr>
      <w:tr w:rsidR="00591BF2" w14:paraId="3C3730C3" w14:textId="77777777">
        <w:trPr>
          <w:jc w:val="center"/>
        </w:trPr>
        <w:tc>
          <w:tcPr>
            <w:tcW w:w="1701" w:type="dxa"/>
            <w:vAlign w:val="center"/>
          </w:tcPr>
          <w:p w14:paraId="32955F20" w14:textId="77777777" w:rsidR="00591BF2" w:rsidRDefault="0085266F">
            <w:pPr>
              <w:rPr>
                <w:rFonts w:ascii="仿宋_GB2312" w:eastAsia="仿宋_GB2312"/>
                <w:szCs w:val="21"/>
              </w:rPr>
            </w:pPr>
            <w:r>
              <w:rPr>
                <w:rFonts w:ascii="仿宋_GB2312" w:eastAsia="仿宋_GB2312" w:hint="eastAsia"/>
                <w:szCs w:val="21"/>
              </w:rPr>
              <w:t>投资范围</w:t>
            </w:r>
          </w:p>
        </w:tc>
        <w:tc>
          <w:tcPr>
            <w:tcW w:w="6525" w:type="dxa"/>
            <w:vAlign w:val="center"/>
          </w:tcPr>
          <w:p w14:paraId="276F1941" w14:textId="77777777" w:rsidR="00591BF2" w:rsidRDefault="0085266F">
            <w:pPr>
              <w:ind w:firstLine="420"/>
              <w:jc w:val="left"/>
              <w:rPr>
                <w:rFonts w:ascii="仿宋_GB2312" w:eastAsia="仿宋_GB2312"/>
                <w:szCs w:val="21"/>
              </w:rPr>
            </w:pPr>
            <w:r>
              <w:rPr>
                <w:rFonts w:ascii="仿宋_GB2312" w:eastAsia="仿宋_GB2312" w:hint="eastAsia"/>
                <w:szCs w:val="21"/>
              </w:rPr>
              <w:t>本基金的投资范围为具有良好流动性的金融工具，包括国内依法发行上市的股票(含中小板、创业板及其他经中国证监会核准上市的股票</w:t>
            </w:r>
            <w:r w:rsidRPr="0085266F">
              <w:rPr>
                <w:rFonts w:ascii="仿宋_GB2312" w:eastAsia="仿宋_GB2312" w:hint="eastAsia"/>
                <w:szCs w:val="21"/>
              </w:rPr>
              <w:t>、存托凭证</w:t>
            </w:r>
            <w:r>
              <w:rPr>
                <w:rFonts w:ascii="仿宋_GB2312" w:eastAsia="仿宋_GB2312" w:hint="eastAsia"/>
                <w:szCs w:val="21"/>
              </w:rPr>
              <w:t>)、债券(包括国债、金融债、央行票据、地方政府债、政府支持机构债、企业债、公司债、短期融资</w:t>
            </w:r>
            <w:proofErr w:type="gramStart"/>
            <w:r>
              <w:rPr>
                <w:rFonts w:ascii="仿宋_GB2312" w:eastAsia="仿宋_GB2312" w:hint="eastAsia"/>
                <w:szCs w:val="21"/>
              </w:rPr>
              <w:t>券</w:t>
            </w:r>
            <w:proofErr w:type="gramEnd"/>
            <w:r>
              <w:rPr>
                <w:rFonts w:ascii="仿宋_GB2312" w:eastAsia="仿宋_GB2312" w:hint="eastAsia"/>
                <w:szCs w:val="21"/>
              </w:rPr>
              <w:t>、超短期融资</w:t>
            </w:r>
            <w:proofErr w:type="gramStart"/>
            <w:r>
              <w:rPr>
                <w:rFonts w:ascii="仿宋_GB2312" w:eastAsia="仿宋_GB2312" w:hint="eastAsia"/>
                <w:szCs w:val="21"/>
              </w:rPr>
              <w:t>券</w:t>
            </w:r>
            <w:proofErr w:type="gramEnd"/>
            <w:r>
              <w:rPr>
                <w:rFonts w:ascii="仿宋_GB2312" w:eastAsia="仿宋_GB2312" w:hint="eastAsia"/>
                <w:szCs w:val="21"/>
              </w:rPr>
              <w:t>、中期票据、可转换债券(含可交换债券、可分离交易可转债)、次级债等)、资产支持证券、债券回购、银行存款(包括定期存款、协议存款等)、同业存单、货币市场工具以及法律法规或中国证监会允许基金投资的其他金融工具(但须符合中国证监会相关规定)。</w:t>
            </w:r>
          </w:p>
          <w:p w14:paraId="6C28A927" w14:textId="77777777" w:rsidR="00591BF2" w:rsidRDefault="0085266F">
            <w:pPr>
              <w:ind w:firstLine="420"/>
              <w:jc w:val="left"/>
              <w:rPr>
                <w:rFonts w:ascii="仿宋_GB2312" w:eastAsia="仿宋_GB2312"/>
                <w:szCs w:val="21"/>
              </w:rPr>
            </w:pPr>
            <w:r>
              <w:rPr>
                <w:rFonts w:ascii="仿宋_GB2312" w:eastAsia="仿宋_GB2312" w:hint="eastAsia"/>
                <w:szCs w:val="21"/>
              </w:rPr>
              <w:t>如法律法规或监管机构以后允许基金投资其他品种，基金管理人在履行适当程序后，可以将其纳入投资范围。</w:t>
            </w:r>
          </w:p>
          <w:p w14:paraId="6EEE3580" w14:textId="77777777" w:rsidR="00591BF2" w:rsidRDefault="0085266F">
            <w:pPr>
              <w:ind w:firstLine="420"/>
              <w:jc w:val="left"/>
              <w:rPr>
                <w:rFonts w:ascii="仿宋_GB2312" w:eastAsia="仿宋_GB2312"/>
                <w:szCs w:val="21"/>
              </w:rPr>
            </w:pPr>
            <w:r>
              <w:rPr>
                <w:rFonts w:ascii="仿宋_GB2312" w:eastAsia="仿宋_GB2312" w:hint="eastAsia"/>
                <w:szCs w:val="21"/>
              </w:rPr>
              <w:t>基金的投资组合比例为：本基金投资于债券资产的比例不低于基金资产的80%，其中，投资于可转换债券(含可交换债券、可分离交易可转债)的比例不低于非现金基金资产的80%；本基金持有的现金或到期日在一年以内的政府债券的投资比例合计不低于基金资产净值的5%，其中现金不包括结算备付金、存出保证金、应收申购款等。</w:t>
            </w:r>
          </w:p>
          <w:p w14:paraId="438764EA" w14:textId="77777777" w:rsidR="00591BF2" w:rsidRDefault="0085266F">
            <w:pPr>
              <w:ind w:firstLine="420"/>
              <w:jc w:val="left"/>
              <w:rPr>
                <w:rFonts w:ascii="仿宋_GB2312" w:eastAsia="仿宋_GB2312"/>
                <w:szCs w:val="21"/>
              </w:rPr>
            </w:pPr>
            <w:r>
              <w:rPr>
                <w:rFonts w:ascii="仿宋_GB2312" w:eastAsia="仿宋_GB2312" w:hint="eastAsia"/>
                <w:szCs w:val="21"/>
              </w:rPr>
              <w:lastRenderedPageBreak/>
              <w:t>如果法律法规或中国证监会变更投资品种的投资比例限制，基金管理人在履行适当程序后，可以调整上述投资品种的投资比例。</w:t>
            </w:r>
          </w:p>
        </w:tc>
      </w:tr>
      <w:tr w:rsidR="00591BF2" w14:paraId="4539C37D" w14:textId="77777777">
        <w:trPr>
          <w:jc w:val="center"/>
        </w:trPr>
        <w:tc>
          <w:tcPr>
            <w:tcW w:w="1701" w:type="dxa"/>
            <w:vAlign w:val="center"/>
          </w:tcPr>
          <w:p w14:paraId="2C5674D2" w14:textId="77777777" w:rsidR="00591BF2" w:rsidRDefault="0085266F">
            <w:pPr>
              <w:rPr>
                <w:rFonts w:ascii="仿宋_GB2312" w:eastAsia="仿宋_GB2312"/>
                <w:szCs w:val="21"/>
              </w:rPr>
            </w:pPr>
            <w:r>
              <w:rPr>
                <w:rFonts w:ascii="仿宋_GB2312" w:eastAsia="仿宋_GB2312" w:hint="eastAsia"/>
                <w:szCs w:val="21"/>
              </w:rPr>
              <w:lastRenderedPageBreak/>
              <w:t>主要投资策略</w:t>
            </w:r>
          </w:p>
        </w:tc>
        <w:tc>
          <w:tcPr>
            <w:tcW w:w="6525" w:type="dxa"/>
            <w:vAlign w:val="center"/>
          </w:tcPr>
          <w:p w14:paraId="0BCC56D0" w14:textId="77777777" w:rsidR="00591BF2" w:rsidRDefault="0085266F">
            <w:pPr>
              <w:ind w:firstLine="420"/>
              <w:jc w:val="left"/>
              <w:rPr>
                <w:rFonts w:ascii="仿宋_GB2312" w:eastAsia="仿宋_GB2312"/>
                <w:szCs w:val="21"/>
              </w:rPr>
            </w:pPr>
            <w:r>
              <w:rPr>
                <w:rFonts w:ascii="仿宋_GB2312" w:eastAsia="仿宋_GB2312" w:hint="eastAsia"/>
                <w:szCs w:val="21"/>
              </w:rPr>
              <w:t>本基金的投资策略主要包括：</w:t>
            </w:r>
          </w:p>
          <w:p w14:paraId="392B17B8" w14:textId="77777777" w:rsidR="00591BF2" w:rsidRDefault="0085266F">
            <w:pPr>
              <w:ind w:firstLine="420"/>
              <w:jc w:val="left"/>
              <w:rPr>
                <w:rFonts w:ascii="仿宋_GB2312" w:eastAsia="仿宋_GB2312"/>
                <w:szCs w:val="21"/>
              </w:rPr>
            </w:pPr>
            <w:r>
              <w:rPr>
                <w:rFonts w:ascii="仿宋_GB2312" w:eastAsia="仿宋_GB2312" w:hint="eastAsia"/>
                <w:szCs w:val="21"/>
              </w:rPr>
              <w:t>1、大类资产配置；2、债券投资策略；3、股票投资策略；4、资产支持证券投资策略。</w:t>
            </w:r>
          </w:p>
        </w:tc>
      </w:tr>
      <w:tr w:rsidR="00591BF2" w14:paraId="64DA4EA9" w14:textId="77777777">
        <w:trPr>
          <w:jc w:val="center"/>
        </w:trPr>
        <w:tc>
          <w:tcPr>
            <w:tcW w:w="1701" w:type="dxa"/>
            <w:vAlign w:val="center"/>
          </w:tcPr>
          <w:p w14:paraId="540D5D7D" w14:textId="77777777" w:rsidR="00591BF2" w:rsidRDefault="0085266F">
            <w:pPr>
              <w:rPr>
                <w:rFonts w:ascii="仿宋_GB2312" w:eastAsia="仿宋_GB2312"/>
                <w:szCs w:val="21"/>
              </w:rPr>
            </w:pPr>
            <w:r>
              <w:rPr>
                <w:rFonts w:ascii="仿宋_GB2312" w:eastAsia="仿宋_GB2312" w:hint="eastAsia"/>
                <w:szCs w:val="21"/>
              </w:rPr>
              <w:t>业绩比较基准</w:t>
            </w:r>
          </w:p>
        </w:tc>
        <w:tc>
          <w:tcPr>
            <w:tcW w:w="6525" w:type="dxa"/>
            <w:vAlign w:val="center"/>
          </w:tcPr>
          <w:p w14:paraId="1FC85E67" w14:textId="77777777" w:rsidR="00591BF2" w:rsidRDefault="0085266F">
            <w:pPr>
              <w:ind w:firstLine="420"/>
              <w:jc w:val="left"/>
              <w:rPr>
                <w:rFonts w:ascii="仿宋_GB2312" w:eastAsia="仿宋_GB2312"/>
                <w:szCs w:val="21"/>
              </w:rPr>
            </w:pPr>
            <w:r>
              <w:rPr>
                <w:rFonts w:ascii="仿宋_GB2312" w:eastAsia="仿宋_GB2312" w:hint="eastAsia"/>
                <w:szCs w:val="21"/>
              </w:rPr>
              <w:t>中证可转换债券指数收益率*70%+中</w:t>
            </w:r>
            <w:proofErr w:type="gramStart"/>
            <w:r>
              <w:rPr>
                <w:rFonts w:ascii="仿宋_GB2312" w:eastAsia="仿宋_GB2312" w:hint="eastAsia"/>
                <w:szCs w:val="21"/>
              </w:rPr>
              <w:t>债综合全价指数</w:t>
            </w:r>
            <w:proofErr w:type="gramEnd"/>
            <w:r>
              <w:rPr>
                <w:rFonts w:ascii="仿宋_GB2312" w:eastAsia="仿宋_GB2312" w:hint="eastAsia"/>
                <w:szCs w:val="21"/>
              </w:rPr>
              <w:t>收益率*20%+沪深300指数收益率*10%</w:t>
            </w:r>
          </w:p>
        </w:tc>
      </w:tr>
      <w:tr w:rsidR="00591BF2" w14:paraId="2616AFB0" w14:textId="77777777">
        <w:trPr>
          <w:jc w:val="center"/>
        </w:trPr>
        <w:tc>
          <w:tcPr>
            <w:tcW w:w="1701" w:type="dxa"/>
            <w:vAlign w:val="center"/>
          </w:tcPr>
          <w:p w14:paraId="2608A0E8" w14:textId="77777777" w:rsidR="00591BF2" w:rsidRDefault="0085266F">
            <w:pPr>
              <w:rPr>
                <w:rFonts w:ascii="仿宋_GB2312" w:eastAsia="仿宋_GB2312"/>
                <w:szCs w:val="21"/>
              </w:rPr>
            </w:pPr>
            <w:r>
              <w:rPr>
                <w:rFonts w:ascii="仿宋_GB2312" w:eastAsia="仿宋_GB2312" w:hint="eastAsia"/>
                <w:szCs w:val="21"/>
              </w:rPr>
              <w:t>风险收益特征</w:t>
            </w:r>
          </w:p>
        </w:tc>
        <w:tc>
          <w:tcPr>
            <w:tcW w:w="6525" w:type="dxa"/>
            <w:vAlign w:val="center"/>
          </w:tcPr>
          <w:p w14:paraId="3411B342" w14:textId="77777777" w:rsidR="00591BF2" w:rsidRDefault="0085266F">
            <w:pPr>
              <w:ind w:firstLine="420"/>
              <w:jc w:val="left"/>
              <w:rPr>
                <w:rFonts w:ascii="仿宋_GB2312" w:eastAsia="仿宋_GB2312"/>
                <w:szCs w:val="21"/>
              </w:rPr>
            </w:pPr>
            <w:r>
              <w:rPr>
                <w:rFonts w:ascii="仿宋_GB2312" w:eastAsia="仿宋_GB2312" w:hint="eastAsia"/>
                <w:szCs w:val="21"/>
              </w:rPr>
              <w:t>本基金是一只债券型基金，其预期风险与预期收益高于货币市场基金，低于混合型基金和股票型基金。</w:t>
            </w:r>
          </w:p>
        </w:tc>
      </w:tr>
    </w:tbl>
    <w:p w14:paraId="4F5EBC11" w14:textId="77777777" w:rsidR="00591BF2" w:rsidRDefault="0085266F">
      <w:pPr>
        <w:jc w:val="left"/>
        <w:rPr>
          <w:rFonts w:ascii="仿宋_GB2312" w:eastAsia="仿宋_GB2312" w:hAnsi="宋体" w:cs="宋体"/>
          <w:kern w:val="0"/>
          <w:szCs w:val="21"/>
        </w:rPr>
      </w:pPr>
      <w:r>
        <w:rPr>
          <w:rFonts w:ascii="仿宋_GB2312" w:eastAsia="仿宋_GB2312" w:hAnsi="宋体" w:cs="宋体" w:hint="eastAsia"/>
          <w:kern w:val="0"/>
          <w:szCs w:val="21"/>
        </w:rPr>
        <w:t>注：</w:t>
      </w:r>
      <w:r>
        <w:rPr>
          <w:rFonts w:ascii="仿宋_GB2312" w:eastAsia="仿宋_GB2312" w:hint="eastAsia"/>
          <w:szCs w:val="21"/>
        </w:rPr>
        <w:t>详见《交银施罗德可转债债券型证券投资基金招募说明书》第十部分“基金的投资”。</w:t>
      </w:r>
    </w:p>
    <w:p w14:paraId="0061BCCF" w14:textId="77777777" w:rsidR="00591BF2" w:rsidRDefault="0085266F">
      <w:pPr>
        <w:jc w:val="left"/>
        <w:rPr>
          <w:rFonts w:ascii="仿宋_GB2312" w:eastAsia="仿宋_GB2312"/>
          <w:b/>
          <w:szCs w:val="21"/>
        </w:rPr>
      </w:pPr>
      <w:r>
        <w:rPr>
          <w:rFonts w:ascii="仿宋_GB2312" w:eastAsia="仿宋_GB2312" w:hint="eastAsia"/>
          <w:b/>
          <w:szCs w:val="21"/>
        </w:rPr>
        <w:t>（二）投资组合资产配置图表/区域配置图表</w:t>
      </w:r>
    </w:p>
    <w:p w14:paraId="40950281" w14:textId="77777777" w:rsidR="00591BF2" w:rsidRDefault="00E20BFF">
      <w:pPr>
        <w:jc w:val="center"/>
        <w:rPr>
          <w:rFonts w:ascii="仿宋_GB2312" w:eastAsia="仿宋_GB2312"/>
          <w:b/>
          <w:szCs w:val="21"/>
        </w:rPr>
      </w:pPr>
      <w:r>
        <w:rPr>
          <w:rFonts w:ascii="宋体" w:hAnsi="宋体"/>
          <w:kern w:val="0"/>
        </w:rPr>
        <w:pict w14:anchorId="0E0B5C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75pt;height:249.75pt">
            <v:imagedata r:id="rId5" o:title="1521256610242020828"/>
          </v:shape>
        </w:pict>
      </w:r>
    </w:p>
    <w:p w14:paraId="2F8DD646" w14:textId="77777777" w:rsidR="00591BF2" w:rsidRDefault="0085266F">
      <w:pPr>
        <w:ind w:firstLine="420"/>
        <w:jc w:val="left"/>
        <w:rPr>
          <w:rFonts w:ascii="仿宋_GB2312" w:eastAsia="仿宋_GB2312"/>
          <w:szCs w:val="21"/>
        </w:rPr>
      </w:pPr>
      <w:r>
        <w:rPr>
          <w:rFonts w:ascii="仿宋_GB2312" w:eastAsia="仿宋_GB2312" w:hint="eastAsia"/>
          <w:szCs w:val="21"/>
        </w:rPr>
        <w:t>注：由于四舍五入的原因，分项之和与合计项之间可能存在尾差。</w:t>
      </w:r>
    </w:p>
    <w:p w14:paraId="6F620143" w14:textId="77777777" w:rsidR="00591BF2" w:rsidRDefault="0085266F">
      <w:pPr>
        <w:jc w:val="left"/>
        <w:rPr>
          <w:rFonts w:ascii="仿宋_GB2312" w:eastAsia="仿宋_GB2312"/>
          <w:b/>
          <w:szCs w:val="21"/>
        </w:rPr>
      </w:pPr>
      <w:r>
        <w:rPr>
          <w:rFonts w:ascii="仿宋_GB2312" w:eastAsia="仿宋_GB2312" w:hint="eastAsia"/>
          <w:b/>
          <w:szCs w:val="21"/>
        </w:rPr>
        <w:t>（三）自基金合同生效以来/最近十年（孰短）基金每年的净值增长率及与同期业绩比较基准的比较图</w:t>
      </w:r>
    </w:p>
    <w:p w14:paraId="1DD74C45" w14:textId="77777777" w:rsidR="00591BF2" w:rsidRDefault="00E20BFF">
      <w:pPr>
        <w:jc w:val="center"/>
        <w:rPr>
          <w:rFonts w:ascii="仿宋_GB2312" w:eastAsia="仿宋_GB2312"/>
          <w:b/>
          <w:szCs w:val="21"/>
        </w:rPr>
      </w:pPr>
      <w:r>
        <w:rPr>
          <w:rFonts w:ascii="宋体" w:hAnsi="宋体"/>
          <w:kern w:val="0"/>
        </w:rPr>
        <w:pict w14:anchorId="64F1CB99">
          <v:shape id="_x0000_i1026" type="#_x0000_t75" style="width:499.5pt;height:159.75pt">
            <v:imagedata r:id="rId6" o:title="1521256610242020828"/>
          </v:shape>
        </w:pict>
      </w:r>
    </w:p>
    <w:p w14:paraId="6795C051" w14:textId="77777777" w:rsidR="00591BF2" w:rsidRDefault="0085266F">
      <w:pPr>
        <w:ind w:firstLine="420"/>
        <w:jc w:val="left"/>
        <w:rPr>
          <w:rFonts w:ascii="仿宋_GB2312" w:eastAsia="仿宋_GB2312"/>
          <w:szCs w:val="21"/>
        </w:rPr>
      </w:pPr>
      <w:r>
        <w:rPr>
          <w:rFonts w:ascii="仿宋_GB2312" w:eastAsia="仿宋_GB2312" w:hint="eastAsia"/>
          <w:szCs w:val="21"/>
        </w:rPr>
        <w:t>注：1、净值表现数据的截止日为2024年12月31日。</w:t>
      </w:r>
    </w:p>
    <w:p w14:paraId="76FFC7AD" w14:textId="77777777" w:rsidR="00591BF2" w:rsidRDefault="0085266F">
      <w:pPr>
        <w:ind w:left="420" w:firstLineChars="200" w:firstLine="420"/>
        <w:jc w:val="left"/>
        <w:rPr>
          <w:rFonts w:ascii="仿宋_GB2312" w:eastAsia="仿宋_GB2312"/>
          <w:szCs w:val="21"/>
        </w:rPr>
      </w:pPr>
      <w:r>
        <w:rPr>
          <w:rFonts w:ascii="仿宋_GB2312" w:eastAsia="仿宋_GB2312" w:hint="eastAsia"/>
          <w:szCs w:val="21"/>
        </w:rPr>
        <w:t>2、本基金合同于2019年7月11日生效，合同生效当年净值增长率按实际存续期计算。</w:t>
      </w:r>
    </w:p>
    <w:p w14:paraId="4D9C3966" w14:textId="77777777" w:rsidR="00591BF2" w:rsidRDefault="0085266F">
      <w:pPr>
        <w:ind w:left="420" w:firstLineChars="200" w:firstLine="420"/>
        <w:jc w:val="left"/>
        <w:rPr>
          <w:rFonts w:ascii="仿宋_GB2312" w:eastAsia="仿宋_GB2312"/>
          <w:szCs w:val="21"/>
        </w:rPr>
      </w:pPr>
      <w:r>
        <w:rPr>
          <w:rFonts w:ascii="仿宋_GB2312" w:eastAsia="仿宋_GB2312" w:hint="eastAsia"/>
          <w:szCs w:val="21"/>
        </w:rPr>
        <w:t>3、基金的过往业绩不代表未来表现。</w:t>
      </w:r>
    </w:p>
    <w:p w14:paraId="7D52DA23" w14:textId="77777777" w:rsidR="00591BF2" w:rsidRDefault="0085266F">
      <w:pPr>
        <w:jc w:val="left"/>
        <w:rPr>
          <w:rFonts w:ascii="仿宋_GB2312" w:eastAsia="仿宋_GB2312" w:hAnsi="宋体" w:cs="宋体"/>
          <w:b/>
          <w:kern w:val="0"/>
          <w:szCs w:val="21"/>
        </w:rPr>
      </w:pPr>
      <w:r>
        <w:rPr>
          <w:rFonts w:ascii="仿宋_GB2312" w:eastAsia="仿宋_GB2312" w:hAnsi="宋体" w:cs="宋体" w:hint="eastAsia"/>
          <w:b/>
          <w:kern w:val="0"/>
          <w:szCs w:val="21"/>
        </w:rPr>
        <w:t>三、投资本基金涉及的费用</w:t>
      </w:r>
    </w:p>
    <w:p w14:paraId="6E8779FB" w14:textId="77777777" w:rsidR="00591BF2" w:rsidRDefault="0085266F">
      <w:pPr>
        <w:jc w:val="left"/>
        <w:rPr>
          <w:rFonts w:ascii="仿宋_GB2312" w:eastAsia="仿宋_GB2312" w:hAnsi="宋体" w:cs="宋体"/>
          <w:b/>
          <w:kern w:val="0"/>
          <w:szCs w:val="21"/>
        </w:rPr>
      </w:pPr>
      <w:r>
        <w:rPr>
          <w:rFonts w:ascii="仿宋_GB2312" w:eastAsia="仿宋_GB2312" w:hAnsi="宋体" w:cs="宋体" w:hint="eastAsia"/>
          <w:b/>
          <w:kern w:val="0"/>
          <w:szCs w:val="21"/>
        </w:rPr>
        <w:t>（一）基金销售相关费用</w:t>
      </w:r>
    </w:p>
    <w:p w14:paraId="5E5F8965" w14:textId="77777777" w:rsidR="00591BF2" w:rsidRDefault="0085266F">
      <w:pPr>
        <w:jc w:val="left"/>
        <w:rPr>
          <w:rFonts w:ascii="仿宋_GB2312" w:eastAsia="仿宋_GB2312"/>
          <w:szCs w:val="21"/>
        </w:rPr>
      </w:pPr>
      <w:r>
        <w:rPr>
          <w:rFonts w:ascii="仿宋_GB2312" w:eastAsia="仿宋_GB2312" w:hint="eastAsia"/>
          <w:szCs w:val="21"/>
        </w:rPr>
        <w:t>以下费用在认购/申购/赎回基金过程中收取：</w:t>
      </w:r>
    </w:p>
    <w:tbl>
      <w:tblPr>
        <w:tblStyle w:val="ad"/>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747"/>
        <w:gridCol w:w="2818"/>
        <w:gridCol w:w="1754"/>
        <w:gridCol w:w="1989"/>
      </w:tblGrid>
      <w:tr w:rsidR="00591BF2" w14:paraId="24558920" w14:textId="77777777">
        <w:trPr>
          <w:jc w:val="center"/>
        </w:trPr>
        <w:tc>
          <w:tcPr>
            <w:tcW w:w="2930" w:type="dxa"/>
            <w:vAlign w:val="center"/>
          </w:tcPr>
          <w:p w14:paraId="1226C13C" w14:textId="77777777" w:rsidR="00591BF2" w:rsidRDefault="0085266F">
            <w:pPr>
              <w:widowControl/>
              <w:jc w:val="left"/>
              <w:rPr>
                <w:rFonts w:ascii="仿宋_GB2312" w:eastAsia="仿宋_GB2312"/>
                <w:szCs w:val="21"/>
              </w:rPr>
            </w:pPr>
            <w:r>
              <w:rPr>
                <w:rFonts w:ascii="仿宋_GB2312" w:eastAsia="仿宋_GB2312" w:hAnsi="宋体" w:cs="宋体" w:hint="eastAsia"/>
                <w:kern w:val="0"/>
                <w:szCs w:val="21"/>
              </w:rPr>
              <w:t>费用类型</w:t>
            </w:r>
          </w:p>
        </w:tc>
        <w:tc>
          <w:tcPr>
            <w:tcW w:w="2409" w:type="dxa"/>
            <w:vAlign w:val="center"/>
          </w:tcPr>
          <w:p w14:paraId="73CFD098" w14:textId="77777777" w:rsidR="00591BF2" w:rsidRDefault="0085266F">
            <w:pPr>
              <w:rPr>
                <w:rFonts w:ascii="仿宋_GB2312" w:eastAsia="仿宋_GB2312"/>
                <w:szCs w:val="21"/>
              </w:rPr>
            </w:pPr>
            <w:r>
              <w:rPr>
                <w:rFonts w:ascii="仿宋_GB2312" w:eastAsia="仿宋_GB2312" w:hint="eastAsia"/>
                <w:szCs w:val="21"/>
              </w:rPr>
              <w:t>份额（S）或金额（M）/持有</w:t>
            </w:r>
            <w:r>
              <w:rPr>
                <w:rFonts w:ascii="仿宋_GB2312" w:eastAsia="仿宋_GB2312" w:hint="eastAsia"/>
                <w:szCs w:val="21"/>
              </w:rPr>
              <w:lastRenderedPageBreak/>
              <w:t>期限（N）</w:t>
            </w:r>
          </w:p>
        </w:tc>
        <w:tc>
          <w:tcPr>
            <w:tcW w:w="1843" w:type="dxa"/>
            <w:vAlign w:val="center"/>
          </w:tcPr>
          <w:p w14:paraId="06824119" w14:textId="77777777" w:rsidR="00591BF2" w:rsidRDefault="0085266F">
            <w:pPr>
              <w:rPr>
                <w:rFonts w:ascii="仿宋_GB2312" w:eastAsia="仿宋_GB2312"/>
                <w:szCs w:val="21"/>
              </w:rPr>
            </w:pPr>
            <w:r>
              <w:rPr>
                <w:rFonts w:ascii="仿宋_GB2312" w:eastAsia="仿宋_GB2312" w:hint="eastAsia"/>
                <w:szCs w:val="21"/>
              </w:rPr>
              <w:lastRenderedPageBreak/>
              <w:t>收费方式/费率</w:t>
            </w:r>
          </w:p>
        </w:tc>
        <w:tc>
          <w:tcPr>
            <w:tcW w:w="2126" w:type="dxa"/>
            <w:vAlign w:val="center"/>
          </w:tcPr>
          <w:p w14:paraId="4E080285" w14:textId="77777777" w:rsidR="00591BF2" w:rsidRDefault="0085266F">
            <w:pPr>
              <w:widowControl/>
              <w:jc w:val="left"/>
              <w:rPr>
                <w:rFonts w:ascii="仿宋_GB2312" w:eastAsia="仿宋_GB2312"/>
                <w:szCs w:val="21"/>
              </w:rPr>
            </w:pPr>
            <w:r>
              <w:rPr>
                <w:rFonts w:ascii="仿宋_GB2312" w:eastAsia="仿宋_GB2312" w:hAnsi="宋体" w:cs="宋体" w:hint="eastAsia"/>
                <w:kern w:val="0"/>
                <w:szCs w:val="21"/>
              </w:rPr>
              <w:t>备注</w:t>
            </w:r>
          </w:p>
        </w:tc>
      </w:tr>
      <w:tr w:rsidR="00591BF2" w14:paraId="3A2EAE4A" w14:textId="77777777">
        <w:trPr>
          <w:jc w:val="center"/>
        </w:trPr>
        <w:tc>
          <w:tcPr>
            <w:tcW w:w="2930" w:type="dxa"/>
            <w:vMerge w:val="restart"/>
            <w:vAlign w:val="center"/>
          </w:tcPr>
          <w:p w14:paraId="007A5E2E" w14:textId="77777777" w:rsidR="00591BF2" w:rsidRDefault="0085266F">
            <w:pPr>
              <w:widowControl/>
              <w:jc w:val="left"/>
              <w:rPr>
                <w:rFonts w:ascii="仿宋_GB2312" w:eastAsia="仿宋_GB2312" w:hAnsi="宋体" w:cs="宋体"/>
                <w:kern w:val="0"/>
                <w:szCs w:val="21"/>
              </w:rPr>
            </w:pPr>
            <w:r>
              <w:rPr>
                <w:rFonts w:ascii="仿宋_GB2312" w:eastAsia="仿宋_GB2312" w:hAnsi="宋体" w:cs="宋体" w:hint="eastAsia"/>
                <w:kern w:val="0"/>
                <w:szCs w:val="21"/>
              </w:rPr>
              <w:lastRenderedPageBreak/>
              <w:t>申购费（前收费）</w:t>
            </w:r>
          </w:p>
        </w:tc>
        <w:tc>
          <w:tcPr>
            <w:tcW w:w="2409" w:type="dxa"/>
          </w:tcPr>
          <w:p w14:paraId="717BBE1C" w14:textId="77777777" w:rsidR="00591BF2" w:rsidRDefault="0085266F">
            <w:pPr>
              <w:rPr>
                <w:rFonts w:ascii="仿宋_GB2312" w:eastAsia="仿宋_GB2312"/>
                <w:szCs w:val="21"/>
              </w:rPr>
            </w:pPr>
            <w:r>
              <w:rPr>
                <w:rFonts w:ascii="仿宋_GB2312" w:eastAsia="仿宋_GB2312" w:hint="eastAsia"/>
                <w:szCs w:val="21"/>
              </w:rPr>
              <w:t>M＜50万元</w:t>
            </w:r>
          </w:p>
        </w:tc>
        <w:tc>
          <w:tcPr>
            <w:tcW w:w="1843" w:type="dxa"/>
            <w:vAlign w:val="center"/>
          </w:tcPr>
          <w:p w14:paraId="3339293E" w14:textId="77777777" w:rsidR="00591BF2" w:rsidRDefault="0085266F">
            <w:pPr>
              <w:rPr>
                <w:rFonts w:ascii="仿宋_GB2312" w:eastAsia="仿宋_GB2312"/>
                <w:szCs w:val="21"/>
              </w:rPr>
            </w:pPr>
            <w:r>
              <w:rPr>
                <w:rFonts w:ascii="仿宋_GB2312" w:eastAsia="仿宋_GB2312" w:hint="eastAsia"/>
                <w:szCs w:val="21"/>
              </w:rPr>
              <w:t>0.8%</w:t>
            </w:r>
          </w:p>
        </w:tc>
        <w:tc>
          <w:tcPr>
            <w:tcW w:w="2126" w:type="dxa"/>
            <w:vAlign w:val="center"/>
          </w:tcPr>
          <w:p w14:paraId="32EFF249" w14:textId="77777777" w:rsidR="00591BF2" w:rsidRDefault="00591BF2">
            <w:pPr>
              <w:widowControl/>
              <w:jc w:val="left"/>
              <w:rPr>
                <w:rFonts w:ascii="仿宋_GB2312" w:eastAsia="仿宋_GB2312" w:hAnsi="宋体" w:cs="宋体"/>
                <w:kern w:val="0"/>
                <w:szCs w:val="21"/>
              </w:rPr>
            </w:pPr>
          </w:p>
        </w:tc>
      </w:tr>
      <w:tr w:rsidR="00591BF2" w14:paraId="113C32A1" w14:textId="77777777">
        <w:trPr>
          <w:jc w:val="center"/>
        </w:trPr>
        <w:tc>
          <w:tcPr>
            <w:tcW w:w="3000" w:type="dxa"/>
            <w:vMerge/>
            <w:vAlign w:val="center"/>
          </w:tcPr>
          <w:p w14:paraId="2BE12992" w14:textId="77777777" w:rsidR="00591BF2" w:rsidRDefault="00591BF2">
            <w:pPr>
              <w:widowControl/>
              <w:jc w:val="left"/>
              <w:rPr>
                <w:rFonts w:ascii="仿宋_GB2312" w:eastAsia="仿宋_GB2312" w:hAnsi="宋体" w:cs="宋体"/>
                <w:kern w:val="0"/>
                <w:szCs w:val="21"/>
              </w:rPr>
            </w:pPr>
          </w:p>
        </w:tc>
        <w:tc>
          <w:tcPr>
            <w:tcW w:w="2409" w:type="dxa"/>
          </w:tcPr>
          <w:p w14:paraId="780493F6" w14:textId="77777777" w:rsidR="00591BF2" w:rsidRDefault="0085266F">
            <w:pPr>
              <w:rPr>
                <w:rFonts w:ascii="仿宋_GB2312" w:eastAsia="仿宋_GB2312"/>
                <w:szCs w:val="21"/>
              </w:rPr>
            </w:pPr>
            <w:r>
              <w:rPr>
                <w:rFonts w:ascii="仿宋_GB2312" w:eastAsia="仿宋_GB2312" w:hint="eastAsia"/>
                <w:szCs w:val="21"/>
              </w:rPr>
              <w:t>50万元≤M＜100万元</w:t>
            </w:r>
          </w:p>
        </w:tc>
        <w:tc>
          <w:tcPr>
            <w:tcW w:w="1843" w:type="dxa"/>
            <w:vAlign w:val="center"/>
          </w:tcPr>
          <w:p w14:paraId="62AD40F9" w14:textId="77777777" w:rsidR="00591BF2" w:rsidRDefault="0085266F">
            <w:pPr>
              <w:rPr>
                <w:rFonts w:ascii="仿宋_GB2312" w:eastAsia="仿宋_GB2312"/>
                <w:szCs w:val="21"/>
              </w:rPr>
            </w:pPr>
            <w:r>
              <w:rPr>
                <w:rFonts w:ascii="仿宋_GB2312" w:eastAsia="仿宋_GB2312" w:hint="eastAsia"/>
                <w:szCs w:val="21"/>
              </w:rPr>
              <w:t>0.6%</w:t>
            </w:r>
          </w:p>
        </w:tc>
        <w:tc>
          <w:tcPr>
            <w:tcW w:w="2126" w:type="dxa"/>
            <w:vAlign w:val="center"/>
          </w:tcPr>
          <w:p w14:paraId="2BA26CFF" w14:textId="77777777" w:rsidR="00591BF2" w:rsidRDefault="00591BF2">
            <w:pPr>
              <w:widowControl/>
              <w:jc w:val="left"/>
              <w:rPr>
                <w:rFonts w:ascii="仿宋_GB2312" w:eastAsia="仿宋_GB2312" w:hAnsi="宋体" w:cs="宋体"/>
                <w:kern w:val="0"/>
                <w:szCs w:val="21"/>
              </w:rPr>
            </w:pPr>
          </w:p>
        </w:tc>
      </w:tr>
      <w:tr w:rsidR="00591BF2" w14:paraId="7D742F39" w14:textId="77777777">
        <w:trPr>
          <w:jc w:val="center"/>
        </w:trPr>
        <w:tc>
          <w:tcPr>
            <w:tcW w:w="3000" w:type="dxa"/>
            <w:vMerge/>
            <w:vAlign w:val="center"/>
          </w:tcPr>
          <w:p w14:paraId="4D6F029C" w14:textId="77777777" w:rsidR="00591BF2" w:rsidRDefault="00591BF2">
            <w:pPr>
              <w:widowControl/>
              <w:jc w:val="left"/>
              <w:rPr>
                <w:rFonts w:ascii="仿宋_GB2312" w:eastAsia="仿宋_GB2312" w:hAnsi="宋体" w:cs="宋体"/>
                <w:kern w:val="0"/>
                <w:szCs w:val="21"/>
              </w:rPr>
            </w:pPr>
          </w:p>
        </w:tc>
        <w:tc>
          <w:tcPr>
            <w:tcW w:w="2409" w:type="dxa"/>
          </w:tcPr>
          <w:p w14:paraId="36C3F663" w14:textId="77777777" w:rsidR="00591BF2" w:rsidRDefault="0085266F">
            <w:pPr>
              <w:rPr>
                <w:rFonts w:ascii="仿宋_GB2312" w:eastAsia="仿宋_GB2312"/>
                <w:szCs w:val="21"/>
              </w:rPr>
            </w:pPr>
            <w:r>
              <w:rPr>
                <w:rFonts w:ascii="仿宋_GB2312" w:eastAsia="仿宋_GB2312" w:hint="eastAsia"/>
                <w:szCs w:val="21"/>
              </w:rPr>
              <w:t>100万元≤M＜200万元</w:t>
            </w:r>
          </w:p>
        </w:tc>
        <w:tc>
          <w:tcPr>
            <w:tcW w:w="1843" w:type="dxa"/>
            <w:vAlign w:val="center"/>
          </w:tcPr>
          <w:p w14:paraId="16CFF408" w14:textId="77777777" w:rsidR="00591BF2" w:rsidRDefault="0085266F">
            <w:pPr>
              <w:rPr>
                <w:rFonts w:ascii="仿宋_GB2312" w:eastAsia="仿宋_GB2312"/>
                <w:szCs w:val="21"/>
              </w:rPr>
            </w:pPr>
            <w:r>
              <w:rPr>
                <w:rFonts w:ascii="仿宋_GB2312" w:eastAsia="仿宋_GB2312" w:hint="eastAsia"/>
                <w:szCs w:val="21"/>
              </w:rPr>
              <w:t>0.5%</w:t>
            </w:r>
          </w:p>
        </w:tc>
        <w:tc>
          <w:tcPr>
            <w:tcW w:w="2126" w:type="dxa"/>
            <w:vAlign w:val="center"/>
          </w:tcPr>
          <w:p w14:paraId="42D195FF" w14:textId="77777777" w:rsidR="00591BF2" w:rsidRDefault="00591BF2">
            <w:pPr>
              <w:widowControl/>
              <w:jc w:val="left"/>
              <w:rPr>
                <w:rFonts w:ascii="仿宋_GB2312" w:eastAsia="仿宋_GB2312" w:hAnsi="宋体" w:cs="宋体"/>
                <w:kern w:val="0"/>
                <w:szCs w:val="21"/>
              </w:rPr>
            </w:pPr>
          </w:p>
        </w:tc>
      </w:tr>
      <w:tr w:rsidR="00591BF2" w14:paraId="637CCD84" w14:textId="77777777">
        <w:trPr>
          <w:jc w:val="center"/>
        </w:trPr>
        <w:tc>
          <w:tcPr>
            <w:tcW w:w="3000" w:type="dxa"/>
            <w:vMerge/>
            <w:vAlign w:val="center"/>
          </w:tcPr>
          <w:p w14:paraId="6D44AADF" w14:textId="77777777" w:rsidR="00591BF2" w:rsidRDefault="00591BF2">
            <w:pPr>
              <w:widowControl/>
              <w:jc w:val="left"/>
              <w:rPr>
                <w:rFonts w:ascii="仿宋_GB2312" w:eastAsia="仿宋_GB2312" w:hAnsi="宋体" w:cs="宋体"/>
                <w:kern w:val="0"/>
                <w:szCs w:val="21"/>
              </w:rPr>
            </w:pPr>
          </w:p>
        </w:tc>
        <w:tc>
          <w:tcPr>
            <w:tcW w:w="2409" w:type="dxa"/>
          </w:tcPr>
          <w:p w14:paraId="7E5C0EF1" w14:textId="77777777" w:rsidR="00591BF2" w:rsidRDefault="0085266F">
            <w:pPr>
              <w:rPr>
                <w:rFonts w:ascii="仿宋_GB2312" w:eastAsia="仿宋_GB2312"/>
                <w:szCs w:val="21"/>
              </w:rPr>
            </w:pPr>
            <w:r>
              <w:rPr>
                <w:rFonts w:ascii="仿宋_GB2312" w:eastAsia="仿宋_GB2312" w:hint="eastAsia"/>
                <w:szCs w:val="21"/>
              </w:rPr>
              <w:t>200万元≤M＜500万元</w:t>
            </w:r>
          </w:p>
        </w:tc>
        <w:tc>
          <w:tcPr>
            <w:tcW w:w="1843" w:type="dxa"/>
            <w:vAlign w:val="center"/>
          </w:tcPr>
          <w:p w14:paraId="2CB61CFA" w14:textId="77777777" w:rsidR="00591BF2" w:rsidRDefault="0085266F">
            <w:pPr>
              <w:rPr>
                <w:rFonts w:ascii="仿宋_GB2312" w:eastAsia="仿宋_GB2312"/>
                <w:szCs w:val="21"/>
              </w:rPr>
            </w:pPr>
            <w:r>
              <w:rPr>
                <w:rFonts w:ascii="仿宋_GB2312" w:eastAsia="仿宋_GB2312" w:hint="eastAsia"/>
                <w:szCs w:val="21"/>
              </w:rPr>
              <w:t>0.3%</w:t>
            </w:r>
          </w:p>
        </w:tc>
        <w:tc>
          <w:tcPr>
            <w:tcW w:w="2126" w:type="dxa"/>
            <w:vAlign w:val="center"/>
          </w:tcPr>
          <w:p w14:paraId="61826C2C" w14:textId="77777777" w:rsidR="00591BF2" w:rsidRDefault="00591BF2">
            <w:pPr>
              <w:widowControl/>
              <w:jc w:val="left"/>
              <w:rPr>
                <w:rFonts w:ascii="仿宋_GB2312" w:eastAsia="仿宋_GB2312" w:hAnsi="宋体" w:cs="宋体"/>
                <w:kern w:val="0"/>
                <w:szCs w:val="21"/>
              </w:rPr>
            </w:pPr>
          </w:p>
        </w:tc>
      </w:tr>
      <w:tr w:rsidR="00591BF2" w14:paraId="60D262C4" w14:textId="77777777">
        <w:trPr>
          <w:jc w:val="center"/>
        </w:trPr>
        <w:tc>
          <w:tcPr>
            <w:tcW w:w="3000" w:type="dxa"/>
            <w:vMerge/>
            <w:vAlign w:val="center"/>
          </w:tcPr>
          <w:p w14:paraId="45E5329F" w14:textId="77777777" w:rsidR="00591BF2" w:rsidRDefault="00591BF2">
            <w:pPr>
              <w:widowControl/>
              <w:jc w:val="left"/>
              <w:rPr>
                <w:rFonts w:ascii="仿宋_GB2312" w:eastAsia="仿宋_GB2312" w:hAnsi="宋体" w:cs="宋体"/>
                <w:kern w:val="0"/>
                <w:szCs w:val="21"/>
              </w:rPr>
            </w:pPr>
          </w:p>
        </w:tc>
        <w:tc>
          <w:tcPr>
            <w:tcW w:w="2409" w:type="dxa"/>
          </w:tcPr>
          <w:p w14:paraId="04D3C64C" w14:textId="77777777" w:rsidR="00591BF2" w:rsidRDefault="0085266F">
            <w:pPr>
              <w:rPr>
                <w:rFonts w:ascii="仿宋_GB2312" w:eastAsia="仿宋_GB2312"/>
                <w:szCs w:val="21"/>
              </w:rPr>
            </w:pPr>
            <w:r>
              <w:rPr>
                <w:rFonts w:ascii="仿宋_GB2312" w:eastAsia="仿宋_GB2312" w:hint="eastAsia"/>
                <w:szCs w:val="21"/>
              </w:rPr>
              <w:t>500万元≤M</w:t>
            </w:r>
          </w:p>
        </w:tc>
        <w:tc>
          <w:tcPr>
            <w:tcW w:w="1843" w:type="dxa"/>
            <w:vAlign w:val="center"/>
          </w:tcPr>
          <w:p w14:paraId="4B6AFE7E" w14:textId="77777777" w:rsidR="00591BF2" w:rsidRDefault="0085266F">
            <w:pPr>
              <w:rPr>
                <w:rFonts w:ascii="仿宋_GB2312" w:eastAsia="仿宋_GB2312"/>
                <w:szCs w:val="21"/>
              </w:rPr>
            </w:pPr>
            <w:r>
              <w:rPr>
                <w:rFonts w:ascii="仿宋_GB2312" w:eastAsia="仿宋_GB2312" w:hint="eastAsia"/>
                <w:szCs w:val="21"/>
              </w:rPr>
              <w:t>1,000元每笔</w:t>
            </w:r>
          </w:p>
        </w:tc>
        <w:tc>
          <w:tcPr>
            <w:tcW w:w="2126" w:type="dxa"/>
            <w:vAlign w:val="center"/>
          </w:tcPr>
          <w:p w14:paraId="62B1FA0B" w14:textId="77777777" w:rsidR="00591BF2" w:rsidRDefault="00591BF2">
            <w:pPr>
              <w:widowControl/>
              <w:jc w:val="left"/>
              <w:rPr>
                <w:rFonts w:ascii="仿宋_GB2312" w:eastAsia="仿宋_GB2312" w:hAnsi="宋体" w:cs="宋体"/>
                <w:kern w:val="0"/>
                <w:szCs w:val="21"/>
              </w:rPr>
            </w:pPr>
          </w:p>
        </w:tc>
      </w:tr>
      <w:tr w:rsidR="00591BF2" w14:paraId="57586946" w14:textId="77777777">
        <w:trPr>
          <w:jc w:val="center"/>
        </w:trPr>
        <w:tc>
          <w:tcPr>
            <w:tcW w:w="2930" w:type="dxa"/>
            <w:vMerge w:val="restart"/>
            <w:vAlign w:val="center"/>
          </w:tcPr>
          <w:p w14:paraId="0223F331" w14:textId="77777777" w:rsidR="00591BF2" w:rsidRDefault="0085266F">
            <w:pPr>
              <w:widowControl/>
              <w:jc w:val="left"/>
              <w:rPr>
                <w:rFonts w:ascii="仿宋_GB2312" w:eastAsia="仿宋_GB2312" w:hAnsi="宋体" w:cs="宋体"/>
                <w:kern w:val="0"/>
                <w:szCs w:val="21"/>
              </w:rPr>
            </w:pPr>
            <w:r>
              <w:rPr>
                <w:rFonts w:ascii="仿宋_GB2312" w:eastAsia="仿宋_GB2312" w:hAnsi="宋体" w:cs="宋体" w:hint="eastAsia"/>
                <w:kern w:val="0"/>
                <w:szCs w:val="21"/>
              </w:rPr>
              <w:t>赎回费</w:t>
            </w:r>
          </w:p>
        </w:tc>
        <w:tc>
          <w:tcPr>
            <w:tcW w:w="2409" w:type="dxa"/>
          </w:tcPr>
          <w:p w14:paraId="38354730" w14:textId="77777777" w:rsidR="00591BF2" w:rsidRDefault="0085266F">
            <w:pPr>
              <w:rPr>
                <w:rFonts w:ascii="仿宋_GB2312" w:eastAsia="仿宋_GB2312"/>
                <w:szCs w:val="21"/>
              </w:rPr>
            </w:pPr>
            <w:r>
              <w:rPr>
                <w:rFonts w:ascii="仿宋_GB2312" w:eastAsia="仿宋_GB2312" w:hint="eastAsia"/>
                <w:szCs w:val="21"/>
              </w:rPr>
              <w:t>N＜7天</w:t>
            </w:r>
          </w:p>
        </w:tc>
        <w:tc>
          <w:tcPr>
            <w:tcW w:w="1843" w:type="dxa"/>
            <w:vAlign w:val="center"/>
          </w:tcPr>
          <w:p w14:paraId="6EF8D29B" w14:textId="77777777" w:rsidR="00591BF2" w:rsidRDefault="0085266F">
            <w:pPr>
              <w:rPr>
                <w:rFonts w:ascii="仿宋_GB2312" w:eastAsia="仿宋_GB2312"/>
                <w:szCs w:val="21"/>
              </w:rPr>
            </w:pPr>
            <w:r>
              <w:rPr>
                <w:rFonts w:ascii="仿宋_GB2312" w:eastAsia="仿宋_GB2312" w:hint="eastAsia"/>
                <w:szCs w:val="21"/>
              </w:rPr>
              <w:t>1.5%</w:t>
            </w:r>
          </w:p>
        </w:tc>
        <w:tc>
          <w:tcPr>
            <w:tcW w:w="1843" w:type="dxa"/>
            <w:vAlign w:val="center"/>
          </w:tcPr>
          <w:p w14:paraId="5AB470CE" w14:textId="77777777" w:rsidR="00591BF2" w:rsidRDefault="00591BF2">
            <w:pPr>
              <w:rPr>
                <w:rFonts w:ascii="仿宋_GB2312" w:eastAsia="仿宋_GB2312"/>
                <w:szCs w:val="21"/>
              </w:rPr>
            </w:pPr>
          </w:p>
        </w:tc>
      </w:tr>
      <w:tr w:rsidR="00591BF2" w14:paraId="6B226A4E" w14:textId="77777777">
        <w:trPr>
          <w:jc w:val="center"/>
        </w:trPr>
        <w:tc>
          <w:tcPr>
            <w:tcW w:w="2930" w:type="dxa"/>
            <w:vMerge/>
            <w:vAlign w:val="center"/>
          </w:tcPr>
          <w:p w14:paraId="75CB857B" w14:textId="77777777" w:rsidR="00591BF2" w:rsidRDefault="00591BF2">
            <w:pPr>
              <w:widowControl/>
              <w:jc w:val="left"/>
              <w:rPr>
                <w:rFonts w:ascii="仿宋_GB2312" w:eastAsia="仿宋_GB2312" w:hAnsi="宋体" w:cs="宋体"/>
                <w:kern w:val="0"/>
                <w:szCs w:val="21"/>
              </w:rPr>
            </w:pPr>
          </w:p>
        </w:tc>
        <w:tc>
          <w:tcPr>
            <w:tcW w:w="3000" w:type="dxa"/>
          </w:tcPr>
          <w:p w14:paraId="1BCCC4D5" w14:textId="77777777" w:rsidR="00591BF2" w:rsidRDefault="0085266F">
            <w:pPr>
              <w:rPr>
                <w:rFonts w:ascii="仿宋_GB2312" w:eastAsia="仿宋_GB2312"/>
                <w:szCs w:val="21"/>
              </w:rPr>
            </w:pPr>
            <w:r>
              <w:rPr>
                <w:rFonts w:ascii="仿宋_GB2312" w:eastAsia="仿宋_GB2312" w:hint="eastAsia"/>
                <w:szCs w:val="21"/>
              </w:rPr>
              <w:t>7天≤N＜30天</w:t>
            </w:r>
          </w:p>
        </w:tc>
        <w:tc>
          <w:tcPr>
            <w:tcW w:w="1843" w:type="dxa"/>
            <w:vAlign w:val="center"/>
          </w:tcPr>
          <w:p w14:paraId="19A7F0AE" w14:textId="77777777" w:rsidR="00591BF2" w:rsidRDefault="0085266F">
            <w:pPr>
              <w:rPr>
                <w:rFonts w:ascii="仿宋_GB2312" w:eastAsia="仿宋_GB2312"/>
                <w:szCs w:val="21"/>
              </w:rPr>
            </w:pPr>
            <w:r>
              <w:rPr>
                <w:rFonts w:ascii="仿宋_GB2312" w:eastAsia="仿宋_GB2312" w:hint="eastAsia"/>
                <w:szCs w:val="21"/>
              </w:rPr>
              <w:t>0.1%</w:t>
            </w:r>
          </w:p>
        </w:tc>
        <w:tc>
          <w:tcPr>
            <w:tcW w:w="1843" w:type="dxa"/>
            <w:vAlign w:val="center"/>
          </w:tcPr>
          <w:p w14:paraId="5AC8F9C2" w14:textId="77777777" w:rsidR="00591BF2" w:rsidRDefault="00591BF2">
            <w:pPr>
              <w:rPr>
                <w:rFonts w:ascii="仿宋_GB2312" w:eastAsia="仿宋_GB2312"/>
                <w:szCs w:val="21"/>
              </w:rPr>
            </w:pPr>
          </w:p>
        </w:tc>
      </w:tr>
      <w:tr w:rsidR="00591BF2" w14:paraId="783D862B" w14:textId="77777777">
        <w:trPr>
          <w:jc w:val="center"/>
        </w:trPr>
        <w:tc>
          <w:tcPr>
            <w:tcW w:w="2930" w:type="dxa"/>
            <w:vMerge/>
            <w:vAlign w:val="center"/>
          </w:tcPr>
          <w:p w14:paraId="22552295" w14:textId="77777777" w:rsidR="00591BF2" w:rsidRDefault="00591BF2">
            <w:pPr>
              <w:widowControl/>
              <w:jc w:val="left"/>
              <w:rPr>
                <w:rFonts w:ascii="仿宋_GB2312" w:eastAsia="仿宋_GB2312" w:hAnsi="宋体" w:cs="宋体"/>
                <w:kern w:val="0"/>
                <w:szCs w:val="21"/>
              </w:rPr>
            </w:pPr>
          </w:p>
        </w:tc>
        <w:tc>
          <w:tcPr>
            <w:tcW w:w="3000" w:type="dxa"/>
          </w:tcPr>
          <w:p w14:paraId="371C6580" w14:textId="77777777" w:rsidR="00591BF2" w:rsidRDefault="0085266F">
            <w:pPr>
              <w:rPr>
                <w:rFonts w:ascii="仿宋_GB2312" w:eastAsia="仿宋_GB2312"/>
                <w:szCs w:val="21"/>
              </w:rPr>
            </w:pPr>
            <w:r>
              <w:rPr>
                <w:rFonts w:ascii="仿宋_GB2312" w:eastAsia="仿宋_GB2312" w:hint="eastAsia"/>
                <w:szCs w:val="21"/>
              </w:rPr>
              <w:t>30天≤N</w:t>
            </w:r>
          </w:p>
        </w:tc>
        <w:tc>
          <w:tcPr>
            <w:tcW w:w="1843" w:type="dxa"/>
            <w:vAlign w:val="center"/>
          </w:tcPr>
          <w:p w14:paraId="576EC241" w14:textId="77777777" w:rsidR="00591BF2" w:rsidRDefault="0085266F">
            <w:pPr>
              <w:rPr>
                <w:rFonts w:ascii="仿宋_GB2312" w:eastAsia="仿宋_GB2312"/>
                <w:szCs w:val="21"/>
              </w:rPr>
            </w:pPr>
            <w:r>
              <w:rPr>
                <w:rFonts w:ascii="仿宋_GB2312" w:eastAsia="仿宋_GB2312" w:hint="eastAsia"/>
                <w:szCs w:val="21"/>
              </w:rPr>
              <w:t>0%</w:t>
            </w:r>
          </w:p>
        </w:tc>
        <w:tc>
          <w:tcPr>
            <w:tcW w:w="1843" w:type="dxa"/>
            <w:vAlign w:val="center"/>
          </w:tcPr>
          <w:p w14:paraId="4F1F20E3" w14:textId="77777777" w:rsidR="00591BF2" w:rsidRDefault="00591BF2">
            <w:pPr>
              <w:rPr>
                <w:rFonts w:ascii="仿宋_GB2312" w:eastAsia="仿宋_GB2312"/>
                <w:szCs w:val="21"/>
              </w:rPr>
            </w:pPr>
          </w:p>
        </w:tc>
      </w:tr>
    </w:tbl>
    <w:p w14:paraId="6B511A6D" w14:textId="77777777" w:rsidR="00591BF2" w:rsidRDefault="0085266F">
      <w:pPr>
        <w:jc w:val="left"/>
        <w:rPr>
          <w:rFonts w:ascii="仿宋_GB2312" w:eastAsia="仿宋_GB2312"/>
          <w:szCs w:val="21"/>
        </w:rPr>
      </w:pPr>
      <w:r>
        <w:rPr>
          <w:rFonts w:ascii="仿宋_GB2312" w:eastAsia="仿宋_GB2312" w:hint="eastAsia"/>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14:paraId="216FBCB6" w14:textId="77777777" w:rsidR="00591BF2" w:rsidRDefault="0085266F">
      <w:pPr>
        <w:jc w:val="left"/>
        <w:rPr>
          <w:rFonts w:ascii="仿宋_GB2312" w:eastAsia="仿宋_GB2312"/>
          <w:b/>
          <w:szCs w:val="21"/>
        </w:rPr>
      </w:pPr>
      <w:r>
        <w:rPr>
          <w:rFonts w:ascii="仿宋_GB2312" w:eastAsia="仿宋_GB2312" w:hint="eastAsia"/>
          <w:b/>
          <w:szCs w:val="21"/>
        </w:rPr>
        <w:t>（二）基金运作相关费用</w:t>
      </w:r>
    </w:p>
    <w:p w14:paraId="56A7685C" w14:textId="77777777" w:rsidR="00591BF2" w:rsidRDefault="0085266F">
      <w:pPr>
        <w:jc w:val="left"/>
        <w:rPr>
          <w:rFonts w:ascii="仿宋_GB2312" w:eastAsia="仿宋_GB2312" w:hAnsi="宋体" w:cs="宋体"/>
          <w:kern w:val="0"/>
          <w:szCs w:val="21"/>
        </w:rPr>
      </w:pPr>
      <w:r>
        <w:rPr>
          <w:rFonts w:ascii="仿宋_GB2312" w:eastAsia="仿宋_GB2312" w:hAnsi="宋体" w:cs="宋体" w:hint="eastAsia"/>
          <w:kern w:val="0"/>
          <w:szCs w:val="21"/>
        </w:rPr>
        <w:t>以下费用将从基金资产中扣除：</w:t>
      </w:r>
    </w:p>
    <w:tbl>
      <w:tblPr>
        <w:tblStyle w:val="a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127"/>
        <w:gridCol w:w="4239"/>
        <w:gridCol w:w="2139"/>
      </w:tblGrid>
      <w:tr w:rsidR="00591BF2" w14:paraId="6E6D82E0" w14:textId="77777777">
        <w:trPr>
          <w:jc w:val="center"/>
        </w:trPr>
        <w:tc>
          <w:tcPr>
            <w:tcW w:w="2547" w:type="dxa"/>
          </w:tcPr>
          <w:p w14:paraId="6F5B6DE1" w14:textId="77777777" w:rsidR="00591BF2" w:rsidRDefault="0085266F">
            <w:pPr>
              <w:rPr>
                <w:rFonts w:ascii="仿宋_GB2312" w:eastAsia="仿宋_GB2312"/>
                <w:b/>
                <w:szCs w:val="21"/>
              </w:rPr>
            </w:pPr>
            <w:r>
              <w:rPr>
                <w:rFonts w:ascii="仿宋_GB2312" w:eastAsia="仿宋_GB2312" w:hint="eastAsia"/>
                <w:b/>
                <w:szCs w:val="21"/>
              </w:rPr>
              <w:t>费用类别</w:t>
            </w:r>
          </w:p>
        </w:tc>
        <w:tc>
          <w:tcPr>
            <w:tcW w:w="5958" w:type="dxa"/>
            <w:vAlign w:val="center"/>
          </w:tcPr>
          <w:p w14:paraId="2193567D" w14:textId="77777777" w:rsidR="00591BF2" w:rsidRDefault="0085266F">
            <w:pPr>
              <w:rPr>
                <w:rFonts w:ascii="仿宋_GB2312" w:eastAsia="仿宋_GB2312"/>
                <w:b/>
                <w:szCs w:val="21"/>
              </w:rPr>
            </w:pPr>
            <w:r>
              <w:rPr>
                <w:rFonts w:ascii="仿宋_GB2312" w:eastAsia="仿宋_GB2312" w:hAnsi="宋体" w:cs="宋体" w:hint="eastAsia"/>
                <w:b/>
                <w:kern w:val="0"/>
                <w:szCs w:val="21"/>
              </w:rPr>
              <w:t>收费方式</w:t>
            </w:r>
            <w:r>
              <w:rPr>
                <w:rFonts w:ascii="仿宋_GB2312" w:eastAsia="仿宋_GB2312" w:cs="FZFSJW--GB1-0" w:hint="eastAsia"/>
                <w:b/>
                <w:kern w:val="0"/>
                <w:szCs w:val="21"/>
              </w:rPr>
              <w:t>/</w:t>
            </w:r>
            <w:r>
              <w:rPr>
                <w:rFonts w:ascii="仿宋_GB2312" w:eastAsia="仿宋_GB2312" w:hAnsi="宋体" w:cs="宋体" w:hint="eastAsia"/>
                <w:b/>
                <w:kern w:val="0"/>
                <w:szCs w:val="21"/>
              </w:rPr>
              <w:t>年费率或金额</w:t>
            </w:r>
          </w:p>
        </w:tc>
        <w:tc>
          <w:tcPr>
            <w:tcW w:w="2542" w:type="dxa"/>
          </w:tcPr>
          <w:p w14:paraId="2C69B5BB" w14:textId="77777777" w:rsidR="00591BF2" w:rsidRDefault="0085266F">
            <w:pPr>
              <w:rPr>
                <w:rFonts w:ascii="仿宋" w:eastAsia="仿宋" w:hAnsi="仿宋" w:cs="仿宋"/>
                <w:b/>
                <w:sz w:val="24"/>
                <w:szCs w:val="24"/>
              </w:rPr>
            </w:pPr>
            <w:r>
              <w:rPr>
                <w:rFonts w:ascii="仿宋" w:eastAsia="仿宋" w:hAnsi="仿宋" w:cs="仿宋" w:hint="eastAsia"/>
                <w:b/>
                <w:sz w:val="24"/>
                <w:szCs w:val="24"/>
              </w:rPr>
              <w:t>收取方</w:t>
            </w:r>
          </w:p>
        </w:tc>
      </w:tr>
      <w:tr w:rsidR="00591BF2" w14:paraId="08DDD7F5" w14:textId="77777777">
        <w:trPr>
          <w:jc w:val="center"/>
        </w:trPr>
        <w:tc>
          <w:tcPr>
            <w:tcW w:w="2547" w:type="dxa"/>
          </w:tcPr>
          <w:p w14:paraId="7A42B133" w14:textId="77777777" w:rsidR="00591BF2" w:rsidRDefault="0085266F">
            <w:pPr>
              <w:rPr>
                <w:rFonts w:ascii="仿宋_GB2312" w:eastAsia="仿宋_GB2312"/>
                <w:szCs w:val="21"/>
              </w:rPr>
            </w:pPr>
            <w:r>
              <w:rPr>
                <w:rFonts w:ascii="仿宋_GB2312" w:eastAsia="仿宋_GB2312" w:hint="eastAsia"/>
                <w:szCs w:val="21"/>
              </w:rPr>
              <w:t>管理费</w:t>
            </w:r>
          </w:p>
        </w:tc>
        <w:tc>
          <w:tcPr>
            <w:tcW w:w="5958" w:type="dxa"/>
            <w:vAlign w:val="center"/>
          </w:tcPr>
          <w:p w14:paraId="6B94EC08" w14:textId="77777777" w:rsidR="00591BF2" w:rsidRDefault="0085266F">
            <w:pPr>
              <w:rPr>
                <w:rFonts w:ascii="仿宋_GB2312" w:eastAsia="仿宋_GB2312"/>
                <w:szCs w:val="21"/>
              </w:rPr>
            </w:pPr>
            <w:r>
              <w:rPr>
                <w:rFonts w:ascii="仿宋_GB2312" w:eastAsia="仿宋_GB2312" w:hint="eastAsia"/>
                <w:szCs w:val="21"/>
              </w:rPr>
              <w:t>0.70%</w:t>
            </w:r>
          </w:p>
        </w:tc>
        <w:tc>
          <w:tcPr>
            <w:tcW w:w="3078" w:type="dxa"/>
          </w:tcPr>
          <w:p w14:paraId="4B2FEE82" w14:textId="77777777" w:rsidR="00591BF2" w:rsidRDefault="0085266F">
            <w:pPr>
              <w:rPr>
                <w:rFonts w:ascii="仿宋_GB2312" w:eastAsia="仿宋_GB2312"/>
                <w:szCs w:val="21"/>
              </w:rPr>
            </w:pPr>
            <w:r>
              <w:rPr>
                <w:rFonts w:ascii="仿宋_GB2312" w:eastAsia="仿宋_GB2312" w:hint="eastAsia"/>
                <w:szCs w:val="21"/>
              </w:rPr>
              <w:t>基金管理人和销售机构</w:t>
            </w:r>
          </w:p>
        </w:tc>
      </w:tr>
      <w:tr w:rsidR="00591BF2" w14:paraId="10CBA20C" w14:textId="77777777">
        <w:trPr>
          <w:jc w:val="center"/>
        </w:trPr>
        <w:tc>
          <w:tcPr>
            <w:tcW w:w="2547" w:type="dxa"/>
          </w:tcPr>
          <w:p w14:paraId="41B2869B" w14:textId="77777777" w:rsidR="00591BF2" w:rsidRDefault="0085266F">
            <w:pPr>
              <w:rPr>
                <w:rFonts w:ascii="仿宋_GB2312" w:eastAsia="仿宋_GB2312"/>
                <w:szCs w:val="21"/>
              </w:rPr>
            </w:pPr>
            <w:r>
              <w:rPr>
                <w:rFonts w:ascii="仿宋_GB2312" w:eastAsia="仿宋_GB2312" w:hint="eastAsia"/>
                <w:szCs w:val="21"/>
              </w:rPr>
              <w:t>托管费</w:t>
            </w:r>
          </w:p>
        </w:tc>
        <w:tc>
          <w:tcPr>
            <w:tcW w:w="5958" w:type="dxa"/>
            <w:vAlign w:val="center"/>
          </w:tcPr>
          <w:p w14:paraId="78E2AF6A" w14:textId="77777777" w:rsidR="00591BF2" w:rsidRDefault="0085266F">
            <w:pPr>
              <w:rPr>
                <w:rFonts w:ascii="仿宋_GB2312" w:eastAsia="仿宋_GB2312"/>
                <w:szCs w:val="21"/>
              </w:rPr>
            </w:pPr>
            <w:r>
              <w:rPr>
                <w:rFonts w:ascii="仿宋_GB2312" w:eastAsia="仿宋_GB2312" w:hint="eastAsia"/>
                <w:szCs w:val="21"/>
              </w:rPr>
              <w:t>0.20%</w:t>
            </w:r>
          </w:p>
        </w:tc>
        <w:tc>
          <w:tcPr>
            <w:tcW w:w="3078" w:type="dxa"/>
          </w:tcPr>
          <w:p w14:paraId="2B705DCF" w14:textId="77777777" w:rsidR="00591BF2" w:rsidRDefault="0085266F">
            <w:pPr>
              <w:rPr>
                <w:rFonts w:ascii="仿宋_GB2312" w:eastAsia="仿宋_GB2312"/>
                <w:szCs w:val="21"/>
              </w:rPr>
            </w:pPr>
            <w:r>
              <w:rPr>
                <w:rFonts w:ascii="仿宋_GB2312" w:eastAsia="仿宋_GB2312" w:hint="eastAsia"/>
                <w:szCs w:val="21"/>
              </w:rPr>
              <w:t>基金托管人</w:t>
            </w:r>
          </w:p>
        </w:tc>
      </w:tr>
      <w:tr w:rsidR="00591BF2" w14:paraId="2B34174A" w14:textId="77777777">
        <w:trPr>
          <w:jc w:val="center"/>
        </w:trPr>
        <w:tc>
          <w:tcPr>
            <w:tcW w:w="2547" w:type="dxa"/>
          </w:tcPr>
          <w:p w14:paraId="6F1463A6" w14:textId="77777777" w:rsidR="00591BF2" w:rsidRDefault="0085266F">
            <w:pPr>
              <w:jc w:val="left"/>
              <w:rPr>
                <w:rFonts w:ascii="仿宋_GB2312" w:eastAsia="仿宋_GB2312"/>
                <w:szCs w:val="21"/>
              </w:rPr>
            </w:pPr>
            <w:r>
              <w:rPr>
                <w:rFonts w:ascii="仿宋_GB2312" w:eastAsia="仿宋_GB2312" w:hint="eastAsia"/>
                <w:szCs w:val="21"/>
              </w:rPr>
              <w:t>销售服务费</w:t>
            </w:r>
          </w:p>
        </w:tc>
        <w:tc>
          <w:tcPr>
            <w:tcW w:w="3080" w:type="dxa"/>
            <w:vAlign w:val="center"/>
          </w:tcPr>
          <w:p w14:paraId="7C3FC778" w14:textId="77777777" w:rsidR="00591BF2" w:rsidRDefault="0085266F">
            <w:pPr>
              <w:rPr>
                <w:rFonts w:ascii="仿宋_GB2312" w:eastAsia="仿宋_GB2312"/>
                <w:szCs w:val="21"/>
              </w:rPr>
            </w:pPr>
            <w:r>
              <w:rPr>
                <w:rFonts w:ascii="仿宋_GB2312" w:eastAsia="仿宋_GB2312" w:hint="eastAsia"/>
                <w:szCs w:val="21"/>
              </w:rPr>
              <w:t>-</w:t>
            </w:r>
          </w:p>
        </w:tc>
        <w:tc>
          <w:tcPr>
            <w:tcW w:w="3078" w:type="dxa"/>
          </w:tcPr>
          <w:p w14:paraId="35D443A6" w14:textId="77777777" w:rsidR="00591BF2" w:rsidRDefault="0085266F">
            <w:pPr>
              <w:rPr>
                <w:rFonts w:ascii="仿宋_GB2312" w:eastAsia="仿宋_GB2312"/>
                <w:szCs w:val="21"/>
              </w:rPr>
            </w:pPr>
            <w:r>
              <w:rPr>
                <w:rFonts w:ascii="仿宋_GB2312" w:eastAsia="仿宋_GB2312" w:hint="eastAsia"/>
                <w:szCs w:val="21"/>
              </w:rPr>
              <w:t>销售机构</w:t>
            </w:r>
          </w:p>
        </w:tc>
      </w:tr>
      <w:tr w:rsidR="00591BF2" w14:paraId="27612D2A" w14:textId="77777777">
        <w:trPr>
          <w:jc w:val="center"/>
        </w:trPr>
        <w:tc>
          <w:tcPr>
            <w:tcW w:w="2547" w:type="dxa"/>
          </w:tcPr>
          <w:p w14:paraId="086E3F83" w14:textId="77777777" w:rsidR="00591BF2" w:rsidRDefault="0085266F">
            <w:pPr>
              <w:jc w:val="left"/>
              <w:rPr>
                <w:rFonts w:ascii="仿宋_GB2312" w:eastAsia="仿宋_GB2312"/>
                <w:szCs w:val="21"/>
              </w:rPr>
            </w:pPr>
            <w:r>
              <w:rPr>
                <w:rFonts w:ascii="仿宋_GB2312" w:eastAsia="仿宋_GB2312" w:hint="eastAsia"/>
                <w:szCs w:val="21"/>
              </w:rPr>
              <w:t>审计费用</w:t>
            </w:r>
          </w:p>
        </w:tc>
        <w:tc>
          <w:tcPr>
            <w:tcW w:w="3080" w:type="dxa"/>
            <w:vAlign w:val="center"/>
          </w:tcPr>
          <w:p w14:paraId="08873EF6" w14:textId="77777777" w:rsidR="00591BF2" w:rsidRDefault="0085266F">
            <w:pPr>
              <w:rPr>
                <w:rFonts w:ascii="仿宋_GB2312" w:eastAsia="仿宋_GB2312"/>
                <w:szCs w:val="21"/>
              </w:rPr>
            </w:pPr>
            <w:r>
              <w:rPr>
                <w:rFonts w:ascii="仿宋_GB2312" w:eastAsia="仿宋_GB2312" w:hint="eastAsia"/>
                <w:szCs w:val="21"/>
              </w:rPr>
              <w:t>30000.00</w:t>
            </w:r>
          </w:p>
        </w:tc>
        <w:tc>
          <w:tcPr>
            <w:tcW w:w="3078" w:type="dxa"/>
          </w:tcPr>
          <w:p w14:paraId="478729F3" w14:textId="77777777" w:rsidR="00591BF2" w:rsidRDefault="0085266F">
            <w:pPr>
              <w:rPr>
                <w:rFonts w:ascii="仿宋_GB2312" w:eastAsia="仿宋_GB2312"/>
                <w:szCs w:val="21"/>
              </w:rPr>
            </w:pPr>
            <w:r>
              <w:rPr>
                <w:rFonts w:ascii="仿宋_GB2312" w:eastAsia="仿宋_GB2312" w:hint="eastAsia"/>
                <w:szCs w:val="21"/>
              </w:rPr>
              <w:t>会计师事务所</w:t>
            </w:r>
          </w:p>
        </w:tc>
      </w:tr>
      <w:tr w:rsidR="00591BF2" w14:paraId="46DF601E" w14:textId="77777777">
        <w:trPr>
          <w:jc w:val="center"/>
        </w:trPr>
        <w:tc>
          <w:tcPr>
            <w:tcW w:w="2547" w:type="dxa"/>
          </w:tcPr>
          <w:p w14:paraId="560E6E96" w14:textId="77777777" w:rsidR="00591BF2" w:rsidRDefault="0085266F">
            <w:pPr>
              <w:jc w:val="left"/>
              <w:rPr>
                <w:rFonts w:ascii="仿宋_GB2312" w:eastAsia="仿宋_GB2312"/>
                <w:szCs w:val="21"/>
              </w:rPr>
            </w:pPr>
            <w:r>
              <w:rPr>
                <w:rFonts w:ascii="仿宋_GB2312" w:eastAsia="仿宋_GB2312" w:hint="eastAsia"/>
                <w:szCs w:val="21"/>
              </w:rPr>
              <w:t>信息披露费</w:t>
            </w:r>
          </w:p>
        </w:tc>
        <w:tc>
          <w:tcPr>
            <w:tcW w:w="3080" w:type="dxa"/>
            <w:vAlign w:val="center"/>
          </w:tcPr>
          <w:p w14:paraId="02B55187" w14:textId="77777777" w:rsidR="00591BF2" w:rsidRDefault="0085266F">
            <w:pPr>
              <w:rPr>
                <w:rFonts w:ascii="仿宋_GB2312" w:eastAsia="仿宋_GB2312"/>
                <w:szCs w:val="21"/>
              </w:rPr>
            </w:pPr>
            <w:r>
              <w:rPr>
                <w:rFonts w:ascii="仿宋_GB2312" w:eastAsia="仿宋_GB2312" w:hint="eastAsia"/>
                <w:szCs w:val="21"/>
              </w:rPr>
              <w:t>120000.00</w:t>
            </w:r>
          </w:p>
        </w:tc>
        <w:tc>
          <w:tcPr>
            <w:tcW w:w="3078" w:type="dxa"/>
          </w:tcPr>
          <w:p w14:paraId="01056424" w14:textId="77777777" w:rsidR="00591BF2" w:rsidRDefault="0085266F">
            <w:pPr>
              <w:rPr>
                <w:rFonts w:ascii="仿宋_GB2312" w:eastAsia="仿宋_GB2312"/>
                <w:szCs w:val="21"/>
              </w:rPr>
            </w:pPr>
            <w:r>
              <w:rPr>
                <w:rFonts w:ascii="仿宋_GB2312" w:eastAsia="仿宋_GB2312" w:hint="eastAsia"/>
                <w:szCs w:val="21"/>
              </w:rPr>
              <w:t>规定披露报刊</w:t>
            </w:r>
          </w:p>
        </w:tc>
      </w:tr>
      <w:tr w:rsidR="00591BF2" w14:paraId="4D6A6C7D" w14:textId="77777777">
        <w:trPr>
          <w:jc w:val="center"/>
        </w:trPr>
        <w:tc>
          <w:tcPr>
            <w:tcW w:w="2547" w:type="dxa"/>
          </w:tcPr>
          <w:p w14:paraId="027741BA" w14:textId="77777777" w:rsidR="00591BF2" w:rsidRDefault="0085266F">
            <w:pPr>
              <w:jc w:val="left"/>
              <w:rPr>
                <w:rFonts w:ascii="仿宋_GB2312" w:eastAsia="仿宋_GB2312"/>
                <w:szCs w:val="21"/>
              </w:rPr>
            </w:pPr>
            <w:r>
              <w:rPr>
                <w:rFonts w:ascii="仿宋_GB2312" w:eastAsia="仿宋_GB2312" w:hint="eastAsia"/>
                <w:szCs w:val="21"/>
              </w:rPr>
              <w:t>指数许可使用费</w:t>
            </w:r>
          </w:p>
        </w:tc>
        <w:tc>
          <w:tcPr>
            <w:tcW w:w="3080" w:type="dxa"/>
            <w:vAlign w:val="center"/>
          </w:tcPr>
          <w:p w14:paraId="34213358" w14:textId="77777777" w:rsidR="00591BF2" w:rsidRDefault="0085266F">
            <w:pPr>
              <w:rPr>
                <w:rFonts w:ascii="仿宋_GB2312" w:eastAsia="仿宋_GB2312"/>
                <w:szCs w:val="21"/>
              </w:rPr>
            </w:pPr>
            <w:r>
              <w:rPr>
                <w:rFonts w:ascii="仿宋_GB2312" w:eastAsia="仿宋_GB2312" w:hint="eastAsia"/>
                <w:szCs w:val="21"/>
              </w:rPr>
              <w:t>-</w:t>
            </w:r>
          </w:p>
        </w:tc>
        <w:tc>
          <w:tcPr>
            <w:tcW w:w="3078" w:type="dxa"/>
          </w:tcPr>
          <w:p w14:paraId="78BB8857" w14:textId="77777777" w:rsidR="00591BF2" w:rsidRDefault="0085266F">
            <w:pPr>
              <w:rPr>
                <w:rFonts w:ascii="仿宋_GB2312" w:eastAsia="仿宋_GB2312"/>
                <w:szCs w:val="21"/>
              </w:rPr>
            </w:pPr>
            <w:r>
              <w:rPr>
                <w:rFonts w:ascii="仿宋_GB2312" w:eastAsia="仿宋_GB2312" w:hint="eastAsia"/>
                <w:szCs w:val="21"/>
              </w:rPr>
              <w:t>指数编制公司</w:t>
            </w:r>
          </w:p>
        </w:tc>
      </w:tr>
      <w:tr w:rsidR="00591BF2" w14:paraId="5AC9C67E" w14:textId="77777777">
        <w:trPr>
          <w:jc w:val="center"/>
        </w:trPr>
        <w:tc>
          <w:tcPr>
            <w:tcW w:w="3078" w:type="dxa"/>
          </w:tcPr>
          <w:p w14:paraId="06D0CD0F" w14:textId="77777777" w:rsidR="00591BF2" w:rsidRDefault="0085266F">
            <w:pPr>
              <w:rPr>
                <w:rFonts w:ascii="仿宋_GB2312" w:eastAsia="仿宋_GB2312"/>
                <w:szCs w:val="21"/>
              </w:rPr>
            </w:pPr>
            <w:r>
              <w:rPr>
                <w:rFonts w:ascii="仿宋_GB2312" w:eastAsia="仿宋_GB2312" w:hint="eastAsia"/>
                <w:szCs w:val="21"/>
              </w:rPr>
              <w:t>其他费用</w:t>
            </w:r>
          </w:p>
        </w:tc>
        <w:tc>
          <w:tcPr>
            <w:tcW w:w="3080" w:type="dxa"/>
            <w:vAlign w:val="center"/>
          </w:tcPr>
          <w:p w14:paraId="13575D2B" w14:textId="77777777" w:rsidR="00591BF2" w:rsidRDefault="0085266F">
            <w:pPr>
              <w:rPr>
                <w:rFonts w:ascii="仿宋_GB2312" w:eastAsia="仿宋_GB2312"/>
                <w:szCs w:val="21"/>
              </w:rPr>
            </w:pPr>
            <w:r>
              <w:rPr>
                <w:rFonts w:ascii="仿宋_GB2312" w:eastAsia="仿宋_GB2312" w:hint="eastAsia"/>
                <w:szCs w:val="21"/>
              </w:rPr>
              <w:t>详见本基金招募说明书“基金的费用与税收”部分</w:t>
            </w:r>
          </w:p>
        </w:tc>
        <w:tc>
          <w:tcPr>
            <w:tcW w:w="3078" w:type="dxa"/>
          </w:tcPr>
          <w:p w14:paraId="199DEE40" w14:textId="77777777" w:rsidR="00591BF2" w:rsidRDefault="00591BF2">
            <w:pPr>
              <w:rPr>
                <w:rFonts w:ascii="仿宋_GB2312" w:eastAsia="仿宋_GB2312"/>
                <w:szCs w:val="21"/>
              </w:rPr>
            </w:pPr>
          </w:p>
        </w:tc>
      </w:tr>
    </w:tbl>
    <w:p w14:paraId="09D0C74A" w14:textId="77777777" w:rsidR="00591BF2" w:rsidRDefault="0085266F">
      <w:pPr>
        <w:jc w:val="left"/>
        <w:rPr>
          <w:rFonts w:ascii="仿宋_GB2312" w:eastAsia="仿宋_GB2312"/>
          <w:szCs w:val="21"/>
        </w:rPr>
      </w:pPr>
      <w:r>
        <w:rPr>
          <w:rFonts w:ascii="仿宋_GB2312" w:eastAsia="仿宋_GB2312" w:hint="eastAsia"/>
          <w:b/>
          <w:szCs w:val="21"/>
        </w:rPr>
        <w:t>注：</w:t>
      </w:r>
      <w:r>
        <w:rPr>
          <w:rFonts w:ascii="仿宋_GB2312" w:eastAsia="仿宋_GB2312" w:hint="eastAsia"/>
          <w:szCs w:val="21"/>
        </w:rPr>
        <w:t>本基金交易证券、基金等产生的费用和税负，按实际发生额从基金资产扣除。上表中披露的年费用金额为基金整体承担费用，非单个份额类别费用，且</w:t>
      </w:r>
      <w:proofErr w:type="gramStart"/>
      <w:r>
        <w:rPr>
          <w:rFonts w:ascii="仿宋_GB2312" w:eastAsia="仿宋_GB2312" w:hint="eastAsia"/>
          <w:szCs w:val="21"/>
        </w:rPr>
        <w:t>年金额</w:t>
      </w:r>
      <w:proofErr w:type="gramEnd"/>
      <w:r>
        <w:rPr>
          <w:rFonts w:ascii="仿宋_GB2312" w:eastAsia="仿宋_GB2312" w:hint="eastAsia"/>
          <w:szCs w:val="21"/>
        </w:rPr>
        <w:t>为预估值，最终实际金额以基金定期报告披露为准。</w:t>
      </w:r>
    </w:p>
    <w:p w14:paraId="297A0A7F" w14:textId="77777777" w:rsidR="00591BF2" w:rsidRDefault="0085266F">
      <w:pPr>
        <w:jc w:val="left"/>
        <w:rPr>
          <w:rFonts w:ascii="仿宋" w:eastAsia="仿宋" w:hAnsi="仿宋" w:cs="仿宋"/>
          <w:b/>
          <w:sz w:val="24"/>
          <w:szCs w:val="24"/>
        </w:rPr>
      </w:pPr>
      <w:r>
        <w:rPr>
          <w:rFonts w:ascii="仿宋" w:eastAsia="仿宋" w:hAnsi="仿宋" w:cs="仿宋" w:hint="eastAsia"/>
          <w:b/>
          <w:szCs w:val="21"/>
        </w:rPr>
        <w:t>（三）基金运作综合费用测算</w:t>
      </w:r>
    </w:p>
    <w:p w14:paraId="49F16ED8" w14:textId="77777777" w:rsidR="00591BF2" w:rsidRDefault="0085266F">
      <w:pPr>
        <w:jc w:val="left"/>
        <w:rPr>
          <w:rFonts w:ascii="仿宋" w:eastAsia="仿宋" w:hAnsi="仿宋" w:cs="仿宋"/>
          <w:kern w:val="0"/>
          <w:szCs w:val="21"/>
        </w:rPr>
      </w:pPr>
      <w:r>
        <w:rPr>
          <w:rFonts w:ascii="仿宋" w:eastAsia="仿宋" w:hAnsi="仿宋" w:cs="仿宋" w:hint="eastAsia"/>
          <w:kern w:val="0"/>
          <w:szCs w:val="21"/>
        </w:rPr>
        <w:t>若投资者认购/申购本基金份额，在持有期间，投资者需支出的运作费率如下表：</w:t>
      </w:r>
    </w:p>
    <w:tbl>
      <w:tblPr>
        <w:tblStyle w:val="a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3109"/>
        <w:gridCol w:w="5396"/>
      </w:tblGrid>
      <w:tr w:rsidR="00591BF2" w14:paraId="53FDC64D" w14:textId="77777777">
        <w:trPr>
          <w:jc w:val="center"/>
        </w:trPr>
        <w:tc>
          <w:tcPr>
            <w:tcW w:w="3078" w:type="dxa"/>
          </w:tcPr>
          <w:p w14:paraId="4E3643F6" w14:textId="77777777" w:rsidR="00591BF2" w:rsidRDefault="00591BF2">
            <w:pPr>
              <w:rPr>
                <w:rFonts w:ascii="仿宋_GB2312" w:eastAsia="仿宋_GB2312"/>
                <w:b/>
                <w:szCs w:val="21"/>
              </w:rPr>
            </w:pPr>
          </w:p>
        </w:tc>
        <w:tc>
          <w:tcPr>
            <w:tcW w:w="5342" w:type="dxa"/>
          </w:tcPr>
          <w:p w14:paraId="12DA1900" w14:textId="77777777" w:rsidR="00591BF2" w:rsidRDefault="0085266F">
            <w:pPr>
              <w:rPr>
                <w:rFonts w:ascii="仿宋" w:eastAsia="仿宋" w:hAnsi="仿宋" w:cs="仿宋"/>
                <w:b/>
                <w:szCs w:val="21"/>
              </w:rPr>
            </w:pPr>
            <w:r>
              <w:rPr>
                <w:rFonts w:ascii="仿宋" w:eastAsia="仿宋" w:hAnsi="仿宋" w:cs="仿宋" w:hint="eastAsia"/>
                <w:b/>
                <w:sz w:val="24"/>
                <w:szCs w:val="24"/>
              </w:rPr>
              <w:t>基金运作综合费率（年化）</w:t>
            </w:r>
          </w:p>
        </w:tc>
      </w:tr>
      <w:tr w:rsidR="00591BF2" w14:paraId="53AA601A" w14:textId="77777777">
        <w:trPr>
          <w:jc w:val="center"/>
        </w:trPr>
        <w:tc>
          <w:tcPr>
            <w:tcW w:w="3078" w:type="dxa"/>
          </w:tcPr>
          <w:p w14:paraId="49AD65BE" w14:textId="77777777" w:rsidR="00591BF2" w:rsidRDefault="00591BF2">
            <w:pPr>
              <w:rPr>
                <w:rFonts w:ascii="仿宋_GB2312" w:eastAsia="仿宋_GB2312"/>
                <w:b/>
                <w:szCs w:val="21"/>
              </w:rPr>
            </w:pPr>
          </w:p>
        </w:tc>
        <w:tc>
          <w:tcPr>
            <w:tcW w:w="3080" w:type="dxa"/>
            <w:vAlign w:val="center"/>
          </w:tcPr>
          <w:p w14:paraId="1C2507D6" w14:textId="77777777" w:rsidR="00591BF2" w:rsidRDefault="0085266F">
            <w:pPr>
              <w:rPr>
                <w:rFonts w:ascii="仿宋_GB2312" w:eastAsia="仿宋_GB2312"/>
                <w:szCs w:val="21"/>
              </w:rPr>
            </w:pPr>
            <w:r>
              <w:rPr>
                <w:rFonts w:ascii="仿宋_GB2312" w:eastAsia="仿宋_GB2312" w:hint="eastAsia"/>
                <w:szCs w:val="21"/>
              </w:rPr>
              <w:t>1.03%</w:t>
            </w:r>
          </w:p>
        </w:tc>
      </w:tr>
    </w:tbl>
    <w:p w14:paraId="4A35AA99" w14:textId="77777777" w:rsidR="00591BF2" w:rsidRDefault="0085266F">
      <w:pPr>
        <w:jc w:val="left"/>
        <w:rPr>
          <w:rFonts w:ascii="仿宋" w:eastAsia="仿宋" w:hAnsi="仿宋" w:cs="仿宋"/>
          <w:sz w:val="24"/>
          <w:szCs w:val="24"/>
        </w:rPr>
      </w:pPr>
      <w:r>
        <w:rPr>
          <w:rFonts w:ascii="仿宋_GB2312" w:eastAsia="仿宋_GB2312" w:hint="eastAsia"/>
          <w:b/>
          <w:szCs w:val="21"/>
        </w:rPr>
        <w:t>注：</w:t>
      </w:r>
      <w:r>
        <w:rPr>
          <w:rFonts w:ascii="仿宋_GB2312" w:eastAsia="仿宋_GB2312" w:hint="eastAsia"/>
          <w:szCs w:val="21"/>
        </w:rPr>
        <w:t>基金管理费率、托管费率、销售服务费率（若有）为基金现行费率，其他运作费用以最近一次基金年报披露的相关数据为基准测算。</w:t>
      </w:r>
    </w:p>
    <w:p w14:paraId="07DE91AB" w14:textId="77777777" w:rsidR="00591BF2" w:rsidRDefault="0085266F">
      <w:pPr>
        <w:jc w:val="left"/>
        <w:rPr>
          <w:rFonts w:ascii="仿宋_GB2312" w:eastAsia="仿宋_GB2312" w:hAnsi="宋体" w:cs="宋体"/>
          <w:b/>
          <w:kern w:val="0"/>
          <w:szCs w:val="21"/>
        </w:rPr>
      </w:pPr>
      <w:r>
        <w:rPr>
          <w:rFonts w:ascii="仿宋_GB2312" w:eastAsia="仿宋_GB2312" w:hAnsi="宋体" w:cs="宋体" w:hint="eastAsia"/>
          <w:b/>
          <w:kern w:val="0"/>
          <w:szCs w:val="21"/>
        </w:rPr>
        <w:t>四、风险揭示与重要提示</w:t>
      </w:r>
    </w:p>
    <w:p w14:paraId="0086F7AF" w14:textId="77777777" w:rsidR="00591BF2" w:rsidRDefault="0085266F">
      <w:pPr>
        <w:jc w:val="left"/>
        <w:rPr>
          <w:rFonts w:ascii="仿宋_GB2312" w:eastAsia="仿宋_GB2312"/>
          <w:b/>
          <w:szCs w:val="21"/>
        </w:rPr>
      </w:pPr>
      <w:r>
        <w:rPr>
          <w:rFonts w:ascii="仿宋_GB2312" w:eastAsia="仿宋_GB2312" w:hint="eastAsia"/>
          <w:b/>
          <w:szCs w:val="21"/>
        </w:rPr>
        <w:t>（一）风险揭示</w:t>
      </w:r>
    </w:p>
    <w:p w14:paraId="54D8AEA5" w14:textId="77777777" w:rsidR="00591BF2" w:rsidRDefault="0085266F">
      <w:pPr>
        <w:ind w:firstLine="420"/>
        <w:jc w:val="left"/>
        <w:rPr>
          <w:rFonts w:ascii="仿宋_GB2312" w:eastAsia="仿宋_GB2312"/>
          <w:szCs w:val="21"/>
        </w:rPr>
      </w:pPr>
      <w:r>
        <w:rPr>
          <w:rFonts w:ascii="仿宋_GB2312" w:eastAsia="仿宋_GB2312" w:hint="eastAsia"/>
          <w:szCs w:val="21"/>
        </w:rPr>
        <w:t>本基金不提供任何保证。投资者可能损失投资本金。</w:t>
      </w:r>
    </w:p>
    <w:p w14:paraId="17B0C105" w14:textId="77777777" w:rsidR="00591BF2" w:rsidRDefault="0085266F">
      <w:pPr>
        <w:ind w:firstLine="420"/>
        <w:jc w:val="left"/>
        <w:rPr>
          <w:rFonts w:ascii="仿宋_GB2312" w:eastAsia="仿宋_GB2312"/>
          <w:szCs w:val="21"/>
        </w:rPr>
      </w:pPr>
      <w:r>
        <w:rPr>
          <w:rFonts w:ascii="仿宋_GB2312" w:eastAsia="仿宋_GB2312" w:hint="eastAsia"/>
          <w:szCs w:val="21"/>
        </w:rPr>
        <w:t>投资有风险，投资者购买基金时应认真阅读本基金的《招募说明书》等销售文件。</w:t>
      </w:r>
    </w:p>
    <w:p w14:paraId="72E989EC" w14:textId="77777777" w:rsidR="00591BF2" w:rsidRDefault="0085266F">
      <w:pPr>
        <w:ind w:firstLine="420"/>
        <w:jc w:val="left"/>
        <w:rPr>
          <w:rFonts w:ascii="仿宋_GB2312" w:eastAsia="仿宋_GB2312"/>
          <w:szCs w:val="21"/>
        </w:rPr>
      </w:pPr>
      <w:r>
        <w:rPr>
          <w:rFonts w:ascii="仿宋_GB2312" w:eastAsia="仿宋_GB2312" w:hint="eastAsia"/>
          <w:szCs w:val="21"/>
        </w:rPr>
        <w:t>基金份额持有人须了解并承受以下风险：</w:t>
      </w:r>
    </w:p>
    <w:p w14:paraId="045D09EA" w14:textId="77777777" w:rsidR="00591BF2" w:rsidRDefault="0085266F">
      <w:pPr>
        <w:ind w:firstLine="420"/>
        <w:jc w:val="left"/>
        <w:rPr>
          <w:rFonts w:ascii="仿宋_GB2312" w:eastAsia="仿宋_GB2312"/>
          <w:szCs w:val="21"/>
        </w:rPr>
      </w:pPr>
      <w:r>
        <w:rPr>
          <w:rFonts w:ascii="仿宋_GB2312" w:eastAsia="仿宋_GB2312" w:hint="eastAsia"/>
          <w:szCs w:val="21"/>
        </w:rPr>
        <w:t>1、市场风险</w:t>
      </w:r>
    </w:p>
    <w:p w14:paraId="00520E22" w14:textId="77777777" w:rsidR="00591BF2" w:rsidRDefault="0085266F">
      <w:pPr>
        <w:ind w:firstLine="420"/>
        <w:jc w:val="left"/>
        <w:rPr>
          <w:rFonts w:ascii="仿宋_GB2312" w:eastAsia="仿宋_GB2312"/>
          <w:szCs w:val="21"/>
        </w:rPr>
      </w:pPr>
      <w:r>
        <w:rPr>
          <w:rFonts w:ascii="仿宋_GB2312" w:eastAsia="仿宋_GB2312" w:hint="eastAsia"/>
          <w:szCs w:val="21"/>
        </w:rPr>
        <w:t>（1）政策风险、（2）经济周期风险、（3）利率风险、（4）信用风险、（5）购买力风险、（6）债券收益率曲线变动风险、（7）再投资风险、（8）经营风险、（9）上市公司经营风险、（10）债券回购风险</w:t>
      </w:r>
    </w:p>
    <w:p w14:paraId="66F4E3B3" w14:textId="77777777" w:rsidR="00591BF2" w:rsidRDefault="0085266F">
      <w:pPr>
        <w:ind w:firstLine="420"/>
        <w:jc w:val="left"/>
        <w:rPr>
          <w:rFonts w:ascii="仿宋_GB2312" w:eastAsia="仿宋_GB2312"/>
          <w:szCs w:val="21"/>
        </w:rPr>
      </w:pPr>
      <w:r>
        <w:rPr>
          <w:rFonts w:ascii="仿宋_GB2312" w:eastAsia="仿宋_GB2312" w:hint="eastAsia"/>
          <w:szCs w:val="21"/>
        </w:rPr>
        <w:t>2、管理风险</w:t>
      </w:r>
    </w:p>
    <w:p w14:paraId="5BD03074" w14:textId="77777777" w:rsidR="00591BF2" w:rsidRDefault="0085266F">
      <w:pPr>
        <w:ind w:firstLine="420"/>
        <w:jc w:val="left"/>
        <w:rPr>
          <w:rFonts w:ascii="仿宋_GB2312" w:eastAsia="仿宋_GB2312"/>
          <w:szCs w:val="21"/>
        </w:rPr>
      </w:pPr>
      <w:r>
        <w:rPr>
          <w:rFonts w:ascii="仿宋_GB2312" w:eastAsia="仿宋_GB2312" w:hint="eastAsia"/>
          <w:szCs w:val="21"/>
        </w:rPr>
        <w:t>3、流动性风险</w:t>
      </w:r>
    </w:p>
    <w:p w14:paraId="5CDFC5FA" w14:textId="77777777" w:rsidR="00591BF2" w:rsidRDefault="0085266F">
      <w:pPr>
        <w:ind w:firstLine="420"/>
        <w:jc w:val="left"/>
        <w:rPr>
          <w:rFonts w:ascii="仿宋_GB2312" w:eastAsia="仿宋_GB2312"/>
          <w:szCs w:val="21"/>
        </w:rPr>
      </w:pPr>
      <w:r>
        <w:rPr>
          <w:rFonts w:ascii="仿宋_GB2312" w:eastAsia="仿宋_GB2312" w:hint="eastAsia"/>
          <w:szCs w:val="21"/>
        </w:rPr>
        <w:t>4、交易对手违约风险</w:t>
      </w:r>
    </w:p>
    <w:p w14:paraId="0FBB00FC" w14:textId="77777777" w:rsidR="00591BF2" w:rsidRDefault="0085266F">
      <w:pPr>
        <w:ind w:firstLine="420"/>
        <w:jc w:val="left"/>
        <w:rPr>
          <w:rFonts w:ascii="仿宋_GB2312" w:eastAsia="仿宋_GB2312"/>
          <w:szCs w:val="21"/>
        </w:rPr>
      </w:pPr>
      <w:r>
        <w:rPr>
          <w:rFonts w:ascii="仿宋_GB2312" w:eastAsia="仿宋_GB2312" w:hint="eastAsia"/>
          <w:szCs w:val="21"/>
        </w:rPr>
        <w:t>5、本基金的特有风险</w:t>
      </w:r>
    </w:p>
    <w:p w14:paraId="14216C03" w14:textId="77777777" w:rsidR="00591BF2" w:rsidRDefault="0085266F">
      <w:pPr>
        <w:ind w:firstLine="420"/>
        <w:jc w:val="left"/>
        <w:rPr>
          <w:rFonts w:ascii="仿宋_GB2312" w:eastAsia="仿宋_GB2312"/>
          <w:szCs w:val="21"/>
        </w:rPr>
      </w:pPr>
      <w:r>
        <w:rPr>
          <w:rFonts w:ascii="仿宋_GB2312" w:eastAsia="仿宋_GB2312" w:hint="eastAsia"/>
          <w:szCs w:val="21"/>
        </w:rPr>
        <w:t>（1）本基金为债券型基金，投资于债券资产的比例不低于基金资产的80%，因投资固定收益类资产而面临固定收益类资产市场的系统性风险和个</w:t>
      </w:r>
      <w:proofErr w:type="gramStart"/>
      <w:r>
        <w:rPr>
          <w:rFonts w:ascii="仿宋_GB2312" w:eastAsia="仿宋_GB2312" w:hint="eastAsia"/>
          <w:szCs w:val="21"/>
        </w:rPr>
        <w:t>券</w:t>
      </w:r>
      <w:proofErr w:type="gramEnd"/>
      <w:r>
        <w:rPr>
          <w:rFonts w:ascii="仿宋_GB2312" w:eastAsia="仿宋_GB2312" w:hint="eastAsia"/>
          <w:szCs w:val="21"/>
        </w:rPr>
        <w:t>风险；投资于可转换债券（含可交换债券、可分离交易可转债）的比例不</w:t>
      </w:r>
      <w:r>
        <w:rPr>
          <w:rFonts w:ascii="仿宋_GB2312" w:eastAsia="仿宋_GB2312" w:hint="eastAsia"/>
          <w:szCs w:val="21"/>
        </w:rPr>
        <w:lastRenderedPageBreak/>
        <w:t>低于非现金基金资产的80%，需要承担可转换债券和可交换债券市场的流动性风险、债券价格受所对应股票价格波动影响而波动的风险以及在转股期或换股期不能转股或换股的风险等。</w:t>
      </w:r>
    </w:p>
    <w:p w14:paraId="613965DC" w14:textId="77777777" w:rsidR="00591BF2" w:rsidRDefault="0085266F">
      <w:pPr>
        <w:ind w:firstLine="420"/>
        <w:jc w:val="left"/>
        <w:rPr>
          <w:rFonts w:ascii="仿宋_GB2312" w:eastAsia="仿宋_GB2312"/>
          <w:szCs w:val="21"/>
        </w:rPr>
      </w:pPr>
      <w:r>
        <w:rPr>
          <w:rFonts w:ascii="仿宋_GB2312" w:eastAsia="仿宋_GB2312" w:hint="eastAsia"/>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14:paraId="7205A0A8" w14:textId="77777777" w:rsidR="00591BF2" w:rsidRDefault="0085266F">
      <w:pPr>
        <w:ind w:firstLine="420"/>
        <w:jc w:val="left"/>
        <w:rPr>
          <w:rFonts w:ascii="仿宋_GB2312" w:eastAsia="仿宋_GB2312"/>
          <w:szCs w:val="21"/>
        </w:rPr>
      </w:pPr>
      <w:r>
        <w:rPr>
          <w:rFonts w:ascii="仿宋_GB2312" w:eastAsia="仿宋_GB2312" w:hint="eastAsia"/>
          <w:szCs w:val="21"/>
        </w:rPr>
        <w:t>（3）本基金在主要投资于债券类资产的同时也积极关注股票市场的投资机会，会因投资权益类资产而面临的权益类资产市场的系统性风险和个</w:t>
      </w:r>
      <w:proofErr w:type="gramStart"/>
      <w:r>
        <w:rPr>
          <w:rFonts w:ascii="仿宋_GB2312" w:eastAsia="仿宋_GB2312" w:hint="eastAsia"/>
          <w:szCs w:val="21"/>
        </w:rPr>
        <w:t>券</w:t>
      </w:r>
      <w:proofErr w:type="gramEnd"/>
      <w:r>
        <w:rPr>
          <w:rFonts w:ascii="仿宋_GB2312" w:eastAsia="仿宋_GB2312" w:hint="eastAsia"/>
          <w:szCs w:val="21"/>
        </w:rPr>
        <w:t>风险；</w:t>
      </w:r>
    </w:p>
    <w:p w14:paraId="5CF130E9" w14:textId="77777777" w:rsidR="00591BF2" w:rsidRDefault="0085266F">
      <w:pPr>
        <w:ind w:firstLine="420"/>
        <w:jc w:val="left"/>
        <w:rPr>
          <w:rFonts w:ascii="仿宋_GB2312" w:eastAsia="仿宋_GB2312"/>
          <w:szCs w:val="21"/>
        </w:rPr>
      </w:pPr>
      <w:r>
        <w:rPr>
          <w:rFonts w:ascii="仿宋_GB2312" w:eastAsia="仿宋_GB2312" w:hint="eastAsia"/>
          <w:szCs w:val="21"/>
        </w:rPr>
        <w:t>（4）本基金可投资资产支持证券，资产支持证券具有一定的价格波动风险、流动性风险、信用风险等风险，基金管理人将本着谨慎和控制风险的原则进行资产支持证券投资，</w:t>
      </w:r>
      <w:proofErr w:type="gramStart"/>
      <w:r>
        <w:rPr>
          <w:rFonts w:ascii="仿宋_GB2312" w:eastAsia="仿宋_GB2312" w:hint="eastAsia"/>
          <w:szCs w:val="21"/>
        </w:rPr>
        <w:t>请基金</w:t>
      </w:r>
      <w:proofErr w:type="gramEnd"/>
      <w:r>
        <w:rPr>
          <w:rFonts w:ascii="仿宋_GB2312" w:eastAsia="仿宋_GB2312" w:hint="eastAsia"/>
          <w:szCs w:val="21"/>
        </w:rPr>
        <w:t>份额持有人关注包括投资资产支持证券可能导致的基金净值波动在内的各项风险；</w:t>
      </w:r>
    </w:p>
    <w:p w14:paraId="2BEE396E" w14:textId="77777777" w:rsidR="00591BF2" w:rsidRDefault="0085266F">
      <w:pPr>
        <w:ind w:firstLine="420"/>
        <w:jc w:val="left"/>
        <w:rPr>
          <w:rFonts w:ascii="仿宋_GB2312" w:eastAsia="仿宋_GB2312"/>
          <w:szCs w:val="21"/>
        </w:rPr>
      </w:pPr>
      <w:r>
        <w:rPr>
          <w:rFonts w:ascii="仿宋_GB2312" w:eastAsia="仿宋_GB2312" w:hint="eastAsia"/>
          <w:szCs w:val="21"/>
        </w:rPr>
        <w:t>（5）基金合同提前终止风险。连续六十个工作日出现基金份额持有人数量不满200人或者基金资产净值低于5000万元情形的，基金管理人提前终止基金合同，不需召开基金份额持有人大会。</w:t>
      </w:r>
    </w:p>
    <w:p w14:paraId="6D1E022E" w14:textId="77777777" w:rsidR="00591BF2" w:rsidRDefault="0085266F">
      <w:pPr>
        <w:ind w:firstLine="420"/>
        <w:jc w:val="left"/>
        <w:rPr>
          <w:rFonts w:ascii="仿宋_GB2312" w:eastAsia="仿宋_GB2312"/>
          <w:szCs w:val="21"/>
        </w:rPr>
      </w:pPr>
      <w:r>
        <w:rPr>
          <w:rFonts w:ascii="仿宋_GB2312" w:eastAsia="仿宋_GB2312" w:hint="eastAsia"/>
          <w:szCs w:val="21"/>
        </w:rPr>
        <w:t>（6）本基金可投资创业板股票，创业板个股上市后的前五个交易日不设价格涨跌幅限制，第六个交易日开始涨跌幅限制比例为20%。</w:t>
      </w:r>
    </w:p>
    <w:p w14:paraId="33469B05" w14:textId="77777777" w:rsidR="00591BF2" w:rsidRDefault="0085266F">
      <w:pPr>
        <w:ind w:firstLine="420"/>
        <w:jc w:val="left"/>
        <w:rPr>
          <w:rFonts w:ascii="仿宋_GB2312" w:eastAsia="仿宋_GB2312"/>
          <w:szCs w:val="21"/>
        </w:rPr>
      </w:pPr>
      <w:r>
        <w:rPr>
          <w:rFonts w:ascii="仿宋_GB2312" w:eastAsia="仿宋_GB2312" w:hint="eastAsia"/>
          <w:szCs w:val="21"/>
        </w:rPr>
        <w:t>6、投资</w:t>
      </w:r>
      <w:proofErr w:type="gramStart"/>
      <w:r>
        <w:rPr>
          <w:rFonts w:ascii="仿宋_GB2312" w:eastAsia="仿宋_GB2312" w:hint="eastAsia"/>
          <w:szCs w:val="21"/>
        </w:rPr>
        <w:t>科创板股票</w:t>
      </w:r>
      <w:proofErr w:type="gramEnd"/>
      <w:r>
        <w:rPr>
          <w:rFonts w:ascii="仿宋_GB2312" w:eastAsia="仿宋_GB2312" w:hint="eastAsia"/>
          <w:szCs w:val="21"/>
        </w:rPr>
        <w:t>的特定风险</w:t>
      </w:r>
    </w:p>
    <w:p w14:paraId="36B5CF7B" w14:textId="77777777" w:rsidR="00591BF2" w:rsidRDefault="0085266F">
      <w:pPr>
        <w:ind w:firstLine="420"/>
        <w:jc w:val="left"/>
        <w:rPr>
          <w:rFonts w:ascii="仿宋_GB2312" w:eastAsia="仿宋_GB2312"/>
          <w:szCs w:val="21"/>
        </w:rPr>
      </w:pPr>
      <w:r>
        <w:rPr>
          <w:rFonts w:ascii="仿宋_GB2312" w:eastAsia="仿宋_GB2312" w:hint="eastAsia"/>
          <w:szCs w:val="21"/>
        </w:rPr>
        <w:t>本基金可根据投资策略需要或市场环境的变化，选择将部分基金资产投资于</w:t>
      </w:r>
      <w:proofErr w:type="gramStart"/>
      <w:r>
        <w:rPr>
          <w:rFonts w:ascii="仿宋_GB2312" w:eastAsia="仿宋_GB2312" w:hint="eastAsia"/>
          <w:szCs w:val="21"/>
        </w:rPr>
        <w:t>科创板股票</w:t>
      </w:r>
      <w:proofErr w:type="gramEnd"/>
      <w:r>
        <w:rPr>
          <w:rFonts w:ascii="仿宋_GB2312" w:eastAsia="仿宋_GB2312" w:hint="eastAsia"/>
          <w:szCs w:val="21"/>
        </w:rPr>
        <w:t>或选择不将基金资产投资于</w:t>
      </w:r>
      <w:proofErr w:type="gramStart"/>
      <w:r>
        <w:rPr>
          <w:rFonts w:ascii="仿宋_GB2312" w:eastAsia="仿宋_GB2312" w:hint="eastAsia"/>
          <w:szCs w:val="21"/>
        </w:rPr>
        <w:t>科创板</w:t>
      </w:r>
      <w:proofErr w:type="gramEnd"/>
      <w:r>
        <w:rPr>
          <w:rFonts w:ascii="仿宋_GB2312" w:eastAsia="仿宋_GB2312" w:hint="eastAsia"/>
          <w:szCs w:val="21"/>
        </w:rPr>
        <w:t>股票，基金资产并非必然投资于</w:t>
      </w:r>
      <w:proofErr w:type="gramStart"/>
      <w:r>
        <w:rPr>
          <w:rFonts w:ascii="仿宋_GB2312" w:eastAsia="仿宋_GB2312" w:hint="eastAsia"/>
          <w:szCs w:val="21"/>
        </w:rPr>
        <w:t>科创板</w:t>
      </w:r>
      <w:proofErr w:type="gramEnd"/>
      <w:r>
        <w:rPr>
          <w:rFonts w:ascii="仿宋_GB2312" w:eastAsia="仿宋_GB2312" w:hint="eastAsia"/>
          <w:szCs w:val="21"/>
        </w:rPr>
        <w:t>股票。基金资产投资于</w:t>
      </w:r>
      <w:proofErr w:type="gramStart"/>
      <w:r>
        <w:rPr>
          <w:rFonts w:ascii="仿宋_GB2312" w:eastAsia="仿宋_GB2312" w:hint="eastAsia"/>
          <w:szCs w:val="21"/>
        </w:rPr>
        <w:t>科创板</w:t>
      </w:r>
      <w:proofErr w:type="gramEnd"/>
      <w:r>
        <w:rPr>
          <w:rFonts w:ascii="仿宋_GB2312" w:eastAsia="仿宋_GB2312" w:hint="eastAsia"/>
          <w:szCs w:val="21"/>
        </w:rPr>
        <w:t>股票，会</w:t>
      </w:r>
      <w:proofErr w:type="gramStart"/>
      <w:r>
        <w:rPr>
          <w:rFonts w:ascii="仿宋_GB2312" w:eastAsia="仿宋_GB2312" w:hint="eastAsia"/>
          <w:szCs w:val="21"/>
        </w:rPr>
        <w:t>面临科创板机制</w:t>
      </w:r>
      <w:proofErr w:type="gramEnd"/>
      <w:r>
        <w:rPr>
          <w:rFonts w:ascii="仿宋_GB2312" w:eastAsia="仿宋_GB2312" w:hint="eastAsia"/>
          <w:szCs w:val="21"/>
        </w:rPr>
        <w:t>下因投资标的、市场制度以及交易规则等差异带来的特有风险，包括但不限于市场风险、流动性风险、退市风险、系统性风险、政策风险等。</w:t>
      </w:r>
    </w:p>
    <w:p w14:paraId="77E57227" w14:textId="77777777" w:rsidR="00591BF2" w:rsidRDefault="0085266F">
      <w:pPr>
        <w:ind w:firstLine="420"/>
        <w:jc w:val="left"/>
        <w:rPr>
          <w:rFonts w:ascii="仿宋_GB2312" w:eastAsia="仿宋_GB2312"/>
          <w:szCs w:val="21"/>
        </w:rPr>
      </w:pPr>
      <w:r>
        <w:rPr>
          <w:rFonts w:ascii="仿宋_GB2312" w:eastAsia="仿宋_GB2312" w:hint="eastAsia"/>
          <w:szCs w:val="21"/>
        </w:rPr>
        <w:t>7、本基金法律文件风险收益特征表述与销售机构基金风险评价可能不一致的风险</w:t>
      </w:r>
    </w:p>
    <w:p w14:paraId="38594585" w14:textId="77777777" w:rsidR="00591BF2" w:rsidRDefault="0085266F">
      <w:pPr>
        <w:ind w:firstLine="420"/>
        <w:jc w:val="left"/>
        <w:rPr>
          <w:rFonts w:ascii="仿宋_GB2312" w:eastAsia="仿宋_GB2312"/>
          <w:szCs w:val="21"/>
        </w:rPr>
      </w:pPr>
      <w:r>
        <w:rPr>
          <w:rFonts w:ascii="仿宋_GB2312" w:eastAsia="仿宋_GB2312" w:hint="eastAsia"/>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53CCC2D3" w14:textId="77777777" w:rsidR="0085266F" w:rsidRPr="0085266F" w:rsidRDefault="0085266F" w:rsidP="0085266F">
      <w:pPr>
        <w:ind w:firstLine="420"/>
        <w:jc w:val="left"/>
        <w:rPr>
          <w:rFonts w:ascii="仿宋_GB2312" w:eastAsia="仿宋_GB2312"/>
          <w:szCs w:val="21"/>
        </w:rPr>
      </w:pPr>
      <w:r w:rsidRPr="0085266F">
        <w:rPr>
          <w:rFonts w:ascii="仿宋_GB2312" w:eastAsia="仿宋_GB2312" w:hint="eastAsia"/>
          <w:szCs w:val="21"/>
        </w:rPr>
        <w:t>8、投资存托凭证的特定风险</w:t>
      </w:r>
    </w:p>
    <w:p w14:paraId="715B0BBD" w14:textId="77777777" w:rsidR="0085266F" w:rsidRPr="0085266F" w:rsidRDefault="0085266F" w:rsidP="0085266F">
      <w:pPr>
        <w:ind w:firstLine="420"/>
        <w:jc w:val="left"/>
        <w:rPr>
          <w:rFonts w:ascii="仿宋_GB2312" w:eastAsia="仿宋_GB2312"/>
          <w:szCs w:val="21"/>
        </w:rPr>
      </w:pPr>
      <w:r w:rsidRPr="0085266F">
        <w:rPr>
          <w:rFonts w:ascii="仿宋_GB2312" w:eastAsia="仿宋_GB2312" w:hint="eastAsia"/>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4CDE51DD" w14:textId="77777777" w:rsidR="0085266F" w:rsidRPr="0085266F" w:rsidRDefault="0085266F" w:rsidP="0085266F">
      <w:pPr>
        <w:ind w:firstLine="420"/>
        <w:jc w:val="left"/>
        <w:rPr>
          <w:rFonts w:ascii="仿宋_GB2312" w:eastAsia="仿宋_GB2312"/>
          <w:szCs w:val="21"/>
        </w:rPr>
      </w:pPr>
      <w:r w:rsidRPr="0085266F">
        <w:rPr>
          <w:rFonts w:ascii="仿宋_GB2312" w:eastAsia="仿宋_GB2312" w:hint="eastAsia"/>
          <w:szCs w:val="21"/>
        </w:rPr>
        <w:t>具体风险包括：存托凭证持有人与境外基础证券发行人的股东在法律地位、享有权利等方面存在差异可能引发的风险；存托凭证持有人在分红派息、行使表决权等方面的特殊安排可能引发的风险；存</w:t>
      </w:r>
      <w:proofErr w:type="gramStart"/>
      <w:r w:rsidRPr="0085266F">
        <w:rPr>
          <w:rFonts w:ascii="仿宋_GB2312" w:eastAsia="仿宋_GB2312" w:hint="eastAsia"/>
          <w:szCs w:val="21"/>
        </w:rPr>
        <w:t>托协议</w:t>
      </w:r>
      <w:proofErr w:type="gramEnd"/>
      <w:r w:rsidRPr="0085266F">
        <w:rPr>
          <w:rFonts w:ascii="仿宋_GB2312" w:eastAsia="仿宋_GB2312" w:hint="eastAsia"/>
          <w:szCs w:val="21"/>
        </w:rPr>
        <w:t>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07F75D09" w14:textId="77777777" w:rsidR="0085266F" w:rsidRDefault="0085266F" w:rsidP="0085266F">
      <w:pPr>
        <w:ind w:firstLine="420"/>
        <w:jc w:val="left"/>
        <w:rPr>
          <w:rFonts w:ascii="仿宋_GB2312" w:eastAsia="仿宋_GB2312"/>
          <w:szCs w:val="21"/>
        </w:rPr>
      </w:pPr>
      <w:r w:rsidRPr="0085266F">
        <w:rPr>
          <w:rFonts w:ascii="仿宋_GB2312" w:eastAsia="仿宋_GB2312" w:hint="eastAsia"/>
          <w:szCs w:val="21"/>
        </w:rPr>
        <w:t>本基金可根据投资策略需要或市场环境的变化，选择将部分基金资产投资于存托凭证或选择不将基金资产投资于存托凭证，基金资产并非必然投资存托凭证。</w:t>
      </w:r>
    </w:p>
    <w:p w14:paraId="37B8DC44" w14:textId="3B33310E" w:rsidR="00591BF2" w:rsidRDefault="0085266F">
      <w:pPr>
        <w:ind w:firstLine="420"/>
        <w:jc w:val="left"/>
        <w:rPr>
          <w:rFonts w:ascii="仿宋_GB2312" w:eastAsia="仿宋_GB2312"/>
          <w:szCs w:val="21"/>
        </w:rPr>
      </w:pPr>
      <w:r>
        <w:rPr>
          <w:rFonts w:ascii="仿宋_GB2312" w:eastAsia="仿宋_GB2312"/>
          <w:szCs w:val="21"/>
        </w:rPr>
        <w:t>9</w:t>
      </w:r>
      <w:r>
        <w:rPr>
          <w:rFonts w:ascii="仿宋_GB2312" w:eastAsia="仿宋_GB2312" w:hint="eastAsia"/>
          <w:szCs w:val="21"/>
        </w:rPr>
        <w:t>、其他风险</w:t>
      </w:r>
    </w:p>
    <w:p w14:paraId="49E6E6CF" w14:textId="77777777" w:rsidR="00591BF2" w:rsidRDefault="0085266F">
      <w:pPr>
        <w:jc w:val="left"/>
        <w:rPr>
          <w:rFonts w:ascii="仿宋_GB2312" w:eastAsia="仿宋_GB2312"/>
          <w:b/>
          <w:szCs w:val="21"/>
        </w:rPr>
      </w:pPr>
      <w:r>
        <w:rPr>
          <w:rFonts w:ascii="仿宋_GB2312" w:eastAsia="仿宋_GB2312" w:hint="eastAsia"/>
          <w:b/>
          <w:szCs w:val="21"/>
        </w:rPr>
        <w:t>（二）重要提示</w:t>
      </w:r>
    </w:p>
    <w:p w14:paraId="3A315F54" w14:textId="77777777" w:rsidR="00591BF2" w:rsidRDefault="0085266F">
      <w:pPr>
        <w:ind w:firstLine="420"/>
        <w:jc w:val="left"/>
        <w:rPr>
          <w:rFonts w:ascii="仿宋_GB2312" w:eastAsia="仿宋_GB2312"/>
          <w:szCs w:val="21"/>
        </w:rPr>
      </w:pPr>
      <w:r>
        <w:rPr>
          <w:rFonts w:ascii="仿宋_GB2312" w:eastAsia="仿宋_GB2312" w:hint="eastAsia"/>
          <w:szCs w:val="21"/>
        </w:rPr>
        <w:t>中国证监会对本基金</w:t>
      </w:r>
      <w:proofErr w:type="gramStart"/>
      <w:r>
        <w:rPr>
          <w:rFonts w:ascii="仿宋_GB2312" w:eastAsia="仿宋_GB2312" w:hint="eastAsia"/>
          <w:szCs w:val="21"/>
        </w:rPr>
        <w:t>募</w:t>
      </w:r>
      <w:proofErr w:type="gramEnd"/>
      <w:r>
        <w:rPr>
          <w:rFonts w:ascii="仿宋_GB2312" w:eastAsia="仿宋_GB2312" w:hint="eastAsia"/>
          <w:szCs w:val="21"/>
        </w:rPr>
        <w:t>集的核准或注册，并不表明其对本基金的价值和收益</w:t>
      </w:r>
      <w:proofErr w:type="gramStart"/>
      <w:r>
        <w:rPr>
          <w:rFonts w:ascii="仿宋_GB2312" w:eastAsia="仿宋_GB2312" w:hint="eastAsia"/>
          <w:szCs w:val="21"/>
        </w:rPr>
        <w:t>作出</w:t>
      </w:r>
      <w:proofErr w:type="gramEnd"/>
      <w:r>
        <w:rPr>
          <w:rFonts w:ascii="仿宋_GB2312" w:eastAsia="仿宋_GB2312" w:hint="eastAsia"/>
          <w:szCs w:val="21"/>
        </w:rPr>
        <w:t>实质性判断或保证，也不表明投资于本基金没有风险。</w:t>
      </w:r>
    </w:p>
    <w:p w14:paraId="1322E1F9" w14:textId="77777777" w:rsidR="00591BF2" w:rsidRDefault="0085266F">
      <w:pPr>
        <w:ind w:firstLine="420"/>
        <w:jc w:val="left"/>
        <w:rPr>
          <w:rFonts w:ascii="仿宋_GB2312" w:eastAsia="仿宋_GB2312"/>
          <w:szCs w:val="21"/>
        </w:rPr>
      </w:pPr>
      <w:r>
        <w:rPr>
          <w:rFonts w:ascii="仿宋_GB2312" w:eastAsia="仿宋_GB2312" w:hint="eastAsia"/>
          <w:szCs w:val="21"/>
        </w:rPr>
        <w:t>基金管理人依照恪尽职守、诚实信用、谨慎勤勉的原则管理和运用基金财产，但不保证基金一定盈利，也不保证最低收益。</w:t>
      </w:r>
    </w:p>
    <w:p w14:paraId="3C43D9BC" w14:textId="77777777" w:rsidR="00591BF2" w:rsidRDefault="0085266F">
      <w:pPr>
        <w:ind w:firstLine="420"/>
        <w:jc w:val="left"/>
        <w:rPr>
          <w:rFonts w:ascii="仿宋_GB2312" w:eastAsia="仿宋_GB2312"/>
          <w:szCs w:val="21"/>
        </w:rPr>
      </w:pPr>
      <w:r>
        <w:rPr>
          <w:rFonts w:ascii="仿宋_GB2312" w:eastAsia="仿宋_GB2312" w:hint="eastAsia"/>
          <w:szCs w:val="21"/>
        </w:rPr>
        <w:t>基金</w:t>
      </w:r>
      <w:proofErr w:type="gramStart"/>
      <w:r>
        <w:rPr>
          <w:rFonts w:ascii="仿宋_GB2312" w:eastAsia="仿宋_GB2312" w:hint="eastAsia"/>
          <w:szCs w:val="21"/>
        </w:rPr>
        <w:t>投资者自依基金</w:t>
      </w:r>
      <w:proofErr w:type="gramEnd"/>
      <w:r>
        <w:rPr>
          <w:rFonts w:ascii="仿宋_GB2312" w:eastAsia="仿宋_GB2312" w:hint="eastAsia"/>
          <w:szCs w:val="21"/>
        </w:rPr>
        <w:t>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1204D7B1" w14:textId="77777777" w:rsidR="00591BF2" w:rsidRDefault="0085266F">
      <w:pPr>
        <w:ind w:firstLine="420"/>
        <w:jc w:val="left"/>
        <w:rPr>
          <w:rFonts w:ascii="仿宋_GB2312" w:eastAsia="仿宋_GB2312"/>
          <w:szCs w:val="21"/>
        </w:rPr>
      </w:pPr>
      <w:r>
        <w:rPr>
          <w:rFonts w:ascii="仿宋_GB2312" w:eastAsia="仿宋_GB2312" w:hint="eastAsia"/>
          <w:szCs w:val="21"/>
        </w:rPr>
        <w:t>销售机构的风险等级评价与基金法律文件中风险收益特征的表述可能存在不同，投资人在购买本基金时需按</w:t>
      </w:r>
      <w:r>
        <w:rPr>
          <w:rFonts w:ascii="仿宋_GB2312" w:eastAsia="仿宋_GB2312" w:hint="eastAsia"/>
          <w:szCs w:val="21"/>
        </w:rPr>
        <w:lastRenderedPageBreak/>
        <w:t>照销售机构的要求完成风险承受能力与产品风险之间的匹配检验。</w:t>
      </w:r>
    </w:p>
    <w:p w14:paraId="5ED36556" w14:textId="77777777" w:rsidR="00591BF2" w:rsidRDefault="0085266F">
      <w:pPr>
        <w:ind w:firstLine="420"/>
        <w:jc w:val="left"/>
        <w:rPr>
          <w:rFonts w:ascii="仿宋_GB2312" w:eastAsia="仿宋_GB2312"/>
          <w:b/>
          <w:bCs/>
          <w:szCs w:val="21"/>
        </w:rPr>
      </w:pPr>
      <w:r>
        <w:rPr>
          <w:rFonts w:ascii="仿宋_GB2312" w:eastAsia="仿宋_GB2312" w:hint="eastAsia"/>
          <w:szCs w:val="21"/>
        </w:rPr>
        <w:t>▲▲</w:t>
      </w:r>
      <w:r>
        <w:rPr>
          <w:rFonts w:ascii="仿宋_GB2312" w:eastAsia="仿宋_GB2312" w:hint="eastAsia"/>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p w14:paraId="6EE36B62" w14:textId="77777777" w:rsidR="00591BF2" w:rsidRDefault="0085266F">
      <w:pPr>
        <w:ind w:firstLine="420"/>
        <w:jc w:val="left"/>
        <w:rPr>
          <w:rFonts w:ascii="仿宋_GB2312" w:eastAsia="仿宋_GB2312"/>
          <w:szCs w:val="21"/>
        </w:rPr>
      </w:pPr>
      <w:r>
        <w:rPr>
          <w:rFonts w:ascii="仿宋_GB2312" w:eastAsia="仿宋_GB2312" w:hint="eastAsia"/>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259B71F5" w14:textId="77777777" w:rsidR="00591BF2" w:rsidRDefault="00591BF2">
      <w:pPr>
        <w:ind w:firstLine="420"/>
        <w:jc w:val="left"/>
        <w:rPr>
          <w:rFonts w:ascii="仿宋_GB2312" w:eastAsia="仿宋_GB2312"/>
          <w:szCs w:val="21"/>
        </w:rPr>
      </w:pPr>
    </w:p>
    <w:p w14:paraId="576F9872" w14:textId="77777777" w:rsidR="00591BF2" w:rsidRDefault="0085266F">
      <w:pPr>
        <w:jc w:val="left"/>
        <w:rPr>
          <w:rFonts w:ascii="仿宋_GB2312" w:eastAsia="仿宋_GB2312"/>
          <w:b/>
          <w:szCs w:val="21"/>
        </w:rPr>
      </w:pPr>
      <w:r>
        <w:rPr>
          <w:rFonts w:ascii="仿宋_GB2312" w:eastAsia="仿宋_GB2312" w:hint="eastAsia"/>
          <w:b/>
          <w:szCs w:val="21"/>
        </w:rPr>
        <w:t>五、其他资料查询方式</w:t>
      </w:r>
    </w:p>
    <w:p w14:paraId="6F384273" w14:textId="77777777" w:rsidR="00591BF2" w:rsidRDefault="0085266F">
      <w:pPr>
        <w:ind w:firstLine="420"/>
        <w:jc w:val="left"/>
        <w:rPr>
          <w:rFonts w:ascii="仿宋_GB2312" w:eastAsia="仿宋_GB2312"/>
          <w:szCs w:val="21"/>
        </w:rPr>
      </w:pPr>
      <w:r>
        <w:rPr>
          <w:rFonts w:ascii="仿宋_GB2312" w:eastAsia="仿宋_GB2312" w:hint="eastAsia"/>
          <w:szCs w:val="21"/>
        </w:rPr>
        <w:t>以下资料详见交银施罗德基金官方网站[www.fund001.com][客服电话：400-700-5000]</w:t>
      </w:r>
    </w:p>
    <w:p w14:paraId="5C5A2B57" w14:textId="77777777" w:rsidR="00591BF2" w:rsidRDefault="0085266F">
      <w:pPr>
        <w:ind w:firstLine="420"/>
        <w:jc w:val="left"/>
        <w:rPr>
          <w:rFonts w:ascii="仿宋_GB2312" w:eastAsia="仿宋_GB2312"/>
          <w:szCs w:val="21"/>
        </w:rPr>
      </w:pPr>
      <w:r>
        <w:rPr>
          <w:rFonts w:ascii="仿宋_GB2312" w:eastAsia="仿宋_GB2312" w:hint="eastAsia"/>
          <w:szCs w:val="21"/>
        </w:rPr>
        <w:t>●《交银施罗德可转债债券型证券投资基金基金合同》、</w:t>
      </w:r>
    </w:p>
    <w:p w14:paraId="0A3D824C" w14:textId="77777777" w:rsidR="00591BF2" w:rsidRDefault="0085266F">
      <w:pPr>
        <w:ind w:firstLine="420"/>
        <w:jc w:val="left"/>
        <w:rPr>
          <w:rFonts w:ascii="仿宋_GB2312" w:eastAsia="仿宋_GB2312"/>
          <w:szCs w:val="21"/>
        </w:rPr>
      </w:pPr>
      <w:r>
        <w:rPr>
          <w:rFonts w:ascii="仿宋_GB2312" w:eastAsia="仿宋_GB2312" w:hint="eastAsia"/>
          <w:szCs w:val="21"/>
        </w:rPr>
        <w:t>《交银施罗德可转债债券型证券投资基金托管协议》、</w:t>
      </w:r>
    </w:p>
    <w:p w14:paraId="74BC6157" w14:textId="77777777" w:rsidR="00591BF2" w:rsidRDefault="0085266F">
      <w:pPr>
        <w:ind w:firstLine="420"/>
        <w:jc w:val="left"/>
        <w:rPr>
          <w:rFonts w:ascii="仿宋_GB2312" w:eastAsia="仿宋_GB2312"/>
          <w:szCs w:val="21"/>
        </w:rPr>
      </w:pPr>
      <w:r>
        <w:rPr>
          <w:rFonts w:ascii="仿宋_GB2312" w:eastAsia="仿宋_GB2312" w:hint="eastAsia"/>
          <w:szCs w:val="21"/>
        </w:rPr>
        <w:t>《交银施罗德可转债债券型证券投资基金招募说明书》</w:t>
      </w:r>
    </w:p>
    <w:p w14:paraId="79EF4E99" w14:textId="77777777" w:rsidR="00591BF2" w:rsidRDefault="0085266F">
      <w:pPr>
        <w:ind w:firstLine="420"/>
        <w:jc w:val="left"/>
        <w:rPr>
          <w:rFonts w:ascii="仿宋_GB2312" w:eastAsia="仿宋_GB2312"/>
          <w:szCs w:val="21"/>
        </w:rPr>
      </w:pPr>
      <w:r>
        <w:rPr>
          <w:rFonts w:ascii="仿宋_GB2312" w:eastAsia="仿宋_GB2312" w:hint="eastAsia"/>
          <w:szCs w:val="21"/>
        </w:rPr>
        <w:t>●定期报告，包括基金季度报告、中期报告和年度报告</w:t>
      </w:r>
    </w:p>
    <w:p w14:paraId="6CA7377E" w14:textId="77777777" w:rsidR="00591BF2" w:rsidRDefault="0085266F">
      <w:pPr>
        <w:ind w:firstLine="420"/>
        <w:jc w:val="left"/>
        <w:rPr>
          <w:rFonts w:ascii="仿宋_GB2312" w:eastAsia="仿宋_GB2312"/>
          <w:szCs w:val="21"/>
        </w:rPr>
      </w:pPr>
      <w:r>
        <w:rPr>
          <w:rFonts w:ascii="仿宋_GB2312" w:eastAsia="仿宋_GB2312" w:hint="eastAsia"/>
          <w:szCs w:val="21"/>
        </w:rPr>
        <w:t>●基金份额净值</w:t>
      </w:r>
    </w:p>
    <w:p w14:paraId="6608DCF9" w14:textId="77777777" w:rsidR="00591BF2" w:rsidRDefault="0085266F">
      <w:pPr>
        <w:ind w:firstLine="420"/>
        <w:jc w:val="left"/>
        <w:rPr>
          <w:rFonts w:ascii="仿宋_GB2312" w:eastAsia="仿宋_GB2312"/>
          <w:szCs w:val="21"/>
        </w:rPr>
      </w:pPr>
      <w:r>
        <w:rPr>
          <w:rFonts w:ascii="仿宋_GB2312" w:eastAsia="仿宋_GB2312" w:hint="eastAsia"/>
          <w:szCs w:val="21"/>
        </w:rPr>
        <w:t>●基金销售机构及联系方式</w:t>
      </w:r>
    </w:p>
    <w:p w14:paraId="7D123490" w14:textId="77777777" w:rsidR="00591BF2" w:rsidRDefault="0085266F">
      <w:pPr>
        <w:ind w:firstLine="420"/>
        <w:jc w:val="left"/>
        <w:rPr>
          <w:rFonts w:ascii="仿宋_GB2312" w:eastAsia="仿宋_GB2312"/>
          <w:szCs w:val="21"/>
        </w:rPr>
      </w:pPr>
      <w:r>
        <w:rPr>
          <w:rFonts w:ascii="仿宋_GB2312" w:eastAsia="仿宋_GB2312" w:hint="eastAsia"/>
          <w:szCs w:val="21"/>
        </w:rPr>
        <w:t>●其他重要资料</w:t>
      </w:r>
    </w:p>
    <w:p w14:paraId="3E777F09" w14:textId="77777777" w:rsidR="00591BF2" w:rsidRDefault="0085266F">
      <w:pPr>
        <w:jc w:val="left"/>
        <w:rPr>
          <w:rFonts w:ascii="仿宋_GB2312" w:eastAsia="仿宋_GB2312"/>
          <w:b/>
          <w:szCs w:val="21"/>
        </w:rPr>
      </w:pPr>
      <w:r>
        <w:rPr>
          <w:rFonts w:ascii="仿宋_GB2312" w:eastAsia="仿宋_GB2312" w:hint="eastAsia"/>
          <w:b/>
          <w:szCs w:val="21"/>
        </w:rPr>
        <w:t>六、其他情况说明</w:t>
      </w:r>
    </w:p>
    <w:p w14:paraId="09514687" w14:textId="77777777" w:rsidR="00591BF2" w:rsidRDefault="0085266F">
      <w:pPr>
        <w:ind w:firstLine="420"/>
        <w:jc w:val="left"/>
        <w:rPr>
          <w:rFonts w:ascii="仿宋_GB2312" w:eastAsia="仿宋_GB2312"/>
          <w:szCs w:val="21"/>
        </w:rPr>
      </w:pPr>
      <w:r>
        <w:rPr>
          <w:rFonts w:ascii="仿宋_GB2312" w:eastAsia="仿宋_GB2312" w:hint="eastAsia"/>
          <w:szCs w:val="21"/>
        </w:rPr>
        <w:t>无。</w:t>
      </w:r>
    </w:p>
    <w:sectPr w:rsidR="00591BF2">
      <w:pgSz w:w="11906" w:h="16838"/>
      <w:pgMar w:top="720" w:right="720" w:bottom="720" w:left="720" w:header="851" w:footer="992" w:gutter="0"/>
      <w:cols w:space="425"/>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仿宋简体">
    <w:altName w:val="宋体"/>
    <w:charset w:val="86"/>
    <w:family w:val="auto"/>
    <w:pitch w:val="default"/>
    <w:sig w:usb0="00000001" w:usb1="080E0000" w:usb2="00000010" w:usb3="00000000" w:csb0="00040000" w:csb1="00000000"/>
  </w:font>
  <w:font w:name="FZHTJW--GB1-0">
    <w:altName w:val="Segoe Print"/>
    <w:panose1 w:val="00000000000000000000"/>
    <w:charset w:val="00"/>
    <w:family w:val="roman"/>
    <w:notTrueType/>
    <w:pitch w:val="default"/>
  </w:font>
  <w:font w:name="FZFSJW--GB1-0">
    <w:altName w:val="Segoe Print"/>
    <w:panose1 w:val="00000000000000000000"/>
    <w:charset w:val="00"/>
    <w:family w:val="roman"/>
    <w:notTrueType/>
    <w:pitch w:val="default"/>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21446"/>
    <w:rsid w:val="00094816"/>
    <w:rsid w:val="00131F08"/>
    <w:rsid w:val="0019752C"/>
    <w:rsid w:val="001C535B"/>
    <w:rsid w:val="001E402A"/>
    <w:rsid w:val="00287210"/>
    <w:rsid w:val="002F5DBC"/>
    <w:rsid w:val="003166DA"/>
    <w:rsid w:val="00335FE8"/>
    <w:rsid w:val="003E751E"/>
    <w:rsid w:val="00401C56"/>
    <w:rsid w:val="00447692"/>
    <w:rsid w:val="004A275D"/>
    <w:rsid w:val="00591BF2"/>
    <w:rsid w:val="006240B9"/>
    <w:rsid w:val="006A53E7"/>
    <w:rsid w:val="00717EB2"/>
    <w:rsid w:val="007A64C5"/>
    <w:rsid w:val="00846EFA"/>
    <w:rsid w:val="0085266F"/>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20BFF"/>
    <w:rsid w:val="00E51B6D"/>
    <w:rsid w:val="00F75715"/>
    <w:rsid w:val="00F811C4"/>
    <w:rsid w:val="00FC2918"/>
    <w:rsid w:val="531408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AD615"/>
  <w15:docId w15:val="{0D66ED95-FAC4-48BE-803C-CB3F4B4BD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style>
  <w:style w:type="paragraph" w:styleId="a5">
    <w:name w:val="Balloon Text"/>
    <w:basedOn w:val="a"/>
    <w:link w:val="a6"/>
    <w:uiPriority w:val="99"/>
    <w:semiHidden/>
    <w:unhideWhenUsed/>
    <w:rPr>
      <w:sz w:val="18"/>
      <w:szCs w:val="18"/>
    </w:rPr>
  </w:style>
  <w:style w:type="paragraph" w:styleId="a7">
    <w:name w:val="footer"/>
    <w:basedOn w:val="a"/>
    <w:link w:val="a8"/>
    <w:uiPriority w:val="99"/>
    <w:unhideWhenUsed/>
    <w:pPr>
      <w:tabs>
        <w:tab w:val="center" w:pos="4153"/>
        <w:tab w:val="right" w:pos="8306"/>
      </w:tabs>
      <w:snapToGrid w:val="0"/>
      <w:jc w:val="left"/>
    </w:pPr>
    <w:rPr>
      <w:sz w:val="18"/>
      <w:szCs w:val="18"/>
    </w:rPr>
  </w:style>
  <w:style w:type="paragraph" w:styleId="a9">
    <w:name w:val="header"/>
    <w:basedOn w:val="a"/>
    <w:link w:val="aa"/>
    <w:uiPriority w:val="99"/>
    <w:unhideWhenUsed/>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rPr>
      <w:b/>
      <w:bCs/>
    </w:rPr>
  </w:style>
  <w:style w:type="table" w:styleId="ad">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Pr>
      <w:sz w:val="21"/>
      <w:szCs w:val="21"/>
    </w:rPr>
  </w:style>
  <w:style w:type="character" w:customStyle="1" w:styleId="aa">
    <w:name w:val="页眉 字符"/>
    <w:basedOn w:val="a0"/>
    <w:link w:val="a9"/>
    <w:uiPriority w:val="99"/>
    <w:rPr>
      <w:sz w:val="18"/>
      <w:szCs w:val="18"/>
    </w:rPr>
  </w:style>
  <w:style w:type="character" w:customStyle="1" w:styleId="a8">
    <w:name w:val="页脚 字符"/>
    <w:basedOn w:val="a0"/>
    <w:link w:val="a7"/>
    <w:uiPriority w:val="99"/>
    <w:rPr>
      <w:sz w:val="18"/>
      <w:szCs w:val="18"/>
    </w:rPr>
  </w:style>
  <w:style w:type="paragraph" w:styleId="af">
    <w:name w:val="List Paragraph"/>
    <w:basedOn w:val="a"/>
    <w:uiPriority w:val="34"/>
    <w:qFormat/>
    <w:pPr>
      <w:ind w:firstLineChars="200" w:firstLine="420"/>
    </w:pPr>
  </w:style>
  <w:style w:type="character" w:customStyle="1" w:styleId="a4">
    <w:name w:val="批注文字 字符"/>
    <w:basedOn w:val="a0"/>
    <w:link w:val="a3"/>
    <w:uiPriority w:val="99"/>
    <w:semiHidden/>
  </w:style>
  <w:style w:type="character" w:customStyle="1" w:styleId="ac">
    <w:name w:val="批注主题 字符"/>
    <w:basedOn w:val="a4"/>
    <w:link w:val="ab"/>
    <w:uiPriority w:val="99"/>
    <w:semiHidden/>
    <w:rPr>
      <w:b/>
      <w:bCs/>
    </w:rPr>
  </w:style>
  <w:style w:type="character" w:customStyle="1" w:styleId="a6">
    <w:name w:val="批注框文本 字符"/>
    <w:basedOn w:val="a0"/>
    <w:link w:val="a5"/>
    <w:uiPriority w:val="99"/>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1BD80-6F04-404A-B46A-0708E25CF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709</Words>
  <Characters>4043</Characters>
  <Application>Microsoft Office Word</Application>
  <DocSecurity>0</DocSecurity>
  <Lines>33</Lines>
  <Paragraphs>9</Paragraphs>
  <ScaleCrop>false</ScaleCrop>
  <Company/>
  <LinksUpToDate>false</LinksUpToDate>
  <CharactersWithSpaces>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刘晨晨</cp:lastModifiedBy>
  <cp:revision>7</cp:revision>
  <dcterms:created xsi:type="dcterms:W3CDTF">2025-06-11T03:29:00Z</dcterms:created>
  <dcterms:modified xsi:type="dcterms:W3CDTF">2025-12-23T06:09:00Z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3930821C2F614340B4367639401671B5</vt:lpwstr>
  </property>
</Properties>
</file>