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交银施罗德臻选回报混合型证券投资基金（A类份额）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交银臻选回报混合A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010916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2020-12-23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2020-12-23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0%-45%（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沪深300指数收益率×20%+恒生指数收益率×5%+中证综合债券指数收益率×75%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详见《交银施罗德臻选回报混合型证券投资基金招募说明书》第十部分“基金的投资”。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2、本基金合同于2020年12月23日生效，合同生效当年净值收益率按实际存续期计算。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●《交银施罗德臻选回报混合型证券投资基金基金合同》、</w:t>
      </w:r>
    </w:p>
    <w:p>
      <w:pPr>
        <w:ind w:firstLine="420"/>
        <w:jc w:val="left"/>
        <w:rPr>
          <w:rFonts w:ascii="仿宋_GB2312" w:eastAsia="仿宋_GB2312"/>
          <w:szCs w:val="21"/>
        </w:rPr>
      </w:pPr>
      <w:r>
        <w:rPr>
          <w:rFonts w:hint="eastAsia" w:ascii="仿宋_GB2312" w:eastAsia="仿宋_GB2312"/>
          <w:szCs w:val="21"/>
        </w:rPr>
        <w:t>《交银施罗德臻选回报混合型证券投资基金托管协议》、</w:t>
      </w:r>
    </w:p>
    <w:p>
      <w:pPr>
        <w:ind w:firstLine="420"/>
        <w:jc w:val="left"/>
        <w:rPr>
          <w:rFonts w:ascii="仿宋_GB2312" w:eastAsia="仿宋_GB2312"/>
          <w:szCs w:val="21"/>
        </w:rPr>
      </w:pPr>
      <w:r>
        <w:rPr>
          <w:rFonts w:hint="eastAsia" w:ascii="仿宋_GB2312" w:eastAsia="仿宋_GB2312"/>
          <w:szCs w:val="21"/>
        </w:rPr>
        <w:t>《交银施罗德臻选回报混合型证券投资基金招募说明书》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85FA6"/>
    <w:rsid w:val="00FC2918"/>
    <w:rsid w:val="01080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790</Words>
  <Characters>4505</Characters>
  <Lines>37</Lines>
  <Paragraphs>10</Paragraphs>
  <TotalTime>35</TotalTime>
  <ScaleCrop>false</ScaleCrop>
  <LinksUpToDate>false</LinksUpToDate>
  <CharactersWithSpaces>5285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2025-09-24T05:31:00Z</dcterms:created>
  <dc:creator>Cc</dc:creator>
  <cp:lastModifiedBy>haotingting</cp:lastModifiedBy>
  <dcterms:modified xsi:type="dcterms:W3CDTF">2025-09-24T06:19:15Z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5F65D81F32254DA9AD3043C115B48BD9</vt:lpwstr>
  </property>
</Properties>
</file>