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交银施罗德中债1-3年政策性金融债指数证券投资基金（A类份额）</w:t>
      </w:r>
    </w:p>
    <w:p w14:paraId="19BE9296"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58F95697"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471C82">
        <w:rPr>
          <w:rFonts w:ascii="仿宋_GB2312" w:eastAsia="仿宋_GB2312" w:hAnsi="宋体" w:cs="宋体" w:hint="eastAsia"/>
          <w:kern w:val="0"/>
          <w:szCs w:val="21"/>
        </w:rPr>
        <w:t>2025-03-19</w:t>
      </w:r>
    </w:p>
    <w:p w14:paraId="7D15B036" w14:textId="707BCB20" w:rsidR="00264C81" w:rsidRDefault="003E77EA"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471C82">
        <w:rPr>
          <w:rFonts w:ascii="Times New Roman" w:hAnsi="Times New Roman" w:cs="Times New Roman" w:hint="eastAsia"/>
        </w:rPr>
        <w:t>2025-03-20</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交银中债1-3年政金债指数A</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009315</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中国农业银行股份有限公司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2020-08-20</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张顺晨</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2023-08-23</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2016-07-01</w:t>
            </w:r>
          </w:p>
        </w:tc>
      </w:tr>
      <w:tr w:rsidR="006A53E7" w:rsidRPr="00335FE8" w14:paraId="62130E72" w14:textId="77777777" w:rsidTr="00902522">
        <w:trPr>
          <w:jc w:val="center"/>
        </w:trPr>
        <w:tc>
          <w:tcPr>
            <w:tcW w:w="1843" w:type="dxa"/>
            <w:vMerge w:val="restart"/>
          </w:tcPr>
          <w:p w14:paraId="3F0A4EF9"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09846F11"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苏建文</w:t>
            </w:r>
          </w:p>
        </w:tc>
        <w:tc>
          <w:tcPr>
            <w:tcW w:w="3000" w:type="dxa"/>
          </w:tcPr>
          <w:p w14:paraId="38A59307"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430641B1"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2025-01-23</w:t>
            </w:r>
          </w:p>
        </w:tc>
      </w:tr>
      <w:tr w:rsidR="006A53E7" w:rsidRPr="00335FE8" w14:paraId="2197FE98" w14:textId="77777777" w:rsidTr="00902522">
        <w:trPr>
          <w:jc w:val="center"/>
        </w:trPr>
        <w:tc>
          <w:tcPr>
            <w:tcW w:w="2547" w:type="dxa"/>
            <w:vMerge/>
          </w:tcPr>
          <w:p w14:paraId="101E21E1" w14:textId="77777777" w:rsidR="006A53E7" w:rsidRPr="00335FE8" w:rsidRDefault="006A53E7" w:rsidP="006A53E7">
            <w:pPr>
              <w:jc w:val="left"/>
              <w:rPr>
                <w:rFonts w:ascii="仿宋_GB2312" w:eastAsia="仿宋_GB2312"/>
                <w:szCs w:val="21"/>
              </w:rPr>
            </w:pPr>
          </w:p>
        </w:tc>
        <w:tc>
          <w:tcPr>
            <w:tcW w:w="1601" w:type="dxa"/>
            <w:vMerge/>
          </w:tcPr>
          <w:p w14:paraId="6F066EE1" w14:textId="77777777" w:rsidR="006A53E7" w:rsidRPr="00335FE8" w:rsidRDefault="006A53E7" w:rsidP="006A53E7">
            <w:pPr>
              <w:jc w:val="left"/>
              <w:rPr>
                <w:rFonts w:ascii="仿宋_GB2312" w:eastAsia="仿宋_GB2312"/>
                <w:szCs w:val="21"/>
              </w:rPr>
            </w:pPr>
          </w:p>
        </w:tc>
        <w:tc>
          <w:tcPr>
            <w:tcW w:w="3649" w:type="dxa"/>
          </w:tcPr>
          <w:p w14:paraId="64D8AC24"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6750CB66"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3E77EA"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5F0ECE5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560E66C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018A8A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其中投资于剩余期限在1年至3年（包含1年和3年）的标的指数成份券和备选成份券的比例不低于本基金非现金基金资产的80%；每个交易日日终，现金或到期日在一年以内的政府债券的投资比例合计不低于基金</w:t>
            </w:r>
            <w:r w:rsidRPr="00335FE8">
              <w:rPr>
                <w:rFonts w:ascii="仿宋_GB2312" w:eastAsia="仿宋_GB2312" w:hint="eastAsia"/>
                <w:szCs w:val="21"/>
              </w:rPr>
              <w:lastRenderedPageBreak/>
              <w:t>资产净值的5%，其中现金不包括结算备付金、存出保证金、应收申购款等。</w:t>
            </w:r>
          </w:p>
          <w:p w14:paraId="3AF913F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p w14:paraId="00805B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本基金标的指数为中债-1-3年政策性金融债指数。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5736AE3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67C6E1F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具体包括：</w:t>
            </w:r>
          </w:p>
          <w:p w14:paraId="53D72E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01293ED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中债-1-3年政策性金融债指数收益率*95%+银行活期存款利率（税后）*5%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265B7A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详见《交银施罗德中债1-3年政策性金融债指数证券投资基金招募说明书》第十部分“基金的投资”。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154A9A"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249.6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B796C19" w14:textId="77777777" w:rsidR="00D373CC" w:rsidRPr="00335FE8" w:rsidRDefault="00154A9A" w:rsidP="00D373CC">
      <w:pPr>
        <w:jc w:val="center"/>
        <w:rPr>
          <w:rFonts w:ascii="仿宋_GB2312" w:eastAsia="仿宋_GB2312"/>
          <w:b/>
          <w:szCs w:val="21"/>
        </w:rPr>
      </w:pPr>
      <w:r>
        <w:rPr>
          <w:rFonts w:ascii="宋体" w:hAnsi="宋体"/>
          <w:kern w:val="0"/>
        </w:rPr>
        <w:lastRenderedPageBreak/>
        <w:pict w14:anchorId="54FA80B1">
          <v:shape id="_x0000_i1026" type="#_x0000_t75" style="width:499.8pt;height:159.6pt">
            <v:imagedata r:id="rId8" o:title="1521256610242020828"/>
          </v:shape>
        </w:pict>
      </w:r>
    </w:p>
    <w:p w14:paraId="31E9AA4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6C356823"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2、本基金合同于2020年8月20日生效，合同生效当年净值增长率按实际存续期计算。</w:t>
      </w:r>
    </w:p>
    <w:p w14:paraId="57E8EF77"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1E377FAD" w14:textId="77777777" w:rsidR="00F811C4" w:rsidRPr="00335FE8" w:rsidRDefault="00F811C4" w:rsidP="00F811C4">
      <w:pPr>
        <w:ind w:left="420" w:firstLineChars="200" w:firstLine="420"/>
        <w:jc w:val="left"/>
        <w:rPr>
          <w:rFonts w:ascii="仿宋_GB2312" w:eastAsia="仿宋_GB2312"/>
          <w:szCs w:val="21"/>
        </w:rPr>
      </w:pP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D373CC" w:rsidRPr="00335FE8" w14:paraId="2A054CB7" w14:textId="77777777" w:rsidTr="009C0C41">
        <w:trPr>
          <w:jc w:val="center"/>
        </w:trPr>
        <w:tc>
          <w:tcPr>
            <w:tcW w:w="293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40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843"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126"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5D9E2518" w14:textId="77777777" w:rsidTr="009C0C41">
        <w:trPr>
          <w:jc w:val="center"/>
        </w:trPr>
        <w:tc>
          <w:tcPr>
            <w:tcW w:w="293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409"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843"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126"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9C0C41">
        <w:trPr>
          <w:jc w:val="center"/>
        </w:trPr>
        <w:tc>
          <w:tcPr>
            <w:tcW w:w="30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843"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126" w:type="dxa"/>
            <w:vAlign w:val="center"/>
          </w:tcPr>
          <w:p w14:paraId="5229C259"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1B236EF" w14:textId="77777777" w:rsidTr="009C0C41">
        <w:trPr>
          <w:jc w:val="center"/>
        </w:trPr>
        <w:tc>
          <w:tcPr>
            <w:tcW w:w="3000" w:type="dxa"/>
            <w:vMerge/>
            <w:vAlign w:val="center"/>
          </w:tcPr>
          <w:p w14:paraId="2711BA82"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6E2CCF7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843" w:type="dxa"/>
            <w:vAlign w:val="center"/>
          </w:tcPr>
          <w:p w14:paraId="481FD19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126" w:type="dxa"/>
            <w:vAlign w:val="center"/>
          </w:tcPr>
          <w:p w14:paraId="07B83ABE"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7FED6BF3" w14:textId="77777777" w:rsidTr="009C0C41">
        <w:trPr>
          <w:jc w:val="center"/>
        </w:trPr>
        <w:tc>
          <w:tcPr>
            <w:tcW w:w="3000" w:type="dxa"/>
            <w:vMerge/>
            <w:vAlign w:val="center"/>
          </w:tcPr>
          <w:p w14:paraId="6CF2333B"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22A458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843" w:type="dxa"/>
            <w:vAlign w:val="center"/>
          </w:tcPr>
          <w:p w14:paraId="15E0CFA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2126" w:type="dxa"/>
            <w:vAlign w:val="center"/>
          </w:tcPr>
          <w:p w14:paraId="6C89DCED"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EBD774A" w14:textId="77777777" w:rsidTr="009C0C41">
        <w:trPr>
          <w:jc w:val="center"/>
        </w:trPr>
        <w:tc>
          <w:tcPr>
            <w:tcW w:w="3000" w:type="dxa"/>
            <w:vMerge/>
            <w:vAlign w:val="center"/>
          </w:tcPr>
          <w:p w14:paraId="52535338" w14:textId="77777777" w:rsidR="009C0C41" w:rsidRPr="00335FE8" w:rsidRDefault="009C0C41" w:rsidP="00D373CC">
            <w:pPr>
              <w:widowControl/>
              <w:jc w:val="left"/>
              <w:rPr>
                <w:rFonts w:ascii="仿宋_GB2312" w:eastAsia="仿宋_GB2312" w:hAnsi="宋体" w:cs="宋体"/>
                <w:kern w:val="0"/>
                <w:szCs w:val="21"/>
              </w:rPr>
            </w:pPr>
          </w:p>
        </w:tc>
        <w:tc>
          <w:tcPr>
            <w:tcW w:w="2409" w:type="dxa"/>
          </w:tcPr>
          <w:p w14:paraId="61AC749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843" w:type="dxa"/>
            <w:vAlign w:val="center"/>
          </w:tcPr>
          <w:p w14:paraId="3002B31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126" w:type="dxa"/>
            <w:vAlign w:val="center"/>
          </w:tcPr>
          <w:p w14:paraId="729DE740"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572FA813" w14:textId="77777777" w:rsidTr="009C0C41">
        <w:trPr>
          <w:jc w:val="center"/>
        </w:trPr>
        <w:tc>
          <w:tcPr>
            <w:tcW w:w="2930" w:type="dxa"/>
            <w:vMerge w:val="restart"/>
            <w:vAlign w:val="center"/>
          </w:tcPr>
          <w:p w14:paraId="3596213C"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409" w:type="dxa"/>
          </w:tcPr>
          <w:p w14:paraId="5B85BBF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843" w:type="dxa"/>
            <w:vAlign w:val="center"/>
          </w:tcPr>
          <w:p w14:paraId="34898D7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1843" w:type="dxa"/>
            <w:vAlign w:val="center"/>
          </w:tcPr>
          <w:p w14:paraId="1C03C1D4" w14:textId="77777777" w:rsidR="009C0C41" w:rsidRPr="00335FE8" w:rsidRDefault="009C0C41" w:rsidP="00D373CC">
            <w:pPr>
              <w:rPr>
                <w:rFonts w:ascii="仿宋_GB2312" w:eastAsia="仿宋_GB2312"/>
                <w:szCs w:val="21"/>
              </w:rPr>
            </w:pPr>
          </w:p>
        </w:tc>
      </w:tr>
      <w:tr w:rsidR="009C0C41" w:rsidRPr="00335FE8" w14:paraId="42E6B373" w14:textId="77777777" w:rsidTr="009C0C41">
        <w:trPr>
          <w:jc w:val="center"/>
        </w:trPr>
        <w:tc>
          <w:tcPr>
            <w:tcW w:w="2930" w:type="dxa"/>
            <w:vMerge/>
            <w:vAlign w:val="center"/>
          </w:tcPr>
          <w:p w14:paraId="5A4FB45F"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3EC787B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843" w:type="dxa"/>
            <w:vAlign w:val="center"/>
          </w:tcPr>
          <w:p w14:paraId="07AD495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1843" w:type="dxa"/>
            <w:vAlign w:val="center"/>
          </w:tcPr>
          <w:p w14:paraId="1DE3B014" w14:textId="77777777" w:rsidR="009C0C41" w:rsidRPr="00335FE8" w:rsidRDefault="009C0C41" w:rsidP="00D373CC">
            <w:pPr>
              <w:rPr>
                <w:rFonts w:ascii="仿宋_GB2312" w:eastAsia="仿宋_GB2312"/>
                <w:szCs w:val="21"/>
              </w:rPr>
            </w:pPr>
          </w:p>
        </w:tc>
      </w:tr>
      <w:tr w:rsidR="009C0C41" w:rsidRPr="00335FE8" w14:paraId="189C6F0B" w14:textId="77777777" w:rsidTr="009C0C41">
        <w:trPr>
          <w:jc w:val="center"/>
        </w:trPr>
        <w:tc>
          <w:tcPr>
            <w:tcW w:w="2930" w:type="dxa"/>
            <w:vMerge/>
            <w:vAlign w:val="center"/>
          </w:tcPr>
          <w:p w14:paraId="277F27DC" w14:textId="77777777" w:rsidR="009C0C41" w:rsidRPr="00335FE8" w:rsidRDefault="009C0C41" w:rsidP="00D373CC">
            <w:pPr>
              <w:widowControl/>
              <w:jc w:val="left"/>
              <w:rPr>
                <w:rFonts w:ascii="仿宋_GB2312" w:eastAsia="仿宋_GB2312" w:hAnsi="宋体" w:cs="宋体"/>
                <w:kern w:val="0"/>
                <w:szCs w:val="21"/>
              </w:rPr>
            </w:pPr>
          </w:p>
        </w:tc>
        <w:tc>
          <w:tcPr>
            <w:tcW w:w="3000" w:type="dxa"/>
          </w:tcPr>
          <w:p w14:paraId="5428D7A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843" w:type="dxa"/>
            <w:vAlign w:val="center"/>
          </w:tcPr>
          <w:p w14:paraId="3DE6B68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1843" w:type="dxa"/>
            <w:vAlign w:val="center"/>
          </w:tcPr>
          <w:p w14:paraId="56F5391A" w14:textId="77777777" w:rsidR="009C0C41" w:rsidRPr="00335FE8" w:rsidRDefault="009C0C41" w:rsidP="00D373CC">
            <w:pPr>
              <w:rPr>
                <w:rFonts w:ascii="仿宋_GB2312" w:eastAsia="仿宋_GB2312"/>
                <w:szCs w:val="21"/>
              </w:rPr>
            </w:pPr>
          </w:p>
        </w:tc>
      </w:tr>
    </w:tbl>
    <w:p w14:paraId="445CAF3F"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32BBCAD8"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69619AD4"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607DB97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5240ED2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40578B1E" w14:textId="77777777" w:rsidTr="009F4EAE">
        <w:trPr>
          <w:jc w:val="center"/>
        </w:trPr>
        <w:tc>
          <w:tcPr>
            <w:tcW w:w="2547" w:type="dxa"/>
          </w:tcPr>
          <w:p w14:paraId="1FD62891"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75DEF5C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60000.00</w:t>
            </w:r>
          </w:p>
        </w:tc>
        <w:tc>
          <w:tcPr>
            <w:tcW w:w="3078" w:type="dxa"/>
          </w:tcPr>
          <w:p w14:paraId="0587A87E"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6C17B885" w14:textId="77777777" w:rsidTr="009F4EAE">
        <w:trPr>
          <w:jc w:val="center"/>
        </w:trPr>
        <w:tc>
          <w:tcPr>
            <w:tcW w:w="2547" w:type="dxa"/>
          </w:tcPr>
          <w:p w14:paraId="7980D137"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5DE72A95"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120000.00</w:t>
            </w:r>
          </w:p>
        </w:tc>
        <w:tc>
          <w:tcPr>
            <w:tcW w:w="3078" w:type="dxa"/>
          </w:tcPr>
          <w:p w14:paraId="08597CD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6BEE1B65" w14:textId="77777777" w:rsidTr="009F4EAE">
        <w:trPr>
          <w:jc w:val="center"/>
        </w:trPr>
        <w:tc>
          <w:tcPr>
            <w:tcW w:w="2547" w:type="dxa"/>
          </w:tcPr>
          <w:p w14:paraId="650EB3C9"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00140E66" w14:textId="5A146A10" w:rsidR="00D373CC" w:rsidRPr="00335FE8" w:rsidRDefault="00AD5BEF" w:rsidP="00D373CC">
            <w:pPr>
              <w:rPr>
                <w:rFonts w:ascii="仿宋_GB2312" w:eastAsia="仿宋_GB2312"/>
                <w:szCs w:val="21"/>
              </w:rPr>
            </w:pPr>
            <w:r>
              <w:rPr>
                <w:rFonts w:ascii="仿宋_GB2312" w:eastAsia="仿宋_GB2312" w:hint="eastAsia"/>
                <w:szCs w:val="21"/>
              </w:rPr>
              <w:t>-</w:t>
            </w:r>
          </w:p>
        </w:tc>
        <w:tc>
          <w:tcPr>
            <w:tcW w:w="3078" w:type="dxa"/>
          </w:tcPr>
          <w:p w14:paraId="1C79138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48F06799" w14:textId="77777777" w:rsidTr="009F4EAE">
        <w:trPr>
          <w:jc w:val="center"/>
        </w:trPr>
        <w:tc>
          <w:tcPr>
            <w:tcW w:w="3078" w:type="dxa"/>
          </w:tcPr>
          <w:p w14:paraId="289DEFD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4E08135B"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26DB5FA1"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49C336B1"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61160388"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7F49E0E6" w14:textId="77777777" w:rsidTr="009F4EAE">
        <w:trPr>
          <w:jc w:val="center"/>
        </w:trPr>
        <w:tc>
          <w:tcPr>
            <w:tcW w:w="3078" w:type="dxa"/>
          </w:tcPr>
          <w:p w14:paraId="24927371" w14:textId="77777777" w:rsidR="00F811C4" w:rsidRPr="009F4EAE" w:rsidRDefault="00F811C4" w:rsidP="00D373CC">
            <w:pPr>
              <w:rPr>
                <w:rFonts w:ascii="仿宋_GB2312" w:eastAsia="仿宋_GB2312"/>
                <w:b/>
                <w:szCs w:val="21"/>
              </w:rPr>
            </w:pPr>
          </w:p>
        </w:tc>
        <w:tc>
          <w:tcPr>
            <w:tcW w:w="5342" w:type="dxa"/>
          </w:tcPr>
          <w:p w14:paraId="21637345"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5C0304C0" w14:textId="77777777" w:rsidTr="009F4EAE">
        <w:trPr>
          <w:jc w:val="center"/>
        </w:trPr>
        <w:tc>
          <w:tcPr>
            <w:tcW w:w="3078" w:type="dxa"/>
          </w:tcPr>
          <w:p w14:paraId="5045D8A8" w14:textId="77777777" w:rsidR="00D373CC" w:rsidRPr="00335FE8" w:rsidRDefault="00D373CC" w:rsidP="00D373CC">
            <w:pPr>
              <w:rPr>
                <w:rFonts w:ascii="仿宋_GB2312" w:eastAsia="仿宋_GB2312"/>
                <w:b/>
                <w:szCs w:val="21"/>
              </w:rPr>
            </w:pPr>
          </w:p>
        </w:tc>
        <w:tc>
          <w:tcPr>
            <w:tcW w:w="3080" w:type="dxa"/>
            <w:vAlign w:val="center"/>
          </w:tcPr>
          <w:p w14:paraId="22957DAC" w14:textId="5C35DDD3" w:rsidR="00D373CC" w:rsidRPr="00335FE8" w:rsidRDefault="00D373CC" w:rsidP="00D373CC">
            <w:pPr>
              <w:rPr>
                <w:rFonts w:ascii="仿宋_GB2312" w:eastAsia="仿宋_GB2312"/>
                <w:szCs w:val="21"/>
              </w:rPr>
            </w:pPr>
            <w:r w:rsidRPr="00335FE8">
              <w:rPr>
                <w:rFonts w:ascii="仿宋_GB2312" w:eastAsia="仿宋_GB2312" w:hint="eastAsia"/>
                <w:szCs w:val="21"/>
              </w:rPr>
              <w:t>0.2</w:t>
            </w:r>
            <w:r w:rsidR="00762F6F">
              <w:rPr>
                <w:rFonts w:ascii="仿宋_GB2312" w:eastAsia="仿宋_GB2312"/>
                <w:szCs w:val="21"/>
              </w:rPr>
              <w:t>1</w:t>
            </w:r>
            <w:r w:rsidRPr="00335FE8">
              <w:rPr>
                <w:rFonts w:ascii="仿宋_GB2312" w:eastAsia="仿宋_GB2312" w:hint="eastAsia"/>
                <w:szCs w:val="21"/>
              </w:rPr>
              <w:t>%</w:t>
            </w:r>
          </w:p>
        </w:tc>
      </w:tr>
    </w:tbl>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7ADA2EB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1F3EEAB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BBF25D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7F1BFE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（1）政策风险、（2）经济周期风险、（3）利率风险、（4）信用风险、（5）购买力风险、（6）债券收益率曲线变动风险、（7）再投资风险、（8）债券回购风险</w:t>
      </w:r>
    </w:p>
    <w:p w14:paraId="7010998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47DF980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67D739D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46D331B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5、本基金投资策略所特有的指数化投资风险</w:t>
      </w:r>
    </w:p>
    <w:p w14:paraId="2F272B4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（1）标的指数的风险</w:t>
      </w:r>
    </w:p>
    <w:p w14:paraId="0CB4D91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1）标的指数下跌的风险、2）标的指数计算出错的风险、3）标的指数变更的风险</w:t>
      </w:r>
    </w:p>
    <w:p w14:paraId="10F89F4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（2）基金跟踪偏离风险</w:t>
      </w:r>
    </w:p>
    <w:p w14:paraId="2D02ED1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基金在跟踪标的指数时由于各种原因导致基金的业绩表现与标的指数表现之间可能产生差异。</w:t>
      </w:r>
    </w:p>
    <w:p w14:paraId="644E48B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（3）标的指数回报与债券市场平均回报偏离的风险</w:t>
      </w:r>
    </w:p>
    <w:p w14:paraId="2A48B1F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标的指数并不能完全代表整个债券市场。标的指数成份券的平均回报率与整个债券市场的平均回报率可能存在偏离。</w:t>
      </w:r>
    </w:p>
    <w:p w14:paraId="41E0BCA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（4）跟踪误差控制未达约定目标的风险</w:t>
      </w:r>
    </w:p>
    <w:p w14:paraId="65B3388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（5）指数编制机构停止服务的风险</w:t>
      </w:r>
    </w:p>
    <w:p w14:paraId="278C5A4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（6）成份券停牌或违约的风险</w:t>
      </w:r>
    </w:p>
    <w:p w14:paraId="4E710B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6、本基金主要投资于政策性金融债，可能面临以下风险：</w:t>
      </w:r>
    </w:p>
    <w:p w14:paraId="61E04F6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（1）政策性银行改制后的信用风险，若未来政策性银行进行改制，政策性金融债的性质有可能发生较大变化，债券信用等级也可能相应调整，基金投资可能面临一定信用风险；</w:t>
      </w:r>
    </w:p>
    <w:p w14:paraId="755439B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（2）政策性金融债流动性风险，政策性金融债市场投资者行为具有一定趋同性，在极端市场环境下可能集中买入或卖出，存在流动性风险；</w:t>
      </w:r>
    </w:p>
    <w:p w14:paraId="3B377D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（3）投资者集中度风险，政策性金融债发行人较为单一，若单一主体发生重大事项变化，可能对基金净值表现产生较大影响。</w:t>
      </w:r>
    </w:p>
    <w:p w14:paraId="5ADDE98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7、基金的特有风险</w:t>
      </w:r>
    </w:p>
    <w:p w14:paraId="0E5403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（1）本基金为债券型基金，投资于债券资产的比例不低于基金资产的80%，因投资债券资产而面临债券资产市场的系统性风险和个券风险；</w:t>
      </w:r>
    </w:p>
    <w:p w14:paraId="4825BEE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（2）基金合同提前终止风险。连续50个工作日出现基金份额持有人数量不满200人或者基金资产净值低于5000万元情形的，基金管理人提前终止基金合同，不需召开基金份额持有人大会。</w:t>
      </w:r>
    </w:p>
    <w:p w14:paraId="6B19A0E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513E707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36E82F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21A40F5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w:t>
      </w:r>
      <w:r w:rsidRPr="00335FE8">
        <w:rPr>
          <w:rFonts w:ascii="仿宋_GB2312" w:eastAsia="仿宋_GB2312" w:hint="eastAsia"/>
          <w:szCs w:val="21"/>
        </w:rPr>
        <w:lastRenderedPageBreak/>
        <w:t>照销售机构的要求完成风险承受能力与产品风险之间的匹配检验。</w:t>
      </w:r>
    </w:p>
    <w:p w14:paraId="2DEE0208" w14:textId="77777777" w:rsidR="00F811C4" w:rsidRPr="00B94504" w:rsidRDefault="00F811C4" w:rsidP="00F811C4">
      <w:pPr>
        <w:ind w:firstLine="420"/>
        <w:jc w:val="left"/>
        <w:rPr>
          <w:rFonts w:ascii="仿宋_GB2312" w:eastAsia="仿宋_GB2312"/>
          <w:b/>
          <w:szCs w:val="21"/>
        </w:rPr>
      </w:pPr>
      <w:r w:rsidRPr="00335FE8">
        <w:rPr>
          <w:rFonts w:ascii="仿宋_GB2312" w:eastAsia="仿宋_GB2312" w:hint="eastAsia"/>
          <w:szCs w:val="21"/>
        </w:rPr>
        <w:t>▲▲</w:t>
      </w:r>
      <w:r w:rsidRPr="00B94504">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1ED0BCE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8ECD000"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3FF46C2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1EE64AC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●《交银施罗德中债1-3年政策性金融债指数证券投资基金基金合同》、</w:t>
      </w:r>
    </w:p>
    <w:p w14:paraId="03CF344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《交银施罗德中债1-3年政策性金融债指数证券投资基金托管协议》、</w:t>
      </w:r>
    </w:p>
    <w:p w14:paraId="3F15FB1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《交银施罗德中债1-3年政策性金融债指数证券投资基金招募说明书》</w:t>
      </w:r>
    </w:p>
    <w:p w14:paraId="494E4CA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5BDFEF2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38E653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70C25A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280D9060"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2B686D8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28078" w14:textId="77777777" w:rsidR="001A4D8A" w:rsidRDefault="001A4D8A" w:rsidP="00880454">
      <w:r>
        <w:separator/>
      </w:r>
    </w:p>
  </w:endnote>
  <w:endnote w:type="continuationSeparator" w:id="0">
    <w:p w14:paraId="06C5B66C" w14:textId="77777777" w:rsidR="001A4D8A" w:rsidRDefault="001A4D8A"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A1A6E" w14:textId="77777777" w:rsidR="001A4D8A" w:rsidRDefault="001A4D8A" w:rsidP="00880454">
      <w:r>
        <w:separator/>
      </w:r>
    </w:p>
  </w:footnote>
  <w:footnote w:type="continuationSeparator" w:id="0">
    <w:p w14:paraId="3537D55A" w14:textId="77777777" w:rsidR="001A4D8A" w:rsidRDefault="001A4D8A"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721DF"/>
    <w:rsid w:val="00094816"/>
    <w:rsid w:val="00131F08"/>
    <w:rsid w:val="00154A9A"/>
    <w:rsid w:val="00166934"/>
    <w:rsid w:val="0019752C"/>
    <w:rsid w:val="001A4D8A"/>
    <w:rsid w:val="001E402A"/>
    <w:rsid w:val="00287210"/>
    <w:rsid w:val="002F5DBC"/>
    <w:rsid w:val="00335FE8"/>
    <w:rsid w:val="003E751E"/>
    <w:rsid w:val="003E77EA"/>
    <w:rsid w:val="00401C56"/>
    <w:rsid w:val="00447692"/>
    <w:rsid w:val="00471C82"/>
    <w:rsid w:val="004A275D"/>
    <w:rsid w:val="006240B9"/>
    <w:rsid w:val="006A53E7"/>
    <w:rsid w:val="00762F6F"/>
    <w:rsid w:val="007A64C5"/>
    <w:rsid w:val="00846EFA"/>
    <w:rsid w:val="00880454"/>
    <w:rsid w:val="008A6FA6"/>
    <w:rsid w:val="008B4E38"/>
    <w:rsid w:val="00902522"/>
    <w:rsid w:val="0090269C"/>
    <w:rsid w:val="009728DC"/>
    <w:rsid w:val="009C0C41"/>
    <w:rsid w:val="009F4EAE"/>
    <w:rsid w:val="00AB59CB"/>
    <w:rsid w:val="00AD5BEF"/>
    <w:rsid w:val="00AF7A1E"/>
    <w:rsid w:val="00B94504"/>
    <w:rsid w:val="00C0525C"/>
    <w:rsid w:val="00CD7637"/>
    <w:rsid w:val="00D04A15"/>
    <w:rsid w:val="00D373CC"/>
    <w:rsid w:val="00DB319C"/>
    <w:rsid w:val="00E51B6D"/>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15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615</Words>
  <Characters>3511</Characters>
  <Application>Microsoft Office Word</Application>
  <DocSecurity>0</DocSecurity>
  <Lines>29</Lines>
  <Paragraphs>8</Paragraphs>
  <ScaleCrop>false</ScaleCrop>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6</cp:revision>
  <dcterms:created xsi:type="dcterms:W3CDTF">2025-03-17T07:32:00Z</dcterms:created>
  <dcterms:modified xsi:type="dcterms:W3CDTF">2025-03-19T05:21:00Z</dcterms:modified>
</cp:coreProperties>
</file>