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D31FA2" w14:textId="77777777" w:rsidR="00FC2918" w:rsidRPr="00335FE8" w:rsidRDefault="00880454" w:rsidP="006A53E7">
      <w:pPr>
        <w:jc w:val="center"/>
        <w:rPr>
          <w:rFonts w:ascii="黑体" w:eastAsia="黑体" w:hAnsi="黑体"/>
          <w:b/>
          <w:sz w:val="36"/>
        </w:rPr>
      </w:pPr>
      <w:bookmarkStart w:id="0" w:name="_GoBack"/>
      <w:bookmarkEnd w:id="0"/>
      <w:r w:rsidRPr="00335FE8">
        <w:rPr>
          <w:rFonts w:ascii="黑体" w:eastAsia="黑体" w:hAnsi="黑体" w:hint="eastAsia"/>
          <w:b/>
          <w:sz w:val="36"/>
        </w:rPr>
        <w:t>交银施罗德中债1-3年政策性金融债指数证券投资基金（C类份额）</w:t>
      </w:r>
    </w:p>
    <w:p w14:paraId="5C87B493" w14:textId="77777777" w:rsidR="00FC2918" w:rsidRPr="00335FE8" w:rsidRDefault="00880454" w:rsidP="006A53E7">
      <w:pPr>
        <w:jc w:val="center"/>
        <w:rPr>
          <w:rFonts w:ascii="黑体" w:eastAsia="黑体" w:hAnsi="黑体"/>
          <w:b/>
          <w:sz w:val="36"/>
        </w:rPr>
      </w:pPr>
      <w:r w:rsidRPr="00335FE8">
        <w:rPr>
          <w:rFonts w:ascii="黑体" w:eastAsia="黑体" w:hAnsi="黑体" w:hint="eastAsia"/>
          <w:b/>
          <w:sz w:val="36"/>
        </w:rPr>
        <w:t>基金产品资料概要更新</w:t>
      </w:r>
    </w:p>
    <w:p w14:paraId="417166FD" w14:textId="34387207" w:rsidR="00880454" w:rsidRPr="00335FE8" w:rsidRDefault="00880454" w:rsidP="00880454">
      <w:pPr>
        <w:jc w:val="right"/>
        <w:rPr>
          <w:rFonts w:ascii="仿宋_GB2312" w:eastAsia="仿宋_GB2312" w:hAnsi="宋体" w:cs="宋体"/>
          <w:kern w:val="0"/>
          <w:szCs w:val="21"/>
        </w:rPr>
      </w:pPr>
      <w:r w:rsidRPr="00335FE8">
        <w:rPr>
          <w:rFonts w:ascii="仿宋_GB2312" w:eastAsia="仿宋_GB2312" w:hint="eastAsia"/>
        </w:rPr>
        <w:t>编制日期：</w:t>
      </w:r>
      <w:r w:rsidR="00AF2ED4">
        <w:rPr>
          <w:rFonts w:ascii="仿宋_GB2312" w:eastAsia="仿宋_GB2312" w:hAnsi="宋体" w:cs="宋体" w:hint="eastAsia"/>
          <w:kern w:val="0"/>
          <w:szCs w:val="21"/>
        </w:rPr>
        <w:t>2025-03-19</w:t>
      </w:r>
    </w:p>
    <w:p w14:paraId="7D15B036" w14:textId="747B40A5" w:rsidR="00264C81" w:rsidRDefault="00FE01A8" w:rsidP="00264C81">
      <w:pPr>
        <w:spacing w:line="380" w:lineRule="exact"/>
        <w:jc w:val="center"/>
        <w:rPr>
          <w:rFonts w:ascii="方正仿宋简体" w:hAnsi="方正仿宋简体" w:cs="方正仿宋简体"/>
          <w:b/>
          <w:iCs/>
          <w:szCs w:val="21"/>
        </w:rPr>
      </w:pPr>
      <w:r w:rsidRPr="00707445">
        <w:rPr>
          <w:rFonts w:ascii="方正仿宋简体" w:hAnsi="方正仿宋简体"/>
        </w:rPr>
        <w:t>送出日期：</w:t>
      </w:r>
      <w:r w:rsidR="00AF2ED4">
        <w:rPr>
          <w:rFonts w:ascii="Times New Roman" w:hAnsi="Times New Roman" w:cs="Times New Roman" w:hint="eastAsia"/>
        </w:rPr>
        <w:t>2025-03-20</w:t>
      </w:r>
      <w:r>
        <w:rPr>
          <w:rFonts w:ascii="方正仿宋简体" w:hAnsi="方正仿宋简体" w:cs="方正仿宋简体" w:hint="eastAsia"/>
          <w:b/>
          <w:iCs/>
          <w:szCs w:val="21"/>
        </w:rPr>
        <w:t xml:space="preserve"> </w:t>
      </w:r>
    </w:p>
    <w:p w14:paraId="3688C948" w14:textId="77777777" w:rsidR="006A53E7" w:rsidRPr="00335FE8" w:rsidRDefault="006A53E7" w:rsidP="00335FE8">
      <w:pPr>
        <w:autoSpaceDE w:val="0"/>
        <w:autoSpaceDN w:val="0"/>
        <w:adjustRightInd w:val="0"/>
        <w:jc w:val="center"/>
        <w:rPr>
          <w:rFonts w:ascii="黑体" w:eastAsia="黑体" w:hAnsi="黑体" w:cs="FZHTJW--GB1-0"/>
          <w:kern w:val="0"/>
          <w:sz w:val="30"/>
          <w:szCs w:val="30"/>
        </w:rPr>
      </w:pPr>
      <w:r w:rsidRPr="00335FE8">
        <w:rPr>
          <w:rFonts w:ascii="黑体" w:eastAsia="黑体" w:hAnsi="黑体" w:cs="宋体" w:hint="eastAsia"/>
          <w:kern w:val="0"/>
          <w:sz w:val="30"/>
          <w:szCs w:val="30"/>
        </w:rPr>
        <w:t>本概要提供本基金的重要信息，是招募说明书的一部分。</w:t>
      </w:r>
    </w:p>
    <w:p w14:paraId="389EB309" w14:textId="77777777" w:rsidR="006A53E7" w:rsidRPr="00335FE8" w:rsidRDefault="006A53E7" w:rsidP="00335FE8">
      <w:pPr>
        <w:jc w:val="center"/>
        <w:rPr>
          <w:rFonts w:ascii="黑体" w:eastAsia="黑体" w:hAnsi="黑体" w:cs="宋体"/>
          <w:kern w:val="0"/>
          <w:sz w:val="30"/>
          <w:szCs w:val="30"/>
        </w:rPr>
      </w:pPr>
      <w:r w:rsidRPr="00335FE8">
        <w:rPr>
          <w:rFonts w:ascii="黑体" w:eastAsia="黑体" w:hAnsi="黑体" w:cs="宋体" w:hint="eastAsia"/>
          <w:kern w:val="0"/>
          <w:sz w:val="30"/>
          <w:szCs w:val="30"/>
        </w:rPr>
        <w:t>作出投资决定前，请阅读完整的招募说明书等销售文件。</w:t>
      </w:r>
    </w:p>
    <w:p w14:paraId="3B473EFB" w14:textId="77777777" w:rsidR="006A53E7" w:rsidRPr="00335FE8" w:rsidRDefault="006A53E7" w:rsidP="00401C56">
      <w:pPr>
        <w:jc w:val="left"/>
        <w:rPr>
          <w:rFonts w:ascii="仿宋_GB2312" w:eastAsia="仿宋_GB2312" w:hAnsi="宋体" w:cs="宋体"/>
          <w:b/>
          <w:kern w:val="0"/>
          <w:szCs w:val="21"/>
        </w:rPr>
      </w:pPr>
      <w:r w:rsidRPr="00335FE8">
        <w:rPr>
          <w:rFonts w:ascii="仿宋_GB2312" w:eastAsia="仿宋_GB2312" w:hAnsi="宋体" w:cs="宋体" w:hint="eastAsia"/>
          <w:b/>
          <w:kern w:val="0"/>
          <w:szCs w:val="21"/>
        </w:rPr>
        <w:t>一、产品概况</w:t>
      </w:r>
    </w:p>
    <w:tbl>
      <w:tblPr>
        <w:tblStyle w:val="a8"/>
        <w:tblW w:w="9072" w:type="dxa"/>
        <w:jc w:val="center"/>
        <w:tblBorders>
          <w:top w:val="single" w:sz="8" w:space="0" w:color="auto"/>
          <w:left w:val="none" w:sz="0" w:space="0" w:color="auto"/>
          <w:bottom w:val="single" w:sz="8" w:space="0" w:color="auto"/>
          <w:right w:val="none" w:sz="0" w:space="0" w:color="auto"/>
          <w:insideH w:val="single" w:sz="6" w:space="0" w:color="A6A6A6" w:themeColor="background1" w:themeShade="A6"/>
          <w:insideV w:val="none" w:sz="0" w:space="0" w:color="auto"/>
        </w:tblBorders>
        <w:tblLook w:val="04A0" w:firstRow="1" w:lastRow="0" w:firstColumn="1" w:lastColumn="0" w:noHBand="0" w:noVBand="1"/>
      </w:tblPr>
      <w:tblGrid>
        <w:gridCol w:w="2339"/>
        <w:gridCol w:w="1516"/>
        <w:gridCol w:w="3331"/>
        <w:gridCol w:w="1886"/>
      </w:tblGrid>
      <w:tr w:rsidR="00AF7A1E" w:rsidRPr="00335FE8" w14:paraId="09F84DD9" w14:textId="77777777" w:rsidTr="00902522">
        <w:trPr>
          <w:jc w:val="center"/>
        </w:trPr>
        <w:tc>
          <w:tcPr>
            <w:tcW w:w="1843" w:type="dxa"/>
            <w:vAlign w:val="center"/>
          </w:tcPr>
          <w:p w14:paraId="3747ED70" w14:textId="77777777" w:rsidR="00AF7A1E" w:rsidRPr="00335FE8" w:rsidRDefault="00AF7A1E" w:rsidP="00AF7A1E">
            <w:pPr>
              <w:widowControl/>
              <w:jc w:val="left"/>
              <w:rPr>
                <w:rFonts w:ascii="仿宋_GB2312" w:eastAsia="仿宋_GB2312"/>
                <w:szCs w:val="21"/>
              </w:rPr>
            </w:pPr>
            <w:r w:rsidRPr="00335FE8">
              <w:rPr>
                <w:rFonts w:ascii="仿宋_GB2312" w:eastAsia="仿宋_GB2312" w:hint="eastAsia"/>
                <w:szCs w:val="21"/>
              </w:rPr>
              <w:t>基金简称</w:t>
            </w:r>
          </w:p>
        </w:tc>
        <w:tc>
          <w:tcPr>
            <w:tcW w:w="1601" w:type="dxa"/>
            <w:vAlign w:val="center"/>
          </w:tcPr>
          <w:p w14:paraId="5D6CBBC0"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交银中债1-3年政金债指数C</w:t>
            </w:r>
          </w:p>
        </w:tc>
        <w:tc>
          <w:tcPr>
            <w:tcW w:w="3649" w:type="dxa"/>
            <w:vAlign w:val="center"/>
          </w:tcPr>
          <w:p w14:paraId="2F6B9B54" w14:textId="77777777" w:rsidR="00AF7A1E" w:rsidRPr="00335FE8" w:rsidRDefault="00AF7A1E" w:rsidP="00AF7A1E">
            <w:pPr>
              <w:rPr>
                <w:rFonts w:ascii="仿宋_GB2312" w:eastAsia="仿宋_GB2312" w:hAnsi="宋体" w:cs="宋体"/>
                <w:szCs w:val="21"/>
              </w:rPr>
            </w:pPr>
            <w:r w:rsidRPr="00335FE8">
              <w:rPr>
                <w:rFonts w:ascii="仿宋_GB2312" w:eastAsia="仿宋_GB2312" w:hint="eastAsia"/>
                <w:szCs w:val="21"/>
              </w:rPr>
              <w:t>基金代码</w:t>
            </w:r>
          </w:p>
        </w:tc>
        <w:tc>
          <w:tcPr>
            <w:tcW w:w="1275" w:type="dxa"/>
            <w:vAlign w:val="center"/>
          </w:tcPr>
          <w:p w14:paraId="4E32B28B"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009316</w:t>
            </w:r>
          </w:p>
        </w:tc>
      </w:tr>
      <w:tr w:rsidR="00AF7A1E" w:rsidRPr="00335FE8" w14:paraId="41AC4DB8" w14:textId="77777777" w:rsidTr="00902522">
        <w:trPr>
          <w:jc w:val="center"/>
        </w:trPr>
        <w:tc>
          <w:tcPr>
            <w:tcW w:w="1843" w:type="dxa"/>
            <w:vAlign w:val="center"/>
          </w:tcPr>
          <w:p w14:paraId="15CF3F06"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基金管理人</w:t>
            </w:r>
          </w:p>
        </w:tc>
        <w:tc>
          <w:tcPr>
            <w:tcW w:w="1601" w:type="dxa"/>
            <w:vAlign w:val="center"/>
          </w:tcPr>
          <w:p w14:paraId="4AB17DB4"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交银施罗德基金管理有限公司</w:t>
            </w:r>
          </w:p>
        </w:tc>
        <w:tc>
          <w:tcPr>
            <w:tcW w:w="3649" w:type="dxa"/>
            <w:vAlign w:val="center"/>
          </w:tcPr>
          <w:p w14:paraId="163048E5" w14:textId="77777777" w:rsidR="00AF7A1E" w:rsidRPr="00335FE8" w:rsidRDefault="00AF7A1E" w:rsidP="00AF7A1E">
            <w:pPr>
              <w:rPr>
                <w:rFonts w:ascii="仿宋_GB2312" w:eastAsia="仿宋_GB2312" w:hAnsi="宋体" w:cs="宋体"/>
                <w:szCs w:val="21"/>
              </w:rPr>
            </w:pPr>
            <w:r w:rsidRPr="00335FE8">
              <w:rPr>
                <w:rFonts w:ascii="仿宋_GB2312" w:eastAsia="仿宋_GB2312" w:hint="eastAsia"/>
                <w:szCs w:val="21"/>
              </w:rPr>
              <w:t>基金托管人</w:t>
            </w:r>
          </w:p>
        </w:tc>
        <w:tc>
          <w:tcPr>
            <w:tcW w:w="1275" w:type="dxa"/>
            <w:vAlign w:val="center"/>
          </w:tcPr>
          <w:p w14:paraId="55693F40"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中国农业银行股份有限公司</w:t>
            </w:r>
          </w:p>
        </w:tc>
      </w:tr>
      <w:tr w:rsidR="00AF7A1E" w:rsidRPr="00335FE8" w14:paraId="3ABF0FC0" w14:textId="77777777" w:rsidTr="00902522">
        <w:trPr>
          <w:gridAfter w:val="2"/>
          <w:wAfter w:w="4924" w:type="dxa"/>
          <w:jc w:val="center"/>
        </w:trPr>
        <w:tc>
          <w:tcPr>
            <w:tcW w:w="1843" w:type="dxa"/>
            <w:vAlign w:val="center"/>
          </w:tcPr>
          <w:p w14:paraId="4009215D"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基金合同生效日</w:t>
            </w:r>
          </w:p>
        </w:tc>
        <w:tc>
          <w:tcPr>
            <w:tcW w:w="1601" w:type="dxa"/>
            <w:vAlign w:val="center"/>
          </w:tcPr>
          <w:p w14:paraId="3951C1D4"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2020-08-20</w:t>
            </w:r>
          </w:p>
        </w:tc>
      </w:tr>
      <w:tr w:rsidR="00AF7A1E" w:rsidRPr="00335FE8" w14:paraId="507652FE" w14:textId="77777777" w:rsidTr="00902522">
        <w:trPr>
          <w:jc w:val="center"/>
        </w:trPr>
        <w:tc>
          <w:tcPr>
            <w:tcW w:w="1843" w:type="dxa"/>
            <w:vAlign w:val="center"/>
          </w:tcPr>
          <w:p w14:paraId="4ECBFFB5"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基金类型</w:t>
            </w:r>
          </w:p>
        </w:tc>
        <w:tc>
          <w:tcPr>
            <w:tcW w:w="1601" w:type="dxa"/>
            <w:vAlign w:val="center"/>
          </w:tcPr>
          <w:p w14:paraId="031D9D1F"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债券型</w:t>
            </w:r>
          </w:p>
        </w:tc>
        <w:tc>
          <w:tcPr>
            <w:tcW w:w="3649" w:type="dxa"/>
            <w:vAlign w:val="center"/>
          </w:tcPr>
          <w:p w14:paraId="222163FD" w14:textId="77777777" w:rsidR="00AF7A1E" w:rsidRPr="00335FE8" w:rsidRDefault="00AF7A1E" w:rsidP="00AF7A1E">
            <w:pPr>
              <w:rPr>
                <w:rFonts w:ascii="仿宋_GB2312" w:eastAsia="仿宋_GB2312" w:hAnsi="宋体" w:cs="宋体"/>
                <w:szCs w:val="21"/>
              </w:rPr>
            </w:pPr>
            <w:r w:rsidRPr="00335FE8">
              <w:rPr>
                <w:rFonts w:ascii="仿宋_GB2312" w:eastAsia="仿宋_GB2312" w:hint="eastAsia"/>
                <w:szCs w:val="21"/>
              </w:rPr>
              <w:t>交易币种</w:t>
            </w:r>
          </w:p>
        </w:tc>
        <w:tc>
          <w:tcPr>
            <w:tcW w:w="1275" w:type="dxa"/>
            <w:vAlign w:val="center"/>
          </w:tcPr>
          <w:p w14:paraId="76059D74"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人民币</w:t>
            </w:r>
          </w:p>
        </w:tc>
      </w:tr>
      <w:tr w:rsidR="00AF7A1E" w:rsidRPr="00335FE8" w14:paraId="4310B39E" w14:textId="77777777" w:rsidTr="00902522">
        <w:trPr>
          <w:jc w:val="center"/>
        </w:trPr>
        <w:tc>
          <w:tcPr>
            <w:tcW w:w="1843" w:type="dxa"/>
            <w:vAlign w:val="center"/>
          </w:tcPr>
          <w:p w14:paraId="665AAAD2"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运作方式</w:t>
            </w:r>
          </w:p>
        </w:tc>
        <w:tc>
          <w:tcPr>
            <w:tcW w:w="1601" w:type="dxa"/>
            <w:vAlign w:val="center"/>
          </w:tcPr>
          <w:p w14:paraId="3F581E3E"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普通开放式</w:t>
            </w:r>
          </w:p>
        </w:tc>
        <w:tc>
          <w:tcPr>
            <w:tcW w:w="3649" w:type="dxa"/>
            <w:vAlign w:val="center"/>
          </w:tcPr>
          <w:p w14:paraId="328D1634" w14:textId="77777777" w:rsidR="00AF7A1E" w:rsidRPr="00335FE8" w:rsidRDefault="00AF7A1E" w:rsidP="00AF7A1E">
            <w:pPr>
              <w:rPr>
                <w:rFonts w:ascii="仿宋_GB2312" w:eastAsia="仿宋_GB2312" w:hAnsi="宋体" w:cs="宋体"/>
                <w:szCs w:val="21"/>
              </w:rPr>
            </w:pPr>
            <w:r w:rsidRPr="00335FE8">
              <w:rPr>
                <w:rFonts w:ascii="仿宋_GB2312" w:eastAsia="仿宋_GB2312" w:hint="eastAsia"/>
                <w:szCs w:val="21"/>
              </w:rPr>
              <w:t>开放频率</w:t>
            </w:r>
          </w:p>
        </w:tc>
        <w:tc>
          <w:tcPr>
            <w:tcW w:w="1275" w:type="dxa"/>
            <w:vAlign w:val="center"/>
          </w:tcPr>
          <w:p w14:paraId="69998F05"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每个开放日</w:t>
            </w:r>
          </w:p>
        </w:tc>
      </w:tr>
      <w:tr w:rsidR="006A53E7" w:rsidRPr="00335FE8" w14:paraId="5B2ABDA5" w14:textId="77777777" w:rsidTr="00902522">
        <w:trPr>
          <w:jc w:val="center"/>
        </w:trPr>
        <w:tc>
          <w:tcPr>
            <w:tcW w:w="1843" w:type="dxa"/>
            <w:vMerge w:val="restart"/>
          </w:tcPr>
          <w:p w14:paraId="72C79773" w14:textId="77777777" w:rsidR="006A53E7" w:rsidRPr="00335FE8" w:rsidRDefault="006A53E7" w:rsidP="006A53E7">
            <w:pPr>
              <w:jc w:val="left"/>
              <w:rPr>
                <w:rFonts w:ascii="仿宋_GB2312" w:eastAsia="仿宋_GB2312"/>
                <w:szCs w:val="21"/>
              </w:rPr>
            </w:pPr>
            <w:r w:rsidRPr="00335FE8">
              <w:rPr>
                <w:rFonts w:ascii="仿宋_GB2312" w:eastAsia="仿宋_GB2312" w:hint="eastAsia"/>
                <w:szCs w:val="21"/>
              </w:rPr>
              <w:t>基金经理</w:t>
            </w:r>
          </w:p>
        </w:tc>
        <w:tc>
          <w:tcPr>
            <w:tcW w:w="1601" w:type="dxa"/>
            <w:vMerge w:val="restart"/>
          </w:tcPr>
          <w:p w14:paraId="6E0A1BEC" w14:textId="77777777" w:rsidR="006A53E7" w:rsidRPr="00335FE8" w:rsidRDefault="006A53E7" w:rsidP="006A53E7">
            <w:pPr>
              <w:jc w:val="left"/>
              <w:rPr>
                <w:rFonts w:ascii="仿宋_GB2312" w:eastAsia="仿宋_GB2312"/>
                <w:szCs w:val="21"/>
              </w:rPr>
            </w:pPr>
            <w:r w:rsidRPr="00335FE8">
              <w:rPr>
                <w:rFonts w:ascii="仿宋_GB2312" w:eastAsia="仿宋_GB2312" w:hint="eastAsia"/>
                <w:szCs w:val="21"/>
              </w:rPr>
              <w:t>张顺晨</w:t>
            </w:r>
          </w:p>
        </w:tc>
        <w:tc>
          <w:tcPr>
            <w:tcW w:w="3000" w:type="dxa"/>
          </w:tcPr>
          <w:p w14:paraId="14DE2466" w14:textId="77777777" w:rsidR="006A53E7" w:rsidRPr="00335FE8" w:rsidRDefault="006A53E7" w:rsidP="006A53E7">
            <w:pPr>
              <w:jc w:val="left"/>
              <w:rPr>
                <w:rFonts w:ascii="仿宋_GB2312" w:eastAsia="仿宋_GB2312"/>
                <w:szCs w:val="21"/>
              </w:rPr>
            </w:pPr>
            <w:r w:rsidRPr="00335FE8">
              <w:rPr>
                <w:rFonts w:ascii="仿宋_GB2312" w:eastAsia="仿宋_GB2312" w:hAnsi="宋体" w:cs="宋体" w:hint="eastAsia"/>
                <w:kern w:val="0"/>
                <w:szCs w:val="21"/>
              </w:rPr>
              <w:t>开始担任本基金基金经理的日期</w:t>
            </w:r>
          </w:p>
        </w:tc>
        <w:tc>
          <w:tcPr>
            <w:tcW w:w="2000" w:type="dxa"/>
          </w:tcPr>
          <w:p w14:paraId="292713AE" w14:textId="77777777" w:rsidR="006A53E7" w:rsidRPr="00335FE8" w:rsidRDefault="006A53E7" w:rsidP="006A53E7">
            <w:pPr>
              <w:jc w:val="left"/>
              <w:rPr>
                <w:rFonts w:ascii="仿宋_GB2312" w:eastAsia="仿宋_GB2312"/>
                <w:szCs w:val="21"/>
              </w:rPr>
            </w:pPr>
            <w:r w:rsidRPr="00335FE8">
              <w:rPr>
                <w:rFonts w:ascii="仿宋_GB2312" w:eastAsia="仿宋_GB2312" w:hint="eastAsia"/>
                <w:szCs w:val="21"/>
              </w:rPr>
              <w:t>2023-08-23</w:t>
            </w:r>
          </w:p>
        </w:tc>
      </w:tr>
      <w:tr w:rsidR="006A53E7" w:rsidRPr="00335FE8" w14:paraId="1621AC04" w14:textId="77777777" w:rsidTr="00902522">
        <w:trPr>
          <w:jc w:val="center"/>
        </w:trPr>
        <w:tc>
          <w:tcPr>
            <w:tcW w:w="2547" w:type="dxa"/>
            <w:vMerge/>
          </w:tcPr>
          <w:p w14:paraId="11BA4F11" w14:textId="77777777" w:rsidR="006A53E7" w:rsidRPr="00335FE8" w:rsidRDefault="006A53E7" w:rsidP="006A53E7">
            <w:pPr>
              <w:jc w:val="left"/>
              <w:rPr>
                <w:rFonts w:ascii="仿宋_GB2312" w:eastAsia="仿宋_GB2312"/>
                <w:szCs w:val="21"/>
              </w:rPr>
            </w:pPr>
          </w:p>
        </w:tc>
        <w:tc>
          <w:tcPr>
            <w:tcW w:w="1601" w:type="dxa"/>
            <w:vMerge/>
          </w:tcPr>
          <w:p w14:paraId="3377F6C6" w14:textId="77777777" w:rsidR="006A53E7" w:rsidRPr="00335FE8" w:rsidRDefault="006A53E7" w:rsidP="006A53E7">
            <w:pPr>
              <w:jc w:val="left"/>
              <w:rPr>
                <w:rFonts w:ascii="仿宋_GB2312" w:eastAsia="仿宋_GB2312"/>
                <w:szCs w:val="21"/>
              </w:rPr>
            </w:pPr>
          </w:p>
        </w:tc>
        <w:tc>
          <w:tcPr>
            <w:tcW w:w="3649" w:type="dxa"/>
          </w:tcPr>
          <w:p w14:paraId="1C42DB3B" w14:textId="77777777" w:rsidR="006A53E7" w:rsidRPr="00335FE8" w:rsidRDefault="006A53E7" w:rsidP="006A53E7">
            <w:pPr>
              <w:jc w:val="left"/>
              <w:rPr>
                <w:rFonts w:ascii="仿宋_GB2312" w:eastAsia="仿宋_GB2312"/>
                <w:szCs w:val="21"/>
              </w:rPr>
            </w:pPr>
            <w:r w:rsidRPr="00335FE8">
              <w:rPr>
                <w:rFonts w:ascii="仿宋_GB2312" w:eastAsia="仿宋_GB2312" w:hAnsi="宋体" w:cs="宋体" w:hint="eastAsia"/>
                <w:kern w:val="0"/>
                <w:szCs w:val="21"/>
              </w:rPr>
              <w:t>证券从业日期</w:t>
            </w:r>
          </w:p>
        </w:tc>
        <w:tc>
          <w:tcPr>
            <w:tcW w:w="1275" w:type="dxa"/>
          </w:tcPr>
          <w:p w14:paraId="4BE11CFB" w14:textId="77777777" w:rsidR="006A53E7" w:rsidRPr="00335FE8" w:rsidRDefault="006A53E7" w:rsidP="006A53E7">
            <w:pPr>
              <w:jc w:val="left"/>
              <w:rPr>
                <w:rFonts w:ascii="仿宋_GB2312" w:eastAsia="仿宋_GB2312"/>
                <w:szCs w:val="21"/>
              </w:rPr>
            </w:pPr>
            <w:r w:rsidRPr="00335FE8">
              <w:rPr>
                <w:rFonts w:ascii="仿宋_GB2312" w:eastAsia="仿宋_GB2312" w:hint="eastAsia"/>
                <w:szCs w:val="21"/>
              </w:rPr>
              <w:t>2016-07-01</w:t>
            </w:r>
          </w:p>
        </w:tc>
      </w:tr>
      <w:tr w:rsidR="006A53E7" w:rsidRPr="00335FE8" w14:paraId="255319D3" w14:textId="77777777" w:rsidTr="00902522">
        <w:trPr>
          <w:jc w:val="center"/>
        </w:trPr>
        <w:tc>
          <w:tcPr>
            <w:tcW w:w="1843" w:type="dxa"/>
            <w:vMerge w:val="restart"/>
          </w:tcPr>
          <w:p w14:paraId="5D2749CF" w14:textId="77777777" w:rsidR="006A53E7" w:rsidRPr="00335FE8" w:rsidRDefault="006A53E7" w:rsidP="006A53E7">
            <w:pPr>
              <w:jc w:val="left"/>
              <w:rPr>
                <w:rFonts w:ascii="仿宋_GB2312" w:eastAsia="仿宋_GB2312"/>
                <w:szCs w:val="21"/>
              </w:rPr>
            </w:pPr>
            <w:r w:rsidRPr="00335FE8">
              <w:rPr>
                <w:rFonts w:ascii="仿宋_GB2312" w:eastAsia="仿宋_GB2312" w:hint="eastAsia"/>
                <w:szCs w:val="21"/>
              </w:rPr>
              <w:t>基金经理</w:t>
            </w:r>
          </w:p>
        </w:tc>
        <w:tc>
          <w:tcPr>
            <w:tcW w:w="1601" w:type="dxa"/>
            <w:vMerge w:val="restart"/>
          </w:tcPr>
          <w:p w14:paraId="4747854E" w14:textId="77777777" w:rsidR="006A53E7" w:rsidRPr="00335FE8" w:rsidRDefault="006A53E7" w:rsidP="006A53E7">
            <w:pPr>
              <w:jc w:val="left"/>
              <w:rPr>
                <w:rFonts w:ascii="仿宋_GB2312" w:eastAsia="仿宋_GB2312"/>
                <w:szCs w:val="21"/>
              </w:rPr>
            </w:pPr>
            <w:r w:rsidRPr="00335FE8">
              <w:rPr>
                <w:rFonts w:ascii="仿宋_GB2312" w:eastAsia="仿宋_GB2312" w:hint="eastAsia"/>
                <w:szCs w:val="21"/>
              </w:rPr>
              <w:t>苏建文</w:t>
            </w:r>
          </w:p>
        </w:tc>
        <w:tc>
          <w:tcPr>
            <w:tcW w:w="3000" w:type="dxa"/>
          </w:tcPr>
          <w:p w14:paraId="1DD1EBE3" w14:textId="77777777" w:rsidR="006A53E7" w:rsidRPr="00335FE8" w:rsidRDefault="006A53E7" w:rsidP="006A53E7">
            <w:pPr>
              <w:jc w:val="left"/>
              <w:rPr>
                <w:rFonts w:ascii="仿宋_GB2312" w:eastAsia="仿宋_GB2312"/>
                <w:szCs w:val="21"/>
              </w:rPr>
            </w:pPr>
            <w:r w:rsidRPr="00335FE8">
              <w:rPr>
                <w:rFonts w:ascii="仿宋_GB2312" w:eastAsia="仿宋_GB2312" w:hAnsi="宋体" w:cs="宋体" w:hint="eastAsia"/>
                <w:kern w:val="0"/>
                <w:szCs w:val="21"/>
              </w:rPr>
              <w:t>开始担任本基金基金经理的日期</w:t>
            </w:r>
          </w:p>
        </w:tc>
        <w:tc>
          <w:tcPr>
            <w:tcW w:w="2000" w:type="dxa"/>
          </w:tcPr>
          <w:p w14:paraId="1953222F" w14:textId="77777777" w:rsidR="006A53E7" w:rsidRPr="00335FE8" w:rsidRDefault="006A53E7" w:rsidP="006A53E7">
            <w:pPr>
              <w:jc w:val="left"/>
              <w:rPr>
                <w:rFonts w:ascii="仿宋_GB2312" w:eastAsia="仿宋_GB2312"/>
                <w:szCs w:val="21"/>
              </w:rPr>
            </w:pPr>
            <w:r w:rsidRPr="00335FE8">
              <w:rPr>
                <w:rFonts w:ascii="仿宋_GB2312" w:eastAsia="仿宋_GB2312" w:hint="eastAsia"/>
                <w:szCs w:val="21"/>
              </w:rPr>
              <w:t>2025-01-23</w:t>
            </w:r>
          </w:p>
        </w:tc>
      </w:tr>
      <w:tr w:rsidR="006A53E7" w:rsidRPr="00335FE8" w14:paraId="3EFCD56A" w14:textId="77777777" w:rsidTr="00902522">
        <w:trPr>
          <w:jc w:val="center"/>
        </w:trPr>
        <w:tc>
          <w:tcPr>
            <w:tcW w:w="2547" w:type="dxa"/>
            <w:vMerge/>
          </w:tcPr>
          <w:p w14:paraId="001288B3" w14:textId="77777777" w:rsidR="006A53E7" w:rsidRPr="00335FE8" w:rsidRDefault="006A53E7" w:rsidP="006A53E7">
            <w:pPr>
              <w:jc w:val="left"/>
              <w:rPr>
                <w:rFonts w:ascii="仿宋_GB2312" w:eastAsia="仿宋_GB2312"/>
                <w:szCs w:val="21"/>
              </w:rPr>
            </w:pPr>
          </w:p>
        </w:tc>
        <w:tc>
          <w:tcPr>
            <w:tcW w:w="1601" w:type="dxa"/>
            <w:vMerge/>
          </w:tcPr>
          <w:p w14:paraId="6212F4B8" w14:textId="77777777" w:rsidR="006A53E7" w:rsidRPr="00335FE8" w:rsidRDefault="006A53E7" w:rsidP="006A53E7">
            <w:pPr>
              <w:jc w:val="left"/>
              <w:rPr>
                <w:rFonts w:ascii="仿宋_GB2312" w:eastAsia="仿宋_GB2312"/>
                <w:szCs w:val="21"/>
              </w:rPr>
            </w:pPr>
          </w:p>
        </w:tc>
        <w:tc>
          <w:tcPr>
            <w:tcW w:w="3649" w:type="dxa"/>
          </w:tcPr>
          <w:p w14:paraId="0C4331CE" w14:textId="77777777" w:rsidR="006A53E7" w:rsidRPr="00335FE8" w:rsidRDefault="006A53E7" w:rsidP="006A53E7">
            <w:pPr>
              <w:jc w:val="left"/>
              <w:rPr>
                <w:rFonts w:ascii="仿宋_GB2312" w:eastAsia="仿宋_GB2312"/>
                <w:szCs w:val="21"/>
              </w:rPr>
            </w:pPr>
            <w:r w:rsidRPr="00335FE8">
              <w:rPr>
                <w:rFonts w:ascii="仿宋_GB2312" w:eastAsia="仿宋_GB2312" w:hAnsi="宋体" w:cs="宋体" w:hint="eastAsia"/>
                <w:kern w:val="0"/>
                <w:szCs w:val="21"/>
              </w:rPr>
              <w:t>证券从业日期</w:t>
            </w:r>
          </w:p>
        </w:tc>
        <w:tc>
          <w:tcPr>
            <w:tcW w:w="1275" w:type="dxa"/>
          </w:tcPr>
          <w:p w14:paraId="08DA6FBA" w14:textId="77777777" w:rsidR="006A53E7" w:rsidRPr="00335FE8" w:rsidRDefault="006A53E7" w:rsidP="006A53E7">
            <w:pPr>
              <w:jc w:val="left"/>
              <w:rPr>
                <w:rFonts w:ascii="仿宋_GB2312" w:eastAsia="仿宋_GB2312"/>
                <w:szCs w:val="21"/>
              </w:rPr>
            </w:pPr>
            <w:r w:rsidRPr="00335FE8">
              <w:rPr>
                <w:rFonts w:ascii="仿宋_GB2312" w:eastAsia="仿宋_GB2312" w:hint="eastAsia"/>
                <w:szCs w:val="21"/>
              </w:rPr>
              <w:t>2019-07-01</w:t>
            </w:r>
          </w:p>
        </w:tc>
      </w:tr>
      <w:tr w:rsidR="006A53E7" w:rsidRPr="00335FE8" w14:paraId="523BA655" w14:textId="77777777" w:rsidTr="00902522">
        <w:trPr>
          <w:jc w:val="center"/>
        </w:trPr>
        <w:tc>
          <w:tcPr>
            <w:tcW w:w="2547" w:type="dxa"/>
          </w:tcPr>
          <w:p w14:paraId="24D0DF56" w14:textId="0F151508" w:rsidR="006A53E7" w:rsidRPr="00335FE8" w:rsidRDefault="006A53E7" w:rsidP="006A53E7">
            <w:pPr>
              <w:jc w:val="left"/>
              <w:rPr>
                <w:rFonts w:ascii="仿宋_GB2312" w:eastAsia="仿宋_GB2312"/>
                <w:szCs w:val="21"/>
              </w:rPr>
            </w:pPr>
            <w:r w:rsidRPr="00335FE8">
              <w:rPr>
                <w:rFonts w:ascii="仿宋_GB2312" w:eastAsia="仿宋_GB2312" w:hAnsi="宋体" w:cs="宋体" w:hint="eastAsia"/>
                <w:kern w:val="0"/>
                <w:szCs w:val="21"/>
              </w:rPr>
              <w:t>其他</w:t>
            </w:r>
          </w:p>
        </w:tc>
        <w:tc>
          <w:tcPr>
            <w:tcW w:w="6525" w:type="dxa"/>
            <w:gridSpan w:val="3"/>
          </w:tcPr>
          <w:p w14:paraId="4986C4E0" w14:textId="42C36A06" w:rsidR="002E7E5E" w:rsidRPr="00335FE8" w:rsidRDefault="00FE01A8" w:rsidP="006A53E7">
            <w:pPr>
              <w:ind w:firstLine="420"/>
              <w:jc w:val="left"/>
              <w:rPr>
                <w:rFonts w:ascii="仿宋_GB2312" w:eastAsia="仿宋_GB2312"/>
                <w:szCs w:val="21"/>
              </w:rPr>
            </w:pPr>
            <w:r>
              <w:rPr>
                <w:rFonts w:ascii="仿宋_GB2312" w:eastAsia="仿宋_GB2312"/>
                <w:szCs w:val="21"/>
              </w:rPr>
              <w:t>《基金合同》生效后，连续20个工作日出现基金份额持有人数量不满200人或者基金资产净值低于5000万元情形的，基金管理人应当在定期报告中予以披露。连续50个工作日出现前述情形的，基金管理人提前终止《基金合同》，不需召开基金份额持有人大会。</w:t>
            </w:r>
          </w:p>
        </w:tc>
      </w:tr>
    </w:tbl>
    <w:p w14:paraId="345A75AC" w14:textId="77777777" w:rsidR="00D373CC" w:rsidRPr="00335FE8" w:rsidRDefault="00D373CC" w:rsidP="006A53E7">
      <w:pPr>
        <w:jc w:val="left"/>
        <w:rPr>
          <w:rFonts w:ascii="仿宋_GB2312" w:eastAsia="仿宋_GB2312" w:hAnsi="宋体" w:cs="宋体"/>
          <w:b/>
          <w:kern w:val="0"/>
          <w:szCs w:val="21"/>
        </w:rPr>
      </w:pPr>
      <w:r w:rsidRPr="00335FE8">
        <w:rPr>
          <w:rFonts w:ascii="仿宋_GB2312" w:eastAsia="仿宋_GB2312" w:hAnsi="宋体" w:cs="宋体" w:hint="eastAsia"/>
          <w:b/>
          <w:kern w:val="0"/>
          <w:szCs w:val="21"/>
        </w:rPr>
        <w:t>二、基金投资与净值表现</w:t>
      </w:r>
    </w:p>
    <w:p w14:paraId="0D6112F1" w14:textId="77777777" w:rsidR="00D373CC" w:rsidRPr="00335FE8" w:rsidRDefault="00D373CC" w:rsidP="00D373CC">
      <w:pPr>
        <w:jc w:val="left"/>
        <w:rPr>
          <w:rFonts w:ascii="仿宋_GB2312" w:eastAsia="仿宋_GB2312"/>
          <w:b/>
          <w:szCs w:val="21"/>
        </w:rPr>
      </w:pPr>
      <w:r w:rsidRPr="00335FE8">
        <w:rPr>
          <w:rFonts w:ascii="仿宋_GB2312" w:eastAsia="仿宋_GB2312" w:hint="eastAsia"/>
          <w:b/>
          <w:szCs w:val="21"/>
        </w:rPr>
        <w:t>（一）投资目标与投资策略</w:t>
      </w:r>
    </w:p>
    <w:tbl>
      <w:tblPr>
        <w:tblStyle w:val="a8"/>
        <w:tblW w:w="9072" w:type="dxa"/>
        <w:jc w:val="center"/>
        <w:tblBorders>
          <w:top w:val="single" w:sz="8" w:space="0" w:color="auto"/>
          <w:left w:val="none" w:sz="0" w:space="0" w:color="auto"/>
          <w:bottom w:val="single" w:sz="8" w:space="0" w:color="auto"/>
          <w:right w:val="none" w:sz="0" w:space="0" w:color="auto"/>
          <w:insideH w:val="single" w:sz="6" w:space="0" w:color="A6A6A6" w:themeColor="background1" w:themeShade="A6"/>
          <w:insideV w:val="none" w:sz="0" w:space="0" w:color="auto"/>
        </w:tblBorders>
        <w:tblLook w:val="04A0" w:firstRow="1" w:lastRow="0" w:firstColumn="1" w:lastColumn="0" w:noHBand="0" w:noVBand="1"/>
      </w:tblPr>
      <w:tblGrid>
        <w:gridCol w:w="1876"/>
        <w:gridCol w:w="7196"/>
      </w:tblGrid>
      <w:tr w:rsidR="00D373CC" w:rsidRPr="00335FE8" w14:paraId="4447619D" w14:textId="77777777" w:rsidTr="002F5DBC">
        <w:trPr>
          <w:jc w:val="center"/>
        </w:trPr>
        <w:tc>
          <w:tcPr>
            <w:tcW w:w="1701" w:type="dxa"/>
            <w:vAlign w:val="center"/>
          </w:tcPr>
          <w:p w14:paraId="53CF9309" w14:textId="77777777" w:rsidR="00D373CC" w:rsidRPr="00335FE8" w:rsidRDefault="00D373CC" w:rsidP="00D373CC">
            <w:pPr>
              <w:widowControl/>
              <w:jc w:val="left"/>
              <w:rPr>
                <w:rFonts w:ascii="仿宋_GB2312" w:eastAsia="仿宋_GB2312"/>
                <w:szCs w:val="21"/>
              </w:rPr>
            </w:pPr>
            <w:r w:rsidRPr="00335FE8">
              <w:rPr>
                <w:rFonts w:ascii="仿宋_GB2312" w:eastAsia="仿宋_GB2312" w:hint="eastAsia"/>
                <w:szCs w:val="21"/>
              </w:rPr>
              <w:t>投资目标</w:t>
            </w:r>
          </w:p>
        </w:tc>
        <w:tc>
          <w:tcPr>
            <w:tcW w:w="6525" w:type="dxa"/>
            <w:vAlign w:val="center"/>
          </w:tcPr>
          <w:p w14:paraId="0CCFC600"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本基金通过指数化投资，争取在扣除各项费用之前获得与标的指数相似的总回报，追求跟踪偏离度及跟踪误差的最小化。</w:t>
            </w:r>
          </w:p>
        </w:tc>
      </w:tr>
      <w:tr w:rsidR="00D373CC" w:rsidRPr="00335FE8" w14:paraId="14EED4FC" w14:textId="77777777" w:rsidTr="002F5DBC">
        <w:trPr>
          <w:jc w:val="center"/>
        </w:trPr>
        <w:tc>
          <w:tcPr>
            <w:tcW w:w="1701" w:type="dxa"/>
            <w:vAlign w:val="center"/>
          </w:tcPr>
          <w:p w14:paraId="017894D0"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投资范围</w:t>
            </w:r>
          </w:p>
        </w:tc>
        <w:tc>
          <w:tcPr>
            <w:tcW w:w="6525" w:type="dxa"/>
            <w:vAlign w:val="center"/>
          </w:tcPr>
          <w:p w14:paraId="049408BF"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本基金主要投资于标的指数成份券及备选成份券。为了更好地实现投资目标，本基金还可以投资于具有良好流动性的金融工具，包括国内依法发行上市的国债、政策性金融债、债券回购、同业存单、银行存款（包括定期存款、协议存款、通知存款等）、货币市场工具以及法律、法规或中国证监会允许基金投资的其他金融工具（但须符合中国证监会相关规定）。本基金不投资股票等权益类资产。</w:t>
            </w:r>
          </w:p>
          <w:p w14:paraId="3E203492"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如法律法规或监管机构以后允许基金投资其他品种，基金管理人在履行适当程序后，可以将其纳入投资范围。</w:t>
            </w:r>
          </w:p>
          <w:p w14:paraId="748D8CD1"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本基金的投资组合比例为：本基金投资于债券资产的比例不低于基金资产的80%，其中投资于剩余期限在1年至3年（包含1年和3年）的标的指数成份券和备选成份券的比例不低于本基金非现金基金资产的80%；每个交易日日终，现金或到期日在一年以内的政府债券的投资比例合计不低于基金</w:t>
            </w:r>
            <w:r w:rsidRPr="00335FE8">
              <w:rPr>
                <w:rFonts w:ascii="仿宋_GB2312" w:eastAsia="仿宋_GB2312" w:hint="eastAsia"/>
                <w:szCs w:val="21"/>
              </w:rPr>
              <w:lastRenderedPageBreak/>
              <w:t>资产净值的5%，其中现金不包括结算备付金、存出保证金、应收申购款等。</w:t>
            </w:r>
          </w:p>
          <w:p w14:paraId="75602E93"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如果法律法规或中国证监会变更投资品种的投资比例限制，基金管理人在履行适当程序后，可以调整上述投资品种的投资比例。</w:t>
            </w:r>
          </w:p>
          <w:p w14:paraId="05E7B8F7"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本基金标的指数为中债-1-3年政策性金融债指数。</w:t>
            </w:r>
          </w:p>
        </w:tc>
      </w:tr>
      <w:tr w:rsidR="00D373CC" w:rsidRPr="00335FE8" w14:paraId="63197BEA" w14:textId="77777777" w:rsidTr="002F5DBC">
        <w:trPr>
          <w:jc w:val="center"/>
        </w:trPr>
        <w:tc>
          <w:tcPr>
            <w:tcW w:w="1701" w:type="dxa"/>
            <w:vAlign w:val="center"/>
          </w:tcPr>
          <w:p w14:paraId="296D73F2"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lastRenderedPageBreak/>
              <w:t>主要投资策略</w:t>
            </w:r>
          </w:p>
        </w:tc>
        <w:tc>
          <w:tcPr>
            <w:tcW w:w="6525" w:type="dxa"/>
            <w:vAlign w:val="center"/>
          </w:tcPr>
          <w:p w14:paraId="25AF7D13"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本基金为指数基金，主要采用抽样复制和动态最优化的方法，投资于标的指数中具有代表性和流动性的成份券和备选成份券，或选择非成份券作为替代，构造与标的指数风险收益特征相似的资产组合，以实现对标的指数的有效跟踪。</w:t>
            </w:r>
          </w:p>
          <w:p w14:paraId="585E1539"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在正常市场情况下，本基金力争追求日均跟踪偏离度的绝对值不超过0.35%，将年化跟踪误差控制在4%以内。如因标的指数编制规则调整等其他原因，导致基金跟踪偏离度和跟踪误差超过了上述范围，基金管理人应采取合理措施，避免跟踪误差进一步扩大。具体包括：</w:t>
            </w:r>
          </w:p>
          <w:p w14:paraId="2C6104F3"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1、债券指数化投资策略；2、其他投资策略。</w:t>
            </w:r>
          </w:p>
        </w:tc>
      </w:tr>
      <w:tr w:rsidR="00D373CC" w:rsidRPr="00335FE8" w14:paraId="3F86C3D9" w14:textId="77777777" w:rsidTr="002F5DBC">
        <w:trPr>
          <w:jc w:val="center"/>
        </w:trPr>
        <w:tc>
          <w:tcPr>
            <w:tcW w:w="1701" w:type="dxa"/>
            <w:vAlign w:val="center"/>
          </w:tcPr>
          <w:p w14:paraId="63B3B797"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业绩比较基准</w:t>
            </w:r>
          </w:p>
        </w:tc>
        <w:tc>
          <w:tcPr>
            <w:tcW w:w="6525" w:type="dxa"/>
            <w:vAlign w:val="center"/>
          </w:tcPr>
          <w:p w14:paraId="21079E91"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中债-1-3年政策性金融债指数收益率*95%+银行活期存款利率（税后）*5%</w:t>
            </w:r>
          </w:p>
        </w:tc>
      </w:tr>
      <w:tr w:rsidR="00D373CC" w:rsidRPr="00335FE8" w14:paraId="02684CF9" w14:textId="77777777" w:rsidTr="002F5DBC">
        <w:trPr>
          <w:jc w:val="center"/>
        </w:trPr>
        <w:tc>
          <w:tcPr>
            <w:tcW w:w="1701" w:type="dxa"/>
            <w:vAlign w:val="center"/>
          </w:tcPr>
          <w:p w14:paraId="30142557"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风险收益特征</w:t>
            </w:r>
          </w:p>
        </w:tc>
        <w:tc>
          <w:tcPr>
            <w:tcW w:w="6525" w:type="dxa"/>
            <w:vAlign w:val="center"/>
          </w:tcPr>
          <w:p w14:paraId="3C5AF4AC"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本基金是一只债券型基金，其预期风险与预期收益高于货币市场基金，低于混合型基金和股票型基金。本基金为指数型基金，主要采用抽样复制和动态最优化的方法跟踪标的指数的表现，具有与标的指数、以及标的指数所代表的债券市场相似的风险收益特征。</w:t>
            </w:r>
          </w:p>
        </w:tc>
      </w:tr>
    </w:tbl>
    <w:p w14:paraId="765DA506" w14:textId="2F4E3BF8" w:rsidR="00D373CC" w:rsidRPr="00335FE8" w:rsidRDefault="00D373CC" w:rsidP="00D373CC">
      <w:pPr>
        <w:jc w:val="left"/>
        <w:rPr>
          <w:rFonts w:ascii="仿宋_GB2312" w:eastAsia="仿宋_GB2312" w:hAnsi="宋体" w:cs="宋体"/>
          <w:kern w:val="0"/>
          <w:szCs w:val="21"/>
        </w:rPr>
      </w:pPr>
      <w:r w:rsidRPr="00335FE8">
        <w:rPr>
          <w:rFonts w:ascii="仿宋_GB2312" w:eastAsia="仿宋_GB2312" w:hAnsi="宋体" w:cs="宋体" w:hint="eastAsia"/>
          <w:kern w:val="0"/>
          <w:szCs w:val="21"/>
        </w:rPr>
        <w:t>注：</w:t>
      </w:r>
      <w:r w:rsidRPr="00335FE8">
        <w:rPr>
          <w:rFonts w:ascii="仿宋_GB2312" w:eastAsia="仿宋_GB2312" w:hint="eastAsia"/>
          <w:szCs w:val="21"/>
        </w:rPr>
        <w:t>详见《交银施罗德中债1-3年政策性金融债指数证券投资基金招募说明书》第十部分“基金的投资”。</w:t>
      </w:r>
    </w:p>
    <w:p w14:paraId="2D6FCA2C" w14:textId="5F15B587" w:rsidR="00D373CC" w:rsidRPr="00335FE8" w:rsidRDefault="00D373CC" w:rsidP="00D373CC">
      <w:pPr>
        <w:jc w:val="left"/>
        <w:rPr>
          <w:rFonts w:ascii="仿宋_GB2312" w:eastAsia="仿宋_GB2312"/>
          <w:b/>
          <w:szCs w:val="21"/>
        </w:rPr>
      </w:pPr>
      <w:r w:rsidRPr="00335FE8">
        <w:rPr>
          <w:rFonts w:ascii="仿宋_GB2312" w:eastAsia="仿宋_GB2312" w:hint="eastAsia"/>
          <w:b/>
          <w:szCs w:val="21"/>
        </w:rPr>
        <w:t>（二）投资组合资产配置图表/区域配置图表</w:t>
      </w:r>
    </w:p>
    <w:p w14:paraId="036A97A3" w14:textId="20752D4E" w:rsidR="00D373CC" w:rsidRPr="00335FE8" w:rsidRDefault="00390AE4" w:rsidP="00D373CC">
      <w:pPr>
        <w:jc w:val="center"/>
        <w:rPr>
          <w:rFonts w:ascii="仿宋_GB2312" w:eastAsia="仿宋_GB2312"/>
          <w:b/>
          <w:szCs w:val="21"/>
        </w:rPr>
      </w:pPr>
      <w:r>
        <w:rPr>
          <w:rFonts w:ascii="宋体" w:hAnsi="宋体"/>
          <w:kern w:val="0"/>
        </w:rPr>
        <w:pict w14:anchorId="54FA80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2pt;height:249.6pt">
            <v:imagedata r:id="rId7" o:title="1521256610242020828"/>
          </v:shape>
        </w:pict>
      </w:r>
    </w:p>
    <w:p w14:paraId="2C461EB7" w14:textId="14CCC354" w:rsidR="00D373CC" w:rsidRPr="00335FE8" w:rsidRDefault="00D373CC" w:rsidP="00D373CC">
      <w:pPr>
        <w:ind w:firstLine="420"/>
        <w:jc w:val="left"/>
        <w:rPr>
          <w:rFonts w:ascii="仿宋_GB2312" w:eastAsia="仿宋_GB2312"/>
          <w:szCs w:val="21"/>
        </w:rPr>
      </w:pPr>
      <w:r w:rsidRPr="00335FE8">
        <w:rPr>
          <w:rFonts w:ascii="仿宋_GB2312" w:eastAsia="仿宋_GB2312" w:hint="eastAsia"/>
          <w:szCs w:val="21"/>
        </w:rPr>
        <w:t>注：由于四舍五入的原因，分项之和与合计项之间可能存在尾差。</w:t>
      </w:r>
    </w:p>
    <w:p w14:paraId="34ABB93A" w14:textId="10658C16" w:rsidR="00D373CC" w:rsidRPr="00335FE8" w:rsidRDefault="00D373CC" w:rsidP="00D373CC">
      <w:pPr>
        <w:jc w:val="left"/>
        <w:rPr>
          <w:rFonts w:ascii="仿宋_GB2312" w:eastAsia="仿宋_GB2312"/>
          <w:b/>
          <w:szCs w:val="21"/>
        </w:rPr>
      </w:pPr>
      <w:r w:rsidRPr="00335FE8">
        <w:rPr>
          <w:rFonts w:ascii="仿宋_GB2312" w:eastAsia="仿宋_GB2312" w:hint="eastAsia"/>
          <w:b/>
          <w:szCs w:val="21"/>
        </w:rPr>
        <w:t>（三）</w:t>
      </w:r>
      <w:r w:rsidRPr="0090269C">
        <w:rPr>
          <w:rFonts w:ascii="仿宋_GB2312" w:eastAsia="仿宋_GB2312" w:hint="eastAsia"/>
          <w:b/>
          <w:szCs w:val="21"/>
        </w:rPr>
        <w:t>自基金合同生效以来/最近十年（孰短）基金每年的净值增长率及与同期业绩比较基准的比较图</w:t>
      </w:r>
    </w:p>
    <w:p w14:paraId="481E6E81" w14:textId="77777777" w:rsidR="00D373CC" w:rsidRPr="00335FE8" w:rsidRDefault="00390AE4" w:rsidP="00D373CC">
      <w:pPr>
        <w:jc w:val="center"/>
        <w:rPr>
          <w:rFonts w:ascii="仿宋_GB2312" w:eastAsia="仿宋_GB2312"/>
          <w:b/>
          <w:szCs w:val="21"/>
        </w:rPr>
      </w:pPr>
      <w:r>
        <w:rPr>
          <w:rFonts w:ascii="宋体" w:hAnsi="宋体"/>
          <w:kern w:val="0"/>
        </w:rPr>
        <w:lastRenderedPageBreak/>
        <w:pict w14:anchorId="54FA80B1">
          <v:shape id="_x0000_i1026" type="#_x0000_t75" style="width:499.8pt;height:159.6pt">
            <v:imagedata r:id="rId8" o:title="1521256610242020828"/>
          </v:shape>
        </w:pict>
      </w:r>
    </w:p>
    <w:p w14:paraId="48FCBA0C"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注：1、净值表现数据的截止日为2023年12月31日。</w:t>
      </w:r>
    </w:p>
    <w:p w14:paraId="227A3880" w14:textId="77777777" w:rsidR="00F811C4" w:rsidRPr="00335FE8" w:rsidRDefault="00F811C4" w:rsidP="00F811C4">
      <w:pPr>
        <w:ind w:left="420" w:firstLineChars="200" w:firstLine="420"/>
        <w:jc w:val="left"/>
        <w:rPr>
          <w:rFonts w:ascii="仿宋_GB2312" w:eastAsia="仿宋_GB2312"/>
          <w:szCs w:val="21"/>
        </w:rPr>
      </w:pPr>
      <w:r w:rsidRPr="00335FE8">
        <w:rPr>
          <w:rFonts w:ascii="仿宋_GB2312" w:eastAsia="仿宋_GB2312" w:hint="eastAsia"/>
          <w:szCs w:val="21"/>
        </w:rPr>
        <w:t>2、本基金合同于2020年8月20日生效，合同生效当年净值增长率按实际存续期计算。</w:t>
      </w:r>
    </w:p>
    <w:p w14:paraId="45D64DAF" w14:textId="77777777" w:rsidR="00F811C4" w:rsidRPr="00335FE8" w:rsidRDefault="00F811C4" w:rsidP="00F811C4">
      <w:pPr>
        <w:ind w:left="420" w:firstLineChars="200" w:firstLine="420"/>
        <w:jc w:val="left"/>
        <w:rPr>
          <w:rFonts w:ascii="仿宋_GB2312" w:eastAsia="仿宋_GB2312"/>
          <w:szCs w:val="21"/>
        </w:rPr>
      </w:pPr>
      <w:r w:rsidRPr="00335FE8">
        <w:rPr>
          <w:rFonts w:ascii="仿宋_GB2312" w:eastAsia="仿宋_GB2312" w:hint="eastAsia"/>
          <w:szCs w:val="21"/>
        </w:rPr>
        <w:t>3、基金的过往业绩不代表未来表现。</w:t>
      </w:r>
    </w:p>
    <w:p w14:paraId="496EFB7B" w14:textId="77777777" w:rsidR="00F811C4" w:rsidRPr="00335FE8" w:rsidRDefault="00F811C4" w:rsidP="00F811C4">
      <w:pPr>
        <w:ind w:left="420" w:firstLineChars="200" w:firstLine="420"/>
        <w:jc w:val="left"/>
        <w:rPr>
          <w:rFonts w:ascii="仿宋_GB2312" w:eastAsia="仿宋_GB2312"/>
          <w:szCs w:val="21"/>
        </w:rPr>
      </w:pPr>
    </w:p>
    <w:p w14:paraId="4BA20981" w14:textId="77777777" w:rsidR="00D373CC" w:rsidRPr="00335FE8" w:rsidRDefault="00D373CC" w:rsidP="00D373CC">
      <w:pPr>
        <w:jc w:val="left"/>
        <w:rPr>
          <w:rFonts w:ascii="仿宋_GB2312" w:eastAsia="仿宋_GB2312" w:hAnsi="宋体" w:cs="宋体"/>
          <w:b/>
          <w:kern w:val="0"/>
          <w:szCs w:val="21"/>
        </w:rPr>
      </w:pPr>
      <w:r w:rsidRPr="00335FE8">
        <w:rPr>
          <w:rFonts w:ascii="仿宋_GB2312" w:eastAsia="仿宋_GB2312" w:hAnsi="宋体" w:cs="宋体" w:hint="eastAsia"/>
          <w:b/>
          <w:kern w:val="0"/>
          <w:szCs w:val="21"/>
        </w:rPr>
        <w:t>三、投资本基金涉及的费用</w:t>
      </w:r>
    </w:p>
    <w:p w14:paraId="22537CEC" w14:textId="77777777" w:rsidR="00D373CC" w:rsidRPr="00335FE8" w:rsidRDefault="00D373CC" w:rsidP="00D373CC">
      <w:pPr>
        <w:jc w:val="left"/>
        <w:rPr>
          <w:rFonts w:ascii="仿宋_GB2312" w:eastAsia="仿宋_GB2312" w:hAnsi="宋体" w:cs="宋体"/>
          <w:b/>
          <w:kern w:val="0"/>
          <w:szCs w:val="21"/>
        </w:rPr>
      </w:pPr>
      <w:r w:rsidRPr="00335FE8">
        <w:rPr>
          <w:rFonts w:ascii="仿宋_GB2312" w:eastAsia="仿宋_GB2312" w:hAnsi="宋体" w:cs="宋体" w:hint="eastAsia"/>
          <w:b/>
          <w:kern w:val="0"/>
          <w:szCs w:val="21"/>
        </w:rPr>
        <w:t>（一）基金销售相关费用</w:t>
      </w:r>
    </w:p>
    <w:p w14:paraId="77EC2227" w14:textId="77777777" w:rsidR="00D373CC" w:rsidRPr="00335FE8" w:rsidRDefault="00D373CC" w:rsidP="00D373CC">
      <w:pPr>
        <w:jc w:val="left"/>
        <w:rPr>
          <w:rFonts w:ascii="仿宋_GB2312" w:eastAsia="仿宋_GB2312"/>
          <w:szCs w:val="21"/>
        </w:rPr>
      </w:pPr>
      <w:r w:rsidRPr="00335FE8">
        <w:rPr>
          <w:rFonts w:ascii="仿宋_GB2312" w:eastAsia="仿宋_GB2312" w:hint="eastAsia"/>
          <w:szCs w:val="21"/>
        </w:rPr>
        <w:t>以下费用在认购/申购/赎回基金过程中收取：</w:t>
      </w:r>
    </w:p>
    <w:tbl>
      <w:tblPr>
        <w:tblStyle w:val="a8"/>
        <w:tblW w:w="9308" w:type="dxa"/>
        <w:jc w:val="center"/>
        <w:tblBorders>
          <w:top w:val="single" w:sz="8" w:space="0" w:color="auto"/>
          <w:left w:val="none" w:sz="0" w:space="0" w:color="auto"/>
          <w:bottom w:val="single" w:sz="8" w:space="0" w:color="auto"/>
          <w:right w:val="none" w:sz="0" w:space="0" w:color="auto"/>
          <w:insideH w:val="single" w:sz="6" w:space="0" w:color="A6A6A6" w:themeColor="background1" w:themeShade="A6"/>
          <w:insideV w:val="none" w:sz="0" w:space="0" w:color="auto"/>
        </w:tblBorders>
        <w:tblLook w:val="04A0" w:firstRow="1" w:lastRow="0" w:firstColumn="1" w:lastColumn="0" w:noHBand="0" w:noVBand="1"/>
      </w:tblPr>
      <w:tblGrid>
        <w:gridCol w:w="2737"/>
        <w:gridCol w:w="2826"/>
        <w:gridCol w:w="1750"/>
        <w:gridCol w:w="1995"/>
      </w:tblGrid>
      <w:tr w:rsidR="00D373CC" w:rsidRPr="00335FE8" w14:paraId="2A054CB7" w14:textId="77777777" w:rsidTr="009C0C41">
        <w:trPr>
          <w:jc w:val="center"/>
        </w:trPr>
        <w:tc>
          <w:tcPr>
            <w:tcW w:w="2930" w:type="dxa"/>
            <w:vAlign w:val="center"/>
          </w:tcPr>
          <w:p w14:paraId="38E729C1" w14:textId="77777777" w:rsidR="00D373CC" w:rsidRPr="00335FE8" w:rsidRDefault="00D373CC" w:rsidP="00D6435F">
            <w:pPr>
              <w:widowControl/>
              <w:jc w:val="left"/>
              <w:rPr>
                <w:rFonts w:ascii="仿宋_GB2312" w:eastAsia="仿宋_GB2312"/>
                <w:szCs w:val="21"/>
              </w:rPr>
            </w:pPr>
            <w:r w:rsidRPr="00335FE8">
              <w:rPr>
                <w:rFonts w:ascii="仿宋_GB2312" w:eastAsia="仿宋_GB2312" w:hAnsi="宋体" w:cs="宋体" w:hint="eastAsia"/>
                <w:kern w:val="0"/>
                <w:szCs w:val="21"/>
              </w:rPr>
              <w:t>费用类型</w:t>
            </w:r>
          </w:p>
        </w:tc>
        <w:tc>
          <w:tcPr>
            <w:tcW w:w="2409" w:type="dxa"/>
            <w:vAlign w:val="center"/>
          </w:tcPr>
          <w:p w14:paraId="1739A70F"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份额（S）或金额（M）/持有期限（N）</w:t>
            </w:r>
          </w:p>
        </w:tc>
        <w:tc>
          <w:tcPr>
            <w:tcW w:w="1843" w:type="dxa"/>
            <w:vAlign w:val="center"/>
          </w:tcPr>
          <w:p w14:paraId="0F106824" w14:textId="3CDCA397" w:rsidR="00D373CC" w:rsidRPr="009F4EAE" w:rsidRDefault="00D373CC" w:rsidP="00D373CC">
            <w:pPr>
              <w:rPr>
                <w:rFonts w:ascii="仿宋_GB2312" w:eastAsia="仿宋_GB2312"/>
                <w:szCs w:val="21"/>
              </w:rPr>
            </w:pPr>
            <w:r w:rsidRPr="00335FE8">
              <w:rPr>
                <w:rFonts w:ascii="仿宋_GB2312" w:eastAsia="仿宋_GB2312" w:hint="eastAsia"/>
                <w:szCs w:val="21"/>
              </w:rPr>
              <w:t>收费方式/费率</w:t>
            </w:r>
          </w:p>
        </w:tc>
        <w:tc>
          <w:tcPr>
            <w:tcW w:w="2126" w:type="dxa"/>
            <w:vAlign w:val="center"/>
          </w:tcPr>
          <w:p w14:paraId="0377E7D3" w14:textId="77777777" w:rsidR="00D373CC" w:rsidRPr="00335FE8" w:rsidRDefault="00D373CC" w:rsidP="00D6435F">
            <w:pPr>
              <w:widowControl/>
              <w:jc w:val="left"/>
              <w:rPr>
                <w:rFonts w:ascii="仿宋_GB2312" w:eastAsia="仿宋_GB2312"/>
                <w:szCs w:val="21"/>
              </w:rPr>
            </w:pPr>
            <w:r w:rsidRPr="00335FE8">
              <w:rPr>
                <w:rFonts w:ascii="仿宋_GB2312" w:eastAsia="仿宋_GB2312" w:hAnsi="宋体" w:cs="宋体" w:hint="eastAsia"/>
                <w:kern w:val="0"/>
                <w:szCs w:val="21"/>
              </w:rPr>
              <w:t>备注</w:t>
            </w:r>
          </w:p>
        </w:tc>
      </w:tr>
      <w:tr w:rsidR="009C0C41" w:rsidRPr="00335FE8" w14:paraId="5D9E2518" w14:textId="77777777" w:rsidTr="009C0C41">
        <w:trPr>
          <w:jc w:val="center"/>
        </w:trPr>
        <w:tc>
          <w:tcPr>
            <w:tcW w:w="2930" w:type="dxa"/>
            <w:vMerge w:val="restart"/>
            <w:vAlign w:val="center"/>
          </w:tcPr>
          <w:p w14:paraId="285CD1C3" w14:textId="77777777" w:rsidR="009C0C41" w:rsidRPr="00335FE8" w:rsidRDefault="009C0C41" w:rsidP="00D373CC">
            <w:pPr>
              <w:widowControl/>
              <w:jc w:val="left"/>
              <w:rPr>
                <w:rFonts w:ascii="仿宋_GB2312" w:eastAsia="仿宋_GB2312" w:hAnsi="宋体" w:cs="宋体"/>
                <w:kern w:val="0"/>
                <w:szCs w:val="21"/>
              </w:rPr>
            </w:pPr>
            <w:r w:rsidRPr="00335FE8">
              <w:rPr>
                <w:rFonts w:ascii="仿宋_GB2312" w:eastAsia="仿宋_GB2312" w:hAnsi="宋体" w:cs="宋体" w:hint="eastAsia"/>
                <w:kern w:val="0"/>
                <w:szCs w:val="21"/>
              </w:rPr>
              <w:t>赎回费</w:t>
            </w:r>
          </w:p>
        </w:tc>
        <w:tc>
          <w:tcPr>
            <w:tcW w:w="2409" w:type="dxa"/>
          </w:tcPr>
          <w:p w14:paraId="0BE7F20C" w14:textId="77777777" w:rsidR="009C0C41" w:rsidRPr="00335FE8" w:rsidRDefault="009C0C41" w:rsidP="00D373CC">
            <w:pPr>
              <w:rPr>
                <w:rFonts w:ascii="仿宋_GB2312" w:eastAsia="仿宋_GB2312"/>
                <w:szCs w:val="21"/>
              </w:rPr>
            </w:pPr>
            <w:r w:rsidRPr="00335FE8">
              <w:rPr>
                <w:rFonts w:ascii="仿宋_GB2312" w:eastAsia="仿宋_GB2312" w:hint="eastAsia"/>
                <w:szCs w:val="21"/>
              </w:rPr>
              <w:t>N＜7天</w:t>
            </w:r>
          </w:p>
        </w:tc>
        <w:tc>
          <w:tcPr>
            <w:tcW w:w="1843" w:type="dxa"/>
            <w:vAlign w:val="center"/>
          </w:tcPr>
          <w:p w14:paraId="5C3D5F6B" w14:textId="77777777" w:rsidR="009C0C41" w:rsidRPr="00335FE8" w:rsidRDefault="009C0C41" w:rsidP="00D373CC">
            <w:pPr>
              <w:rPr>
                <w:rFonts w:ascii="仿宋_GB2312" w:eastAsia="仿宋_GB2312"/>
                <w:szCs w:val="21"/>
              </w:rPr>
            </w:pPr>
            <w:r w:rsidRPr="00335FE8">
              <w:rPr>
                <w:rFonts w:ascii="仿宋_GB2312" w:eastAsia="仿宋_GB2312" w:hint="eastAsia"/>
                <w:szCs w:val="21"/>
              </w:rPr>
              <w:t>1.5%</w:t>
            </w:r>
          </w:p>
        </w:tc>
        <w:tc>
          <w:tcPr>
            <w:tcW w:w="1843" w:type="dxa"/>
            <w:vAlign w:val="center"/>
          </w:tcPr>
          <w:p w14:paraId="41B26D68" w14:textId="77777777" w:rsidR="009C0C41" w:rsidRPr="00335FE8" w:rsidRDefault="009C0C41" w:rsidP="00D373CC">
            <w:pPr>
              <w:rPr>
                <w:rFonts w:ascii="仿宋_GB2312" w:eastAsia="仿宋_GB2312"/>
                <w:szCs w:val="21"/>
              </w:rPr>
            </w:pPr>
          </w:p>
        </w:tc>
      </w:tr>
      <w:tr w:rsidR="009C0C41" w:rsidRPr="00335FE8" w14:paraId="4E2001A6" w14:textId="77777777" w:rsidTr="009C0C41">
        <w:trPr>
          <w:jc w:val="center"/>
        </w:trPr>
        <w:tc>
          <w:tcPr>
            <w:tcW w:w="2930" w:type="dxa"/>
            <w:vMerge/>
            <w:vAlign w:val="center"/>
          </w:tcPr>
          <w:p w14:paraId="1701F099" w14:textId="77777777" w:rsidR="009C0C41" w:rsidRPr="00335FE8" w:rsidRDefault="009C0C41" w:rsidP="00D373CC">
            <w:pPr>
              <w:widowControl/>
              <w:jc w:val="left"/>
              <w:rPr>
                <w:rFonts w:ascii="仿宋_GB2312" w:eastAsia="仿宋_GB2312" w:hAnsi="宋体" w:cs="宋体"/>
                <w:kern w:val="0"/>
                <w:szCs w:val="21"/>
              </w:rPr>
            </w:pPr>
          </w:p>
        </w:tc>
        <w:tc>
          <w:tcPr>
            <w:tcW w:w="3000" w:type="dxa"/>
          </w:tcPr>
          <w:p w14:paraId="4077E01E" w14:textId="77777777" w:rsidR="009C0C41" w:rsidRPr="00335FE8" w:rsidRDefault="009C0C41" w:rsidP="00D373CC">
            <w:pPr>
              <w:rPr>
                <w:rFonts w:ascii="仿宋_GB2312" w:eastAsia="仿宋_GB2312"/>
                <w:szCs w:val="21"/>
              </w:rPr>
            </w:pPr>
            <w:r w:rsidRPr="00335FE8">
              <w:rPr>
                <w:rFonts w:ascii="仿宋_GB2312" w:eastAsia="仿宋_GB2312" w:hint="eastAsia"/>
                <w:szCs w:val="21"/>
              </w:rPr>
              <w:t>7天≤N＜30天</w:t>
            </w:r>
          </w:p>
        </w:tc>
        <w:tc>
          <w:tcPr>
            <w:tcW w:w="1843" w:type="dxa"/>
            <w:vAlign w:val="center"/>
          </w:tcPr>
          <w:p w14:paraId="51DDC420" w14:textId="77777777" w:rsidR="009C0C41" w:rsidRPr="00335FE8" w:rsidRDefault="009C0C41" w:rsidP="00D373CC">
            <w:pPr>
              <w:rPr>
                <w:rFonts w:ascii="仿宋_GB2312" w:eastAsia="仿宋_GB2312"/>
                <w:szCs w:val="21"/>
              </w:rPr>
            </w:pPr>
            <w:r w:rsidRPr="00335FE8">
              <w:rPr>
                <w:rFonts w:ascii="仿宋_GB2312" w:eastAsia="仿宋_GB2312" w:hint="eastAsia"/>
                <w:szCs w:val="21"/>
              </w:rPr>
              <w:t>0.1%</w:t>
            </w:r>
          </w:p>
        </w:tc>
        <w:tc>
          <w:tcPr>
            <w:tcW w:w="1843" w:type="dxa"/>
            <w:vAlign w:val="center"/>
          </w:tcPr>
          <w:p w14:paraId="751C12CF" w14:textId="77777777" w:rsidR="009C0C41" w:rsidRPr="00335FE8" w:rsidRDefault="009C0C41" w:rsidP="00D373CC">
            <w:pPr>
              <w:rPr>
                <w:rFonts w:ascii="仿宋_GB2312" w:eastAsia="仿宋_GB2312"/>
                <w:szCs w:val="21"/>
              </w:rPr>
            </w:pPr>
          </w:p>
        </w:tc>
      </w:tr>
      <w:tr w:rsidR="009C0C41" w:rsidRPr="00335FE8" w14:paraId="16A2DFE3" w14:textId="77777777" w:rsidTr="009C0C41">
        <w:trPr>
          <w:jc w:val="center"/>
        </w:trPr>
        <w:tc>
          <w:tcPr>
            <w:tcW w:w="2930" w:type="dxa"/>
            <w:vMerge/>
            <w:vAlign w:val="center"/>
          </w:tcPr>
          <w:p w14:paraId="510A7BD8" w14:textId="77777777" w:rsidR="009C0C41" w:rsidRPr="00335FE8" w:rsidRDefault="009C0C41" w:rsidP="00D373CC">
            <w:pPr>
              <w:widowControl/>
              <w:jc w:val="left"/>
              <w:rPr>
                <w:rFonts w:ascii="仿宋_GB2312" w:eastAsia="仿宋_GB2312" w:hAnsi="宋体" w:cs="宋体"/>
                <w:kern w:val="0"/>
                <w:szCs w:val="21"/>
              </w:rPr>
            </w:pPr>
          </w:p>
        </w:tc>
        <w:tc>
          <w:tcPr>
            <w:tcW w:w="3000" w:type="dxa"/>
          </w:tcPr>
          <w:p w14:paraId="1A3DF5FF" w14:textId="77777777" w:rsidR="009C0C41" w:rsidRPr="00335FE8" w:rsidRDefault="009C0C41" w:rsidP="00D373CC">
            <w:pPr>
              <w:rPr>
                <w:rFonts w:ascii="仿宋_GB2312" w:eastAsia="仿宋_GB2312"/>
                <w:szCs w:val="21"/>
              </w:rPr>
            </w:pPr>
            <w:r w:rsidRPr="00335FE8">
              <w:rPr>
                <w:rFonts w:ascii="仿宋_GB2312" w:eastAsia="仿宋_GB2312" w:hint="eastAsia"/>
                <w:szCs w:val="21"/>
              </w:rPr>
              <w:t>30天≤N</w:t>
            </w:r>
          </w:p>
        </w:tc>
        <w:tc>
          <w:tcPr>
            <w:tcW w:w="1843" w:type="dxa"/>
            <w:vAlign w:val="center"/>
          </w:tcPr>
          <w:p w14:paraId="5612FA06" w14:textId="77777777" w:rsidR="009C0C41" w:rsidRPr="00335FE8" w:rsidRDefault="009C0C41" w:rsidP="00D373CC">
            <w:pPr>
              <w:rPr>
                <w:rFonts w:ascii="仿宋_GB2312" w:eastAsia="仿宋_GB2312"/>
                <w:szCs w:val="21"/>
              </w:rPr>
            </w:pPr>
            <w:r w:rsidRPr="00335FE8">
              <w:rPr>
                <w:rFonts w:ascii="仿宋_GB2312" w:eastAsia="仿宋_GB2312" w:hint="eastAsia"/>
                <w:szCs w:val="21"/>
              </w:rPr>
              <w:t>0%</w:t>
            </w:r>
          </w:p>
        </w:tc>
        <w:tc>
          <w:tcPr>
            <w:tcW w:w="1843" w:type="dxa"/>
            <w:vAlign w:val="center"/>
          </w:tcPr>
          <w:p w14:paraId="310E8F79" w14:textId="77777777" w:rsidR="009C0C41" w:rsidRPr="00335FE8" w:rsidRDefault="009C0C41" w:rsidP="00D373CC">
            <w:pPr>
              <w:rPr>
                <w:rFonts w:ascii="仿宋_GB2312" w:eastAsia="仿宋_GB2312"/>
                <w:szCs w:val="21"/>
              </w:rPr>
            </w:pPr>
          </w:p>
        </w:tc>
      </w:tr>
    </w:tbl>
    <w:p w14:paraId="0173D385" w14:textId="77777777" w:rsidR="00D373CC" w:rsidRPr="00335FE8" w:rsidRDefault="00D373CC" w:rsidP="00D373CC">
      <w:pPr>
        <w:jc w:val="left"/>
        <w:rPr>
          <w:rFonts w:ascii="仿宋_GB2312" w:eastAsia="仿宋_GB2312"/>
          <w:szCs w:val="21"/>
        </w:rPr>
      </w:pPr>
      <w:r w:rsidRPr="00335FE8">
        <w:rPr>
          <w:rFonts w:ascii="仿宋_GB2312" w:eastAsia="仿宋_GB2312" w:hint="eastAsia"/>
          <w:szCs w:val="21"/>
        </w:rPr>
        <w:t>注：1、本基金对持续持有期少于7日的投资人收取1.5%的赎回费，请投资人予以关注。 2、销售机构若有其他费率优惠请见基金管理人或其他销售机构的有关公告或通知。</w:t>
      </w:r>
    </w:p>
    <w:p w14:paraId="5B9FDF7A" w14:textId="77777777" w:rsidR="00D373CC" w:rsidRPr="00335FE8" w:rsidRDefault="00D373CC" w:rsidP="00D373CC">
      <w:pPr>
        <w:jc w:val="left"/>
        <w:rPr>
          <w:rFonts w:ascii="仿宋_GB2312" w:eastAsia="仿宋_GB2312"/>
          <w:b/>
          <w:szCs w:val="21"/>
        </w:rPr>
      </w:pPr>
      <w:r w:rsidRPr="00335FE8">
        <w:rPr>
          <w:rFonts w:ascii="仿宋_GB2312" w:eastAsia="仿宋_GB2312" w:hint="eastAsia"/>
          <w:b/>
          <w:szCs w:val="21"/>
        </w:rPr>
        <w:t>（二）基金运作相关费用</w:t>
      </w:r>
    </w:p>
    <w:p w14:paraId="1F4D3E0A" w14:textId="77777777" w:rsidR="00D373CC" w:rsidRPr="00335FE8" w:rsidRDefault="00D373CC" w:rsidP="00D373CC">
      <w:pPr>
        <w:jc w:val="left"/>
        <w:rPr>
          <w:rFonts w:ascii="仿宋_GB2312" w:eastAsia="仿宋_GB2312" w:hAnsi="宋体" w:cs="宋体"/>
          <w:kern w:val="0"/>
          <w:szCs w:val="21"/>
        </w:rPr>
      </w:pPr>
      <w:r w:rsidRPr="00335FE8">
        <w:rPr>
          <w:rFonts w:ascii="仿宋_GB2312" w:eastAsia="仿宋_GB2312" w:hAnsi="宋体" w:cs="宋体" w:hint="eastAsia"/>
          <w:kern w:val="0"/>
          <w:szCs w:val="21"/>
        </w:rPr>
        <w:t>以下费用将从基金资产中扣除：</w:t>
      </w:r>
    </w:p>
    <w:tbl>
      <w:tblPr>
        <w:tblStyle w:val="a8"/>
        <w:tblW w:w="8505" w:type="dxa"/>
        <w:jc w:val="center"/>
        <w:tblBorders>
          <w:top w:val="single" w:sz="8" w:space="0" w:color="auto"/>
          <w:left w:val="none" w:sz="0" w:space="0" w:color="auto"/>
          <w:bottom w:val="single" w:sz="8" w:space="0" w:color="auto"/>
          <w:right w:val="none" w:sz="0" w:space="0" w:color="auto"/>
          <w:insideH w:val="single" w:sz="6" w:space="0" w:color="A6A6A6" w:themeColor="background1" w:themeShade="A6"/>
          <w:insideV w:val="none" w:sz="0" w:space="0" w:color="auto"/>
        </w:tblBorders>
        <w:tblLook w:val="04A0" w:firstRow="1" w:lastRow="0" w:firstColumn="1" w:lastColumn="0" w:noHBand="0" w:noVBand="1"/>
      </w:tblPr>
      <w:tblGrid>
        <w:gridCol w:w="2127"/>
        <w:gridCol w:w="4239"/>
        <w:gridCol w:w="2139"/>
      </w:tblGrid>
      <w:tr w:rsidR="00F811C4" w:rsidRPr="00335FE8" w14:paraId="0B7A00CC" w14:textId="77777777" w:rsidTr="009F4EAE">
        <w:trPr>
          <w:jc w:val="center"/>
        </w:trPr>
        <w:tc>
          <w:tcPr>
            <w:tcW w:w="2547" w:type="dxa"/>
          </w:tcPr>
          <w:p w14:paraId="7151BCA1" w14:textId="77777777" w:rsidR="00F811C4" w:rsidRPr="009F4EAE" w:rsidRDefault="00F811C4" w:rsidP="00D373CC">
            <w:pPr>
              <w:rPr>
                <w:rFonts w:ascii="仿宋_GB2312" w:eastAsia="仿宋_GB2312"/>
                <w:b/>
                <w:szCs w:val="21"/>
              </w:rPr>
            </w:pPr>
            <w:r w:rsidRPr="009F4EAE">
              <w:rPr>
                <w:rFonts w:ascii="仿宋_GB2312" w:eastAsia="仿宋_GB2312" w:hint="eastAsia"/>
                <w:b/>
                <w:szCs w:val="21"/>
              </w:rPr>
              <w:t>费用类别</w:t>
            </w:r>
          </w:p>
        </w:tc>
        <w:tc>
          <w:tcPr>
            <w:tcW w:w="5958" w:type="dxa"/>
            <w:vAlign w:val="center"/>
          </w:tcPr>
          <w:p w14:paraId="67BE52C3" w14:textId="77777777" w:rsidR="00F811C4" w:rsidRPr="009F4EAE" w:rsidRDefault="00F811C4" w:rsidP="00D373CC">
            <w:pPr>
              <w:rPr>
                <w:rFonts w:ascii="仿宋_GB2312" w:eastAsia="仿宋_GB2312"/>
                <w:b/>
                <w:szCs w:val="21"/>
              </w:rPr>
            </w:pPr>
            <w:r w:rsidRPr="009F4EAE">
              <w:rPr>
                <w:rFonts w:ascii="仿宋_GB2312" w:eastAsia="仿宋_GB2312" w:hAnsi="宋体" w:cs="宋体" w:hint="eastAsia"/>
                <w:b/>
                <w:kern w:val="0"/>
                <w:szCs w:val="21"/>
              </w:rPr>
              <w:t>收费方式</w:t>
            </w:r>
            <w:r w:rsidRPr="009F4EAE">
              <w:rPr>
                <w:rFonts w:ascii="仿宋_GB2312" w:eastAsia="仿宋_GB2312" w:cs="FZFSJW--GB1-0" w:hint="eastAsia"/>
                <w:b/>
                <w:kern w:val="0"/>
                <w:szCs w:val="21"/>
              </w:rPr>
              <w:t>/</w:t>
            </w:r>
            <w:r w:rsidRPr="009F4EAE">
              <w:rPr>
                <w:rFonts w:ascii="仿宋_GB2312" w:eastAsia="仿宋_GB2312" w:hAnsi="宋体" w:cs="宋体" w:hint="eastAsia"/>
                <w:b/>
                <w:kern w:val="0"/>
                <w:szCs w:val="21"/>
              </w:rPr>
              <w:t>年费率或金额</w:t>
            </w:r>
          </w:p>
        </w:tc>
        <w:tc>
          <w:tcPr>
            <w:tcW w:w="2542" w:type="dxa"/>
          </w:tcPr>
          <w:p w14:paraId="538656CE" w14:textId="77777777" w:rsidR="00F811C4" w:rsidRPr="009F4EAE" w:rsidRDefault="00F811C4" w:rsidP="00D373CC">
            <w:pPr>
              <w:rPr>
                <w:rFonts w:ascii="仿宋" w:eastAsia="仿宋" w:hAnsi="仿宋" w:cs="仿宋"/>
                <w:b/>
                <w:sz w:val="24"/>
                <w:szCs w:val="24"/>
              </w:rPr>
            </w:pPr>
            <w:r w:rsidRPr="009F4EAE">
              <w:rPr>
                <w:rFonts w:ascii="仿宋" w:eastAsia="仿宋" w:hAnsi="仿宋" w:cs="仿宋" w:hint="eastAsia"/>
                <w:b/>
                <w:sz w:val="24"/>
                <w:szCs w:val="24"/>
              </w:rPr>
              <w:t>收取方</w:t>
            </w:r>
          </w:p>
        </w:tc>
      </w:tr>
      <w:tr w:rsidR="00D373CC" w:rsidRPr="00335FE8" w14:paraId="050F7CBC" w14:textId="77777777" w:rsidTr="009F4EAE">
        <w:trPr>
          <w:jc w:val="center"/>
        </w:trPr>
        <w:tc>
          <w:tcPr>
            <w:tcW w:w="2547" w:type="dxa"/>
          </w:tcPr>
          <w:p w14:paraId="627D528C"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管理费</w:t>
            </w:r>
          </w:p>
        </w:tc>
        <w:tc>
          <w:tcPr>
            <w:tcW w:w="5958" w:type="dxa"/>
            <w:vAlign w:val="center"/>
          </w:tcPr>
          <w:p w14:paraId="7CD4A6CA"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0.15%</w:t>
            </w:r>
          </w:p>
        </w:tc>
        <w:tc>
          <w:tcPr>
            <w:tcW w:w="3078" w:type="dxa"/>
          </w:tcPr>
          <w:p w14:paraId="63BCED3C" w14:textId="77777777" w:rsidR="00D373CC" w:rsidRPr="00335FE8" w:rsidRDefault="00D373CC" w:rsidP="00D373CC">
            <w:pPr>
              <w:rPr>
                <w:rFonts w:ascii="仿宋_GB2312" w:eastAsia="仿宋_GB2312"/>
                <w:szCs w:val="21"/>
              </w:rPr>
            </w:pPr>
            <w:r>
              <w:rPr>
                <w:rFonts w:ascii="仿宋_GB2312" w:eastAsia="仿宋_GB2312" w:hint="eastAsia"/>
                <w:szCs w:val="21"/>
              </w:rPr>
              <w:t>基金管理人和销售机构</w:t>
            </w:r>
          </w:p>
        </w:tc>
      </w:tr>
      <w:tr w:rsidR="00D373CC" w:rsidRPr="00335FE8" w14:paraId="360B9378" w14:textId="77777777" w:rsidTr="009F4EAE">
        <w:trPr>
          <w:jc w:val="center"/>
        </w:trPr>
        <w:tc>
          <w:tcPr>
            <w:tcW w:w="2547" w:type="dxa"/>
          </w:tcPr>
          <w:p w14:paraId="3E30FAC2"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托管费</w:t>
            </w:r>
          </w:p>
        </w:tc>
        <w:tc>
          <w:tcPr>
            <w:tcW w:w="5958" w:type="dxa"/>
            <w:vAlign w:val="center"/>
          </w:tcPr>
          <w:p w14:paraId="7810C2BC"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0.05%</w:t>
            </w:r>
          </w:p>
        </w:tc>
        <w:tc>
          <w:tcPr>
            <w:tcW w:w="3078" w:type="dxa"/>
          </w:tcPr>
          <w:p w14:paraId="61E5F847"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基金托管人</w:t>
            </w:r>
          </w:p>
        </w:tc>
      </w:tr>
      <w:tr w:rsidR="00D373CC" w:rsidRPr="00335FE8" w14:paraId="628A527D" w14:textId="77777777" w:rsidTr="009F4EAE">
        <w:trPr>
          <w:jc w:val="center"/>
        </w:trPr>
        <w:tc>
          <w:tcPr>
            <w:tcW w:w="2547" w:type="dxa"/>
          </w:tcPr>
          <w:p w14:paraId="75252F18" w14:textId="5B1996D3" w:rsidR="00D373CC" w:rsidRPr="00335FE8" w:rsidRDefault="00D373CC" w:rsidP="009C0C41">
            <w:pPr>
              <w:jc w:val="left"/>
              <w:rPr>
                <w:rFonts w:ascii="仿宋_GB2312" w:eastAsia="仿宋_GB2312"/>
                <w:szCs w:val="21"/>
              </w:rPr>
            </w:pPr>
            <w:r w:rsidRPr="00335FE8">
              <w:rPr>
                <w:rFonts w:ascii="仿宋_GB2312" w:eastAsia="仿宋_GB2312" w:hint="eastAsia"/>
                <w:szCs w:val="21"/>
              </w:rPr>
              <w:t>销售服务费</w:t>
            </w:r>
          </w:p>
        </w:tc>
        <w:tc>
          <w:tcPr>
            <w:tcW w:w="3080" w:type="dxa"/>
            <w:vAlign w:val="center"/>
          </w:tcPr>
          <w:p w14:paraId="2E8C9704"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0.10%</w:t>
            </w:r>
          </w:p>
        </w:tc>
        <w:tc>
          <w:tcPr>
            <w:tcW w:w="3078" w:type="dxa"/>
          </w:tcPr>
          <w:p w14:paraId="4E72A1B2"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销售机构</w:t>
            </w:r>
          </w:p>
        </w:tc>
      </w:tr>
      <w:tr w:rsidR="00D373CC" w:rsidRPr="00335FE8" w14:paraId="267C185E" w14:textId="77777777" w:rsidTr="009F4EAE">
        <w:trPr>
          <w:jc w:val="center"/>
        </w:trPr>
        <w:tc>
          <w:tcPr>
            <w:tcW w:w="2547" w:type="dxa"/>
          </w:tcPr>
          <w:p w14:paraId="1EB204B4" w14:textId="77777777" w:rsidR="00D373CC" w:rsidRPr="00335FE8" w:rsidRDefault="00D373CC" w:rsidP="009C0C41">
            <w:pPr>
              <w:jc w:val="left"/>
              <w:rPr>
                <w:rFonts w:ascii="仿宋_GB2312" w:eastAsia="仿宋_GB2312"/>
                <w:szCs w:val="21"/>
              </w:rPr>
            </w:pPr>
            <w:r w:rsidRPr="00335FE8">
              <w:rPr>
                <w:rFonts w:ascii="仿宋_GB2312" w:eastAsia="仿宋_GB2312" w:hint="eastAsia"/>
                <w:szCs w:val="21"/>
              </w:rPr>
              <w:t>审计费用</w:t>
            </w:r>
          </w:p>
        </w:tc>
        <w:tc>
          <w:tcPr>
            <w:tcW w:w="3080" w:type="dxa"/>
            <w:vAlign w:val="center"/>
          </w:tcPr>
          <w:p w14:paraId="2E6B3B78"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60000.00</w:t>
            </w:r>
          </w:p>
        </w:tc>
        <w:tc>
          <w:tcPr>
            <w:tcW w:w="3078" w:type="dxa"/>
          </w:tcPr>
          <w:p w14:paraId="62D52868"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会计师事务所</w:t>
            </w:r>
          </w:p>
        </w:tc>
      </w:tr>
      <w:tr w:rsidR="00D373CC" w:rsidRPr="00335FE8" w14:paraId="681A2BC2" w14:textId="77777777" w:rsidTr="009F4EAE">
        <w:trPr>
          <w:jc w:val="center"/>
        </w:trPr>
        <w:tc>
          <w:tcPr>
            <w:tcW w:w="2547" w:type="dxa"/>
          </w:tcPr>
          <w:p w14:paraId="01BF87EC" w14:textId="77777777" w:rsidR="00D373CC" w:rsidRPr="00335FE8" w:rsidRDefault="00D373CC" w:rsidP="009C0C41">
            <w:pPr>
              <w:jc w:val="left"/>
              <w:rPr>
                <w:rFonts w:ascii="仿宋_GB2312" w:eastAsia="仿宋_GB2312"/>
                <w:szCs w:val="21"/>
              </w:rPr>
            </w:pPr>
            <w:r w:rsidRPr="00335FE8">
              <w:rPr>
                <w:rFonts w:ascii="仿宋_GB2312" w:eastAsia="仿宋_GB2312" w:hint="eastAsia"/>
                <w:szCs w:val="21"/>
              </w:rPr>
              <w:t>信息披露费</w:t>
            </w:r>
          </w:p>
        </w:tc>
        <w:tc>
          <w:tcPr>
            <w:tcW w:w="3080" w:type="dxa"/>
            <w:vAlign w:val="center"/>
          </w:tcPr>
          <w:p w14:paraId="2BCE1DEF"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120000.00</w:t>
            </w:r>
          </w:p>
        </w:tc>
        <w:tc>
          <w:tcPr>
            <w:tcW w:w="3078" w:type="dxa"/>
          </w:tcPr>
          <w:p w14:paraId="1D5F3252"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规定披露报刊</w:t>
            </w:r>
          </w:p>
        </w:tc>
      </w:tr>
      <w:tr w:rsidR="00D373CC" w:rsidRPr="00335FE8" w14:paraId="1BAD335B" w14:textId="77777777" w:rsidTr="009F4EAE">
        <w:trPr>
          <w:jc w:val="center"/>
        </w:trPr>
        <w:tc>
          <w:tcPr>
            <w:tcW w:w="2547" w:type="dxa"/>
          </w:tcPr>
          <w:p w14:paraId="4F0DA59D" w14:textId="77777777" w:rsidR="00D373CC" w:rsidRPr="00335FE8" w:rsidRDefault="00D373CC" w:rsidP="009C0C41">
            <w:pPr>
              <w:jc w:val="left"/>
              <w:rPr>
                <w:rFonts w:ascii="仿宋_GB2312" w:eastAsia="仿宋_GB2312"/>
                <w:szCs w:val="21"/>
              </w:rPr>
            </w:pPr>
            <w:r w:rsidRPr="00335FE8">
              <w:rPr>
                <w:rFonts w:ascii="仿宋_GB2312" w:eastAsia="仿宋_GB2312" w:hint="eastAsia"/>
                <w:szCs w:val="21"/>
              </w:rPr>
              <w:t>指数许可使用费</w:t>
            </w:r>
          </w:p>
        </w:tc>
        <w:tc>
          <w:tcPr>
            <w:tcW w:w="3080" w:type="dxa"/>
            <w:vAlign w:val="center"/>
          </w:tcPr>
          <w:p w14:paraId="599766B4" w14:textId="1FEC147C" w:rsidR="00D373CC" w:rsidRPr="00335FE8" w:rsidRDefault="007562CF" w:rsidP="00D373CC">
            <w:pPr>
              <w:rPr>
                <w:rFonts w:ascii="仿宋_GB2312" w:eastAsia="仿宋_GB2312"/>
                <w:szCs w:val="21"/>
              </w:rPr>
            </w:pPr>
            <w:r>
              <w:rPr>
                <w:rFonts w:ascii="仿宋_GB2312" w:eastAsia="仿宋_GB2312" w:hint="eastAsia"/>
                <w:szCs w:val="21"/>
              </w:rPr>
              <w:t>-</w:t>
            </w:r>
          </w:p>
        </w:tc>
        <w:tc>
          <w:tcPr>
            <w:tcW w:w="3078" w:type="dxa"/>
          </w:tcPr>
          <w:p w14:paraId="204BEC19"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指数编制公司</w:t>
            </w:r>
          </w:p>
        </w:tc>
      </w:tr>
      <w:tr w:rsidR="00D373CC" w:rsidRPr="00335FE8" w14:paraId="1008B210" w14:textId="77777777" w:rsidTr="009F4EAE">
        <w:trPr>
          <w:jc w:val="center"/>
        </w:trPr>
        <w:tc>
          <w:tcPr>
            <w:tcW w:w="3078" w:type="dxa"/>
          </w:tcPr>
          <w:p w14:paraId="5E97ED58"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其他费用</w:t>
            </w:r>
          </w:p>
        </w:tc>
        <w:tc>
          <w:tcPr>
            <w:tcW w:w="3080" w:type="dxa"/>
            <w:vAlign w:val="center"/>
          </w:tcPr>
          <w:p w14:paraId="05792728"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详见本基金招募说明书“基金的费用与税收”部分</w:t>
            </w:r>
          </w:p>
        </w:tc>
        <w:tc>
          <w:tcPr>
            <w:tcW w:w="3078" w:type="dxa"/>
          </w:tcPr>
          <w:p w14:paraId="13DFE960" w14:textId="77777777" w:rsidR="00D373CC" w:rsidRPr="00335FE8" w:rsidRDefault="00D373CC" w:rsidP="00D373CC">
            <w:pPr>
              <w:rPr>
                <w:rFonts w:ascii="仿宋_GB2312" w:eastAsia="仿宋_GB2312"/>
                <w:szCs w:val="21"/>
              </w:rPr>
            </w:pPr>
          </w:p>
        </w:tc>
      </w:tr>
    </w:tbl>
    <w:p w14:paraId="22D06377" w14:textId="77777777" w:rsidR="00D373CC" w:rsidRPr="00335FE8" w:rsidRDefault="00F811C4" w:rsidP="00D373CC">
      <w:pPr>
        <w:jc w:val="left"/>
        <w:rPr>
          <w:rFonts w:ascii="仿宋_GB2312" w:eastAsia="仿宋_GB2312"/>
          <w:szCs w:val="21"/>
        </w:rPr>
      </w:pPr>
      <w:r w:rsidRPr="00335FE8">
        <w:rPr>
          <w:rFonts w:ascii="仿宋_GB2312" w:eastAsia="仿宋_GB2312" w:hint="eastAsia"/>
          <w:b/>
          <w:szCs w:val="21"/>
        </w:rPr>
        <w:t>注：</w:t>
      </w:r>
      <w:r w:rsidRPr="00335FE8">
        <w:rPr>
          <w:rFonts w:ascii="仿宋_GB2312" w:eastAsia="仿宋_GB2312" w:hint="eastAsia"/>
          <w:szCs w:val="21"/>
        </w:rPr>
        <w:t>本基金交易证券、基金等产生的费用和税负，按实际发生额从基金资产扣除。上表中披露的年费用金额为基金整体承担费用，非单个份额类别费用，且年金额为预估值，最终实际金额以基金定期报告披露为准。</w:t>
      </w:r>
    </w:p>
    <w:p w14:paraId="38A3CD68" w14:textId="77777777" w:rsidR="00D373CC" w:rsidRPr="00335FE8" w:rsidRDefault="00D373CC" w:rsidP="00D373CC">
      <w:pPr>
        <w:jc w:val="left"/>
        <w:rPr>
          <w:rFonts w:ascii="仿宋" w:eastAsia="仿宋" w:hAnsi="仿宋" w:cs="仿宋"/>
          <w:b/>
          <w:sz w:val="24"/>
          <w:szCs w:val="24"/>
        </w:rPr>
      </w:pPr>
      <w:r w:rsidRPr="00335FE8">
        <w:rPr>
          <w:rFonts w:ascii="仿宋" w:eastAsia="仿宋" w:hAnsi="仿宋" w:cs="仿宋" w:hint="eastAsia"/>
          <w:b/>
          <w:szCs w:val="21"/>
        </w:rPr>
        <w:t>（三）基金运作综合费用测算</w:t>
      </w:r>
    </w:p>
    <w:p w14:paraId="7F0BCE18" w14:textId="77777777" w:rsidR="00D373CC" w:rsidRPr="00335FE8" w:rsidRDefault="00D373CC" w:rsidP="00D373CC">
      <w:pPr>
        <w:jc w:val="left"/>
        <w:rPr>
          <w:rFonts w:ascii="仿宋" w:eastAsia="仿宋" w:hAnsi="仿宋" w:cs="仿宋"/>
          <w:kern w:val="0"/>
          <w:szCs w:val="21"/>
        </w:rPr>
      </w:pPr>
      <w:r w:rsidRPr="00335FE8">
        <w:rPr>
          <w:rFonts w:ascii="仿宋" w:eastAsia="仿宋" w:hAnsi="仿宋" w:cs="仿宋" w:hint="eastAsia"/>
          <w:kern w:val="0"/>
          <w:szCs w:val="21"/>
        </w:rPr>
        <w:t>若投资者认购/申购本基金份额，在持有期间，投资者需支出的运作费率如下表：</w:t>
      </w:r>
    </w:p>
    <w:tbl>
      <w:tblPr>
        <w:tblStyle w:val="a8"/>
        <w:tblW w:w="8505" w:type="dxa"/>
        <w:jc w:val="center"/>
        <w:tblBorders>
          <w:top w:val="single" w:sz="8" w:space="0" w:color="auto"/>
          <w:left w:val="none" w:sz="0" w:space="0" w:color="auto"/>
          <w:bottom w:val="single" w:sz="8" w:space="0" w:color="auto"/>
          <w:right w:val="none" w:sz="0" w:space="0" w:color="auto"/>
          <w:insideH w:val="single" w:sz="6" w:space="0" w:color="A6A6A6" w:themeColor="background1" w:themeShade="A6"/>
          <w:insideV w:val="none" w:sz="0" w:space="0" w:color="auto"/>
        </w:tblBorders>
        <w:tblLook w:val="04A0" w:firstRow="1" w:lastRow="0" w:firstColumn="1" w:lastColumn="0" w:noHBand="0" w:noVBand="1"/>
      </w:tblPr>
      <w:tblGrid>
        <w:gridCol w:w="3109"/>
        <w:gridCol w:w="5396"/>
      </w:tblGrid>
      <w:tr w:rsidR="00F811C4" w:rsidRPr="00335FE8" w14:paraId="3EAB16EE" w14:textId="77777777" w:rsidTr="009F4EAE">
        <w:trPr>
          <w:jc w:val="center"/>
        </w:trPr>
        <w:tc>
          <w:tcPr>
            <w:tcW w:w="3078" w:type="dxa"/>
          </w:tcPr>
          <w:p w14:paraId="02EE5B38" w14:textId="77777777" w:rsidR="00F811C4" w:rsidRPr="009F4EAE" w:rsidRDefault="00F811C4" w:rsidP="00D373CC">
            <w:pPr>
              <w:rPr>
                <w:rFonts w:ascii="仿宋_GB2312" w:eastAsia="仿宋_GB2312"/>
                <w:b/>
                <w:szCs w:val="21"/>
              </w:rPr>
            </w:pPr>
          </w:p>
        </w:tc>
        <w:tc>
          <w:tcPr>
            <w:tcW w:w="5342" w:type="dxa"/>
          </w:tcPr>
          <w:p w14:paraId="0D2E276C" w14:textId="77777777" w:rsidR="00F811C4" w:rsidRPr="009F4EAE" w:rsidRDefault="00F811C4" w:rsidP="00D373CC">
            <w:pPr>
              <w:rPr>
                <w:rFonts w:ascii="仿宋" w:eastAsia="仿宋" w:hAnsi="仿宋" w:cs="仿宋"/>
                <w:b/>
                <w:szCs w:val="21"/>
              </w:rPr>
            </w:pPr>
            <w:r w:rsidRPr="009F4EAE">
              <w:rPr>
                <w:rFonts w:ascii="仿宋" w:eastAsia="仿宋" w:hAnsi="仿宋" w:cs="仿宋" w:hint="eastAsia"/>
                <w:b/>
                <w:sz w:val="24"/>
                <w:szCs w:val="24"/>
              </w:rPr>
              <w:t>基金运作综合费率（年化）</w:t>
            </w:r>
          </w:p>
        </w:tc>
      </w:tr>
      <w:tr w:rsidR="00D373CC" w:rsidRPr="00335FE8" w14:paraId="4D8E5457" w14:textId="77777777" w:rsidTr="009F4EAE">
        <w:trPr>
          <w:jc w:val="center"/>
        </w:trPr>
        <w:tc>
          <w:tcPr>
            <w:tcW w:w="3078" w:type="dxa"/>
          </w:tcPr>
          <w:p w14:paraId="449B77E0" w14:textId="77777777" w:rsidR="00D373CC" w:rsidRPr="00335FE8" w:rsidRDefault="00D373CC" w:rsidP="00D373CC">
            <w:pPr>
              <w:rPr>
                <w:rFonts w:ascii="仿宋_GB2312" w:eastAsia="仿宋_GB2312"/>
                <w:b/>
                <w:szCs w:val="21"/>
              </w:rPr>
            </w:pPr>
          </w:p>
        </w:tc>
        <w:tc>
          <w:tcPr>
            <w:tcW w:w="3080" w:type="dxa"/>
            <w:vAlign w:val="center"/>
          </w:tcPr>
          <w:p w14:paraId="1B52AB9D" w14:textId="3EDAA8B2" w:rsidR="00D373CC" w:rsidRPr="00335FE8" w:rsidRDefault="00D373CC" w:rsidP="00D373CC">
            <w:pPr>
              <w:rPr>
                <w:rFonts w:ascii="仿宋_GB2312" w:eastAsia="仿宋_GB2312"/>
                <w:szCs w:val="21"/>
              </w:rPr>
            </w:pPr>
            <w:r w:rsidRPr="00335FE8">
              <w:rPr>
                <w:rFonts w:ascii="仿宋_GB2312" w:eastAsia="仿宋_GB2312" w:hint="eastAsia"/>
                <w:szCs w:val="21"/>
              </w:rPr>
              <w:t>0.3</w:t>
            </w:r>
            <w:r w:rsidR="004A6FC5">
              <w:rPr>
                <w:rFonts w:ascii="仿宋_GB2312" w:eastAsia="仿宋_GB2312"/>
                <w:szCs w:val="21"/>
              </w:rPr>
              <w:t>1</w:t>
            </w:r>
            <w:r w:rsidRPr="00335FE8">
              <w:rPr>
                <w:rFonts w:ascii="仿宋_GB2312" w:eastAsia="仿宋_GB2312" w:hint="eastAsia"/>
                <w:szCs w:val="21"/>
              </w:rPr>
              <w:t>%</w:t>
            </w:r>
          </w:p>
        </w:tc>
      </w:tr>
    </w:tbl>
    <w:p w14:paraId="0BBEF66D" w14:textId="77777777" w:rsidR="00F811C4" w:rsidRPr="00335FE8" w:rsidRDefault="00F811C4" w:rsidP="00D373CC">
      <w:pPr>
        <w:jc w:val="left"/>
        <w:rPr>
          <w:rFonts w:ascii="仿宋_GB2312" w:eastAsia="仿宋_GB2312" w:hAnsi="宋体" w:cs="宋体"/>
          <w:b/>
          <w:kern w:val="0"/>
          <w:szCs w:val="21"/>
        </w:rPr>
      </w:pPr>
      <w:r w:rsidRPr="00335FE8">
        <w:rPr>
          <w:rFonts w:ascii="仿宋_GB2312" w:eastAsia="仿宋_GB2312" w:hAnsi="宋体" w:cs="宋体" w:hint="eastAsia"/>
          <w:b/>
          <w:kern w:val="0"/>
          <w:szCs w:val="21"/>
        </w:rPr>
        <w:t>四、风险揭示与重要提示</w:t>
      </w:r>
    </w:p>
    <w:p w14:paraId="3800699F" w14:textId="77777777" w:rsidR="00F811C4" w:rsidRPr="00335FE8" w:rsidRDefault="00F811C4" w:rsidP="00F811C4">
      <w:pPr>
        <w:jc w:val="left"/>
        <w:rPr>
          <w:rFonts w:ascii="仿宋_GB2312" w:eastAsia="仿宋_GB2312"/>
          <w:b/>
          <w:szCs w:val="21"/>
        </w:rPr>
      </w:pPr>
      <w:r w:rsidRPr="00335FE8">
        <w:rPr>
          <w:rFonts w:ascii="仿宋_GB2312" w:eastAsia="仿宋_GB2312" w:hint="eastAsia"/>
          <w:b/>
          <w:szCs w:val="21"/>
        </w:rPr>
        <w:t>（一）风险揭示</w:t>
      </w:r>
    </w:p>
    <w:p w14:paraId="02E0D12E"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本基金不提供任何保证。投资者可能损失投资本金。</w:t>
      </w:r>
    </w:p>
    <w:p w14:paraId="6846712F"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投资有风险，投资者购买基金时应认真阅读本基金的《招募说明书》等销售文件。</w:t>
      </w:r>
    </w:p>
    <w:p w14:paraId="71710145"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lastRenderedPageBreak/>
        <w:t>基金份额持有人须了解并承受以下风险：</w:t>
      </w:r>
    </w:p>
    <w:p w14:paraId="174AB52C"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1、市场风险</w:t>
      </w:r>
    </w:p>
    <w:p w14:paraId="28150B43"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（1）政策风险、（2）经济周期风险、（3）利率风险、（4）信用风险、（5）购买力风险、（6）债券收益率曲线变动风险、（7）再投资风险、（8）债券回购风险</w:t>
      </w:r>
    </w:p>
    <w:p w14:paraId="4A5DDE9C"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2、管理风险</w:t>
      </w:r>
    </w:p>
    <w:p w14:paraId="0E31D546"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3、流动性风险</w:t>
      </w:r>
    </w:p>
    <w:p w14:paraId="28CFA6AA"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4、交易对手违约风险</w:t>
      </w:r>
    </w:p>
    <w:p w14:paraId="41397F21"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5、本基金投资策略所特有的指数化投资风险</w:t>
      </w:r>
    </w:p>
    <w:p w14:paraId="55CEF7BE"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（1）标的指数的风险</w:t>
      </w:r>
    </w:p>
    <w:p w14:paraId="00031D4D"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1）标的指数下跌的风险、2）标的指数计算出错的风险、3）标的指数变更的风险</w:t>
      </w:r>
    </w:p>
    <w:p w14:paraId="1287CE52"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（2）基金跟踪偏离风险</w:t>
      </w:r>
    </w:p>
    <w:p w14:paraId="7F02CDDE"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基金在跟踪标的指数时由于各种原因导致基金的业绩表现与标的指数表现之间可能产生差异。</w:t>
      </w:r>
    </w:p>
    <w:p w14:paraId="29A0C083"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（3）标的指数回报与债券市场平均回报偏离的风险</w:t>
      </w:r>
    </w:p>
    <w:p w14:paraId="17063164"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标的指数并不能完全代表整个债券市场。标的指数成份券的平均回报率与整个债券市场的平均回报率可能存在偏离。</w:t>
      </w:r>
    </w:p>
    <w:p w14:paraId="63A18DF6"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（4）跟踪误差控制未达约定目标的风险</w:t>
      </w:r>
    </w:p>
    <w:p w14:paraId="47CFFEE4"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（5）指数编制机构停止服务的风险</w:t>
      </w:r>
    </w:p>
    <w:p w14:paraId="11725995"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（6）成份券停牌或违约的风险</w:t>
      </w:r>
    </w:p>
    <w:p w14:paraId="6AE35A0E"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6、本基金主要投资于政策性金融债，可能面临以下风险：</w:t>
      </w:r>
    </w:p>
    <w:p w14:paraId="2F02BC61"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（1）政策性银行改制后的信用风险，若未来政策性银行进行改制，政策性金融债的性质有可能发生较大变化，债券信用等级也可能相应调整，基金投资可能面临一定信用风险；</w:t>
      </w:r>
    </w:p>
    <w:p w14:paraId="1701A14B"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（2）政策性金融债流动性风险，政策性金融债市场投资者行为具有一定趋同性，在极端市场环境下可能集中买入或卖出，存在流动性风险；</w:t>
      </w:r>
    </w:p>
    <w:p w14:paraId="34957BBC"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（3）投资者集中度风险，政策性金融债发行人较为单一，若单一主体发生重大事项变化，可能对基金净值表现产生较大影响。</w:t>
      </w:r>
    </w:p>
    <w:p w14:paraId="65B8ABB1"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7、基金的特有风险</w:t>
      </w:r>
    </w:p>
    <w:p w14:paraId="789FA1AE"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（1）本基金为债券型基金，投资于债券资产的比例不低于基金资产的80%，因投资债券资产而面临债券资产市场的系统性风险和个券风险；</w:t>
      </w:r>
    </w:p>
    <w:p w14:paraId="1F0A7E22"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（2）基金合同提前终止风险。连续50个工作日出现基金份额持有人数量不满200人或者基金资产净值低于5000万元情形的，基金管理人提前终止基金合同，不需召开基金份额持有人大会。</w:t>
      </w:r>
    </w:p>
    <w:p w14:paraId="7095A3CF"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8、其他风险</w:t>
      </w:r>
    </w:p>
    <w:p w14:paraId="045E54BB" w14:textId="77777777" w:rsidR="00F811C4" w:rsidRPr="00335FE8" w:rsidRDefault="00F811C4" w:rsidP="00F811C4">
      <w:pPr>
        <w:jc w:val="left"/>
        <w:rPr>
          <w:rFonts w:ascii="仿宋_GB2312" w:eastAsia="仿宋_GB2312"/>
          <w:b/>
          <w:szCs w:val="21"/>
        </w:rPr>
      </w:pPr>
      <w:r w:rsidRPr="00335FE8">
        <w:rPr>
          <w:rFonts w:ascii="仿宋_GB2312" w:eastAsia="仿宋_GB2312" w:hint="eastAsia"/>
          <w:b/>
          <w:szCs w:val="21"/>
        </w:rPr>
        <w:t>（二）重要提示</w:t>
      </w:r>
    </w:p>
    <w:p w14:paraId="4277768F" w14:textId="507539DD"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中国证监会对本基金募集的核准或注册，并不表明其对本基金的价值和收益作出实质性判断或保证，也不表明投资于本基金没有风险。</w:t>
      </w:r>
    </w:p>
    <w:p w14:paraId="37BA24A6"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基金管理人依照恪尽职守、诚实信用、谨慎勤勉的原则管理和运用基金财产，但不保证基金一定盈利，也不保证最低收益。</w:t>
      </w:r>
    </w:p>
    <w:p w14:paraId="7B1CD63C"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基金投资者自依基金合同取得基金份额，即成为基金份额持有人和基金合同的当事人，其持有基金份额的行为本身即表明其对基金合同的承认和接受。基金合同可在基金管理人网站（www.fund001.com）及中国证监会基金电子披露网站（http://eid.csrc.gov.cn/fund/index.html）获取，请阅读本基金法律文件后再进行认/申购等交易。</w:t>
      </w:r>
    </w:p>
    <w:p w14:paraId="1C53A526"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销售机构的风险等级评价与基金法律文件中风险收益特征的表述可能存在不同，投资人在购买本基金时需按照销售机构的要求完成风险承受能力与产品风险之间的匹配检验。</w:t>
      </w:r>
    </w:p>
    <w:p w14:paraId="4FF36544" w14:textId="77777777" w:rsidR="00F811C4" w:rsidRPr="002336A2" w:rsidRDefault="00F811C4" w:rsidP="00F811C4">
      <w:pPr>
        <w:ind w:firstLine="420"/>
        <w:jc w:val="left"/>
        <w:rPr>
          <w:rFonts w:ascii="仿宋_GB2312" w:eastAsia="仿宋_GB2312"/>
          <w:b/>
          <w:szCs w:val="21"/>
        </w:rPr>
      </w:pPr>
      <w:r w:rsidRPr="00335FE8">
        <w:rPr>
          <w:rFonts w:ascii="仿宋_GB2312" w:eastAsia="仿宋_GB2312" w:hint="eastAsia"/>
          <w:szCs w:val="21"/>
        </w:rPr>
        <w:t>▲▲</w:t>
      </w:r>
      <w:r w:rsidRPr="002336A2">
        <w:rPr>
          <w:rFonts w:ascii="仿宋_GB2312" w:eastAsia="仿宋_GB2312" w:hint="eastAsia"/>
          <w:b/>
          <w:szCs w:val="21"/>
        </w:rPr>
        <w:t>因基金合同而产生的或与基金合同有关的一切争议，如经友好协商未能解决的，任何一方均有权将争议提交中国国际经济贸易仲裁委员会，按其届时有效的仲裁规则进行仲裁。仲裁地点为北京市。</w:t>
      </w:r>
    </w:p>
    <w:p w14:paraId="4780BFF6"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基金产品资料概要信息发生重大变更的，基金管理人将在三个工作日内更新，其他信息发生变更的，基金管理人每年更新一次。因此，本文件内容相比基金的实际情况可能存在一定的滞后，如需及时、准确获取基金的相关信息，敬请同时关注基金管理人发布的相关临时公告等。</w:t>
      </w:r>
    </w:p>
    <w:p w14:paraId="40300229" w14:textId="77777777" w:rsidR="00F811C4" w:rsidRPr="00335FE8" w:rsidRDefault="00F811C4" w:rsidP="00F811C4">
      <w:pPr>
        <w:jc w:val="left"/>
        <w:rPr>
          <w:rFonts w:ascii="仿宋_GB2312" w:eastAsia="仿宋_GB2312"/>
          <w:b/>
          <w:szCs w:val="21"/>
        </w:rPr>
      </w:pPr>
      <w:r w:rsidRPr="00335FE8">
        <w:rPr>
          <w:rFonts w:ascii="仿宋_GB2312" w:eastAsia="仿宋_GB2312" w:hint="eastAsia"/>
          <w:b/>
          <w:szCs w:val="21"/>
        </w:rPr>
        <w:lastRenderedPageBreak/>
        <w:t>五、其他资料查询方式</w:t>
      </w:r>
    </w:p>
    <w:p w14:paraId="31512D8A"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以下资料详见交银施罗德基金官方网站[www.fund001.com][客服电话：400-700-5000]</w:t>
      </w:r>
    </w:p>
    <w:p w14:paraId="124CD390"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●《交银施罗德中债1-3年政策性金融债指数证券投资基金基金合同》、</w:t>
      </w:r>
    </w:p>
    <w:p w14:paraId="285CF948"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《交银施罗德中债1-3年政策性金融债指数证券投资基金托管协议》、</w:t>
      </w:r>
    </w:p>
    <w:p w14:paraId="11D3FAF4"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《交银施罗德中债1-3年政策性金融债指数证券投资基金招募说明书》</w:t>
      </w:r>
    </w:p>
    <w:p w14:paraId="0C4F142C"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●定期报告，包括基金季度报告、中期报告和年度报告</w:t>
      </w:r>
    </w:p>
    <w:p w14:paraId="50C591EF"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●基金份额净值</w:t>
      </w:r>
    </w:p>
    <w:p w14:paraId="467C4F45"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●基金销售机构及联系方式</w:t>
      </w:r>
    </w:p>
    <w:p w14:paraId="29F9F4EA"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●其他重要资料</w:t>
      </w:r>
    </w:p>
    <w:p w14:paraId="75358F98" w14:textId="77777777" w:rsidR="00F811C4" w:rsidRPr="00335FE8" w:rsidRDefault="00F811C4" w:rsidP="00F811C4">
      <w:pPr>
        <w:jc w:val="left"/>
        <w:rPr>
          <w:rFonts w:ascii="仿宋_GB2312" w:eastAsia="仿宋_GB2312"/>
          <w:b/>
          <w:szCs w:val="21"/>
        </w:rPr>
      </w:pPr>
      <w:r w:rsidRPr="00335FE8">
        <w:rPr>
          <w:rFonts w:ascii="仿宋_GB2312" w:eastAsia="仿宋_GB2312" w:hint="eastAsia"/>
          <w:b/>
          <w:szCs w:val="21"/>
        </w:rPr>
        <w:t>六、其他情况说明</w:t>
      </w:r>
    </w:p>
    <w:p w14:paraId="22D2AB36"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无。</w:t>
      </w:r>
    </w:p>
    <w:sectPr w:rsidR="00F811C4" w:rsidRPr="00335FE8" w:rsidSect="00B14125">
      <w:pgSz w:w="11906" w:h="16838"/>
      <w:pgMar w:top="720" w:right="720" w:bottom="720" w:left="720"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FF426D" w14:textId="77777777" w:rsidR="006E6B45" w:rsidRDefault="006E6B45" w:rsidP="00880454">
      <w:r>
        <w:separator/>
      </w:r>
    </w:p>
  </w:endnote>
  <w:endnote w:type="continuationSeparator" w:id="0">
    <w:p w14:paraId="3E7D8EE1" w14:textId="77777777" w:rsidR="006E6B45" w:rsidRDefault="006E6B45" w:rsidP="00880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简体">
    <w:altName w:val="微软雅黑"/>
    <w:charset w:val="86"/>
    <w:family w:val="auto"/>
    <w:pitch w:val="default"/>
    <w:sig w:usb0="00000001" w:usb1="080E0000" w:usb2="00000010" w:usb3="00000000" w:csb0="00040000" w:csb1="00000000"/>
  </w:font>
  <w:font w:name="FZHTJW--GB1-0">
    <w:panose1 w:val="00000000000000000000"/>
    <w:charset w:val="00"/>
    <w:family w:val="roman"/>
    <w:notTrueType/>
    <w:pitch w:val="default"/>
  </w:font>
  <w:font w:name="FZFSJW--GB1-0">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A56C69" w14:textId="77777777" w:rsidR="006E6B45" w:rsidRDefault="006E6B45" w:rsidP="00880454">
      <w:r>
        <w:separator/>
      </w:r>
    </w:p>
  </w:footnote>
  <w:footnote w:type="continuationSeparator" w:id="0">
    <w:p w14:paraId="637C22CF" w14:textId="77777777" w:rsidR="006E6B45" w:rsidRDefault="006E6B45" w:rsidP="008804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2F48FB"/>
    <w:multiLevelType w:val="hybridMultilevel"/>
    <w:tmpl w:val="0356483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210"/>
    <w:rsid w:val="00094816"/>
    <w:rsid w:val="00131F08"/>
    <w:rsid w:val="0019752C"/>
    <w:rsid w:val="001E402A"/>
    <w:rsid w:val="002336A2"/>
    <w:rsid w:val="0024205D"/>
    <w:rsid w:val="00287210"/>
    <w:rsid w:val="002F5DBC"/>
    <w:rsid w:val="00335FE8"/>
    <w:rsid w:val="00390AE4"/>
    <w:rsid w:val="003E751E"/>
    <w:rsid w:val="00401C56"/>
    <w:rsid w:val="00447692"/>
    <w:rsid w:val="004A275D"/>
    <w:rsid w:val="004A6FC5"/>
    <w:rsid w:val="005F6DA8"/>
    <w:rsid w:val="006240B9"/>
    <w:rsid w:val="006A53E7"/>
    <w:rsid w:val="006E6B45"/>
    <w:rsid w:val="007562CF"/>
    <w:rsid w:val="007A64C5"/>
    <w:rsid w:val="00846EFA"/>
    <w:rsid w:val="00880454"/>
    <w:rsid w:val="008A6FA6"/>
    <w:rsid w:val="00902522"/>
    <w:rsid w:val="0090269C"/>
    <w:rsid w:val="009728DC"/>
    <w:rsid w:val="009C0C41"/>
    <w:rsid w:val="009F4EAE"/>
    <w:rsid w:val="00A115AF"/>
    <w:rsid w:val="00AB59CB"/>
    <w:rsid w:val="00AF2ED4"/>
    <w:rsid w:val="00AF7A1E"/>
    <w:rsid w:val="00C0525C"/>
    <w:rsid w:val="00CD7637"/>
    <w:rsid w:val="00D04A15"/>
    <w:rsid w:val="00D373CC"/>
    <w:rsid w:val="00DB319C"/>
    <w:rsid w:val="00E51B6D"/>
    <w:rsid w:val="00F75715"/>
    <w:rsid w:val="00F811C4"/>
    <w:rsid w:val="00FC2918"/>
    <w:rsid w:val="00FE01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A01BD8"/>
  <w15:chartTrackingRefBased/>
  <w15:docId w15:val="{4C2EDFB4-CD90-4747-B744-A356E1583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045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80454"/>
    <w:rPr>
      <w:sz w:val="18"/>
      <w:szCs w:val="18"/>
    </w:rPr>
  </w:style>
  <w:style w:type="paragraph" w:styleId="a5">
    <w:name w:val="footer"/>
    <w:basedOn w:val="a"/>
    <w:link w:val="a6"/>
    <w:uiPriority w:val="99"/>
    <w:unhideWhenUsed/>
    <w:rsid w:val="00880454"/>
    <w:pPr>
      <w:tabs>
        <w:tab w:val="center" w:pos="4153"/>
        <w:tab w:val="right" w:pos="8306"/>
      </w:tabs>
      <w:snapToGrid w:val="0"/>
      <w:jc w:val="left"/>
    </w:pPr>
    <w:rPr>
      <w:sz w:val="18"/>
      <w:szCs w:val="18"/>
    </w:rPr>
  </w:style>
  <w:style w:type="character" w:customStyle="1" w:styleId="a6">
    <w:name w:val="页脚 字符"/>
    <w:basedOn w:val="a0"/>
    <w:link w:val="a5"/>
    <w:uiPriority w:val="99"/>
    <w:rsid w:val="00880454"/>
    <w:rPr>
      <w:sz w:val="18"/>
      <w:szCs w:val="18"/>
    </w:rPr>
  </w:style>
  <w:style w:type="paragraph" w:styleId="a7">
    <w:name w:val="List Paragraph"/>
    <w:basedOn w:val="a"/>
    <w:uiPriority w:val="34"/>
    <w:qFormat/>
    <w:rsid w:val="006A53E7"/>
    <w:pPr>
      <w:ind w:firstLineChars="200" w:firstLine="420"/>
    </w:pPr>
  </w:style>
  <w:style w:type="table" w:styleId="a8">
    <w:name w:val="Table Grid"/>
    <w:basedOn w:val="a1"/>
    <w:uiPriority w:val="39"/>
    <w:rsid w:val="006A53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AF7A1E"/>
    <w:rPr>
      <w:sz w:val="21"/>
      <w:szCs w:val="21"/>
    </w:rPr>
  </w:style>
  <w:style w:type="paragraph" w:styleId="aa">
    <w:name w:val="annotation text"/>
    <w:basedOn w:val="a"/>
    <w:link w:val="ab"/>
    <w:uiPriority w:val="99"/>
    <w:semiHidden/>
    <w:unhideWhenUsed/>
    <w:rsid w:val="00AF7A1E"/>
    <w:pPr>
      <w:jc w:val="left"/>
    </w:pPr>
  </w:style>
  <w:style w:type="character" w:customStyle="1" w:styleId="ab">
    <w:name w:val="批注文字 字符"/>
    <w:basedOn w:val="a0"/>
    <w:link w:val="aa"/>
    <w:uiPriority w:val="99"/>
    <w:semiHidden/>
    <w:rsid w:val="00AF7A1E"/>
  </w:style>
  <w:style w:type="paragraph" w:styleId="ac">
    <w:name w:val="annotation subject"/>
    <w:basedOn w:val="aa"/>
    <w:next w:val="aa"/>
    <w:link w:val="ad"/>
    <w:uiPriority w:val="99"/>
    <w:semiHidden/>
    <w:unhideWhenUsed/>
    <w:rsid w:val="00AF7A1E"/>
    <w:rPr>
      <w:b/>
      <w:bCs/>
    </w:rPr>
  </w:style>
  <w:style w:type="character" w:customStyle="1" w:styleId="ad">
    <w:name w:val="批注主题 字符"/>
    <w:basedOn w:val="ab"/>
    <w:link w:val="ac"/>
    <w:uiPriority w:val="99"/>
    <w:semiHidden/>
    <w:rsid w:val="00AF7A1E"/>
    <w:rPr>
      <w:b/>
      <w:bCs/>
    </w:rPr>
  </w:style>
  <w:style w:type="paragraph" w:styleId="ae">
    <w:name w:val="Balloon Text"/>
    <w:basedOn w:val="a"/>
    <w:link w:val="af"/>
    <w:uiPriority w:val="99"/>
    <w:semiHidden/>
    <w:unhideWhenUsed/>
    <w:rsid w:val="00AF7A1E"/>
    <w:rPr>
      <w:sz w:val="18"/>
      <w:szCs w:val="18"/>
    </w:rPr>
  </w:style>
  <w:style w:type="character" w:customStyle="1" w:styleId="af">
    <w:name w:val="批注框文本 字符"/>
    <w:basedOn w:val="a0"/>
    <w:link w:val="ae"/>
    <w:uiPriority w:val="99"/>
    <w:semiHidden/>
    <w:rsid w:val="00AF7A1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595</Words>
  <Characters>3394</Characters>
  <Application>Microsoft Office Word</Application>
  <DocSecurity>0</DocSecurity>
  <Lines>28</Lines>
  <Paragraphs>7</Paragraphs>
  <ScaleCrop>false</ScaleCrop>
  <Company/>
  <LinksUpToDate>false</LinksUpToDate>
  <CharactersWithSpaces>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dc:creator>
  <cp:keywords/>
  <dc:description/>
  <cp:lastModifiedBy>张婕茹</cp:lastModifiedBy>
  <cp:revision>6</cp:revision>
  <dcterms:created xsi:type="dcterms:W3CDTF">2025-03-17T07:33:00Z</dcterms:created>
  <dcterms:modified xsi:type="dcterms:W3CDTF">2025-03-19T05:21:00Z</dcterms:modified>
</cp:coreProperties>
</file>