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52FF" w:rsidRDefault="000D6DAC">
      <w:pPr>
        <w:spacing w:line="360" w:lineRule="auto"/>
        <w:rPr>
          <w:b/>
          <w:sz w:val="52"/>
        </w:rPr>
      </w:pPr>
      <w:bookmarkStart w:id="0" w:name="CLAUSE_0ce18aab90254716a362ba074f6744bd"/>
      <w:r>
        <w:t xml:space="preserve"> </w:t>
      </w:r>
      <w:bookmarkStart w:id="1" w:name="CTS_0ce18aab90254716a362ba074f6744bd"/>
      <w:bookmarkEnd w:id="1"/>
    </w:p>
    <w:p w:rsidR="00D752FF" w:rsidRDefault="00D752FF">
      <w:pPr>
        <w:jc w:val="center"/>
        <w:rPr>
          <w:b/>
          <w:sz w:val="52"/>
        </w:rPr>
      </w:pPr>
    </w:p>
    <w:p w:rsidR="00D752FF" w:rsidRDefault="000D6DAC">
      <w:pPr>
        <w:jc w:val="center"/>
        <w:rPr>
          <w:b/>
        </w:rPr>
      </w:pPr>
      <w:r>
        <w:rPr>
          <w:noProof/>
          <w:sz w:val="44"/>
        </w:rPr>
        <w:drawing>
          <wp:inline distT="0" distB="0" distL="0" distR="0" wp14:anchorId="3542F473" wp14:editId="64A8AF93">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62450" cy="571500"/>
                    </a:xfrm>
                    <a:prstGeom prst="rect">
                      <a:avLst/>
                    </a:prstGeom>
                    <a:noFill/>
                    <a:ln>
                      <a:noFill/>
                    </a:ln>
                  </pic:spPr>
                </pic:pic>
              </a:graphicData>
            </a:graphic>
          </wp:inline>
        </w:drawing>
      </w:r>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0D6DAC">
      <w:pPr>
        <w:jc w:val="center"/>
        <w:rPr>
          <w:b/>
          <w:sz w:val="48"/>
        </w:rPr>
      </w:pPr>
      <w:bookmarkStart w:id="2" w:name="_Toc123701381"/>
      <w:bookmarkStart w:id="3" w:name="_Toc123112222"/>
      <w:bookmarkStart w:id="4" w:name="_Toc139992299"/>
      <w:bookmarkStart w:id="5" w:name="_Toc139991724"/>
      <w:bookmarkStart w:id="6" w:name="_Toc123112261"/>
      <w:r>
        <w:rPr>
          <w:rFonts w:hint="eastAsia"/>
          <w:b/>
          <w:sz w:val="48"/>
        </w:rPr>
        <w:t>交银施罗德创业板</w:t>
      </w:r>
      <w:r>
        <w:rPr>
          <w:rFonts w:hint="eastAsia"/>
          <w:b/>
          <w:sz w:val="48"/>
        </w:rPr>
        <w:t>50</w:t>
      </w:r>
      <w:r>
        <w:rPr>
          <w:rFonts w:hint="eastAsia"/>
          <w:b/>
          <w:sz w:val="48"/>
        </w:rPr>
        <w:t>指数型证券投资基金</w:t>
      </w:r>
      <w:bookmarkStart w:id="7" w:name="_Toc139992300"/>
      <w:bookmarkStart w:id="8" w:name="_Toc123112223"/>
      <w:bookmarkStart w:id="9" w:name="_Toc123701382"/>
      <w:bookmarkStart w:id="10" w:name="_Toc139991725"/>
      <w:bookmarkStart w:id="11" w:name="_Toc123112262"/>
      <w:bookmarkEnd w:id="2"/>
      <w:bookmarkEnd w:id="3"/>
      <w:bookmarkEnd w:id="4"/>
      <w:bookmarkEnd w:id="5"/>
      <w:bookmarkEnd w:id="6"/>
      <w:r>
        <w:rPr>
          <w:rFonts w:hint="eastAsia"/>
          <w:b/>
          <w:sz w:val="48"/>
        </w:rPr>
        <w:t>基金合同</w:t>
      </w:r>
      <w:bookmarkEnd w:id="7"/>
      <w:bookmarkEnd w:id="8"/>
      <w:bookmarkEnd w:id="9"/>
      <w:bookmarkEnd w:id="10"/>
      <w:bookmarkEnd w:id="11"/>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jc w:val="center"/>
        <w:rPr>
          <w:b/>
          <w:sz w:val="52"/>
        </w:rPr>
      </w:pPr>
    </w:p>
    <w:p w:rsidR="00D752FF" w:rsidRDefault="00D752FF">
      <w:pPr>
        <w:rPr>
          <w:b/>
        </w:rPr>
      </w:pPr>
    </w:p>
    <w:p w:rsidR="00D752FF" w:rsidRDefault="000D6DAC">
      <w:pPr>
        <w:jc w:val="center"/>
        <w:rPr>
          <w:b/>
          <w:sz w:val="36"/>
        </w:rPr>
      </w:pPr>
      <w:bookmarkStart w:id="12" w:name="_Toc139992301"/>
      <w:bookmarkStart w:id="13" w:name="_Toc123112263"/>
      <w:bookmarkStart w:id="14" w:name="_Toc139991726"/>
      <w:bookmarkStart w:id="15" w:name="_Toc123112224"/>
      <w:bookmarkStart w:id="16" w:name="_Toc123701383"/>
      <w:r>
        <w:rPr>
          <w:b/>
          <w:sz w:val="36"/>
        </w:rPr>
        <w:t>基金管理人：</w:t>
      </w:r>
      <w:bookmarkEnd w:id="12"/>
      <w:bookmarkEnd w:id="13"/>
      <w:bookmarkEnd w:id="14"/>
      <w:bookmarkEnd w:id="15"/>
      <w:bookmarkEnd w:id="16"/>
      <w:r>
        <w:rPr>
          <w:rFonts w:hint="eastAsia"/>
          <w:b/>
          <w:sz w:val="36"/>
        </w:rPr>
        <w:t>交银施罗德基金管理有限公司</w:t>
      </w:r>
    </w:p>
    <w:p w:rsidR="00D752FF" w:rsidRDefault="000D6DAC">
      <w:pPr>
        <w:jc w:val="center"/>
        <w:rPr>
          <w:b/>
          <w:sz w:val="36"/>
        </w:rPr>
      </w:pPr>
      <w:bookmarkStart w:id="17" w:name="_Toc123112225"/>
      <w:bookmarkStart w:id="18" w:name="_Toc139991727"/>
      <w:bookmarkStart w:id="19" w:name="_Toc123701384"/>
      <w:bookmarkStart w:id="20" w:name="_Toc139992302"/>
      <w:bookmarkStart w:id="21" w:name="_Toc123112264"/>
      <w:r>
        <w:rPr>
          <w:b/>
          <w:sz w:val="36"/>
        </w:rPr>
        <w:t>基金托管人：</w:t>
      </w:r>
      <w:bookmarkEnd w:id="17"/>
      <w:bookmarkEnd w:id="18"/>
      <w:bookmarkEnd w:id="19"/>
      <w:bookmarkEnd w:id="20"/>
      <w:bookmarkEnd w:id="21"/>
      <w:r>
        <w:rPr>
          <w:rFonts w:hint="eastAsia"/>
          <w:b/>
          <w:sz w:val="36"/>
        </w:rPr>
        <w:t>招商银行股份有限公司</w:t>
      </w:r>
    </w:p>
    <w:p w:rsidR="00D752FF" w:rsidRDefault="00D752FF">
      <w:pPr>
        <w:jc w:val="center"/>
        <w:rPr>
          <w:bCs/>
          <w:sz w:val="32"/>
        </w:rPr>
      </w:pPr>
    </w:p>
    <w:p w:rsidR="00D752FF" w:rsidRDefault="00D752FF">
      <w:pPr>
        <w:jc w:val="center"/>
        <w:rPr>
          <w:bCs/>
          <w:sz w:val="28"/>
        </w:rPr>
      </w:pPr>
      <w:bookmarkStart w:id="22" w:name="_Toc123701386"/>
      <w:bookmarkStart w:id="23" w:name="_Toc123112227"/>
      <w:bookmarkStart w:id="24" w:name="_Toc139991729"/>
      <w:bookmarkStart w:id="25" w:name="_Toc123112266"/>
    </w:p>
    <w:p w:rsidR="00D752FF" w:rsidRDefault="00D752FF">
      <w:pPr>
        <w:jc w:val="center"/>
        <w:rPr>
          <w:bCs/>
          <w:sz w:val="28"/>
        </w:rPr>
      </w:pPr>
    </w:p>
    <w:p w:rsidR="00D752FF" w:rsidRDefault="000D6DAC">
      <w:pPr>
        <w:jc w:val="center"/>
        <w:rPr>
          <w:bCs/>
          <w:sz w:val="28"/>
        </w:rPr>
        <w:sectPr w:rsidR="00D752FF">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w:t>
      </w:r>
      <w:r w:rsidR="000A456C">
        <w:rPr>
          <w:rFonts w:ascii="宋体" w:hint="eastAsia"/>
          <w:b/>
          <w:bCs/>
          <w:sz w:val="30"/>
        </w:rPr>
        <w:t>五</w:t>
      </w:r>
      <w:r>
        <w:rPr>
          <w:rFonts w:ascii="宋体" w:hint="eastAsia"/>
          <w:b/>
          <w:bCs/>
          <w:sz w:val="30"/>
        </w:rPr>
        <w:t>年</w:t>
      </w:r>
      <w:r w:rsidR="000A456C">
        <w:rPr>
          <w:rFonts w:ascii="宋体" w:hint="eastAsia"/>
          <w:b/>
          <w:bCs/>
          <w:sz w:val="30"/>
        </w:rPr>
        <w:t>三</w:t>
      </w:r>
      <w:r>
        <w:rPr>
          <w:rFonts w:ascii="宋体" w:hint="eastAsia"/>
          <w:b/>
          <w:bCs/>
          <w:sz w:val="30"/>
        </w:rPr>
        <w:t>月</w:t>
      </w:r>
    </w:p>
    <w:p w:rsidR="00D752FF" w:rsidRDefault="000D6DAC">
      <w:pPr>
        <w:jc w:val="center"/>
        <w:rPr>
          <w:bCs/>
          <w:sz w:val="28"/>
        </w:rPr>
      </w:pPr>
      <w:bookmarkStart w:id="26" w:name="CTS_99faea2ab1c749eebb84e3a44a6376b5"/>
      <w:bookmarkStart w:id="27" w:name="CLAUSE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rsidR="00D752FF" w:rsidRDefault="000D6DAC">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AC19E1">
          <w:rPr>
            <w:rFonts w:ascii="宋体"/>
            <w:noProof/>
            <w:kern w:val="0"/>
            <w:sz w:val="24"/>
          </w:rPr>
          <w:t>1</w:t>
        </w:r>
        <w:r>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31551" w:history="1">
        <w:r w:rsidR="000D6DAC">
          <w:rPr>
            <w:noProof/>
            <w:kern w:val="0"/>
            <w:sz w:val="24"/>
          </w:rPr>
          <w:t>第二部分</w:t>
        </w:r>
        <w:r w:rsidR="000D6DAC">
          <w:rPr>
            <w:noProof/>
            <w:kern w:val="0"/>
            <w:sz w:val="24"/>
          </w:rPr>
          <w:t xml:space="preserve"> </w:t>
        </w:r>
        <w:r w:rsidR="000D6DAC">
          <w:rPr>
            <w:rFonts w:hint="eastAsia"/>
            <w:noProof/>
            <w:kern w:val="0"/>
            <w:sz w:val="24"/>
          </w:rPr>
          <w:t xml:space="preserve"> </w:t>
        </w:r>
        <w:r w:rsidR="000D6DAC">
          <w:rPr>
            <w:noProof/>
            <w:kern w:val="0"/>
            <w:sz w:val="24"/>
          </w:rPr>
          <w:t>释义</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_Toc31551 </w:instrText>
        </w:r>
        <w:r w:rsidR="000D6DAC">
          <w:rPr>
            <w:rFonts w:ascii="宋体"/>
            <w:noProof/>
            <w:kern w:val="0"/>
            <w:sz w:val="24"/>
          </w:rPr>
          <w:fldChar w:fldCharType="separate"/>
        </w:r>
        <w:r w:rsidR="00AC19E1">
          <w:rPr>
            <w:rFonts w:ascii="宋体"/>
            <w:noProof/>
            <w:kern w:val="0"/>
            <w:sz w:val="24"/>
          </w:rPr>
          <w:t>3</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5246" w:history="1">
        <w:r w:rsidR="000D6DAC">
          <w:rPr>
            <w:noProof/>
            <w:kern w:val="0"/>
            <w:sz w:val="24"/>
          </w:rPr>
          <w:t>第三部分</w:t>
        </w:r>
        <w:r w:rsidR="000D6DAC">
          <w:rPr>
            <w:noProof/>
            <w:kern w:val="0"/>
            <w:sz w:val="24"/>
          </w:rPr>
          <w:t xml:space="preserve">  </w:t>
        </w:r>
        <w:r w:rsidR="000D6DAC">
          <w:rPr>
            <w:noProof/>
            <w:kern w:val="0"/>
            <w:sz w:val="24"/>
          </w:rPr>
          <w:t>基金的基本情况</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_Toc5246 </w:instrText>
        </w:r>
        <w:r w:rsidR="000D6DAC">
          <w:rPr>
            <w:rFonts w:ascii="宋体"/>
            <w:noProof/>
            <w:kern w:val="0"/>
            <w:sz w:val="24"/>
          </w:rPr>
          <w:fldChar w:fldCharType="separate"/>
        </w:r>
        <w:r w:rsidR="00AC19E1">
          <w:rPr>
            <w:rFonts w:ascii="宋体"/>
            <w:noProof/>
            <w:kern w:val="0"/>
            <w:sz w:val="24"/>
          </w:rPr>
          <w:t>8</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4682" w:history="1">
        <w:r w:rsidR="000D6DAC">
          <w:rPr>
            <w:noProof/>
            <w:kern w:val="0"/>
            <w:sz w:val="24"/>
          </w:rPr>
          <w:t>第四部分</w:t>
        </w:r>
        <w:r w:rsidR="000D6DAC">
          <w:rPr>
            <w:noProof/>
            <w:kern w:val="0"/>
            <w:sz w:val="24"/>
          </w:rPr>
          <w:t xml:space="preserve">  </w:t>
        </w:r>
        <w:r w:rsidR="000D6DAC">
          <w:rPr>
            <w:noProof/>
            <w:kern w:val="0"/>
            <w:sz w:val="24"/>
          </w:rPr>
          <w:t>基金份额的发售</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_Toc24682 </w:instrText>
        </w:r>
        <w:r w:rsidR="000D6DAC">
          <w:rPr>
            <w:rFonts w:ascii="宋体"/>
            <w:noProof/>
            <w:kern w:val="0"/>
            <w:sz w:val="24"/>
          </w:rPr>
          <w:fldChar w:fldCharType="separate"/>
        </w:r>
        <w:r w:rsidR="00AC19E1">
          <w:rPr>
            <w:rFonts w:ascii="宋体"/>
            <w:noProof/>
            <w:kern w:val="0"/>
            <w:sz w:val="24"/>
          </w:rPr>
          <w:t>10</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6559" w:history="1">
        <w:r w:rsidR="000D6DAC">
          <w:rPr>
            <w:noProof/>
            <w:kern w:val="0"/>
            <w:sz w:val="24"/>
          </w:rPr>
          <w:t>第五部分</w:t>
        </w:r>
        <w:r w:rsidR="000D6DAC">
          <w:rPr>
            <w:noProof/>
            <w:kern w:val="0"/>
            <w:sz w:val="24"/>
          </w:rPr>
          <w:t xml:space="preserve">  </w:t>
        </w:r>
        <w:r w:rsidR="000D6DAC">
          <w:rPr>
            <w:noProof/>
            <w:kern w:val="0"/>
            <w:sz w:val="24"/>
          </w:rPr>
          <w:t>基金备案</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_Toc6559 </w:instrText>
        </w:r>
        <w:r w:rsidR="000D6DAC">
          <w:rPr>
            <w:rFonts w:ascii="宋体"/>
            <w:noProof/>
            <w:kern w:val="0"/>
            <w:sz w:val="24"/>
          </w:rPr>
          <w:fldChar w:fldCharType="separate"/>
        </w:r>
        <w:r w:rsidR="00AC19E1">
          <w:rPr>
            <w:rFonts w:ascii="宋体"/>
            <w:noProof/>
            <w:kern w:val="0"/>
            <w:sz w:val="24"/>
          </w:rPr>
          <w:t>12</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1081" w:history="1">
        <w:r w:rsidR="000D6DAC">
          <w:rPr>
            <w:noProof/>
            <w:kern w:val="0"/>
            <w:sz w:val="24"/>
          </w:rPr>
          <w:t>第六部分</w:t>
        </w:r>
        <w:r w:rsidR="000D6DAC">
          <w:rPr>
            <w:noProof/>
            <w:kern w:val="0"/>
            <w:sz w:val="24"/>
          </w:rPr>
          <w:t xml:space="preserve">  </w:t>
        </w:r>
        <w:r w:rsidR="000D6DAC">
          <w:rPr>
            <w:noProof/>
            <w:kern w:val="0"/>
            <w:sz w:val="24"/>
          </w:rPr>
          <w:t>基金份额的申购与</w:t>
        </w:r>
        <w:bookmarkStart w:id="30" w:name="_GoBack"/>
        <w:bookmarkEnd w:id="30"/>
        <w:r w:rsidR="000D6DAC">
          <w:rPr>
            <w:noProof/>
            <w:kern w:val="0"/>
            <w:sz w:val="24"/>
          </w:rPr>
          <w:t>赎回</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_Toc11081 </w:instrText>
        </w:r>
        <w:r w:rsidR="000D6DAC">
          <w:rPr>
            <w:rFonts w:ascii="宋体"/>
            <w:noProof/>
            <w:kern w:val="0"/>
            <w:sz w:val="24"/>
          </w:rPr>
          <w:fldChar w:fldCharType="separate"/>
        </w:r>
        <w:r w:rsidR="00AC19E1">
          <w:rPr>
            <w:rFonts w:ascii="宋体"/>
            <w:noProof/>
            <w:kern w:val="0"/>
            <w:sz w:val="24"/>
          </w:rPr>
          <w:t>13</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6859" w:history="1">
        <w:r w:rsidR="000D6DAC">
          <w:rPr>
            <w:noProof/>
            <w:kern w:val="0"/>
            <w:sz w:val="24"/>
          </w:rPr>
          <w:t>第七部分</w:t>
        </w:r>
        <w:r w:rsidR="000D6DAC">
          <w:rPr>
            <w:noProof/>
            <w:kern w:val="0"/>
            <w:sz w:val="24"/>
          </w:rPr>
          <w:t xml:space="preserve">  </w:t>
        </w:r>
        <w:r w:rsidR="000D6DAC">
          <w:rPr>
            <w:noProof/>
            <w:kern w:val="0"/>
            <w:sz w:val="24"/>
          </w:rPr>
          <w:t>基金合同当事人及权利义务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_Toc16859 </w:instrText>
        </w:r>
        <w:r w:rsidR="000D6DAC">
          <w:rPr>
            <w:rFonts w:ascii="宋体"/>
            <w:noProof/>
            <w:kern w:val="0"/>
            <w:sz w:val="24"/>
          </w:rPr>
          <w:fldChar w:fldCharType="separate"/>
        </w:r>
        <w:r w:rsidR="00AC19E1">
          <w:rPr>
            <w:rFonts w:ascii="宋体"/>
            <w:noProof/>
            <w:kern w:val="0"/>
            <w:sz w:val="24"/>
          </w:rPr>
          <w:t>22</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0768" w:history="1">
        <w:r w:rsidR="000D6DAC">
          <w:rPr>
            <w:noProof/>
            <w:kern w:val="0"/>
            <w:sz w:val="24"/>
          </w:rPr>
          <w:t>第八部分</w:t>
        </w:r>
        <w:r w:rsidR="000D6DAC">
          <w:rPr>
            <w:noProof/>
            <w:kern w:val="0"/>
            <w:sz w:val="24"/>
          </w:rPr>
          <w:t xml:space="preserve">  </w:t>
        </w:r>
        <w:r w:rsidR="000D6DAC">
          <w:rPr>
            <w:noProof/>
            <w:kern w:val="0"/>
            <w:sz w:val="24"/>
          </w:rPr>
          <w:t>基金份额持有人大会</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_Toc20768 </w:instrText>
        </w:r>
        <w:r w:rsidR="000D6DAC">
          <w:rPr>
            <w:rFonts w:ascii="宋体"/>
            <w:noProof/>
            <w:kern w:val="0"/>
            <w:sz w:val="24"/>
          </w:rPr>
          <w:fldChar w:fldCharType="separate"/>
        </w:r>
        <w:r w:rsidR="00AC19E1">
          <w:rPr>
            <w:rFonts w:ascii="宋体"/>
            <w:noProof/>
            <w:kern w:val="0"/>
            <w:sz w:val="24"/>
          </w:rPr>
          <w:t>29</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8769" w:history="1">
        <w:r w:rsidR="000D6DAC">
          <w:rPr>
            <w:noProof/>
            <w:kern w:val="0"/>
            <w:sz w:val="24"/>
          </w:rPr>
          <w:t>第九部分</w:t>
        </w:r>
        <w:r w:rsidR="000D6DAC">
          <w:rPr>
            <w:noProof/>
            <w:kern w:val="0"/>
            <w:sz w:val="24"/>
          </w:rPr>
          <w:t xml:space="preserve">  </w:t>
        </w:r>
        <w:r w:rsidR="000D6DAC">
          <w:rPr>
            <w:noProof/>
            <w:kern w:val="0"/>
            <w:sz w:val="24"/>
          </w:rPr>
          <w:t>基金管理人、基金托管人的更换条件和程序</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_Toc18769 </w:instrText>
        </w:r>
        <w:r w:rsidR="000D6DAC">
          <w:rPr>
            <w:rFonts w:ascii="宋体"/>
            <w:noProof/>
            <w:kern w:val="0"/>
            <w:sz w:val="24"/>
          </w:rPr>
          <w:fldChar w:fldCharType="separate"/>
        </w:r>
        <w:r w:rsidR="00AC19E1">
          <w:rPr>
            <w:rFonts w:ascii="宋体"/>
            <w:noProof/>
            <w:kern w:val="0"/>
            <w:sz w:val="24"/>
          </w:rPr>
          <w:t>37</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0976" w:history="1">
        <w:r w:rsidR="000D6DAC">
          <w:rPr>
            <w:noProof/>
            <w:kern w:val="0"/>
            <w:sz w:val="24"/>
          </w:rPr>
          <w:t>第十部分</w:t>
        </w:r>
        <w:r w:rsidR="000D6DAC">
          <w:rPr>
            <w:noProof/>
            <w:kern w:val="0"/>
            <w:sz w:val="24"/>
          </w:rPr>
          <w:t xml:space="preserve">  </w:t>
        </w:r>
        <w:r w:rsidR="000D6DAC">
          <w:rPr>
            <w:noProof/>
            <w:kern w:val="0"/>
            <w:sz w:val="24"/>
          </w:rPr>
          <w:t>基金的托管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_Toc20976 </w:instrText>
        </w:r>
        <w:r w:rsidR="000D6DAC">
          <w:rPr>
            <w:rFonts w:ascii="宋体"/>
            <w:noProof/>
            <w:kern w:val="0"/>
            <w:sz w:val="24"/>
          </w:rPr>
          <w:fldChar w:fldCharType="separate"/>
        </w:r>
        <w:r w:rsidR="00AC19E1">
          <w:rPr>
            <w:rFonts w:ascii="宋体"/>
            <w:noProof/>
            <w:kern w:val="0"/>
            <w:sz w:val="24"/>
          </w:rPr>
          <w:t>40</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31469" w:history="1">
        <w:r w:rsidR="000D6DAC">
          <w:rPr>
            <w:noProof/>
            <w:kern w:val="0"/>
            <w:sz w:val="24"/>
          </w:rPr>
          <w:t>第十一部分</w:t>
        </w:r>
        <w:r w:rsidR="000D6DAC">
          <w:rPr>
            <w:noProof/>
            <w:kern w:val="0"/>
            <w:sz w:val="24"/>
          </w:rPr>
          <w:t xml:space="preserve">  </w:t>
        </w:r>
        <w:r w:rsidR="000D6DAC">
          <w:rPr>
            <w:noProof/>
            <w:kern w:val="0"/>
            <w:sz w:val="24"/>
          </w:rPr>
          <w:t>基金份额的登记</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_Toc31469 </w:instrText>
        </w:r>
        <w:r w:rsidR="000D6DAC">
          <w:rPr>
            <w:rFonts w:ascii="宋体"/>
            <w:noProof/>
            <w:kern w:val="0"/>
            <w:sz w:val="24"/>
          </w:rPr>
          <w:fldChar w:fldCharType="separate"/>
        </w:r>
        <w:r w:rsidR="00AC19E1">
          <w:rPr>
            <w:rFonts w:ascii="宋体"/>
            <w:noProof/>
            <w:kern w:val="0"/>
            <w:sz w:val="24"/>
          </w:rPr>
          <w:t>41</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3343" w:history="1">
        <w:r w:rsidR="000D6DAC">
          <w:rPr>
            <w:noProof/>
            <w:kern w:val="0"/>
            <w:sz w:val="24"/>
          </w:rPr>
          <w:t>第十二部分</w:t>
        </w:r>
        <w:r w:rsidR="000D6DAC">
          <w:rPr>
            <w:noProof/>
            <w:kern w:val="0"/>
            <w:sz w:val="24"/>
          </w:rPr>
          <w:t xml:space="preserve">  </w:t>
        </w:r>
        <w:r w:rsidR="000D6DAC">
          <w:rPr>
            <w:noProof/>
            <w:kern w:val="0"/>
            <w:sz w:val="24"/>
          </w:rPr>
          <w:t>基金的投资</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_Toc13343 </w:instrText>
        </w:r>
        <w:r w:rsidR="000D6DAC">
          <w:rPr>
            <w:rFonts w:ascii="宋体"/>
            <w:noProof/>
            <w:kern w:val="0"/>
            <w:sz w:val="24"/>
          </w:rPr>
          <w:fldChar w:fldCharType="separate"/>
        </w:r>
        <w:r w:rsidR="00AC19E1">
          <w:rPr>
            <w:rFonts w:ascii="宋体"/>
            <w:noProof/>
            <w:kern w:val="0"/>
            <w:sz w:val="24"/>
          </w:rPr>
          <w:t>43</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3819" w:history="1">
        <w:r w:rsidR="000D6DAC">
          <w:rPr>
            <w:noProof/>
            <w:kern w:val="0"/>
            <w:sz w:val="24"/>
          </w:rPr>
          <w:t>第十三部分</w:t>
        </w:r>
        <w:r w:rsidR="000D6DAC">
          <w:rPr>
            <w:noProof/>
            <w:kern w:val="0"/>
            <w:sz w:val="24"/>
          </w:rPr>
          <w:t xml:space="preserve">  </w:t>
        </w:r>
        <w:r w:rsidR="000D6DAC">
          <w:rPr>
            <w:noProof/>
            <w:kern w:val="0"/>
            <w:sz w:val="24"/>
          </w:rPr>
          <w:t>基金的财产</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_Toc13819 </w:instrText>
        </w:r>
        <w:r w:rsidR="000D6DAC">
          <w:rPr>
            <w:rFonts w:ascii="宋体"/>
            <w:noProof/>
            <w:kern w:val="0"/>
            <w:sz w:val="24"/>
          </w:rPr>
          <w:fldChar w:fldCharType="separate"/>
        </w:r>
        <w:r w:rsidR="00AC19E1">
          <w:rPr>
            <w:rFonts w:ascii="宋体"/>
            <w:noProof/>
            <w:kern w:val="0"/>
            <w:sz w:val="24"/>
          </w:rPr>
          <w:t>49</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623" w:history="1">
        <w:r w:rsidR="000D6DAC">
          <w:rPr>
            <w:noProof/>
            <w:kern w:val="0"/>
            <w:sz w:val="24"/>
          </w:rPr>
          <w:t>第十四部分</w:t>
        </w:r>
        <w:r w:rsidR="000D6DAC">
          <w:rPr>
            <w:noProof/>
            <w:kern w:val="0"/>
            <w:sz w:val="24"/>
          </w:rPr>
          <w:t xml:space="preserve">  </w:t>
        </w:r>
        <w:r w:rsidR="000D6DAC">
          <w:rPr>
            <w:noProof/>
            <w:kern w:val="0"/>
            <w:sz w:val="24"/>
          </w:rPr>
          <w:t>基金</w:t>
        </w:r>
        <w:bookmarkStart w:id="31" w:name="_Hlt350845191"/>
        <w:r w:rsidR="000D6DAC">
          <w:rPr>
            <w:noProof/>
            <w:kern w:val="0"/>
            <w:sz w:val="24"/>
          </w:rPr>
          <w:t>资</w:t>
        </w:r>
        <w:bookmarkEnd w:id="31"/>
        <w:r w:rsidR="000D6DAC">
          <w:rPr>
            <w:noProof/>
            <w:kern w:val="0"/>
            <w:sz w:val="24"/>
          </w:rPr>
          <w:t>产估值</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_Toc2623 </w:instrText>
        </w:r>
        <w:r w:rsidR="000D6DAC">
          <w:rPr>
            <w:rFonts w:ascii="宋体"/>
            <w:noProof/>
            <w:kern w:val="0"/>
            <w:sz w:val="24"/>
          </w:rPr>
          <w:fldChar w:fldCharType="separate"/>
        </w:r>
        <w:r w:rsidR="00AC19E1">
          <w:rPr>
            <w:rFonts w:ascii="宋体"/>
            <w:noProof/>
            <w:kern w:val="0"/>
            <w:sz w:val="24"/>
          </w:rPr>
          <w:t>50</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6493" w:history="1">
        <w:r w:rsidR="000D6DAC">
          <w:rPr>
            <w:noProof/>
            <w:kern w:val="0"/>
            <w:sz w:val="24"/>
          </w:rPr>
          <w:t>第十五部分</w:t>
        </w:r>
        <w:r w:rsidR="000D6DAC">
          <w:rPr>
            <w:noProof/>
            <w:kern w:val="0"/>
            <w:sz w:val="24"/>
          </w:rPr>
          <w:t xml:space="preserve">  </w:t>
        </w:r>
        <w:r w:rsidR="000D6DAC">
          <w:rPr>
            <w:noProof/>
            <w:kern w:val="0"/>
            <w:sz w:val="24"/>
          </w:rPr>
          <w:t>基金费用与税收</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_Toc6493 </w:instrText>
        </w:r>
        <w:r w:rsidR="000D6DAC">
          <w:rPr>
            <w:rFonts w:ascii="宋体"/>
            <w:noProof/>
            <w:kern w:val="0"/>
            <w:sz w:val="24"/>
          </w:rPr>
          <w:fldChar w:fldCharType="separate"/>
        </w:r>
        <w:r w:rsidR="00AC19E1">
          <w:rPr>
            <w:rFonts w:ascii="宋体"/>
            <w:noProof/>
            <w:kern w:val="0"/>
            <w:sz w:val="24"/>
          </w:rPr>
          <w:t>57</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5351" w:history="1">
        <w:r w:rsidR="000D6DAC">
          <w:rPr>
            <w:noProof/>
            <w:kern w:val="0"/>
            <w:sz w:val="24"/>
          </w:rPr>
          <w:t>第十六部分</w:t>
        </w:r>
        <w:r w:rsidR="000D6DAC">
          <w:rPr>
            <w:noProof/>
            <w:kern w:val="0"/>
            <w:sz w:val="24"/>
          </w:rPr>
          <w:t xml:space="preserve">  </w:t>
        </w:r>
        <w:r w:rsidR="000D6DAC">
          <w:rPr>
            <w:noProof/>
            <w:kern w:val="0"/>
            <w:sz w:val="24"/>
          </w:rPr>
          <w:t>基金的收益与分配</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_Toc15351 </w:instrText>
        </w:r>
        <w:r w:rsidR="000D6DAC">
          <w:rPr>
            <w:rFonts w:ascii="宋体"/>
            <w:noProof/>
            <w:kern w:val="0"/>
            <w:sz w:val="24"/>
          </w:rPr>
          <w:fldChar w:fldCharType="separate"/>
        </w:r>
        <w:r w:rsidR="00AC19E1">
          <w:rPr>
            <w:rFonts w:ascii="宋体"/>
            <w:noProof/>
            <w:kern w:val="0"/>
            <w:sz w:val="24"/>
          </w:rPr>
          <w:t>60</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8747" w:history="1">
        <w:r w:rsidR="000D6DAC">
          <w:rPr>
            <w:noProof/>
            <w:kern w:val="0"/>
            <w:sz w:val="24"/>
          </w:rPr>
          <w:t>第十七部分</w:t>
        </w:r>
        <w:r w:rsidR="000D6DAC">
          <w:rPr>
            <w:noProof/>
            <w:kern w:val="0"/>
            <w:sz w:val="24"/>
          </w:rPr>
          <w:t xml:space="preserve">  </w:t>
        </w:r>
        <w:r w:rsidR="000D6DAC">
          <w:rPr>
            <w:noProof/>
            <w:kern w:val="0"/>
            <w:sz w:val="24"/>
          </w:rPr>
          <w:t>基金的会计与审计</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_Toc18747 </w:instrText>
        </w:r>
        <w:r w:rsidR="000D6DAC">
          <w:rPr>
            <w:rFonts w:ascii="宋体"/>
            <w:noProof/>
            <w:kern w:val="0"/>
            <w:sz w:val="24"/>
          </w:rPr>
          <w:fldChar w:fldCharType="separate"/>
        </w:r>
        <w:r w:rsidR="00AC19E1">
          <w:rPr>
            <w:rFonts w:ascii="宋体"/>
            <w:noProof/>
            <w:kern w:val="0"/>
            <w:sz w:val="24"/>
          </w:rPr>
          <w:t>62</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1351" w:history="1">
        <w:r w:rsidR="000D6DAC">
          <w:rPr>
            <w:noProof/>
            <w:kern w:val="0"/>
            <w:sz w:val="24"/>
          </w:rPr>
          <w:t>第十八部分</w:t>
        </w:r>
        <w:r w:rsidR="000D6DAC">
          <w:rPr>
            <w:noProof/>
            <w:kern w:val="0"/>
            <w:sz w:val="24"/>
          </w:rPr>
          <w:t xml:space="preserve">  </w:t>
        </w:r>
        <w:r w:rsidR="000D6DAC">
          <w:rPr>
            <w:noProof/>
            <w:kern w:val="0"/>
            <w:sz w:val="24"/>
          </w:rPr>
          <w:t>基金的信息披露</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_Toc21351 </w:instrText>
        </w:r>
        <w:r w:rsidR="000D6DAC">
          <w:rPr>
            <w:rFonts w:ascii="宋体"/>
            <w:noProof/>
            <w:kern w:val="0"/>
            <w:sz w:val="24"/>
          </w:rPr>
          <w:fldChar w:fldCharType="separate"/>
        </w:r>
        <w:r w:rsidR="00AC19E1">
          <w:rPr>
            <w:rFonts w:ascii="宋体"/>
            <w:noProof/>
            <w:kern w:val="0"/>
            <w:sz w:val="24"/>
          </w:rPr>
          <w:t>63</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11113" w:history="1">
        <w:r w:rsidR="000D6DAC">
          <w:rPr>
            <w:noProof/>
            <w:kern w:val="0"/>
            <w:sz w:val="24"/>
          </w:rPr>
          <w:t>第十九部分</w:t>
        </w:r>
        <w:r w:rsidR="000D6DAC">
          <w:rPr>
            <w:noProof/>
            <w:kern w:val="0"/>
            <w:sz w:val="24"/>
          </w:rPr>
          <w:t xml:space="preserve">  </w:t>
        </w:r>
        <w:r w:rsidR="000D6DAC">
          <w:rPr>
            <w:noProof/>
            <w:kern w:val="0"/>
            <w:sz w:val="24"/>
          </w:rPr>
          <w:t>基金合同的变更、终止与基金财产的清算</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_Toc11113 </w:instrText>
        </w:r>
        <w:r w:rsidR="000D6DAC">
          <w:rPr>
            <w:rFonts w:ascii="宋体"/>
            <w:noProof/>
            <w:kern w:val="0"/>
            <w:sz w:val="24"/>
          </w:rPr>
          <w:fldChar w:fldCharType="separate"/>
        </w:r>
        <w:r w:rsidR="00AC19E1">
          <w:rPr>
            <w:rFonts w:ascii="宋体"/>
            <w:noProof/>
            <w:kern w:val="0"/>
            <w:sz w:val="24"/>
          </w:rPr>
          <w:t>70</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3166" w:history="1">
        <w:r w:rsidR="000D6DAC">
          <w:rPr>
            <w:noProof/>
            <w:kern w:val="0"/>
            <w:sz w:val="24"/>
          </w:rPr>
          <w:t>第二十部分</w:t>
        </w:r>
        <w:r w:rsidR="000D6DAC">
          <w:rPr>
            <w:noProof/>
            <w:kern w:val="0"/>
            <w:sz w:val="24"/>
          </w:rPr>
          <w:t xml:space="preserve">  </w:t>
        </w:r>
        <w:r w:rsidR="000D6DAC">
          <w:rPr>
            <w:noProof/>
            <w:kern w:val="0"/>
            <w:sz w:val="24"/>
          </w:rPr>
          <w:t>违约责任</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_Toc23166 </w:instrText>
        </w:r>
        <w:r w:rsidR="000D6DAC">
          <w:rPr>
            <w:rFonts w:ascii="宋体"/>
            <w:noProof/>
            <w:kern w:val="0"/>
            <w:sz w:val="24"/>
          </w:rPr>
          <w:fldChar w:fldCharType="separate"/>
        </w:r>
        <w:r w:rsidR="00AC19E1">
          <w:rPr>
            <w:rFonts w:ascii="宋体"/>
            <w:noProof/>
            <w:kern w:val="0"/>
            <w:sz w:val="24"/>
          </w:rPr>
          <w:t>72</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6110" w:history="1">
        <w:r w:rsidR="000D6DAC">
          <w:rPr>
            <w:noProof/>
            <w:kern w:val="0"/>
            <w:sz w:val="24"/>
          </w:rPr>
          <w:t>第二十一部分</w:t>
        </w:r>
        <w:r w:rsidR="000D6DAC">
          <w:rPr>
            <w:noProof/>
            <w:kern w:val="0"/>
            <w:sz w:val="24"/>
          </w:rPr>
          <w:t xml:space="preserve">  </w:t>
        </w:r>
        <w:r w:rsidR="000D6DAC">
          <w:rPr>
            <w:noProof/>
            <w:kern w:val="0"/>
            <w:sz w:val="24"/>
          </w:rPr>
          <w:t>争议的处理和适用的法律</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_Toc6110 </w:instrText>
        </w:r>
        <w:r w:rsidR="000D6DAC">
          <w:rPr>
            <w:rFonts w:ascii="宋体"/>
            <w:noProof/>
            <w:kern w:val="0"/>
            <w:sz w:val="24"/>
          </w:rPr>
          <w:fldChar w:fldCharType="separate"/>
        </w:r>
        <w:r w:rsidR="00AC19E1">
          <w:rPr>
            <w:rFonts w:ascii="宋体"/>
            <w:noProof/>
            <w:kern w:val="0"/>
            <w:sz w:val="24"/>
          </w:rPr>
          <w:t>73</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28690" w:history="1">
        <w:r w:rsidR="000D6DAC">
          <w:rPr>
            <w:noProof/>
            <w:kern w:val="0"/>
            <w:sz w:val="24"/>
          </w:rPr>
          <w:t>第二十二部分</w:t>
        </w:r>
        <w:r w:rsidR="000D6DAC">
          <w:rPr>
            <w:noProof/>
            <w:kern w:val="0"/>
            <w:sz w:val="24"/>
          </w:rPr>
          <w:t xml:space="preserve">  </w:t>
        </w:r>
        <w:r w:rsidR="000D6DAC">
          <w:rPr>
            <w:noProof/>
            <w:kern w:val="0"/>
            <w:sz w:val="24"/>
          </w:rPr>
          <w:t>基金合同的效力</w:t>
        </w:r>
        <w:r w:rsidR="000D6DAC">
          <w:rPr>
            <w:rFonts w:ascii="宋体"/>
            <w:noProof/>
            <w:kern w:val="0"/>
            <w:sz w:val="24"/>
          </w:rPr>
          <w:tab/>
        </w:r>
        <w:r w:rsidR="000D6DAC">
          <w:rPr>
            <w:rFonts w:ascii="宋体"/>
            <w:noProof/>
            <w:kern w:val="0"/>
            <w:sz w:val="24"/>
          </w:rPr>
          <w:fldChar w:fldCharType="begin"/>
        </w:r>
        <w:r w:rsidR="000D6DAC">
          <w:rPr>
            <w:rFonts w:ascii="宋体"/>
            <w:noProof/>
            <w:kern w:val="0"/>
            <w:sz w:val="24"/>
          </w:rPr>
          <w:instrText xml:space="preserve"> PAGEREF _Toc28690 </w:instrText>
        </w:r>
        <w:r w:rsidR="000D6DAC">
          <w:rPr>
            <w:rFonts w:ascii="宋体"/>
            <w:noProof/>
            <w:kern w:val="0"/>
            <w:sz w:val="24"/>
          </w:rPr>
          <w:fldChar w:fldCharType="separate"/>
        </w:r>
        <w:r w:rsidR="00AC19E1">
          <w:rPr>
            <w:rFonts w:ascii="宋体"/>
            <w:noProof/>
            <w:kern w:val="0"/>
            <w:sz w:val="24"/>
          </w:rPr>
          <w:t>74</w:t>
        </w:r>
        <w:r w:rsidR="000D6DAC">
          <w:rPr>
            <w:rFonts w:ascii="宋体"/>
            <w:noProof/>
            <w:kern w:val="0"/>
            <w:sz w:val="24"/>
          </w:rPr>
          <w:fldChar w:fldCharType="end"/>
        </w:r>
      </w:hyperlink>
    </w:p>
    <w:p w:rsidR="00D752FF" w:rsidRDefault="002528FB">
      <w:pPr>
        <w:pStyle w:val="10"/>
        <w:tabs>
          <w:tab w:val="clear" w:pos="8296"/>
          <w:tab w:val="right" w:leader="dot" w:pos="8306"/>
        </w:tabs>
        <w:rPr>
          <w:rFonts w:ascii="宋体"/>
          <w:noProof/>
          <w:color w:val="000000"/>
          <w:kern w:val="0"/>
          <w:sz w:val="24"/>
        </w:rPr>
      </w:pPr>
      <w:hyperlink w:anchor="_Toc9704" w:history="1">
        <w:r w:rsidR="000D6DAC">
          <w:rPr>
            <w:rFonts w:hint="eastAsia"/>
            <w:noProof/>
            <w:kern w:val="0"/>
            <w:sz w:val="24"/>
          </w:rPr>
          <w:t>第二十三部分</w:t>
        </w:r>
        <w:r w:rsidR="000D6DAC">
          <w:rPr>
            <w:rFonts w:hint="eastAsia"/>
            <w:noProof/>
            <w:kern w:val="0"/>
            <w:sz w:val="24"/>
          </w:rPr>
          <w:t xml:space="preserve">  </w:t>
        </w:r>
        <w:r w:rsidR="000D6DAC">
          <w:rPr>
            <w:rFonts w:hint="eastAsia"/>
            <w:noProof/>
            <w:kern w:val="0"/>
            <w:sz w:val="24"/>
          </w:rPr>
          <w:t>其他事项</w:t>
        </w:r>
        <w:bookmarkStart w:id="32" w:name="_Hlt466990500"/>
        <w:bookmarkStart w:id="33" w:name="_Hlt466990499"/>
        <w:r w:rsidR="000D6DAC">
          <w:rPr>
            <w:rFonts w:ascii="宋体"/>
            <w:noProof/>
            <w:kern w:val="0"/>
            <w:sz w:val="24"/>
          </w:rPr>
          <w:tab/>
        </w:r>
        <w:bookmarkEnd w:id="32"/>
        <w:bookmarkEnd w:id="33"/>
        <w:r w:rsidR="000D6DAC">
          <w:rPr>
            <w:rFonts w:ascii="宋体"/>
            <w:noProof/>
            <w:kern w:val="0"/>
            <w:sz w:val="24"/>
          </w:rPr>
          <w:fldChar w:fldCharType="begin"/>
        </w:r>
        <w:r w:rsidR="000D6DAC">
          <w:rPr>
            <w:rFonts w:ascii="宋体"/>
            <w:noProof/>
            <w:kern w:val="0"/>
            <w:sz w:val="24"/>
          </w:rPr>
          <w:instrText xml:space="preserve"> PAGEREF _Toc9704 </w:instrText>
        </w:r>
        <w:r w:rsidR="000D6DAC">
          <w:rPr>
            <w:rFonts w:ascii="宋体"/>
            <w:noProof/>
            <w:kern w:val="0"/>
            <w:sz w:val="24"/>
          </w:rPr>
          <w:fldChar w:fldCharType="separate"/>
        </w:r>
        <w:r w:rsidR="00AC19E1">
          <w:rPr>
            <w:rFonts w:ascii="宋体"/>
            <w:noProof/>
            <w:kern w:val="0"/>
            <w:sz w:val="24"/>
          </w:rPr>
          <w:t>75</w:t>
        </w:r>
        <w:r w:rsidR="000D6DAC">
          <w:rPr>
            <w:rFonts w:ascii="宋体"/>
            <w:noProof/>
            <w:kern w:val="0"/>
            <w:sz w:val="24"/>
          </w:rPr>
          <w:fldChar w:fldCharType="end"/>
        </w:r>
      </w:hyperlink>
    </w:p>
    <w:p w:rsidR="00D752FF" w:rsidRDefault="000D6DAC">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第二十四部分  基金合同</w:t>
      </w:r>
      <w:r>
        <w:rPr>
          <w:rFonts w:ascii="宋体"/>
          <w:noProof/>
          <w:color w:val="000000"/>
          <w:kern w:val="0"/>
          <w:sz w:val="24"/>
        </w:rPr>
        <w:t>内容摘要</w:t>
      </w:r>
      <w:r>
        <w:rPr>
          <w:rFonts w:ascii="宋体"/>
          <w:noProof/>
          <w:color w:val="000000"/>
          <w:kern w:val="0"/>
          <w:sz w:val="24"/>
        </w:rPr>
        <w:tab/>
        <w:t>75</w:t>
      </w:r>
    </w:p>
    <w:p w:rsidR="00D752FF" w:rsidRDefault="000D6DAC">
      <w:pPr>
        <w:pStyle w:val="1"/>
        <w:spacing w:before="0" w:after="0"/>
        <w:jc w:val="left"/>
        <w:rPr>
          <w:rFonts w:ascii="Times New Roman"/>
          <w:b w:val="0"/>
          <w:bCs/>
          <w:color w:val="auto"/>
          <w:kern w:val="2"/>
        </w:rPr>
        <w:sectPr w:rsidR="00D752FF">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4" w:name="_Toc29629"/>
      <w:bookmarkStart w:id="35" w:name="_Toc8727"/>
      <w:bookmarkStart w:id="36" w:name="_Toc23386"/>
      <w:bookmarkStart w:id="37" w:name="_Toc141703880"/>
      <w:bookmarkStart w:id="38" w:name="_Toc32639"/>
      <w:bookmarkStart w:id="39" w:name="_Toc15517"/>
      <w:bookmarkStart w:id="40" w:name="_Toc26897"/>
      <w:bookmarkStart w:id="41" w:name="_Toc6306"/>
      <w:bookmarkStart w:id="42" w:name="_Toc4966"/>
      <w:bookmarkStart w:id="43" w:name="_Toc30935"/>
      <w:bookmarkStart w:id="44" w:name="_Toc139991730"/>
      <w:bookmarkStart w:id="45" w:name="_Toc4867"/>
      <w:bookmarkStart w:id="46" w:name="_Toc123701389"/>
      <w:bookmarkStart w:id="47" w:name="_Toc123112229"/>
      <w:bookmarkStart w:id="48" w:name="_Toc123112268"/>
      <w:bookmarkStart w:id="49" w:name="_Toc233456271"/>
    </w:p>
    <w:p w:rsidR="00D752FF" w:rsidRDefault="000D6DAC">
      <w:pPr>
        <w:pStyle w:val="1"/>
        <w:spacing w:before="0" w:after="0"/>
        <w:jc w:val="center"/>
        <w:rPr>
          <w:rFonts w:ascii="Times New Roman"/>
          <w:color w:val="auto"/>
          <w:sz w:val="30"/>
        </w:rPr>
      </w:pPr>
      <w:bookmarkStart w:id="50" w:name="CTS_b943e72f86e146adba3e3c9f4b26a4c4"/>
      <w:bookmarkStart w:id="51" w:name="_Toc11660"/>
      <w:bookmarkStart w:id="52" w:name="CLAUSE_b943e72f86e146adba3e3c9f4b26a4c4"/>
      <w:bookmarkEnd w:id="28"/>
      <w:bookmarkEnd w:id="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4"/>
      <w:bookmarkEnd w:id="35"/>
      <w:bookmarkEnd w:id="36"/>
      <w:bookmarkEnd w:id="37"/>
      <w:bookmarkEnd w:id="38"/>
      <w:bookmarkEnd w:id="39"/>
      <w:bookmarkEnd w:id="40"/>
      <w:bookmarkEnd w:id="41"/>
      <w:bookmarkEnd w:id="42"/>
      <w:bookmarkEnd w:id="43"/>
      <w:bookmarkEnd w:id="44"/>
      <w:bookmarkEnd w:id="45"/>
      <w:bookmarkEnd w:id="51"/>
    </w:p>
    <w:p w:rsidR="00D752FF" w:rsidRDefault="00D752FF">
      <w:pPr>
        <w:rPr>
          <w:bCs/>
        </w:rPr>
      </w:pPr>
      <w:bookmarkStart w:id="53" w:name="_Toc139991731"/>
    </w:p>
    <w:p w:rsidR="00D752FF" w:rsidRDefault="000D6DAC">
      <w:pPr>
        <w:spacing w:line="360" w:lineRule="auto"/>
        <w:ind w:firstLineChars="200" w:firstLine="480"/>
        <w:rPr>
          <w:bCs/>
          <w:sz w:val="24"/>
        </w:rPr>
      </w:pPr>
      <w:bookmarkStart w:id="54" w:name="_Toc258829399"/>
      <w:bookmarkEnd w:id="46"/>
      <w:bookmarkEnd w:id="47"/>
      <w:bookmarkEnd w:id="48"/>
      <w:bookmarkEnd w:id="53"/>
      <w:r>
        <w:rPr>
          <w:rFonts w:hint="eastAsia"/>
          <w:bCs/>
          <w:sz w:val="24"/>
        </w:rPr>
        <w:t>一、</w:t>
      </w:r>
      <w:r>
        <w:rPr>
          <w:bCs/>
          <w:sz w:val="24"/>
        </w:rPr>
        <w:t>订立本基金合同的目的、依据和原则</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）、《证券投资基金销售管理办法》（以下简称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号——指数基金指引》（以下简称“《指数基金指引》”）</w:t>
      </w:r>
      <w:r>
        <w:rPr>
          <w:bCs/>
          <w:sz w:val="24"/>
        </w:rPr>
        <w:t>和其他有关法律法规。</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752FF" w:rsidRDefault="000D6DA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752FF" w:rsidRDefault="000D6DAC">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52FF" w:rsidRDefault="000D6DAC">
      <w:pPr>
        <w:spacing w:line="360" w:lineRule="auto"/>
        <w:ind w:firstLineChars="200" w:firstLine="480"/>
        <w:rPr>
          <w:bCs/>
          <w:sz w:val="24"/>
        </w:rPr>
      </w:pPr>
      <w:r>
        <w:rPr>
          <w:rFonts w:hint="eastAsia"/>
          <w:bCs/>
          <w:sz w:val="24"/>
        </w:rPr>
        <w:t>三、交银施罗德创业板</w:t>
      </w:r>
      <w:r>
        <w:rPr>
          <w:rFonts w:hint="eastAsia"/>
          <w:bCs/>
          <w:sz w:val="24"/>
        </w:rPr>
        <w:t>50</w:t>
      </w:r>
      <w:r>
        <w:rPr>
          <w:rFonts w:hint="eastAsia"/>
          <w:bCs/>
          <w:sz w:val="24"/>
        </w:rPr>
        <w:t>指数型证券投资基金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D752FF" w:rsidRDefault="000D6DAC">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D752FF" w:rsidRDefault="000D6DAC">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rsidR="00D752FF" w:rsidRDefault="000D6DAC">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rsidR="00D752FF" w:rsidRDefault="000D6DAC">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本基金为指数基金，投资者投资于本基金面临跟踪误差控制未达约定目标、指数编制机构停止服务、成份券停牌等潜在风险，详见本基金招募说明书。</w:t>
      </w:r>
    </w:p>
    <w:p w:rsidR="00D752FF" w:rsidRDefault="000D6DAC">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D752FF" w:rsidRDefault="000D6DAC">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D752FF" w:rsidRDefault="000D6DAC">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D752FF" w:rsidRDefault="000D6DAC">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D752FF" w:rsidRDefault="000D6DAC">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55" w:name="_Toc31551"/>
      <w:bookmarkStart w:id="56" w:name="_Toc2465"/>
      <w:bookmarkStart w:id="57" w:name="_Toc15067"/>
      <w:bookmarkStart w:id="58" w:name="_Toc819"/>
      <w:bookmarkStart w:id="59" w:name="_Toc21301"/>
      <w:bookmarkStart w:id="60" w:name="_Toc6617"/>
      <w:bookmarkStart w:id="61" w:name="_Toc19592"/>
      <w:bookmarkStart w:id="62" w:name="_Toc13020"/>
      <w:bookmarkStart w:id="63" w:name="_Toc3224"/>
      <w:bookmarkStart w:id="64" w:name="_Toc22864"/>
      <w:bookmarkStart w:id="65" w:name="_Toc24860"/>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9"/>
      <w:bookmarkEnd w:id="54"/>
      <w:bookmarkEnd w:id="55"/>
      <w:bookmarkEnd w:id="56"/>
      <w:bookmarkEnd w:id="57"/>
      <w:bookmarkEnd w:id="58"/>
      <w:bookmarkEnd w:id="59"/>
      <w:bookmarkEnd w:id="60"/>
      <w:bookmarkEnd w:id="61"/>
      <w:bookmarkEnd w:id="62"/>
      <w:bookmarkEnd w:id="63"/>
      <w:bookmarkEnd w:id="64"/>
      <w:bookmarkEnd w:id="65"/>
    </w:p>
    <w:p w:rsidR="00D752FF" w:rsidRDefault="00D752FF">
      <w:pPr>
        <w:autoSpaceDE w:val="0"/>
        <w:autoSpaceDN w:val="0"/>
        <w:adjustRightInd w:val="0"/>
        <w:spacing w:line="360" w:lineRule="auto"/>
        <w:ind w:firstLineChars="200" w:firstLine="420"/>
        <w:rPr>
          <w:bCs/>
        </w:rPr>
      </w:pPr>
    </w:p>
    <w:p w:rsidR="00D752FF" w:rsidRDefault="000D6DAC">
      <w:pPr>
        <w:spacing w:line="360" w:lineRule="auto"/>
        <w:ind w:firstLineChars="200" w:firstLine="480"/>
        <w:rPr>
          <w:bCs/>
          <w:sz w:val="24"/>
        </w:rPr>
      </w:pPr>
      <w:r>
        <w:rPr>
          <w:bCs/>
          <w:sz w:val="24"/>
        </w:rPr>
        <w:t>在本基金合同中，除非文意另有所指，下列词语或简称具有如下含义：</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交银施罗德创业板</w:t>
      </w:r>
      <w:r>
        <w:rPr>
          <w:rFonts w:hint="eastAsia"/>
          <w:bCs/>
          <w:sz w:val="24"/>
        </w:rPr>
        <w:t>50</w:t>
      </w:r>
      <w:r>
        <w:rPr>
          <w:rFonts w:hint="eastAsia"/>
          <w:bCs/>
          <w:sz w:val="24"/>
        </w:rPr>
        <w:t>指数型证券投资基金</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招商银行股份</w:t>
      </w:r>
      <w:r>
        <w:rPr>
          <w:bCs/>
          <w:sz w:val="24"/>
        </w:rPr>
        <w:t>有限公司</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交银施罗德创业板</w:t>
      </w:r>
      <w:r>
        <w:rPr>
          <w:rFonts w:hint="eastAsia"/>
          <w:bCs/>
          <w:sz w:val="24"/>
        </w:rPr>
        <w:t>50</w:t>
      </w:r>
      <w:r>
        <w:rPr>
          <w:rFonts w:hint="eastAsia"/>
          <w:bCs/>
          <w:sz w:val="24"/>
        </w:rPr>
        <w:t>指数型证券投资基金</w:t>
      </w:r>
      <w:r>
        <w:rPr>
          <w:bCs/>
          <w:sz w:val="24"/>
        </w:rPr>
        <w:t>基金合同》及对本基金合同的任何有效修订和补充</w:t>
      </w:r>
    </w:p>
    <w:p w:rsidR="00D752FF" w:rsidRDefault="000D6DA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交银施罗德创业板</w:t>
      </w:r>
      <w:r>
        <w:rPr>
          <w:rFonts w:hint="eastAsia"/>
          <w:bCs/>
          <w:sz w:val="24"/>
        </w:rPr>
        <w:t>50</w:t>
      </w:r>
      <w:r>
        <w:rPr>
          <w:rFonts w:hint="eastAsia"/>
          <w:bCs/>
          <w:sz w:val="24"/>
        </w:rPr>
        <w:t>指数型证券投资基金</w:t>
      </w:r>
      <w:r>
        <w:rPr>
          <w:bCs/>
          <w:sz w:val="24"/>
        </w:rPr>
        <w:t>托管协议》及对该托管协议的任何有效修订和补充</w:t>
      </w:r>
    </w:p>
    <w:p w:rsidR="00D752FF" w:rsidRDefault="000D6DAC">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交银施罗德创业板</w:t>
      </w:r>
      <w:r>
        <w:rPr>
          <w:rFonts w:hint="eastAsia"/>
          <w:bCs/>
          <w:sz w:val="24"/>
        </w:rPr>
        <w:t>50</w:t>
      </w:r>
      <w:r>
        <w:rPr>
          <w:rFonts w:hint="eastAsia"/>
          <w:bCs/>
          <w:sz w:val="24"/>
        </w:rPr>
        <w:t>指数型证券投资基金</w:t>
      </w:r>
      <w:r>
        <w:rPr>
          <w:bCs/>
          <w:sz w:val="24"/>
        </w:rPr>
        <w:t>招募说明书》及其更新</w:t>
      </w:r>
    </w:p>
    <w:p w:rsidR="00D752FF" w:rsidRDefault="000D6DAC">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交银施罗德创业板</w:t>
      </w:r>
      <w:r>
        <w:rPr>
          <w:rFonts w:hint="eastAsia"/>
          <w:bCs/>
          <w:sz w:val="24"/>
        </w:rPr>
        <w:t>50</w:t>
      </w:r>
      <w:r>
        <w:rPr>
          <w:rFonts w:hint="eastAsia"/>
          <w:bCs/>
          <w:sz w:val="24"/>
        </w:rPr>
        <w:t>指数型证券投资基金</w:t>
      </w:r>
      <w:r>
        <w:rPr>
          <w:bCs/>
          <w:sz w:val="24"/>
        </w:rPr>
        <w:t>基金份额发售公告》</w:t>
      </w:r>
    </w:p>
    <w:p w:rsidR="00D752FF" w:rsidRDefault="000D6DAC">
      <w:pPr>
        <w:spacing w:line="360" w:lineRule="auto"/>
        <w:ind w:firstLineChars="200" w:firstLine="480"/>
        <w:rPr>
          <w:bCs/>
          <w:sz w:val="24"/>
        </w:rPr>
      </w:pPr>
      <w:r>
        <w:rPr>
          <w:rFonts w:hint="eastAsia"/>
          <w:bCs/>
          <w:sz w:val="24"/>
        </w:rPr>
        <w:t>8</w:t>
      </w:r>
      <w:r>
        <w:rPr>
          <w:rFonts w:hint="eastAsia"/>
          <w:bCs/>
          <w:sz w:val="24"/>
        </w:rPr>
        <w:t>、基金产品资料概要：指《交银施罗德创业板</w:t>
      </w:r>
      <w:r>
        <w:rPr>
          <w:rFonts w:hint="eastAsia"/>
          <w:bCs/>
          <w:sz w:val="24"/>
        </w:rPr>
        <w:t>50</w:t>
      </w:r>
      <w:r>
        <w:rPr>
          <w:rFonts w:hint="eastAsia"/>
          <w:bCs/>
          <w:sz w:val="24"/>
        </w:rPr>
        <w:t>指数型证券投资基金基金产品资料概要》及其更新</w:t>
      </w:r>
    </w:p>
    <w:p w:rsidR="00D752FF" w:rsidRDefault="000D6DA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752FF" w:rsidRDefault="000D6DAC">
      <w:pPr>
        <w:spacing w:line="360" w:lineRule="auto"/>
        <w:ind w:firstLineChars="200" w:firstLine="480"/>
        <w:rPr>
          <w:sz w:val="24"/>
          <w:highlight w:val="yellow"/>
        </w:rPr>
      </w:pPr>
      <w:r>
        <w:rPr>
          <w:sz w:val="24"/>
        </w:rPr>
        <w:t>10</w:t>
      </w:r>
      <w:r>
        <w:rPr>
          <w:rFonts w:hint="eastAsia"/>
          <w:sz w:val="24"/>
        </w:rPr>
        <w:t>、《基金法》：指</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日经第十届全国人民代表大会常务委员会第五次会议通过，经</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日第十一届全国人民代表大会常务委员会第三十次会议修订，自</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日起实施，并经</w:t>
      </w:r>
      <w:r>
        <w:rPr>
          <w:rFonts w:hint="eastAsia"/>
          <w:sz w:val="24"/>
        </w:rPr>
        <w:t>2015</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日第十二届全国人民代表大会常务委员会第十四次会议《全国人民代表大会常务委员会关于修改</w:t>
      </w:r>
      <w:r>
        <w:rPr>
          <w:rFonts w:hint="eastAsia"/>
          <w:sz w:val="24"/>
        </w:rPr>
        <w:t>&lt;</w:t>
      </w:r>
      <w:r>
        <w:rPr>
          <w:rFonts w:hint="eastAsia"/>
          <w:sz w:val="24"/>
        </w:rPr>
        <w:t>中华人民共和国港口法</w:t>
      </w:r>
      <w:r>
        <w:rPr>
          <w:rFonts w:hint="eastAsia"/>
          <w:sz w:val="24"/>
        </w:rPr>
        <w:t>&gt;</w:t>
      </w:r>
      <w:r>
        <w:rPr>
          <w:rFonts w:hint="eastAsia"/>
          <w:sz w:val="24"/>
        </w:rPr>
        <w:t>等七部法律的决定》修正的《中华人民共和国证券投资基金法》及颁布机关对其不时做出的修订</w:t>
      </w:r>
    </w:p>
    <w:p w:rsidR="00D752FF" w:rsidRDefault="000D6DAC">
      <w:pPr>
        <w:spacing w:line="360" w:lineRule="auto"/>
        <w:ind w:firstLineChars="200" w:firstLine="480"/>
        <w:rPr>
          <w:bCs/>
          <w:sz w:val="24"/>
        </w:rPr>
      </w:pPr>
      <w:r>
        <w:rPr>
          <w:bCs/>
          <w:sz w:val="24"/>
        </w:rPr>
        <w:t>11</w:t>
      </w:r>
      <w:r>
        <w:rPr>
          <w:rFonts w:hint="eastAsia"/>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日颁布、同年</w:t>
      </w:r>
      <w:r>
        <w:rPr>
          <w:rFonts w:hint="eastAsia"/>
          <w:bCs/>
          <w:sz w:val="24"/>
        </w:rPr>
        <w:t>6</w:t>
      </w:r>
      <w:r>
        <w:rPr>
          <w:rFonts w:hint="eastAsia"/>
          <w:bCs/>
          <w:sz w:val="24"/>
        </w:rPr>
        <w:t>月</w:t>
      </w:r>
      <w:r>
        <w:rPr>
          <w:rFonts w:hint="eastAsia"/>
          <w:bCs/>
          <w:sz w:val="24"/>
        </w:rPr>
        <w:t>1</w:t>
      </w:r>
      <w:r>
        <w:rPr>
          <w:rFonts w:hint="eastAsia"/>
          <w:bCs/>
          <w:sz w:val="24"/>
        </w:rPr>
        <w:t>日实施的《证券投资基金销售管理办法》及颁布机关对其不时做出的修订</w:t>
      </w:r>
    </w:p>
    <w:p w:rsidR="00D752FF" w:rsidRDefault="000D6DAC">
      <w:pPr>
        <w:spacing w:line="360" w:lineRule="auto"/>
        <w:ind w:firstLineChars="200" w:firstLine="480"/>
        <w:rPr>
          <w:bCs/>
          <w:sz w:val="24"/>
        </w:rPr>
      </w:pPr>
      <w:r>
        <w:rPr>
          <w:bCs/>
          <w:sz w:val="24"/>
        </w:rPr>
        <w:t>12</w:t>
      </w:r>
      <w:r>
        <w:rPr>
          <w:rFonts w:hint="eastAsia"/>
          <w:bCs/>
          <w:sz w:val="24"/>
        </w:rPr>
        <w:t>、《信息披露办法》：指中国证监会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日实施的《公开募集证券投资基金信息披露管理办法》及颁布机关对其不时做出的修订</w:t>
      </w:r>
    </w:p>
    <w:p w:rsidR="00D752FF" w:rsidRDefault="000D6DAC">
      <w:pPr>
        <w:spacing w:line="360" w:lineRule="auto"/>
        <w:ind w:firstLineChars="200" w:firstLine="480"/>
        <w:rPr>
          <w:bCs/>
          <w:sz w:val="24"/>
        </w:rPr>
      </w:pPr>
      <w:r>
        <w:rPr>
          <w:bCs/>
          <w:sz w:val="24"/>
        </w:rPr>
        <w:lastRenderedPageBreak/>
        <w:t>13</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rsidR="00D752FF" w:rsidRDefault="000D6DAC">
      <w:pPr>
        <w:spacing w:line="360" w:lineRule="auto"/>
        <w:ind w:firstLineChars="200" w:firstLine="480"/>
        <w:rPr>
          <w:sz w:val="24"/>
        </w:rPr>
      </w:pPr>
      <w:r>
        <w:rPr>
          <w:sz w:val="24"/>
        </w:rPr>
        <w:t>14</w:t>
      </w:r>
      <w:r>
        <w:rPr>
          <w:sz w:val="24"/>
        </w:rPr>
        <w:t>、</w:t>
      </w:r>
      <w:r>
        <w:rPr>
          <w:bCs/>
          <w:sz w:val="24"/>
        </w:rPr>
        <w:t>《流动性</w:t>
      </w:r>
      <w:r>
        <w:rPr>
          <w:rFonts w:hint="eastAsia"/>
          <w:bCs/>
          <w:sz w:val="24"/>
        </w:rPr>
        <w:t>风险管理</w:t>
      </w:r>
      <w:r>
        <w:rPr>
          <w:bCs/>
          <w:sz w:val="24"/>
        </w:rPr>
        <w:t>规定》：</w:t>
      </w:r>
      <w:r>
        <w:rPr>
          <w:rFonts w:hint="eastAsia"/>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D752FF" w:rsidRDefault="000D6DAC">
      <w:pPr>
        <w:spacing w:line="360" w:lineRule="auto"/>
        <w:ind w:firstLineChars="200" w:firstLine="480"/>
        <w:rPr>
          <w:bCs/>
          <w:sz w:val="24"/>
        </w:rPr>
      </w:pPr>
      <w:r>
        <w:rPr>
          <w:bCs/>
          <w:sz w:val="24"/>
        </w:rPr>
        <w:t>15</w:t>
      </w:r>
      <w:r>
        <w:rPr>
          <w:rFonts w:hint="eastAsia"/>
          <w:bCs/>
          <w:sz w:val="24"/>
        </w:rPr>
        <w:t>、</w:t>
      </w:r>
      <w:r>
        <w:rPr>
          <w:bCs/>
          <w:sz w:val="24"/>
        </w:rPr>
        <w:t>《</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D752FF" w:rsidRDefault="000D6DAC">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rsidR="00D752FF" w:rsidRDefault="000D6DAC">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rsidR="00D752FF" w:rsidRDefault="000D6DAC">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752FF" w:rsidRDefault="000D6DAC">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D752FF" w:rsidRDefault="000D6DAC">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752FF" w:rsidRDefault="000D6DAC">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D752FF" w:rsidRDefault="000D6DAC">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D752FF" w:rsidRDefault="000D6DAC">
      <w:pPr>
        <w:spacing w:line="360" w:lineRule="auto"/>
        <w:ind w:firstLineChars="200" w:firstLine="48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D752FF" w:rsidRDefault="000D6DAC">
      <w:pPr>
        <w:spacing w:line="360" w:lineRule="auto"/>
        <w:ind w:firstLineChars="200" w:firstLine="480"/>
        <w:rPr>
          <w:bCs/>
          <w:sz w:val="24"/>
        </w:rPr>
      </w:pPr>
      <w:r>
        <w:rPr>
          <w:bCs/>
          <w:sz w:val="24"/>
        </w:rPr>
        <w:t>24</w:t>
      </w:r>
      <w:r>
        <w:rPr>
          <w:rFonts w:hint="eastAsia"/>
          <w:bCs/>
          <w:sz w:val="24"/>
        </w:rPr>
        <w:t>、</w:t>
      </w:r>
      <w:r>
        <w:rPr>
          <w:bCs/>
          <w:sz w:val="24"/>
        </w:rPr>
        <w:t>基金份额持有人：指依基金合同和招募说明书合法取得基金份额的投资人</w:t>
      </w:r>
    </w:p>
    <w:p w:rsidR="00D752FF" w:rsidRDefault="000D6DAC">
      <w:pPr>
        <w:spacing w:line="360" w:lineRule="auto"/>
        <w:ind w:firstLineChars="200" w:firstLine="480"/>
        <w:rPr>
          <w:bCs/>
          <w:sz w:val="24"/>
        </w:rPr>
      </w:pPr>
      <w:r>
        <w:rPr>
          <w:bCs/>
          <w:sz w:val="24"/>
        </w:rPr>
        <w:t>25</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rsidR="00D752FF" w:rsidRDefault="000D6DAC">
      <w:pPr>
        <w:spacing w:line="360" w:lineRule="auto"/>
        <w:ind w:firstLineChars="200" w:firstLine="48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D752FF" w:rsidRDefault="000D6DAC">
      <w:pPr>
        <w:spacing w:line="360" w:lineRule="auto"/>
        <w:ind w:firstLineChars="200" w:firstLine="480"/>
        <w:rPr>
          <w:bCs/>
          <w:sz w:val="24"/>
        </w:rPr>
      </w:pPr>
      <w:r>
        <w:rPr>
          <w:bCs/>
          <w:sz w:val="24"/>
        </w:rPr>
        <w:t>27</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D752FF" w:rsidRDefault="000D6DAC">
      <w:pPr>
        <w:spacing w:line="360" w:lineRule="auto"/>
        <w:ind w:firstLineChars="200" w:firstLine="480"/>
        <w:rPr>
          <w:bCs/>
          <w:sz w:val="24"/>
        </w:rPr>
      </w:pPr>
      <w:r>
        <w:rPr>
          <w:bCs/>
          <w:sz w:val="24"/>
        </w:rPr>
        <w:t>28</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rsidR="00D752FF" w:rsidRDefault="000D6DAC">
      <w:pPr>
        <w:spacing w:line="360" w:lineRule="auto"/>
        <w:ind w:firstLineChars="200" w:firstLine="480"/>
        <w:rPr>
          <w:bCs/>
          <w:sz w:val="24"/>
        </w:rPr>
      </w:pPr>
      <w:r>
        <w:rPr>
          <w:bCs/>
          <w:sz w:val="24"/>
        </w:rPr>
        <w:t>29</w:t>
      </w:r>
      <w:r>
        <w:rPr>
          <w:rFonts w:hint="eastAsia"/>
          <w:bCs/>
          <w:sz w:val="24"/>
        </w:rPr>
        <w:t>、</w:t>
      </w:r>
      <w:r>
        <w:rPr>
          <w:bCs/>
          <w:sz w:val="24"/>
        </w:rPr>
        <w:t>基金账户：指登记机构为投资人开立的、记录其持有的、基金管理人所管理的基金份额余额及其变动情况的账户</w:t>
      </w:r>
    </w:p>
    <w:p w:rsidR="00D752FF" w:rsidRDefault="000D6DAC">
      <w:pPr>
        <w:spacing w:line="360" w:lineRule="auto"/>
        <w:ind w:firstLineChars="200" w:firstLine="480"/>
        <w:rPr>
          <w:bCs/>
          <w:sz w:val="24"/>
        </w:rPr>
      </w:pPr>
      <w:r>
        <w:rPr>
          <w:bCs/>
          <w:sz w:val="24"/>
        </w:rPr>
        <w:t>30</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D752FF" w:rsidRDefault="000D6DAC">
      <w:pPr>
        <w:spacing w:line="360" w:lineRule="auto"/>
        <w:ind w:firstLineChars="200" w:firstLine="480"/>
        <w:rPr>
          <w:bCs/>
          <w:sz w:val="24"/>
        </w:rPr>
      </w:pPr>
      <w:r>
        <w:rPr>
          <w:bCs/>
          <w:sz w:val="24"/>
        </w:rPr>
        <w:t>31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D752FF" w:rsidRDefault="000D6DAC">
      <w:pPr>
        <w:spacing w:line="360" w:lineRule="auto"/>
        <w:ind w:firstLineChars="200" w:firstLine="480"/>
        <w:rPr>
          <w:bCs/>
          <w:sz w:val="24"/>
        </w:rPr>
      </w:pPr>
      <w:r>
        <w:rPr>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rsidR="00D752FF" w:rsidRDefault="000D6DAC">
      <w:pPr>
        <w:spacing w:line="360" w:lineRule="auto"/>
        <w:ind w:firstLineChars="200" w:firstLine="480"/>
        <w:rPr>
          <w:bCs/>
          <w:sz w:val="24"/>
        </w:rPr>
      </w:pPr>
      <w:r>
        <w:rPr>
          <w:bCs/>
          <w:sz w:val="24"/>
        </w:rPr>
        <w:t>33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D752FF" w:rsidRDefault="000D6DAC">
      <w:pPr>
        <w:spacing w:line="360" w:lineRule="auto"/>
        <w:ind w:firstLineChars="200" w:firstLine="480"/>
        <w:rPr>
          <w:bCs/>
          <w:sz w:val="24"/>
        </w:rPr>
      </w:pPr>
      <w:r>
        <w:rPr>
          <w:bCs/>
          <w:sz w:val="24"/>
        </w:rPr>
        <w:t>34</w:t>
      </w:r>
      <w:r>
        <w:rPr>
          <w:rFonts w:hint="eastAsia"/>
          <w:bCs/>
          <w:sz w:val="24"/>
        </w:rPr>
        <w:t>、</w:t>
      </w:r>
      <w:r>
        <w:rPr>
          <w:bCs/>
          <w:sz w:val="24"/>
        </w:rPr>
        <w:t>存续期：指基金合同生效至终止之间的不定期期限</w:t>
      </w:r>
    </w:p>
    <w:p w:rsidR="00D752FF" w:rsidRDefault="000D6DAC">
      <w:pPr>
        <w:spacing w:line="360" w:lineRule="auto"/>
        <w:ind w:firstLineChars="200" w:firstLine="480"/>
        <w:rPr>
          <w:bCs/>
          <w:sz w:val="24"/>
        </w:rPr>
      </w:pPr>
      <w:r>
        <w:rPr>
          <w:bCs/>
          <w:sz w:val="24"/>
        </w:rPr>
        <w:t>35</w:t>
      </w:r>
      <w:r>
        <w:rPr>
          <w:rFonts w:hint="eastAsia"/>
          <w:bCs/>
          <w:sz w:val="24"/>
        </w:rPr>
        <w:t>、</w:t>
      </w:r>
      <w:r>
        <w:rPr>
          <w:bCs/>
          <w:sz w:val="24"/>
        </w:rPr>
        <w:t>工作日：指上海证券交易所、深圳证券交易所的正常交易日</w:t>
      </w:r>
    </w:p>
    <w:p w:rsidR="00D752FF" w:rsidRDefault="000D6DAC">
      <w:pPr>
        <w:spacing w:line="360" w:lineRule="auto"/>
        <w:ind w:firstLineChars="200" w:firstLine="480"/>
        <w:rPr>
          <w:bCs/>
          <w:sz w:val="24"/>
        </w:rPr>
      </w:pPr>
      <w:r>
        <w:rPr>
          <w:bCs/>
          <w:sz w:val="24"/>
        </w:rPr>
        <w:t>36</w:t>
      </w:r>
      <w:r>
        <w:rPr>
          <w:rFonts w:hint="eastAsia"/>
          <w:bCs/>
          <w:sz w:val="24"/>
        </w:rPr>
        <w:t>、</w:t>
      </w:r>
      <w:r>
        <w:rPr>
          <w:bCs/>
          <w:sz w:val="24"/>
        </w:rPr>
        <w:t>T</w:t>
      </w:r>
      <w:r>
        <w:rPr>
          <w:bCs/>
          <w:sz w:val="24"/>
        </w:rPr>
        <w:t>日：指销售机构在规定时间受理投资人申购、赎回或其他业务申请的开放日</w:t>
      </w:r>
    </w:p>
    <w:p w:rsidR="00D752FF" w:rsidRDefault="000D6DAC">
      <w:pPr>
        <w:spacing w:line="360" w:lineRule="auto"/>
        <w:ind w:firstLineChars="200" w:firstLine="480"/>
        <w:rPr>
          <w:bCs/>
          <w:sz w:val="24"/>
        </w:rPr>
      </w:pPr>
      <w:r>
        <w:rPr>
          <w:bCs/>
          <w:sz w:val="24"/>
        </w:rPr>
        <w:t>37</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rsidR="00D752FF" w:rsidRDefault="000D6DAC">
      <w:pPr>
        <w:spacing w:line="360" w:lineRule="auto"/>
        <w:ind w:firstLineChars="200" w:firstLine="480"/>
        <w:rPr>
          <w:bCs/>
          <w:sz w:val="24"/>
        </w:rPr>
      </w:pPr>
      <w:r>
        <w:rPr>
          <w:bCs/>
          <w:sz w:val="24"/>
        </w:rPr>
        <w:t>38</w:t>
      </w:r>
      <w:r>
        <w:rPr>
          <w:rFonts w:hint="eastAsia"/>
          <w:bCs/>
          <w:sz w:val="24"/>
        </w:rPr>
        <w:t>、</w:t>
      </w:r>
      <w:r>
        <w:rPr>
          <w:bCs/>
          <w:sz w:val="24"/>
        </w:rPr>
        <w:t>开放日：指为投资人办理基金份额申购、赎回或其他业务的工作日</w:t>
      </w:r>
    </w:p>
    <w:p w:rsidR="00D752FF" w:rsidRDefault="000D6DAC">
      <w:pPr>
        <w:spacing w:line="360" w:lineRule="auto"/>
        <w:ind w:firstLineChars="200" w:firstLine="480"/>
        <w:rPr>
          <w:bCs/>
          <w:sz w:val="24"/>
        </w:rPr>
      </w:pPr>
      <w:r>
        <w:rPr>
          <w:bCs/>
          <w:sz w:val="24"/>
        </w:rPr>
        <w:t>39</w:t>
      </w:r>
      <w:r>
        <w:rPr>
          <w:rFonts w:hint="eastAsia"/>
          <w:bCs/>
          <w:sz w:val="24"/>
        </w:rPr>
        <w:t>、</w:t>
      </w:r>
      <w:r>
        <w:rPr>
          <w:bCs/>
          <w:sz w:val="24"/>
        </w:rPr>
        <w:t>开放时间：指开放日基金接受申购、赎回或其他交易的时间段</w:t>
      </w:r>
    </w:p>
    <w:p w:rsidR="00D752FF" w:rsidRDefault="000D6DAC">
      <w:pPr>
        <w:spacing w:line="360" w:lineRule="auto"/>
        <w:ind w:firstLineChars="200" w:firstLine="480"/>
        <w:rPr>
          <w:bCs/>
          <w:sz w:val="24"/>
        </w:rPr>
      </w:pPr>
      <w:r>
        <w:rPr>
          <w:bCs/>
          <w:sz w:val="24"/>
        </w:rPr>
        <w:lastRenderedPageBreak/>
        <w:t>40</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rsidR="00D752FF" w:rsidRDefault="000D6DAC">
      <w:pPr>
        <w:spacing w:line="360" w:lineRule="auto"/>
        <w:ind w:firstLineChars="200" w:firstLine="480"/>
        <w:rPr>
          <w:bCs/>
          <w:sz w:val="24"/>
        </w:rPr>
      </w:pPr>
      <w:r>
        <w:rPr>
          <w:bCs/>
          <w:sz w:val="24"/>
        </w:rPr>
        <w:t>41</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D752FF" w:rsidRDefault="000D6DAC">
      <w:pPr>
        <w:spacing w:line="360" w:lineRule="auto"/>
        <w:ind w:firstLineChars="200" w:firstLine="480"/>
        <w:rPr>
          <w:bCs/>
          <w:sz w:val="24"/>
        </w:rPr>
      </w:pPr>
      <w:r>
        <w:rPr>
          <w:bCs/>
          <w:sz w:val="24"/>
        </w:rPr>
        <w:t>42</w:t>
      </w:r>
      <w:r>
        <w:rPr>
          <w:rFonts w:hint="eastAsia"/>
          <w:bCs/>
          <w:sz w:val="24"/>
        </w:rPr>
        <w:t>、</w:t>
      </w:r>
      <w:r>
        <w:rPr>
          <w:bCs/>
          <w:sz w:val="24"/>
        </w:rPr>
        <w:t>申购：指基金合同生效后，投资人根据基金合同和招募说明书的规定申请购买基金份额的行为</w:t>
      </w:r>
    </w:p>
    <w:p w:rsidR="00D752FF" w:rsidRDefault="000D6DAC">
      <w:pPr>
        <w:spacing w:line="360" w:lineRule="auto"/>
        <w:ind w:firstLineChars="200" w:firstLine="480"/>
        <w:rPr>
          <w:bCs/>
          <w:sz w:val="24"/>
        </w:rPr>
      </w:pPr>
      <w:r>
        <w:rPr>
          <w:bCs/>
          <w:sz w:val="24"/>
        </w:rPr>
        <w:t>43</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D752FF" w:rsidRDefault="000D6DAC">
      <w:pPr>
        <w:spacing w:line="360" w:lineRule="auto"/>
        <w:ind w:firstLineChars="200" w:firstLine="480"/>
        <w:rPr>
          <w:bCs/>
          <w:sz w:val="24"/>
        </w:rPr>
      </w:pPr>
      <w:r>
        <w:rPr>
          <w:bCs/>
          <w:sz w:val="24"/>
        </w:rPr>
        <w:t>44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752FF" w:rsidRDefault="000D6DAC">
      <w:pPr>
        <w:spacing w:line="360" w:lineRule="auto"/>
        <w:ind w:firstLineChars="200" w:firstLine="480"/>
        <w:rPr>
          <w:bCs/>
          <w:sz w:val="24"/>
        </w:rPr>
      </w:pPr>
      <w:r>
        <w:rPr>
          <w:bCs/>
          <w:sz w:val="24"/>
        </w:rPr>
        <w:t>45</w:t>
      </w:r>
      <w:r>
        <w:rPr>
          <w:rFonts w:hint="eastAsia"/>
          <w:bCs/>
          <w:sz w:val="24"/>
        </w:rPr>
        <w:t>、</w:t>
      </w:r>
      <w:r>
        <w:rPr>
          <w:bCs/>
          <w:sz w:val="24"/>
        </w:rPr>
        <w:t>转托管：指基金份额持有人在本基金的不同销售机构之间实施的变更所持基金份额销售机构的操作</w:t>
      </w:r>
    </w:p>
    <w:p w:rsidR="00D752FF" w:rsidRDefault="000D6DAC">
      <w:pPr>
        <w:spacing w:line="360" w:lineRule="auto"/>
        <w:ind w:firstLineChars="200" w:firstLine="480"/>
        <w:rPr>
          <w:bCs/>
          <w:sz w:val="24"/>
        </w:rPr>
      </w:pPr>
      <w:r>
        <w:rPr>
          <w:bCs/>
          <w:sz w:val="24"/>
        </w:rPr>
        <w:t>46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D752FF" w:rsidRDefault="000D6DAC">
      <w:pPr>
        <w:spacing w:line="360" w:lineRule="auto"/>
        <w:ind w:firstLineChars="200" w:firstLine="480"/>
        <w:rPr>
          <w:sz w:val="24"/>
        </w:rPr>
      </w:pPr>
      <w:r>
        <w:rPr>
          <w:bCs/>
          <w:sz w:val="24"/>
        </w:rPr>
        <w:t>47</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rsidR="00D752FF" w:rsidRDefault="000D6DAC">
      <w:pPr>
        <w:spacing w:line="360" w:lineRule="auto"/>
        <w:ind w:firstLineChars="200" w:firstLine="480"/>
        <w:rPr>
          <w:bCs/>
          <w:sz w:val="24"/>
        </w:rPr>
      </w:pPr>
      <w:r>
        <w:rPr>
          <w:bCs/>
          <w:sz w:val="24"/>
        </w:rPr>
        <w:t>48</w:t>
      </w:r>
      <w:r>
        <w:rPr>
          <w:rFonts w:hint="eastAsia"/>
          <w:bCs/>
          <w:sz w:val="24"/>
        </w:rPr>
        <w:t>、</w:t>
      </w:r>
      <w:r>
        <w:rPr>
          <w:bCs/>
          <w:sz w:val="24"/>
        </w:rPr>
        <w:t>元：指人民币元</w:t>
      </w:r>
    </w:p>
    <w:p w:rsidR="00D752FF" w:rsidRDefault="000D6DAC">
      <w:pPr>
        <w:spacing w:line="360" w:lineRule="auto"/>
        <w:ind w:firstLineChars="200" w:firstLine="480"/>
        <w:rPr>
          <w:bCs/>
          <w:sz w:val="24"/>
        </w:rPr>
      </w:pPr>
      <w:r>
        <w:rPr>
          <w:bCs/>
          <w:sz w:val="24"/>
        </w:rPr>
        <w:t>49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D752FF" w:rsidRDefault="000D6DAC">
      <w:pPr>
        <w:spacing w:line="360" w:lineRule="auto"/>
        <w:ind w:firstLineChars="200" w:firstLine="480"/>
        <w:rPr>
          <w:bCs/>
          <w:sz w:val="24"/>
        </w:rPr>
      </w:pPr>
      <w:r>
        <w:rPr>
          <w:bCs/>
          <w:sz w:val="24"/>
        </w:rPr>
        <w:t>50</w:t>
      </w:r>
      <w:r>
        <w:rPr>
          <w:rFonts w:hint="eastAsia"/>
          <w:bCs/>
          <w:sz w:val="24"/>
        </w:rPr>
        <w:t>、</w:t>
      </w:r>
      <w:r>
        <w:rPr>
          <w:bCs/>
          <w:sz w:val="24"/>
        </w:rPr>
        <w:t>基金资产总值：指基金拥有的各类有价证券、银行存款本息、基金应收申购款及其他资产的价值总和</w:t>
      </w:r>
    </w:p>
    <w:p w:rsidR="00D752FF" w:rsidRDefault="000D6DAC">
      <w:pPr>
        <w:spacing w:line="360" w:lineRule="auto"/>
        <w:ind w:firstLineChars="200" w:firstLine="480"/>
        <w:rPr>
          <w:bCs/>
          <w:sz w:val="24"/>
        </w:rPr>
      </w:pPr>
      <w:r>
        <w:rPr>
          <w:bCs/>
          <w:sz w:val="24"/>
        </w:rPr>
        <w:t>51</w:t>
      </w:r>
      <w:r>
        <w:rPr>
          <w:rFonts w:hint="eastAsia"/>
          <w:bCs/>
          <w:sz w:val="24"/>
        </w:rPr>
        <w:t>、</w:t>
      </w:r>
      <w:r>
        <w:rPr>
          <w:bCs/>
          <w:sz w:val="24"/>
        </w:rPr>
        <w:t>基金资产净值：指基金资产总值减去基金负债后的价值</w:t>
      </w:r>
    </w:p>
    <w:p w:rsidR="00D752FF" w:rsidRDefault="000D6DAC">
      <w:pPr>
        <w:spacing w:line="360" w:lineRule="auto"/>
        <w:ind w:firstLineChars="200" w:firstLine="480"/>
        <w:rPr>
          <w:bCs/>
          <w:sz w:val="24"/>
        </w:rPr>
      </w:pPr>
      <w:r>
        <w:rPr>
          <w:bCs/>
          <w:sz w:val="24"/>
        </w:rPr>
        <w:t>52</w:t>
      </w:r>
      <w:r>
        <w:rPr>
          <w:rFonts w:hint="eastAsia"/>
          <w:bCs/>
          <w:sz w:val="24"/>
        </w:rPr>
        <w:t>、</w:t>
      </w:r>
      <w:r>
        <w:rPr>
          <w:bCs/>
          <w:sz w:val="24"/>
        </w:rPr>
        <w:t>基金份额净值：指计算日基金资产净值除以计算日基金份额总数</w:t>
      </w:r>
    </w:p>
    <w:p w:rsidR="00D752FF" w:rsidRDefault="000D6DAC">
      <w:pPr>
        <w:spacing w:line="360" w:lineRule="auto"/>
        <w:ind w:firstLineChars="200" w:firstLine="480"/>
        <w:rPr>
          <w:bCs/>
          <w:sz w:val="24"/>
        </w:rPr>
      </w:pPr>
      <w:r>
        <w:rPr>
          <w:bCs/>
          <w:sz w:val="24"/>
        </w:rPr>
        <w:t>53</w:t>
      </w:r>
      <w:r>
        <w:rPr>
          <w:rFonts w:hint="eastAsia"/>
          <w:bCs/>
          <w:sz w:val="24"/>
        </w:rPr>
        <w:t>、</w:t>
      </w:r>
      <w:r>
        <w:rPr>
          <w:bCs/>
          <w:sz w:val="24"/>
        </w:rPr>
        <w:t>基金资产估值：指计算评估基金资产和负债的价值，以确定基金资产净值和基金份额净值的过程</w:t>
      </w:r>
    </w:p>
    <w:p w:rsidR="00D752FF" w:rsidRDefault="000D6DAC">
      <w:pPr>
        <w:spacing w:line="360" w:lineRule="auto"/>
        <w:ind w:firstLineChars="200" w:firstLine="480"/>
        <w:rPr>
          <w:bCs/>
          <w:sz w:val="24"/>
        </w:rPr>
      </w:pPr>
      <w:r>
        <w:rPr>
          <w:bCs/>
          <w:sz w:val="24"/>
        </w:rPr>
        <w:t>54</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w:t>
      </w:r>
      <w:r>
        <w:rPr>
          <w:bCs/>
          <w:sz w:val="24"/>
        </w:rPr>
        <w:lastRenderedPageBreak/>
        <w:t>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rsidR="00D752FF" w:rsidRDefault="000D6DAC">
      <w:pPr>
        <w:spacing w:line="360" w:lineRule="auto"/>
        <w:ind w:firstLineChars="200" w:firstLine="480"/>
        <w:rPr>
          <w:sz w:val="24"/>
        </w:rPr>
      </w:pPr>
      <w:r>
        <w:rPr>
          <w:sz w:val="24"/>
        </w:rPr>
        <w:t>55</w:t>
      </w:r>
      <w:r>
        <w:rPr>
          <w:rFonts w:hint="eastAsia"/>
          <w:sz w:val="24"/>
        </w:rPr>
        <w:t>、销售服务费：指从基金财产中计提的，用于本基金市场推广、销售以及基金份额持有人服务的费用</w:t>
      </w:r>
    </w:p>
    <w:p w:rsidR="00B351A0" w:rsidRDefault="000D6DAC" w:rsidP="00B351A0">
      <w:pPr>
        <w:spacing w:line="360" w:lineRule="auto"/>
        <w:ind w:firstLineChars="200" w:firstLine="480"/>
        <w:rPr>
          <w:sz w:val="24"/>
        </w:rPr>
      </w:pPr>
      <w:r>
        <w:rPr>
          <w:sz w:val="24"/>
        </w:rPr>
        <w:t>56</w:t>
      </w:r>
      <w:r>
        <w:rPr>
          <w:rFonts w:hint="eastAsia"/>
          <w:sz w:val="24"/>
        </w:rPr>
        <w:t>、</w:t>
      </w:r>
      <w:r w:rsidR="00B351A0">
        <w:rPr>
          <w:rFonts w:hint="eastAsia"/>
          <w:sz w:val="24"/>
        </w:rPr>
        <w:t>基金份额类别：指本基金将基金份额分为不同的类别。非针对个人养老金投资基金业务设立的基金份额，分为</w:t>
      </w:r>
      <w:r w:rsidR="00B351A0">
        <w:rPr>
          <w:rFonts w:hint="eastAsia"/>
          <w:sz w:val="24"/>
        </w:rPr>
        <w:t>A</w:t>
      </w:r>
      <w:r w:rsidR="00B351A0">
        <w:rPr>
          <w:rFonts w:hint="eastAsia"/>
          <w:sz w:val="24"/>
        </w:rPr>
        <w:t>类基金份额和</w:t>
      </w:r>
      <w:r w:rsidR="00B351A0">
        <w:rPr>
          <w:rFonts w:hint="eastAsia"/>
          <w:sz w:val="24"/>
        </w:rPr>
        <w:t>C</w:t>
      </w:r>
      <w:r w:rsidR="00B351A0">
        <w:rPr>
          <w:rFonts w:hint="eastAsia"/>
          <w:sz w:val="24"/>
        </w:rPr>
        <w:t>类基金份额；针对个人养老金投资基金业务设立的基金份额，为</w:t>
      </w:r>
      <w:r w:rsidR="00B351A0">
        <w:rPr>
          <w:rFonts w:hint="eastAsia"/>
          <w:sz w:val="24"/>
        </w:rPr>
        <w:t>Y</w:t>
      </w:r>
      <w:r w:rsidR="00B351A0">
        <w:rPr>
          <w:rFonts w:hint="eastAsia"/>
          <w:sz w:val="24"/>
        </w:rPr>
        <w:t>类基金份额</w:t>
      </w:r>
    </w:p>
    <w:p w:rsidR="00D752FF" w:rsidRDefault="00B351A0" w:rsidP="00B351A0">
      <w:pPr>
        <w:spacing w:line="360" w:lineRule="auto"/>
        <w:ind w:firstLineChars="200" w:firstLine="480"/>
        <w:rPr>
          <w:sz w:val="24"/>
        </w:rPr>
      </w:pPr>
      <w:r>
        <w:rPr>
          <w:sz w:val="24"/>
        </w:rPr>
        <w:t>57</w:t>
      </w:r>
      <w:r>
        <w:rPr>
          <w:rFonts w:hint="eastAsia"/>
          <w:sz w:val="24"/>
        </w:rPr>
        <w:t>、</w:t>
      </w:r>
      <w:r w:rsidR="000D6DAC">
        <w:rPr>
          <w:rFonts w:hint="eastAsia"/>
          <w:sz w:val="24"/>
        </w:rPr>
        <w:t>A</w:t>
      </w:r>
      <w:r w:rsidR="000D6DAC">
        <w:rPr>
          <w:rFonts w:hint="eastAsia"/>
          <w:sz w:val="24"/>
        </w:rPr>
        <w:t>类基金份额：指在投资人认购</w:t>
      </w:r>
      <w:r w:rsidR="000D6DAC">
        <w:rPr>
          <w:rFonts w:hint="eastAsia"/>
          <w:sz w:val="24"/>
        </w:rPr>
        <w:t>/</w:t>
      </w:r>
      <w:r w:rsidR="000D6DAC">
        <w:rPr>
          <w:rFonts w:hint="eastAsia"/>
          <w:sz w:val="24"/>
        </w:rPr>
        <w:t>申购时收取认购</w:t>
      </w:r>
      <w:r w:rsidR="000D6DAC">
        <w:rPr>
          <w:rFonts w:hint="eastAsia"/>
          <w:sz w:val="24"/>
        </w:rPr>
        <w:t>/</w:t>
      </w:r>
      <w:r w:rsidR="000D6DAC">
        <w:rPr>
          <w:rFonts w:hint="eastAsia"/>
          <w:sz w:val="24"/>
        </w:rPr>
        <w:t>申购费用、赎回时收取赎回费用且不从本类别基金资产中计提销售服务费的基金份额</w:t>
      </w:r>
    </w:p>
    <w:p w:rsidR="0029372E" w:rsidRPr="0029372E" w:rsidRDefault="000D6DAC" w:rsidP="0029372E">
      <w:pPr>
        <w:spacing w:line="360" w:lineRule="auto"/>
        <w:ind w:firstLineChars="200" w:firstLine="480"/>
        <w:rPr>
          <w:sz w:val="24"/>
        </w:rPr>
      </w:pPr>
      <w:r>
        <w:rPr>
          <w:sz w:val="24"/>
        </w:rPr>
        <w:t>5</w:t>
      </w:r>
      <w:r w:rsidR="00B351A0">
        <w:rPr>
          <w:sz w:val="24"/>
        </w:rPr>
        <w:t>8</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申购费用、赎回时收取赎回费用，并从本类别基金资产中计提销售服务费的基金份额</w:t>
      </w:r>
    </w:p>
    <w:p w:rsidR="00D752FF" w:rsidRDefault="000D6DAC">
      <w:pPr>
        <w:spacing w:line="360" w:lineRule="auto"/>
        <w:ind w:firstLineChars="200" w:firstLine="480"/>
        <w:rPr>
          <w:sz w:val="24"/>
        </w:rPr>
      </w:pPr>
      <w:r>
        <w:rPr>
          <w:sz w:val="24"/>
        </w:rPr>
        <w:t>59</w:t>
      </w:r>
      <w:r>
        <w:rPr>
          <w:rFonts w:hint="eastAsia"/>
          <w:sz w:val="24"/>
        </w:rPr>
        <w:t>、标的指数：指</w:t>
      </w:r>
      <w:r>
        <w:rPr>
          <w:rFonts w:hint="eastAsia"/>
          <w:bCs/>
          <w:sz w:val="24"/>
        </w:rPr>
        <w:t>创业板</w:t>
      </w:r>
      <w:r>
        <w:rPr>
          <w:rFonts w:hint="eastAsia"/>
          <w:bCs/>
          <w:sz w:val="24"/>
        </w:rPr>
        <w:t>50</w:t>
      </w:r>
      <w:r>
        <w:rPr>
          <w:rFonts w:hint="eastAsia"/>
          <w:bCs/>
          <w:sz w:val="24"/>
        </w:rPr>
        <w:t>指数</w:t>
      </w:r>
    </w:p>
    <w:p w:rsidR="00D752FF" w:rsidRDefault="000D6DAC">
      <w:pPr>
        <w:spacing w:line="360" w:lineRule="auto"/>
        <w:ind w:firstLineChars="200" w:firstLine="480"/>
        <w:rPr>
          <w:sz w:val="24"/>
        </w:rPr>
      </w:pPr>
      <w:r>
        <w:rPr>
          <w:sz w:val="24"/>
        </w:rPr>
        <w:t>60</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D752FF" w:rsidRDefault="000D6DAC">
      <w:pPr>
        <w:spacing w:line="360" w:lineRule="auto"/>
        <w:ind w:firstLineChars="200" w:firstLine="480"/>
        <w:rPr>
          <w:bCs/>
          <w:sz w:val="24"/>
          <w:highlight w:val="yellow"/>
        </w:rPr>
      </w:pPr>
      <w:r>
        <w:rPr>
          <w:sz w:val="24"/>
        </w:rPr>
        <w:t>61</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752FF" w:rsidRDefault="000D6DAC">
      <w:pPr>
        <w:spacing w:line="360" w:lineRule="auto"/>
        <w:ind w:firstLineChars="200" w:firstLine="480"/>
        <w:rPr>
          <w:bCs/>
          <w:sz w:val="24"/>
        </w:rPr>
      </w:pPr>
      <w:r>
        <w:rPr>
          <w:bCs/>
          <w:sz w:val="24"/>
        </w:rPr>
        <w:t>62</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66" w:name="_Toc20627"/>
      <w:bookmarkStart w:id="67" w:name="_Toc545"/>
      <w:bookmarkStart w:id="68" w:name="_Toc5246"/>
      <w:bookmarkStart w:id="69" w:name="_Toc6683"/>
      <w:bookmarkStart w:id="70" w:name="_Toc13288"/>
      <w:bookmarkStart w:id="71" w:name="_Toc18631"/>
      <w:bookmarkStart w:id="72" w:name="_Toc733"/>
      <w:bookmarkStart w:id="73" w:name="_Toc24571"/>
      <w:bookmarkStart w:id="74" w:name="_Toc22708"/>
      <w:bookmarkStart w:id="75" w:name="_Toc6149"/>
      <w:bookmarkStart w:id="76" w:name="_Toc20318"/>
      <w:bookmarkStart w:id="77" w:name="_Toc233456272"/>
      <w:bookmarkStart w:id="78"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6"/>
      <w:bookmarkEnd w:id="67"/>
      <w:bookmarkEnd w:id="68"/>
      <w:bookmarkEnd w:id="69"/>
      <w:bookmarkEnd w:id="70"/>
      <w:bookmarkEnd w:id="71"/>
      <w:bookmarkEnd w:id="72"/>
      <w:bookmarkEnd w:id="73"/>
      <w:bookmarkEnd w:id="74"/>
      <w:bookmarkEnd w:id="75"/>
      <w:bookmarkEnd w:id="76"/>
    </w:p>
    <w:p w:rsidR="00D752FF" w:rsidRDefault="00D752FF">
      <w:pPr>
        <w:spacing w:line="360" w:lineRule="auto"/>
        <w:ind w:firstLine="540"/>
        <w:rPr>
          <w:bCs/>
          <w:sz w:val="24"/>
        </w:rPr>
      </w:pPr>
      <w:bookmarkStart w:id="80" w:name="_Hlt88031774"/>
      <w:bookmarkStart w:id="81" w:name="_Hlt88031741"/>
      <w:bookmarkEnd w:id="80"/>
    </w:p>
    <w:bookmarkEnd w:id="81"/>
    <w:p w:rsidR="00D752FF" w:rsidRDefault="000D6DAC">
      <w:pPr>
        <w:spacing w:line="360" w:lineRule="auto"/>
        <w:ind w:firstLineChars="200" w:firstLine="480"/>
        <w:rPr>
          <w:bCs/>
          <w:sz w:val="24"/>
        </w:rPr>
      </w:pPr>
      <w:r>
        <w:rPr>
          <w:bCs/>
          <w:sz w:val="24"/>
        </w:rPr>
        <w:t>一、基金名称</w:t>
      </w:r>
      <w:bookmarkEnd w:id="79"/>
    </w:p>
    <w:p w:rsidR="00D752FF" w:rsidRDefault="000D6DAC">
      <w:pPr>
        <w:spacing w:line="360" w:lineRule="auto"/>
        <w:ind w:firstLineChars="200" w:firstLine="480"/>
        <w:rPr>
          <w:bCs/>
          <w:sz w:val="24"/>
        </w:rPr>
      </w:pPr>
      <w:r>
        <w:rPr>
          <w:rFonts w:hint="eastAsia"/>
          <w:bCs/>
          <w:sz w:val="24"/>
        </w:rPr>
        <w:t>交银施罗德创业板</w:t>
      </w:r>
      <w:r>
        <w:rPr>
          <w:rFonts w:hint="eastAsia"/>
          <w:bCs/>
          <w:sz w:val="24"/>
        </w:rPr>
        <w:t>50</w:t>
      </w:r>
      <w:r>
        <w:rPr>
          <w:rFonts w:hint="eastAsia"/>
          <w:bCs/>
          <w:sz w:val="24"/>
        </w:rPr>
        <w:t>指数型证券投资基金</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82" w:name="_Toc79392574"/>
      <w:r>
        <w:rPr>
          <w:bCs/>
          <w:sz w:val="24"/>
        </w:rPr>
        <w:t>二、基金的类别</w:t>
      </w:r>
      <w:bookmarkEnd w:id="82"/>
    </w:p>
    <w:p w:rsidR="00D752FF" w:rsidRDefault="000D6DAC">
      <w:pPr>
        <w:spacing w:line="360" w:lineRule="auto"/>
        <w:ind w:leftChars="257" w:left="796" w:hanging="256"/>
        <w:rPr>
          <w:bCs/>
          <w:sz w:val="24"/>
        </w:rPr>
      </w:pPr>
      <w:r>
        <w:rPr>
          <w:rFonts w:hint="eastAsia"/>
          <w:bCs/>
          <w:sz w:val="24"/>
        </w:rPr>
        <w:t>股票型</w:t>
      </w:r>
      <w:r>
        <w:rPr>
          <w:bCs/>
          <w:sz w:val="24"/>
        </w:rPr>
        <w:t>证券投资基金</w:t>
      </w:r>
    </w:p>
    <w:p w:rsidR="00D752FF" w:rsidRDefault="00D752FF">
      <w:pPr>
        <w:spacing w:line="360" w:lineRule="auto"/>
        <w:ind w:leftChars="257" w:left="796" w:hanging="256"/>
        <w:rPr>
          <w:bCs/>
          <w:sz w:val="24"/>
        </w:rPr>
      </w:pPr>
    </w:p>
    <w:p w:rsidR="00D752FF" w:rsidRDefault="000D6DAC">
      <w:pPr>
        <w:spacing w:line="360" w:lineRule="auto"/>
        <w:ind w:firstLineChars="200" w:firstLine="480"/>
        <w:rPr>
          <w:bCs/>
          <w:sz w:val="24"/>
        </w:rPr>
      </w:pPr>
      <w:bookmarkStart w:id="83" w:name="_Toc79392575"/>
      <w:r>
        <w:rPr>
          <w:bCs/>
          <w:sz w:val="24"/>
        </w:rPr>
        <w:t>三、基金的运作方式</w:t>
      </w:r>
    </w:p>
    <w:p w:rsidR="00D752FF" w:rsidRDefault="000D6DAC">
      <w:pPr>
        <w:spacing w:line="360" w:lineRule="auto"/>
        <w:ind w:leftChars="257" w:left="796" w:hanging="256"/>
        <w:rPr>
          <w:bCs/>
          <w:sz w:val="24"/>
        </w:rPr>
      </w:pPr>
      <w:r>
        <w:rPr>
          <w:bCs/>
          <w:sz w:val="24"/>
        </w:rPr>
        <w:t>契约型开放式</w:t>
      </w:r>
    </w:p>
    <w:p w:rsidR="00D752FF" w:rsidRDefault="00D752FF">
      <w:pPr>
        <w:spacing w:line="360" w:lineRule="auto"/>
        <w:ind w:leftChars="257" w:left="796" w:hanging="256"/>
        <w:rPr>
          <w:bCs/>
          <w:sz w:val="24"/>
        </w:rPr>
      </w:pPr>
    </w:p>
    <w:p w:rsidR="00D752FF" w:rsidRDefault="000D6DAC">
      <w:pPr>
        <w:spacing w:line="360" w:lineRule="auto"/>
        <w:ind w:firstLineChars="200" w:firstLine="480"/>
        <w:rPr>
          <w:bCs/>
          <w:sz w:val="24"/>
        </w:rPr>
      </w:pPr>
      <w:r>
        <w:rPr>
          <w:bCs/>
          <w:sz w:val="24"/>
        </w:rPr>
        <w:t>四、基金的投资目标</w:t>
      </w:r>
      <w:bookmarkEnd w:id="83"/>
    </w:p>
    <w:p w:rsidR="00D752FF" w:rsidRDefault="000D6DAC">
      <w:pPr>
        <w:spacing w:line="360" w:lineRule="auto"/>
        <w:ind w:firstLineChars="200" w:firstLine="480"/>
        <w:rPr>
          <w:bCs/>
          <w:sz w:val="24"/>
        </w:rPr>
      </w:pPr>
      <w:r>
        <w:rPr>
          <w:rFonts w:hint="eastAsia"/>
          <w:bCs/>
          <w:sz w:val="24"/>
        </w:rPr>
        <w:t>本基金采用指数化投资策略，紧密跟踪创业板</w:t>
      </w:r>
      <w:r>
        <w:rPr>
          <w:rFonts w:hint="eastAsia"/>
          <w:bCs/>
          <w:sz w:val="24"/>
        </w:rPr>
        <w:t>50</w:t>
      </w:r>
      <w:r>
        <w:rPr>
          <w:rFonts w:hint="eastAsia"/>
          <w:bCs/>
          <w:sz w:val="24"/>
        </w:rPr>
        <w:t>指数，追求跟踪偏离度与跟踪误差最小化。</w:t>
      </w:r>
    </w:p>
    <w:p w:rsidR="00D752FF" w:rsidRDefault="00D752FF">
      <w:pPr>
        <w:pStyle w:val="20"/>
        <w:rPr>
          <w:rFonts w:ascii="Times New Roman" w:eastAsia="宋体"/>
          <w:bCs/>
          <w:sz w:val="24"/>
        </w:rPr>
      </w:pPr>
    </w:p>
    <w:p w:rsidR="00D752FF" w:rsidRDefault="000D6DAC">
      <w:pPr>
        <w:spacing w:line="360" w:lineRule="auto"/>
        <w:ind w:firstLineChars="200" w:firstLine="480"/>
        <w:rPr>
          <w:bCs/>
          <w:sz w:val="24"/>
        </w:rPr>
      </w:pPr>
      <w:bookmarkStart w:id="84" w:name="_Toc79392576"/>
      <w:r>
        <w:rPr>
          <w:bCs/>
          <w:sz w:val="24"/>
        </w:rPr>
        <w:t>五、基金的最低募集份额总额</w:t>
      </w:r>
      <w:bookmarkEnd w:id="84"/>
    </w:p>
    <w:p w:rsidR="00D752FF" w:rsidRDefault="000D6DAC">
      <w:pPr>
        <w:spacing w:line="360" w:lineRule="auto"/>
        <w:ind w:firstLineChars="200" w:firstLine="480"/>
        <w:rPr>
          <w:bCs/>
          <w:sz w:val="24"/>
        </w:rPr>
      </w:pPr>
      <w:r>
        <w:rPr>
          <w:bCs/>
          <w:sz w:val="24"/>
        </w:rPr>
        <w:t>本基金的最低募集份额总额为</w:t>
      </w:r>
      <w:r>
        <w:rPr>
          <w:bCs/>
          <w:sz w:val="24"/>
        </w:rPr>
        <w:t>2</w:t>
      </w:r>
      <w:r>
        <w:rPr>
          <w:bCs/>
          <w:sz w:val="24"/>
        </w:rPr>
        <w:t>亿份。</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85" w:name="_Toc79392577"/>
      <w:r>
        <w:rPr>
          <w:bCs/>
          <w:sz w:val="24"/>
        </w:rPr>
        <w:t>六、基金份额面值</w:t>
      </w:r>
      <w:bookmarkEnd w:id="85"/>
      <w:r>
        <w:rPr>
          <w:bCs/>
          <w:sz w:val="24"/>
        </w:rPr>
        <w:t>和认购费用</w:t>
      </w:r>
    </w:p>
    <w:p w:rsidR="00D752FF" w:rsidRDefault="000D6DAC">
      <w:pPr>
        <w:spacing w:line="360" w:lineRule="auto"/>
        <w:ind w:firstLine="480"/>
        <w:rPr>
          <w:bCs/>
          <w:sz w:val="24"/>
        </w:rPr>
      </w:pPr>
      <w:r>
        <w:rPr>
          <w:bCs/>
          <w:sz w:val="24"/>
        </w:rPr>
        <w:t>本基金基金份额发售面值为人民币</w:t>
      </w:r>
      <w:r>
        <w:rPr>
          <w:bCs/>
          <w:sz w:val="24"/>
        </w:rPr>
        <w:t>1.00</w:t>
      </w:r>
      <w:r>
        <w:rPr>
          <w:bCs/>
          <w:sz w:val="24"/>
        </w:rPr>
        <w:t>元。</w:t>
      </w:r>
    </w:p>
    <w:p w:rsidR="00D752FF" w:rsidRDefault="000D6DAC">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D752FF" w:rsidRDefault="00D752FF">
      <w:pPr>
        <w:autoSpaceDE w:val="0"/>
        <w:autoSpaceDN w:val="0"/>
        <w:adjustRightInd w:val="0"/>
        <w:spacing w:line="360" w:lineRule="auto"/>
        <w:ind w:firstLineChars="200" w:firstLine="480"/>
        <w:jc w:val="left"/>
        <w:rPr>
          <w:bCs/>
          <w:sz w:val="24"/>
        </w:rPr>
      </w:pPr>
    </w:p>
    <w:p w:rsidR="00D752FF" w:rsidRDefault="000D6DAC">
      <w:pPr>
        <w:spacing w:line="360" w:lineRule="auto"/>
        <w:ind w:firstLineChars="200" w:firstLine="480"/>
        <w:rPr>
          <w:bCs/>
          <w:sz w:val="24"/>
        </w:rPr>
      </w:pPr>
      <w:bookmarkStart w:id="86" w:name="_Toc79392578"/>
      <w:r>
        <w:rPr>
          <w:bCs/>
          <w:sz w:val="24"/>
        </w:rPr>
        <w:t>七、基金存续期限</w:t>
      </w:r>
      <w:bookmarkEnd w:id="86"/>
    </w:p>
    <w:p w:rsidR="00D752FF" w:rsidRDefault="000D6DAC">
      <w:pPr>
        <w:spacing w:line="360" w:lineRule="auto"/>
        <w:ind w:firstLineChars="200" w:firstLine="480"/>
        <w:rPr>
          <w:bCs/>
          <w:sz w:val="24"/>
        </w:rPr>
      </w:pPr>
      <w:r>
        <w:rPr>
          <w:bCs/>
          <w:sz w:val="24"/>
        </w:rPr>
        <w:t>不定期</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rFonts w:hint="eastAsia"/>
          <w:bCs/>
          <w:sz w:val="24"/>
        </w:rPr>
        <w:t>八</w:t>
      </w:r>
      <w:r>
        <w:rPr>
          <w:bCs/>
          <w:sz w:val="24"/>
        </w:rPr>
        <w:t>、标的指数</w:t>
      </w:r>
    </w:p>
    <w:p w:rsidR="00D752FF" w:rsidRDefault="000D6DAC">
      <w:pPr>
        <w:spacing w:line="360" w:lineRule="auto"/>
        <w:ind w:firstLineChars="200" w:firstLine="480"/>
        <w:rPr>
          <w:bCs/>
          <w:sz w:val="24"/>
        </w:rPr>
      </w:pPr>
      <w:r>
        <w:rPr>
          <w:rFonts w:hint="eastAsia"/>
          <w:bCs/>
          <w:sz w:val="24"/>
        </w:rPr>
        <w:t>本基金的标的指数为创业板</w:t>
      </w:r>
      <w:r>
        <w:rPr>
          <w:rFonts w:hint="eastAsia"/>
          <w:bCs/>
          <w:sz w:val="24"/>
        </w:rPr>
        <w:t>50</w:t>
      </w:r>
      <w:r>
        <w:rPr>
          <w:rFonts w:hint="eastAsia"/>
          <w:bCs/>
          <w:sz w:val="24"/>
        </w:rPr>
        <w:t>指数。</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w:t>
      </w:r>
      <w:r>
        <w:rPr>
          <w:rFonts w:hint="eastAsia"/>
          <w:bCs/>
          <w:sz w:val="24"/>
        </w:rPr>
        <w:lastRenderedPageBreak/>
        <w:t>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D752FF" w:rsidRDefault="000D6DAC">
      <w:pPr>
        <w:spacing w:line="360" w:lineRule="auto"/>
        <w:ind w:firstLineChars="200" w:firstLine="480"/>
        <w:rPr>
          <w:bCs/>
          <w:sz w:val="24"/>
          <w:lang w:val="zh-CN"/>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rFonts w:hint="eastAsia"/>
          <w:bCs/>
          <w:sz w:val="24"/>
        </w:rPr>
        <w:t>九、基金份额类别</w:t>
      </w:r>
    </w:p>
    <w:p w:rsidR="00D752FF" w:rsidRDefault="000D6DAC">
      <w:pPr>
        <w:spacing w:line="360" w:lineRule="auto"/>
        <w:ind w:firstLineChars="200" w:firstLine="480"/>
        <w:rPr>
          <w:sz w:val="24"/>
        </w:rPr>
      </w:pPr>
      <w:r>
        <w:rPr>
          <w:rFonts w:hint="eastAsia"/>
          <w:sz w:val="24"/>
        </w:rPr>
        <w:t>本基金将基金份额分为不同的类别。非针对个人养老金投资基金业务设立的基金份额，分为</w:t>
      </w:r>
      <w:r>
        <w:rPr>
          <w:rFonts w:hint="eastAsia"/>
          <w:sz w:val="24"/>
        </w:rPr>
        <w:t>A</w:t>
      </w:r>
      <w:r>
        <w:rPr>
          <w:rFonts w:hint="eastAsia"/>
          <w:sz w:val="24"/>
        </w:rPr>
        <w:t>类基金份额和</w:t>
      </w:r>
      <w:r>
        <w:rPr>
          <w:rFonts w:hint="eastAsia"/>
          <w:sz w:val="24"/>
        </w:rPr>
        <w:t>C</w:t>
      </w:r>
      <w:r>
        <w:rPr>
          <w:rFonts w:hint="eastAsia"/>
          <w:sz w:val="24"/>
        </w:rPr>
        <w:t>类基金份额；针对个人养老金投资基金业务设立的基金份额，为</w:t>
      </w:r>
      <w:r>
        <w:rPr>
          <w:rFonts w:hint="eastAsia"/>
          <w:sz w:val="24"/>
        </w:rPr>
        <w:t>Y</w:t>
      </w:r>
      <w:r>
        <w:rPr>
          <w:rFonts w:hint="eastAsia"/>
          <w:sz w:val="24"/>
        </w:rPr>
        <w:t>类基金份额。</w:t>
      </w:r>
    </w:p>
    <w:p w:rsidR="00D752FF" w:rsidRDefault="000D6DAC">
      <w:pPr>
        <w:spacing w:line="360" w:lineRule="auto"/>
        <w:ind w:firstLineChars="200" w:firstLine="480"/>
        <w:rPr>
          <w:bCs/>
          <w:sz w:val="24"/>
        </w:rPr>
      </w:pPr>
      <w:r>
        <w:rPr>
          <w:rFonts w:hint="eastAsia"/>
          <w:bCs/>
          <w:sz w:val="24"/>
        </w:rPr>
        <w:t>本基金</w:t>
      </w:r>
      <w:r>
        <w:rPr>
          <w:rFonts w:hint="eastAsia"/>
          <w:sz w:val="24"/>
        </w:rPr>
        <w:t>非针对个人养老金投资基金业务设立的基金份额，</w:t>
      </w:r>
      <w:r>
        <w:rPr>
          <w:rFonts w:hint="eastAsia"/>
          <w:bCs/>
          <w:sz w:val="24"/>
        </w:rPr>
        <w:t>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申购费用、赎回时收取赎回费用，并从本类别基金资产中计提销售服务费的，称为</w:t>
      </w:r>
      <w:r>
        <w:rPr>
          <w:rFonts w:hint="eastAsia"/>
          <w:bCs/>
          <w:sz w:val="24"/>
        </w:rPr>
        <w:t>C</w:t>
      </w:r>
      <w:r>
        <w:rPr>
          <w:rFonts w:hint="eastAsia"/>
          <w:bCs/>
          <w:sz w:val="24"/>
        </w:rPr>
        <w:t>类基金份额。</w:t>
      </w:r>
    </w:p>
    <w:p w:rsidR="00D752FF" w:rsidRDefault="000D6DAC">
      <w:pPr>
        <w:spacing w:line="360" w:lineRule="auto"/>
        <w:ind w:firstLineChars="200" w:firstLine="480"/>
        <w:rPr>
          <w:bCs/>
          <w:sz w:val="24"/>
        </w:rPr>
      </w:pPr>
      <w:r>
        <w:rPr>
          <w:rFonts w:hint="eastAsia"/>
          <w:bCs/>
          <w:sz w:val="24"/>
        </w:rPr>
        <w:t>本基金各类基金份额分别设置基金代码。由于基金费用的不同，本基金各类基金份额将分别计算基金份额净值并单独公告。投资者可自行选择认购</w:t>
      </w:r>
      <w:r>
        <w:rPr>
          <w:rFonts w:hint="eastAsia"/>
          <w:bCs/>
          <w:sz w:val="24"/>
        </w:rPr>
        <w:t>/</w:t>
      </w:r>
      <w:r>
        <w:rPr>
          <w:rFonts w:hint="eastAsia"/>
          <w:bCs/>
          <w:sz w:val="24"/>
        </w:rPr>
        <w:t>申购的基金份额类别。本基金不同基金份额类别之间不得互相转换。</w:t>
      </w:r>
    </w:p>
    <w:p w:rsidR="00D752FF" w:rsidRDefault="000D6DAC">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基金管理人与基金托管人协商一致后可增加或调整基金份额类别设置、对基金份额分类办法及规则进行调整并在调整实施前依照《信息披露办法》的有关规定在规定媒介上公告，而无需召开基金份额持有人大会。</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87" w:name="_Toc29784"/>
      <w:bookmarkStart w:id="88" w:name="_Toc90742390"/>
      <w:bookmarkStart w:id="89" w:name="_Toc29948"/>
      <w:bookmarkStart w:id="90" w:name="_Toc22074"/>
      <w:bookmarkStart w:id="91" w:name="_Toc3266"/>
      <w:bookmarkStart w:id="92" w:name="_Toc27189"/>
      <w:bookmarkStart w:id="93" w:name="_Toc24682"/>
      <w:bookmarkStart w:id="94" w:name="_Toc7151"/>
      <w:bookmarkStart w:id="95" w:name="_Toc27226"/>
      <w:bookmarkStart w:id="96" w:name="_Toc90742688"/>
      <w:bookmarkStart w:id="97" w:name="_Toc16265"/>
      <w:bookmarkStart w:id="98" w:name="_Toc90742321"/>
      <w:bookmarkStart w:id="99" w:name="_Toc6714"/>
      <w:bookmarkStart w:id="100"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D752FF" w:rsidRDefault="00D752FF">
      <w:pPr>
        <w:spacing w:line="360" w:lineRule="auto"/>
        <w:ind w:firstLineChars="200" w:firstLine="420"/>
        <w:rPr>
          <w:bCs/>
          <w:kern w:val="44"/>
        </w:rPr>
      </w:pPr>
    </w:p>
    <w:p w:rsidR="00D752FF" w:rsidRDefault="000D6DAC">
      <w:pPr>
        <w:spacing w:line="360" w:lineRule="auto"/>
        <w:ind w:firstLineChars="200" w:firstLine="480"/>
        <w:rPr>
          <w:bCs/>
          <w:sz w:val="24"/>
        </w:rPr>
      </w:pPr>
      <w:r>
        <w:rPr>
          <w:bCs/>
          <w:sz w:val="24"/>
        </w:rPr>
        <w:t>一、基金份额的发售时间、发售方式、发售对象</w:t>
      </w:r>
    </w:p>
    <w:p w:rsidR="00D752FF" w:rsidRDefault="000D6DAC">
      <w:pPr>
        <w:spacing w:line="360" w:lineRule="auto"/>
        <w:ind w:firstLineChars="200" w:firstLine="480"/>
        <w:rPr>
          <w:bCs/>
          <w:sz w:val="24"/>
        </w:rPr>
      </w:pPr>
      <w:r>
        <w:rPr>
          <w:bCs/>
          <w:sz w:val="24"/>
        </w:rPr>
        <w:t>1</w:t>
      </w:r>
      <w:r>
        <w:rPr>
          <w:bCs/>
          <w:sz w:val="24"/>
        </w:rPr>
        <w:t>、发售时间</w:t>
      </w:r>
    </w:p>
    <w:p w:rsidR="00D752FF" w:rsidRDefault="000D6DA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D752FF" w:rsidRDefault="000D6DAC">
      <w:pPr>
        <w:spacing w:line="360" w:lineRule="auto"/>
        <w:ind w:firstLineChars="200" w:firstLine="480"/>
        <w:rPr>
          <w:bCs/>
          <w:sz w:val="24"/>
        </w:rPr>
      </w:pPr>
      <w:r>
        <w:rPr>
          <w:bCs/>
          <w:sz w:val="24"/>
        </w:rPr>
        <w:t>2</w:t>
      </w:r>
      <w:r>
        <w:rPr>
          <w:bCs/>
          <w:sz w:val="24"/>
        </w:rPr>
        <w:t>、发售方式</w:t>
      </w:r>
    </w:p>
    <w:p w:rsidR="00D752FF" w:rsidRDefault="000D6DAC">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rsidR="00D752FF" w:rsidRDefault="000D6DAC">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D752FF" w:rsidRDefault="000D6DAC">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D752FF" w:rsidRDefault="000D6DAC">
      <w:pPr>
        <w:spacing w:line="360" w:lineRule="auto"/>
        <w:ind w:firstLineChars="200" w:firstLine="480"/>
        <w:rPr>
          <w:bCs/>
          <w:sz w:val="24"/>
        </w:rPr>
      </w:pPr>
      <w:r>
        <w:rPr>
          <w:bCs/>
          <w:sz w:val="24"/>
        </w:rPr>
        <w:t>3</w:t>
      </w:r>
      <w:r>
        <w:rPr>
          <w:bCs/>
          <w:sz w:val="24"/>
        </w:rPr>
        <w:t>、发售对象</w:t>
      </w:r>
    </w:p>
    <w:p w:rsidR="00D752FF" w:rsidRDefault="000D6DA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D752FF" w:rsidRDefault="000D6DAC">
      <w:pPr>
        <w:spacing w:line="360" w:lineRule="auto"/>
        <w:ind w:firstLineChars="200" w:firstLine="480"/>
        <w:rPr>
          <w:bCs/>
          <w:sz w:val="24"/>
        </w:rPr>
      </w:pPr>
      <w:r>
        <w:rPr>
          <w:bCs/>
          <w:sz w:val="24"/>
        </w:rPr>
        <w:t>二、基金份额的认购</w:t>
      </w:r>
    </w:p>
    <w:p w:rsidR="00D752FF" w:rsidRDefault="000D6DAC">
      <w:pPr>
        <w:spacing w:line="360" w:lineRule="auto"/>
        <w:ind w:firstLineChars="200" w:firstLine="480"/>
        <w:rPr>
          <w:bCs/>
          <w:sz w:val="24"/>
        </w:rPr>
      </w:pPr>
      <w:r>
        <w:rPr>
          <w:bCs/>
          <w:sz w:val="24"/>
        </w:rPr>
        <w:t>1</w:t>
      </w:r>
      <w:r>
        <w:rPr>
          <w:bCs/>
          <w:sz w:val="24"/>
        </w:rPr>
        <w:t>、认购费用</w:t>
      </w:r>
    </w:p>
    <w:p w:rsidR="00D752FF" w:rsidRDefault="000D6DAC">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rsidR="00D752FF" w:rsidRDefault="000D6DAC">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的认购费率由基金管理人决定，并在招募说明书中列示。基金认购费用不列入基金财产。</w:t>
      </w:r>
    </w:p>
    <w:p w:rsidR="00D752FF" w:rsidRDefault="000D6DAC">
      <w:pPr>
        <w:spacing w:line="360" w:lineRule="auto"/>
        <w:ind w:firstLineChars="200" w:firstLine="480"/>
        <w:rPr>
          <w:bCs/>
          <w:sz w:val="24"/>
        </w:rPr>
      </w:pPr>
      <w:r>
        <w:rPr>
          <w:bCs/>
          <w:sz w:val="24"/>
        </w:rPr>
        <w:t>2</w:t>
      </w:r>
      <w:r>
        <w:rPr>
          <w:bCs/>
          <w:sz w:val="24"/>
        </w:rPr>
        <w:t>、募集期利息的处理方式</w:t>
      </w:r>
    </w:p>
    <w:p w:rsidR="00D752FF" w:rsidRDefault="000D6DAC">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D752FF" w:rsidRDefault="000D6DAC">
      <w:pPr>
        <w:spacing w:line="360" w:lineRule="auto"/>
        <w:ind w:firstLineChars="200" w:firstLine="480"/>
        <w:rPr>
          <w:bCs/>
          <w:sz w:val="24"/>
        </w:rPr>
      </w:pPr>
      <w:r>
        <w:rPr>
          <w:bCs/>
          <w:sz w:val="24"/>
        </w:rPr>
        <w:t>3</w:t>
      </w:r>
      <w:r>
        <w:rPr>
          <w:bCs/>
          <w:sz w:val="24"/>
        </w:rPr>
        <w:t>、基金认购份额的计算</w:t>
      </w:r>
    </w:p>
    <w:p w:rsidR="00D752FF" w:rsidRDefault="000D6DAC">
      <w:pPr>
        <w:spacing w:line="360" w:lineRule="auto"/>
        <w:ind w:firstLineChars="200" w:firstLine="480"/>
        <w:rPr>
          <w:bCs/>
          <w:sz w:val="24"/>
        </w:rPr>
      </w:pPr>
      <w:r>
        <w:rPr>
          <w:bCs/>
          <w:sz w:val="24"/>
        </w:rPr>
        <w:lastRenderedPageBreak/>
        <w:t>基金认购份额具体的计算方法在招募说明书中列示。</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D752FF" w:rsidRDefault="000D6DAC">
      <w:pPr>
        <w:spacing w:line="360" w:lineRule="auto"/>
        <w:ind w:firstLineChars="200" w:firstLine="480"/>
        <w:rPr>
          <w:bCs/>
          <w:sz w:val="24"/>
        </w:rPr>
      </w:pPr>
      <w:r>
        <w:rPr>
          <w:rFonts w:hint="eastAsia"/>
          <w:bCs/>
          <w:sz w:val="24"/>
        </w:rPr>
        <w:t>认购份额余额的处理方式在招募说明书中列示</w:t>
      </w:r>
      <w:r>
        <w:rPr>
          <w:bCs/>
          <w:sz w:val="24"/>
        </w:rPr>
        <w:t>。</w:t>
      </w:r>
    </w:p>
    <w:p w:rsidR="00D752FF" w:rsidRDefault="000D6DAC">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101" w:name="_Toc21988"/>
      <w:bookmarkStart w:id="102" w:name="_Toc18329"/>
      <w:bookmarkStart w:id="103" w:name="_Toc18526"/>
      <w:bookmarkStart w:id="104" w:name="_Toc4741"/>
      <w:bookmarkStart w:id="105" w:name="_Toc141703885"/>
      <w:bookmarkStart w:id="106" w:name="_Toc6559"/>
      <w:bookmarkStart w:id="107" w:name="_Toc18797"/>
      <w:bookmarkStart w:id="108" w:name="_Toc7848"/>
      <w:bookmarkStart w:id="109" w:name="_Toc17912"/>
      <w:bookmarkStart w:id="110" w:name="_Toc1823"/>
      <w:bookmarkStart w:id="111" w:name="_Toc14893"/>
      <w:bookmarkStart w:id="112" w:name="_Toc139991735"/>
      <w:bookmarkStart w:id="113"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D752FF" w:rsidRDefault="00D752FF">
      <w:pPr>
        <w:spacing w:line="360" w:lineRule="auto"/>
        <w:ind w:firstLine="540"/>
        <w:rPr>
          <w:bCs/>
          <w:sz w:val="24"/>
        </w:rPr>
      </w:pPr>
    </w:p>
    <w:p w:rsidR="00D752FF" w:rsidRDefault="000D6DAC">
      <w:pPr>
        <w:spacing w:line="360" w:lineRule="auto"/>
        <w:ind w:firstLineChars="200" w:firstLine="480"/>
        <w:rPr>
          <w:bCs/>
          <w:sz w:val="24"/>
        </w:rPr>
      </w:pPr>
      <w:r>
        <w:rPr>
          <w:bCs/>
          <w:sz w:val="24"/>
        </w:rPr>
        <w:t>一、基金备案的条件</w:t>
      </w:r>
    </w:p>
    <w:p w:rsidR="00D752FF" w:rsidRDefault="000D6DAC">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752FF" w:rsidRDefault="000D6DA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752FF" w:rsidRDefault="000D6DAC">
      <w:pPr>
        <w:spacing w:line="360" w:lineRule="auto"/>
        <w:ind w:firstLineChars="200" w:firstLine="480"/>
        <w:rPr>
          <w:bCs/>
          <w:sz w:val="24"/>
        </w:rPr>
      </w:pPr>
      <w:r>
        <w:rPr>
          <w:bCs/>
          <w:sz w:val="24"/>
        </w:rPr>
        <w:t>二、基金合同不能生效时募集资金的处理方式</w:t>
      </w:r>
    </w:p>
    <w:p w:rsidR="00D752FF" w:rsidRDefault="000D6DA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D752FF" w:rsidRDefault="000D6DAC">
      <w:pPr>
        <w:spacing w:line="360" w:lineRule="auto"/>
        <w:ind w:firstLine="480"/>
        <w:rPr>
          <w:bCs/>
          <w:sz w:val="24"/>
        </w:rPr>
      </w:pPr>
      <w:r>
        <w:rPr>
          <w:bCs/>
          <w:sz w:val="24"/>
        </w:rPr>
        <w:t>1</w:t>
      </w:r>
      <w:r>
        <w:rPr>
          <w:bCs/>
          <w:sz w:val="24"/>
        </w:rPr>
        <w:t>、以其固有财产承担因募集行为而产生的债务和费用；</w:t>
      </w:r>
    </w:p>
    <w:p w:rsidR="00D752FF" w:rsidRDefault="000D6DA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D752FF" w:rsidRDefault="000D6DA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752FF" w:rsidRDefault="000D6DAC">
      <w:pPr>
        <w:spacing w:line="360" w:lineRule="auto"/>
        <w:ind w:firstLineChars="200" w:firstLine="480"/>
        <w:rPr>
          <w:bCs/>
          <w:sz w:val="24"/>
        </w:rPr>
      </w:pPr>
      <w:r>
        <w:rPr>
          <w:bCs/>
          <w:sz w:val="24"/>
        </w:rPr>
        <w:t>三、基金存续期内的基金份额持有人数量和资产规模</w:t>
      </w:r>
    </w:p>
    <w:p w:rsidR="00D752FF" w:rsidRDefault="000D6DAC">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rsidR="00D752FF" w:rsidRDefault="000D6DA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114" w:name="_Toc48649707"/>
      <w:bookmarkStart w:id="115" w:name="_Toc141703886"/>
      <w:bookmarkStart w:id="116" w:name="_Toc11081"/>
      <w:bookmarkStart w:id="117" w:name="_Toc10463"/>
      <w:bookmarkStart w:id="118" w:name="_Toc23822"/>
      <w:bookmarkStart w:id="119" w:name="_Toc7920"/>
      <w:bookmarkStart w:id="120" w:name="_Toc17244"/>
      <w:bookmarkStart w:id="121" w:name="_Toc1270"/>
      <w:bookmarkStart w:id="122" w:name="_Toc1427"/>
      <w:bookmarkStart w:id="123" w:name="_Toc123102453"/>
      <w:bookmarkStart w:id="124" w:name="_Toc98560352"/>
      <w:bookmarkStart w:id="125" w:name="_Toc79392606"/>
      <w:bookmarkStart w:id="126" w:name="_Toc123112234"/>
      <w:bookmarkStart w:id="127" w:name="_Toc20733"/>
      <w:bookmarkStart w:id="128" w:name="_Toc123051452"/>
      <w:bookmarkStart w:id="129" w:name="_Toc610"/>
      <w:bookmarkStart w:id="130" w:name="_Toc139991736"/>
      <w:bookmarkStart w:id="131" w:name="_Toc23261"/>
      <w:bookmarkStart w:id="132" w:name="_Toc40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752FF" w:rsidRDefault="00D752FF">
      <w:pPr>
        <w:spacing w:line="360" w:lineRule="auto"/>
        <w:ind w:firstLine="540"/>
        <w:rPr>
          <w:bCs/>
          <w:sz w:val="24"/>
        </w:rPr>
      </w:pPr>
    </w:p>
    <w:p w:rsidR="00D752FF" w:rsidRDefault="000D6DAC">
      <w:pPr>
        <w:spacing w:line="360" w:lineRule="auto"/>
        <w:ind w:firstLineChars="200" w:firstLine="480"/>
        <w:rPr>
          <w:bCs/>
          <w:sz w:val="24"/>
        </w:rPr>
      </w:pPr>
      <w:r>
        <w:rPr>
          <w:bCs/>
          <w:sz w:val="24"/>
        </w:rPr>
        <w:t>一、申购和赎回场所</w:t>
      </w:r>
    </w:p>
    <w:p w:rsidR="00D752FF" w:rsidRDefault="000D6DAC">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D752FF" w:rsidRDefault="000D6DAC">
      <w:pPr>
        <w:spacing w:line="360" w:lineRule="auto"/>
        <w:ind w:firstLineChars="200" w:firstLine="480"/>
        <w:rPr>
          <w:bCs/>
          <w:sz w:val="24"/>
        </w:rPr>
      </w:pPr>
      <w:r>
        <w:rPr>
          <w:bCs/>
          <w:sz w:val="24"/>
        </w:rPr>
        <w:t>二、申购和赎回的开放日及时间</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752FF" w:rsidRDefault="000D6DA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752FF" w:rsidRDefault="000D6DAC">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3" w:name="_Hlk43109270"/>
      <w:r>
        <w:rPr>
          <w:rFonts w:hint="eastAsia"/>
          <w:bCs/>
          <w:sz w:val="24"/>
        </w:rPr>
        <w:t>规定</w:t>
      </w:r>
      <w:bookmarkEnd w:id="133"/>
      <w:r>
        <w:rPr>
          <w:rFonts w:hint="eastAsia"/>
          <w:bCs/>
          <w:sz w:val="24"/>
        </w:rPr>
        <w:t>媒介</w:t>
      </w:r>
      <w:r>
        <w:rPr>
          <w:bCs/>
          <w:sz w:val="24"/>
        </w:rPr>
        <w:t>上公告。</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752FF" w:rsidRDefault="000D6DAC">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月开始办理申购，具体业务办理时间在申购开始公告中规定。</w:t>
      </w:r>
    </w:p>
    <w:p w:rsidR="00D752FF" w:rsidRDefault="000D6DAC">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rsidR="00D752FF" w:rsidRDefault="000D6DAC">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rsidR="00D752FF" w:rsidRDefault="000D6DAC">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Pr>
          <w:rFonts w:hint="eastAsia"/>
          <w:bCs/>
          <w:sz w:val="24"/>
        </w:rPr>
        <w:t>或转换</w:t>
      </w:r>
      <w:r>
        <w:rPr>
          <w:bCs/>
          <w:sz w:val="24"/>
        </w:rPr>
        <w:t>价格为下一开放日基金份额申购、赎回</w:t>
      </w:r>
      <w:r>
        <w:rPr>
          <w:rFonts w:hint="eastAsia"/>
          <w:bCs/>
          <w:sz w:val="24"/>
        </w:rPr>
        <w:t>或转换</w:t>
      </w:r>
      <w:r>
        <w:rPr>
          <w:bCs/>
          <w:sz w:val="24"/>
        </w:rPr>
        <w:t>的价格。</w:t>
      </w:r>
    </w:p>
    <w:p w:rsidR="00D752FF" w:rsidRDefault="000D6DAC">
      <w:pPr>
        <w:spacing w:line="360" w:lineRule="auto"/>
        <w:ind w:firstLineChars="200" w:firstLine="480"/>
        <w:rPr>
          <w:bCs/>
          <w:sz w:val="24"/>
        </w:rPr>
      </w:pPr>
      <w:r>
        <w:rPr>
          <w:bCs/>
          <w:sz w:val="24"/>
        </w:rPr>
        <w:t>三、申购与赎回的原则</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D752FF" w:rsidRDefault="000D6DAC">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rsidR="00D752FF" w:rsidRDefault="000D6DAC">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752FF" w:rsidRDefault="000D6DAC">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rsidR="00D752FF" w:rsidRDefault="000D6DAC">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rsidR="00D752FF" w:rsidRDefault="000D6DAC">
      <w:pPr>
        <w:spacing w:line="360" w:lineRule="auto"/>
        <w:ind w:firstLineChars="200" w:firstLine="480"/>
        <w:rPr>
          <w:bCs/>
          <w:sz w:val="24"/>
        </w:rPr>
      </w:pPr>
      <w:r>
        <w:rPr>
          <w:bCs/>
          <w:sz w:val="24"/>
        </w:rPr>
        <w:t>四、申购与赎回的程序</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752FF" w:rsidRDefault="000D6DAC">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752FF" w:rsidRDefault="000D6DAC">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rsidR="00D752FF" w:rsidRDefault="000D6DAC">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752FF" w:rsidRDefault="000D6DAC">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D752FF" w:rsidRDefault="000D6DAC">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基金管理人可在法律法规允许的范围内，依法对上述申购和赎回申请的确认时间进行调整，并必须在调整实施日前按照《信息披露办法》的有关规定在规定媒介上公告并报中国证监会备案。</w:t>
      </w:r>
    </w:p>
    <w:p w:rsidR="00D752FF" w:rsidRDefault="000D6DAC">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D752FF" w:rsidRDefault="000D6DAC">
      <w:pPr>
        <w:spacing w:line="360" w:lineRule="auto"/>
        <w:ind w:firstLineChars="200" w:firstLine="480"/>
        <w:rPr>
          <w:bCs/>
          <w:sz w:val="24"/>
        </w:rPr>
      </w:pPr>
      <w:r>
        <w:rPr>
          <w:bCs/>
          <w:sz w:val="24"/>
        </w:rPr>
        <w:t>五、申购和赎回的数量限制</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D752FF" w:rsidRDefault="000D6DAC">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rsidR="00D752FF" w:rsidRDefault="000D6DAC">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上公告并报中国证监会备案。</w:t>
      </w:r>
    </w:p>
    <w:p w:rsidR="00D752FF" w:rsidRDefault="000D6DAC">
      <w:pPr>
        <w:spacing w:line="360" w:lineRule="auto"/>
        <w:ind w:firstLineChars="200" w:firstLine="480"/>
        <w:rPr>
          <w:bCs/>
          <w:sz w:val="24"/>
        </w:rPr>
      </w:pPr>
      <w:r>
        <w:rPr>
          <w:bCs/>
          <w:sz w:val="24"/>
        </w:rPr>
        <w:t>六、申购和赎回的价格、费用及其用途</w:t>
      </w:r>
    </w:p>
    <w:p w:rsidR="00D752FF" w:rsidRDefault="000D6DAC">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w:t>
      </w:r>
      <w:r>
        <w:rPr>
          <w:rFonts w:hint="eastAsia"/>
          <w:bCs/>
          <w:sz w:val="24"/>
        </w:rPr>
        <w:t>C</w:t>
      </w:r>
      <w:r>
        <w:rPr>
          <w:rFonts w:hint="eastAsia"/>
          <w:bCs/>
          <w:sz w:val="24"/>
        </w:rPr>
        <w:t>类基金份额和</w:t>
      </w:r>
      <w:r>
        <w:rPr>
          <w:rFonts w:hint="eastAsia"/>
          <w:bCs/>
          <w:sz w:val="24"/>
        </w:rPr>
        <w:t>Y</w:t>
      </w:r>
      <w:r>
        <w:rPr>
          <w:rFonts w:hint="eastAsia"/>
          <w:bCs/>
          <w:sz w:val="24"/>
        </w:rPr>
        <w:t>类基金份额。投资人申购</w:t>
      </w:r>
      <w:r>
        <w:rPr>
          <w:rFonts w:hint="eastAsia"/>
          <w:bCs/>
          <w:sz w:val="24"/>
        </w:rPr>
        <w:t>A</w:t>
      </w:r>
      <w:r>
        <w:rPr>
          <w:rFonts w:hint="eastAsia"/>
          <w:bCs/>
          <w:sz w:val="24"/>
        </w:rPr>
        <w:t>类基金份额和</w:t>
      </w:r>
      <w:r>
        <w:rPr>
          <w:rFonts w:hint="eastAsia"/>
          <w:bCs/>
          <w:sz w:val="24"/>
        </w:rPr>
        <w:t>Y</w:t>
      </w:r>
      <w:r>
        <w:rPr>
          <w:rFonts w:hint="eastAsia"/>
          <w:bCs/>
          <w:sz w:val="24"/>
        </w:rPr>
        <w:t>类基金份额在申购时支付申购费用、赎回时收取赎回费用</w:t>
      </w:r>
      <w:r>
        <w:rPr>
          <w:bCs/>
          <w:sz w:val="24"/>
        </w:rPr>
        <w:t>；</w:t>
      </w:r>
      <w:r>
        <w:rPr>
          <w:rFonts w:hint="eastAsia"/>
          <w:bCs/>
          <w:sz w:val="24"/>
        </w:rPr>
        <w:t>申购</w:t>
      </w:r>
      <w:r>
        <w:rPr>
          <w:rFonts w:hint="eastAsia"/>
          <w:bCs/>
          <w:sz w:val="24"/>
        </w:rPr>
        <w:t>C</w:t>
      </w:r>
      <w:r>
        <w:rPr>
          <w:rFonts w:hint="eastAsia"/>
          <w:bCs/>
          <w:sz w:val="24"/>
        </w:rPr>
        <w:t>类基金份额不支付申购费用、赎回时收取赎回费用，并从该类别基金资产中计提销售服务费。</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各类基金份额的</w:t>
      </w:r>
      <w:r>
        <w:rPr>
          <w:bCs/>
          <w:sz w:val="24"/>
        </w:rPr>
        <w:t>份额净值的计算，保留到小数点后</w:t>
      </w:r>
      <w:r>
        <w:rPr>
          <w:rFonts w:hint="eastAsia"/>
          <w:sz w:val="24"/>
        </w:rPr>
        <w:t>4</w:t>
      </w:r>
      <w:r>
        <w:rPr>
          <w:sz w:val="24"/>
        </w:rPr>
        <w:t>位</w:t>
      </w:r>
      <w:r>
        <w:rPr>
          <w:bCs/>
          <w:sz w:val="24"/>
        </w:rPr>
        <w:t>，小数点</w:t>
      </w:r>
      <w:r>
        <w:rPr>
          <w:bCs/>
          <w:sz w:val="24"/>
        </w:rPr>
        <w:lastRenderedPageBreak/>
        <w:t>后</w:t>
      </w:r>
      <w:r>
        <w:rPr>
          <w:sz w:val="24"/>
        </w:rPr>
        <w:t>第</w:t>
      </w:r>
      <w:r>
        <w:rPr>
          <w:rFonts w:hint="eastAsia"/>
          <w:sz w:val="24"/>
        </w:rPr>
        <w:t>5</w:t>
      </w:r>
      <w:r>
        <w:rPr>
          <w:sz w:val="24"/>
        </w:rPr>
        <w:t>位</w:t>
      </w:r>
      <w:r>
        <w:rPr>
          <w:bCs/>
          <w:sz w:val="24"/>
        </w:rPr>
        <w:t>四舍五入，由此产生的收益或损失由基金财产承担。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类基金份额和</w:t>
      </w:r>
      <w:r>
        <w:rPr>
          <w:rFonts w:hint="eastAsia"/>
          <w:bCs/>
          <w:sz w:val="24"/>
        </w:rPr>
        <w:t>Y</w:t>
      </w:r>
      <w:r>
        <w:rPr>
          <w:rFonts w:hint="eastAsia"/>
          <w:bCs/>
          <w:sz w:val="24"/>
        </w:rPr>
        <w:t>类基金份额</w:t>
      </w:r>
      <w:r>
        <w:rPr>
          <w:bCs/>
          <w:sz w:val="24"/>
        </w:rPr>
        <w:t>的申购费率由基金管理人决定，并在招募说明书中列示。申购的</w:t>
      </w:r>
      <w:r>
        <w:rPr>
          <w:rFonts w:hint="eastAsia"/>
          <w:bCs/>
          <w:sz w:val="24"/>
        </w:rPr>
        <w:t>各类基金份额的</w:t>
      </w:r>
      <w:r>
        <w:rPr>
          <w:bCs/>
          <w:sz w:val="24"/>
        </w:rPr>
        <w:t>有效份额为净申购金额除以当日</w:t>
      </w:r>
      <w:r>
        <w:rPr>
          <w:rFonts w:hint="eastAsia"/>
          <w:bCs/>
          <w:sz w:val="24"/>
        </w:rPr>
        <w:t>该类基金份额</w:t>
      </w:r>
      <w:r>
        <w:rPr>
          <w:bCs/>
          <w:sz w:val="24"/>
        </w:rPr>
        <w:t>的基金份额净值，有效份额单位为份。</w:t>
      </w:r>
    </w:p>
    <w:p w:rsidR="00D752FF" w:rsidRDefault="000D6DAC">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各类基金份额</w:t>
      </w:r>
      <w:r>
        <w:rPr>
          <w:bCs/>
          <w:sz w:val="24"/>
        </w:rPr>
        <w:t>的赎回费率由基金管理人决定，并在招募说明书中列示。赎回金额为按实际确认的</w:t>
      </w:r>
      <w:r>
        <w:rPr>
          <w:rFonts w:hint="eastAsia"/>
          <w:bCs/>
          <w:sz w:val="24"/>
        </w:rPr>
        <w:t>各类基金份额的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rsidR="00D752FF" w:rsidRDefault="000D6DAC">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类基金份额和</w:t>
      </w:r>
      <w:r>
        <w:rPr>
          <w:rFonts w:hint="eastAsia"/>
          <w:bCs/>
          <w:sz w:val="24"/>
        </w:rPr>
        <w:t>Y</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rsidR="00D752FF" w:rsidRDefault="000D6DAC">
      <w:pPr>
        <w:spacing w:line="360" w:lineRule="auto"/>
        <w:ind w:firstLineChars="200" w:firstLine="480"/>
        <w:rPr>
          <w:bCs/>
          <w:sz w:val="24"/>
        </w:rPr>
      </w:pPr>
      <w:r>
        <w:rPr>
          <w:bCs/>
          <w:sz w:val="24"/>
        </w:rPr>
        <w:t>6</w:t>
      </w:r>
      <w:r>
        <w:rPr>
          <w:rFonts w:hint="eastAsia"/>
          <w:bCs/>
          <w:sz w:val="24"/>
        </w:rPr>
        <w:t>、本基金各类基金份额的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D752FF" w:rsidRDefault="000D6DAC">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rsidR="00D752FF" w:rsidRDefault="000D6DAC">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rsidR="00D752FF" w:rsidRDefault="000D6DAC">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w:t>
      </w:r>
      <w:r>
        <w:rPr>
          <w:rFonts w:hint="eastAsia"/>
          <w:bCs/>
          <w:sz w:val="24"/>
        </w:rPr>
        <w:lastRenderedPageBreak/>
        <w:t>适当调低基金销售费用。</w:t>
      </w:r>
    </w:p>
    <w:p w:rsidR="00D752FF" w:rsidRDefault="000D6DAC">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752FF" w:rsidRDefault="000D6DAC">
      <w:pPr>
        <w:spacing w:line="360" w:lineRule="auto"/>
        <w:ind w:firstLineChars="200" w:firstLine="480"/>
        <w:rPr>
          <w:bCs/>
          <w:sz w:val="24"/>
        </w:rPr>
      </w:pPr>
      <w:r>
        <w:rPr>
          <w:bCs/>
          <w:sz w:val="24"/>
        </w:rPr>
        <w:t>发生下列情况时，基金管理人可拒绝或暂停接受投资人的申购申请：</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D752FF" w:rsidRDefault="000D6DAC">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rsidR="00D752FF" w:rsidRDefault="000D6DAC">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rsidR="00D752FF" w:rsidRDefault="000D6DAC">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D752FF" w:rsidRDefault="000D6DAC">
      <w:pPr>
        <w:spacing w:line="360" w:lineRule="auto"/>
        <w:ind w:firstLineChars="200" w:firstLine="480"/>
        <w:rPr>
          <w:sz w:val="24"/>
        </w:rPr>
      </w:pPr>
      <w:r>
        <w:rPr>
          <w:rFonts w:hint="eastAsia"/>
          <w:sz w:val="24"/>
        </w:rPr>
        <w:t>6</w:t>
      </w:r>
      <w:r>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rsidR="00D752FF" w:rsidRDefault="000D6DAC">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D752FF" w:rsidRDefault="000D6DAC">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rsidR="00D752FF" w:rsidRDefault="000D6DAC">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D752FF" w:rsidRDefault="000D6DAC">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rsidR="00D752FF" w:rsidRDefault="000D6DAC">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752FF" w:rsidRDefault="000D6DAC">
      <w:pPr>
        <w:spacing w:line="360" w:lineRule="auto"/>
        <w:ind w:firstLineChars="200" w:firstLine="480"/>
        <w:rPr>
          <w:bCs/>
          <w:sz w:val="24"/>
        </w:rPr>
      </w:pPr>
      <w:r>
        <w:rPr>
          <w:bCs/>
          <w:sz w:val="24"/>
        </w:rPr>
        <w:t>发生下列情形时，基金管理人可暂停接受投资人的赎回申请或延缓支付赎回款项：</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D752FF" w:rsidRDefault="000D6DAC">
      <w:pPr>
        <w:spacing w:line="360" w:lineRule="auto"/>
        <w:ind w:firstLineChars="200" w:firstLine="480"/>
        <w:rPr>
          <w:sz w:val="24"/>
        </w:rPr>
      </w:pPr>
      <w:r>
        <w:rPr>
          <w:sz w:val="24"/>
        </w:rPr>
        <w:lastRenderedPageBreak/>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5" w:name="_Hlt152500890"/>
      <w:r>
        <w:rPr>
          <w:bCs/>
          <w:sz w:val="24"/>
        </w:rPr>
        <w:t>净值。</w:t>
      </w:r>
    </w:p>
    <w:p w:rsidR="00D752FF" w:rsidRDefault="000D6DAC">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D752FF" w:rsidRDefault="000D6DAC">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rsidR="00D752FF" w:rsidRDefault="000D6DAC">
      <w:pPr>
        <w:spacing w:line="360" w:lineRule="auto"/>
        <w:ind w:firstLineChars="200" w:firstLine="480"/>
        <w:rPr>
          <w:sz w:val="24"/>
        </w:rPr>
      </w:pPr>
      <w:r>
        <w:rPr>
          <w:rFonts w:hint="eastAsia"/>
          <w:sz w:val="24"/>
        </w:rPr>
        <w:t>6</w:t>
      </w:r>
      <w:r>
        <w:rPr>
          <w:rFonts w:hint="eastAsia"/>
          <w:sz w:val="24"/>
        </w:rPr>
        <w:t>、指数编制单位或指数发布机构因异常情况使指数数据无法正常计算、计算错误或发布异常时。</w:t>
      </w:r>
    </w:p>
    <w:p w:rsidR="00D752FF" w:rsidRDefault="000D6DAC">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5"/>
    <w:p w:rsidR="00D752FF" w:rsidRDefault="000D6DAC">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D752FF" w:rsidRDefault="000D6DAC">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752FF" w:rsidRDefault="000D6DAC">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巨额赎回的认定</w:t>
      </w:r>
    </w:p>
    <w:p w:rsidR="00D752FF" w:rsidRDefault="000D6DAC">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752FF" w:rsidRDefault="000D6DAC">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752FF" w:rsidRDefault="000D6DAC">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B2FFE">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rsidR="00D752FF" w:rsidRDefault="000D6DAC">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rsidR="00D752FF" w:rsidRDefault="000D6DAC">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B2FFE">
        <w:rPr>
          <w:rFonts w:hint="eastAsia"/>
          <w:bCs/>
          <w:sz w:val="24"/>
        </w:rPr>
        <w:t>该类</w:t>
      </w:r>
      <w:r>
        <w:rPr>
          <w:rFonts w:hint="eastAsia"/>
          <w:bCs/>
          <w:sz w:val="24"/>
        </w:rPr>
        <w:t>基金份额净值为基础计算赎回金额，以此类推，直到全部赎回为止。</w:t>
      </w:r>
    </w:p>
    <w:p w:rsidR="00D752FF" w:rsidRDefault="000D6DAC">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巨额赎回的公告</w:t>
      </w:r>
    </w:p>
    <w:p w:rsidR="00D752FF" w:rsidRDefault="000D6DAC">
      <w:pPr>
        <w:spacing w:line="360" w:lineRule="auto"/>
        <w:ind w:firstLineChars="200" w:firstLine="480"/>
        <w:rPr>
          <w:bCs/>
        </w:rPr>
      </w:pPr>
      <w:r>
        <w:rPr>
          <w:bCs/>
          <w:sz w:val="24"/>
        </w:rPr>
        <w:lastRenderedPageBreak/>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rsidR="00D752FF" w:rsidRDefault="000D6DAC">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D752FF" w:rsidRDefault="000D6DAC">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rsidR="00D752FF" w:rsidRDefault="000D6DAC">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个开放日的各类基金份额净值。</w:t>
      </w:r>
    </w:p>
    <w:p w:rsidR="00D752FF" w:rsidRDefault="000D6DAC">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D752FF" w:rsidRDefault="000D6DAC">
      <w:pPr>
        <w:spacing w:line="360" w:lineRule="auto"/>
        <w:ind w:firstLineChars="200" w:firstLine="480"/>
        <w:rPr>
          <w:bCs/>
          <w:sz w:val="24"/>
        </w:rPr>
      </w:pPr>
      <w:r>
        <w:rPr>
          <w:bCs/>
          <w:sz w:val="24"/>
        </w:rPr>
        <w:t>十一</w:t>
      </w:r>
      <w:r>
        <w:rPr>
          <w:rFonts w:hint="eastAsia"/>
          <w:bCs/>
          <w:sz w:val="24"/>
        </w:rPr>
        <w:t>、</w:t>
      </w:r>
      <w:r>
        <w:rPr>
          <w:bCs/>
          <w:sz w:val="24"/>
        </w:rPr>
        <w:t>基金转换</w:t>
      </w:r>
    </w:p>
    <w:p w:rsidR="00D752FF" w:rsidRDefault="000D6DAC">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752FF" w:rsidRDefault="000D6DAC">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D752FF" w:rsidRDefault="000D6DAC">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D752FF" w:rsidRDefault="000D6DAC">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752FF" w:rsidRDefault="000D6DAC">
      <w:pPr>
        <w:spacing w:line="360" w:lineRule="auto"/>
        <w:ind w:firstLineChars="200" w:firstLine="480"/>
        <w:rPr>
          <w:bCs/>
          <w:sz w:val="24"/>
        </w:rPr>
      </w:pPr>
      <w:r>
        <w:rPr>
          <w:rFonts w:hint="eastAsia"/>
          <w:bCs/>
          <w:sz w:val="24"/>
        </w:rPr>
        <w:lastRenderedPageBreak/>
        <w:t>法律法规对</w:t>
      </w:r>
      <w:r>
        <w:rPr>
          <w:rFonts w:hint="eastAsia"/>
          <w:bCs/>
          <w:sz w:val="24"/>
        </w:rPr>
        <w:t>Y</w:t>
      </w:r>
      <w:r>
        <w:rPr>
          <w:rFonts w:hint="eastAsia"/>
          <w:bCs/>
          <w:sz w:val="24"/>
        </w:rPr>
        <w:t>类基金份额的继承等事项另有规定的，按法律法规的规定执行。</w:t>
      </w:r>
    </w:p>
    <w:p w:rsidR="00D752FF" w:rsidRDefault="000D6DAC">
      <w:pPr>
        <w:spacing w:line="360" w:lineRule="auto"/>
        <w:ind w:firstLineChars="200" w:firstLine="480"/>
        <w:rPr>
          <w:bCs/>
          <w:sz w:val="24"/>
        </w:rPr>
      </w:pPr>
      <w:r>
        <w:rPr>
          <w:bCs/>
          <w:sz w:val="24"/>
        </w:rPr>
        <w:t>十三</w:t>
      </w:r>
      <w:r>
        <w:rPr>
          <w:rFonts w:hint="eastAsia"/>
          <w:bCs/>
          <w:sz w:val="24"/>
        </w:rPr>
        <w:t>、</w:t>
      </w:r>
      <w:r>
        <w:rPr>
          <w:bCs/>
          <w:sz w:val="24"/>
        </w:rPr>
        <w:t>基金的转托管</w:t>
      </w:r>
    </w:p>
    <w:p w:rsidR="00D752FF" w:rsidRDefault="000D6DAC">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D752FF" w:rsidRDefault="000D6DAC">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D752FF" w:rsidRDefault="000D6DAC">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752FF" w:rsidRDefault="000D6DAC">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D752FF" w:rsidRDefault="000D6DAC">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D752FF" w:rsidRDefault="000D6DAC">
      <w:pPr>
        <w:spacing w:line="360" w:lineRule="auto"/>
        <w:ind w:firstLineChars="200" w:firstLine="480"/>
        <w:rPr>
          <w:bCs/>
          <w:sz w:val="24"/>
        </w:rPr>
      </w:pPr>
      <w:r>
        <w:rPr>
          <w:rFonts w:hint="eastAsia"/>
          <w:bCs/>
          <w:sz w:val="24"/>
        </w:rPr>
        <w:t>十六、基金份额的转让</w:t>
      </w:r>
    </w:p>
    <w:p w:rsidR="00D752FF" w:rsidRDefault="000D6DA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752FF" w:rsidRDefault="000D6DAC">
      <w:pPr>
        <w:spacing w:line="360" w:lineRule="auto"/>
        <w:ind w:firstLineChars="200" w:firstLine="480"/>
        <w:rPr>
          <w:bCs/>
          <w:sz w:val="24"/>
        </w:rPr>
      </w:pPr>
      <w:r>
        <w:rPr>
          <w:rFonts w:hint="eastAsia"/>
          <w:bCs/>
          <w:sz w:val="24"/>
        </w:rPr>
        <w:t>十七、其他业务</w:t>
      </w:r>
    </w:p>
    <w:p w:rsidR="00D752FF" w:rsidRDefault="000D6DAC">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136" w:name="_Toc16859"/>
      <w:bookmarkStart w:id="137" w:name="_Toc98560353"/>
      <w:bookmarkStart w:id="138" w:name="_Toc123102454"/>
      <w:bookmarkStart w:id="139" w:name="_Toc12245"/>
      <w:bookmarkStart w:id="140" w:name="_Toc31235"/>
      <w:bookmarkStart w:id="141" w:name="_Toc123112235"/>
      <w:bookmarkStart w:id="142" w:name="_Toc26207"/>
      <w:bookmarkStart w:id="143" w:name="_Toc123051453"/>
      <w:bookmarkStart w:id="144" w:name="_Toc141703887"/>
      <w:bookmarkStart w:id="145" w:name="_Toc31653"/>
      <w:bookmarkStart w:id="146" w:name="_Toc6405"/>
      <w:bookmarkStart w:id="147" w:name="_Toc29251"/>
      <w:bookmarkStart w:id="148" w:name="_Toc14835"/>
      <w:bookmarkStart w:id="149" w:name="_Toc139991737"/>
      <w:bookmarkStart w:id="150" w:name="_Toc15143"/>
      <w:bookmarkStart w:id="151" w:name="_Toc3601"/>
      <w:bookmarkStart w:id="152" w:name="_Toc3164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3" w:name="_Hlt55355235"/>
      <w:bookmarkStart w:id="154" w:name="_Toc523711668"/>
      <w:bookmarkStart w:id="155" w:name="_Toc57530239"/>
      <w:bookmarkStart w:id="156" w:name="_Toc15118234"/>
      <w:bookmarkStart w:id="157" w:name="_Toc793925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rsidR="00D752FF" w:rsidRDefault="000D6DAC">
      <w:pPr>
        <w:spacing w:line="360" w:lineRule="auto"/>
        <w:ind w:firstLineChars="200" w:firstLine="480"/>
        <w:rPr>
          <w:bCs/>
          <w:sz w:val="24"/>
        </w:rPr>
      </w:pPr>
      <w:bookmarkStart w:id="158" w:name="_Toc15118235"/>
      <w:r>
        <w:rPr>
          <w:bCs/>
          <w:sz w:val="24"/>
        </w:rPr>
        <w:t>（一）</w:t>
      </w:r>
      <w:r>
        <w:rPr>
          <w:bCs/>
          <w:sz w:val="24"/>
        </w:rPr>
        <w:tab/>
      </w:r>
      <w:r>
        <w:rPr>
          <w:bCs/>
          <w:sz w:val="24"/>
        </w:rPr>
        <w:t>基金管理人简况</w:t>
      </w:r>
      <w:bookmarkEnd w:id="158"/>
    </w:p>
    <w:p w:rsidR="00D752FF" w:rsidRDefault="000D6DAC">
      <w:pPr>
        <w:spacing w:line="360" w:lineRule="auto"/>
        <w:ind w:firstLineChars="200" w:firstLine="480"/>
        <w:rPr>
          <w:bCs/>
          <w:sz w:val="24"/>
        </w:rPr>
      </w:pPr>
      <w:bookmarkStart w:id="159" w:name="_Toc15118236"/>
      <w:bookmarkStart w:id="160" w:name="_Toc15118237"/>
      <w:r>
        <w:rPr>
          <w:bCs/>
          <w:sz w:val="24"/>
        </w:rPr>
        <w:t>名称：</w:t>
      </w:r>
      <w:bookmarkEnd w:id="159"/>
      <w:r>
        <w:rPr>
          <w:rFonts w:hint="eastAsia"/>
          <w:bCs/>
          <w:sz w:val="24"/>
        </w:rPr>
        <w:t>交银施罗德基金管理有限公司</w:t>
      </w:r>
    </w:p>
    <w:p w:rsidR="00D752FF" w:rsidRDefault="000D6DAC">
      <w:pPr>
        <w:spacing w:line="360" w:lineRule="auto"/>
        <w:ind w:firstLineChars="200" w:firstLine="480"/>
        <w:rPr>
          <w:bCs/>
          <w:sz w:val="24"/>
        </w:rPr>
      </w:pPr>
      <w:r>
        <w:rPr>
          <w:bCs/>
          <w:sz w:val="24"/>
        </w:rPr>
        <w:t>住所：</w:t>
      </w:r>
      <w:r>
        <w:rPr>
          <w:rFonts w:hint="eastAsia"/>
          <w:bCs/>
          <w:sz w:val="24"/>
        </w:rPr>
        <w:t>上海市浦东新区银城中路</w:t>
      </w:r>
      <w:r>
        <w:rPr>
          <w:rFonts w:hint="eastAsia"/>
          <w:bCs/>
          <w:sz w:val="24"/>
        </w:rPr>
        <w:t>188</w:t>
      </w:r>
      <w:r>
        <w:rPr>
          <w:rFonts w:hint="eastAsia"/>
          <w:bCs/>
          <w:sz w:val="24"/>
        </w:rPr>
        <w:t>号交通银行大楼二层（裙）</w:t>
      </w:r>
    </w:p>
    <w:p w:rsidR="00D752FF" w:rsidRDefault="000D6DAC">
      <w:pPr>
        <w:spacing w:line="360" w:lineRule="auto"/>
        <w:ind w:firstLineChars="200" w:firstLine="480"/>
        <w:rPr>
          <w:bCs/>
          <w:sz w:val="24"/>
        </w:rPr>
      </w:pPr>
      <w:r>
        <w:rPr>
          <w:bCs/>
          <w:sz w:val="24"/>
        </w:rPr>
        <w:t>法定代表人：</w:t>
      </w:r>
      <w:r>
        <w:rPr>
          <w:rFonts w:ascii="宋体" w:hAnsi="宋体" w:hint="eastAsia"/>
          <w:sz w:val="24"/>
          <w:szCs w:val="21"/>
        </w:rPr>
        <w:t>张宏良</w:t>
      </w:r>
    </w:p>
    <w:p w:rsidR="00D752FF" w:rsidRDefault="000D6DAC">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D752FF" w:rsidRDefault="000D6DAC">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D752FF" w:rsidRDefault="000D6DAC">
      <w:pPr>
        <w:spacing w:line="360" w:lineRule="auto"/>
        <w:ind w:firstLineChars="200" w:firstLine="480"/>
        <w:rPr>
          <w:bCs/>
          <w:sz w:val="24"/>
        </w:rPr>
      </w:pPr>
      <w:r>
        <w:rPr>
          <w:bCs/>
          <w:sz w:val="24"/>
        </w:rPr>
        <w:t>组织形式：</w:t>
      </w:r>
      <w:r>
        <w:rPr>
          <w:rFonts w:hint="eastAsia"/>
          <w:bCs/>
          <w:sz w:val="24"/>
        </w:rPr>
        <w:t>有限责任公司</w:t>
      </w:r>
    </w:p>
    <w:p w:rsidR="00D752FF" w:rsidRDefault="000D6DAC">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D752FF" w:rsidRDefault="000D6DAC">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D752FF" w:rsidRDefault="000D6DAC">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D752FF" w:rsidRDefault="000D6DAC">
      <w:pPr>
        <w:spacing w:line="360" w:lineRule="auto"/>
        <w:ind w:firstLineChars="200" w:firstLine="480"/>
        <w:rPr>
          <w:bCs/>
          <w:sz w:val="24"/>
        </w:rPr>
      </w:pPr>
      <w:r>
        <w:rPr>
          <w:bCs/>
          <w:sz w:val="24"/>
        </w:rPr>
        <w:t>（二）</w:t>
      </w:r>
      <w:r>
        <w:rPr>
          <w:bCs/>
          <w:sz w:val="24"/>
        </w:rPr>
        <w:tab/>
      </w:r>
      <w:r>
        <w:rPr>
          <w:bCs/>
          <w:sz w:val="24"/>
        </w:rPr>
        <w:t>基金管理人的权利与义务</w:t>
      </w:r>
      <w:bookmarkEnd w:id="160"/>
    </w:p>
    <w:p w:rsidR="00D752FF" w:rsidRDefault="000D6DA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752FF" w:rsidRDefault="000D6DA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752FF" w:rsidRDefault="000D6DA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752FF" w:rsidRDefault="000D6DA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752FF" w:rsidRDefault="000D6DAC">
      <w:pPr>
        <w:spacing w:line="360" w:lineRule="auto"/>
        <w:ind w:firstLineChars="200" w:firstLine="480"/>
        <w:rPr>
          <w:bCs/>
          <w:sz w:val="24"/>
        </w:rPr>
      </w:pPr>
      <w:r>
        <w:rPr>
          <w:bCs/>
          <w:sz w:val="24"/>
        </w:rPr>
        <w:t>（</w:t>
      </w:r>
      <w:r>
        <w:rPr>
          <w:bCs/>
          <w:sz w:val="24"/>
        </w:rPr>
        <w:t>4</w:t>
      </w:r>
      <w:r>
        <w:rPr>
          <w:bCs/>
          <w:sz w:val="24"/>
        </w:rPr>
        <w:t>）销售基金份额；</w:t>
      </w:r>
    </w:p>
    <w:p w:rsidR="00D752FF" w:rsidRDefault="000D6DAC">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rsidR="00D752FF" w:rsidRDefault="000D6DA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752FF" w:rsidRDefault="000D6DA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752FF" w:rsidRDefault="000D6DA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752FF" w:rsidRDefault="000D6DAC">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752FF" w:rsidRDefault="000D6DAC">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752FF" w:rsidRDefault="000D6DAC">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D752FF" w:rsidRDefault="000D6DAC">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752FF" w:rsidRDefault="000D6DAC">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D752FF" w:rsidRDefault="000D6DAC">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D752FF" w:rsidRDefault="000D6DAC">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D752FF" w:rsidRDefault="000D6DA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D752FF" w:rsidRDefault="000D6DAC">
      <w:pPr>
        <w:spacing w:line="440" w:lineRule="atLeast"/>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D752FF" w:rsidRDefault="000D6DAC">
      <w:pPr>
        <w:spacing w:line="440" w:lineRule="atLeast"/>
        <w:ind w:firstLineChars="200" w:firstLine="480"/>
        <w:rPr>
          <w:bCs/>
          <w:sz w:val="24"/>
        </w:rPr>
      </w:pPr>
      <w:r>
        <w:rPr>
          <w:bCs/>
          <w:sz w:val="24"/>
        </w:rPr>
        <w:t>（</w:t>
      </w:r>
      <w:r>
        <w:rPr>
          <w:bCs/>
          <w:sz w:val="24"/>
        </w:rPr>
        <w:t>2</w:t>
      </w:r>
      <w:r>
        <w:rPr>
          <w:bCs/>
          <w:sz w:val="24"/>
        </w:rPr>
        <w:t>）办理基金备案手续；</w:t>
      </w:r>
    </w:p>
    <w:p w:rsidR="00D752FF" w:rsidRDefault="000D6DA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752FF" w:rsidRDefault="000D6DA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752FF" w:rsidRDefault="000D6DA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752FF" w:rsidRDefault="000D6DA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3" w:name="_Hlt88897298"/>
      <w:bookmarkEnd w:id="163"/>
    </w:p>
    <w:p w:rsidR="00D752FF" w:rsidRDefault="000D6DAC">
      <w:pPr>
        <w:spacing w:line="360" w:lineRule="auto"/>
        <w:ind w:firstLineChars="200" w:firstLine="480"/>
        <w:rPr>
          <w:bCs/>
          <w:sz w:val="24"/>
        </w:rPr>
      </w:pPr>
      <w:r>
        <w:rPr>
          <w:bCs/>
          <w:sz w:val="24"/>
        </w:rPr>
        <w:t>（</w:t>
      </w:r>
      <w:r>
        <w:rPr>
          <w:bCs/>
          <w:sz w:val="24"/>
        </w:rPr>
        <w:t>7</w:t>
      </w:r>
      <w:r>
        <w:rPr>
          <w:bCs/>
          <w:sz w:val="24"/>
        </w:rPr>
        <w:t>）依法接受基金托管人的监督；</w:t>
      </w:r>
    </w:p>
    <w:p w:rsidR="00D752FF" w:rsidRDefault="000D6DA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w:t>
      </w:r>
      <w:r>
        <w:rPr>
          <w:bCs/>
          <w:sz w:val="24"/>
        </w:rPr>
        <w:lastRenderedPageBreak/>
        <w:t>确定基金份额申购、赎回的价格；</w:t>
      </w:r>
    </w:p>
    <w:p w:rsidR="00D752FF" w:rsidRDefault="000D6DA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752FF" w:rsidRDefault="000D6DAC">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rsidR="00D752FF" w:rsidRDefault="000D6DA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752FF" w:rsidRDefault="000D6DA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752FF" w:rsidRDefault="000D6DA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D752FF" w:rsidRDefault="000D6DA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752FF" w:rsidRDefault="000D6DA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752FF" w:rsidRDefault="000D6DA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rsidR="00D752FF" w:rsidRDefault="000D6DA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52FF" w:rsidRDefault="000D6DA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752FF" w:rsidRDefault="000D6DA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752FF" w:rsidRDefault="000D6DA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752FF" w:rsidRDefault="000D6DA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752FF" w:rsidRDefault="000D6DA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752FF" w:rsidRDefault="000D6DAC">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D752FF" w:rsidRDefault="000D6DA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4" w:name="_Hlt88823209"/>
      <w:bookmarkEnd w:id="164"/>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752FF" w:rsidRDefault="000D6DA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26</w:t>
      </w:r>
      <w:r>
        <w:rPr>
          <w:bCs/>
          <w:sz w:val="24"/>
        </w:rPr>
        <w:t>）建立并保存基金份额持有人名册；</w:t>
      </w:r>
    </w:p>
    <w:p w:rsidR="00D752FF" w:rsidRDefault="000D6DA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752FF" w:rsidRDefault="000D6DAC">
      <w:pPr>
        <w:spacing w:line="360" w:lineRule="auto"/>
        <w:ind w:firstLineChars="200" w:firstLine="480"/>
        <w:rPr>
          <w:bCs/>
          <w:sz w:val="24"/>
        </w:rPr>
      </w:pPr>
      <w:bookmarkStart w:id="165" w:name="_Toc79392581"/>
      <w:bookmarkStart w:id="166" w:name="_Toc15118238"/>
      <w:bookmarkStart w:id="167" w:name="_Toc57530240"/>
      <w:r>
        <w:rPr>
          <w:bCs/>
          <w:sz w:val="24"/>
        </w:rPr>
        <w:t>二、基金托管人</w:t>
      </w:r>
      <w:bookmarkEnd w:id="162"/>
      <w:bookmarkEnd w:id="165"/>
      <w:bookmarkEnd w:id="166"/>
      <w:bookmarkEnd w:id="167"/>
    </w:p>
    <w:p w:rsidR="00D752FF" w:rsidRDefault="000D6DAC">
      <w:pPr>
        <w:spacing w:line="360" w:lineRule="auto"/>
        <w:ind w:firstLineChars="200" w:firstLine="480"/>
        <w:rPr>
          <w:bCs/>
          <w:sz w:val="24"/>
        </w:rPr>
      </w:pPr>
      <w:bookmarkStart w:id="168" w:name="_Toc15118239"/>
      <w:r>
        <w:rPr>
          <w:bCs/>
          <w:sz w:val="24"/>
        </w:rPr>
        <w:t>（一）</w:t>
      </w:r>
      <w:r>
        <w:rPr>
          <w:bCs/>
          <w:sz w:val="24"/>
        </w:rPr>
        <w:tab/>
      </w:r>
      <w:r>
        <w:rPr>
          <w:bCs/>
          <w:sz w:val="24"/>
        </w:rPr>
        <w:t>基金托管人简况</w:t>
      </w:r>
      <w:bookmarkEnd w:id="168"/>
    </w:p>
    <w:p w:rsidR="00D752FF" w:rsidRDefault="000D6DAC">
      <w:pPr>
        <w:spacing w:line="360" w:lineRule="auto"/>
        <w:ind w:firstLineChars="200" w:firstLine="480"/>
        <w:rPr>
          <w:bCs/>
          <w:sz w:val="24"/>
        </w:rPr>
      </w:pPr>
      <w:r>
        <w:rPr>
          <w:bCs/>
          <w:sz w:val="24"/>
        </w:rPr>
        <w:t>名称：</w:t>
      </w:r>
      <w:r>
        <w:rPr>
          <w:rFonts w:hint="eastAsia"/>
          <w:bCs/>
          <w:sz w:val="24"/>
        </w:rPr>
        <w:t>招商银行股份有限公司（简称：招商银行）</w:t>
      </w:r>
    </w:p>
    <w:p w:rsidR="00D752FF" w:rsidRDefault="000D6DAC">
      <w:pPr>
        <w:spacing w:line="360" w:lineRule="auto"/>
        <w:ind w:firstLineChars="200" w:firstLine="480"/>
        <w:rPr>
          <w:bCs/>
          <w:sz w:val="24"/>
        </w:rPr>
      </w:pPr>
      <w:r>
        <w:rPr>
          <w:bCs/>
          <w:sz w:val="24"/>
        </w:rPr>
        <w:t>住所：</w:t>
      </w:r>
      <w:r>
        <w:rPr>
          <w:rFonts w:hint="eastAsia"/>
          <w:bCs/>
          <w:sz w:val="24"/>
        </w:rPr>
        <w:t>深圳市福田区深南大道</w:t>
      </w:r>
      <w:r>
        <w:rPr>
          <w:bCs/>
          <w:sz w:val="24"/>
        </w:rPr>
        <w:t>7088</w:t>
      </w:r>
      <w:r>
        <w:rPr>
          <w:rFonts w:hint="eastAsia"/>
          <w:bCs/>
          <w:sz w:val="24"/>
        </w:rPr>
        <w:t>号招商银行大厦</w:t>
      </w:r>
    </w:p>
    <w:p w:rsidR="00D752FF" w:rsidRDefault="000D6DAC">
      <w:pPr>
        <w:spacing w:line="360" w:lineRule="auto"/>
        <w:ind w:firstLineChars="200" w:firstLine="480"/>
        <w:rPr>
          <w:bCs/>
          <w:sz w:val="24"/>
        </w:rPr>
      </w:pPr>
      <w:r>
        <w:rPr>
          <w:bCs/>
          <w:sz w:val="24"/>
        </w:rPr>
        <w:t>法定代表人：</w:t>
      </w:r>
      <w:r w:rsidR="002431F9">
        <w:rPr>
          <w:rFonts w:ascii="宋体" w:hAnsi="宋体" w:hint="eastAsia"/>
          <w:sz w:val="24"/>
        </w:rPr>
        <w:t>缪建民</w:t>
      </w:r>
    </w:p>
    <w:p w:rsidR="00D752FF" w:rsidRDefault="000D6DAC">
      <w:pPr>
        <w:spacing w:line="360" w:lineRule="auto"/>
        <w:ind w:firstLineChars="200" w:firstLine="480"/>
        <w:rPr>
          <w:bCs/>
          <w:sz w:val="24"/>
        </w:rPr>
      </w:pPr>
      <w:r>
        <w:rPr>
          <w:bCs/>
          <w:sz w:val="24"/>
        </w:rPr>
        <w:t>成立时间：</w:t>
      </w:r>
      <w:r>
        <w:rPr>
          <w:sz w:val="24"/>
        </w:rPr>
        <w:t>1987</w:t>
      </w:r>
      <w:r>
        <w:rPr>
          <w:rFonts w:hint="eastAsia"/>
          <w:sz w:val="24"/>
        </w:rPr>
        <w:t>年</w:t>
      </w:r>
      <w:r>
        <w:rPr>
          <w:sz w:val="24"/>
        </w:rPr>
        <w:t>4</w:t>
      </w:r>
      <w:r>
        <w:rPr>
          <w:rFonts w:hint="eastAsia"/>
          <w:sz w:val="24"/>
        </w:rPr>
        <w:t>月</w:t>
      </w:r>
      <w:r>
        <w:rPr>
          <w:sz w:val="24"/>
        </w:rPr>
        <w:t>8</w:t>
      </w:r>
      <w:r>
        <w:rPr>
          <w:rFonts w:hint="eastAsia"/>
          <w:sz w:val="24"/>
        </w:rPr>
        <w:t>日</w:t>
      </w:r>
    </w:p>
    <w:p w:rsidR="00D752FF" w:rsidRDefault="000D6DAC">
      <w:pPr>
        <w:spacing w:line="360" w:lineRule="auto"/>
        <w:ind w:firstLineChars="200" w:firstLine="480"/>
        <w:rPr>
          <w:bCs/>
          <w:sz w:val="24"/>
        </w:rPr>
      </w:pPr>
      <w:r>
        <w:rPr>
          <w:bCs/>
          <w:sz w:val="24"/>
        </w:rPr>
        <w:t>批准设立机关和批准设立文号：</w:t>
      </w:r>
      <w:r>
        <w:rPr>
          <w:rFonts w:hint="eastAsia"/>
          <w:bCs/>
          <w:sz w:val="24"/>
        </w:rPr>
        <w:t>中国人民银行银复字（</w:t>
      </w:r>
      <w:r>
        <w:rPr>
          <w:rFonts w:hint="eastAsia"/>
          <w:bCs/>
          <w:sz w:val="24"/>
        </w:rPr>
        <w:t>1986</w:t>
      </w:r>
      <w:r>
        <w:rPr>
          <w:rFonts w:hint="eastAsia"/>
          <w:bCs/>
          <w:sz w:val="24"/>
        </w:rPr>
        <w:t>）</w:t>
      </w:r>
      <w:r>
        <w:rPr>
          <w:rFonts w:hint="eastAsia"/>
          <w:bCs/>
          <w:sz w:val="24"/>
        </w:rPr>
        <w:t>175</w:t>
      </w:r>
      <w:r>
        <w:rPr>
          <w:rFonts w:hint="eastAsia"/>
          <w:bCs/>
          <w:sz w:val="24"/>
        </w:rPr>
        <w:t>号文、银复（</w:t>
      </w:r>
      <w:r>
        <w:rPr>
          <w:rFonts w:hint="eastAsia"/>
          <w:bCs/>
          <w:sz w:val="24"/>
        </w:rPr>
        <w:t>1987</w:t>
      </w:r>
      <w:r>
        <w:rPr>
          <w:rFonts w:hint="eastAsia"/>
          <w:bCs/>
          <w:sz w:val="24"/>
        </w:rPr>
        <w:t>）</w:t>
      </w:r>
      <w:r>
        <w:rPr>
          <w:rFonts w:hint="eastAsia"/>
          <w:bCs/>
          <w:sz w:val="24"/>
        </w:rPr>
        <w:t>86</w:t>
      </w:r>
      <w:r>
        <w:rPr>
          <w:rFonts w:hint="eastAsia"/>
          <w:bCs/>
          <w:sz w:val="24"/>
        </w:rPr>
        <w:t>号文</w:t>
      </w:r>
    </w:p>
    <w:p w:rsidR="00D752FF" w:rsidRDefault="000D6DAC">
      <w:pPr>
        <w:spacing w:line="360" w:lineRule="auto"/>
        <w:ind w:firstLineChars="200" w:firstLine="480"/>
        <w:rPr>
          <w:bCs/>
          <w:sz w:val="24"/>
        </w:rPr>
      </w:pPr>
      <w:r>
        <w:rPr>
          <w:bCs/>
          <w:sz w:val="24"/>
        </w:rPr>
        <w:t>组织形式</w:t>
      </w:r>
      <w:r>
        <w:rPr>
          <w:rFonts w:hint="eastAsia"/>
          <w:bCs/>
          <w:sz w:val="24"/>
        </w:rPr>
        <w:t>：</w:t>
      </w:r>
      <w:r>
        <w:rPr>
          <w:rFonts w:hAnsi="宋体" w:hint="eastAsia"/>
          <w:sz w:val="24"/>
        </w:rPr>
        <w:t>股份有限公司</w:t>
      </w:r>
    </w:p>
    <w:p w:rsidR="00D752FF" w:rsidRDefault="000D6DAC">
      <w:pPr>
        <w:spacing w:line="360" w:lineRule="auto"/>
        <w:ind w:firstLineChars="200" w:firstLine="480"/>
        <w:rPr>
          <w:bCs/>
          <w:sz w:val="24"/>
        </w:rPr>
      </w:pPr>
      <w:r>
        <w:rPr>
          <w:bCs/>
          <w:sz w:val="24"/>
        </w:rPr>
        <w:t>注册资本：</w:t>
      </w:r>
      <w:r>
        <w:rPr>
          <w:sz w:val="24"/>
        </w:rPr>
        <w:t>252.20</w:t>
      </w:r>
      <w:r>
        <w:rPr>
          <w:rFonts w:hint="eastAsia"/>
          <w:sz w:val="24"/>
        </w:rPr>
        <w:t>亿元人民币</w:t>
      </w:r>
    </w:p>
    <w:p w:rsidR="00D752FF" w:rsidRDefault="000D6DAC">
      <w:pPr>
        <w:spacing w:line="360" w:lineRule="auto"/>
        <w:ind w:firstLineChars="200" w:firstLine="480"/>
        <w:rPr>
          <w:bCs/>
          <w:sz w:val="24"/>
        </w:rPr>
      </w:pPr>
      <w:r>
        <w:rPr>
          <w:bCs/>
          <w:sz w:val="24"/>
        </w:rPr>
        <w:t>存续期间：</w:t>
      </w:r>
      <w:r>
        <w:rPr>
          <w:rFonts w:hAnsi="宋体" w:hint="eastAsia"/>
          <w:sz w:val="24"/>
        </w:rPr>
        <w:t>持续经营</w:t>
      </w:r>
    </w:p>
    <w:p w:rsidR="00D752FF" w:rsidRDefault="000D6DAC">
      <w:pPr>
        <w:spacing w:line="360" w:lineRule="auto"/>
        <w:ind w:firstLineChars="200" w:firstLine="480"/>
        <w:rPr>
          <w:bCs/>
          <w:sz w:val="24"/>
        </w:rPr>
      </w:pPr>
      <w:r>
        <w:rPr>
          <w:bCs/>
          <w:sz w:val="24"/>
        </w:rPr>
        <w:t>基金托管资格批文及文号：</w:t>
      </w:r>
      <w:r>
        <w:rPr>
          <w:rFonts w:hAnsi="宋体" w:hint="eastAsia"/>
          <w:sz w:val="24"/>
        </w:rPr>
        <w:t>中国证监会证监基金字</w:t>
      </w:r>
      <w:r>
        <w:rPr>
          <w:rFonts w:hAnsi="宋体"/>
          <w:sz w:val="24"/>
        </w:rPr>
        <w:t>[2002]83</w:t>
      </w:r>
      <w:r>
        <w:rPr>
          <w:rFonts w:hAnsi="宋体" w:hint="eastAsia"/>
          <w:sz w:val="24"/>
        </w:rPr>
        <w:t>号</w:t>
      </w:r>
    </w:p>
    <w:p w:rsidR="00D752FF" w:rsidRDefault="000D6DAC">
      <w:pPr>
        <w:spacing w:line="360" w:lineRule="auto"/>
        <w:ind w:firstLineChars="200" w:firstLine="480"/>
        <w:rPr>
          <w:bCs/>
          <w:sz w:val="24"/>
        </w:rPr>
      </w:pPr>
      <w:bookmarkStart w:id="169" w:name="_Toc15118240"/>
      <w:r>
        <w:rPr>
          <w:bCs/>
          <w:sz w:val="24"/>
        </w:rPr>
        <w:t>（二）</w:t>
      </w:r>
      <w:r>
        <w:rPr>
          <w:bCs/>
          <w:sz w:val="24"/>
        </w:rPr>
        <w:tab/>
      </w:r>
      <w:r>
        <w:rPr>
          <w:bCs/>
          <w:sz w:val="24"/>
        </w:rPr>
        <w:t>基金托管人的权利与义务</w:t>
      </w:r>
      <w:bookmarkEnd w:id="169"/>
    </w:p>
    <w:p w:rsidR="00D752FF" w:rsidRDefault="000D6DA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752FF" w:rsidRDefault="000D6DAC">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D752FF" w:rsidRDefault="000D6DAC">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752FF" w:rsidRDefault="000D6DAC">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D752FF" w:rsidRDefault="000D6DAC">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rsidR="00D752FF" w:rsidRDefault="000D6DAC">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752FF" w:rsidRDefault="000D6DAC">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752FF" w:rsidRDefault="000D6DAC">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D752FF" w:rsidRDefault="000D6DA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752FF" w:rsidRDefault="000D6DAC">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752FF" w:rsidRDefault="000D6DAC">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752FF" w:rsidRDefault="000D6DAC">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52FF" w:rsidRDefault="000D6DAC">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752FF" w:rsidRDefault="000D6DAC">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752FF" w:rsidRDefault="000D6DAC">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rsidR="00D752FF" w:rsidRDefault="000D6DAC">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D752FF" w:rsidRDefault="000D6DAC">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D752FF" w:rsidRDefault="000D6DAC">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752FF" w:rsidRDefault="000D6DAC">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rsidR="00D752FF" w:rsidRDefault="000D6DAC">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rsidR="00D752FF" w:rsidRDefault="000D6DAC">
      <w:pPr>
        <w:spacing w:line="360" w:lineRule="auto"/>
        <w:ind w:firstLineChars="200" w:firstLine="480"/>
        <w:rPr>
          <w:bCs/>
          <w:sz w:val="24"/>
        </w:rPr>
      </w:pPr>
      <w:r>
        <w:rPr>
          <w:bCs/>
          <w:sz w:val="24"/>
        </w:rPr>
        <w:t>（</w:t>
      </w:r>
      <w:r>
        <w:rPr>
          <w:bCs/>
          <w:sz w:val="24"/>
        </w:rPr>
        <w:t>12</w:t>
      </w:r>
      <w:r>
        <w:rPr>
          <w:bCs/>
          <w:sz w:val="24"/>
        </w:rPr>
        <w:t>）保存基金份额持有人名册；</w:t>
      </w:r>
    </w:p>
    <w:p w:rsidR="00D752FF" w:rsidRDefault="000D6DAC">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752FF" w:rsidRDefault="000D6DAC">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752FF" w:rsidRDefault="000D6DA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D752FF" w:rsidRDefault="000D6DAC">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752FF" w:rsidRDefault="000D6DAC">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752FF" w:rsidRDefault="000D6DAC">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D752FF" w:rsidRDefault="000D6DAC">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752FF" w:rsidRDefault="000D6DAC">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 w:val="24"/>
        </w:rPr>
        <w:t>；</w:t>
      </w:r>
    </w:p>
    <w:p w:rsidR="00D752FF" w:rsidRDefault="000D6DAC">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22</w:t>
      </w:r>
      <w:r>
        <w:rPr>
          <w:bCs/>
          <w:sz w:val="24"/>
        </w:rPr>
        <w:t>）</w:t>
      </w:r>
      <w:bookmarkStart w:id="171" w:name="_Toc523711670"/>
      <w:r>
        <w:rPr>
          <w:bCs/>
          <w:sz w:val="24"/>
        </w:rPr>
        <w:t>法律法规及中国证监会规定的和《基金合同》约定的其他义务。</w:t>
      </w:r>
    </w:p>
    <w:p w:rsidR="00D752FF" w:rsidRDefault="000D6DAC">
      <w:pPr>
        <w:spacing w:line="360" w:lineRule="auto"/>
        <w:ind w:firstLineChars="200" w:firstLine="480"/>
        <w:rPr>
          <w:bCs/>
          <w:sz w:val="24"/>
        </w:rPr>
      </w:pPr>
      <w:bookmarkStart w:id="172" w:name="_Toc79392582"/>
      <w:bookmarkEnd w:id="171"/>
      <w:r>
        <w:rPr>
          <w:bCs/>
          <w:sz w:val="24"/>
        </w:rPr>
        <w:t>三、基金份额持有人</w:t>
      </w:r>
      <w:bookmarkEnd w:id="172"/>
    </w:p>
    <w:p w:rsidR="00D752FF" w:rsidRDefault="000D6DAC">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3" w:name="_Hlt88899909"/>
      <w:bookmarkEnd w:id="173"/>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rsidR="00D752FF" w:rsidRDefault="000D6DAC">
      <w:pPr>
        <w:spacing w:line="360" w:lineRule="auto"/>
        <w:ind w:firstLineChars="200" w:firstLine="480"/>
        <w:rPr>
          <w:bCs/>
          <w:sz w:val="24"/>
        </w:rPr>
      </w:pPr>
      <w:r>
        <w:rPr>
          <w:rFonts w:hint="eastAsia"/>
          <w:bCs/>
          <w:sz w:val="24"/>
        </w:rPr>
        <w:t>同一类别</w:t>
      </w:r>
      <w:r>
        <w:rPr>
          <w:bCs/>
          <w:sz w:val="24"/>
        </w:rPr>
        <w:t>每份基金份额具有同等的合法权益。</w:t>
      </w:r>
    </w:p>
    <w:p w:rsidR="00D752FF" w:rsidRDefault="000D6DA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D752FF" w:rsidRDefault="000D6DAC">
      <w:pPr>
        <w:spacing w:line="360" w:lineRule="auto"/>
        <w:ind w:firstLineChars="200" w:firstLine="480"/>
        <w:rPr>
          <w:bCs/>
          <w:sz w:val="24"/>
        </w:rPr>
      </w:pPr>
      <w:r>
        <w:rPr>
          <w:bCs/>
          <w:sz w:val="24"/>
        </w:rPr>
        <w:lastRenderedPageBreak/>
        <w:t>（</w:t>
      </w:r>
      <w:r>
        <w:rPr>
          <w:bCs/>
          <w:sz w:val="24"/>
        </w:rPr>
        <w:t>1</w:t>
      </w:r>
      <w:r>
        <w:rPr>
          <w:bCs/>
          <w:sz w:val="24"/>
        </w:rPr>
        <w:t>）分享基金财产收益；</w:t>
      </w:r>
    </w:p>
    <w:p w:rsidR="00D752FF" w:rsidRDefault="000D6DA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4" w:name="_Hlt88825574"/>
      <w:bookmarkEnd w:id="174"/>
    </w:p>
    <w:p w:rsidR="00D752FF" w:rsidRDefault="000D6DAC">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D752FF" w:rsidRDefault="000D6DAC">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D752FF" w:rsidRDefault="000D6DA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752FF" w:rsidRDefault="000D6DAC">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752FF" w:rsidRDefault="000D6DAC">
      <w:pPr>
        <w:spacing w:line="360" w:lineRule="auto"/>
        <w:ind w:firstLineChars="200" w:firstLine="480"/>
        <w:rPr>
          <w:bCs/>
          <w:sz w:val="24"/>
        </w:rPr>
      </w:pPr>
      <w:r>
        <w:rPr>
          <w:bCs/>
          <w:sz w:val="24"/>
        </w:rPr>
        <w:t>（</w:t>
      </w:r>
      <w:r>
        <w:rPr>
          <w:bCs/>
          <w:sz w:val="24"/>
        </w:rPr>
        <w:t>7</w:t>
      </w:r>
      <w:r>
        <w:rPr>
          <w:bCs/>
          <w:sz w:val="24"/>
        </w:rPr>
        <w:t>）监督基金管理人的投资运作；</w:t>
      </w:r>
    </w:p>
    <w:p w:rsidR="00D752FF" w:rsidRDefault="000D6DA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752FF" w:rsidRDefault="000D6DAC">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D752FF" w:rsidRDefault="000D6DA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752FF" w:rsidRDefault="000D6DA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752FF" w:rsidRDefault="000D6DAC">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D752FF" w:rsidRDefault="000D6DA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752FF" w:rsidRDefault="000D6DAC">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D752FF" w:rsidRDefault="000D6DA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D752FF" w:rsidRDefault="000D6DA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752FF" w:rsidRDefault="000D6DA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D752FF" w:rsidRDefault="000D6DA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752FF" w:rsidRDefault="000D6DAC">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175" w:name="_Toc98560354"/>
      <w:bookmarkStart w:id="176" w:name="_Toc3321"/>
      <w:bookmarkStart w:id="177" w:name="_Toc141703888"/>
      <w:bookmarkStart w:id="178" w:name="_Toc3771"/>
      <w:bookmarkStart w:id="179" w:name="_Toc4559"/>
      <w:bookmarkStart w:id="180" w:name="_Toc123112236"/>
      <w:bookmarkStart w:id="181" w:name="_Toc25783"/>
      <w:bookmarkStart w:id="182" w:name="_Toc9706"/>
      <w:bookmarkStart w:id="183" w:name="_Toc11030"/>
      <w:bookmarkStart w:id="184" w:name="_Toc123051454"/>
      <w:bookmarkStart w:id="185" w:name="_Toc10650"/>
      <w:bookmarkStart w:id="186" w:name="_Toc79392583"/>
      <w:bookmarkStart w:id="187" w:name="_Toc18567"/>
      <w:bookmarkStart w:id="188" w:name="_Toc7058"/>
      <w:bookmarkStart w:id="189" w:name="_Toc139991738"/>
      <w:bookmarkStart w:id="190" w:name="_Toc123102455"/>
      <w:bookmarkStart w:id="191" w:name="_Toc20768"/>
      <w:bookmarkStart w:id="192" w:name="_Toc644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D752FF" w:rsidRDefault="00D752FF">
      <w:pPr>
        <w:tabs>
          <w:tab w:val="left" w:pos="1080"/>
        </w:tabs>
        <w:spacing w:line="360" w:lineRule="auto"/>
        <w:ind w:leftChars="199" w:left="1076" w:hangingChars="274" w:hanging="658"/>
        <w:rPr>
          <w:bCs/>
          <w:sz w:val="24"/>
        </w:rPr>
      </w:pPr>
    </w:p>
    <w:p w:rsidR="00D752FF" w:rsidRDefault="000D6DAC">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752FF" w:rsidRDefault="000D6DAC">
      <w:pPr>
        <w:spacing w:line="360" w:lineRule="auto"/>
        <w:ind w:firstLineChars="200" w:firstLine="480"/>
        <w:rPr>
          <w:bCs/>
          <w:sz w:val="24"/>
        </w:rPr>
      </w:pPr>
      <w:r>
        <w:rPr>
          <w:rFonts w:hint="eastAsia"/>
          <w:bCs/>
          <w:sz w:val="24"/>
        </w:rPr>
        <w:t>本基金份额持有人大会不设日常机构。</w:t>
      </w:r>
    </w:p>
    <w:p w:rsidR="00D752FF" w:rsidRDefault="000D6DAC">
      <w:pPr>
        <w:spacing w:line="360" w:lineRule="auto"/>
        <w:ind w:firstLineChars="200" w:firstLine="480"/>
        <w:rPr>
          <w:bCs/>
          <w:sz w:val="24"/>
        </w:rPr>
      </w:pPr>
      <w:bookmarkStart w:id="193" w:name="_Toc15641220"/>
      <w:bookmarkStart w:id="194" w:name="_Toc57530243"/>
      <w:bookmarkStart w:id="195" w:name="_Toc79392584"/>
      <w:r>
        <w:rPr>
          <w:bCs/>
          <w:sz w:val="24"/>
        </w:rPr>
        <w:t>一、召开事由</w:t>
      </w:r>
      <w:bookmarkEnd w:id="193"/>
      <w:bookmarkEnd w:id="194"/>
      <w:bookmarkEnd w:id="195"/>
    </w:p>
    <w:p w:rsidR="00D752FF" w:rsidRDefault="000D6DAC">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，法律法规、基金合同和中国证监会另有规定的除外</w:t>
      </w:r>
      <w:r>
        <w:rPr>
          <w:bCs/>
          <w:sz w:val="24"/>
        </w:rPr>
        <w:t>：</w:t>
      </w:r>
    </w:p>
    <w:p w:rsidR="00D752FF" w:rsidRDefault="000D6DAC">
      <w:pPr>
        <w:spacing w:line="440" w:lineRule="atLeast"/>
        <w:ind w:firstLineChars="200" w:firstLine="480"/>
      </w:pPr>
      <w:r>
        <w:rPr>
          <w:sz w:val="24"/>
        </w:rPr>
        <w:t>（</w:t>
      </w:r>
      <w:r>
        <w:rPr>
          <w:sz w:val="24"/>
        </w:rPr>
        <w:t>1</w:t>
      </w:r>
      <w:r>
        <w:rPr>
          <w:sz w:val="24"/>
        </w:rPr>
        <w:t>）终止《基金合同》；</w:t>
      </w:r>
    </w:p>
    <w:p w:rsidR="00D752FF" w:rsidRDefault="000D6DAC">
      <w:pPr>
        <w:spacing w:line="440" w:lineRule="atLeast"/>
        <w:ind w:firstLineChars="200" w:firstLine="480"/>
      </w:pPr>
      <w:r>
        <w:rPr>
          <w:sz w:val="24"/>
        </w:rPr>
        <w:t>（</w:t>
      </w:r>
      <w:r>
        <w:rPr>
          <w:sz w:val="24"/>
        </w:rPr>
        <w:t>2</w:t>
      </w:r>
      <w:r>
        <w:rPr>
          <w:sz w:val="24"/>
        </w:rPr>
        <w:t>）更换基金管理人；</w:t>
      </w:r>
    </w:p>
    <w:p w:rsidR="00D752FF" w:rsidRDefault="000D6DAC">
      <w:pPr>
        <w:spacing w:line="440" w:lineRule="atLeast"/>
        <w:ind w:firstLineChars="200" w:firstLine="480"/>
        <w:rPr>
          <w:bCs/>
          <w:sz w:val="24"/>
        </w:rPr>
      </w:pPr>
      <w:r>
        <w:rPr>
          <w:bCs/>
          <w:sz w:val="24"/>
        </w:rPr>
        <w:t>（</w:t>
      </w:r>
      <w:r>
        <w:rPr>
          <w:bCs/>
          <w:sz w:val="24"/>
        </w:rPr>
        <w:t>3</w:t>
      </w:r>
      <w:r>
        <w:rPr>
          <w:bCs/>
          <w:sz w:val="24"/>
        </w:rPr>
        <w:t>）更换基金托管人；</w:t>
      </w:r>
    </w:p>
    <w:p w:rsidR="00D752FF" w:rsidRDefault="000D6DAC">
      <w:pPr>
        <w:spacing w:line="440" w:lineRule="atLeast"/>
        <w:ind w:firstLineChars="200" w:firstLine="480"/>
        <w:rPr>
          <w:bCs/>
          <w:sz w:val="24"/>
        </w:rPr>
      </w:pPr>
      <w:r>
        <w:rPr>
          <w:bCs/>
          <w:sz w:val="24"/>
        </w:rPr>
        <w:t>（</w:t>
      </w:r>
      <w:r>
        <w:rPr>
          <w:bCs/>
          <w:sz w:val="24"/>
        </w:rPr>
        <w:t>4</w:t>
      </w:r>
      <w:r>
        <w:rPr>
          <w:bCs/>
          <w:sz w:val="24"/>
        </w:rPr>
        <w:t>）转换基金运作方式；</w:t>
      </w:r>
    </w:p>
    <w:p w:rsidR="00D752FF" w:rsidRDefault="000D6DAC">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和提高销售服务费</w:t>
      </w:r>
      <w:r>
        <w:rPr>
          <w:bCs/>
          <w:sz w:val="24"/>
        </w:rPr>
        <w:t>；</w:t>
      </w:r>
    </w:p>
    <w:p w:rsidR="00D752FF" w:rsidRDefault="000D6DAC">
      <w:pPr>
        <w:spacing w:line="440" w:lineRule="atLeast"/>
        <w:ind w:firstLineChars="200" w:firstLine="480"/>
        <w:rPr>
          <w:bCs/>
          <w:sz w:val="24"/>
        </w:rPr>
      </w:pPr>
      <w:r>
        <w:rPr>
          <w:bCs/>
          <w:sz w:val="24"/>
        </w:rPr>
        <w:t>（</w:t>
      </w:r>
      <w:r>
        <w:rPr>
          <w:bCs/>
          <w:sz w:val="24"/>
        </w:rPr>
        <w:t>6</w:t>
      </w:r>
      <w:r>
        <w:rPr>
          <w:bCs/>
          <w:sz w:val="24"/>
        </w:rPr>
        <w:t>）变更基金类别；</w:t>
      </w:r>
    </w:p>
    <w:p w:rsidR="00D752FF" w:rsidRDefault="000D6DAC">
      <w:pPr>
        <w:spacing w:line="440" w:lineRule="atLeast"/>
        <w:ind w:firstLineChars="200" w:firstLine="480"/>
        <w:rPr>
          <w:bCs/>
          <w:sz w:val="24"/>
        </w:rPr>
      </w:pPr>
      <w:r>
        <w:rPr>
          <w:bCs/>
          <w:sz w:val="24"/>
        </w:rPr>
        <w:t>（</w:t>
      </w:r>
      <w:r>
        <w:rPr>
          <w:bCs/>
          <w:sz w:val="24"/>
        </w:rPr>
        <w:t>7</w:t>
      </w:r>
      <w:r>
        <w:rPr>
          <w:bCs/>
          <w:sz w:val="24"/>
        </w:rPr>
        <w:t>）本基金与其他基金的合并；</w:t>
      </w:r>
    </w:p>
    <w:p w:rsidR="00D752FF" w:rsidRDefault="000D6DAC">
      <w:pPr>
        <w:spacing w:line="440" w:lineRule="atLeast"/>
        <w:ind w:firstLineChars="200" w:firstLine="480"/>
        <w:rPr>
          <w:bCs/>
          <w:sz w:val="24"/>
        </w:rPr>
      </w:pPr>
      <w:r>
        <w:rPr>
          <w:bCs/>
          <w:sz w:val="24"/>
        </w:rPr>
        <w:t>（</w:t>
      </w:r>
      <w:r>
        <w:rPr>
          <w:bCs/>
          <w:sz w:val="24"/>
        </w:rPr>
        <w:t>8</w:t>
      </w:r>
      <w:r>
        <w:rPr>
          <w:bCs/>
          <w:sz w:val="24"/>
        </w:rPr>
        <w:t>）变更基金投资目标、范围或策略；</w:t>
      </w:r>
    </w:p>
    <w:p w:rsidR="00D752FF" w:rsidRDefault="000D6DAC">
      <w:pPr>
        <w:spacing w:line="440" w:lineRule="atLeast"/>
        <w:ind w:firstLineChars="200" w:firstLine="480"/>
        <w:rPr>
          <w:bCs/>
          <w:sz w:val="24"/>
        </w:rPr>
      </w:pPr>
      <w:r>
        <w:rPr>
          <w:bCs/>
          <w:sz w:val="24"/>
        </w:rPr>
        <w:t>（</w:t>
      </w:r>
      <w:r>
        <w:rPr>
          <w:bCs/>
          <w:sz w:val="24"/>
        </w:rPr>
        <w:t>9</w:t>
      </w:r>
      <w:r>
        <w:rPr>
          <w:bCs/>
          <w:sz w:val="24"/>
        </w:rPr>
        <w:t>）变更基金份额持有人大会程序；</w:t>
      </w:r>
    </w:p>
    <w:p w:rsidR="00D752FF" w:rsidRDefault="000D6DAC">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D752FF" w:rsidRDefault="000D6DAC">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752FF" w:rsidRDefault="000D6DAC">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752FF" w:rsidRDefault="000D6DAC">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752FF" w:rsidRDefault="000D6DAC">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D752FF" w:rsidRDefault="000D6DAC">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rsidR="00D752FF" w:rsidRDefault="000D6DAC">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D752FF" w:rsidRDefault="000D6DAC">
      <w:pPr>
        <w:spacing w:line="360" w:lineRule="auto"/>
        <w:ind w:firstLineChars="200" w:firstLine="480"/>
        <w:rPr>
          <w:bCs/>
          <w:sz w:val="24"/>
        </w:rPr>
      </w:pPr>
      <w:r>
        <w:rPr>
          <w:rFonts w:hint="eastAsia"/>
          <w:bCs/>
          <w:sz w:val="24"/>
        </w:rPr>
        <w:t>（</w:t>
      </w:r>
      <w:r>
        <w:rPr>
          <w:bCs/>
          <w:sz w:val="24"/>
        </w:rPr>
        <w:t>4</w:t>
      </w:r>
      <w:r>
        <w:rPr>
          <w:rFonts w:hint="eastAsia"/>
          <w:bCs/>
          <w:sz w:val="24"/>
        </w:rPr>
        <w:t>）在符合法律法规及本基金合同规定、并且对基金份额持有人利益无实质不利影响的前提下，对基金份额分类办法及规则进行调整或者停止现有基金份额类别的销售；</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）根据基金管理人与标的指数供应商签订的相应指数使用许可协议变更标的指数许可使用费费率和计费方式；</w:t>
      </w:r>
    </w:p>
    <w:p w:rsidR="00D752FF" w:rsidRDefault="000D6DAC">
      <w:pPr>
        <w:spacing w:line="360" w:lineRule="auto"/>
        <w:ind w:firstLineChars="200" w:firstLine="480"/>
        <w:rPr>
          <w:bCs/>
          <w:sz w:val="24"/>
        </w:rPr>
      </w:pPr>
      <w:r>
        <w:rPr>
          <w:bCs/>
          <w:sz w:val="24"/>
        </w:rPr>
        <w:t>（</w:t>
      </w:r>
      <w:r>
        <w:rPr>
          <w:rFonts w:hint="eastAsia"/>
          <w:bCs/>
          <w:sz w:val="24"/>
        </w:rPr>
        <w:t>6</w:t>
      </w:r>
      <w:r>
        <w:rPr>
          <w:bCs/>
          <w:sz w:val="24"/>
        </w:rPr>
        <w:t>）因相应的法律法规</w:t>
      </w:r>
      <w:r>
        <w:rPr>
          <w:rFonts w:hint="eastAsia"/>
          <w:bCs/>
          <w:sz w:val="24"/>
        </w:rPr>
        <w:t>、登记机构的相关业务规则</w:t>
      </w:r>
      <w:r>
        <w:rPr>
          <w:bCs/>
          <w:sz w:val="24"/>
        </w:rPr>
        <w:t>发生变动而应当对《基金合同》进行修改；</w:t>
      </w:r>
    </w:p>
    <w:p w:rsidR="00D752FF" w:rsidRDefault="000D6DAC">
      <w:pPr>
        <w:spacing w:line="360" w:lineRule="auto"/>
        <w:ind w:firstLineChars="200" w:firstLine="480"/>
        <w:rPr>
          <w:bCs/>
          <w:sz w:val="24"/>
        </w:rPr>
      </w:pPr>
      <w:r>
        <w:rPr>
          <w:bCs/>
          <w:sz w:val="24"/>
        </w:rPr>
        <w:t>（</w:t>
      </w:r>
      <w:r>
        <w:rPr>
          <w:rFonts w:hint="eastAsia"/>
          <w:bCs/>
          <w:sz w:val="24"/>
        </w:rPr>
        <w:t>7</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）在法律法规允许的情况下，且在对现有基金份额持有人利益无实质性不利影响的前提下，基金推出新业务或服务；</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）在符合法律法规及本基金合同规定、并且对基金份额持有人利益无实质不利影响的前提下，调整本基金份额类别的设置；</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rsidR="00D752FF" w:rsidRDefault="000D6DAC">
      <w:pPr>
        <w:spacing w:line="360" w:lineRule="auto"/>
        <w:ind w:firstLineChars="200" w:firstLine="480"/>
        <w:rPr>
          <w:bCs/>
          <w:sz w:val="24"/>
        </w:rPr>
      </w:pPr>
      <w:r>
        <w:rPr>
          <w:rFonts w:hint="eastAsia"/>
          <w:bCs/>
          <w:sz w:val="24"/>
        </w:rPr>
        <w:t>（</w:t>
      </w:r>
      <w:r>
        <w:rPr>
          <w:bCs/>
          <w:sz w:val="24"/>
        </w:rPr>
        <w:t>11</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rsidR="00D752FF" w:rsidRDefault="000D6DAC">
      <w:pPr>
        <w:spacing w:line="360" w:lineRule="auto"/>
        <w:ind w:firstLineChars="200" w:firstLine="480"/>
        <w:rPr>
          <w:bCs/>
          <w:sz w:val="24"/>
        </w:rPr>
      </w:pPr>
      <w:r>
        <w:rPr>
          <w:bCs/>
          <w:sz w:val="24"/>
        </w:rPr>
        <w:t>（</w:t>
      </w:r>
      <w:r>
        <w:rPr>
          <w:bCs/>
          <w:sz w:val="24"/>
        </w:rPr>
        <w:t>12</w:t>
      </w:r>
      <w:r>
        <w:rPr>
          <w:bCs/>
          <w:sz w:val="24"/>
        </w:rPr>
        <w:t>）按照法律法规和《基金合同》规定不需召开基金份额持有人大会的其他情形。</w:t>
      </w:r>
    </w:p>
    <w:p w:rsidR="00D752FF" w:rsidRDefault="000D6DAC">
      <w:pPr>
        <w:spacing w:line="360" w:lineRule="auto"/>
        <w:ind w:firstLineChars="200" w:firstLine="480"/>
        <w:rPr>
          <w:bCs/>
          <w:sz w:val="24"/>
        </w:rPr>
      </w:pPr>
      <w:bookmarkStart w:id="196" w:name="_Toc79392585"/>
      <w:bookmarkStart w:id="197" w:name="_Toc57530244"/>
      <w:bookmarkStart w:id="198" w:name="_Toc15641221"/>
      <w:r>
        <w:rPr>
          <w:bCs/>
          <w:sz w:val="24"/>
        </w:rPr>
        <w:t>二、会议召集人及召集方式</w:t>
      </w:r>
      <w:bookmarkEnd w:id="196"/>
      <w:bookmarkEnd w:id="197"/>
      <w:bookmarkEnd w:id="198"/>
    </w:p>
    <w:p w:rsidR="00D752FF" w:rsidRDefault="000D6DAC">
      <w:pPr>
        <w:spacing w:line="360" w:lineRule="auto"/>
        <w:ind w:firstLineChars="200" w:firstLine="480"/>
        <w:rPr>
          <w:bCs/>
          <w:sz w:val="24"/>
        </w:rPr>
      </w:pPr>
      <w:bookmarkStart w:id="199" w:name="_Toc15641222"/>
      <w:bookmarkStart w:id="200" w:name="_Toc57530245"/>
      <w:r>
        <w:rPr>
          <w:bCs/>
          <w:sz w:val="24"/>
        </w:rPr>
        <w:t>1</w:t>
      </w:r>
      <w:r>
        <w:rPr>
          <w:bCs/>
          <w:sz w:val="24"/>
        </w:rPr>
        <w:t>、除法律法规规定或《基金合同》另有约定外，基金份额持有人大会由基金管理人召集；</w:t>
      </w:r>
    </w:p>
    <w:p w:rsidR="00D752FF" w:rsidRDefault="000D6DAC">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rsidR="00D752FF" w:rsidRDefault="000D6DAC">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rsidR="00D752FF" w:rsidRDefault="000D6DAC">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D752FF" w:rsidRDefault="000D6DA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D752FF" w:rsidRDefault="000D6DAC">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D752FF" w:rsidRDefault="000D6DA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752FF" w:rsidRDefault="000D6DAC">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rsidR="00D752FF" w:rsidRDefault="000D6DA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rsidR="00D752FF" w:rsidRDefault="000D6DAC">
      <w:pPr>
        <w:spacing w:line="360" w:lineRule="auto"/>
        <w:ind w:firstLineChars="200" w:firstLine="480"/>
        <w:rPr>
          <w:bCs/>
          <w:sz w:val="24"/>
        </w:rPr>
      </w:pPr>
      <w:r>
        <w:rPr>
          <w:bCs/>
          <w:sz w:val="24"/>
        </w:rPr>
        <w:t>（</w:t>
      </w:r>
      <w:r>
        <w:rPr>
          <w:bCs/>
          <w:sz w:val="24"/>
        </w:rPr>
        <w:t>1</w:t>
      </w:r>
      <w:r>
        <w:rPr>
          <w:bCs/>
          <w:sz w:val="24"/>
        </w:rPr>
        <w:t>）会议召开的时间、地点和会议形式；</w:t>
      </w:r>
    </w:p>
    <w:p w:rsidR="00D752FF" w:rsidRDefault="000D6DAC">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D752FF" w:rsidRDefault="000D6DA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752FF" w:rsidRDefault="000D6DAC">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752FF" w:rsidRDefault="000D6DAC">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rsidR="00D752FF" w:rsidRDefault="000D6DA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752FF" w:rsidRDefault="000D6DAC">
      <w:pPr>
        <w:spacing w:line="360" w:lineRule="auto"/>
        <w:ind w:firstLineChars="200" w:firstLine="480"/>
        <w:rPr>
          <w:bCs/>
          <w:sz w:val="24"/>
        </w:rPr>
      </w:pPr>
      <w:r>
        <w:rPr>
          <w:bCs/>
          <w:sz w:val="24"/>
        </w:rPr>
        <w:t>（</w:t>
      </w:r>
      <w:r>
        <w:rPr>
          <w:bCs/>
          <w:sz w:val="24"/>
        </w:rPr>
        <w:t>7</w:t>
      </w:r>
      <w:r>
        <w:rPr>
          <w:bCs/>
          <w:sz w:val="24"/>
        </w:rPr>
        <w:t>）召集人需要通知的其他事项。</w:t>
      </w:r>
    </w:p>
    <w:p w:rsidR="00D752FF" w:rsidRDefault="000D6DA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52FF" w:rsidRDefault="000D6DA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752FF" w:rsidRDefault="000D6DAC">
      <w:pPr>
        <w:spacing w:line="360" w:lineRule="auto"/>
        <w:ind w:firstLineChars="200" w:firstLine="480"/>
        <w:rPr>
          <w:bCs/>
          <w:sz w:val="24"/>
        </w:rPr>
      </w:pPr>
      <w:bookmarkStart w:id="202" w:name="_Toc57530246"/>
      <w:bookmarkStart w:id="203" w:name="_Toc79392587"/>
      <w:bookmarkStart w:id="204" w:name="_Toc15641223"/>
      <w:r>
        <w:rPr>
          <w:bCs/>
          <w:sz w:val="24"/>
        </w:rPr>
        <w:t>四、基金份额持有人出席会议的方式</w:t>
      </w:r>
      <w:bookmarkEnd w:id="202"/>
      <w:bookmarkEnd w:id="203"/>
      <w:bookmarkEnd w:id="204"/>
    </w:p>
    <w:p w:rsidR="00D752FF" w:rsidRDefault="000D6DA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D752FF" w:rsidRDefault="000D6DA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752FF" w:rsidRDefault="000D6DA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52FF" w:rsidRDefault="000D6DA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w:t>
      </w:r>
      <w:r>
        <w:rPr>
          <w:bCs/>
          <w:sz w:val="24"/>
        </w:rPr>
        <w:lastRenderedPageBreak/>
        <w:t>本基金在权益登记日基金总份额的</w:t>
      </w:r>
      <w:r>
        <w:rPr>
          <w:sz w:val="24"/>
        </w:rPr>
        <w:t>三分之一（含三分之一）</w:t>
      </w:r>
      <w:r>
        <w:rPr>
          <w:bCs/>
          <w:sz w:val="24"/>
        </w:rPr>
        <w:t>。</w:t>
      </w:r>
    </w:p>
    <w:p w:rsidR="00D752FF" w:rsidRDefault="000D6DAC">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D752FF" w:rsidRDefault="000D6DAC">
      <w:pPr>
        <w:spacing w:line="360" w:lineRule="auto"/>
        <w:ind w:firstLineChars="200" w:firstLine="480"/>
        <w:rPr>
          <w:bCs/>
          <w:sz w:val="24"/>
        </w:rPr>
      </w:pPr>
      <w:r>
        <w:rPr>
          <w:bCs/>
          <w:sz w:val="24"/>
        </w:rPr>
        <w:t>在同时符合以下条件时，通讯开会的方式视为有效：</w:t>
      </w:r>
    </w:p>
    <w:p w:rsidR="00D752FF" w:rsidRDefault="000D6DA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D752FF" w:rsidRDefault="000D6DA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52FF" w:rsidRDefault="000D6DA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rsidR="00D752FF" w:rsidRDefault="000D6DA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D752FF" w:rsidRDefault="000D6DAC">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752FF" w:rsidRDefault="000D6DAC">
      <w:pPr>
        <w:spacing w:line="360" w:lineRule="auto"/>
        <w:ind w:firstLineChars="200" w:firstLine="480"/>
        <w:rPr>
          <w:bCs/>
          <w:sz w:val="24"/>
        </w:rPr>
      </w:pPr>
      <w:bookmarkStart w:id="205" w:name="_Toc57530247"/>
      <w:bookmarkStart w:id="206" w:name="_Toc15641224"/>
      <w:bookmarkStart w:id="207" w:name="_Toc79392588"/>
      <w:r>
        <w:rPr>
          <w:bCs/>
          <w:sz w:val="24"/>
        </w:rPr>
        <w:lastRenderedPageBreak/>
        <w:t>五、议事内容与程序</w:t>
      </w:r>
      <w:bookmarkEnd w:id="205"/>
      <w:bookmarkEnd w:id="206"/>
      <w:bookmarkEnd w:id="207"/>
    </w:p>
    <w:p w:rsidR="00D752FF" w:rsidRDefault="000D6DAC">
      <w:pPr>
        <w:spacing w:line="360" w:lineRule="auto"/>
        <w:ind w:firstLineChars="200" w:firstLine="480"/>
        <w:rPr>
          <w:bCs/>
          <w:sz w:val="24"/>
        </w:rPr>
      </w:pPr>
      <w:r>
        <w:rPr>
          <w:bCs/>
          <w:sz w:val="24"/>
        </w:rPr>
        <w:t>1</w:t>
      </w:r>
      <w:r>
        <w:rPr>
          <w:bCs/>
          <w:sz w:val="24"/>
        </w:rPr>
        <w:t>、议事内容及提案权</w:t>
      </w:r>
    </w:p>
    <w:p w:rsidR="00D752FF" w:rsidRDefault="000D6DA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752FF" w:rsidRDefault="000D6DA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752FF" w:rsidRDefault="000D6DAC">
      <w:pPr>
        <w:spacing w:line="360" w:lineRule="auto"/>
        <w:ind w:firstLineChars="200" w:firstLine="480"/>
        <w:rPr>
          <w:bCs/>
          <w:sz w:val="24"/>
        </w:rPr>
      </w:pPr>
      <w:r>
        <w:rPr>
          <w:bCs/>
          <w:sz w:val="24"/>
        </w:rPr>
        <w:t>基金份额持有人大会不得对未事先公告的议事内容进行表决。</w:t>
      </w:r>
    </w:p>
    <w:p w:rsidR="00D752FF" w:rsidRDefault="000D6DAC">
      <w:pPr>
        <w:spacing w:line="360" w:lineRule="auto"/>
        <w:ind w:firstLineChars="200" w:firstLine="480"/>
        <w:rPr>
          <w:bCs/>
          <w:sz w:val="24"/>
        </w:rPr>
      </w:pPr>
      <w:r>
        <w:rPr>
          <w:bCs/>
          <w:sz w:val="24"/>
        </w:rPr>
        <w:t>2</w:t>
      </w:r>
      <w:r>
        <w:rPr>
          <w:bCs/>
          <w:sz w:val="24"/>
        </w:rPr>
        <w:t>、议事程序</w:t>
      </w:r>
    </w:p>
    <w:p w:rsidR="00D752FF" w:rsidRDefault="000D6DAC">
      <w:pPr>
        <w:spacing w:line="360" w:lineRule="auto"/>
        <w:ind w:firstLineChars="200" w:firstLine="480"/>
        <w:rPr>
          <w:bCs/>
          <w:sz w:val="24"/>
        </w:rPr>
      </w:pPr>
      <w:r>
        <w:rPr>
          <w:bCs/>
          <w:sz w:val="24"/>
        </w:rPr>
        <w:t>（</w:t>
      </w:r>
      <w:r>
        <w:rPr>
          <w:bCs/>
          <w:sz w:val="24"/>
        </w:rPr>
        <w:t>1</w:t>
      </w:r>
      <w:r>
        <w:rPr>
          <w:bCs/>
          <w:sz w:val="24"/>
        </w:rPr>
        <w:t>）现场开会</w:t>
      </w:r>
    </w:p>
    <w:p w:rsidR="00D752FF" w:rsidRDefault="000D6DAC">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D752FF" w:rsidRDefault="000D6DAC">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752FF" w:rsidRDefault="000D6DAC">
      <w:pPr>
        <w:spacing w:line="360" w:lineRule="auto"/>
        <w:ind w:firstLineChars="200" w:firstLine="480"/>
        <w:rPr>
          <w:bCs/>
          <w:sz w:val="24"/>
        </w:rPr>
      </w:pPr>
      <w:r>
        <w:rPr>
          <w:bCs/>
          <w:sz w:val="24"/>
        </w:rPr>
        <w:t>（</w:t>
      </w:r>
      <w:r>
        <w:rPr>
          <w:bCs/>
          <w:sz w:val="24"/>
        </w:rPr>
        <w:t>2</w:t>
      </w:r>
      <w:r>
        <w:rPr>
          <w:bCs/>
          <w:sz w:val="24"/>
        </w:rPr>
        <w:t>）通讯开会</w:t>
      </w:r>
    </w:p>
    <w:p w:rsidR="00D752FF" w:rsidRDefault="000D6DAC">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D752FF" w:rsidRDefault="000D6DAC">
      <w:pPr>
        <w:spacing w:line="360" w:lineRule="auto"/>
        <w:ind w:firstLineChars="200" w:firstLine="480"/>
        <w:rPr>
          <w:bCs/>
          <w:sz w:val="24"/>
        </w:rPr>
      </w:pPr>
      <w:bookmarkStart w:id="208" w:name="_Toc57530248"/>
      <w:bookmarkStart w:id="209" w:name="_Toc15641225"/>
      <w:bookmarkStart w:id="210" w:name="_Toc79392589"/>
      <w:r>
        <w:rPr>
          <w:bCs/>
          <w:sz w:val="24"/>
        </w:rPr>
        <w:t>六、表决</w:t>
      </w:r>
      <w:bookmarkEnd w:id="208"/>
      <w:bookmarkEnd w:id="209"/>
      <w:bookmarkEnd w:id="210"/>
    </w:p>
    <w:p w:rsidR="00D752FF" w:rsidRDefault="000D6DAC">
      <w:pPr>
        <w:spacing w:line="360" w:lineRule="auto"/>
        <w:ind w:firstLineChars="200" w:firstLine="480"/>
        <w:rPr>
          <w:bCs/>
          <w:sz w:val="24"/>
        </w:rPr>
      </w:pPr>
      <w:r>
        <w:rPr>
          <w:bCs/>
          <w:sz w:val="24"/>
        </w:rPr>
        <w:t>基金份额持有人所持每份基金份额有一票表决权。</w:t>
      </w:r>
    </w:p>
    <w:p w:rsidR="00D752FF" w:rsidRDefault="000D6DAC">
      <w:pPr>
        <w:spacing w:line="360" w:lineRule="auto"/>
        <w:ind w:firstLineChars="200" w:firstLine="480"/>
        <w:rPr>
          <w:bCs/>
          <w:sz w:val="24"/>
        </w:rPr>
      </w:pPr>
      <w:r>
        <w:rPr>
          <w:bCs/>
          <w:sz w:val="24"/>
        </w:rPr>
        <w:lastRenderedPageBreak/>
        <w:t>基金份额持有人大会决议分为一般决议和特别决议：</w:t>
      </w:r>
    </w:p>
    <w:p w:rsidR="00D752FF" w:rsidRDefault="000D6DAC">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D752FF" w:rsidRDefault="000D6DA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rsidR="00D752FF" w:rsidRDefault="000D6DAC">
      <w:pPr>
        <w:spacing w:line="360" w:lineRule="auto"/>
        <w:ind w:firstLineChars="200" w:firstLine="480"/>
        <w:rPr>
          <w:bCs/>
          <w:sz w:val="24"/>
        </w:rPr>
      </w:pPr>
      <w:r>
        <w:rPr>
          <w:bCs/>
          <w:sz w:val="24"/>
        </w:rPr>
        <w:t>基金份额持有人大会采取记名方式进行投票表决。</w:t>
      </w:r>
    </w:p>
    <w:p w:rsidR="00D752FF" w:rsidRDefault="000D6DA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D752FF" w:rsidRDefault="000D6DAC">
      <w:pPr>
        <w:spacing w:line="360" w:lineRule="auto"/>
        <w:ind w:firstLineChars="200" w:firstLine="480"/>
        <w:rPr>
          <w:bCs/>
          <w:sz w:val="24"/>
        </w:rPr>
      </w:pPr>
      <w:r>
        <w:rPr>
          <w:bCs/>
          <w:sz w:val="24"/>
        </w:rPr>
        <w:t>基金份额持有人大会的各项提案或同一项提案内并列的各项议题应当分开审议、逐项表决。</w:t>
      </w:r>
    </w:p>
    <w:p w:rsidR="00D752FF" w:rsidRDefault="000D6DAC">
      <w:pPr>
        <w:spacing w:line="360" w:lineRule="auto"/>
        <w:ind w:firstLineChars="200" w:firstLine="480"/>
        <w:rPr>
          <w:bCs/>
          <w:sz w:val="24"/>
        </w:rPr>
      </w:pPr>
      <w:bookmarkStart w:id="211" w:name="_Toc79392590"/>
      <w:bookmarkStart w:id="212" w:name="_Toc57530249"/>
      <w:bookmarkStart w:id="213" w:name="_Toc15641226"/>
      <w:r>
        <w:rPr>
          <w:bCs/>
          <w:sz w:val="24"/>
        </w:rPr>
        <w:t>七、计票</w:t>
      </w:r>
      <w:bookmarkEnd w:id="211"/>
      <w:bookmarkEnd w:id="212"/>
      <w:bookmarkEnd w:id="213"/>
    </w:p>
    <w:p w:rsidR="00D752FF" w:rsidRDefault="000D6DAC">
      <w:pPr>
        <w:spacing w:line="360" w:lineRule="auto"/>
        <w:ind w:firstLineChars="200" w:firstLine="480"/>
        <w:rPr>
          <w:bCs/>
          <w:sz w:val="24"/>
        </w:rPr>
      </w:pPr>
      <w:r>
        <w:rPr>
          <w:bCs/>
          <w:sz w:val="24"/>
        </w:rPr>
        <w:t>1</w:t>
      </w:r>
      <w:r>
        <w:rPr>
          <w:bCs/>
          <w:sz w:val="24"/>
        </w:rPr>
        <w:t>、现场开会</w:t>
      </w:r>
    </w:p>
    <w:p w:rsidR="00D752FF" w:rsidRDefault="000D6DA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rsidR="00D752FF" w:rsidRDefault="000D6DA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752FF" w:rsidRDefault="000D6DA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D752FF" w:rsidRDefault="000D6DA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752FF" w:rsidRDefault="000D6DAC">
      <w:pPr>
        <w:spacing w:line="360" w:lineRule="auto"/>
        <w:ind w:firstLineChars="200" w:firstLine="480"/>
        <w:rPr>
          <w:bCs/>
          <w:sz w:val="24"/>
        </w:rPr>
      </w:pPr>
      <w:r>
        <w:rPr>
          <w:bCs/>
          <w:sz w:val="24"/>
        </w:rPr>
        <w:t>2</w:t>
      </w:r>
      <w:r>
        <w:rPr>
          <w:bCs/>
          <w:sz w:val="24"/>
        </w:rPr>
        <w:t>、通讯开会</w:t>
      </w:r>
    </w:p>
    <w:p w:rsidR="00D752FF" w:rsidRDefault="000D6DA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15641227"/>
      <w:bookmarkStart w:id="215" w:name="_Toc79392591"/>
      <w:bookmarkStart w:id="216" w:name="_Toc57530250"/>
      <w:r>
        <w:rPr>
          <w:bCs/>
          <w:sz w:val="24"/>
        </w:rPr>
        <w:t>。基金管理人或基金托管人拒派代表对表决意见的计票进行监督的，不影响计票和表决结果。</w:t>
      </w:r>
    </w:p>
    <w:p w:rsidR="00D752FF" w:rsidRDefault="000D6DAC">
      <w:pPr>
        <w:spacing w:line="360" w:lineRule="auto"/>
        <w:ind w:firstLineChars="200" w:firstLine="480"/>
        <w:rPr>
          <w:bCs/>
          <w:sz w:val="24"/>
        </w:rPr>
      </w:pPr>
      <w:r>
        <w:rPr>
          <w:bCs/>
          <w:sz w:val="24"/>
        </w:rPr>
        <w:t>八、生效与公告</w:t>
      </w:r>
      <w:bookmarkEnd w:id="214"/>
      <w:bookmarkEnd w:id="215"/>
      <w:bookmarkEnd w:id="216"/>
    </w:p>
    <w:p w:rsidR="00D752FF" w:rsidRDefault="000D6DA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752FF" w:rsidRDefault="000D6DAC">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D752FF" w:rsidRDefault="000D6DAC">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rsidR="00D752FF" w:rsidRDefault="000D6DA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752FF" w:rsidRDefault="000D6DAC">
      <w:pPr>
        <w:spacing w:line="360" w:lineRule="auto"/>
        <w:ind w:firstLineChars="200" w:firstLine="480"/>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8" w:name="_Toc3963"/>
      <w:bookmarkStart w:id="219" w:name="_Toc1745"/>
      <w:bookmarkStart w:id="220" w:name="_Toc18769"/>
    </w:p>
    <w:p w:rsidR="00D752FF" w:rsidRDefault="000D6DAC">
      <w:pPr>
        <w:pStyle w:val="1"/>
        <w:jc w:val="center"/>
        <w:rPr>
          <w:rFonts w:ascii="Times New Roman"/>
          <w:color w:val="auto"/>
        </w:rPr>
      </w:pPr>
      <w:r>
        <w:rPr>
          <w:rFonts w:ascii="Times New Roman"/>
          <w:b w:val="0"/>
          <w:bCs/>
          <w:color w:val="auto"/>
        </w:rPr>
        <w:br w:type="page"/>
      </w:r>
      <w:bookmarkStart w:id="221" w:name="_Toc21735"/>
      <w:bookmarkStart w:id="222" w:name="_Toc98560355"/>
      <w:bookmarkStart w:id="223" w:name="_Toc18206"/>
      <w:bookmarkStart w:id="224" w:name="_Toc725"/>
      <w:bookmarkStart w:id="225" w:name="_Toc139991739"/>
      <w:bookmarkStart w:id="226" w:name="_Toc123102456"/>
      <w:bookmarkStart w:id="227" w:name="_Toc16164"/>
      <w:bookmarkStart w:id="228" w:name="_Toc3572"/>
      <w:bookmarkStart w:id="229" w:name="_Toc123112237"/>
      <w:bookmarkStart w:id="230" w:name="_Toc3080"/>
      <w:bookmarkStart w:id="231" w:name="_Toc31821"/>
      <w:bookmarkStart w:id="232" w:name="_Toc10398"/>
      <w:bookmarkStart w:id="233" w:name="_Toc123051455"/>
      <w:bookmarkStart w:id="234" w:name="_Toc141703889"/>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D752FF" w:rsidRDefault="00D752FF">
      <w:pPr>
        <w:autoSpaceDE w:val="0"/>
        <w:autoSpaceDN w:val="0"/>
        <w:spacing w:line="360" w:lineRule="auto"/>
        <w:textAlignment w:val="bottom"/>
        <w:rPr>
          <w:bCs/>
          <w:sz w:val="24"/>
        </w:rPr>
      </w:pPr>
      <w:bookmarkStart w:id="235" w:name="_Toc15118245"/>
      <w:bookmarkStart w:id="236" w:name="_Toc79392593"/>
      <w:bookmarkStart w:id="237" w:name="_Toc57530252"/>
    </w:p>
    <w:p w:rsidR="00D752FF" w:rsidRDefault="000D6DAC">
      <w:pPr>
        <w:spacing w:line="360" w:lineRule="auto"/>
        <w:ind w:firstLineChars="200" w:firstLine="480"/>
        <w:rPr>
          <w:bCs/>
          <w:sz w:val="24"/>
        </w:rPr>
      </w:pPr>
      <w:r>
        <w:rPr>
          <w:bCs/>
          <w:sz w:val="24"/>
        </w:rPr>
        <w:t>一、基金管理人和基金托管人职责终止的情形</w:t>
      </w:r>
      <w:bookmarkEnd w:id="235"/>
      <w:bookmarkEnd w:id="236"/>
      <w:bookmarkEnd w:id="237"/>
    </w:p>
    <w:p w:rsidR="00D752FF" w:rsidRDefault="000D6DAC">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rsidR="00D752FF" w:rsidRDefault="000D6DAC">
      <w:pPr>
        <w:spacing w:line="360" w:lineRule="auto"/>
        <w:ind w:firstLineChars="200" w:firstLine="480"/>
        <w:rPr>
          <w:bCs/>
          <w:sz w:val="24"/>
        </w:rPr>
      </w:pPr>
      <w:r>
        <w:rPr>
          <w:bCs/>
          <w:sz w:val="24"/>
        </w:rPr>
        <w:t>有下列情形之一的，基金管理人职责终止：</w:t>
      </w:r>
    </w:p>
    <w:p w:rsidR="00D752FF" w:rsidRDefault="000D6DAC">
      <w:pPr>
        <w:spacing w:line="360" w:lineRule="auto"/>
        <w:ind w:firstLineChars="200" w:firstLine="480"/>
        <w:rPr>
          <w:bCs/>
          <w:sz w:val="24"/>
        </w:rPr>
      </w:pPr>
      <w:r>
        <w:rPr>
          <w:bCs/>
          <w:sz w:val="24"/>
        </w:rPr>
        <w:t>1</w:t>
      </w:r>
      <w:r>
        <w:rPr>
          <w:bCs/>
          <w:sz w:val="24"/>
        </w:rPr>
        <w:t>、被依法取消基金管理资格；</w:t>
      </w:r>
    </w:p>
    <w:p w:rsidR="00D752FF" w:rsidRDefault="000D6DAC">
      <w:pPr>
        <w:spacing w:line="360" w:lineRule="auto"/>
        <w:ind w:firstLineChars="200" w:firstLine="480"/>
        <w:rPr>
          <w:bCs/>
          <w:sz w:val="24"/>
        </w:rPr>
      </w:pPr>
      <w:r>
        <w:rPr>
          <w:bCs/>
          <w:sz w:val="24"/>
        </w:rPr>
        <w:t>2</w:t>
      </w:r>
      <w:r>
        <w:rPr>
          <w:bCs/>
          <w:sz w:val="24"/>
        </w:rPr>
        <w:t>、被基金份额持有人大会解任；</w:t>
      </w:r>
    </w:p>
    <w:p w:rsidR="00D752FF" w:rsidRDefault="000D6DAC">
      <w:pPr>
        <w:spacing w:line="360" w:lineRule="auto"/>
        <w:ind w:firstLineChars="200" w:firstLine="480"/>
        <w:rPr>
          <w:bCs/>
          <w:sz w:val="24"/>
        </w:rPr>
      </w:pPr>
      <w:r>
        <w:rPr>
          <w:bCs/>
          <w:sz w:val="24"/>
        </w:rPr>
        <w:t>3</w:t>
      </w:r>
      <w:r>
        <w:rPr>
          <w:bCs/>
          <w:sz w:val="24"/>
        </w:rPr>
        <w:t>、依法解散、被依法撤销或被依法宣告破产；</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52FF" w:rsidRDefault="000D6DAC">
      <w:pPr>
        <w:spacing w:line="360" w:lineRule="auto"/>
        <w:ind w:firstLineChars="200" w:firstLine="480"/>
        <w:rPr>
          <w:bCs/>
          <w:sz w:val="24"/>
        </w:rPr>
      </w:pPr>
      <w:bookmarkStart w:id="239" w:name="_Toc22005972"/>
      <w:r>
        <w:rPr>
          <w:bCs/>
          <w:sz w:val="24"/>
        </w:rPr>
        <w:t>（二）</w:t>
      </w:r>
      <w:r>
        <w:rPr>
          <w:bCs/>
          <w:sz w:val="24"/>
        </w:rPr>
        <w:tab/>
      </w:r>
      <w:r>
        <w:rPr>
          <w:bCs/>
          <w:sz w:val="24"/>
        </w:rPr>
        <w:t>基金托管人职责终止的情形</w:t>
      </w:r>
      <w:bookmarkEnd w:id="239"/>
    </w:p>
    <w:p w:rsidR="00D752FF" w:rsidRDefault="000D6DAC">
      <w:pPr>
        <w:spacing w:line="360" w:lineRule="auto"/>
        <w:ind w:firstLineChars="200" w:firstLine="480"/>
        <w:rPr>
          <w:bCs/>
          <w:sz w:val="24"/>
        </w:rPr>
      </w:pPr>
      <w:r>
        <w:rPr>
          <w:bCs/>
          <w:sz w:val="24"/>
        </w:rPr>
        <w:t>有下列情形之一的，基金托管人职责终止：</w:t>
      </w:r>
    </w:p>
    <w:p w:rsidR="00D752FF" w:rsidRDefault="000D6DAC">
      <w:pPr>
        <w:spacing w:line="360" w:lineRule="auto"/>
        <w:ind w:firstLineChars="200" w:firstLine="480"/>
        <w:rPr>
          <w:bCs/>
          <w:sz w:val="24"/>
        </w:rPr>
      </w:pPr>
      <w:r>
        <w:rPr>
          <w:bCs/>
          <w:sz w:val="24"/>
        </w:rPr>
        <w:t>1</w:t>
      </w:r>
      <w:r>
        <w:rPr>
          <w:bCs/>
          <w:sz w:val="24"/>
        </w:rPr>
        <w:t>、被依法取消基金托管资格；</w:t>
      </w:r>
    </w:p>
    <w:p w:rsidR="00D752FF" w:rsidRDefault="000D6DAC">
      <w:pPr>
        <w:spacing w:line="360" w:lineRule="auto"/>
        <w:ind w:firstLineChars="200" w:firstLine="480"/>
        <w:rPr>
          <w:bCs/>
          <w:sz w:val="24"/>
        </w:rPr>
      </w:pPr>
      <w:r>
        <w:rPr>
          <w:bCs/>
          <w:sz w:val="24"/>
        </w:rPr>
        <w:t>2</w:t>
      </w:r>
      <w:r>
        <w:rPr>
          <w:bCs/>
          <w:sz w:val="24"/>
        </w:rPr>
        <w:t>、被基金份额持有人大会解任；</w:t>
      </w:r>
    </w:p>
    <w:p w:rsidR="00D752FF" w:rsidRDefault="000D6DAC">
      <w:pPr>
        <w:spacing w:line="360" w:lineRule="auto"/>
        <w:ind w:firstLineChars="200" w:firstLine="480"/>
        <w:rPr>
          <w:bCs/>
          <w:sz w:val="24"/>
        </w:rPr>
      </w:pPr>
      <w:r>
        <w:rPr>
          <w:bCs/>
          <w:sz w:val="24"/>
        </w:rPr>
        <w:t>3</w:t>
      </w:r>
      <w:r>
        <w:rPr>
          <w:bCs/>
          <w:sz w:val="24"/>
        </w:rPr>
        <w:t>、依法解散、被依法撤销或被依法宣告破产；</w:t>
      </w:r>
    </w:p>
    <w:p w:rsidR="00D752FF" w:rsidRDefault="000D6DA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52FF" w:rsidRDefault="000D6DAC">
      <w:pPr>
        <w:spacing w:line="360" w:lineRule="auto"/>
        <w:ind w:firstLineChars="200" w:firstLine="480"/>
        <w:rPr>
          <w:bCs/>
          <w:sz w:val="24"/>
        </w:rPr>
      </w:pPr>
      <w:bookmarkStart w:id="240" w:name="_Toc15118246"/>
      <w:bookmarkStart w:id="241" w:name="_Toc57530253"/>
      <w:bookmarkStart w:id="242" w:name="_Toc79392594"/>
      <w:r>
        <w:rPr>
          <w:bCs/>
          <w:sz w:val="24"/>
        </w:rPr>
        <w:t>二、基金管理人和基金托管人的更换程序</w:t>
      </w:r>
      <w:bookmarkEnd w:id="240"/>
      <w:bookmarkEnd w:id="241"/>
      <w:bookmarkEnd w:id="242"/>
    </w:p>
    <w:p w:rsidR="00D752FF" w:rsidRDefault="000D6DAC">
      <w:pPr>
        <w:spacing w:line="360" w:lineRule="auto"/>
        <w:ind w:firstLineChars="200" w:firstLine="480"/>
        <w:rPr>
          <w:bCs/>
          <w:sz w:val="24"/>
        </w:rPr>
      </w:pPr>
      <w:bookmarkStart w:id="243" w:name="_Toc22005974"/>
      <w:r>
        <w:rPr>
          <w:bCs/>
          <w:sz w:val="24"/>
        </w:rPr>
        <w:t>（一）</w:t>
      </w:r>
      <w:r>
        <w:rPr>
          <w:bCs/>
          <w:sz w:val="24"/>
        </w:rPr>
        <w:tab/>
      </w:r>
      <w:r>
        <w:rPr>
          <w:bCs/>
          <w:sz w:val="24"/>
        </w:rPr>
        <w:t>基金管理人的更换程序</w:t>
      </w:r>
      <w:bookmarkEnd w:id="243"/>
    </w:p>
    <w:p w:rsidR="00D752FF" w:rsidRDefault="000D6DAC">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D752FF" w:rsidRDefault="000D6DAC">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rsidR="00D752FF" w:rsidRDefault="000D6DAC">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D752FF" w:rsidRDefault="000D6DAC">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D752FF" w:rsidRDefault="000D6DAC">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D752FF" w:rsidRDefault="000D6DA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D752FF" w:rsidRDefault="000D6DAC">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D752FF" w:rsidRDefault="000D6DAC">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rsidR="00D752FF" w:rsidRDefault="000D6DAC">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D752FF" w:rsidRDefault="000D6DAC">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rsidR="00D752FF" w:rsidRDefault="000D6DAC">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D752FF" w:rsidRDefault="000D6DAC">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D752FF" w:rsidRDefault="000D6DAC">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rsidR="00D752FF" w:rsidRDefault="000D6DA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rsidR="00D752FF" w:rsidRDefault="000D6DA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D752FF" w:rsidRDefault="000D6DAC">
      <w:pPr>
        <w:spacing w:line="360" w:lineRule="auto"/>
        <w:ind w:firstLineChars="200" w:firstLine="480"/>
        <w:rPr>
          <w:bCs/>
          <w:sz w:val="24"/>
        </w:rPr>
      </w:pPr>
      <w:bookmarkStart w:id="245" w:name="_Toc1357"/>
      <w:r>
        <w:rPr>
          <w:bCs/>
          <w:sz w:val="24"/>
        </w:rPr>
        <w:t>（三）基金管理人与基金托管人同时更换的条件和程序</w:t>
      </w:r>
      <w:bookmarkEnd w:id="245"/>
    </w:p>
    <w:p w:rsidR="00D752FF" w:rsidRDefault="000D6DA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752FF" w:rsidRDefault="000D6DAC">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rsidR="00D752FF" w:rsidRDefault="000D6DAC">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rsidR="00D752FF" w:rsidRDefault="000D6DAC">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D752FF" w:rsidRDefault="000D6DAC">
      <w:pPr>
        <w:pStyle w:val="1"/>
        <w:spacing w:before="0" w:after="0"/>
        <w:jc w:val="center"/>
        <w:rPr>
          <w:rFonts w:ascii="Times New Roman"/>
          <w:color w:val="auto"/>
          <w:sz w:val="30"/>
        </w:rPr>
      </w:pPr>
      <w:r>
        <w:rPr>
          <w:rFonts w:ascii="Times New Roman"/>
          <w:b w:val="0"/>
          <w:bCs/>
          <w:color w:val="auto"/>
          <w:kern w:val="2"/>
        </w:rPr>
        <w:br w:type="page"/>
      </w:r>
      <w:bookmarkStart w:id="246" w:name="_Toc21237"/>
      <w:bookmarkStart w:id="247" w:name="_Toc8791"/>
      <w:bookmarkStart w:id="248" w:name="_Toc5170"/>
      <w:bookmarkStart w:id="249" w:name="_Toc48649708"/>
      <w:bookmarkStart w:id="250" w:name="_Toc141703890"/>
      <w:bookmarkStart w:id="251" w:name="_Toc123112238"/>
      <w:bookmarkStart w:id="252" w:name="_Toc98560356"/>
      <w:bookmarkStart w:id="253" w:name="_Toc3329"/>
      <w:bookmarkStart w:id="254" w:name="_Toc139991740"/>
      <w:bookmarkStart w:id="255" w:name="_Toc739"/>
      <w:bookmarkStart w:id="256" w:name="_Toc17920"/>
      <w:bookmarkStart w:id="257" w:name="_Toc20976"/>
      <w:bookmarkStart w:id="258" w:name="_Toc123102457"/>
      <w:bookmarkStart w:id="259" w:name="_Toc29408"/>
      <w:bookmarkStart w:id="260" w:name="_Toc17198"/>
      <w:bookmarkStart w:id="261" w:name="_Toc123051456"/>
      <w:bookmarkStart w:id="262" w:name="_Toc32584"/>
      <w:bookmarkStart w:id="263" w:name="_Toc79392622"/>
      <w:bookmarkStart w:id="264" w:name="_Toc32092"/>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752FF" w:rsidRDefault="00D752FF">
      <w:pPr>
        <w:autoSpaceDE w:val="0"/>
        <w:autoSpaceDN w:val="0"/>
        <w:spacing w:line="360" w:lineRule="auto"/>
        <w:textAlignment w:val="bottom"/>
        <w:rPr>
          <w:bCs/>
          <w:sz w:val="24"/>
        </w:rPr>
      </w:pPr>
    </w:p>
    <w:p w:rsidR="00D752FF" w:rsidRDefault="000D6DAC">
      <w:pPr>
        <w:spacing w:line="360" w:lineRule="auto"/>
        <w:ind w:firstLineChars="200" w:firstLine="480"/>
        <w:rPr>
          <w:bCs/>
          <w:sz w:val="24"/>
        </w:rPr>
      </w:pPr>
      <w:r>
        <w:rPr>
          <w:bCs/>
          <w:sz w:val="24"/>
        </w:rPr>
        <w:t>基金托管人和基金管理人按照《基金法》、《基金合同》及其他有关规定订立托管协议。</w:t>
      </w:r>
    </w:p>
    <w:p w:rsidR="00D752FF" w:rsidRDefault="000D6DA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265" w:name="_Toc123051457"/>
      <w:bookmarkStart w:id="266" w:name="_Toc123112239"/>
      <w:bookmarkStart w:id="267" w:name="_Toc98560357"/>
      <w:bookmarkStart w:id="268" w:name="_Toc26084"/>
      <w:bookmarkStart w:id="269" w:name="_Toc48649710"/>
      <w:bookmarkStart w:id="270" w:name="_Toc21886"/>
      <w:bookmarkStart w:id="271" w:name="_Toc141703891"/>
      <w:bookmarkStart w:id="272" w:name="_Toc31469"/>
      <w:bookmarkStart w:id="273" w:name="_Toc14725"/>
      <w:bookmarkStart w:id="274" w:name="_Toc3244"/>
      <w:bookmarkStart w:id="275" w:name="_Toc16789"/>
      <w:bookmarkStart w:id="276" w:name="_Toc19520"/>
      <w:bookmarkStart w:id="277" w:name="_Toc26383"/>
      <w:bookmarkStart w:id="278" w:name="_Toc139991741"/>
      <w:bookmarkStart w:id="279" w:name="_Toc22674"/>
      <w:bookmarkStart w:id="280" w:name="_Toc123102458"/>
      <w:bookmarkStart w:id="281" w:name="_Toc2255"/>
      <w:bookmarkStart w:id="282" w:name="_Toc79392624"/>
      <w:bookmarkStart w:id="283"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D752FF" w:rsidRDefault="00D752FF">
      <w:pPr>
        <w:autoSpaceDE w:val="0"/>
        <w:autoSpaceDN w:val="0"/>
        <w:spacing w:line="360" w:lineRule="auto"/>
        <w:textAlignment w:val="bottom"/>
        <w:rPr>
          <w:bCs/>
          <w:sz w:val="24"/>
        </w:rPr>
      </w:pPr>
    </w:p>
    <w:p w:rsidR="00D752FF" w:rsidRDefault="000D6DAC">
      <w:pPr>
        <w:spacing w:line="360" w:lineRule="auto"/>
        <w:ind w:firstLineChars="200" w:firstLine="480"/>
        <w:rPr>
          <w:bCs/>
          <w:sz w:val="24"/>
        </w:rPr>
      </w:pPr>
      <w:r>
        <w:rPr>
          <w:bCs/>
          <w:sz w:val="24"/>
        </w:rPr>
        <w:t>一、基金的份额</w:t>
      </w:r>
      <w:r>
        <w:rPr>
          <w:rFonts w:hint="eastAsia"/>
          <w:bCs/>
          <w:sz w:val="24"/>
        </w:rPr>
        <w:t>的</w:t>
      </w:r>
      <w:r>
        <w:rPr>
          <w:bCs/>
          <w:sz w:val="24"/>
        </w:rPr>
        <w:t>登记业务</w:t>
      </w:r>
    </w:p>
    <w:p w:rsidR="00D752FF" w:rsidRDefault="000D6DAC">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D752FF" w:rsidRDefault="000D6DAC">
      <w:pPr>
        <w:spacing w:line="360" w:lineRule="auto"/>
        <w:ind w:firstLineChars="200" w:firstLine="480"/>
        <w:rPr>
          <w:bCs/>
          <w:sz w:val="24"/>
        </w:rPr>
      </w:pPr>
      <w:r>
        <w:rPr>
          <w:bCs/>
          <w:sz w:val="24"/>
        </w:rPr>
        <w:t>二、基金登记业务办理机构</w:t>
      </w:r>
    </w:p>
    <w:p w:rsidR="00D752FF" w:rsidRDefault="000D6DAC">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D752FF" w:rsidRDefault="000D6DAC">
      <w:pPr>
        <w:spacing w:line="360" w:lineRule="auto"/>
        <w:ind w:firstLineChars="200" w:firstLine="480"/>
        <w:rPr>
          <w:bCs/>
          <w:sz w:val="24"/>
        </w:rPr>
      </w:pPr>
      <w:r>
        <w:rPr>
          <w:bCs/>
          <w:sz w:val="24"/>
        </w:rPr>
        <w:t>三、基金登记机构的权利</w:t>
      </w:r>
      <w:bookmarkStart w:id="284" w:name="_Hlt88820748"/>
      <w:bookmarkEnd w:id="284"/>
    </w:p>
    <w:p w:rsidR="00D752FF" w:rsidRDefault="000D6DAC">
      <w:pPr>
        <w:spacing w:line="360" w:lineRule="auto"/>
        <w:ind w:firstLineChars="200" w:firstLine="480"/>
        <w:rPr>
          <w:bCs/>
          <w:sz w:val="24"/>
        </w:rPr>
      </w:pPr>
      <w:r>
        <w:rPr>
          <w:bCs/>
          <w:sz w:val="24"/>
        </w:rPr>
        <w:t>基金登记机构享有以下权利：</w:t>
      </w:r>
    </w:p>
    <w:p w:rsidR="00D752FF" w:rsidRDefault="000D6DAC">
      <w:pPr>
        <w:spacing w:line="360" w:lineRule="auto"/>
        <w:ind w:firstLineChars="200" w:firstLine="480"/>
        <w:rPr>
          <w:bCs/>
          <w:sz w:val="24"/>
        </w:rPr>
      </w:pPr>
      <w:r>
        <w:rPr>
          <w:bCs/>
          <w:sz w:val="24"/>
        </w:rPr>
        <w:t>1</w:t>
      </w:r>
      <w:r>
        <w:rPr>
          <w:bCs/>
          <w:sz w:val="24"/>
        </w:rPr>
        <w:t>、取得登记费；</w:t>
      </w:r>
    </w:p>
    <w:p w:rsidR="00D752FF" w:rsidRDefault="000D6DAC">
      <w:pPr>
        <w:spacing w:line="360" w:lineRule="auto"/>
        <w:ind w:firstLineChars="200" w:firstLine="480"/>
        <w:rPr>
          <w:bCs/>
          <w:sz w:val="24"/>
        </w:rPr>
      </w:pPr>
      <w:r>
        <w:rPr>
          <w:bCs/>
          <w:sz w:val="24"/>
        </w:rPr>
        <w:t>2</w:t>
      </w:r>
      <w:r>
        <w:rPr>
          <w:bCs/>
          <w:sz w:val="24"/>
        </w:rPr>
        <w:t>、建立和管理投资者基金账户；</w:t>
      </w:r>
    </w:p>
    <w:p w:rsidR="00D752FF" w:rsidRDefault="000D6DAC">
      <w:pPr>
        <w:spacing w:line="360" w:lineRule="auto"/>
        <w:ind w:firstLineChars="200" w:firstLine="480"/>
        <w:rPr>
          <w:bCs/>
          <w:sz w:val="24"/>
        </w:rPr>
      </w:pPr>
      <w:r>
        <w:rPr>
          <w:bCs/>
          <w:sz w:val="24"/>
        </w:rPr>
        <w:t>3</w:t>
      </w:r>
      <w:r>
        <w:rPr>
          <w:bCs/>
          <w:sz w:val="24"/>
        </w:rPr>
        <w:t>、保管基金份额持有人开户资料、交易资料、基金份额持有人名册等；</w:t>
      </w:r>
    </w:p>
    <w:p w:rsidR="00D752FF" w:rsidRDefault="000D6DAC">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rsidR="00D752FF" w:rsidRDefault="000D6DA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752FF" w:rsidRDefault="000D6DAC">
      <w:pPr>
        <w:spacing w:line="360" w:lineRule="auto"/>
        <w:ind w:firstLineChars="200" w:firstLine="480"/>
        <w:rPr>
          <w:bCs/>
          <w:sz w:val="24"/>
        </w:rPr>
      </w:pPr>
      <w:r>
        <w:rPr>
          <w:bCs/>
          <w:sz w:val="24"/>
        </w:rPr>
        <w:t>四、基金登记机构的义务</w:t>
      </w:r>
    </w:p>
    <w:p w:rsidR="00D752FF" w:rsidRDefault="000D6DAC">
      <w:pPr>
        <w:spacing w:line="360" w:lineRule="auto"/>
        <w:ind w:firstLineChars="200" w:firstLine="480"/>
        <w:rPr>
          <w:bCs/>
          <w:sz w:val="24"/>
        </w:rPr>
      </w:pPr>
      <w:r>
        <w:rPr>
          <w:bCs/>
          <w:sz w:val="24"/>
        </w:rPr>
        <w:t>基金登记机构承担以下义务：</w:t>
      </w:r>
    </w:p>
    <w:p w:rsidR="00D752FF" w:rsidRDefault="000D6DAC">
      <w:pPr>
        <w:spacing w:line="360" w:lineRule="auto"/>
        <w:ind w:firstLineChars="200" w:firstLine="480"/>
        <w:rPr>
          <w:bCs/>
          <w:sz w:val="24"/>
        </w:rPr>
      </w:pPr>
      <w:r>
        <w:rPr>
          <w:bCs/>
          <w:sz w:val="24"/>
        </w:rPr>
        <w:t>1</w:t>
      </w:r>
      <w:r>
        <w:rPr>
          <w:bCs/>
          <w:sz w:val="24"/>
        </w:rPr>
        <w:t>、配备足够的专业人员办理本基金份额的登记业务；</w:t>
      </w:r>
    </w:p>
    <w:p w:rsidR="00D752FF" w:rsidRDefault="000D6DA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D752FF" w:rsidRDefault="000D6DAC">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D752FF" w:rsidRDefault="000D6DAC">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D752FF" w:rsidRDefault="000D6DAC">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D752FF" w:rsidRDefault="000D6DAC">
      <w:pPr>
        <w:spacing w:line="360" w:lineRule="auto"/>
        <w:ind w:firstLineChars="200" w:firstLine="480"/>
        <w:rPr>
          <w:bCs/>
          <w:sz w:val="24"/>
        </w:rPr>
      </w:pPr>
      <w:r>
        <w:rPr>
          <w:bCs/>
          <w:sz w:val="24"/>
        </w:rPr>
        <w:t>6</w:t>
      </w:r>
      <w:r>
        <w:rPr>
          <w:bCs/>
          <w:sz w:val="24"/>
        </w:rPr>
        <w:t>、接受基金管理人的监督；</w:t>
      </w:r>
    </w:p>
    <w:p w:rsidR="00D752FF" w:rsidRDefault="000D6DAC">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D752FF" w:rsidRDefault="000D6DAC">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285" w:name="_Toc11395"/>
      <w:bookmarkStart w:id="286" w:name="_Toc21917"/>
      <w:bookmarkStart w:id="287" w:name="_Toc11351"/>
      <w:bookmarkStart w:id="288" w:name="_Toc16437"/>
      <w:bookmarkStart w:id="289" w:name="_Toc3872"/>
      <w:bookmarkStart w:id="290" w:name="_Toc578"/>
      <w:bookmarkStart w:id="291" w:name="_Toc2981"/>
      <w:bookmarkStart w:id="292" w:name="_Toc5477"/>
      <w:bookmarkStart w:id="293" w:name="_Toc801"/>
      <w:bookmarkStart w:id="294" w:name="_Toc13343"/>
      <w:bookmarkStart w:id="295"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一、投资目标</w:t>
      </w:r>
    </w:p>
    <w:p w:rsidR="00D752FF" w:rsidRDefault="000D6DAC">
      <w:pPr>
        <w:spacing w:line="360" w:lineRule="auto"/>
        <w:ind w:firstLineChars="200" w:firstLine="480"/>
        <w:rPr>
          <w:bCs/>
          <w:sz w:val="24"/>
        </w:rPr>
      </w:pPr>
      <w:r>
        <w:rPr>
          <w:rFonts w:hint="eastAsia"/>
          <w:bCs/>
          <w:sz w:val="24"/>
        </w:rPr>
        <w:t>本基金采用指数化投资策略，紧密跟踪创业板</w:t>
      </w:r>
      <w:r>
        <w:rPr>
          <w:rFonts w:hint="eastAsia"/>
          <w:bCs/>
          <w:sz w:val="24"/>
        </w:rPr>
        <w:t>50</w:t>
      </w:r>
      <w:r>
        <w:rPr>
          <w:rFonts w:hint="eastAsia"/>
          <w:bCs/>
          <w:sz w:val="24"/>
        </w:rPr>
        <w:t>指数，追求跟踪偏离度与跟踪误差最小化。</w:t>
      </w:r>
    </w:p>
    <w:p w:rsidR="00D752FF" w:rsidRDefault="000D6DAC">
      <w:pPr>
        <w:spacing w:line="360" w:lineRule="auto"/>
        <w:ind w:firstLineChars="200" w:firstLine="480"/>
        <w:rPr>
          <w:bCs/>
          <w:sz w:val="24"/>
        </w:rPr>
      </w:pPr>
      <w:r>
        <w:rPr>
          <w:bCs/>
          <w:sz w:val="24"/>
        </w:rPr>
        <w:t>二、投资范围</w:t>
      </w:r>
    </w:p>
    <w:p w:rsidR="00D752FF" w:rsidRDefault="000D6DAC">
      <w:pPr>
        <w:spacing w:line="360" w:lineRule="auto"/>
        <w:ind w:firstLine="480"/>
        <w:rPr>
          <w:sz w:val="24"/>
        </w:rPr>
      </w:pPr>
      <w:r>
        <w:rPr>
          <w:bCs/>
          <w:sz w:val="24"/>
        </w:rPr>
        <w:t>本基金的投资范围为具有良好流动性的金融工具，包括</w:t>
      </w:r>
      <w:r>
        <w:rPr>
          <w:rFonts w:hint="eastAsia"/>
          <w:bCs/>
          <w:sz w:val="24"/>
        </w:rPr>
        <w:t>创业板</w:t>
      </w:r>
      <w:r>
        <w:rPr>
          <w:rFonts w:hint="eastAsia"/>
          <w:bCs/>
          <w:sz w:val="24"/>
        </w:rPr>
        <w:t>50</w:t>
      </w:r>
      <w:r>
        <w:rPr>
          <w:rFonts w:hint="eastAsia"/>
          <w:bCs/>
          <w:sz w:val="24"/>
        </w:rPr>
        <w:t>指数的成份股（含存托凭证）及其备选成份股（含存托凭证）、其他股票（含中小板、创业板及其他经中国证监会核准上市的股票、存托凭证</w:t>
      </w:r>
      <w:r>
        <w:rPr>
          <w:bCs/>
          <w:sz w:val="24"/>
        </w:rPr>
        <w:t>）</w:t>
      </w:r>
      <w:r>
        <w:rPr>
          <w:rFonts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w:t>
      </w:r>
    </w:p>
    <w:p w:rsidR="00D752FF" w:rsidRDefault="000D6DAC">
      <w:pPr>
        <w:spacing w:line="360" w:lineRule="auto"/>
        <w:ind w:firstLine="480"/>
        <w:rPr>
          <w:bCs/>
        </w:rPr>
      </w:pPr>
      <w:r>
        <w:rPr>
          <w:bCs/>
          <w:sz w:val="24"/>
        </w:rPr>
        <w:t>如法律法规或监管机构以后允许基金投资其他品种，基金管理人在履行适当程序后，可以将其纳入投资范围。</w:t>
      </w:r>
    </w:p>
    <w:p w:rsidR="00D752FF" w:rsidRDefault="000D6DAC">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投资于创业板</w:t>
      </w:r>
      <w:r>
        <w:rPr>
          <w:rFonts w:hint="eastAsia"/>
          <w:sz w:val="24"/>
        </w:rPr>
        <w:t>50</w:t>
      </w:r>
      <w:r>
        <w:rPr>
          <w:rFonts w:hint="eastAsia"/>
          <w:sz w:val="24"/>
        </w:rPr>
        <w:t>指数成份股</w:t>
      </w:r>
      <w:r>
        <w:rPr>
          <w:rFonts w:hint="eastAsia"/>
          <w:bCs/>
          <w:sz w:val="24"/>
        </w:rPr>
        <w:t>（含存托凭证）</w:t>
      </w:r>
      <w:r>
        <w:rPr>
          <w:rFonts w:hint="eastAsia"/>
          <w:sz w:val="24"/>
        </w:rPr>
        <w:t>及其备选成份股</w:t>
      </w:r>
      <w:r>
        <w:rPr>
          <w:rFonts w:hint="eastAsia"/>
          <w:bCs/>
          <w:sz w:val="24"/>
        </w:rPr>
        <w:t>（</w:t>
      </w:r>
      <w:r>
        <w:rPr>
          <w:bCs/>
          <w:sz w:val="24"/>
        </w:rPr>
        <w:t>含存托凭证</w:t>
      </w:r>
      <w:r>
        <w:rPr>
          <w:rFonts w:hint="eastAsia"/>
          <w:bCs/>
          <w:sz w:val="24"/>
        </w:rPr>
        <w:t>）</w:t>
      </w:r>
      <w:r>
        <w:rPr>
          <w:rFonts w:hint="eastAsia"/>
          <w:sz w:val="24"/>
        </w:rPr>
        <w:t>的比例不低于基金资产净值的</w:t>
      </w:r>
      <w:r>
        <w:rPr>
          <w:sz w:val="24"/>
        </w:rPr>
        <w:t>9</w:t>
      </w:r>
      <w:r>
        <w:rPr>
          <w:rFonts w:hint="eastAsia"/>
          <w:sz w:val="24"/>
        </w:rPr>
        <w:t>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rsidR="00D752FF" w:rsidRDefault="000D6DAC">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rsidR="00D752FF" w:rsidRDefault="000D6DAC">
      <w:pPr>
        <w:spacing w:line="360" w:lineRule="auto"/>
        <w:ind w:firstLineChars="200" w:firstLine="480"/>
        <w:rPr>
          <w:bCs/>
          <w:sz w:val="24"/>
        </w:rPr>
      </w:pPr>
      <w:r>
        <w:rPr>
          <w:bCs/>
          <w:sz w:val="24"/>
        </w:rPr>
        <w:t>三、投资策略</w:t>
      </w:r>
    </w:p>
    <w:p w:rsidR="00D752FF" w:rsidRDefault="000D6DAC">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w:t>
      </w:r>
      <w:r>
        <w:rPr>
          <w:rFonts w:hint="eastAsia"/>
          <w:bCs/>
          <w:sz w:val="24"/>
        </w:rPr>
        <w:lastRenderedPageBreak/>
        <w:t>踪误差。</w:t>
      </w:r>
    </w:p>
    <w:p w:rsidR="00D752FF" w:rsidRDefault="000D6DAC">
      <w:pPr>
        <w:spacing w:line="360" w:lineRule="auto"/>
        <w:ind w:firstLineChars="200" w:firstLine="480"/>
        <w:rPr>
          <w:bCs/>
          <w:sz w:val="24"/>
        </w:rPr>
      </w:pPr>
      <w:r>
        <w:rPr>
          <w:rFonts w:hint="eastAsia"/>
          <w:bCs/>
          <w:sz w:val="24"/>
        </w:rPr>
        <w:t>1</w:t>
      </w:r>
      <w:r>
        <w:rPr>
          <w:rFonts w:hint="eastAsia"/>
          <w:bCs/>
          <w:sz w:val="24"/>
        </w:rPr>
        <w:t>、组合复制策略</w:t>
      </w:r>
    </w:p>
    <w:p w:rsidR="00D752FF" w:rsidRDefault="000D6DAC">
      <w:pPr>
        <w:spacing w:line="360" w:lineRule="auto"/>
        <w:ind w:firstLineChars="200" w:firstLine="480"/>
        <w:rPr>
          <w:bCs/>
          <w:sz w:val="24"/>
        </w:rPr>
      </w:pPr>
      <w:r>
        <w:rPr>
          <w:rFonts w:hint="eastAsia"/>
          <w:bCs/>
          <w:sz w:val="24"/>
        </w:rPr>
        <w:t>本基金主要采取复制法，即按照标的指数成份股及其权重构建基金的股票投资组合，并根据标的指数成份股及其权重的变动对股票投资组合进行相应地调整。</w:t>
      </w:r>
    </w:p>
    <w:p w:rsidR="00D752FF" w:rsidRDefault="000D6DAC">
      <w:pPr>
        <w:spacing w:line="360" w:lineRule="auto"/>
        <w:ind w:firstLineChars="200" w:firstLine="480"/>
        <w:rPr>
          <w:bCs/>
          <w:sz w:val="24"/>
        </w:rPr>
      </w:pPr>
      <w:r>
        <w:rPr>
          <w:rFonts w:hint="eastAsia"/>
          <w:bCs/>
          <w:sz w:val="24"/>
        </w:rPr>
        <w:t>2</w:t>
      </w:r>
      <w:r>
        <w:rPr>
          <w:rFonts w:hint="eastAsia"/>
          <w:bCs/>
          <w:sz w:val="24"/>
        </w:rPr>
        <w:t>、替代性策略</w:t>
      </w:r>
    </w:p>
    <w:p w:rsidR="00D752FF" w:rsidRDefault="000D6DAC">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rsidR="00D752FF" w:rsidRDefault="000D6DAC">
      <w:pPr>
        <w:spacing w:line="360" w:lineRule="auto"/>
        <w:ind w:firstLineChars="200" w:firstLine="480"/>
        <w:rPr>
          <w:bCs/>
          <w:sz w:val="24"/>
        </w:rPr>
      </w:pPr>
      <w:r>
        <w:rPr>
          <w:rFonts w:hint="eastAsia"/>
          <w:bCs/>
          <w:sz w:val="24"/>
        </w:rPr>
        <w:t>3</w:t>
      </w:r>
      <w:r>
        <w:rPr>
          <w:rFonts w:hint="eastAsia"/>
          <w:bCs/>
          <w:sz w:val="24"/>
        </w:rPr>
        <w:t>、股指期货投资策略</w:t>
      </w:r>
    </w:p>
    <w:p w:rsidR="00D752FF" w:rsidRDefault="000D6DAC">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D752FF" w:rsidRDefault="000D6DAC">
      <w:pPr>
        <w:spacing w:line="360" w:lineRule="auto"/>
        <w:ind w:firstLineChars="200" w:firstLine="480"/>
        <w:rPr>
          <w:bCs/>
          <w:sz w:val="24"/>
        </w:rPr>
      </w:pPr>
      <w:r>
        <w:rPr>
          <w:rFonts w:hint="eastAsia"/>
          <w:bCs/>
          <w:sz w:val="24"/>
        </w:rPr>
        <w:t>在正常市场情况下，力争控制本基金日均跟踪偏离度的绝对值不超过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。在条件允许的情况下，本基金也可以适当参与创业板</w:t>
      </w:r>
      <w:r>
        <w:rPr>
          <w:rFonts w:hint="eastAsia"/>
          <w:bCs/>
          <w:sz w:val="24"/>
        </w:rPr>
        <w:t>50</w:t>
      </w:r>
      <w:r>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rsidR="00D752FF" w:rsidRDefault="000D6DAC">
      <w:pPr>
        <w:spacing w:line="360" w:lineRule="auto"/>
        <w:ind w:firstLineChars="200" w:firstLine="480"/>
        <w:rPr>
          <w:bCs/>
          <w:sz w:val="24"/>
        </w:rPr>
      </w:pPr>
      <w:r>
        <w:rPr>
          <w:rFonts w:hint="eastAsia"/>
          <w:bCs/>
          <w:sz w:val="24"/>
        </w:rPr>
        <w:t>4</w:t>
      </w:r>
      <w:r>
        <w:rPr>
          <w:rFonts w:hint="eastAsia"/>
          <w:bCs/>
          <w:sz w:val="24"/>
        </w:rPr>
        <w:t>、资产支持证券投资策略</w:t>
      </w:r>
    </w:p>
    <w:p w:rsidR="00D752FF" w:rsidRDefault="000D6DAC">
      <w:pPr>
        <w:spacing w:line="360" w:lineRule="auto"/>
        <w:ind w:firstLineChars="200"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52FF" w:rsidRDefault="000D6DAC">
      <w:pPr>
        <w:spacing w:line="360" w:lineRule="auto"/>
        <w:ind w:firstLineChars="200" w:firstLine="480"/>
        <w:rPr>
          <w:bCs/>
          <w:sz w:val="24"/>
        </w:rPr>
      </w:pPr>
      <w:r>
        <w:rPr>
          <w:rFonts w:hint="eastAsia"/>
          <w:bCs/>
          <w:sz w:val="24"/>
        </w:rPr>
        <w:t>5</w:t>
      </w:r>
      <w:r>
        <w:rPr>
          <w:rFonts w:hint="eastAsia"/>
          <w:bCs/>
          <w:sz w:val="24"/>
        </w:rPr>
        <w:t>、存托凭证投资策略</w:t>
      </w:r>
    </w:p>
    <w:p w:rsidR="00D752FF" w:rsidRDefault="000D6DAC">
      <w:pPr>
        <w:spacing w:line="360" w:lineRule="auto"/>
        <w:ind w:firstLineChars="200" w:firstLine="480"/>
        <w:rPr>
          <w:bCs/>
          <w:sz w:val="24"/>
        </w:rPr>
      </w:pPr>
      <w:r>
        <w:rPr>
          <w:rFonts w:hint="eastAsia"/>
          <w:bCs/>
          <w:sz w:val="24"/>
        </w:rPr>
        <w:t>本基金投资存托凭证的策略依照境内上市交易的股票投资策略执行。</w:t>
      </w:r>
    </w:p>
    <w:p w:rsidR="00D752FF" w:rsidRDefault="000D6DAC">
      <w:pPr>
        <w:spacing w:line="360" w:lineRule="auto"/>
        <w:ind w:firstLineChars="200" w:firstLine="480"/>
        <w:rPr>
          <w:bCs/>
        </w:rPr>
      </w:pPr>
      <w:r>
        <w:rPr>
          <w:rFonts w:hint="eastAsia"/>
          <w:bCs/>
          <w:sz w:val="24"/>
        </w:rPr>
        <w:t>未来，随着投资工具的发展和丰富，基金管理人可以在不改变投资目标的前提下，相应调整和更新相关投资策略，并在招募说明书中更新，而无需召开基金</w:t>
      </w:r>
      <w:r>
        <w:rPr>
          <w:rFonts w:hint="eastAsia"/>
          <w:bCs/>
          <w:sz w:val="24"/>
        </w:rPr>
        <w:lastRenderedPageBreak/>
        <w:t>份额持有人大会。</w:t>
      </w:r>
    </w:p>
    <w:p w:rsidR="00D752FF" w:rsidRDefault="000D6DAC">
      <w:pPr>
        <w:spacing w:line="360" w:lineRule="auto"/>
        <w:ind w:firstLineChars="200" w:firstLine="480"/>
        <w:rPr>
          <w:bCs/>
          <w:sz w:val="24"/>
        </w:rPr>
      </w:pPr>
      <w:r>
        <w:rPr>
          <w:bCs/>
          <w:sz w:val="24"/>
        </w:rPr>
        <w:t>四、投资限制</w:t>
      </w:r>
    </w:p>
    <w:p w:rsidR="00D752FF" w:rsidRDefault="000D6DAC">
      <w:pPr>
        <w:spacing w:line="360" w:lineRule="auto"/>
        <w:ind w:firstLineChars="200" w:firstLine="480"/>
        <w:rPr>
          <w:bCs/>
          <w:sz w:val="24"/>
        </w:rPr>
      </w:pPr>
      <w:r>
        <w:rPr>
          <w:bCs/>
          <w:sz w:val="24"/>
        </w:rPr>
        <w:t>1</w:t>
      </w:r>
      <w:r>
        <w:rPr>
          <w:bCs/>
          <w:sz w:val="24"/>
        </w:rPr>
        <w:t>、组合限制</w:t>
      </w:r>
    </w:p>
    <w:p w:rsidR="00D752FF" w:rsidRDefault="000D6DAC">
      <w:pPr>
        <w:spacing w:line="360" w:lineRule="auto"/>
        <w:ind w:firstLineChars="200" w:firstLine="480"/>
        <w:rPr>
          <w:bCs/>
          <w:sz w:val="24"/>
        </w:rPr>
      </w:pPr>
      <w:r>
        <w:rPr>
          <w:bCs/>
          <w:sz w:val="24"/>
        </w:rPr>
        <w:t>基金的投资组合应遵循以下限制：</w:t>
      </w:r>
    </w:p>
    <w:p w:rsidR="00D752FF" w:rsidRDefault="000D6DAC">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本基金投资于创业板</w:t>
      </w:r>
      <w:r>
        <w:rPr>
          <w:rFonts w:hint="eastAsia"/>
          <w:bCs/>
          <w:sz w:val="24"/>
        </w:rPr>
        <w:t>50</w:t>
      </w:r>
      <w:r>
        <w:rPr>
          <w:rFonts w:hint="eastAsia"/>
          <w:bCs/>
          <w:sz w:val="24"/>
        </w:rPr>
        <w:t>指数成份股（含存托凭证）及其备选成份股（含存托凭证）的比例不低于基金资产净值的</w:t>
      </w:r>
      <w:r>
        <w:rPr>
          <w:bCs/>
          <w:sz w:val="24"/>
        </w:rPr>
        <w:t>9</w:t>
      </w:r>
      <w:r>
        <w:rPr>
          <w:rFonts w:hint="eastAsia"/>
          <w:bCs/>
          <w:sz w:val="24"/>
        </w:rPr>
        <w:t>0%</w:t>
      </w:r>
      <w:r>
        <w:rPr>
          <w:rFonts w:hint="eastAsia"/>
          <w:sz w:val="24"/>
        </w:rPr>
        <w:t>；</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rsidR="00D752FF" w:rsidRDefault="000D6DAC">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rsidR="00D752FF" w:rsidRDefault="000D6DAC">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D752FF" w:rsidRDefault="000D6DAC">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752FF" w:rsidRDefault="000D6DAC">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rsidR="00D752FF" w:rsidRDefault="000D6DAC">
      <w:pPr>
        <w:spacing w:line="360" w:lineRule="auto"/>
        <w:ind w:firstLineChars="200" w:firstLine="480"/>
        <w:rPr>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rsidR="00D752FF" w:rsidRDefault="000D6DAC">
      <w:pPr>
        <w:spacing w:line="360" w:lineRule="auto"/>
        <w:ind w:firstLineChars="200" w:firstLine="480"/>
        <w:rPr>
          <w:sz w:val="24"/>
        </w:rPr>
      </w:pPr>
      <w:r>
        <w:rPr>
          <w:sz w:val="24"/>
        </w:rPr>
        <w:t>（</w:t>
      </w:r>
      <w:r>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D752FF" w:rsidRDefault="000D6DAC">
      <w:pPr>
        <w:spacing w:line="360" w:lineRule="auto"/>
        <w:ind w:firstLineChars="200" w:firstLine="480"/>
        <w:rPr>
          <w:sz w:val="24"/>
        </w:rPr>
      </w:pPr>
      <w:r>
        <w:rPr>
          <w:sz w:val="24"/>
        </w:rPr>
        <w:lastRenderedPageBreak/>
        <w:t>（</w:t>
      </w:r>
      <w:r>
        <w:rPr>
          <w:sz w:val="24"/>
        </w:rPr>
        <w:t>11</w:t>
      </w:r>
      <w:r>
        <w:rPr>
          <w:sz w:val="24"/>
        </w:rPr>
        <w:t>）本基金与私募类证券资管产品及中国证监会认定的其他主体为交易对手开展逆回购交易的，可接受质押品的资质要求应当与本基金合同约定的投资范围保持一致；</w:t>
      </w:r>
    </w:p>
    <w:p w:rsidR="00D752FF" w:rsidRDefault="000D6DAC">
      <w:pPr>
        <w:spacing w:line="360" w:lineRule="auto"/>
        <w:ind w:firstLineChars="200" w:firstLine="480"/>
        <w:rPr>
          <w:sz w:val="24"/>
        </w:rPr>
      </w:pPr>
      <w:r>
        <w:rPr>
          <w:sz w:val="24"/>
        </w:rPr>
        <w:t>（</w:t>
      </w:r>
      <w:r>
        <w:rPr>
          <w:sz w:val="24"/>
        </w:rPr>
        <w:t>12</w:t>
      </w:r>
      <w:r>
        <w:rPr>
          <w:sz w:val="24"/>
        </w:rPr>
        <w:t>）本基金资产总值不超过基金资产净值的</w:t>
      </w:r>
      <w:r>
        <w:rPr>
          <w:sz w:val="24"/>
        </w:rPr>
        <w:t>140%</w:t>
      </w:r>
      <w:r>
        <w:rPr>
          <w:sz w:val="24"/>
        </w:rPr>
        <w:t>；</w:t>
      </w:r>
    </w:p>
    <w:p w:rsidR="00D752FF" w:rsidRDefault="000D6DAC">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）本基金参与股指期货交易，则：</w:t>
      </w:r>
    </w:p>
    <w:p w:rsidR="00D752FF" w:rsidRDefault="000D6DA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D752FF" w:rsidRDefault="000D6DA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752FF" w:rsidRDefault="000D6DAC">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）本基金投资存托凭证的比例限制依照境内上市交易的股票执行；</w:t>
      </w:r>
    </w:p>
    <w:p w:rsidR="00D752FF" w:rsidRDefault="000D6DAC">
      <w:pPr>
        <w:spacing w:line="360" w:lineRule="auto"/>
        <w:ind w:firstLineChars="200" w:firstLine="480"/>
        <w:rPr>
          <w:sz w:val="24"/>
        </w:rPr>
      </w:pPr>
      <w:r>
        <w:rPr>
          <w:bCs/>
          <w:sz w:val="24"/>
        </w:rPr>
        <w:t>（</w:t>
      </w:r>
      <w:r>
        <w:rPr>
          <w:bCs/>
          <w:sz w:val="24"/>
        </w:rPr>
        <w:t>15</w:t>
      </w:r>
      <w:r>
        <w:rPr>
          <w:bCs/>
          <w:sz w:val="24"/>
        </w:rPr>
        <w:t>）</w:t>
      </w:r>
      <w:r>
        <w:rPr>
          <w:rFonts w:hint="eastAsia"/>
          <w:bCs/>
          <w:sz w:val="24"/>
        </w:rPr>
        <w:t>法律法规及中国证监会规定的和《基金合同》约定的其他投资限制。</w:t>
      </w:r>
    </w:p>
    <w:p w:rsidR="00D752FF" w:rsidRDefault="000D6DAC">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10</w:t>
      </w:r>
      <w:r>
        <w:rPr>
          <w:sz w:val="24"/>
        </w:rPr>
        <w:t>）、（</w:t>
      </w:r>
      <w:r>
        <w:rPr>
          <w:sz w:val="24"/>
        </w:rPr>
        <w:t>11</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、标的指数成份股及</w:t>
      </w:r>
      <w:r>
        <w:rPr>
          <w:rFonts w:hint="eastAsia"/>
          <w:bCs/>
          <w:sz w:val="24"/>
        </w:rPr>
        <w:t>/</w:t>
      </w:r>
      <w:r>
        <w:rPr>
          <w:rFonts w:hint="eastAsia"/>
          <w:bCs/>
          <w:sz w:val="24"/>
        </w:rPr>
        <w:t>或权重调整、标的指数成份股流动性限制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D752FF" w:rsidRDefault="000D6DAC">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752FF" w:rsidRDefault="000D6DAC">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w:t>
      </w:r>
      <w:r>
        <w:rPr>
          <w:bCs/>
          <w:sz w:val="24"/>
        </w:rPr>
        <w:lastRenderedPageBreak/>
        <w:t>法规或监管部门取消上述限制，如适用于本基金，基金管理人</w:t>
      </w:r>
      <w:r>
        <w:rPr>
          <w:rFonts w:hint="eastAsia"/>
          <w:bCs/>
          <w:sz w:val="24"/>
        </w:rPr>
        <w:t>在</w:t>
      </w:r>
      <w:r>
        <w:rPr>
          <w:bCs/>
          <w:sz w:val="24"/>
        </w:rPr>
        <w:t>履行适当程序后，则本基金投资不再受相关限制。</w:t>
      </w:r>
    </w:p>
    <w:p w:rsidR="00D752FF" w:rsidRDefault="000D6DAC">
      <w:pPr>
        <w:spacing w:line="360" w:lineRule="auto"/>
        <w:ind w:firstLineChars="200" w:firstLine="480"/>
        <w:rPr>
          <w:bCs/>
          <w:sz w:val="24"/>
        </w:rPr>
      </w:pPr>
      <w:r>
        <w:rPr>
          <w:bCs/>
          <w:sz w:val="24"/>
        </w:rPr>
        <w:t>2</w:t>
      </w:r>
      <w:r>
        <w:rPr>
          <w:rFonts w:hint="eastAsia"/>
          <w:bCs/>
          <w:sz w:val="24"/>
        </w:rPr>
        <w:t>、</w:t>
      </w:r>
      <w:r>
        <w:rPr>
          <w:bCs/>
          <w:sz w:val="24"/>
        </w:rPr>
        <w:t>禁止行为</w:t>
      </w:r>
    </w:p>
    <w:p w:rsidR="00D752FF" w:rsidRDefault="000D6DAC">
      <w:pPr>
        <w:spacing w:line="360" w:lineRule="auto"/>
        <w:ind w:firstLineChars="200" w:firstLine="480"/>
        <w:rPr>
          <w:bCs/>
          <w:sz w:val="24"/>
        </w:rPr>
      </w:pPr>
      <w:r>
        <w:rPr>
          <w:bCs/>
          <w:sz w:val="24"/>
        </w:rPr>
        <w:t>为维护基金份额持有人的合法权益，基金财产不得用于下列投资或者活动：</w:t>
      </w:r>
    </w:p>
    <w:p w:rsidR="00D752FF" w:rsidRDefault="000D6DAC">
      <w:pPr>
        <w:spacing w:line="360" w:lineRule="auto"/>
        <w:ind w:firstLineChars="200" w:firstLine="480"/>
        <w:rPr>
          <w:bCs/>
          <w:sz w:val="24"/>
        </w:rPr>
      </w:pPr>
      <w:r>
        <w:rPr>
          <w:bCs/>
          <w:sz w:val="24"/>
        </w:rPr>
        <w:t>（</w:t>
      </w:r>
      <w:r>
        <w:rPr>
          <w:bCs/>
          <w:sz w:val="24"/>
        </w:rPr>
        <w:t>1</w:t>
      </w:r>
      <w:r>
        <w:rPr>
          <w:bCs/>
          <w:sz w:val="24"/>
        </w:rPr>
        <w:t>）承销证券；</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752FF" w:rsidRDefault="000D6DA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752FF" w:rsidRDefault="000D6DA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752FF" w:rsidRDefault="000D6DA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752FF" w:rsidRDefault="000D6DAC">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52FF" w:rsidRDefault="000D6DAC">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rsidR="00D752FF" w:rsidRDefault="000D6DAC">
      <w:pPr>
        <w:spacing w:line="360" w:lineRule="auto"/>
        <w:ind w:firstLineChars="200" w:firstLine="480"/>
        <w:rPr>
          <w:bCs/>
          <w:sz w:val="24"/>
        </w:rPr>
      </w:pPr>
      <w:r>
        <w:rPr>
          <w:bCs/>
          <w:sz w:val="24"/>
        </w:rPr>
        <w:t>五、业绩比较基准</w:t>
      </w:r>
    </w:p>
    <w:p w:rsidR="00D752FF" w:rsidRDefault="000D6DAC">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：创业板</w:t>
      </w:r>
      <w:r>
        <w:rPr>
          <w:rFonts w:hint="eastAsia"/>
          <w:bCs/>
          <w:sz w:val="24"/>
        </w:rPr>
        <w:t>50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6" w:name="_Hlk66695981"/>
      <w:r>
        <w:rPr>
          <w:rFonts w:hint="eastAsia"/>
          <w:bCs/>
          <w:sz w:val="24"/>
        </w:rPr>
        <w:t>更换基金标的指数、转换运作方式，与其他基金合并或者终止基金合同等，并</w:t>
      </w:r>
      <w:bookmarkEnd w:id="296"/>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spacing w:line="360" w:lineRule="auto"/>
        <w:ind w:firstLineChars="200" w:firstLine="480"/>
        <w:rPr>
          <w:bCs/>
          <w:sz w:val="24"/>
        </w:rPr>
      </w:pPr>
      <w:r>
        <w:rPr>
          <w:rFonts w:hint="eastAsia"/>
          <w:bCs/>
          <w:sz w:val="24"/>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rsidR="00D752FF" w:rsidRDefault="000D6DAC">
      <w:pPr>
        <w:spacing w:line="360" w:lineRule="auto"/>
        <w:ind w:firstLineChars="200" w:firstLine="480"/>
        <w:rPr>
          <w:bCs/>
          <w:sz w:val="24"/>
        </w:rPr>
      </w:pPr>
      <w:bookmarkStart w:id="297" w:name="_Hlk66696071"/>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bookmarkEnd w:id="297"/>
    </w:p>
    <w:p w:rsidR="00D752FF" w:rsidRDefault="000D6DAC">
      <w:pPr>
        <w:numPr>
          <w:ilvl w:val="0"/>
          <w:numId w:val="3"/>
        </w:numPr>
        <w:spacing w:line="360" w:lineRule="auto"/>
        <w:ind w:firstLineChars="200" w:firstLine="480"/>
        <w:rPr>
          <w:bCs/>
          <w:sz w:val="24"/>
        </w:rPr>
      </w:pPr>
      <w:r>
        <w:rPr>
          <w:bCs/>
          <w:sz w:val="24"/>
        </w:rPr>
        <w:t>风险收益特征</w:t>
      </w:r>
    </w:p>
    <w:p w:rsidR="00D752FF" w:rsidRDefault="000D6DAC">
      <w:pPr>
        <w:spacing w:line="360" w:lineRule="auto"/>
        <w:ind w:firstLineChars="200" w:firstLine="480"/>
        <w:rPr>
          <w:sz w:val="24"/>
        </w:rPr>
      </w:pPr>
      <w:r>
        <w:rPr>
          <w:rFonts w:hint="eastAsia"/>
          <w:sz w:val="24"/>
        </w:rPr>
        <w:t>本基金是一只股票型基金，其预期风险和预期收益高于混合</w:t>
      </w:r>
      <w:r>
        <w:rPr>
          <w:sz w:val="24"/>
        </w:rPr>
        <w:t>型基金、</w:t>
      </w:r>
      <w:r>
        <w:rPr>
          <w:rFonts w:hint="eastAsia"/>
          <w:sz w:val="24"/>
        </w:rPr>
        <w:t>债券型基金和货币市场基金。</w:t>
      </w:r>
    </w:p>
    <w:p w:rsidR="00D752FF" w:rsidRDefault="000D6DAC">
      <w:pPr>
        <w:spacing w:line="360" w:lineRule="auto"/>
        <w:ind w:firstLineChars="200" w:firstLine="480"/>
        <w:rPr>
          <w:sz w:val="24"/>
        </w:rPr>
      </w:pPr>
      <w:r>
        <w:rPr>
          <w:rFonts w:hint="eastAsia"/>
          <w:sz w:val="24"/>
        </w:rPr>
        <w:t>本基金为指数型基金，主要采用</w:t>
      </w:r>
      <w:r>
        <w:rPr>
          <w:rFonts w:hint="eastAsia"/>
          <w:bCs/>
          <w:sz w:val="24"/>
        </w:rPr>
        <w:t>组合复制策略及适当的替代性策略</w:t>
      </w:r>
      <w:r>
        <w:rPr>
          <w:rFonts w:hint="eastAsia"/>
          <w:sz w:val="24"/>
        </w:rPr>
        <w:t>跟踪创业板</w:t>
      </w:r>
      <w:r>
        <w:rPr>
          <w:rFonts w:hint="eastAsia"/>
          <w:sz w:val="24"/>
        </w:rPr>
        <w:t>50</w:t>
      </w:r>
      <w:r>
        <w:rPr>
          <w:rFonts w:hint="eastAsia"/>
          <w:sz w:val="24"/>
        </w:rPr>
        <w:t>指数，具有与标的指数以及标的指数所代表的股票市场相似的风险收益特征。</w:t>
      </w:r>
    </w:p>
    <w:p w:rsidR="00D752FF" w:rsidRDefault="000D6DAC">
      <w:pPr>
        <w:spacing w:line="360" w:lineRule="auto"/>
        <w:ind w:firstLineChars="200" w:firstLine="480"/>
        <w:rPr>
          <w:sz w:val="24"/>
        </w:rPr>
      </w:pPr>
      <w:r>
        <w:rPr>
          <w:sz w:val="24"/>
        </w:rPr>
        <w:t>七、基金管理人代表基金行使股东或债权人权利的处理原则及方法</w:t>
      </w:r>
    </w:p>
    <w:p w:rsidR="00D752FF" w:rsidRDefault="000D6DAC">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D752FF" w:rsidRDefault="000D6DAC">
      <w:pPr>
        <w:spacing w:line="360" w:lineRule="auto"/>
        <w:ind w:firstLineChars="200" w:firstLine="480"/>
        <w:rPr>
          <w:sz w:val="24"/>
        </w:rPr>
      </w:pPr>
      <w:r>
        <w:rPr>
          <w:sz w:val="24"/>
        </w:rPr>
        <w:t>2</w:t>
      </w:r>
      <w:r>
        <w:rPr>
          <w:sz w:val="24"/>
        </w:rPr>
        <w:t>、不谋求对上市公司的控股；</w:t>
      </w:r>
      <w:r>
        <w:rPr>
          <w:sz w:val="24"/>
        </w:rPr>
        <w:t xml:space="preserve"> </w:t>
      </w:r>
    </w:p>
    <w:p w:rsidR="00D752FF" w:rsidRDefault="000D6DAC">
      <w:pPr>
        <w:spacing w:line="360" w:lineRule="auto"/>
        <w:ind w:firstLineChars="200" w:firstLine="480"/>
        <w:rPr>
          <w:sz w:val="24"/>
        </w:rPr>
      </w:pPr>
      <w:r>
        <w:rPr>
          <w:sz w:val="24"/>
        </w:rPr>
        <w:t>3</w:t>
      </w:r>
      <w:r>
        <w:rPr>
          <w:sz w:val="24"/>
        </w:rPr>
        <w:t>、有利于基金财产的安全与增值；</w:t>
      </w:r>
      <w:r>
        <w:rPr>
          <w:sz w:val="24"/>
        </w:rPr>
        <w:t xml:space="preserve"> </w:t>
      </w:r>
    </w:p>
    <w:p w:rsidR="00D752FF" w:rsidRDefault="000D6DAC">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rsidR="00D752FF" w:rsidRDefault="00D752FF">
      <w:pPr>
        <w:spacing w:line="360" w:lineRule="auto"/>
        <w:ind w:firstLineChars="200" w:firstLine="480"/>
        <w:rPr>
          <w:bCs/>
          <w:sz w:val="24"/>
        </w:rPr>
      </w:pPr>
    </w:p>
    <w:p w:rsidR="00D752FF" w:rsidRDefault="000D6DAC">
      <w:pPr>
        <w:spacing w:line="360" w:lineRule="auto"/>
        <w:rPr>
          <w:bCs/>
          <w:sz w:val="24"/>
        </w:rPr>
      </w:pPr>
      <w:r>
        <w:rPr>
          <w:bCs/>
          <w:sz w:val="24"/>
        </w:rPr>
        <w:t xml:space="preserve">                                                               </w:t>
      </w:r>
    </w:p>
    <w:p w:rsidR="00D752FF" w:rsidRDefault="00D752FF">
      <w:pPr>
        <w:spacing w:line="360" w:lineRule="auto"/>
        <w:ind w:firstLineChars="200" w:firstLine="480"/>
        <w:rPr>
          <w:bCs/>
          <w:sz w:val="24"/>
        </w:rPr>
      </w:pPr>
    </w:p>
    <w:p w:rsidR="00D752FF" w:rsidRDefault="00D752FF">
      <w:pPr>
        <w:rPr>
          <w:bCs/>
          <w:sz w:val="24"/>
        </w:rPr>
      </w:pP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298" w:name="_Toc93226145"/>
      <w:bookmarkStart w:id="299" w:name="_Toc92662704"/>
      <w:bookmarkStart w:id="300" w:name="_Toc29561"/>
      <w:bookmarkStart w:id="301" w:name="_Toc24474"/>
      <w:bookmarkStart w:id="302" w:name="_Toc20102"/>
      <w:bookmarkStart w:id="303" w:name="_Toc32030"/>
      <w:bookmarkStart w:id="304" w:name="_Toc3054"/>
      <w:bookmarkStart w:id="305" w:name="_Toc128310496"/>
      <w:bookmarkStart w:id="306" w:name="_Toc21642"/>
      <w:bookmarkStart w:id="307" w:name="_Toc20782"/>
      <w:bookmarkStart w:id="308" w:name="_Toc26114"/>
      <w:bookmarkStart w:id="309" w:name="_Toc31611"/>
      <w:bookmarkStart w:id="310" w:name="_Toc141703893"/>
      <w:bookmarkStart w:id="311" w:name="_Toc18000"/>
      <w:bookmarkStart w:id="312" w:name="_Toc139991743"/>
      <w:bookmarkStart w:id="31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8"/>
      <w:bookmarkEnd w:id="299"/>
      <w:r>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一、基金资产总值</w:t>
      </w:r>
    </w:p>
    <w:p w:rsidR="00D752FF" w:rsidRDefault="000D6DAC">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rsidR="00D752FF" w:rsidRDefault="000D6DAC">
      <w:pPr>
        <w:spacing w:line="360" w:lineRule="auto"/>
        <w:ind w:firstLineChars="200" w:firstLine="480"/>
        <w:rPr>
          <w:bCs/>
          <w:sz w:val="24"/>
        </w:rPr>
      </w:pPr>
      <w:r>
        <w:rPr>
          <w:bCs/>
          <w:sz w:val="24"/>
        </w:rPr>
        <w:t>二、基金资产净值</w:t>
      </w:r>
    </w:p>
    <w:p w:rsidR="00D752FF" w:rsidRDefault="000D6DAC">
      <w:pPr>
        <w:spacing w:line="360" w:lineRule="auto"/>
        <w:ind w:firstLineChars="200" w:firstLine="480"/>
        <w:rPr>
          <w:bCs/>
          <w:sz w:val="24"/>
        </w:rPr>
      </w:pPr>
      <w:r>
        <w:rPr>
          <w:bCs/>
          <w:sz w:val="24"/>
        </w:rPr>
        <w:t>基金资产净值是指基金资产总值减去基金负债后的价值。</w:t>
      </w:r>
    </w:p>
    <w:p w:rsidR="00D752FF" w:rsidRDefault="000D6DAC">
      <w:pPr>
        <w:spacing w:line="360" w:lineRule="auto"/>
        <w:ind w:firstLineChars="200" w:firstLine="480"/>
        <w:rPr>
          <w:bCs/>
          <w:sz w:val="24"/>
        </w:rPr>
      </w:pPr>
      <w:r>
        <w:rPr>
          <w:bCs/>
          <w:sz w:val="24"/>
        </w:rPr>
        <w:t>三、基金财产的账户</w:t>
      </w:r>
    </w:p>
    <w:p w:rsidR="00D752FF" w:rsidRDefault="000D6DA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4" w:name="_Hlt88841837"/>
      <w:bookmarkEnd w:id="314"/>
    </w:p>
    <w:p w:rsidR="00D752FF" w:rsidRDefault="000D6DAC">
      <w:pPr>
        <w:spacing w:line="360" w:lineRule="auto"/>
        <w:ind w:firstLineChars="200" w:firstLine="480"/>
        <w:rPr>
          <w:bCs/>
          <w:sz w:val="24"/>
        </w:rPr>
      </w:pPr>
      <w:r>
        <w:rPr>
          <w:bCs/>
          <w:sz w:val="24"/>
        </w:rPr>
        <w:t>四、基金财产的保管和处分</w:t>
      </w:r>
      <w:bookmarkStart w:id="315" w:name="_Hlt88900062"/>
      <w:bookmarkEnd w:id="315"/>
    </w:p>
    <w:p w:rsidR="00D752FF" w:rsidRDefault="000D6DA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752FF" w:rsidRDefault="000D6DAC">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16" w:name="_Toc27832"/>
      <w:bookmarkStart w:id="317" w:name="_Toc2623"/>
      <w:bookmarkStart w:id="318" w:name="_Toc31917"/>
      <w:bookmarkStart w:id="319" w:name="_Toc17782"/>
      <w:bookmarkStart w:id="320" w:name="_Toc19714"/>
      <w:bookmarkStart w:id="321" w:name="_Toc7802"/>
      <w:bookmarkStart w:id="322" w:name="_Toc871"/>
      <w:bookmarkStart w:id="323" w:name="_Toc139991744"/>
      <w:bookmarkStart w:id="32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6"/>
      <w:bookmarkEnd w:id="317"/>
      <w:bookmarkEnd w:id="318"/>
      <w:bookmarkEnd w:id="319"/>
      <w:bookmarkEnd w:id="320"/>
      <w:bookmarkEnd w:id="321"/>
      <w:bookmarkEnd w:id="322"/>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325" w:name="_Toc141703895"/>
      <w:bookmarkStart w:id="326" w:name="_Toc139991745"/>
      <w:bookmarkStart w:id="327" w:name="_Toc32046"/>
      <w:bookmarkEnd w:id="323"/>
      <w:bookmarkEnd w:id="324"/>
      <w:r>
        <w:rPr>
          <w:bCs/>
          <w:sz w:val="24"/>
        </w:rPr>
        <w:t>一、估值日</w:t>
      </w:r>
    </w:p>
    <w:p w:rsidR="00D752FF" w:rsidRDefault="000D6DAC">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D752FF" w:rsidRDefault="000D6DAC">
      <w:pPr>
        <w:spacing w:line="360" w:lineRule="auto"/>
        <w:ind w:firstLineChars="200" w:firstLine="480"/>
        <w:rPr>
          <w:bCs/>
          <w:sz w:val="24"/>
        </w:rPr>
      </w:pPr>
      <w:r>
        <w:rPr>
          <w:bCs/>
          <w:sz w:val="24"/>
        </w:rPr>
        <w:t>二、估值对象</w:t>
      </w:r>
    </w:p>
    <w:p w:rsidR="00D752FF" w:rsidRDefault="000D6DAC">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rsidR="00D752FF" w:rsidRDefault="000D6DAC">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D752FF" w:rsidRDefault="000D6DAC">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D752FF" w:rsidRDefault="000D6DAC">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752FF" w:rsidRDefault="000D6DAC">
      <w:pPr>
        <w:spacing w:line="360" w:lineRule="auto"/>
        <w:ind w:firstLineChars="200" w:firstLine="480"/>
        <w:rPr>
          <w:bCs/>
          <w:sz w:val="24"/>
        </w:rPr>
      </w:pPr>
      <w:r>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752FF" w:rsidRDefault="000D6DAC">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752FF" w:rsidRDefault="000D6DAC">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D752FF" w:rsidRDefault="000D6DAC">
      <w:pPr>
        <w:spacing w:line="360" w:lineRule="auto"/>
        <w:ind w:firstLineChars="200" w:firstLine="480"/>
        <w:rPr>
          <w:bCs/>
          <w:sz w:val="24"/>
        </w:rPr>
      </w:pPr>
      <w:r>
        <w:rPr>
          <w:rFonts w:hint="eastAsia"/>
          <w:sz w:val="24"/>
        </w:rPr>
        <w:lastRenderedPageBreak/>
        <w:t>四、估值</w:t>
      </w:r>
      <w:r>
        <w:rPr>
          <w:bCs/>
          <w:sz w:val="24"/>
        </w:rPr>
        <w:t>方法</w:t>
      </w:r>
    </w:p>
    <w:p w:rsidR="00D752FF" w:rsidRDefault="000D6DAC">
      <w:pPr>
        <w:spacing w:line="360" w:lineRule="auto"/>
        <w:ind w:firstLineChars="200" w:firstLine="480"/>
        <w:rPr>
          <w:bCs/>
          <w:sz w:val="24"/>
        </w:rPr>
      </w:pPr>
      <w:r>
        <w:rPr>
          <w:bCs/>
          <w:sz w:val="24"/>
        </w:rPr>
        <w:t>1</w:t>
      </w:r>
      <w:r>
        <w:rPr>
          <w:bCs/>
          <w:sz w:val="24"/>
        </w:rPr>
        <w:t>、证券交易所上市的有价证券的估值</w:t>
      </w:r>
    </w:p>
    <w:p w:rsidR="00D752FF" w:rsidRDefault="000D6DAC">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D752FF" w:rsidRDefault="000D6DAC">
      <w:pPr>
        <w:spacing w:line="360" w:lineRule="auto"/>
        <w:ind w:firstLineChars="200" w:firstLine="480"/>
        <w:rPr>
          <w:sz w:val="24"/>
        </w:rPr>
      </w:pPr>
      <w:r>
        <w:rPr>
          <w:sz w:val="24"/>
        </w:rPr>
        <w:t>（</w:t>
      </w:r>
      <w:r>
        <w:rPr>
          <w:sz w:val="24"/>
        </w:rPr>
        <w:t>2</w:t>
      </w:r>
      <w:r>
        <w:rPr>
          <w:sz w:val="24"/>
        </w:rPr>
        <w:t>）交易所上市交易或挂牌转让的不含权固定收益品种</w:t>
      </w:r>
      <w:r>
        <w:rPr>
          <w:rFonts w:hint="eastAsia"/>
          <w:bCs/>
          <w:sz w:val="24"/>
        </w:rPr>
        <w:t>（另有规定的除外）</w:t>
      </w:r>
      <w:r>
        <w:rPr>
          <w:sz w:val="24"/>
        </w:rPr>
        <w:t>，选取估值日第三方估值机构提供的相应品种当日的估值净价进行估值；</w:t>
      </w:r>
    </w:p>
    <w:p w:rsidR="00D752FF" w:rsidRDefault="000D6DAC">
      <w:pPr>
        <w:spacing w:line="360" w:lineRule="auto"/>
        <w:ind w:firstLineChars="200" w:firstLine="480"/>
        <w:rPr>
          <w:sz w:val="24"/>
        </w:rPr>
      </w:pPr>
      <w:r>
        <w:rPr>
          <w:sz w:val="24"/>
        </w:rPr>
        <w:t>（</w:t>
      </w:r>
      <w:r>
        <w:rPr>
          <w:sz w:val="24"/>
        </w:rPr>
        <w:t>3</w:t>
      </w:r>
      <w:r>
        <w:rPr>
          <w:sz w:val="24"/>
        </w:rPr>
        <w:t>）交易所上市交易或挂牌转让的含权固定收益品种</w:t>
      </w:r>
      <w:r>
        <w:rPr>
          <w:rFonts w:hint="eastAsia"/>
          <w:bCs/>
          <w:sz w:val="24"/>
        </w:rPr>
        <w:t>（另有规定的除外）</w:t>
      </w:r>
      <w:r>
        <w:rPr>
          <w:sz w:val="24"/>
        </w:rPr>
        <w:t>，选取估值日第三方估值机构提供的相应品种当日的唯一估值净价或推荐估值净价进行估值；</w:t>
      </w:r>
    </w:p>
    <w:p w:rsidR="00D752FF" w:rsidRDefault="000D6DAC">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rsidR="00D752FF" w:rsidRDefault="000D6DAC">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w:t>
      </w:r>
    </w:p>
    <w:p w:rsidR="00D752FF" w:rsidRDefault="000D6DAC">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rsidR="00D752FF" w:rsidRDefault="000D6DAC">
      <w:pPr>
        <w:spacing w:line="360" w:lineRule="auto"/>
        <w:ind w:firstLineChars="200" w:firstLine="480"/>
        <w:rPr>
          <w:bCs/>
          <w:sz w:val="24"/>
        </w:rPr>
      </w:pPr>
      <w:r>
        <w:rPr>
          <w:bCs/>
          <w:sz w:val="24"/>
        </w:rPr>
        <w:t>2</w:t>
      </w:r>
      <w:r>
        <w:rPr>
          <w:bCs/>
          <w:sz w:val="24"/>
        </w:rPr>
        <w:t>、处于未上市期间的有价证券应区分如下情况处理：</w:t>
      </w:r>
    </w:p>
    <w:p w:rsidR="00D752FF" w:rsidRDefault="000D6DA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D752FF" w:rsidRDefault="000D6DAC">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rsidR="00D752FF" w:rsidRDefault="000D6DAC">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rsidR="00D752FF" w:rsidRDefault="000D6DAC">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752FF" w:rsidRDefault="000D6DAC">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rsidR="00D752FF" w:rsidRDefault="000D6DAC">
      <w:pPr>
        <w:spacing w:line="360" w:lineRule="auto"/>
        <w:ind w:firstLineChars="200" w:firstLine="480"/>
      </w:pPr>
      <w:r>
        <w:rPr>
          <w:sz w:val="24"/>
        </w:rPr>
        <w:t>5</w:t>
      </w:r>
      <w:r>
        <w:rPr>
          <w:bCs/>
          <w:sz w:val="24"/>
        </w:rPr>
        <w:t>、如有确凿证据表明按上述方法进行估值不能客观反映其公允价值的，基金管理人可根据具体情况与基金托管人商定后，按最能反映公允价值的价格估值。</w:t>
      </w:r>
    </w:p>
    <w:p w:rsidR="00D752FF" w:rsidRDefault="000D6DAC">
      <w:pPr>
        <w:spacing w:line="360" w:lineRule="auto"/>
        <w:ind w:firstLineChars="200" w:firstLine="480"/>
        <w:rPr>
          <w:sz w:val="24"/>
        </w:rPr>
      </w:pPr>
      <w:r>
        <w:rPr>
          <w:sz w:val="24"/>
        </w:rPr>
        <w:t>6</w:t>
      </w:r>
      <w:r>
        <w:rPr>
          <w:sz w:val="24"/>
        </w:rPr>
        <w:t>、当发生大额申购或赎回情形时，基金管理人可以采用摆动定价机制，以确保基金估值的公平性。</w:t>
      </w:r>
    </w:p>
    <w:p w:rsidR="00D752FF" w:rsidRDefault="000D6DAC">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D752FF" w:rsidRDefault="000D6DAC">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rsidR="00D752FF" w:rsidRDefault="000D6DA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52FF" w:rsidRDefault="000D6DA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752FF" w:rsidRDefault="000D6DAC">
      <w:pPr>
        <w:spacing w:line="360" w:lineRule="auto"/>
        <w:ind w:firstLineChars="200" w:firstLine="480"/>
        <w:rPr>
          <w:bCs/>
          <w:sz w:val="24"/>
        </w:rPr>
      </w:pPr>
      <w:r>
        <w:rPr>
          <w:rFonts w:hint="eastAsia"/>
          <w:bCs/>
          <w:sz w:val="24"/>
        </w:rPr>
        <w:t>五</w:t>
      </w:r>
      <w:r>
        <w:rPr>
          <w:bCs/>
          <w:sz w:val="24"/>
        </w:rPr>
        <w:t>、估值程序</w:t>
      </w:r>
    </w:p>
    <w:p w:rsidR="00D752FF" w:rsidRDefault="000D6DAC">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w:t>
      </w:r>
      <w:r>
        <w:rPr>
          <w:rFonts w:hint="eastAsia"/>
          <w:bCs/>
          <w:sz w:val="24"/>
        </w:rPr>
        <w:lastRenderedPageBreak/>
        <w:t>的</w:t>
      </w:r>
      <w:r>
        <w:rPr>
          <w:bCs/>
          <w:sz w:val="24"/>
        </w:rPr>
        <w:t>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rsidR="00D752FF" w:rsidRDefault="000D6DAC">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rsidR="00D752FF" w:rsidRDefault="000D6DAC">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rsidR="00D752FF" w:rsidRDefault="000D6DAC">
      <w:pPr>
        <w:spacing w:line="360" w:lineRule="auto"/>
        <w:ind w:firstLineChars="200" w:firstLine="480"/>
        <w:rPr>
          <w:bCs/>
          <w:sz w:val="24"/>
        </w:rPr>
      </w:pPr>
      <w:r>
        <w:rPr>
          <w:rFonts w:hint="eastAsia"/>
          <w:bCs/>
          <w:sz w:val="24"/>
        </w:rPr>
        <w:t>六</w:t>
      </w:r>
      <w:r>
        <w:rPr>
          <w:bCs/>
          <w:sz w:val="24"/>
        </w:rPr>
        <w:t>、估值错误的处理</w:t>
      </w:r>
    </w:p>
    <w:p w:rsidR="00D752FF" w:rsidRDefault="000D6DAC">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D752FF" w:rsidRDefault="000D6DAC">
      <w:pPr>
        <w:spacing w:line="360" w:lineRule="auto"/>
        <w:ind w:firstLineChars="200" w:firstLine="480"/>
        <w:rPr>
          <w:bCs/>
          <w:sz w:val="24"/>
        </w:rPr>
      </w:pPr>
      <w:r>
        <w:rPr>
          <w:bCs/>
          <w:sz w:val="24"/>
        </w:rPr>
        <w:t>本基金合同的当事人应按照以下约定处理：</w:t>
      </w:r>
    </w:p>
    <w:p w:rsidR="00D752FF" w:rsidRDefault="000D6DAC">
      <w:pPr>
        <w:spacing w:line="360" w:lineRule="auto"/>
        <w:ind w:firstLineChars="200" w:firstLine="480"/>
        <w:rPr>
          <w:bCs/>
          <w:sz w:val="24"/>
        </w:rPr>
      </w:pPr>
      <w:r>
        <w:rPr>
          <w:bCs/>
          <w:sz w:val="24"/>
        </w:rPr>
        <w:t>1</w:t>
      </w:r>
      <w:r>
        <w:rPr>
          <w:bCs/>
          <w:sz w:val="24"/>
        </w:rPr>
        <w:t>、估值错误类型</w:t>
      </w:r>
    </w:p>
    <w:p w:rsidR="00D752FF" w:rsidRDefault="000D6DAC">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752FF" w:rsidRDefault="000D6DAC">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752FF" w:rsidRDefault="000D6DAC">
      <w:pPr>
        <w:spacing w:line="360" w:lineRule="auto"/>
        <w:ind w:firstLineChars="200" w:firstLine="480"/>
        <w:rPr>
          <w:bCs/>
          <w:sz w:val="24"/>
        </w:rPr>
      </w:pPr>
      <w:r>
        <w:rPr>
          <w:bCs/>
          <w:sz w:val="24"/>
        </w:rPr>
        <w:t>2</w:t>
      </w:r>
      <w:r>
        <w:rPr>
          <w:bCs/>
          <w:sz w:val="24"/>
        </w:rPr>
        <w:t>、估值错误处理原则</w:t>
      </w:r>
    </w:p>
    <w:p w:rsidR="00D752FF" w:rsidRDefault="000D6DAC">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D752FF" w:rsidRDefault="000D6DAC">
      <w:pPr>
        <w:spacing w:line="360" w:lineRule="auto"/>
        <w:ind w:firstLineChars="200" w:firstLine="480"/>
        <w:rPr>
          <w:bCs/>
          <w:sz w:val="24"/>
        </w:rPr>
      </w:pPr>
      <w:r>
        <w:rPr>
          <w:bCs/>
          <w:sz w:val="24"/>
        </w:rPr>
        <w:t>3</w:t>
      </w:r>
      <w:r>
        <w:rPr>
          <w:bCs/>
          <w:sz w:val="24"/>
        </w:rPr>
        <w:t>、估值错误处理程序</w:t>
      </w:r>
    </w:p>
    <w:p w:rsidR="00D752FF" w:rsidRDefault="000D6DAC">
      <w:pPr>
        <w:spacing w:line="360" w:lineRule="auto"/>
        <w:ind w:firstLineChars="200" w:firstLine="480"/>
        <w:rPr>
          <w:bCs/>
          <w:sz w:val="24"/>
        </w:rPr>
      </w:pPr>
      <w:r>
        <w:rPr>
          <w:bCs/>
          <w:sz w:val="24"/>
        </w:rPr>
        <w:t>估值错误被发现后，有关的当事人应当及时进行处理，处理的程序如下：</w:t>
      </w:r>
    </w:p>
    <w:p w:rsidR="00D752FF" w:rsidRDefault="000D6DAC">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752FF" w:rsidRDefault="000D6DAC">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752FF" w:rsidRDefault="000D6DAC">
      <w:pPr>
        <w:spacing w:line="360" w:lineRule="auto"/>
        <w:ind w:firstLineChars="200" w:firstLine="480"/>
        <w:rPr>
          <w:bCs/>
          <w:sz w:val="24"/>
        </w:rPr>
      </w:pPr>
      <w:r>
        <w:rPr>
          <w:bCs/>
          <w:sz w:val="24"/>
        </w:rPr>
        <w:t>4</w:t>
      </w:r>
      <w:r>
        <w:rPr>
          <w:bCs/>
          <w:sz w:val="24"/>
        </w:rPr>
        <w:t>、基金份额净值估值错误处理的方法如下：</w:t>
      </w:r>
    </w:p>
    <w:p w:rsidR="00D752FF" w:rsidRDefault="000D6DAC">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752FF" w:rsidRDefault="000D6DAC">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rsidR="00D752FF" w:rsidRDefault="000D6DAC">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当基金份额净值计算差错给基金和基金份额持有人造成损失需要进行</w:t>
      </w:r>
      <w:r>
        <w:rPr>
          <w:rFonts w:hint="eastAsia"/>
          <w:bCs/>
          <w:sz w:val="24"/>
        </w:rPr>
        <w:lastRenderedPageBreak/>
        <w:t>赔偿时，基金管理人和基金托管人应根据实际情况界定双方承担的责任，经确认后按以下条款进行赔偿：</w:t>
      </w:r>
    </w:p>
    <w:p w:rsidR="00D752FF" w:rsidRDefault="000D6DAC">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752FF" w:rsidRDefault="000D6DAC">
      <w:pPr>
        <w:spacing w:line="360" w:lineRule="auto"/>
        <w:ind w:firstLineChars="200" w:firstLine="480"/>
        <w:rPr>
          <w:bCs/>
          <w:sz w:val="24"/>
        </w:rPr>
      </w:pPr>
      <w:r>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752FF" w:rsidRDefault="000D6DAC">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752FF" w:rsidRDefault="000D6DAC">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Pr>
          <w:rFonts w:hint="eastAsia"/>
          <w:bCs/>
          <w:sz w:val="24"/>
        </w:rPr>
        <w:t xml:space="preserve"> </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。如果行业另有通行做法，双方当事人应本着平等和保护基金份额持有人利益的原则进行协商</w:t>
      </w:r>
      <w:r>
        <w:rPr>
          <w:bCs/>
          <w:sz w:val="24"/>
        </w:rPr>
        <w:t>。</w:t>
      </w:r>
    </w:p>
    <w:p w:rsidR="00D752FF" w:rsidRDefault="000D6DAC">
      <w:pPr>
        <w:spacing w:line="360" w:lineRule="auto"/>
        <w:ind w:firstLineChars="200" w:firstLine="480"/>
        <w:rPr>
          <w:bCs/>
          <w:sz w:val="24"/>
        </w:rPr>
      </w:pPr>
      <w:r>
        <w:rPr>
          <w:rFonts w:hint="eastAsia"/>
          <w:bCs/>
          <w:sz w:val="24"/>
        </w:rPr>
        <w:t>七</w:t>
      </w:r>
      <w:r>
        <w:rPr>
          <w:bCs/>
          <w:sz w:val="24"/>
        </w:rPr>
        <w:t>、暂停估值的情形</w:t>
      </w:r>
    </w:p>
    <w:p w:rsidR="00D752FF" w:rsidRDefault="000D6DAC">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D752FF" w:rsidRDefault="000D6DA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752FF" w:rsidRDefault="000D6DAC">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rsidR="00D752FF" w:rsidRDefault="000D6DAC">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D752FF" w:rsidRDefault="000D6DAC">
      <w:pPr>
        <w:spacing w:line="360" w:lineRule="auto"/>
        <w:ind w:firstLineChars="200" w:firstLine="480"/>
        <w:rPr>
          <w:bCs/>
          <w:sz w:val="24"/>
        </w:rPr>
      </w:pPr>
      <w:r>
        <w:rPr>
          <w:rFonts w:hint="eastAsia"/>
          <w:bCs/>
          <w:sz w:val="24"/>
        </w:rPr>
        <w:t>八</w:t>
      </w:r>
      <w:r>
        <w:rPr>
          <w:bCs/>
          <w:sz w:val="24"/>
        </w:rPr>
        <w:t>、基金净值的确认</w:t>
      </w:r>
    </w:p>
    <w:p w:rsidR="00D752FF" w:rsidRDefault="000D6DAC">
      <w:pPr>
        <w:spacing w:line="360" w:lineRule="auto"/>
        <w:ind w:firstLineChars="200" w:firstLine="480"/>
        <w:rPr>
          <w:bCs/>
          <w:sz w:val="24"/>
        </w:rPr>
      </w:pPr>
      <w:r>
        <w:rPr>
          <w:bCs/>
          <w:sz w:val="24"/>
        </w:rPr>
        <w:t>用于基金信息披露的</w:t>
      </w:r>
      <w:r>
        <w:rPr>
          <w:rFonts w:hint="eastAsia"/>
          <w:bCs/>
          <w:sz w:val="24"/>
        </w:rPr>
        <w:t>各类基金份额的</w:t>
      </w:r>
      <w:r>
        <w:rPr>
          <w:bCs/>
          <w:sz w:val="24"/>
        </w:rPr>
        <w:t>基金资产净值和基金份额净值由基金</w:t>
      </w:r>
      <w:r>
        <w:rPr>
          <w:bCs/>
          <w:sz w:val="24"/>
        </w:rPr>
        <w:lastRenderedPageBreak/>
        <w:t>管理人负责计算，基金托管人负责进行复核。基金管理人应于每个开放日交易结束后计算当日的</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D752FF" w:rsidRDefault="000D6DAC">
      <w:pPr>
        <w:spacing w:line="360" w:lineRule="auto"/>
        <w:ind w:firstLineChars="200" w:firstLine="480"/>
        <w:rPr>
          <w:bCs/>
          <w:sz w:val="24"/>
        </w:rPr>
      </w:pPr>
      <w:r>
        <w:rPr>
          <w:rFonts w:hint="eastAsia"/>
          <w:bCs/>
          <w:sz w:val="24"/>
        </w:rPr>
        <w:t>九、特殊情形的处理</w:t>
      </w:r>
    </w:p>
    <w:p w:rsidR="00D752FF" w:rsidRDefault="000D6DAC">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rsidR="00D752FF" w:rsidRDefault="000D6DAC">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rsidR="00D752FF" w:rsidRDefault="000D6DAC">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rsidR="00D752FF" w:rsidRDefault="000D6DAC">
      <w:pPr>
        <w:pStyle w:val="1"/>
        <w:spacing w:before="0" w:after="0"/>
        <w:jc w:val="center"/>
        <w:rPr>
          <w:rFonts w:ascii="Times New Roman"/>
          <w:color w:val="auto"/>
          <w:sz w:val="30"/>
        </w:rPr>
      </w:pPr>
      <w:r>
        <w:rPr>
          <w:rFonts w:ascii="Times New Roman"/>
          <w:b w:val="0"/>
          <w:bCs/>
          <w:color w:val="auto"/>
          <w:sz w:val="30"/>
        </w:rPr>
        <w:br w:type="page"/>
      </w:r>
      <w:bookmarkStart w:id="328" w:name="_Toc15779"/>
      <w:bookmarkStart w:id="329" w:name="_Toc32041"/>
      <w:bookmarkStart w:id="330" w:name="_Toc24601"/>
      <w:bookmarkStart w:id="331" w:name="_Toc19706"/>
      <w:bookmarkStart w:id="332" w:name="_Toc19752"/>
      <w:bookmarkStart w:id="333" w:name="_Toc3365"/>
      <w:bookmarkStart w:id="334" w:name="_Toc13987"/>
      <w:bookmarkStart w:id="335" w:name="_Toc12105"/>
      <w:bookmarkStart w:id="336" w:name="_Toc6493"/>
      <w:bookmarkStart w:id="337"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一、基金费用的种类</w:t>
      </w:r>
    </w:p>
    <w:p w:rsidR="00D752FF" w:rsidRDefault="000D6DAC">
      <w:pPr>
        <w:spacing w:line="360" w:lineRule="auto"/>
        <w:ind w:firstLineChars="200" w:firstLine="480"/>
        <w:rPr>
          <w:bCs/>
          <w:sz w:val="24"/>
        </w:rPr>
      </w:pPr>
      <w:r>
        <w:rPr>
          <w:bCs/>
          <w:sz w:val="24"/>
        </w:rPr>
        <w:t>1</w:t>
      </w:r>
      <w:r>
        <w:rPr>
          <w:bCs/>
          <w:sz w:val="24"/>
        </w:rPr>
        <w:t>、基金管理人的管理费；</w:t>
      </w:r>
    </w:p>
    <w:p w:rsidR="00D752FF" w:rsidRDefault="000D6DAC">
      <w:pPr>
        <w:spacing w:line="360" w:lineRule="auto"/>
        <w:ind w:firstLineChars="200" w:firstLine="480"/>
        <w:rPr>
          <w:bCs/>
          <w:sz w:val="24"/>
        </w:rPr>
      </w:pPr>
      <w:r>
        <w:rPr>
          <w:bCs/>
          <w:sz w:val="24"/>
        </w:rPr>
        <w:t>2</w:t>
      </w:r>
      <w:r>
        <w:rPr>
          <w:bCs/>
          <w:sz w:val="24"/>
        </w:rPr>
        <w:t>、基金托管人的托管费；</w:t>
      </w:r>
    </w:p>
    <w:p w:rsidR="00D752FF" w:rsidRDefault="000D6DAC">
      <w:pPr>
        <w:spacing w:line="360" w:lineRule="auto"/>
        <w:ind w:firstLineChars="200" w:firstLine="480"/>
        <w:rPr>
          <w:bCs/>
          <w:sz w:val="24"/>
        </w:rPr>
      </w:pPr>
      <w:r>
        <w:rPr>
          <w:bCs/>
          <w:sz w:val="24"/>
        </w:rPr>
        <w:t>3</w:t>
      </w:r>
      <w:r>
        <w:rPr>
          <w:bCs/>
          <w:sz w:val="24"/>
        </w:rPr>
        <w:t>、《基金合同》生效后与基金相关的信息披露费用；</w:t>
      </w:r>
    </w:p>
    <w:p w:rsidR="00D752FF" w:rsidRDefault="000D6DAC">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D752FF" w:rsidRDefault="000D6DAC">
      <w:pPr>
        <w:spacing w:line="360" w:lineRule="auto"/>
        <w:ind w:firstLineChars="200" w:firstLine="480"/>
        <w:rPr>
          <w:bCs/>
          <w:sz w:val="24"/>
        </w:rPr>
      </w:pPr>
      <w:r>
        <w:rPr>
          <w:bCs/>
          <w:sz w:val="24"/>
        </w:rPr>
        <w:t>5</w:t>
      </w:r>
      <w:r>
        <w:rPr>
          <w:bCs/>
          <w:sz w:val="24"/>
        </w:rPr>
        <w:t>、基金份额持有人大会费用；</w:t>
      </w:r>
    </w:p>
    <w:p w:rsidR="00D752FF" w:rsidRDefault="000D6DAC">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D752FF" w:rsidRDefault="000D6DAC">
      <w:pPr>
        <w:spacing w:line="360" w:lineRule="auto"/>
        <w:ind w:firstLineChars="200" w:firstLine="480"/>
        <w:rPr>
          <w:bCs/>
          <w:sz w:val="24"/>
        </w:rPr>
      </w:pPr>
      <w:r>
        <w:rPr>
          <w:bCs/>
          <w:sz w:val="24"/>
        </w:rPr>
        <w:t>7</w:t>
      </w:r>
      <w:r>
        <w:rPr>
          <w:bCs/>
          <w:sz w:val="24"/>
        </w:rPr>
        <w:t>、基金的银行汇划费用；</w:t>
      </w:r>
    </w:p>
    <w:p w:rsidR="00D752FF" w:rsidRDefault="000D6DAC">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D752FF" w:rsidRDefault="000D6DAC">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D752FF" w:rsidRDefault="000D6DAC" w:rsidP="000011A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rsidR="00D752FF" w:rsidRDefault="000D6DAC">
      <w:pPr>
        <w:spacing w:line="360" w:lineRule="auto"/>
        <w:ind w:firstLineChars="200" w:firstLine="480"/>
        <w:rPr>
          <w:bCs/>
          <w:sz w:val="24"/>
        </w:rPr>
      </w:pPr>
      <w:r>
        <w:rPr>
          <w:bCs/>
          <w:sz w:val="24"/>
        </w:rPr>
        <w:t>二、基金费用计提方法、计提标准和支付方式</w:t>
      </w:r>
    </w:p>
    <w:p w:rsidR="00D752FF" w:rsidRDefault="000D6DAC">
      <w:pPr>
        <w:spacing w:line="360" w:lineRule="auto"/>
        <w:ind w:firstLineChars="200" w:firstLine="480"/>
        <w:rPr>
          <w:bCs/>
          <w:sz w:val="24"/>
        </w:rPr>
      </w:pPr>
      <w:r>
        <w:rPr>
          <w:bCs/>
          <w:sz w:val="24"/>
        </w:rPr>
        <w:t>1</w:t>
      </w:r>
      <w:r>
        <w:rPr>
          <w:bCs/>
          <w:sz w:val="24"/>
        </w:rPr>
        <w:t>、基金管理人的管理费</w:t>
      </w:r>
      <w:r>
        <w:rPr>
          <w:bCs/>
          <w:sz w:val="24"/>
        </w:rPr>
        <w:t xml:space="preserve"> </w:t>
      </w:r>
    </w:p>
    <w:p w:rsidR="00D752FF" w:rsidRDefault="000D6DAC">
      <w:pPr>
        <w:spacing w:line="360" w:lineRule="auto"/>
        <w:ind w:firstLineChars="200" w:firstLine="480"/>
        <w:rPr>
          <w:bCs/>
          <w:sz w:val="24"/>
        </w:rPr>
      </w:pPr>
      <w:r>
        <w:rPr>
          <w:bCs/>
          <w:sz w:val="24"/>
        </w:rPr>
        <w:t>本基金</w:t>
      </w:r>
      <w:r>
        <w:rPr>
          <w:rFonts w:hint="eastAsia"/>
          <w:bCs/>
          <w:sz w:val="24"/>
        </w:rPr>
        <w:t>各类基金份额按照不同的年费率计提管理费，</w:t>
      </w:r>
      <w:r>
        <w:rPr>
          <w:rFonts w:hint="eastAsia"/>
          <w:color w:val="000000"/>
          <w:kern w:val="0"/>
          <w:sz w:val="24"/>
        </w:rPr>
        <w:t>各</w:t>
      </w:r>
      <w:r>
        <w:rPr>
          <w:rFonts w:hint="eastAsia"/>
          <w:bCs/>
          <w:sz w:val="24"/>
        </w:rPr>
        <w:t>类基金份额</w:t>
      </w:r>
      <w:r>
        <w:rPr>
          <w:bCs/>
          <w:sz w:val="24"/>
        </w:rPr>
        <w:t>的管理费按前一日</w:t>
      </w:r>
      <w:r w:rsidR="0029372E">
        <w:rPr>
          <w:rFonts w:hint="eastAsia"/>
          <w:bCs/>
          <w:sz w:val="24"/>
        </w:rPr>
        <w:t>该类基金份额</w:t>
      </w:r>
      <w:r>
        <w:rPr>
          <w:bCs/>
          <w:sz w:val="24"/>
        </w:rPr>
        <w:t>基金资产净值的年</w:t>
      </w:r>
      <w:r>
        <w:rPr>
          <w:rFonts w:hint="eastAsia"/>
          <w:bCs/>
          <w:sz w:val="24"/>
        </w:rPr>
        <w:t>管理</w:t>
      </w:r>
      <w:r>
        <w:rPr>
          <w:bCs/>
          <w:sz w:val="24"/>
        </w:rPr>
        <w:t>费率计提。</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类基金份额的年管理费率为</w:t>
      </w:r>
      <w:r>
        <w:rPr>
          <w:rFonts w:hint="eastAsia"/>
          <w:bCs/>
          <w:sz w:val="24"/>
        </w:rPr>
        <w:t>0.</w:t>
      </w:r>
      <w:r>
        <w:rPr>
          <w:bCs/>
          <w:sz w:val="24"/>
        </w:rPr>
        <w:t>5</w:t>
      </w:r>
      <w:r>
        <w:rPr>
          <w:rFonts w:hint="eastAsia"/>
          <w:bCs/>
          <w:sz w:val="24"/>
        </w:rPr>
        <w:t>%</w:t>
      </w:r>
      <w:r>
        <w:rPr>
          <w:rFonts w:hint="eastAsia"/>
          <w:bCs/>
          <w:sz w:val="24"/>
        </w:rPr>
        <w:t>；本基金</w:t>
      </w:r>
      <w:r>
        <w:rPr>
          <w:rFonts w:hint="eastAsia"/>
          <w:bCs/>
          <w:sz w:val="24"/>
        </w:rPr>
        <w:t>Y</w:t>
      </w:r>
      <w:r>
        <w:rPr>
          <w:rFonts w:hint="eastAsia"/>
          <w:bCs/>
          <w:sz w:val="24"/>
        </w:rPr>
        <w:t>类基金份额的年管理费率为</w:t>
      </w:r>
      <w:r>
        <w:rPr>
          <w:rFonts w:hint="eastAsia"/>
          <w:bCs/>
          <w:sz w:val="24"/>
        </w:rPr>
        <w:t>0.</w:t>
      </w:r>
      <w:r>
        <w:rPr>
          <w:bCs/>
          <w:sz w:val="24"/>
        </w:rPr>
        <w:t>25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bCs/>
          <w:sz w:val="24"/>
        </w:rPr>
        <w:t>管理费的计算方法如下：</w:t>
      </w:r>
    </w:p>
    <w:p w:rsidR="00D752FF" w:rsidRDefault="000D6DAC">
      <w:pPr>
        <w:spacing w:line="360" w:lineRule="auto"/>
        <w:ind w:firstLineChars="200" w:firstLine="480"/>
        <w:rPr>
          <w:bCs/>
          <w:sz w:val="24"/>
        </w:rPr>
      </w:pPr>
      <w:r>
        <w:rPr>
          <w:bCs/>
          <w:sz w:val="24"/>
        </w:rPr>
        <w:t>H</w:t>
      </w:r>
      <w:r>
        <w:rPr>
          <w:bCs/>
          <w:sz w:val="24"/>
        </w:rPr>
        <w:t>＝</w:t>
      </w:r>
      <w:r>
        <w:rPr>
          <w:bCs/>
          <w:sz w:val="24"/>
        </w:rPr>
        <w:t>E×</w:t>
      </w:r>
      <w:r>
        <w:rPr>
          <w:rFonts w:hint="eastAsia"/>
          <w:bCs/>
          <w:sz w:val="24"/>
        </w:rPr>
        <w:t>年管理费率</w:t>
      </w:r>
      <w:r>
        <w:rPr>
          <w:bCs/>
          <w:sz w:val="24"/>
        </w:rPr>
        <w:t>÷</w:t>
      </w:r>
      <w:r>
        <w:rPr>
          <w:bCs/>
          <w:sz w:val="24"/>
        </w:rPr>
        <w:t>当年天数</w:t>
      </w:r>
    </w:p>
    <w:p w:rsidR="00D752FF" w:rsidRDefault="000D6DAC">
      <w:pPr>
        <w:spacing w:line="360" w:lineRule="auto"/>
        <w:ind w:firstLineChars="200" w:firstLine="480"/>
        <w:rPr>
          <w:bCs/>
          <w:sz w:val="24"/>
        </w:rPr>
      </w:pPr>
      <w:r>
        <w:rPr>
          <w:bCs/>
          <w:sz w:val="24"/>
        </w:rPr>
        <w:t>H</w:t>
      </w:r>
      <w:r>
        <w:rPr>
          <w:bCs/>
          <w:sz w:val="24"/>
        </w:rPr>
        <w:t>为</w:t>
      </w:r>
      <w:r>
        <w:rPr>
          <w:rFonts w:hint="eastAsia"/>
          <w:bCs/>
          <w:sz w:val="24"/>
        </w:rPr>
        <w:t>各类基金份额</w:t>
      </w:r>
      <w:r>
        <w:rPr>
          <w:bCs/>
          <w:sz w:val="24"/>
        </w:rPr>
        <w:t>每日应计提的基金管理费</w:t>
      </w:r>
    </w:p>
    <w:p w:rsidR="00D752FF" w:rsidRDefault="000D6DAC">
      <w:pPr>
        <w:spacing w:line="360" w:lineRule="auto"/>
        <w:ind w:firstLineChars="200" w:firstLine="480"/>
        <w:rPr>
          <w:bCs/>
          <w:sz w:val="24"/>
        </w:rPr>
      </w:pPr>
      <w:r>
        <w:rPr>
          <w:bCs/>
          <w:sz w:val="24"/>
        </w:rPr>
        <w:t>E</w:t>
      </w:r>
      <w:r>
        <w:rPr>
          <w:bCs/>
          <w:sz w:val="24"/>
        </w:rPr>
        <w:t>为</w:t>
      </w:r>
      <w:r>
        <w:rPr>
          <w:rFonts w:hint="eastAsia"/>
          <w:bCs/>
          <w:sz w:val="24"/>
        </w:rPr>
        <w:t>各类基金份额</w:t>
      </w:r>
      <w:r>
        <w:rPr>
          <w:bCs/>
          <w:sz w:val="24"/>
        </w:rPr>
        <w:t>前一日的基金资产净值</w:t>
      </w:r>
    </w:p>
    <w:p w:rsidR="00D752FF" w:rsidRDefault="000D6DAC">
      <w:pPr>
        <w:spacing w:line="360" w:lineRule="auto"/>
        <w:ind w:firstLineChars="200" w:firstLine="48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D752FF" w:rsidRDefault="000D6DAC">
      <w:pPr>
        <w:spacing w:line="360" w:lineRule="auto"/>
        <w:ind w:firstLineChars="200" w:firstLine="480"/>
        <w:rPr>
          <w:bCs/>
          <w:sz w:val="24"/>
        </w:rPr>
      </w:pPr>
      <w:r>
        <w:rPr>
          <w:bCs/>
          <w:sz w:val="24"/>
        </w:rPr>
        <w:t>2</w:t>
      </w:r>
      <w:r>
        <w:rPr>
          <w:bCs/>
          <w:sz w:val="24"/>
        </w:rPr>
        <w:t>、基金托管人的托管费</w:t>
      </w:r>
    </w:p>
    <w:p w:rsidR="00D752FF" w:rsidRDefault="000D6DAC">
      <w:pPr>
        <w:spacing w:line="360" w:lineRule="auto"/>
        <w:ind w:firstLineChars="200" w:firstLine="480"/>
        <w:rPr>
          <w:bCs/>
          <w:sz w:val="24"/>
        </w:rPr>
      </w:pPr>
      <w:r>
        <w:rPr>
          <w:bCs/>
          <w:sz w:val="24"/>
        </w:rPr>
        <w:lastRenderedPageBreak/>
        <w:t>本基金</w:t>
      </w:r>
      <w:r>
        <w:rPr>
          <w:rFonts w:hint="eastAsia"/>
          <w:bCs/>
          <w:sz w:val="24"/>
        </w:rPr>
        <w:t>各类基金份额按照不同的年费率计提托管费，各类基金份额</w:t>
      </w:r>
      <w:r>
        <w:rPr>
          <w:bCs/>
          <w:sz w:val="24"/>
        </w:rPr>
        <w:t>的托管费按前一日</w:t>
      </w:r>
      <w:r w:rsidR="0029372E">
        <w:rPr>
          <w:rFonts w:hint="eastAsia"/>
          <w:bCs/>
          <w:sz w:val="24"/>
        </w:rPr>
        <w:t>该类基金份额</w:t>
      </w:r>
      <w:r>
        <w:rPr>
          <w:bCs/>
          <w:sz w:val="24"/>
        </w:rPr>
        <w:t>基金资产净值的年</w:t>
      </w:r>
      <w:r>
        <w:rPr>
          <w:rFonts w:hint="eastAsia"/>
          <w:bCs/>
          <w:sz w:val="24"/>
        </w:rPr>
        <w:t>托管</w:t>
      </w:r>
      <w:r>
        <w:rPr>
          <w:bCs/>
          <w:sz w:val="24"/>
        </w:rPr>
        <w:t>费率计提。</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类基金份额的年托管费率为</w:t>
      </w:r>
      <w:r>
        <w:rPr>
          <w:rFonts w:hint="eastAsia"/>
          <w:bCs/>
          <w:sz w:val="24"/>
        </w:rPr>
        <w:t>0.</w:t>
      </w:r>
      <w:r>
        <w:rPr>
          <w:bCs/>
          <w:sz w:val="24"/>
        </w:rPr>
        <w:t>15</w:t>
      </w:r>
      <w:r>
        <w:rPr>
          <w:rFonts w:hint="eastAsia"/>
          <w:bCs/>
          <w:sz w:val="24"/>
        </w:rPr>
        <w:t>%</w:t>
      </w:r>
      <w:r>
        <w:rPr>
          <w:rFonts w:hint="eastAsia"/>
          <w:bCs/>
          <w:sz w:val="24"/>
        </w:rPr>
        <w:t>；本基金</w:t>
      </w:r>
      <w:r>
        <w:rPr>
          <w:rFonts w:hint="eastAsia"/>
          <w:bCs/>
          <w:sz w:val="24"/>
        </w:rPr>
        <w:t>Y</w:t>
      </w:r>
      <w:r>
        <w:rPr>
          <w:rFonts w:hint="eastAsia"/>
          <w:bCs/>
          <w:sz w:val="24"/>
        </w:rPr>
        <w:t>类基金份额的年托管费率为</w:t>
      </w:r>
      <w:r>
        <w:rPr>
          <w:rFonts w:hint="eastAsia"/>
          <w:bCs/>
          <w:sz w:val="24"/>
        </w:rPr>
        <w:t>0.</w:t>
      </w:r>
      <w:r>
        <w:rPr>
          <w:bCs/>
          <w:sz w:val="24"/>
        </w:rPr>
        <w:t>075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bCs/>
          <w:sz w:val="24"/>
        </w:rPr>
        <w:t>托管费的计算方法如下：</w:t>
      </w:r>
    </w:p>
    <w:p w:rsidR="00D752FF" w:rsidRDefault="000D6DAC">
      <w:pPr>
        <w:spacing w:line="360" w:lineRule="auto"/>
        <w:ind w:firstLineChars="200" w:firstLine="480"/>
        <w:rPr>
          <w:bCs/>
          <w:sz w:val="24"/>
        </w:rPr>
      </w:pPr>
      <w:r>
        <w:rPr>
          <w:bCs/>
          <w:sz w:val="24"/>
        </w:rPr>
        <w:t>H</w:t>
      </w:r>
      <w:r>
        <w:rPr>
          <w:bCs/>
          <w:sz w:val="24"/>
        </w:rPr>
        <w:t>＝</w:t>
      </w:r>
      <w:r>
        <w:rPr>
          <w:bCs/>
          <w:sz w:val="24"/>
        </w:rPr>
        <w:t>E×</w:t>
      </w:r>
      <w:r>
        <w:rPr>
          <w:bCs/>
          <w:sz w:val="24"/>
        </w:rPr>
        <w:t>年</w:t>
      </w:r>
      <w:r>
        <w:rPr>
          <w:rFonts w:hint="eastAsia"/>
          <w:bCs/>
          <w:sz w:val="24"/>
        </w:rPr>
        <w:t>托管</w:t>
      </w:r>
      <w:r>
        <w:rPr>
          <w:bCs/>
          <w:sz w:val="24"/>
        </w:rPr>
        <w:t>费率</w:t>
      </w:r>
      <w:r>
        <w:rPr>
          <w:bCs/>
          <w:sz w:val="24"/>
        </w:rPr>
        <w:t>÷</w:t>
      </w:r>
      <w:r>
        <w:rPr>
          <w:bCs/>
          <w:sz w:val="24"/>
        </w:rPr>
        <w:t>当年天数</w:t>
      </w:r>
    </w:p>
    <w:p w:rsidR="00D752FF" w:rsidRDefault="000D6DAC">
      <w:pPr>
        <w:spacing w:line="360" w:lineRule="auto"/>
        <w:ind w:firstLineChars="200" w:firstLine="480"/>
        <w:rPr>
          <w:bCs/>
          <w:sz w:val="24"/>
        </w:rPr>
      </w:pPr>
      <w:r>
        <w:rPr>
          <w:bCs/>
          <w:sz w:val="24"/>
        </w:rPr>
        <w:t>H</w:t>
      </w:r>
      <w:r>
        <w:rPr>
          <w:bCs/>
          <w:sz w:val="24"/>
        </w:rPr>
        <w:t>为</w:t>
      </w:r>
      <w:r>
        <w:rPr>
          <w:rFonts w:hint="eastAsia"/>
          <w:bCs/>
          <w:sz w:val="24"/>
        </w:rPr>
        <w:t>各类基金份额</w:t>
      </w:r>
      <w:r>
        <w:rPr>
          <w:bCs/>
          <w:sz w:val="24"/>
        </w:rPr>
        <w:t>每日应计提的基金托管费</w:t>
      </w:r>
    </w:p>
    <w:p w:rsidR="00D752FF" w:rsidRDefault="000D6DAC">
      <w:pPr>
        <w:spacing w:line="360" w:lineRule="auto"/>
        <w:ind w:firstLineChars="200" w:firstLine="480"/>
        <w:rPr>
          <w:bCs/>
          <w:sz w:val="24"/>
        </w:rPr>
      </w:pPr>
      <w:r>
        <w:rPr>
          <w:bCs/>
          <w:sz w:val="24"/>
        </w:rPr>
        <w:t>E</w:t>
      </w:r>
      <w:r>
        <w:rPr>
          <w:bCs/>
          <w:sz w:val="24"/>
        </w:rPr>
        <w:t>为</w:t>
      </w:r>
      <w:r>
        <w:rPr>
          <w:rFonts w:hint="eastAsia"/>
          <w:bCs/>
          <w:sz w:val="24"/>
        </w:rPr>
        <w:t>各类基金份额</w:t>
      </w:r>
      <w:r>
        <w:rPr>
          <w:bCs/>
          <w:sz w:val="24"/>
        </w:rPr>
        <w:t>前一日的基金资产净值</w:t>
      </w:r>
    </w:p>
    <w:p w:rsidR="00D752FF" w:rsidRDefault="000D6DAC">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sidR="0029372E">
        <w:rPr>
          <w:rFonts w:hint="eastAsia"/>
          <w:bCs/>
          <w:sz w:val="24"/>
        </w:rPr>
        <w:t>、</w:t>
      </w:r>
      <w:r w:rsidR="0029372E">
        <w:rPr>
          <w:rFonts w:hint="eastAsia"/>
          <w:bCs/>
          <w:sz w:val="24"/>
        </w:rPr>
        <w:t>Y</w:t>
      </w:r>
      <w:r w:rsidR="0029372E">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D752FF" w:rsidRDefault="000D6DAC" w:rsidP="000011A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D752FF" w:rsidRDefault="000D6DAC" w:rsidP="000011AA">
      <w:pPr>
        <w:spacing w:line="360" w:lineRule="auto"/>
        <w:ind w:firstLineChars="200" w:firstLine="480"/>
        <w:rPr>
          <w:bCs/>
          <w:sz w:val="24"/>
        </w:rPr>
      </w:pPr>
      <w:r>
        <w:rPr>
          <w:bCs/>
          <w:sz w:val="24"/>
        </w:rPr>
        <w:t>4</w:t>
      </w:r>
      <w:r>
        <w:rPr>
          <w:rFonts w:hint="eastAsia"/>
          <w:bCs/>
          <w:sz w:val="24"/>
        </w:rPr>
        <w:t>、本基金</w:t>
      </w:r>
      <w:r>
        <w:rPr>
          <w:rFonts w:hint="eastAsia"/>
          <w:bCs/>
          <w:sz w:val="24"/>
        </w:rPr>
        <w:t>Y</w:t>
      </w:r>
      <w:r>
        <w:rPr>
          <w:rFonts w:hint="eastAsia"/>
          <w:bCs/>
          <w:sz w:val="24"/>
        </w:rPr>
        <w:t>类基金份额可对基金管理费和基金托管费实施一定的费率优惠，具体优惠请参看招募说明书或相关公告。</w:t>
      </w:r>
    </w:p>
    <w:p w:rsidR="00D752FF" w:rsidRDefault="000011AA">
      <w:pPr>
        <w:spacing w:line="360" w:lineRule="auto"/>
        <w:ind w:firstLineChars="200" w:firstLine="480"/>
      </w:pPr>
      <w:r>
        <w:rPr>
          <w:bCs/>
          <w:sz w:val="24"/>
        </w:rPr>
        <w:t>5</w:t>
      </w:r>
      <w:r w:rsidR="000D6DAC">
        <w:rPr>
          <w:rFonts w:hint="eastAsia"/>
          <w:bCs/>
          <w:sz w:val="24"/>
        </w:rPr>
        <w:t>、上述“一、基金费用的种类”中第</w:t>
      </w:r>
      <w:r w:rsidR="000D6DAC">
        <w:rPr>
          <w:rFonts w:hint="eastAsia"/>
          <w:bCs/>
          <w:sz w:val="24"/>
        </w:rPr>
        <w:t>3</w:t>
      </w:r>
      <w:r w:rsidR="000D6DAC">
        <w:rPr>
          <w:rFonts w:hint="eastAsia"/>
          <w:bCs/>
          <w:sz w:val="24"/>
        </w:rPr>
        <w:t>－</w:t>
      </w:r>
      <w:r w:rsidR="000D6DAC">
        <w:rPr>
          <w:bCs/>
          <w:sz w:val="24"/>
        </w:rPr>
        <w:t>8</w:t>
      </w:r>
      <w:r w:rsidR="000D6DAC">
        <w:rPr>
          <w:rFonts w:hint="eastAsia"/>
          <w:bCs/>
          <w:sz w:val="24"/>
        </w:rPr>
        <w:t>项</w:t>
      </w:r>
      <w:r w:rsidR="000D6DAC">
        <w:rPr>
          <w:bCs/>
          <w:sz w:val="24"/>
        </w:rPr>
        <w:t>、第</w:t>
      </w:r>
      <w:r w:rsidR="000D6DAC">
        <w:rPr>
          <w:bCs/>
          <w:sz w:val="24"/>
        </w:rPr>
        <w:t>10</w:t>
      </w:r>
      <w:r w:rsidR="000D6DAC">
        <w:rPr>
          <w:rFonts w:hint="eastAsia"/>
          <w:bCs/>
          <w:sz w:val="24"/>
        </w:rPr>
        <w:t>项费用，根据有关法规及相应协议规定，按费用实际支出金额列入当期费用，由基金托管人从基金财</w:t>
      </w:r>
      <w:r w:rsidR="000D6DAC">
        <w:rPr>
          <w:rFonts w:hint="eastAsia"/>
          <w:bCs/>
          <w:sz w:val="24"/>
        </w:rPr>
        <w:lastRenderedPageBreak/>
        <w:t>产中支付。</w:t>
      </w:r>
    </w:p>
    <w:p w:rsidR="00D752FF" w:rsidRDefault="000D6DAC">
      <w:pPr>
        <w:spacing w:line="360" w:lineRule="auto"/>
        <w:ind w:firstLineChars="200" w:firstLine="480"/>
        <w:rPr>
          <w:bCs/>
          <w:sz w:val="24"/>
        </w:rPr>
      </w:pPr>
      <w:r>
        <w:rPr>
          <w:bCs/>
          <w:sz w:val="24"/>
        </w:rPr>
        <w:t>三、不列入基金费用的项目</w:t>
      </w:r>
    </w:p>
    <w:p w:rsidR="00D752FF" w:rsidRDefault="000D6DAC">
      <w:pPr>
        <w:spacing w:line="360" w:lineRule="auto"/>
        <w:ind w:firstLineChars="200" w:firstLine="480"/>
        <w:rPr>
          <w:bCs/>
          <w:sz w:val="24"/>
        </w:rPr>
      </w:pPr>
      <w:r>
        <w:rPr>
          <w:bCs/>
          <w:sz w:val="24"/>
        </w:rPr>
        <w:t>下列费用不列入基金费用：</w:t>
      </w:r>
    </w:p>
    <w:p w:rsidR="00D752FF" w:rsidRDefault="000D6DA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752FF" w:rsidRDefault="000D6DA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752FF" w:rsidRDefault="000D6DAC">
      <w:pPr>
        <w:spacing w:line="360" w:lineRule="auto"/>
        <w:ind w:firstLineChars="200" w:firstLine="480"/>
        <w:rPr>
          <w:bCs/>
          <w:sz w:val="24"/>
        </w:rPr>
      </w:pPr>
      <w:r>
        <w:rPr>
          <w:bCs/>
          <w:sz w:val="24"/>
        </w:rPr>
        <w:t>3</w:t>
      </w:r>
      <w:r>
        <w:rPr>
          <w:bCs/>
          <w:sz w:val="24"/>
        </w:rPr>
        <w:t>、《基金合同》生效前的相关费用；</w:t>
      </w:r>
    </w:p>
    <w:p w:rsidR="00E90F55" w:rsidRPr="00E90F55" w:rsidRDefault="000D6DAC" w:rsidP="00E90F55">
      <w:pPr>
        <w:spacing w:line="360" w:lineRule="auto"/>
        <w:ind w:firstLineChars="200" w:firstLine="480"/>
        <w:rPr>
          <w:bCs/>
          <w:sz w:val="24"/>
        </w:rPr>
      </w:pPr>
      <w:r>
        <w:rPr>
          <w:bCs/>
          <w:sz w:val="24"/>
        </w:rPr>
        <w:t>4</w:t>
      </w:r>
      <w:r>
        <w:rPr>
          <w:bCs/>
          <w:sz w:val="24"/>
        </w:rPr>
        <w:t>、</w:t>
      </w:r>
      <w:r w:rsidR="008D568B" w:rsidRPr="008D568B">
        <w:rPr>
          <w:rFonts w:hint="eastAsia"/>
          <w:bCs/>
          <w:sz w:val="24"/>
        </w:rPr>
        <w:t>标的指数许可使用费。标的指数许可使用费由基金管理人承担，不得从基金财产中列支</w:t>
      </w:r>
      <w:r w:rsidR="00E90F55" w:rsidRPr="00E90F55">
        <w:rPr>
          <w:rFonts w:hint="eastAsia"/>
          <w:bCs/>
          <w:sz w:val="24"/>
        </w:rPr>
        <w:t>；</w:t>
      </w:r>
    </w:p>
    <w:p w:rsidR="00D752FF" w:rsidRDefault="00E90F55" w:rsidP="00E90F55">
      <w:pPr>
        <w:spacing w:line="360" w:lineRule="auto"/>
        <w:ind w:firstLineChars="200" w:firstLine="480"/>
        <w:rPr>
          <w:bCs/>
          <w:sz w:val="24"/>
        </w:rPr>
      </w:pPr>
      <w:r w:rsidRPr="00E90F55">
        <w:rPr>
          <w:rFonts w:hint="eastAsia"/>
          <w:bCs/>
          <w:sz w:val="24"/>
        </w:rPr>
        <w:t>5</w:t>
      </w:r>
      <w:r w:rsidRPr="00E90F55">
        <w:rPr>
          <w:rFonts w:hint="eastAsia"/>
          <w:bCs/>
          <w:sz w:val="24"/>
        </w:rPr>
        <w:t>、</w:t>
      </w:r>
      <w:r w:rsidR="000D6DAC">
        <w:rPr>
          <w:bCs/>
          <w:sz w:val="24"/>
        </w:rPr>
        <w:t>其他根据相关法律法规及中国证监会的有关规定不得列入基金费用的项目。</w:t>
      </w:r>
      <w:bookmarkStart w:id="338" w:name="_Hlt88827255"/>
      <w:bookmarkEnd w:id="338"/>
    </w:p>
    <w:p w:rsidR="00D752FF" w:rsidRDefault="000D6DAC">
      <w:pPr>
        <w:spacing w:line="360" w:lineRule="auto"/>
        <w:ind w:firstLineChars="200" w:firstLine="480"/>
        <w:rPr>
          <w:bCs/>
          <w:sz w:val="24"/>
        </w:rPr>
      </w:pPr>
      <w:r>
        <w:rPr>
          <w:rFonts w:hint="eastAsia"/>
          <w:bCs/>
          <w:sz w:val="24"/>
        </w:rPr>
        <w:t>四</w:t>
      </w:r>
      <w:r>
        <w:rPr>
          <w:bCs/>
          <w:sz w:val="24"/>
        </w:rPr>
        <w:t>、基金税收</w:t>
      </w:r>
    </w:p>
    <w:p w:rsidR="00D752FF" w:rsidRDefault="000D6DAC">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D752FF" w:rsidRDefault="000D6DAC">
      <w:pPr>
        <w:pStyle w:val="1"/>
        <w:spacing w:before="0" w:after="0"/>
        <w:jc w:val="center"/>
        <w:rPr>
          <w:rFonts w:ascii="Times New Roman"/>
          <w:color w:val="auto"/>
          <w:sz w:val="30"/>
        </w:rPr>
      </w:pPr>
      <w:bookmarkStart w:id="339" w:name="_Toc93226149"/>
      <w:bookmarkStart w:id="340" w:name="_Toc92662707"/>
      <w:bookmarkStart w:id="341" w:name="_Toc22552"/>
      <w:bookmarkStart w:id="342" w:name="_Toc139991746"/>
      <w:bookmarkStart w:id="343" w:name="_Toc141703896"/>
      <w:bookmarkStart w:id="344" w:name="_Toc128310499"/>
      <w:r>
        <w:rPr>
          <w:rFonts w:ascii="Times New Roman"/>
          <w:b w:val="0"/>
          <w:bCs/>
          <w:color w:val="auto"/>
          <w:sz w:val="30"/>
        </w:rPr>
        <w:br w:type="page"/>
      </w:r>
      <w:bookmarkStart w:id="345" w:name="_Toc3656"/>
      <w:bookmarkStart w:id="346" w:name="_Toc178"/>
      <w:bookmarkStart w:id="347" w:name="_Toc19558"/>
      <w:bookmarkStart w:id="348" w:name="_Toc12761"/>
      <w:bookmarkStart w:id="349" w:name="_Toc21829"/>
      <w:bookmarkStart w:id="350" w:name="_Toc25883"/>
      <w:bookmarkStart w:id="351" w:name="_Toc15525"/>
      <w:bookmarkStart w:id="352" w:name="_Toc1617"/>
      <w:bookmarkStart w:id="353" w:name="_Toc20052"/>
      <w:bookmarkStart w:id="35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D752FF" w:rsidRDefault="00D752FF">
      <w:pPr>
        <w:rPr>
          <w:bCs/>
        </w:rPr>
      </w:pPr>
    </w:p>
    <w:p w:rsidR="00D752FF" w:rsidRDefault="000D6DAC">
      <w:pPr>
        <w:spacing w:line="360" w:lineRule="auto"/>
        <w:ind w:firstLineChars="225" w:firstLine="540"/>
        <w:rPr>
          <w:bCs/>
          <w:sz w:val="24"/>
        </w:rPr>
      </w:pPr>
      <w:r>
        <w:rPr>
          <w:bCs/>
          <w:sz w:val="24"/>
        </w:rPr>
        <w:t>一、基金利润的构成</w:t>
      </w:r>
    </w:p>
    <w:p w:rsidR="00D752FF" w:rsidRDefault="000D6DA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752FF" w:rsidRDefault="000D6DAC">
      <w:pPr>
        <w:spacing w:line="360" w:lineRule="auto"/>
        <w:ind w:firstLineChars="225" w:firstLine="540"/>
        <w:rPr>
          <w:bCs/>
          <w:sz w:val="24"/>
        </w:rPr>
      </w:pPr>
      <w:r>
        <w:rPr>
          <w:bCs/>
          <w:sz w:val="24"/>
        </w:rPr>
        <w:t>二、基金可供分配利润</w:t>
      </w:r>
    </w:p>
    <w:p w:rsidR="00D752FF" w:rsidRDefault="000D6DAC">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752FF" w:rsidRDefault="000D6DAC">
      <w:pPr>
        <w:spacing w:line="360" w:lineRule="auto"/>
        <w:ind w:firstLineChars="225" w:firstLine="540"/>
        <w:rPr>
          <w:bCs/>
          <w:sz w:val="24"/>
        </w:rPr>
      </w:pPr>
      <w:r>
        <w:rPr>
          <w:bCs/>
          <w:sz w:val="24"/>
        </w:rPr>
        <w:t>三、基金收益分配原则</w:t>
      </w:r>
    </w:p>
    <w:p w:rsidR="00D752FF" w:rsidRDefault="000D6DAC">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w:t>
      </w:r>
      <w:r w:rsidR="0029372E">
        <w:rPr>
          <w:rFonts w:hint="eastAsia"/>
          <w:bCs/>
          <w:sz w:val="24"/>
        </w:rPr>
        <w:t>、</w:t>
      </w:r>
      <w:r w:rsidR="0029372E">
        <w:rPr>
          <w:rFonts w:hint="eastAsia"/>
          <w:bCs/>
          <w:sz w:val="24"/>
        </w:rPr>
        <w:t>Y</w:t>
      </w:r>
      <w:r w:rsidR="0029372E">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类基金份额收取销售服务费，各基金份额类别对应的可供分配利润将有所不同；</w:t>
      </w:r>
    </w:p>
    <w:p w:rsidR="00D752FF" w:rsidRDefault="000D6DAC">
      <w:pPr>
        <w:spacing w:line="360" w:lineRule="auto"/>
        <w:ind w:firstLineChars="225" w:firstLine="540"/>
        <w:rPr>
          <w:bCs/>
          <w:sz w:val="24"/>
        </w:rPr>
      </w:pPr>
      <w:r>
        <w:rPr>
          <w:bCs/>
          <w:sz w:val="24"/>
        </w:rPr>
        <w:t>2</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D752FF" w:rsidRDefault="000D6DAC">
      <w:pPr>
        <w:spacing w:line="360" w:lineRule="auto"/>
        <w:ind w:firstLineChars="225" w:firstLine="540"/>
        <w:rPr>
          <w:bCs/>
          <w:sz w:val="24"/>
        </w:rPr>
      </w:pPr>
      <w:r>
        <w:rPr>
          <w:rFonts w:hint="eastAsia"/>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默认的收益分配方式是现金分红</w:t>
      </w:r>
      <w:r>
        <w:rPr>
          <w:rFonts w:hint="eastAsia"/>
          <w:bCs/>
          <w:sz w:val="24"/>
        </w:rPr>
        <w:t>，</w:t>
      </w:r>
      <w:r>
        <w:rPr>
          <w:rFonts w:hint="eastAsia"/>
          <w:bCs/>
          <w:sz w:val="24"/>
        </w:rPr>
        <w:t>Y</w:t>
      </w:r>
      <w:r>
        <w:rPr>
          <w:rFonts w:hint="eastAsia"/>
          <w:bCs/>
          <w:sz w:val="24"/>
        </w:rPr>
        <w:t>类基金份额默认的收益分配方式为红利再投资</w:t>
      </w:r>
      <w:r>
        <w:rPr>
          <w:bCs/>
          <w:sz w:val="24"/>
        </w:rPr>
        <w:t>；</w:t>
      </w:r>
      <w:r>
        <w:rPr>
          <w:rFonts w:hint="eastAsia"/>
          <w:bCs/>
          <w:sz w:val="24"/>
        </w:rPr>
        <w:t>基金份额持有人可对其持有的各类基金份额分别选择不同的收益分配方式；</w:t>
      </w:r>
    </w:p>
    <w:p w:rsidR="00D752FF" w:rsidRDefault="000D6DAC">
      <w:pPr>
        <w:spacing w:line="360" w:lineRule="auto"/>
        <w:ind w:firstLineChars="225" w:firstLine="540"/>
        <w:rPr>
          <w:bCs/>
          <w:sz w:val="24"/>
        </w:rPr>
      </w:pPr>
      <w:r>
        <w:rPr>
          <w:bCs/>
          <w:sz w:val="24"/>
        </w:rPr>
        <w:t>4</w:t>
      </w:r>
      <w:r>
        <w:rPr>
          <w:bCs/>
          <w:sz w:val="24"/>
        </w:rPr>
        <w:t>、</w:t>
      </w:r>
      <w:r>
        <w:rPr>
          <w:rFonts w:hint="eastAsia"/>
          <w:bCs/>
          <w:sz w:val="24"/>
        </w:rPr>
        <w:t>本基金同一基金份额类别的</w:t>
      </w:r>
      <w:r>
        <w:rPr>
          <w:bCs/>
          <w:sz w:val="24"/>
        </w:rPr>
        <w:t>每一基金份额享有同等分配权；</w:t>
      </w:r>
    </w:p>
    <w:p w:rsidR="00D752FF" w:rsidRDefault="000D6DAC">
      <w:pPr>
        <w:spacing w:line="360" w:lineRule="auto"/>
        <w:ind w:firstLineChars="225" w:firstLine="540"/>
        <w:rPr>
          <w:bCs/>
          <w:sz w:val="24"/>
        </w:rPr>
      </w:pPr>
      <w:r>
        <w:rPr>
          <w:bCs/>
          <w:sz w:val="24"/>
        </w:rPr>
        <w:t>5</w:t>
      </w:r>
      <w:r>
        <w:rPr>
          <w:bCs/>
          <w:sz w:val="24"/>
        </w:rPr>
        <w:t>、法律法规或监管机关另有规定的，从其规定。</w:t>
      </w:r>
    </w:p>
    <w:p w:rsidR="00D752FF" w:rsidRDefault="000D6DAC">
      <w:pPr>
        <w:spacing w:line="360" w:lineRule="auto"/>
        <w:ind w:firstLineChars="225" w:firstLine="540"/>
        <w:rPr>
          <w:bCs/>
          <w:sz w:val="24"/>
        </w:rPr>
      </w:pPr>
      <w:r>
        <w:rPr>
          <w:bCs/>
          <w:sz w:val="24"/>
        </w:rPr>
        <w:t>四、收益分配方案</w:t>
      </w:r>
    </w:p>
    <w:p w:rsidR="00D752FF" w:rsidRDefault="000D6DA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752FF" w:rsidRDefault="000D6DAC">
      <w:pPr>
        <w:spacing w:line="360" w:lineRule="auto"/>
        <w:ind w:firstLineChars="225" w:firstLine="540"/>
        <w:rPr>
          <w:bCs/>
          <w:sz w:val="24"/>
        </w:rPr>
      </w:pPr>
      <w:r>
        <w:rPr>
          <w:bCs/>
          <w:sz w:val="24"/>
        </w:rPr>
        <w:t>五、收益分配方案的确定、公告与实施</w:t>
      </w:r>
    </w:p>
    <w:p w:rsidR="00D752FF" w:rsidRDefault="000D6DAC">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spacing w:line="360" w:lineRule="auto"/>
        <w:ind w:firstLineChars="225" w:firstLine="540"/>
        <w:rPr>
          <w:bCs/>
          <w:sz w:val="24"/>
        </w:rPr>
      </w:pPr>
      <w:r>
        <w:rPr>
          <w:rFonts w:hint="eastAsia"/>
          <w:bCs/>
          <w:sz w:val="24"/>
        </w:rPr>
        <w:t>法律法规或监管机关另有规定的，从其规定。</w:t>
      </w:r>
    </w:p>
    <w:p w:rsidR="00D752FF" w:rsidRDefault="000D6DAC">
      <w:pPr>
        <w:spacing w:line="360" w:lineRule="auto"/>
        <w:ind w:firstLineChars="225" w:firstLine="540"/>
        <w:rPr>
          <w:bCs/>
          <w:sz w:val="24"/>
        </w:rPr>
      </w:pPr>
      <w:r>
        <w:rPr>
          <w:bCs/>
          <w:sz w:val="24"/>
        </w:rPr>
        <w:t>六、基金收益分配中发生的费用</w:t>
      </w:r>
    </w:p>
    <w:p w:rsidR="00D752FF" w:rsidRDefault="000D6DAC">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55" w:name="_Toc92662708"/>
      <w:bookmarkStart w:id="356" w:name="_Toc93226150"/>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0894"/>
      <w:bookmarkStart w:id="365" w:name="_Toc17499"/>
      <w:bookmarkStart w:id="366" w:name="_Toc28961"/>
      <w:bookmarkStart w:id="367" w:name="_Toc31736"/>
      <w:bookmarkStart w:id="368" w:name="_Toc18747"/>
      <w:bookmarkStart w:id="369" w:name="_Toc18007"/>
      <w:bookmarkStart w:id="370" w:name="_Toc2120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5"/>
      <w:bookmarkEnd w:id="356"/>
      <w:r>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一、基金会计政策</w:t>
      </w:r>
    </w:p>
    <w:p w:rsidR="00D752FF" w:rsidRDefault="000D6DAC">
      <w:pPr>
        <w:spacing w:line="360" w:lineRule="auto"/>
        <w:ind w:firstLineChars="200" w:firstLine="480"/>
        <w:rPr>
          <w:bCs/>
          <w:sz w:val="24"/>
        </w:rPr>
      </w:pPr>
      <w:r>
        <w:rPr>
          <w:bCs/>
          <w:sz w:val="24"/>
        </w:rPr>
        <w:t>1</w:t>
      </w:r>
      <w:r>
        <w:rPr>
          <w:bCs/>
          <w:sz w:val="24"/>
        </w:rPr>
        <w:t>、基金管理人为本基金的基金会计责任方；</w:t>
      </w:r>
    </w:p>
    <w:p w:rsidR="00D752FF" w:rsidRDefault="000D6DA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D752FF" w:rsidRDefault="000D6DAC">
      <w:pPr>
        <w:spacing w:line="360" w:lineRule="auto"/>
        <w:ind w:firstLineChars="200" w:firstLine="480"/>
        <w:rPr>
          <w:bCs/>
          <w:sz w:val="24"/>
        </w:rPr>
      </w:pPr>
      <w:r>
        <w:rPr>
          <w:bCs/>
          <w:sz w:val="24"/>
        </w:rPr>
        <w:t>3</w:t>
      </w:r>
      <w:r>
        <w:rPr>
          <w:bCs/>
          <w:sz w:val="24"/>
        </w:rPr>
        <w:t>、基金核算以人民币为记账本位币，以人民币元为记账单位；</w:t>
      </w:r>
    </w:p>
    <w:p w:rsidR="00D752FF" w:rsidRDefault="000D6DAC">
      <w:pPr>
        <w:spacing w:line="360" w:lineRule="auto"/>
        <w:ind w:firstLineChars="200" w:firstLine="480"/>
        <w:rPr>
          <w:bCs/>
          <w:sz w:val="24"/>
        </w:rPr>
      </w:pPr>
      <w:r>
        <w:rPr>
          <w:bCs/>
          <w:sz w:val="24"/>
        </w:rPr>
        <w:t>4</w:t>
      </w:r>
      <w:r>
        <w:rPr>
          <w:bCs/>
          <w:sz w:val="24"/>
        </w:rPr>
        <w:t>、会计制度执行国家有关会计制度；</w:t>
      </w:r>
    </w:p>
    <w:p w:rsidR="00D752FF" w:rsidRDefault="000D6DAC">
      <w:pPr>
        <w:spacing w:line="360" w:lineRule="auto"/>
        <w:ind w:firstLineChars="200" w:firstLine="480"/>
        <w:rPr>
          <w:bCs/>
          <w:sz w:val="24"/>
        </w:rPr>
      </w:pPr>
      <w:r>
        <w:rPr>
          <w:bCs/>
          <w:sz w:val="24"/>
        </w:rPr>
        <w:t>5</w:t>
      </w:r>
      <w:r>
        <w:rPr>
          <w:bCs/>
          <w:sz w:val="24"/>
        </w:rPr>
        <w:t>、本基金独立建账、独立核算；</w:t>
      </w:r>
    </w:p>
    <w:p w:rsidR="00D752FF" w:rsidRDefault="000D6DA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752FF" w:rsidRDefault="000D6DAC">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752FF" w:rsidRDefault="000D6DAC">
      <w:pPr>
        <w:spacing w:line="360" w:lineRule="auto"/>
        <w:ind w:firstLineChars="200" w:firstLine="480"/>
        <w:rPr>
          <w:bCs/>
          <w:sz w:val="24"/>
        </w:rPr>
      </w:pPr>
      <w:r>
        <w:rPr>
          <w:bCs/>
          <w:sz w:val="24"/>
        </w:rPr>
        <w:t>二、基金的年度审计</w:t>
      </w:r>
    </w:p>
    <w:p w:rsidR="00D752FF" w:rsidRDefault="000D6DAC">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rsidR="00D752FF" w:rsidRDefault="000D6DAC">
      <w:pPr>
        <w:spacing w:line="360" w:lineRule="auto"/>
        <w:ind w:firstLineChars="200" w:firstLine="480"/>
        <w:rPr>
          <w:bCs/>
          <w:sz w:val="24"/>
        </w:rPr>
      </w:pPr>
      <w:r>
        <w:rPr>
          <w:bCs/>
          <w:sz w:val="24"/>
        </w:rPr>
        <w:t>2</w:t>
      </w:r>
      <w:r>
        <w:rPr>
          <w:bCs/>
          <w:sz w:val="24"/>
        </w:rPr>
        <w:t>、会计师事务所更换经办注册会计师，应事先征得基金管理人同意。</w:t>
      </w:r>
    </w:p>
    <w:p w:rsidR="00D752FF" w:rsidRDefault="000D6DAC">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372" w:name="_Toc93226151"/>
      <w:bookmarkStart w:id="373" w:name="_Toc92662709"/>
      <w:bookmarkStart w:id="374" w:name="_Toc141703898"/>
      <w:bookmarkStart w:id="375" w:name="_Toc3056"/>
      <w:bookmarkStart w:id="376" w:name="_Toc139991748"/>
      <w:bookmarkStart w:id="377" w:name="_Toc1421"/>
      <w:bookmarkStart w:id="378" w:name="_Toc8512"/>
      <w:bookmarkStart w:id="379" w:name="_Toc31866"/>
      <w:bookmarkStart w:id="380" w:name="_Toc193"/>
      <w:bookmarkStart w:id="381" w:name="_Toc12028"/>
      <w:bookmarkStart w:id="382" w:name="_Toc1173"/>
      <w:bookmarkStart w:id="383" w:name="_Toc11802"/>
      <w:bookmarkStart w:id="384" w:name="_Toc29289"/>
      <w:bookmarkStart w:id="385" w:name="_Toc21351"/>
      <w:bookmarkStart w:id="386" w:name="_Toc128310501"/>
      <w:bookmarkStart w:id="387"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rsidR="00D752FF" w:rsidRDefault="000D6DAC">
      <w:pPr>
        <w:spacing w:line="360" w:lineRule="auto"/>
        <w:ind w:firstLineChars="200" w:firstLine="480"/>
        <w:rPr>
          <w:bCs/>
          <w:sz w:val="24"/>
        </w:rPr>
      </w:pPr>
      <w:r>
        <w:rPr>
          <w:bCs/>
          <w:sz w:val="24"/>
        </w:rPr>
        <w:t>二、信息披露义务人</w:t>
      </w:r>
    </w:p>
    <w:p w:rsidR="00D752FF" w:rsidRDefault="000D6DAC">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rsidR="00D752FF" w:rsidRDefault="000D6DAC">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D752FF" w:rsidRDefault="000D6DAC">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D752FF" w:rsidRDefault="000D6DAC">
      <w:pPr>
        <w:spacing w:line="360" w:lineRule="auto"/>
        <w:ind w:firstLineChars="200" w:firstLine="480"/>
        <w:rPr>
          <w:bCs/>
          <w:sz w:val="24"/>
        </w:rPr>
      </w:pPr>
      <w:r>
        <w:rPr>
          <w:bCs/>
          <w:sz w:val="24"/>
        </w:rPr>
        <w:t>三、本基金信息披露义务人承诺公开披露的基金信息，不得有下列行为：</w:t>
      </w:r>
    </w:p>
    <w:p w:rsidR="00D752FF" w:rsidRDefault="000D6DAC">
      <w:pPr>
        <w:spacing w:line="360" w:lineRule="auto"/>
        <w:ind w:firstLineChars="200" w:firstLine="480"/>
        <w:rPr>
          <w:bCs/>
          <w:sz w:val="24"/>
        </w:rPr>
      </w:pPr>
      <w:r>
        <w:rPr>
          <w:bCs/>
          <w:sz w:val="24"/>
        </w:rPr>
        <w:t>1</w:t>
      </w:r>
      <w:r>
        <w:rPr>
          <w:bCs/>
          <w:sz w:val="24"/>
        </w:rPr>
        <w:t>、虚假记载、误导性陈述或者重大遗漏；</w:t>
      </w:r>
    </w:p>
    <w:p w:rsidR="00D752FF" w:rsidRDefault="000D6DAC">
      <w:pPr>
        <w:spacing w:line="360" w:lineRule="auto"/>
        <w:ind w:firstLineChars="200" w:firstLine="480"/>
        <w:rPr>
          <w:bCs/>
          <w:sz w:val="24"/>
        </w:rPr>
      </w:pPr>
      <w:r>
        <w:rPr>
          <w:bCs/>
          <w:sz w:val="24"/>
        </w:rPr>
        <w:t>2</w:t>
      </w:r>
      <w:r>
        <w:rPr>
          <w:bCs/>
          <w:sz w:val="24"/>
        </w:rPr>
        <w:t>、对证券投资业绩进行预测；</w:t>
      </w:r>
    </w:p>
    <w:p w:rsidR="00D752FF" w:rsidRDefault="000D6DAC">
      <w:pPr>
        <w:spacing w:line="360" w:lineRule="auto"/>
        <w:ind w:firstLineChars="200" w:firstLine="480"/>
        <w:rPr>
          <w:bCs/>
          <w:sz w:val="24"/>
        </w:rPr>
      </w:pPr>
      <w:r>
        <w:rPr>
          <w:bCs/>
          <w:sz w:val="24"/>
        </w:rPr>
        <w:t>3</w:t>
      </w:r>
      <w:r>
        <w:rPr>
          <w:bCs/>
          <w:sz w:val="24"/>
        </w:rPr>
        <w:t>、违规承诺收益或者承担损失；</w:t>
      </w:r>
    </w:p>
    <w:p w:rsidR="00D752FF" w:rsidRDefault="000D6DAC">
      <w:pPr>
        <w:spacing w:line="360" w:lineRule="auto"/>
        <w:ind w:firstLineChars="200" w:firstLine="480"/>
        <w:rPr>
          <w:bCs/>
          <w:sz w:val="24"/>
        </w:rPr>
      </w:pPr>
      <w:r>
        <w:rPr>
          <w:bCs/>
          <w:sz w:val="24"/>
        </w:rPr>
        <w:t>4</w:t>
      </w:r>
      <w:r>
        <w:rPr>
          <w:bCs/>
          <w:sz w:val="24"/>
        </w:rPr>
        <w:t>、诋毁其他基金管理人、基金托管人或者基金销售机构；</w:t>
      </w:r>
    </w:p>
    <w:p w:rsidR="00D752FF" w:rsidRDefault="000D6DAC">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rsidR="00D752FF" w:rsidRDefault="000D6DAC">
      <w:pPr>
        <w:spacing w:line="360" w:lineRule="auto"/>
        <w:ind w:firstLineChars="200" w:firstLine="480"/>
        <w:rPr>
          <w:bCs/>
          <w:sz w:val="24"/>
        </w:rPr>
      </w:pPr>
      <w:r>
        <w:rPr>
          <w:bCs/>
          <w:sz w:val="24"/>
        </w:rPr>
        <w:t>6</w:t>
      </w:r>
      <w:r>
        <w:rPr>
          <w:bCs/>
          <w:sz w:val="24"/>
        </w:rPr>
        <w:t>、中国证监会禁止的其他行为。</w:t>
      </w:r>
    </w:p>
    <w:p w:rsidR="00D752FF" w:rsidRDefault="000D6DAC">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rsidR="00D752FF" w:rsidRDefault="000D6DAC">
      <w:pPr>
        <w:spacing w:line="360" w:lineRule="auto"/>
        <w:ind w:firstLineChars="200" w:firstLine="480"/>
        <w:rPr>
          <w:bCs/>
          <w:sz w:val="24"/>
        </w:rPr>
      </w:pPr>
      <w:r>
        <w:rPr>
          <w:bCs/>
          <w:sz w:val="24"/>
        </w:rPr>
        <w:t>本基金公开披露的信息采用阿拉伯数字；除特别说明外，货币单位为人民币元。</w:t>
      </w:r>
    </w:p>
    <w:p w:rsidR="00D752FF" w:rsidRDefault="000D6DAC">
      <w:pPr>
        <w:spacing w:line="360" w:lineRule="auto"/>
        <w:ind w:firstLineChars="200" w:firstLine="480"/>
        <w:rPr>
          <w:bCs/>
          <w:sz w:val="24"/>
        </w:rPr>
      </w:pPr>
      <w:r>
        <w:rPr>
          <w:bCs/>
          <w:sz w:val="24"/>
        </w:rPr>
        <w:t>五、公开披露的基金信息</w:t>
      </w:r>
    </w:p>
    <w:p w:rsidR="00D752FF" w:rsidRDefault="000D6DAC">
      <w:pPr>
        <w:spacing w:line="360" w:lineRule="auto"/>
        <w:ind w:firstLineChars="200" w:firstLine="480"/>
        <w:rPr>
          <w:bCs/>
          <w:sz w:val="24"/>
        </w:rPr>
      </w:pPr>
      <w:r>
        <w:rPr>
          <w:bCs/>
          <w:sz w:val="24"/>
        </w:rPr>
        <w:lastRenderedPageBreak/>
        <w:t>公开披露的基金信息包括：</w:t>
      </w:r>
    </w:p>
    <w:p w:rsidR="00D752FF" w:rsidRDefault="000D6DAC">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rsidR="00D752FF" w:rsidRDefault="000D6DAC">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D752FF" w:rsidRDefault="000D6DAC">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rsidR="00D752FF" w:rsidRDefault="000D6DAC">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D752FF" w:rsidRDefault="000D6DAC">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752FF" w:rsidRDefault="000D6DAC">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Pr>
          <w:rFonts w:hint="eastAsia"/>
          <w:bCs/>
          <w:sz w:val="24"/>
        </w:rPr>
        <w:t>规定媒介</w:t>
      </w:r>
      <w:r>
        <w:rPr>
          <w:bCs/>
          <w:sz w:val="24"/>
        </w:rPr>
        <w:t>上；基金管理人、基金托管人应当将《基金合同》、基金托管协议登载在网站上。</w:t>
      </w:r>
    </w:p>
    <w:p w:rsidR="00D752FF" w:rsidRDefault="000D6DAC">
      <w:pPr>
        <w:spacing w:line="360" w:lineRule="auto"/>
        <w:ind w:firstLineChars="200" w:firstLine="480"/>
        <w:rPr>
          <w:bCs/>
          <w:sz w:val="24"/>
        </w:rPr>
      </w:pPr>
      <w:r>
        <w:rPr>
          <w:bCs/>
          <w:sz w:val="24"/>
        </w:rPr>
        <w:t>（二）基金份额发售公告</w:t>
      </w:r>
    </w:p>
    <w:p w:rsidR="00D752FF" w:rsidRDefault="000D6DAC">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rsidR="00D752FF" w:rsidRDefault="000D6DAC">
      <w:pPr>
        <w:spacing w:line="360" w:lineRule="auto"/>
        <w:ind w:firstLineChars="200" w:firstLine="480"/>
        <w:rPr>
          <w:bCs/>
          <w:sz w:val="24"/>
        </w:rPr>
      </w:pPr>
      <w:r>
        <w:rPr>
          <w:bCs/>
          <w:sz w:val="24"/>
        </w:rPr>
        <w:t>（三）《基金合同》生效公告</w:t>
      </w:r>
    </w:p>
    <w:p w:rsidR="00D752FF" w:rsidRDefault="000D6DAC">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rsidR="00D752FF" w:rsidRDefault="000D6DAC">
      <w:pPr>
        <w:spacing w:line="360" w:lineRule="auto"/>
        <w:ind w:firstLineChars="200" w:firstLine="480"/>
        <w:rPr>
          <w:bCs/>
          <w:sz w:val="24"/>
        </w:rPr>
      </w:pPr>
      <w:r>
        <w:rPr>
          <w:bCs/>
          <w:sz w:val="24"/>
        </w:rPr>
        <w:t>（四）基金净值信息</w:t>
      </w:r>
    </w:p>
    <w:p w:rsidR="00D752FF" w:rsidRDefault="000D6DAC">
      <w:pPr>
        <w:spacing w:line="360" w:lineRule="auto"/>
        <w:ind w:firstLineChars="200" w:firstLine="480"/>
        <w:rPr>
          <w:bCs/>
          <w:sz w:val="24"/>
        </w:rPr>
      </w:pPr>
      <w:r>
        <w:rPr>
          <w:bCs/>
          <w:sz w:val="24"/>
        </w:rPr>
        <w:lastRenderedPageBreak/>
        <w:t>《基金合同》生效后，在开始办理基金份额申购或者赎回前，基金管理人应当至少每周</w:t>
      </w:r>
      <w:r>
        <w:rPr>
          <w:rFonts w:hint="eastAsia"/>
          <w:bCs/>
          <w:sz w:val="24"/>
        </w:rPr>
        <w:t>分别公告</w:t>
      </w:r>
      <w:r>
        <w:rPr>
          <w:bCs/>
          <w:sz w:val="24"/>
        </w:rPr>
        <w:t>一次</w:t>
      </w:r>
      <w:r>
        <w:rPr>
          <w:rFonts w:hint="eastAsia"/>
          <w:bCs/>
          <w:sz w:val="24"/>
        </w:rPr>
        <w:t>各类基金份额所对应的</w:t>
      </w:r>
      <w:r>
        <w:rPr>
          <w:bCs/>
          <w:sz w:val="24"/>
        </w:rPr>
        <w:t>基金资产净值和基金份额净值。</w:t>
      </w:r>
    </w:p>
    <w:p w:rsidR="00D752FF" w:rsidRDefault="000D6DAC">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各类基金份额所对应的</w:t>
      </w:r>
      <w:r>
        <w:rPr>
          <w:bCs/>
          <w:sz w:val="24"/>
        </w:rPr>
        <w:t>基金份额净值和基金份额累计净值。</w:t>
      </w:r>
    </w:p>
    <w:p w:rsidR="00D752FF" w:rsidRDefault="000D6DAC">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在不晚于半年度和年度最后一日的次日，在规定网站披露半年度和年度最后一日的各类基金份额所对应的基金份额净值和基金份额累计净值</w:t>
      </w:r>
      <w:r>
        <w:rPr>
          <w:bCs/>
          <w:sz w:val="24"/>
        </w:rPr>
        <w:t>。</w:t>
      </w:r>
    </w:p>
    <w:p w:rsidR="00D752FF" w:rsidRDefault="000D6DAC">
      <w:pPr>
        <w:spacing w:line="360" w:lineRule="auto"/>
        <w:ind w:firstLineChars="200" w:firstLine="480"/>
        <w:rPr>
          <w:bCs/>
          <w:sz w:val="24"/>
        </w:rPr>
      </w:pPr>
      <w:r>
        <w:rPr>
          <w:bCs/>
          <w:sz w:val="24"/>
        </w:rPr>
        <w:t>（五）基金份额申购、赎回价格</w:t>
      </w:r>
    </w:p>
    <w:p w:rsidR="00D752FF" w:rsidRDefault="000D6DAC">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rsidR="00D752FF" w:rsidRDefault="000D6DAC">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rsidR="00D752FF" w:rsidRDefault="000D6DAC">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符合《中华人民共和国证券法》规定的会计师事务所审计</w:t>
      </w:r>
      <w:r>
        <w:rPr>
          <w:bCs/>
          <w:sz w:val="24"/>
        </w:rPr>
        <w:t>。</w:t>
      </w:r>
    </w:p>
    <w:p w:rsidR="00D752FF" w:rsidRDefault="000D6DAC">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rsidR="00D752FF" w:rsidRDefault="000D6DAC">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rsidR="00D752FF" w:rsidRDefault="000D6DA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rsidR="00D752FF" w:rsidRDefault="000D6DA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rsidR="00D752FF" w:rsidRDefault="000D6DAC">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rsidR="00D752FF" w:rsidRDefault="000D6DAC">
      <w:pPr>
        <w:spacing w:line="360" w:lineRule="auto"/>
        <w:ind w:firstLineChars="200" w:firstLine="480"/>
        <w:rPr>
          <w:bCs/>
          <w:sz w:val="24"/>
        </w:rPr>
      </w:pPr>
      <w:r>
        <w:rPr>
          <w:bCs/>
          <w:sz w:val="24"/>
        </w:rPr>
        <w:lastRenderedPageBreak/>
        <w:t>（七）临时报告</w:t>
      </w:r>
    </w:p>
    <w:p w:rsidR="00D752FF" w:rsidRDefault="000D6DAC">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rsidR="00D752FF" w:rsidRDefault="000D6DAC">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D752FF" w:rsidRDefault="000D6DAC">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D752FF" w:rsidRDefault="000D6DAC">
      <w:pPr>
        <w:spacing w:line="360" w:lineRule="auto"/>
        <w:ind w:firstLineChars="200" w:firstLine="480"/>
        <w:rPr>
          <w:bCs/>
          <w:sz w:val="24"/>
        </w:rPr>
      </w:pPr>
      <w:r>
        <w:rPr>
          <w:rFonts w:hint="eastAsia"/>
          <w:bCs/>
          <w:sz w:val="24"/>
        </w:rPr>
        <w:t>2</w:t>
      </w:r>
      <w:r>
        <w:rPr>
          <w:rFonts w:hint="eastAsia"/>
          <w:bCs/>
          <w:sz w:val="24"/>
        </w:rPr>
        <w:t>、《基金合同》终止、基金清算；</w:t>
      </w:r>
    </w:p>
    <w:p w:rsidR="00D752FF" w:rsidRDefault="000D6DAC">
      <w:pPr>
        <w:spacing w:line="360" w:lineRule="auto"/>
        <w:ind w:firstLineChars="200" w:firstLine="480"/>
        <w:rPr>
          <w:bCs/>
          <w:sz w:val="24"/>
        </w:rPr>
      </w:pPr>
      <w:r>
        <w:rPr>
          <w:rFonts w:hint="eastAsia"/>
          <w:bCs/>
          <w:sz w:val="24"/>
        </w:rPr>
        <w:t>3</w:t>
      </w:r>
      <w:r>
        <w:rPr>
          <w:rFonts w:hint="eastAsia"/>
          <w:bCs/>
          <w:sz w:val="24"/>
        </w:rPr>
        <w:t>、转换基金运作方式、基金合并；</w:t>
      </w:r>
    </w:p>
    <w:p w:rsidR="00D752FF" w:rsidRDefault="000D6DAC">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D752FF" w:rsidRDefault="000D6DAC">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D752FF" w:rsidRDefault="000D6DAC">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D752FF" w:rsidRDefault="000D6DAC">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D752FF" w:rsidRDefault="000D6DAC">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D752FF" w:rsidRDefault="000D6DAC">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D752FF" w:rsidRDefault="000D6DAC">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D752FF" w:rsidRDefault="000D6DAC">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D752FF" w:rsidRDefault="000D6DAC">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D752FF" w:rsidRDefault="000D6DAC">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752FF" w:rsidRDefault="000D6DAC">
      <w:pPr>
        <w:spacing w:line="360" w:lineRule="auto"/>
        <w:ind w:firstLineChars="200" w:firstLine="480"/>
        <w:rPr>
          <w:bCs/>
          <w:sz w:val="24"/>
        </w:rPr>
      </w:pPr>
      <w:r>
        <w:rPr>
          <w:rFonts w:hint="eastAsia"/>
          <w:bCs/>
          <w:sz w:val="24"/>
        </w:rPr>
        <w:t>14</w:t>
      </w:r>
      <w:r>
        <w:rPr>
          <w:rFonts w:hint="eastAsia"/>
          <w:bCs/>
          <w:sz w:val="24"/>
        </w:rPr>
        <w:t>、基金收益分配事项；</w:t>
      </w:r>
    </w:p>
    <w:p w:rsidR="00D752FF" w:rsidRDefault="000D6DAC">
      <w:pPr>
        <w:spacing w:line="360" w:lineRule="auto"/>
        <w:ind w:firstLineChars="200" w:firstLine="480"/>
        <w:rPr>
          <w:bCs/>
          <w:sz w:val="24"/>
        </w:rPr>
      </w:pPr>
      <w:r>
        <w:rPr>
          <w:rFonts w:hint="eastAsia"/>
          <w:bCs/>
          <w:sz w:val="24"/>
        </w:rPr>
        <w:lastRenderedPageBreak/>
        <w:t>15</w:t>
      </w:r>
      <w:r>
        <w:rPr>
          <w:rFonts w:hint="eastAsia"/>
          <w:bCs/>
          <w:sz w:val="24"/>
        </w:rPr>
        <w:t>、管理费、托管费、销售服务费、申购费、赎回费等费用计提标准、计提方式和费率发生变更；</w:t>
      </w:r>
    </w:p>
    <w:p w:rsidR="00D752FF" w:rsidRDefault="000D6DAC">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rsidR="00D752FF" w:rsidRDefault="000D6DAC">
      <w:pPr>
        <w:spacing w:line="360" w:lineRule="auto"/>
        <w:ind w:firstLineChars="200" w:firstLine="480"/>
        <w:rPr>
          <w:bCs/>
          <w:sz w:val="24"/>
        </w:rPr>
      </w:pPr>
      <w:r>
        <w:rPr>
          <w:rFonts w:hint="eastAsia"/>
          <w:bCs/>
          <w:sz w:val="24"/>
        </w:rPr>
        <w:t>17</w:t>
      </w:r>
      <w:r>
        <w:rPr>
          <w:rFonts w:hint="eastAsia"/>
          <w:bCs/>
          <w:sz w:val="24"/>
        </w:rPr>
        <w:t>、本基金开始办理申购、赎回；</w:t>
      </w:r>
    </w:p>
    <w:p w:rsidR="00D752FF" w:rsidRDefault="000D6DAC">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D752FF" w:rsidRDefault="000D6DAC">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D752FF" w:rsidRDefault="000D6DAC">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D752FF" w:rsidRDefault="000D6DAC">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rsidR="00D752FF" w:rsidRDefault="000D6DAC">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rsidR="00D752FF" w:rsidRDefault="000D6DAC">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rsidR="00D752FF" w:rsidRDefault="000D6DAC">
      <w:pPr>
        <w:spacing w:line="360" w:lineRule="auto"/>
        <w:ind w:firstLineChars="200" w:firstLine="480"/>
        <w:rPr>
          <w:bCs/>
          <w:sz w:val="24"/>
        </w:rPr>
      </w:pPr>
      <w:r>
        <w:rPr>
          <w:bCs/>
          <w:sz w:val="24"/>
        </w:rPr>
        <w:t>24</w:t>
      </w:r>
      <w:r>
        <w:rPr>
          <w:bCs/>
          <w:sz w:val="24"/>
        </w:rPr>
        <w:t>、</w:t>
      </w:r>
      <w:r>
        <w:rPr>
          <w:rFonts w:hint="eastAsia"/>
          <w:bCs/>
          <w:sz w:val="24"/>
        </w:rPr>
        <w:t>本基金变更标的指数；</w:t>
      </w:r>
    </w:p>
    <w:p w:rsidR="00D752FF" w:rsidRDefault="000D6DAC">
      <w:pPr>
        <w:spacing w:line="360" w:lineRule="auto"/>
        <w:ind w:firstLineChars="200" w:firstLine="480"/>
        <w:rPr>
          <w:bCs/>
          <w:sz w:val="24"/>
        </w:rPr>
      </w:pPr>
      <w:r>
        <w:rPr>
          <w:rFonts w:hint="eastAsia"/>
          <w:bCs/>
          <w:sz w:val="24"/>
        </w:rPr>
        <w:t>2</w:t>
      </w:r>
      <w:r>
        <w:rPr>
          <w:bCs/>
          <w:sz w:val="24"/>
        </w:rPr>
        <w:t>5</w:t>
      </w:r>
      <w:r>
        <w:rPr>
          <w:rFonts w:hint="eastAsia"/>
          <w:bCs/>
          <w:sz w:val="24"/>
        </w:rPr>
        <w:t>、《基金合同》生效后，连续</w:t>
      </w:r>
      <w:r>
        <w:rPr>
          <w:rFonts w:hint="eastAsia"/>
          <w:bCs/>
          <w:sz w:val="24"/>
        </w:rPr>
        <w:t>40</w:t>
      </w:r>
      <w:r>
        <w:rPr>
          <w:rFonts w:hint="eastAsia"/>
          <w:bCs/>
          <w:sz w:val="24"/>
        </w:rPr>
        <w:t>个工作日、</w:t>
      </w:r>
      <w:r>
        <w:rPr>
          <w:rFonts w:hint="eastAsia"/>
          <w:bCs/>
          <w:sz w:val="24"/>
        </w:rPr>
        <w:t>50</w:t>
      </w:r>
      <w:r>
        <w:rPr>
          <w:rFonts w:hint="eastAsia"/>
          <w:bCs/>
          <w:sz w:val="24"/>
        </w:rPr>
        <w:t>个工作日、</w:t>
      </w:r>
      <w:r>
        <w:rPr>
          <w:rFonts w:hint="eastAsia"/>
          <w:bCs/>
          <w:sz w:val="24"/>
        </w:rPr>
        <w:t>55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万元情形的，基金管理人应当发布提示性公告；</w:t>
      </w:r>
    </w:p>
    <w:p w:rsidR="00D752FF" w:rsidRDefault="000D6DAC">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rsidR="00D752FF" w:rsidRDefault="000D6DAC">
      <w:pPr>
        <w:spacing w:line="360" w:lineRule="auto"/>
        <w:ind w:firstLineChars="200" w:firstLine="480"/>
        <w:rPr>
          <w:bCs/>
          <w:sz w:val="24"/>
        </w:rPr>
      </w:pPr>
      <w:r>
        <w:rPr>
          <w:bCs/>
          <w:sz w:val="24"/>
        </w:rPr>
        <w:t>（八）澄清公告</w:t>
      </w:r>
    </w:p>
    <w:p w:rsidR="00D752FF" w:rsidRDefault="000D6DAC">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D752FF" w:rsidRDefault="000D6DAC">
      <w:pPr>
        <w:spacing w:line="360" w:lineRule="auto"/>
        <w:ind w:firstLineChars="200" w:firstLine="480"/>
        <w:rPr>
          <w:bCs/>
          <w:sz w:val="24"/>
        </w:rPr>
      </w:pPr>
      <w:r>
        <w:rPr>
          <w:bCs/>
          <w:sz w:val="24"/>
        </w:rPr>
        <w:t>（九）基金份额持有人大会决议</w:t>
      </w:r>
    </w:p>
    <w:p w:rsidR="00D752FF" w:rsidRDefault="000D6DAC">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752FF" w:rsidRDefault="000D6DAC">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D752FF" w:rsidRDefault="000D6DAC">
      <w:pPr>
        <w:spacing w:line="360" w:lineRule="auto"/>
        <w:ind w:firstLineChars="200" w:firstLine="480"/>
        <w:rPr>
          <w:bCs/>
          <w:sz w:val="24"/>
        </w:rPr>
      </w:pPr>
      <w:r>
        <w:rPr>
          <w:rFonts w:hint="eastAsia"/>
          <w:bCs/>
          <w:sz w:val="24"/>
        </w:rPr>
        <w:t>（十）基金投资资产支持证券情况</w:t>
      </w:r>
    </w:p>
    <w:p w:rsidR="00D752FF" w:rsidRDefault="000D6DAC">
      <w:pPr>
        <w:spacing w:line="360" w:lineRule="auto"/>
        <w:ind w:firstLineChars="200" w:firstLine="480"/>
        <w:rPr>
          <w:bCs/>
          <w:sz w:val="24"/>
        </w:rPr>
      </w:pPr>
      <w:r>
        <w:rPr>
          <w:rFonts w:hint="eastAsia"/>
          <w:bCs/>
          <w:sz w:val="24"/>
        </w:rPr>
        <w:t>本基金可投资资产支持证券，基金管理人应在年度报告及中期报告中披露其持有的资产支持证券总额、资产支持证券市值占基金净资产的比例和报告期末所</w:t>
      </w:r>
      <w:r>
        <w:rPr>
          <w:rFonts w:hint="eastAsia"/>
          <w:bCs/>
          <w:sz w:val="24"/>
        </w:rPr>
        <w:lastRenderedPageBreak/>
        <w:t>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D752FF" w:rsidRDefault="000D6DAC">
      <w:pPr>
        <w:spacing w:line="360" w:lineRule="auto"/>
        <w:ind w:firstLineChars="200" w:firstLine="480"/>
        <w:rPr>
          <w:bCs/>
          <w:sz w:val="24"/>
        </w:rPr>
      </w:pPr>
      <w:r>
        <w:rPr>
          <w:rFonts w:hint="eastAsia"/>
          <w:bCs/>
          <w:sz w:val="24"/>
        </w:rPr>
        <w:t>（十一）基金投资股指期货情况</w:t>
      </w:r>
    </w:p>
    <w:p w:rsidR="00D752FF" w:rsidRDefault="000D6DAC">
      <w:pPr>
        <w:spacing w:line="360" w:lineRule="auto"/>
        <w:ind w:firstLineChars="200" w:firstLine="480"/>
        <w:rPr>
          <w:bCs/>
          <w:sz w:val="24"/>
        </w:rPr>
      </w:pPr>
      <w:r>
        <w:rPr>
          <w:rFonts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752FF" w:rsidRDefault="000D6DAC">
      <w:pPr>
        <w:spacing w:line="360" w:lineRule="auto"/>
        <w:ind w:firstLineChars="200" w:firstLine="480"/>
        <w:rPr>
          <w:bCs/>
          <w:sz w:val="24"/>
        </w:rPr>
      </w:pPr>
      <w:r>
        <w:rPr>
          <w:rFonts w:hint="eastAsia"/>
          <w:bCs/>
          <w:sz w:val="24"/>
        </w:rPr>
        <w:t>（十二）清算报告</w:t>
      </w:r>
    </w:p>
    <w:p w:rsidR="00D752FF" w:rsidRDefault="000D6DAC">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符合《中华人民共和国证券法》规定的会计师事务所审计，并由律师事务所出具法律意见书。清算组应当将清算报告登载在规定网站上，并将清算报告提示性公告登载在规定报刊上。</w:t>
      </w:r>
    </w:p>
    <w:p w:rsidR="00D752FF" w:rsidRDefault="000D6DAC">
      <w:pPr>
        <w:spacing w:line="360" w:lineRule="auto"/>
        <w:ind w:firstLineChars="200" w:firstLine="480"/>
        <w:rPr>
          <w:bCs/>
          <w:sz w:val="24"/>
        </w:rPr>
      </w:pPr>
      <w:r>
        <w:rPr>
          <w:rFonts w:hint="eastAsia"/>
          <w:bCs/>
          <w:sz w:val="24"/>
        </w:rPr>
        <w:t>（十三）</w:t>
      </w:r>
      <w:r>
        <w:rPr>
          <w:bCs/>
          <w:sz w:val="24"/>
        </w:rPr>
        <w:t>中国证监会规定的其他信息。</w:t>
      </w:r>
    </w:p>
    <w:p w:rsidR="00D752FF" w:rsidRDefault="000D6DAC">
      <w:pPr>
        <w:spacing w:line="360" w:lineRule="auto"/>
        <w:ind w:firstLineChars="200" w:firstLine="480"/>
        <w:rPr>
          <w:bCs/>
          <w:sz w:val="24"/>
        </w:rPr>
      </w:pPr>
      <w:r>
        <w:rPr>
          <w:bCs/>
          <w:sz w:val="24"/>
        </w:rPr>
        <w:t>六、信息披露事务管理</w:t>
      </w:r>
    </w:p>
    <w:p w:rsidR="00D752FF" w:rsidRDefault="000D6DAC">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D752FF" w:rsidRDefault="000D6DAC">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rsidR="00D752FF" w:rsidRDefault="000D6DAC">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752FF" w:rsidRDefault="000D6DAC">
      <w:pPr>
        <w:spacing w:line="360" w:lineRule="auto"/>
        <w:ind w:firstLineChars="200" w:firstLine="480"/>
        <w:rPr>
          <w:bCs/>
          <w:sz w:val="24"/>
        </w:rPr>
      </w:pPr>
      <w:r>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D752FF" w:rsidRDefault="000D6DAC">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D752FF" w:rsidRDefault="000D6DAC">
      <w:pPr>
        <w:spacing w:line="360" w:lineRule="auto"/>
        <w:ind w:firstLineChars="200" w:firstLine="480"/>
        <w:rPr>
          <w:bCs/>
          <w:sz w:val="24"/>
        </w:rPr>
      </w:pPr>
      <w:r>
        <w:rPr>
          <w:rFonts w:hint="eastAsia"/>
          <w:bCs/>
          <w:sz w:val="24"/>
        </w:rPr>
        <w:lastRenderedPageBreak/>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D752FF" w:rsidRDefault="000D6DA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752FF" w:rsidRDefault="000D6DAC">
      <w:pPr>
        <w:spacing w:line="360" w:lineRule="auto"/>
        <w:ind w:firstLineChars="200" w:firstLine="480"/>
        <w:rPr>
          <w:bCs/>
          <w:sz w:val="24"/>
        </w:rPr>
      </w:pPr>
      <w:r>
        <w:rPr>
          <w:bCs/>
          <w:sz w:val="24"/>
        </w:rPr>
        <w:t>七、信息披露文件的存放与查阅</w:t>
      </w:r>
    </w:p>
    <w:p w:rsidR="00D752FF" w:rsidRDefault="000D6DAC">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D752FF" w:rsidRDefault="000D6DAC">
      <w:pPr>
        <w:spacing w:line="360" w:lineRule="auto"/>
        <w:ind w:firstLineChars="200" w:firstLine="480"/>
        <w:rPr>
          <w:bCs/>
          <w:sz w:val="24"/>
        </w:rPr>
      </w:pPr>
      <w:r>
        <w:rPr>
          <w:rFonts w:hint="eastAsia"/>
          <w:bCs/>
          <w:sz w:val="24"/>
        </w:rPr>
        <w:t>八、本基金信息披露事项以法律法规规定及本章节约定的内容为准</w:t>
      </w:r>
      <w:r>
        <w:rPr>
          <w:bCs/>
          <w:sz w:val="24"/>
        </w:rPr>
        <w:t>。</w:t>
      </w:r>
    </w:p>
    <w:p w:rsidR="00D752FF" w:rsidRDefault="000D6DAC">
      <w:pPr>
        <w:pStyle w:val="1"/>
        <w:spacing w:before="0" w:after="0"/>
        <w:jc w:val="center"/>
        <w:rPr>
          <w:rFonts w:ascii="Times New Roman"/>
          <w:color w:val="auto"/>
          <w:sz w:val="30"/>
        </w:rPr>
      </w:pPr>
      <w:r>
        <w:rPr>
          <w:rFonts w:ascii="Times New Roman"/>
          <w:b w:val="0"/>
          <w:bCs/>
          <w:color w:val="auto"/>
          <w:kern w:val="44"/>
          <w:sz w:val="21"/>
        </w:rPr>
        <w:br w:type="page"/>
      </w:r>
      <w:bookmarkStart w:id="388" w:name="_Toc27464"/>
      <w:bookmarkStart w:id="389" w:name="_Toc123051465"/>
      <w:bookmarkStart w:id="390" w:name="_Toc29891"/>
      <w:bookmarkStart w:id="391" w:name="_Toc123102466"/>
      <w:bookmarkStart w:id="392" w:name="_Toc8059"/>
      <w:bookmarkStart w:id="393" w:name="_Toc11113"/>
      <w:bookmarkStart w:id="394" w:name="_Toc10006"/>
      <w:bookmarkStart w:id="395" w:name="_Toc8049"/>
      <w:bookmarkStart w:id="396" w:name="_Toc123112247"/>
      <w:bookmarkStart w:id="397" w:name="_Toc9005"/>
      <w:bookmarkStart w:id="398" w:name="_Toc141703899"/>
      <w:bookmarkStart w:id="399" w:name="_Toc98560364"/>
      <w:bookmarkStart w:id="400" w:name="_Toc139991749"/>
      <w:bookmarkStart w:id="401" w:name="_Toc6237"/>
      <w:bookmarkStart w:id="402" w:name="_Toc7170"/>
      <w:bookmarkStart w:id="403" w:name="_Toc22978"/>
      <w:bookmarkStart w:id="404" w:name="_Toc25647"/>
      <w:r>
        <w:rPr>
          <w:rFonts w:ascii="Times New Roman"/>
          <w:color w:val="auto"/>
          <w:sz w:val="30"/>
        </w:rPr>
        <w:lastRenderedPageBreak/>
        <w:t>第十九部分</w:t>
      </w:r>
      <w:r>
        <w:rPr>
          <w:rFonts w:ascii="Times New Roman"/>
          <w:color w:val="auto"/>
          <w:sz w:val="30"/>
        </w:rPr>
        <w:t xml:space="preserve">  </w:t>
      </w:r>
      <w:bookmarkStart w:id="405" w:name="_Hlt88828593"/>
      <w:r>
        <w:rPr>
          <w:rFonts w:ascii="Times New Roman"/>
          <w:color w:val="auto"/>
          <w:sz w:val="30"/>
        </w:rPr>
        <w:t>基金合同</w:t>
      </w:r>
      <w:bookmarkEnd w:id="405"/>
      <w:r>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bookmarkStart w:id="406" w:name="_Toc79392639"/>
      <w:r>
        <w:rPr>
          <w:bCs/>
          <w:sz w:val="24"/>
        </w:rPr>
        <w:t>一、《基金合同》的变更</w:t>
      </w:r>
      <w:bookmarkEnd w:id="406"/>
    </w:p>
    <w:p w:rsidR="00D752FF" w:rsidRDefault="000D6DA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752FF" w:rsidRDefault="000D6DAC">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依照《信息披露办法》的规定</w:t>
      </w:r>
      <w:r>
        <w:rPr>
          <w:bCs/>
          <w:sz w:val="24"/>
        </w:rPr>
        <w:t>在</w:t>
      </w:r>
      <w:r>
        <w:rPr>
          <w:rFonts w:hint="eastAsia"/>
          <w:bCs/>
          <w:sz w:val="24"/>
        </w:rPr>
        <w:t>规定媒介</w:t>
      </w:r>
      <w:r>
        <w:rPr>
          <w:bCs/>
          <w:sz w:val="24"/>
        </w:rPr>
        <w:t>公告。</w:t>
      </w:r>
    </w:p>
    <w:p w:rsidR="00D752FF" w:rsidRDefault="000D6DAC">
      <w:pPr>
        <w:spacing w:line="360" w:lineRule="auto"/>
        <w:ind w:firstLineChars="200" w:firstLine="480"/>
        <w:rPr>
          <w:sz w:val="24"/>
        </w:rPr>
      </w:pPr>
      <w:r>
        <w:rPr>
          <w:rFonts w:hint="eastAsia"/>
          <w:sz w:val="24"/>
        </w:rPr>
        <w:t>二、《基金合同》的终止事由</w:t>
      </w:r>
    </w:p>
    <w:p w:rsidR="00D752FF" w:rsidRDefault="000D6DA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D752FF" w:rsidRDefault="000D6DAC">
      <w:pPr>
        <w:spacing w:line="360" w:lineRule="auto"/>
        <w:ind w:firstLineChars="200" w:firstLine="480"/>
        <w:rPr>
          <w:bCs/>
          <w:sz w:val="24"/>
        </w:rPr>
      </w:pPr>
      <w:r>
        <w:rPr>
          <w:bCs/>
          <w:sz w:val="24"/>
        </w:rPr>
        <w:t>1</w:t>
      </w:r>
      <w:r>
        <w:rPr>
          <w:bCs/>
          <w:sz w:val="24"/>
        </w:rPr>
        <w:t>、基金份额持有人大会决定终止的；</w:t>
      </w:r>
    </w:p>
    <w:p w:rsidR="00D752FF" w:rsidRDefault="000D6DA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752FF" w:rsidRDefault="000D6DAC">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D752FF" w:rsidRDefault="000D6DAC">
      <w:pPr>
        <w:spacing w:line="360" w:lineRule="auto"/>
        <w:ind w:firstLineChars="200" w:firstLine="480"/>
        <w:rPr>
          <w:bCs/>
          <w:sz w:val="24"/>
        </w:rPr>
      </w:pPr>
      <w:r>
        <w:rPr>
          <w:rFonts w:hint="eastAsia"/>
          <w:bCs/>
          <w:sz w:val="24"/>
        </w:rPr>
        <w:t>4</w:t>
      </w:r>
      <w:r>
        <w:rPr>
          <w:rFonts w:hint="eastAsia"/>
          <w:bCs/>
          <w:sz w:val="24"/>
        </w:rPr>
        <w:t>、连续</w:t>
      </w:r>
      <w:r>
        <w:rPr>
          <w:rFonts w:hint="eastAsia"/>
          <w:bCs/>
          <w:sz w:val="24"/>
        </w:rPr>
        <w:t>60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D752FF" w:rsidRDefault="000D6DAC">
      <w:pPr>
        <w:spacing w:line="360" w:lineRule="auto"/>
        <w:ind w:firstLineChars="200" w:firstLine="480"/>
        <w:rPr>
          <w:bCs/>
          <w:sz w:val="24"/>
        </w:rPr>
      </w:pPr>
      <w:r>
        <w:rPr>
          <w:bCs/>
          <w:sz w:val="24"/>
        </w:rPr>
        <w:t>5</w:t>
      </w:r>
      <w:r>
        <w:rPr>
          <w:bCs/>
          <w:sz w:val="24"/>
        </w:rPr>
        <w:t>、《基金合同》约定的其他情形；</w:t>
      </w:r>
    </w:p>
    <w:p w:rsidR="00D752FF" w:rsidRDefault="000D6DAC">
      <w:pPr>
        <w:spacing w:line="360" w:lineRule="auto"/>
        <w:ind w:firstLineChars="200" w:firstLine="480"/>
        <w:rPr>
          <w:bCs/>
          <w:sz w:val="24"/>
        </w:rPr>
      </w:pPr>
      <w:r>
        <w:rPr>
          <w:bCs/>
          <w:sz w:val="24"/>
        </w:rPr>
        <w:t>6</w:t>
      </w:r>
      <w:r>
        <w:rPr>
          <w:bCs/>
          <w:sz w:val="24"/>
        </w:rPr>
        <w:t>、相关法律法规和中国证监会规定的其他情况。</w:t>
      </w:r>
    </w:p>
    <w:p w:rsidR="00D752FF" w:rsidRDefault="000D6DAC">
      <w:pPr>
        <w:spacing w:line="360" w:lineRule="auto"/>
        <w:ind w:firstLineChars="200" w:firstLine="480"/>
        <w:rPr>
          <w:bCs/>
          <w:sz w:val="24"/>
        </w:rPr>
      </w:pPr>
      <w:r>
        <w:rPr>
          <w:bCs/>
          <w:sz w:val="24"/>
        </w:rPr>
        <w:t>三、基金财产的清算</w:t>
      </w:r>
    </w:p>
    <w:p w:rsidR="00D752FF" w:rsidRDefault="000D6DA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D752FF" w:rsidRDefault="000D6DAC">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w:t>
      </w:r>
      <w:r>
        <w:rPr>
          <w:bCs/>
          <w:sz w:val="24"/>
        </w:rPr>
        <w:lastRenderedPageBreak/>
        <w:t>指定的人员组成。基金财产清算小组可以聘用必要的工作人员。</w:t>
      </w:r>
    </w:p>
    <w:p w:rsidR="00D752FF" w:rsidRDefault="000D6DA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752FF" w:rsidRDefault="000D6DAC">
      <w:pPr>
        <w:spacing w:line="360" w:lineRule="auto"/>
        <w:ind w:firstLineChars="200" w:firstLine="480"/>
        <w:rPr>
          <w:bCs/>
          <w:sz w:val="24"/>
        </w:rPr>
      </w:pPr>
      <w:r>
        <w:rPr>
          <w:bCs/>
          <w:sz w:val="24"/>
        </w:rPr>
        <w:t>4</w:t>
      </w:r>
      <w:r>
        <w:rPr>
          <w:bCs/>
          <w:sz w:val="24"/>
        </w:rPr>
        <w:t>、基金财产清算程序：</w:t>
      </w:r>
    </w:p>
    <w:p w:rsidR="00D752FF" w:rsidRDefault="000D6DA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752FF" w:rsidRDefault="000D6DAC">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752FF" w:rsidRDefault="000D6DAC">
      <w:pPr>
        <w:spacing w:line="360" w:lineRule="auto"/>
        <w:ind w:firstLineChars="200" w:firstLine="480"/>
        <w:rPr>
          <w:bCs/>
          <w:sz w:val="24"/>
        </w:rPr>
      </w:pPr>
      <w:r>
        <w:rPr>
          <w:bCs/>
          <w:sz w:val="24"/>
        </w:rPr>
        <w:t>（</w:t>
      </w:r>
      <w:r>
        <w:rPr>
          <w:bCs/>
          <w:sz w:val="24"/>
        </w:rPr>
        <w:t>3</w:t>
      </w:r>
      <w:r>
        <w:rPr>
          <w:bCs/>
          <w:sz w:val="24"/>
        </w:rPr>
        <w:t>）对基金财产进行估值和变现；</w:t>
      </w:r>
    </w:p>
    <w:p w:rsidR="00D752FF" w:rsidRDefault="000D6DAC">
      <w:pPr>
        <w:spacing w:line="360" w:lineRule="auto"/>
        <w:ind w:firstLineChars="200" w:firstLine="480"/>
        <w:rPr>
          <w:bCs/>
          <w:sz w:val="24"/>
        </w:rPr>
      </w:pPr>
      <w:r>
        <w:rPr>
          <w:bCs/>
          <w:sz w:val="24"/>
        </w:rPr>
        <w:t>（</w:t>
      </w:r>
      <w:r>
        <w:rPr>
          <w:bCs/>
          <w:sz w:val="24"/>
        </w:rPr>
        <w:t>4</w:t>
      </w:r>
      <w:r>
        <w:rPr>
          <w:bCs/>
          <w:sz w:val="24"/>
        </w:rPr>
        <w:t>）制作清算报告；</w:t>
      </w:r>
    </w:p>
    <w:p w:rsidR="00D752FF" w:rsidRDefault="000D6DA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752FF" w:rsidRDefault="000D6DA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752FF" w:rsidRDefault="000D6DA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752FF" w:rsidRDefault="000D6DAC">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D752FF" w:rsidRDefault="000D6DAC">
      <w:pPr>
        <w:spacing w:line="360" w:lineRule="auto"/>
        <w:ind w:firstLineChars="200" w:firstLine="480"/>
        <w:rPr>
          <w:bCs/>
          <w:sz w:val="24"/>
        </w:rPr>
      </w:pPr>
      <w:r>
        <w:rPr>
          <w:bCs/>
          <w:sz w:val="24"/>
        </w:rPr>
        <w:t>四、清算费用</w:t>
      </w:r>
    </w:p>
    <w:p w:rsidR="00D752FF" w:rsidRDefault="000D6DA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D752FF" w:rsidRDefault="000D6DAC">
      <w:pPr>
        <w:spacing w:line="360" w:lineRule="auto"/>
        <w:ind w:firstLineChars="200" w:firstLine="480"/>
        <w:rPr>
          <w:bCs/>
          <w:sz w:val="24"/>
        </w:rPr>
      </w:pPr>
      <w:r>
        <w:rPr>
          <w:bCs/>
          <w:sz w:val="24"/>
        </w:rPr>
        <w:t>五、基金财产清算剩余资产的分配</w:t>
      </w:r>
    </w:p>
    <w:p w:rsidR="00D752FF" w:rsidRDefault="000D6DA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752FF" w:rsidRDefault="000D6DAC">
      <w:pPr>
        <w:spacing w:line="360" w:lineRule="auto"/>
        <w:ind w:firstLineChars="200" w:firstLine="480"/>
        <w:rPr>
          <w:bCs/>
          <w:sz w:val="24"/>
        </w:rPr>
      </w:pPr>
      <w:r>
        <w:rPr>
          <w:bCs/>
          <w:sz w:val="24"/>
        </w:rPr>
        <w:t>六、基金财产清算的公告</w:t>
      </w:r>
    </w:p>
    <w:p w:rsidR="00D752FF" w:rsidRDefault="000D6DAC">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D752FF" w:rsidRDefault="000D6DAC">
      <w:pPr>
        <w:spacing w:line="360" w:lineRule="auto"/>
        <w:ind w:firstLineChars="200" w:firstLine="480"/>
        <w:rPr>
          <w:bCs/>
          <w:sz w:val="24"/>
        </w:rPr>
      </w:pPr>
      <w:r>
        <w:rPr>
          <w:bCs/>
          <w:sz w:val="24"/>
        </w:rPr>
        <w:t>七、基金财产清算账册及文件的保存</w:t>
      </w:r>
    </w:p>
    <w:p w:rsidR="00D752FF" w:rsidRDefault="000D6DAC">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752FF" w:rsidRDefault="00D752FF">
      <w:pPr>
        <w:spacing w:line="360" w:lineRule="auto"/>
        <w:ind w:firstLineChars="200" w:firstLine="480"/>
        <w:rPr>
          <w:bCs/>
          <w:sz w:val="24"/>
        </w:rPr>
      </w:pPr>
    </w:p>
    <w:p w:rsidR="00D752FF" w:rsidRDefault="000D6DAC">
      <w:pPr>
        <w:pStyle w:val="1"/>
        <w:spacing w:before="0" w:after="0"/>
        <w:jc w:val="center"/>
        <w:rPr>
          <w:rFonts w:ascii="Times New Roman"/>
          <w:color w:val="auto"/>
          <w:sz w:val="30"/>
        </w:rPr>
      </w:pPr>
      <w:bookmarkStart w:id="407" w:name="_Toc48649720"/>
      <w:bookmarkStart w:id="408" w:name="_Toc123102467"/>
      <w:bookmarkStart w:id="409" w:name="_Toc98560365"/>
      <w:bookmarkStart w:id="410" w:name="_Toc79392641"/>
      <w:bookmarkStart w:id="411" w:name="_Toc123112248"/>
      <w:bookmarkStart w:id="412" w:name="_Toc123051466"/>
      <w:r>
        <w:rPr>
          <w:rFonts w:ascii="Times New Roman"/>
          <w:b w:val="0"/>
          <w:bCs/>
          <w:color w:val="auto"/>
        </w:rPr>
        <w:br w:type="page"/>
      </w:r>
      <w:bookmarkStart w:id="413" w:name="_Toc30645"/>
      <w:bookmarkStart w:id="414" w:name="_Toc23022"/>
      <w:bookmarkStart w:id="415" w:name="_Toc12191"/>
      <w:bookmarkStart w:id="416" w:name="_Toc139991750"/>
      <w:bookmarkStart w:id="417" w:name="_Toc9708"/>
      <w:bookmarkStart w:id="418" w:name="_Toc23166"/>
      <w:bookmarkStart w:id="419" w:name="_Toc7367"/>
      <w:bookmarkStart w:id="420" w:name="_Toc27058"/>
      <w:bookmarkStart w:id="421" w:name="_Toc13398"/>
      <w:bookmarkStart w:id="422" w:name="_Toc28549"/>
      <w:bookmarkStart w:id="423" w:name="_Toc8710"/>
      <w:bookmarkStart w:id="424" w:name="_Toc141703901"/>
      <w:bookmarkStart w:id="425"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D752FF" w:rsidRDefault="000D6DAC">
      <w:pPr>
        <w:spacing w:line="360" w:lineRule="auto"/>
        <w:ind w:firstLineChars="200" w:firstLine="480"/>
        <w:rPr>
          <w:bCs/>
          <w:sz w:val="24"/>
        </w:rPr>
      </w:pPr>
      <w:r>
        <w:rPr>
          <w:rFonts w:hint="eastAsia"/>
          <w:bCs/>
          <w:sz w:val="24"/>
        </w:rPr>
        <w:t>1</w:t>
      </w:r>
      <w:r>
        <w:rPr>
          <w:rFonts w:hint="eastAsia"/>
          <w:bCs/>
          <w:sz w:val="24"/>
        </w:rPr>
        <w:t>、不可抗力；</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D752FF" w:rsidRDefault="000D6DAC">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D752FF" w:rsidRDefault="000D6DAC">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752FF" w:rsidRDefault="000D6DAC">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D752FF">
      <w:pPr>
        <w:spacing w:line="360" w:lineRule="auto"/>
        <w:ind w:firstLineChars="200" w:firstLine="480"/>
        <w:rPr>
          <w:bCs/>
          <w:sz w:val="24"/>
        </w:rPr>
      </w:pP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426" w:name="_Toc3319"/>
      <w:bookmarkStart w:id="427" w:name="_Toc7288"/>
      <w:bookmarkStart w:id="428" w:name="_Toc6110"/>
      <w:bookmarkStart w:id="429" w:name="_Toc141703902"/>
      <w:bookmarkStart w:id="430" w:name="_Toc139991751"/>
      <w:bookmarkStart w:id="431" w:name="_Toc8636"/>
      <w:bookmarkStart w:id="432" w:name="_Toc23999"/>
      <w:bookmarkStart w:id="433" w:name="_Toc1790"/>
      <w:bookmarkStart w:id="434" w:name="_Toc123102468"/>
      <w:bookmarkStart w:id="435" w:name="_Toc25651"/>
      <w:bookmarkStart w:id="436" w:name="_Toc21983"/>
      <w:bookmarkStart w:id="437" w:name="_Toc24923"/>
      <w:bookmarkStart w:id="438" w:name="_Toc98560366"/>
      <w:bookmarkStart w:id="439" w:name="_Toc123112249"/>
      <w:bookmarkStart w:id="440" w:name="_Toc123051467"/>
      <w:bookmarkStart w:id="441" w:name="_Toc30350"/>
      <w:bookmarkStart w:id="442"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任何一方均有权将争议提交深圳国际仲裁院</w:t>
      </w:r>
      <w:r>
        <w:rPr>
          <w:rFonts w:hint="eastAsia"/>
          <w:bCs/>
          <w:sz w:val="24"/>
        </w:rPr>
        <w:t xml:space="preserve"> </w:t>
      </w:r>
      <w:r>
        <w:rPr>
          <w:rFonts w:hint="eastAsia"/>
          <w:bCs/>
          <w:sz w:val="24"/>
        </w:rPr>
        <w:t>，按照深圳国际仲裁院届时有效的仲裁规则进行仲裁。仲裁地点为深圳市。仲裁裁决是终局的，对各方当事人均有约束力，除非仲裁裁决另有规定，仲裁费由败诉方承担。</w:t>
      </w:r>
    </w:p>
    <w:p w:rsidR="00D752FF" w:rsidRDefault="000D6DAC">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D752FF" w:rsidRDefault="000D6DAC">
      <w:pPr>
        <w:spacing w:line="360" w:lineRule="auto"/>
        <w:ind w:firstLineChars="200" w:firstLine="480"/>
        <w:rPr>
          <w:bCs/>
          <w:sz w:val="24"/>
        </w:rPr>
      </w:pPr>
      <w:r>
        <w:rPr>
          <w:bCs/>
          <w:sz w:val="24"/>
        </w:rPr>
        <w:t>《基金合同》受中国法律</w:t>
      </w:r>
      <w:r>
        <w:rPr>
          <w:rFonts w:hint="eastAsia"/>
          <w:bCs/>
          <w:sz w:val="24"/>
        </w:rPr>
        <w:t>（不含港澳台立法）</w:t>
      </w:r>
      <w:r>
        <w:rPr>
          <w:bCs/>
          <w:sz w:val="24"/>
        </w:rPr>
        <w:t>管辖。</w:t>
      </w:r>
      <w:r>
        <w:rPr>
          <w:bCs/>
          <w:sz w:val="24"/>
        </w:rPr>
        <w:br/>
      </w:r>
      <w:r>
        <w:rPr>
          <w:bCs/>
          <w:sz w:val="24"/>
        </w:rPr>
        <w:br/>
      </w:r>
    </w:p>
    <w:p w:rsidR="00D752FF" w:rsidRDefault="000D6DAC">
      <w:pPr>
        <w:spacing w:line="360" w:lineRule="auto"/>
        <w:rPr>
          <w:bCs/>
          <w:sz w:val="24"/>
        </w:rPr>
      </w:pPr>
      <w:r>
        <w:rPr>
          <w:bCs/>
          <w:sz w:val="24"/>
        </w:rPr>
        <w:br w:type="page"/>
      </w:r>
    </w:p>
    <w:p w:rsidR="00D752FF" w:rsidRDefault="000D6DAC">
      <w:pPr>
        <w:pStyle w:val="1"/>
        <w:spacing w:before="0" w:after="0"/>
        <w:jc w:val="center"/>
        <w:rPr>
          <w:rFonts w:ascii="Times New Roman"/>
          <w:color w:val="auto"/>
          <w:sz w:val="30"/>
        </w:rPr>
      </w:pPr>
      <w:bookmarkStart w:id="443" w:name="_Toc11618"/>
      <w:bookmarkStart w:id="444" w:name="_Toc123102469"/>
      <w:bookmarkStart w:id="445" w:name="_Toc26461"/>
      <w:bookmarkStart w:id="446" w:name="_Toc31966"/>
      <w:bookmarkStart w:id="447" w:name="_Toc8703"/>
      <w:bookmarkStart w:id="448" w:name="_Toc141703903"/>
      <w:bookmarkStart w:id="449" w:name="_Toc29505"/>
      <w:bookmarkStart w:id="450" w:name="_Toc8454"/>
      <w:bookmarkStart w:id="451" w:name="_Toc23991"/>
      <w:bookmarkStart w:id="452" w:name="_Toc139991752"/>
      <w:bookmarkStart w:id="453" w:name="_Toc484"/>
      <w:bookmarkStart w:id="454" w:name="_Toc2532"/>
      <w:bookmarkStart w:id="455" w:name="_Toc123051468"/>
      <w:bookmarkStart w:id="456" w:name="_Toc20350"/>
      <w:bookmarkStart w:id="457" w:name="_Toc28690"/>
      <w:bookmarkStart w:id="458" w:name="_Toc12311225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D752FF" w:rsidRDefault="00D752FF">
      <w:pPr>
        <w:spacing w:line="360" w:lineRule="auto"/>
        <w:ind w:firstLineChars="200" w:firstLine="480"/>
        <w:rPr>
          <w:bCs/>
          <w:sz w:val="24"/>
        </w:rPr>
      </w:pPr>
    </w:p>
    <w:p w:rsidR="00D752FF" w:rsidRDefault="000D6DAC">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D752FF" w:rsidRDefault="000D6DAC">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D752FF" w:rsidRDefault="000D6DAC">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752FF" w:rsidRDefault="000D6DAC">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752FF" w:rsidRDefault="000D6DAC">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D752FF" w:rsidRDefault="000D6DAC">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D752FF" w:rsidRDefault="000D6DAC">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rsidR="00D752FF" w:rsidRDefault="00D752FF">
      <w:pPr>
        <w:spacing w:line="360" w:lineRule="auto"/>
        <w:ind w:firstLineChars="200" w:firstLine="480"/>
        <w:rPr>
          <w:rFonts w:ascii="宋体" w:hAnsi="宋体"/>
          <w:sz w:val="24"/>
        </w:rPr>
      </w:pPr>
    </w:p>
    <w:p w:rsidR="00D752FF" w:rsidRDefault="000D6DA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D752FF" w:rsidRDefault="000D6DAC">
      <w:pPr>
        <w:pStyle w:val="1"/>
        <w:spacing w:before="0" w:after="0"/>
        <w:jc w:val="center"/>
        <w:rPr>
          <w:rFonts w:hAnsi="宋体"/>
        </w:rPr>
      </w:pPr>
      <w:r>
        <w:rPr>
          <w:rFonts w:hAnsi="宋体"/>
        </w:rPr>
        <w:br w:type="page"/>
      </w:r>
      <w:bookmarkStart w:id="461" w:name="_Toc9054"/>
      <w:bookmarkStart w:id="462" w:name="_Toc393284155"/>
      <w:bookmarkStart w:id="463" w:name="_Toc462410111"/>
      <w:bookmarkStart w:id="464" w:name="_Toc7437"/>
      <w:bookmarkStart w:id="465" w:name="_Toc141703905"/>
      <w:bookmarkStart w:id="466" w:name="_Toc5108"/>
      <w:bookmarkStart w:id="467" w:name="_Toc366654940"/>
      <w:bookmarkStart w:id="468" w:name="_Toc1360"/>
      <w:bookmarkStart w:id="469" w:name="_Toc17263"/>
      <w:bookmarkStart w:id="470" w:name="_Toc20098"/>
      <w:bookmarkStart w:id="471" w:name="_Toc21122"/>
      <w:bookmarkStart w:id="472" w:name="_Toc32355"/>
      <w:bookmarkStart w:id="473" w:name="_Toc15664"/>
      <w:bookmarkStart w:id="474" w:name="_Toc395532111"/>
      <w:bookmarkStart w:id="475" w:name="_Toc12499"/>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D752FF" w:rsidRDefault="00D752FF">
      <w:pPr>
        <w:spacing w:line="360" w:lineRule="auto"/>
        <w:ind w:firstLineChars="200" w:firstLine="480"/>
        <w:rPr>
          <w:rFonts w:ascii="宋体" w:hAnsi="宋体"/>
          <w:sz w:val="24"/>
        </w:rPr>
      </w:pPr>
    </w:p>
    <w:p w:rsidR="00D752FF" w:rsidRDefault="000D6DAC">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D752FF" w:rsidRDefault="000D6DAC">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D752FF" w:rsidRDefault="000D6DAC">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D752FF" w:rsidRDefault="000D6DAC">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D752FF" w:rsidRDefault="000D6DAC">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D752FF" w:rsidRDefault="000D6DAC">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D752FF" w:rsidRDefault="000D6DAC">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D752FF" w:rsidRDefault="000D6DAC">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D752FF" w:rsidRDefault="000D6DAC">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752FF" w:rsidRDefault="000D6DAC">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D752FF" w:rsidRDefault="000D6DAC">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D752FF" w:rsidRDefault="000D6DAC">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D752FF" w:rsidRDefault="000D6DAC">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D752FF" w:rsidRDefault="000D6DAC">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D752FF" w:rsidRDefault="000D6DAC">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D752FF" w:rsidRDefault="000D6DAC">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D752FF" w:rsidRDefault="000D6DAC">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D752FF" w:rsidRDefault="000D6DAC">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D752FF" w:rsidRDefault="000D6DAC">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rsidR="00D752FF" w:rsidRDefault="000D6DAC">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D752FF" w:rsidRDefault="000D6DAC">
      <w:pPr>
        <w:spacing w:line="360" w:lineRule="auto"/>
        <w:ind w:firstLineChars="200" w:firstLine="480"/>
        <w:rPr>
          <w:rFonts w:ascii="宋体" w:hAnsi="宋体"/>
          <w:bCs/>
          <w:sz w:val="24"/>
        </w:rPr>
      </w:pPr>
      <w:r>
        <w:rPr>
          <w:rFonts w:ascii="宋体" w:hAnsi="宋体"/>
          <w:bCs/>
          <w:sz w:val="24"/>
        </w:rPr>
        <w:t>（二）基金管理人的义务</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D752FF" w:rsidRDefault="000D6DA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D752FF" w:rsidRDefault="000D6DA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D752FF" w:rsidRDefault="000D6DA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52FF" w:rsidRDefault="000D6DA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D752FF" w:rsidRDefault="000D6DA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D752FF" w:rsidRDefault="000D6DA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D752FF" w:rsidRDefault="000D6DAC">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752FF" w:rsidRDefault="000D6DAC">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D752FF" w:rsidRDefault="000D6DAC">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D752FF" w:rsidRDefault="000D6DAC">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D752FF" w:rsidRDefault="000D6DAC">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D752FF" w:rsidRDefault="000D6DAC">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D752FF" w:rsidRDefault="000D6DAC">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D752FF" w:rsidRDefault="000D6DAC">
      <w:pPr>
        <w:spacing w:line="360" w:lineRule="auto"/>
        <w:ind w:firstLineChars="200" w:firstLine="480"/>
        <w:rPr>
          <w:rFonts w:ascii="宋体" w:hAnsi="宋体"/>
          <w:bCs/>
          <w:sz w:val="24"/>
        </w:rPr>
      </w:pPr>
      <w:r>
        <w:rPr>
          <w:rFonts w:ascii="宋体" w:hAnsi="宋体" w:hint="eastAsia"/>
          <w:sz w:val="24"/>
        </w:rPr>
        <w:t>（三）基金托管人的权利</w:t>
      </w:r>
    </w:p>
    <w:p w:rsidR="00D752FF" w:rsidRDefault="000D6DAC">
      <w:pPr>
        <w:spacing w:line="360" w:lineRule="auto"/>
        <w:ind w:firstLineChars="200" w:firstLine="480"/>
        <w:rPr>
          <w:rFonts w:ascii="宋体" w:hAnsi="宋体"/>
          <w:bCs/>
          <w:sz w:val="24"/>
        </w:rPr>
      </w:pPr>
      <w:r>
        <w:rPr>
          <w:rFonts w:ascii="宋体" w:hAnsi="宋体" w:hint="eastAsia"/>
          <w:sz w:val="24"/>
        </w:rPr>
        <w:lastRenderedPageBreak/>
        <w:t>根据《基金法》、《运作办法》及其他有关规定，基金托管人的权利包括但不限于：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D752FF" w:rsidRDefault="000D6DAC">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w:t>
      </w:r>
      <w:r>
        <w:rPr>
          <w:rFonts w:hint="eastAsia"/>
          <w:bCs/>
          <w:sz w:val="24"/>
        </w:rPr>
        <w:lastRenderedPageBreak/>
        <w:t>交割事宜；</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D752FF" w:rsidRDefault="000D6DA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D752FF" w:rsidRDefault="000D6DA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D752FF" w:rsidRDefault="000D6DA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D752FF" w:rsidRDefault="000D6DA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D752FF" w:rsidRDefault="000D6DA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752FF" w:rsidRDefault="000D6DAC">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D752FF" w:rsidRDefault="000D6DAC">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rsidR="00D752FF" w:rsidRDefault="000D6DAC">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D752FF" w:rsidRDefault="000D6DAC">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D752FF" w:rsidRDefault="000D6DAC">
      <w:pPr>
        <w:spacing w:line="360" w:lineRule="auto"/>
        <w:ind w:firstLineChars="200" w:firstLine="480"/>
        <w:rPr>
          <w:bCs/>
          <w:sz w:val="24"/>
        </w:rPr>
      </w:pPr>
      <w:r>
        <w:rPr>
          <w:rFonts w:hint="eastAsia"/>
          <w:bCs/>
          <w:sz w:val="24"/>
        </w:rPr>
        <w:t>同一类别每份</w:t>
      </w:r>
      <w:r>
        <w:rPr>
          <w:bCs/>
          <w:sz w:val="24"/>
        </w:rPr>
        <w:t>基金份额具有同等的合法权益。</w:t>
      </w:r>
    </w:p>
    <w:p w:rsidR="00D752FF" w:rsidRDefault="000D6DAC">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D752FF" w:rsidRDefault="000D6DAC">
      <w:pPr>
        <w:spacing w:line="360" w:lineRule="auto"/>
        <w:ind w:firstLineChars="200" w:firstLine="480"/>
        <w:rPr>
          <w:rFonts w:ascii="宋体" w:hAnsi="宋体"/>
          <w:bCs/>
          <w:sz w:val="24"/>
        </w:rPr>
      </w:pPr>
      <w:r>
        <w:rPr>
          <w:rFonts w:ascii="宋体" w:hAnsi="宋体" w:hint="eastAsia"/>
          <w:bCs/>
          <w:sz w:val="24"/>
        </w:rPr>
        <w:t>（1）分享基金财产收益；</w:t>
      </w:r>
    </w:p>
    <w:p w:rsidR="00D752FF" w:rsidRDefault="000D6DAC">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D752FF" w:rsidRDefault="000D6DAC">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D752FF" w:rsidRDefault="000D6DAC">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D752FF" w:rsidRDefault="000D6DAC">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D752FF" w:rsidRDefault="000D6DAC">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D752FF" w:rsidRDefault="000D6DAC">
      <w:pPr>
        <w:spacing w:line="360" w:lineRule="auto"/>
        <w:ind w:firstLineChars="200" w:firstLine="480"/>
        <w:rPr>
          <w:rFonts w:ascii="宋体" w:hAnsi="宋体"/>
          <w:bCs/>
          <w:sz w:val="24"/>
        </w:rPr>
      </w:pPr>
      <w:r>
        <w:rPr>
          <w:rFonts w:ascii="宋体" w:hAnsi="宋体" w:hint="eastAsia"/>
          <w:bCs/>
          <w:sz w:val="24"/>
        </w:rPr>
        <w:t>（7）监督基金管理人的投资运作；</w:t>
      </w:r>
    </w:p>
    <w:p w:rsidR="00D752FF" w:rsidRDefault="000D6DAC">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D752FF" w:rsidRDefault="000D6DAC">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D752FF" w:rsidRDefault="000D6DAC">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D752FF" w:rsidRDefault="000D6DAC">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D752FF" w:rsidRDefault="000D6DAC">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D752FF" w:rsidRDefault="000D6DAC">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D752FF" w:rsidRDefault="000D6DAC">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D752FF" w:rsidRDefault="000D6DAC">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w:t>
      </w:r>
      <w:r>
        <w:rPr>
          <w:rFonts w:ascii="宋体" w:hAnsi="宋体" w:hint="eastAsia"/>
          <w:bCs/>
          <w:sz w:val="24"/>
        </w:rPr>
        <w:lastRenderedPageBreak/>
        <w:t>有限责任；</w:t>
      </w:r>
    </w:p>
    <w:p w:rsidR="00D752FF" w:rsidRDefault="000D6DAC">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D752FF" w:rsidRDefault="000D6DAC">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D752FF" w:rsidRDefault="000D6DAC">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D752FF" w:rsidRDefault="000D6DAC">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D752FF" w:rsidRDefault="000D6DAC">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D752FF" w:rsidRDefault="000D6DAC">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D752FF" w:rsidRDefault="000D6DAC">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D752FF" w:rsidRDefault="000D6DAC">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D752FF" w:rsidRDefault="000D6DAC">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D752FF" w:rsidRDefault="000D6DAC">
      <w:pPr>
        <w:spacing w:line="360" w:lineRule="auto"/>
        <w:ind w:firstLineChars="200" w:firstLine="480"/>
        <w:rPr>
          <w:rFonts w:ascii="宋体" w:hAnsi="宋体"/>
          <w:bCs/>
          <w:sz w:val="24"/>
        </w:rPr>
      </w:pPr>
      <w:r>
        <w:rPr>
          <w:rFonts w:ascii="宋体" w:hAnsi="宋体"/>
          <w:bCs/>
          <w:sz w:val="24"/>
        </w:rPr>
        <w:t>（一）召开事由</w:t>
      </w:r>
    </w:p>
    <w:p w:rsidR="00D752FF" w:rsidRDefault="000D6DAC">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）调整基金管理人、基金托管人的报酬标准和提高销售服务费；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D752FF" w:rsidRDefault="000D6DA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D752FF" w:rsidRDefault="000D6DA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D752FF" w:rsidRDefault="000D6DA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D752FF" w:rsidRDefault="000D6DA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D752FF" w:rsidRDefault="000D6DA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D752FF" w:rsidRDefault="000D6DAC">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rsidR="00077A98"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077A98" w:rsidRPr="00077A98">
        <w:rPr>
          <w:rFonts w:hint="eastAsia"/>
          <w:bCs/>
          <w:sz w:val="24"/>
        </w:rPr>
        <w:t>在符合法律法规及本基金合同规定、并且对基金份额持有人利益无实质不利影响的前提下，对基金份额分类办法及规则进行调整或者停止现有基金份额类别的销售；</w:t>
      </w:r>
    </w:p>
    <w:p w:rsidR="00D752FF" w:rsidRDefault="00077A9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0D6DAC">
        <w:rPr>
          <w:rFonts w:hint="eastAsia"/>
          <w:bCs/>
          <w:sz w:val="24"/>
        </w:rPr>
        <w:t>根据基金管理人与标的指数供应商签订的相应指数使用许可协议变更标的指数许可使用费费率和计费方式；</w:t>
      </w:r>
    </w:p>
    <w:p w:rsidR="00D752FF" w:rsidRDefault="000D6DAC">
      <w:pPr>
        <w:spacing w:line="360" w:lineRule="auto"/>
        <w:ind w:firstLineChars="200" w:firstLine="480"/>
        <w:rPr>
          <w:bCs/>
          <w:sz w:val="24"/>
        </w:rPr>
      </w:pPr>
      <w:r>
        <w:rPr>
          <w:rFonts w:hint="eastAsia"/>
          <w:bCs/>
          <w:sz w:val="24"/>
        </w:rPr>
        <w:t>（</w:t>
      </w:r>
      <w:r w:rsidR="00077A98">
        <w:rPr>
          <w:bCs/>
          <w:sz w:val="24"/>
        </w:rPr>
        <w:t>6</w:t>
      </w:r>
      <w:r>
        <w:rPr>
          <w:rFonts w:hint="eastAsia"/>
          <w:bCs/>
          <w:sz w:val="24"/>
        </w:rPr>
        <w:t>）因相应的法律法规、登记机构的相关业务规则发生变动而应当对《基金合同》进行修改；</w:t>
      </w:r>
    </w:p>
    <w:p w:rsidR="00D752FF" w:rsidRDefault="000D6DAC">
      <w:pPr>
        <w:spacing w:line="360" w:lineRule="auto"/>
        <w:ind w:firstLineChars="200" w:firstLine="480"/>
        <w:rPr>
          <w:bCs/>
          <w:sz w:val="24"/>
        </w:rPr>
      </w:pPr>
      <w:r>
        <w:rPr>
          <w:rFonts w:hint="eastAsia"/>
          <w:bCs/>
          <w:sz w:val="24"/>
        </w:rPr>
        <w:t>（</w:t>
      </w:r>
      <w:r w:rsidR="00077A98">
        <w:rPr>
          <w:bCs/>
          <w:sz w:val="24"/>
        </w:rPr>
        <w:t>7</w:t>
      </w:r>
      <w:r>
        <w:rPr>
          <w:rFonts w:hint="eastAsia"/>
          <w:bCs/>
          <w:sz w:val="24"/>
        </w:rPr>
        <w:t>）对《基金合同》的修改对基金份额持有人利益无实质性不利影响或修改不涉及《基金合同》当事人权利义务关系发生重大变化；</w:t>
      </w:r>
    </w:p>
    <w:p w:rsidR="00D752FF" w:rsidRDefault="000D6DAC">
      <w:pPr>
        <w:spacing w:line="360" w:lineRule="auto"/>
        <w:ind w:firstLineChars="200" w:firstLine="480"/>
        <w:rPr>
          <w:bCs/>
          <w:sz w:val="24"/>
        </w:rPr>
      </w:pPr>
      <w:r>
        <w:rPr>
          <w:rFonts w:hint="eastAsia"/>
          <w:bCs/>
          <w:sz w:val="24"/>
        </w:rPr>
        <w:t>（</w:t>
      </w:r>
      <w:r w:rsidR="00077A98">
        <w:rPr>
          <w:bCs/>
          <w:sz w:val="24"/>
        </w:rPr>
        <w:t>8</w:t>
      </w:r>
      <w:r>
        <w:rPr>
          <w:rFonts w:hint="eastAsia"/>
          <w:bCs/>
          <w:sz w:val="24"/>
        </w:rPr>
        <w:t>）在法律法规允许的情况下，且在对现有基金份额持有人利益无实质性不利影响的前提下，基金推出新业务或服务；</w:t>
      </w:r>
    </w:p>
    <w:p w:rsidR="00D752FF" w:rsidRDefault="000D6DAC">
      <w:pPr>
        <w:spacing w:line="360" w:lineRule="auto"/>
        <w:ind w:firstLineChars="200" w:firstLine="480"/>
        <w:rPr>
          <w:bCs/>
          <w:sz w:val="24"/>
        </w:rPr>
      </w:pPr>
      <w:r>
        <w:rPr>
          <w:rFonts w:hint="eastAsia"/>
          <w:bCs/>
          <w:sz w:val="24"/>
        </w:rPr>
        <w:t>（</w:t>
      </w:r>
      <w:r w:rsidR="00077A98">
        <w:rPr>
          <w:bCs/>
          <w:sz w:val="24"/>
        </w:rPr>
        <w:t>9</w:t>
      </w:r>
      <w:r>
        <w:rPr>
          <w:rFonts w:hint="eastAsia"/>
          <w:bCs/>
          <w:sz w:val="24"/>
        </w:rPr>
        <w:t>）在符合法律法规及本基金合同规定、并且对基金份额持有人利益无实质不利影响的前提下，调整本基金份额类别的设置；</w:t>
      </w:r>
    </w:p>
    <w:p w:rsidR="00D752FF" w:rsidRDefault="000D6DAC">
      <w:pPr>
        <w:spacing w:line="360" w:lineRule="auto"/>
        <w:ind w:firstLineChars="200" w:firstLine="480"/>
        <w:rPr>
          <w:bCs/>
          <w:sz w:val="24"/>
        </w:rPr>
      </w:pPr>
      <w:r>
        <w:rPr>
          <w:rFonts w:hint="eastAsia"/>
          <w:bCs/>
          <w:sz w:val="24"/>
        </w:rPr>
        <w:t>（</w:t>
      </w:r>
      <w:r w:rsidR="00077A98">
        <w:rPr>
          <w:bCs/>
          <w:sz w:val="24"/>
        </w:rPr>
        <w:t>10</w:t>
      </w:r>
      <w:r>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rsidR="00D752FF" w:rsidRDefault="000D6DAC">
      <w:pPr>
        <w:spacing w:line="360" w:lineRule="auto"/>
        <w:ind w:firstLineChars="200" w:firstLine="480"/>
        <w:rPr>
          <w:bCs/>
          <w:sz w:val="24"/>
        </w:rPr>
      </w:pPr>
      <w:r>
        <w:rPr>
          <w:rFonts w:hint="eastAsia"/>
          <w:bCs/>
          <w:sz w:val="24"/>
        </w:rPr>
        <w:t>（</w:t>
      </w:r>
      <w:r w:rsidR="00077A98">
        <w:rPr>
          <w:rFonts w:hint="eastAsia"/>
          <w:bCs/>
          <w:sz w:val="24"/>
        </w:rPr>
        <w:t>1</w:t>
      </w:r>
      <w:r w:rsidR="00077A98">
        <w:rPr>
          <w:bCs/>
          <w:sz w:val="24"/>
        </w:rPr>
        <w:t>1</w:t>
      </w:r>
      <w:r>
        <w:rPr>
          <w:rFonts w:hint="eastAsia"/>
          <w:bCs/>
          <w:sz w:val="24"/>
        </w:rPr>
        <w:t>）在不违反法律法规及对基金份额持有人利益无实质性不利影响的前提</w:t>
      </w:r>
      <w:r>
        <w:rPr>
          <w:rFonts w:hint="eastAsia"/>
          <w:bCs/>
          <w:sz w:val="24"/>
        </w:rPr>
        <w:lastRenderedPageBreak/>
        <w:t>下，基金管理人、登记机构、销售机构调整有关基金认购、申购、赎回、转换、收益分配、非交易过户、转托管等业务的规则；</w:t>
      </w:r>
    </w:p>
    <w:p w:rsidR="00D752FF" w:rsidRDefault="000D6DAC">
      <w:pPr>
        <w:spacing w:line="360" w:lineRule="auto"/>
        <w:ind w:firstLineChars="200" w:firstLine="480"/>
        <w:rPr>
          <w:bCs/>
          <w:sz w:val="24"/>
        </w:rPr>
      </w:pPr>
      <w:r>
        <w:rPr>
          <w:rFonts w:hint="eastAsia"/>
          <w:bCs/>
          <w:sz w:val="24"/>
        </w:rPr>
        <w:t>（</w:t>
      </w:r>
      <w:r w:rsidR="00077A98">
        <w:rPr>
          <w:bCs/>
          <w:sz w:val="24"/>
        </w:rPr>
        <w:t>12</w:t>
      </w:r>
      <w:r>
        <w:rPr>
          <w:rFonts w:hint="eastAsia"/>
          <w:bCs/>
          <w:sz w:val="24"/>
        </w:rPr>
        <w:t>）按照法律法规和《基金合同》规定不需召开基金份额持有人大会的其他情形。</w:t>
      </w:r>
    </w:p>
    <w:p w:rsidR="00D752FF" w:rsidRDefault="000D6DAC">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D752FF" w:rsidRDefault="000D6DAC">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、基金管理人未按规定召集或不能召开时，由基金托管人召集；</w:t>
      </w:r>
    </w:p>
    <w:p w:rsidR="00D752FF" w:rsidRDefault="000D6DAC">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752FF" w:rsidRDefault="000D6DAC">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D752FF" w:rsidRDefault="000D6DAC">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752FF" w:rsidRDefault="000D6DAC">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w:t>
      </w:r>
      <w:r>
        <w:rPr>
          <w:rFonts w:hint="eastAsia"/>
          <w:bCs/>
          <w:sz w:val="24"/>
        </w:rPr>
        <w:lastRenderedPageBreak/>
        <w:t>益登记日。</w:t>
      </w:r>
    </w:p>
    <w:p w:rsidR="00D752FF" w:rsidRDefault="000D6DAC">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D752FF" w:rsidRDefault="000D6DAC">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D752FF" w:rsidRDefault="000D6DAC">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52FF" w:rsidRDefault="000D6DAC">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752FF" w:rsidRDefault="000D6DAC">
      <w:pPr>
        <w:spacing w:line="360" w:lineRule="auto"/>
        <w:ind w:firstLineChars="200" w:firstLine="480"/>
        <w:rPr>
          <w:rFonts w:ascii="宋体" w:hAnsi="宋体"/>
          <w:bCs/>
          <w:sz w:val="24"/>
        </w:rPr>
      </w:pPr>
      <w:r>
        <w:rPr>
          <w:rFonts w:ascii="宋体" w:hAnsi="宋体"/>
          <w:bCs/>
          <w:sz w:val="24"/>
        </w:rPr>
        <w:t>（四）基金份额持有人出席会议的方式</w:t>
      </w:r>
    </w:p>
    <w:p w:rsidR="00D752FF" w:rsidRDefault="000D6DAC">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D752FF" w:rsidRDefault="000D6DAC">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752FF" w:rsidRDefault="000D6DAC">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D752FF" w:rsidRDefault="000D6DAC">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D752FF" w:rsidRDefault="000D6DAC">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D752FF" w:rsidRDefault="000D6DAC">
      <w:pPr>
        <w:spacing w:line="360" w:lineRule="auto"/>
        <w:ind w:firstLine="480"/>
        <w:rPr>
          <w:bCs/>
          <w:sz w:val="24"/>
        </w:rPr>
      </w:pPr>
      <w:r>
        <w:rPr>
          <w:rFonts w:hint="eastAsia"/>
          <w:bCs/>
          <w:sz w:val="24"/>
        </w:rPr>
        <w:t>在同时符合以下条件时，通讯开会的方式视为有效：</w:t>
      </w:r>
    </w:p>
    <w:p w:rsidR="00D752FF" w:rsidRDefault="000D6DAC">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752FF" w:rsidRDefault="000D6DAC">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52FF" w:rsidRDefault="000D6DAC">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752FF" w:rsidRDefault="000D6DAC">
      <w:pPr>
        <w:spacing w:line="360" w:lineRule="auto"/>
        <w:ind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752FF" w:rsidRDefault="000D6DAC">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D752FF" w:rsidRDefault="000D6DAC">
      <w:pPr>
        <w:spacing w:line="360" w:lineRule="auto"/>
        <w:ind w:firstLineChars="200" w:firstLine="480"/>
        <w:rPr>
          <w:bCs/>
          <w:sz w:val="24"/>
        </w:rPr>
      </w:pPr>
      <w:r>
        <w:rPr>
          <w:rFonts w:hint="eastAsia"/>
          <w:bCs/>
          <w:sz w:val="24"/>
        </w:rPr>
        <w:t>1</w:t>
      </w:r>
      <w:r>
        <w:rPr>
          <w:rFonts w:hint="eastAsia"/>
          <w:bCs/>
          <w:sz w:val="24"/>
        </w:rPr>
        <w:t>、议事内容及提案权</w:t>
      </w:r>
    </w:p>
    <w:p w:rsidR="00D752FF" w:rsidRDefault="000D6DAC">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752FF" w:rsidRDefault="000D6DAC">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D752FF" w:rsidRDefault="000D6DAC">
      <w:pPr>
        <w:spacing w:line="360" w:lineRule="auto"/>
        <w:ind w:firstLineChars="200" w:firstLine="480"/>
        <w:rPr>
          <w:bCs/>
          <w:sz w:val="24"/>
        </w:rPr>
      </w:pPr>
      <w:r>
        <w:rPr>
          <w:rFonts w:hint="eastAsia"/>
          <w:bCs/>
          <w:sz w:val="24"/>
        </w:rPr>
        <w:t>基金份额持有人大会不得对未事先公告的议事内容进行表决。</w:t>
      </w:r>
    </w:p>
    <w:p w:rsidR="00D752FF" w:rsidRDefault="000D6DAC">
      <w:pPr>
        <w:spacing w:line="360" w:lineRule="auto"/>
        <w:ind w:firstLineChars="200" w:firstLine="480"/>
        <w:rPr>
          <w:bCs/>
          <w:sz w:val="24"/>
        </w:rPr>
      </w:pPr>
      <w:r>
        <w:rPr>
          <w:rFonts w:hint="eastAsia"/>
          <w:bCs/>
          <w:sz w:val="24"/>
        </w:rPr>
        <w:t>2</w:t>
      </w:r>
      <w:r>
        <w:rPr>
          <w:rFonts w:hint="eastAsia"/>
          <w:bCs/>
          <w:sz w:val="24"/>
        </w:rPr>
        <w:t>、议事程序</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D752FF" w:rsidRDefault="000D6DAC">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D752FF" w:rsidRDefault="000D6DAC">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D752FF" w:rsidRDefault="000D6DAC">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D752FF" w:rsidRDefault="000D6DAC">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D752FF" w:rsidRDefault="000D6DAC">
      <w:pPr>
        <w:spacing w:line="360" w:lineRule="auto"/>
        <w:ind w:firstLineChars="200" w:firstLine="480"/>
        <w:rPr>
          <w:bCs/>
          <w:sz w:val="24"/>
        </w:rPr>
      </w:pPr>
      <w:r>
        <w:rPr>
          <w:rFonts w:hint="eastAsia"/>
          <w:bCs/>
          <w:sz w:val="24"/>
        </w:rPr>
        <w:t>基金份额持有人所持每份基金份额有一票表决权。</w:t>
      </w:r>
    </w:p>
    <w:p w:rsidR="00D752FF" w:rsidRDefault="000D6DAC">
      <w:pPr>
        <w:spacing w:line="360" w:lineRule="auto"/>
        <w:ind w:firstLineChars="200" w:firstLine="480"/>
        <w:rPr>
          <w:bCs/>
          <w:sz w:val="24"/>
        </w:rPr>
      </w:pPr>
      <w:r>
        <w:rPr>
          <w:rFonts w:hint="eastAsia"/>
          <w:bCs/>
          <w:sz w:val="24"/>
        </w:rPr>
        <w:t>基金份额持有人大会决议分为一般决议和特别决议：</w:t>
      </w:r>
    </w:p>
    <w:p w:rsidR="00D752FF" w:rsidRDefault="000D6DAC">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D752FF" w:rsidRDefault="000D6DAC">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D752FF" w:rsidRDefault="000D6DAC">
      <w:pPr>
        <w:spacing w:line="360" w:lineRule="auto"/>
        <w:ind w:firstLineChars="200" w:firstLine="480"/>
        <w:rPr>
          <w:bCs/>
          <w:sz w:val="24"/>
        </w:rPr>
      </w:pPr>
      <w:r>
        <w:rPr>
          <w:rFonts w:hint="eastAsia"/>
          <w:bCs/>
          <w:sz w:val="24"/>
        </w:rPr>
        <w:t>基金份额持有人大会采取记名方式进行投票表决。</w:t>
      </w:r>
    </w:p>
    <w:p w:rsidR="00D752FF" w:rsidRDefault="000D6DAC">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752FF" w:rsidRDefault="000D6DAC">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D752FF" w:rsidRDefault="000D6DAC">
      <w:pPr>
        <w:spacing w:line="360" w:lineRule="auto"/>
        <w:ind w:firstLineChars="200" w:firstLine="480"/>
        <w:rPr>
          <w:bCs/>
          <w:sz w:val="24"/>
        </w:rPr>
      </w:pPr>
      <w:r>
        <w:rPr>
          <w:rFonts w:hint="eastAsia"/>
          <w:bCs/>
          <w:sz w:val="24"/>
        </w:rPr>
        <w:t>1</w:t>
      </w:r>
      <w:r>
        <w:rPr>
          <w:rFonts w:hint="eastAsia"/>
          <w:bCs/>
          <w:sz w:val="24"/>
        </w:rPr>
        <w:t>、现场开会</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D752FF" w:rsidRDefault="000D6DAC">
      <w:pPr>
        <w:spacing w:line="360" w:lineRule="auto"/>
        <w:ind w:firstLineChars="200" w:firstLine="480"/>
        <w:rPr>
          <w:bCs/>
          <w:sz w:val="24"/>
        </w:rPr>
      </w:pPr>
      <w:r>
        <w:rPr>
          <w:rFonts w:hint="eastAsia"/>
          <w:bCs/>
          <w:sz w:val="24"/>
        </w:rPr>
        <w:t>2</w:t>
      </w:r>
      <w:r>
        <w:rPr>
          <w:rFonts w:hint="eastAsia"/>
          <w:bCs/>
          <w:sz w:val="24"/>
        </w:rPr>
        <w:t>、通讯开会</w:t>
      </w:r>
    </w:p>
    <w:p w:rsidR="00D752FF" w:rsidRDefault="000D6DAC">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D752FF" w:rsidRDefault="000D6DAC">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D752FF" w:rsidRDefault="000D6DAC">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D752FF" w:rsidRDefault="000D6DAC">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752FF" w:rsidRDefault="000D6DAC">
      <w:pPr>
        <w:spacing w:line="360" w:lineRule="auto"/>
        <w:ind w:firstLineChars="200" w:firstLine="480"/>
        <w:rPr>
          <w:rFonts w:ascii="宋体" w:hAnsi="宋体"/>
          <w:bCs/>
          <w:sz w:val="24"/>
        </w:rPr>
      </w:pPr>
      <w:r>
        <w:rPr>
          <w:rFonts w:ascii="宋体" w:hAnsi="宋体" w:hint="eastAsia"/>
          <w:bCs/>
          <w:sz w:val="24"/>
        </w:rPr>
        <w:t>（九）本部分对基金份额持有人大会召开事由、召开条件、议事程序、表决条件等规定，凡是直接引用法律法规的部分，如将来法律法规修改导致相关内容</w:t>
      </w:r>
      <w:r>
        <w:rPr>
          <w:rFonts w:ascii="宋体" w:hAnsi="宋体" w:hint="eastAsia"/>
          <w:bCs/>
          <w:sz w:val="24"/>
        </w:rPr>
        <w:lastRenderedPageBreak/>
        <w:t>被取消或变更的，基金管理人经与基金托管人协商一致并提前公告后，可直接对本部分内容进行修改和调整，无需召开基金份额持有人大会审议。</w:t>
      </w:r>
    </w:p>
    <w:p w:rsidR="00D752FF" w:rsidRDefault="000D6DAC">
      <w:pPr>
        <w:pStyle w:val="af7"/>
        <w:spacing w:afterLines="0"/>
        <w:ind w:firstLine="482"/>
        <w:rPr>
          <w:rFonts w:ascii="宋体" w:hAnsi="宋体"/>
          <w:b/>
        </w:rPr>
      </w:pPr>
      <w:r>
        <w:rPr>
          <w:rFonts w:ascii="宋体" w:hAnsi="宋体"/>
          <w:b/>
        </w:rPr>
        <w:t>三、基金收益分配原则、执行方式</w:t>
      </w:r>
    </w:p>
    <w:p w:rsidR="00D752FF" w:rsidRDefault="000D6DAC">
      <w:pPr>
        <w:spacing w:line="360" w:lineRule="auto"/>
        <w:ind w:firstLineChars="200" w:firstLine="480"/>
        <w:rPr>
          <w:rFonts w:ascii="宋体" w:hAnsi="宋体"/>
          <w:sz w:val="24"/>
        </w:rPr>
      </w:pPr>
      <w:r>
        <w:rPr>
          <w:rFonts w:ascii="宋体" w:hAnsi="宋体"/>
          <w:sz w:val="24"/>
        </w:rPr>
        <w:t>（一）基金收益分配原则</w:t>
      </w:r>
    </w:p>
    <w:p w:rsidR="00D752FF" w:rsidRDefault="000D6DAC">
      <w:pPr>
        <w:pStyle w:val="af7"/>
        <w:spacing w:after="78"/>
        <w:ind w:firstLine="480"/>
        <w:rPr>
          <w:rFonts w:ascii="宋体" w:hAnsi="宋体"/>
        </w:rPr>
      </w:pPr>
      <w:r>
        <w:rPr>
          <w:rFonts w:ascii="宋体" w:hAnsi="宋体" w:hint="eastAsia"/>
        </w:rPr>
        <w:t>1、由于本基金A类基金份额</w:t>
      </w:r>
      <w:r w:rsidR="00077A98">
        <w:rPr>
          <w:rFonts w:hint="eastAsia"/>
          <w:bCs/>
        </w:rPr>
        <w:t>、</w:t>
      </w:r>
      <w:r w:rsidR="00077A98">
        <w:rPr>
          <w:rFonts w:hint="eastAsia"/>
          <w:bCs/>
        </w:rPr>
        <w:t>Y</w:t>
      </w:r>
      <w:r w:rsidR="00077A98">
        <w:rPr>
          <w:rFonts w:hint="eastAsia"/>
          <w:bCs/>
        </w:rPr>
        <w:t>类基金份额</w:t>
      </w:r>
      <w:r>
        <w:rPr>
          <w:rFonts w:ascii="宋体" w:hAnsi="宋体" w:hint="eastAsia"/>
        </w:rPr>
        <w:t>不收取销售服务费，C类基金份额收取销售服务费，各基金份额类别对应的可供分配利润将有所不同；</w:t>
      </w:r>
    </w:p>
    <w:p w:rsidR="00D752FF" w:rsidRDefault="000D6DAC">
      <w:pPr>
        <w:pStyle w:val="af7"/>
        <w:spacing w:after="78"/>
        <w:ind w:firstLine="480"/>
        <w:rPr>
          <w:rFonts w:ascii="宋体" w:hAnsi="宋体"/>
        </w:rPr>
      </w:pPr>
      <w:r>
        <w:rPr>
          <w:rFonts w:ascii="宋体" w:hAnsi="宋体" w:hint="eastAsia"/>
        </w:rPr>
        <w:t>2、在符合有关基金分红条件的前提下，本基金管理人可以根据实际情况进行收益分配，具体分配方案以公告为准，若《基金合同》生效不满3个月可不进行收益分配；</w:t>
      </w:r>
    </w:p>
    <w:p w:rsidR="00D752FF" w:rsidRDefault="000D6DAC">
      <w:pPr>
        <w:pStyle w:val="af7"/>
        <w:spacing w:after="78"/>
        <w:ind w:firstLine="480"/>
        <w:rPr>
          <w:rFonts w:ascii="宋体" w:hAnsi="宋体"/>
        </w:rPr>
      </w:pPr>
      <w:r>
        <w:rPr>
          <w:rFonts w:ascii="宋体" w:hAnsi="宋体" w:hint="eastAsia"/>
        </w:rPr>
        <w:t>3、本基金收益分配方式分两种：现金分红与红利再投资，投资者可选择现金红利或将现金红利自动转为相应类别的基金份额进行再投资；若投资者不选择，本基金</w:t>
      </w:r>
      <w:r w:rsidR="00077A98">
        <w:rPr>
          <w:rFonts w:hint="eastAsia"/>
          <w:bCs/>
        </w:rPr>
        <w:t>A</w:t>
      </w:r>
      <w:r w:rsidR="00077A98">
        <w:rPr>
          <w:rFonts w:hint="eastAsia"/>
          <w:bCs/>
        </w:rPr>
        <w:t>类基金份额和</w:t>
      </w:r>
      <w:r w:rsidR="00077A98">
        <w:rPr>
          <w:rFonts w:hint="eastAsia"/>
          <w:bCs/>
        </w:rPr>
        <w:t>C</w:t>
      </w:r>
      <w:r w:rsidR="00077A98">
        <w:rPr>
          <w:rFonts w:hint="eastAsia"/>
          <w:bCs/>
        </w:rPr>
        <w:t>类基金份额</w:t>
      </w:r>
      <w:r>
        <w:rPr>
          <w:rFonts w:ascii="宋体" w:hAnsi="宋体" w:hint="eastAsia"/>
        </w:rPr>
        <w:t>默认的收益分配方式是现金分红</w:t>
      </w:r>
      <w:r w:rsidR="00077A98">
        <w:rPr>
          <w:rFonts w:hint="eastAsia"/>
          <w:bCs/>
        </w:rPr>
        <w:t>，</w:t>
      </w:r>
      <w:r w:rsidR="00077A98">
        <w:rPr>
          <w:rFonts w:hint="eastAsia"/>
          <w:bCs/>
        </w:rPr>
        <w:t>Y</w:t>
      </w:r>
      <w:r w:rsidR="00077A98">
        <w:rPr>
          <w:rFonts w:hint="eastAsia"/>
          <w:bCs/>
        </w:rPr>
        <w:t>类基金份额默认的收益分配方式为红利再投资</w:t>
      </w:r>
      <w:r>
        <w:rPr>
          <w:rFonts w:ascii="宋体" w:hAnsi="宋体" w:hint="eastAsia"/>
        </w:rPr>
        <w:t>；基金份额持有人可对其持有的</w:t>
      </w:r>
      <w:r w:rsidR="00077A98">
        <w:rPr>
          <w:rFonts w:ascii="宋体" w:hAnsi="宋体" w:hint="eastAsia"/>
        </w:rPr>
        <w:t>各</w:t>
      </w:r>
      <w:r>
        <w:rPr>
          <w:rFonts w:ascii="宋体" w:hAnsi="宋体" w:hint="eastAsia"/>
        </w:rPr>
        <w:t>类基金份额分别选择不同的收益分配方式；</w:t>
      </w:r>
    </w:p>
    <w:p w:rsidR="00D752FF" w:rsidRDefault="000D6DAC">
      <w:pPr>
        <w:pStyle w:val="af7"/>
        <w:spacing w:after="78"/>
        <w:ind w:firstLine="480"/>
        <w:rPr>
          <w:rFonts w:ascii="宋体" w:hAnsi="宋体"/>
        </w:rPr>
      </w:pPr>
      <w:r>
        <w:rPr>
          <w:rFonts w:ascii="宋体" w:hAnsi="宋体" w:hint="eastAsia"/>
        </w:rPr>
        <w:t>4、本基金同一基金份额类别的每一基金份额享有同等分配权；</w:t>
      </w:r>
    </w:p>
    <w:p w:rsidR="00D752FF" w:rsidRDefault="000D6DAC">
      <w:pPr>
        <w:pStyle w:val="af7"/>
        <w:spacing w:afterLines="0"/>
        <w:ind w:firstLine="480"/>
        <w:rPr>
          <w:rFonts w:ascii="宋体" w:hAnsi="宋体"/>
        </w:rPr>
      </w:pPr>
      <w:r>
        <w:rPr>
          <w:rFonts w:ascii="宋体" w:hAnsi="宋体" w:hint="eastAsia"/>
        </w:rPr>
        <w:t>5、法律法规或监管机关另有规定的，从其规定。</w:t>
      </w:r>
    </w:p>
    <w:p w:rsidR="00D752FF" w:rsidRDefault="000D6DAC">
      <w:pPr>
        <w:pStyle w:val="af7"/>
        <w:spacing w:afterLines="0"/>
        <w:ind w:firstLine="480"/>
        <w:rPr>
          <w:rFonts w:ascii="宋体" w:hAnsi="宋体"/>
        </w:rPr>
      </w:pPr>
      <w:r>
        <w:rPr>
          <w:rFonts w:ascii="宋体" w:hAnsi="宋体"/>
        </w:rPr>
        <w:t>（二）收益分配方案</w:t>
      </w:r>
    </w:p>
    <w:p w:rsidR="00D752FF" w:rsidRDefault="000D6DAC">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D752FF" w:rsidRDefault="000D6DAC">
      <w:pPr>
        <w:pStyle w:val="af7"/>
        <w:spacing w:afterLines="0"/>
        <w:ind w:firstLine="480"/>
        <w:rPr>
          <w:rFonts w:ascii="宋体" w:hAnsi="宋体"/>
        </w:rPr>
      </w:pPr>
      <w:r>
        <w:rPr>
          <w:rFonts w:ascii="宋体" w:hAnsi="宋体"/>
        </w:rPr>
        <w:t>（三）收益分配方案的确定、公告与实施</w:t>
      </w:r>
    </w:p>
    <w:p w:rsidR="00D752FF" w:rsidRDefault="000D6DAC">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D752FF" w:rsidRDefault="000D6DAC">
      <w:pPr>
        <w:pStyle w:val="af7"/>
        <w:spacing w:afterLines="0"/>
        <w:ind w:firstLine="480"/>
        <w:rPr>
          <w:rFonts w:ascii="宋体" w:hAnsi="宋体"/>
          <w:b/>
        </w:rPr>
      </w:pPr>
      <w:r>
        <w:rPr>
          <w:rFonts w:ascii="宋体" w:hAnsi="宋体" w:hint="eastAsia"/>
        </w:rPr>
        <w:t>法律法规或监管机关另有规定的，从其规定。</w:t>
      </w:r>
    </w:p>
    <w:p w:rsidR="00D752FF" w:rsidRDefault="000D6DAC">
      <w:pPr>
        <w:pStyle w:val="af7"/>
        <w:spacing w:afterLines="0"/>
        <w:ind w:firstLine="482"/>
        <w:rPr>
          <w:rFonts w:ascii="宋体" w:hAnsi="宋体"/>
          <w:b/>
        </w:rPr>
      </w:pPr>
      <w:r>
        <w:rPr>
          <w:rFonts w:ascii="宋体" w:hAnsi="宋体"/>
          <w:b/>
        </w:rPr>
        <w:t>四、与基金财产管理、运用有关费用的提取、支付方式与比例</w:t>
      </w:r>
    </w:p>
    <w:p w:rsidR="00D752FF" w:rsidRDefault="000D6DAC">
      <w:pPr>
        <w:pStyle w:val="af7"/>
        <w:spacing w:after="78"/>
        <w:ind w:firstLine="480"/>
        <w:rPr>
          <w:rFonts w:ascii="宋体" w:hAnsi="宋体"/>
          <w:bCs/>
        </w:rPr>
      </w:pPr>
      <w:r>
        <w:rPr>
          <w:rFonts w:ascii="宋体" w:hAnsi="宋体" w:hint="eastAsia"/>
          <w:bCs/>
        </w:rPr>
        <w:t>（一）基金费用的种类</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、基金管理人的管理费；</w:t>
      </w:r>
    </w:p>
    <w:p w:rsidR="00D752FF" w:rsidRDefault="000D6DAC">
      <w:pPr>
        <w:spacing w:line="360" w:lineRule="auto"/>
        <w:ind w:firstLineChars="200" w:firstLine="480"/>
        <w:rPr>
          <w:bCs/>
          <w:sz w:val="24"/>
        </w:rPr>
      </w:pPr>
      <w:r>
        <w:rPr>
          <w:rFonts w:hint="eastAsia"/>
          <w:bCs/>
          <w:sz w:val="24"/>
        </w:rPr>
        <w:t>2</w:t>
      </w:r>
      <w:r>
        <w:rPr>
          <w:rFonts w:hint="eastAsia"/>
          <w:bCs/>
          <w:sz w:val="24"/>
        </w:rPr>
        <w:t>、基金托管人的托管费；</w:t>
      </w:r>
    </w:p>
    <w:p w:rsidR="00D752FF" w:rsidRDefault="000D6DAC">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D752FF" w:rsidRDefault="000D6DAC">
      <w:pPr>
        <w:spacing w:line="360" w:lineRule="auto"/>
        <w:ind w:firstLineChars="200" w:firstLine="480"/>
        <w:rPr>
          <w:bCs/>
          <w:sz w:val="24"/>
        </w:rPr>
      </w:pPr>
      <w:r>
        <w:rPr>
          <w:rFonts w:hint="eastAsia"/>
          <w:bCs/>
          <w:sz w:val="24"/>
        </w:rPr>
        <w:lastRenderedPageBreak/>
        <w:t>4</w:t>
      </w:r>
      <w:r>
        <w:rPr>
          <w:rFonts w:hint="eastAsia"/>
          <w:bCs/>
          <w:sz w:val="24"/>
        </w:rPr>
        <w:t>、《基金合同》生效后与基金相关的会计师费、律师费、仲裁费和诉讼费；</w:t>
      </w:r>
    </w:p>
    <w:p w:rsidR="00D752FF" w:rsidRDefault="000D6DAC">
      <w:pPr>
        <w:spacing w:line="360" w:lineRule="auto"/>
        <w:ind w:firstLineChars="200" w:firstLine="480"/>
        <w:rPr>
          <w:bCs/>
          <w:sz w:val="24"/>
        </w:rPr>
      </w:pPr>
      <w:r>
        <w:rPr>
          <w:rFonts w:hint="eastAsia"/>
          <w:bCs/>
          <w:sz w:val="24"/>
        </w:rPr>
        <w:t>5</w:t>
      </w:r>
      <w:r>
        <w:rPr>
          <w:rFonts w:hint="eastAsia"/>
          <w:bCs/>
          <w:sz w:val="24"/>
        </w:rPr>
        <w:t>、基金份额持有人大会费用；</w:t>
      </w:r>
    </w:p>
    <w:p w:rsidR="00D752FF" w:rsidRDefault="000D6DAC">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D752FF" w:rsidRDefault="000D6DAC">
      <w:pPr>
        <w:spacing w:line="360" w:lineRule="auto"/>
        <w:ind w:firstLineChars="200" w:firstLine="480"/>
        <w:rPr>
          <w:bCs/>
          <w:sz w:val="24"/>
        </w:rPr>
      </w:pPr>
      <w:r>
        <w:rPr>
          <w:rFonts w:hint="eastAsia"/>
          <w:bCs/>
          <w:sz w:val="24"/>
        </w:rPr>
        <w:t>7</w:t>
      </w:r>
      <w:r>
        <w:rPr>
          <w:rFonts w:hint="eastAsia"/>
          <w:bCs/>
          <w:sz w:val="24"/>
        </w:rPr>
        <w:t>、基金的银行汇划费用；</w:t>
      </w:r>
    </w:p>
    <w:p w:rsidR="00D752FF" w:rsidRDefault="000D6DAC">
      <w:pPr>
        <w:spacing w:line="360" w:lineRule="auto"/>
        <w:ind w:firstLineChars="200" w:firstLine="480"/>
        <w:rPr>
          <w:bCs/>
          <w:sz w:val="24"/>
        </w:rPr>
      </w:pPr>
      <w:r>
        <w:rPr>
          <w:rFonts w:hint="eastAsia"/>
          <w:bCs/>
          <w:sz w:val="24"/>
        </w:rPr>
        <w:t>8</w:t>
      </w:r>
      <w:r>
        <w:rPr>
          <w:rFonts w:hint="eastAsia"/>
          <w:bCs/>
          <w:sz w:val="24"/>
        </w:rPr>
        <w:t>、基金的开户费用、账户维护费用；</w:t>
      </w:r>
    </w:p>
    <w:p w:rsidR="00D752FF" w:rsidRDefault="000D6DAC">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rsidR="00D752FF" w:rsidRDefault="000D6DAC" w:rsidP="00E90F55">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D752FF" w:rsidRDefault="000D6DAC">
      <w:pPr>
        <w:pStyle w:val="af7"/>
        <w:spacing w:after="78"/>
        <w:ind w:firstLine="480"/>
        <w:rPr>
          <w:rFonts w:ascii="宋体" w:hAnsi="宋体"/>
          <w:bCs/>
        </w:rPr>
      </w:pPr>
      <w:r>
        <w:rPr>
          <w:rFonts w:ascii="宋体" w:hAnsi="宋体" w:hint="eastAsia"/>
          <w:bCs/>
        </w:rPr>
        <w:t>（二）基金费用计提方法、计提标准和支付方式</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077A98" w:rsidRDefault="000D6DAC">
      <w:pPr>
        <w:spacing w:line="360" w:lineRule="auto"/>
        <w:ind w:firstLineChars="200" w:firstLine="480"/>
        <w:rPr>
          <w:bCs/>
          <w:sz w:val="24"/>
        </w:rPr>
      </w:pPr>
      <w:r>
        <w:rPr>
          <w:rFonts w:hint="eastAsia"/>
          <w:bCs/>
          <w:sz w:val="24"/>
        </w:rPr>
        <w:t>本基金</w:t>
      </w:r>
      <w:r w:rsidR="00077A98">
        <w:rPr>
          <w:rFonts w:hint="eastAsia"/>
          <w:bCs/>
          <w:sz w:val="24"/>
        </w:rPr>
        <w:t>各类基金份额按照不同的年费率计提管理费，</w:t>
      </w:r>
      <w:r w:rsidR="00077A98">
        <w:rPr>
          <w:rFonts w:hint="eastAsia"/>
          <w:color w:val="000000"/>
          <w:kern w:val="0"/>
          <w:sz w:val="24"/>
        </w:rPr>
        <w:t>各</w:t>
      </w:r>
      <w:r w:rsidR="00077A98">
        <w:rPr>
          <w:rFonts w:hint="eastAsia"/>
          <w:bCs/>
          <w:sz w:val="24"/>
        </w:rPr>
        <w:t>类基金份额</w:t>
      </w:r>
      <w:r>
        <w:rPr>
          <w:rFonts w:hint="eastAsia"/>
          <w:bCs/>
          <w:sz w:val="24"/>
        </w:rPr>
        <w:t>的管理费按前一日</w:t>
      </w:r>
      <w:r w:rsidR="00077A98">
        <w:rPr>
          <w:rFonts w:hint="eastAsia"/>
          <w:bCs/>
          <w:sz w:val="24"/>
        </w:rPr>
        <w:t>该类基金份额</w:t>
      </w:r>
      <w:r>
        <w:rPr>
          <w:rFonts w:hint="eastAsia"/>
          <w:bCs/>
          <w:sz w:val="24"/>
        </w:rPr>
        <w:t>基金资产净值的年</w:t>
      </w:r>
      <w:r w:rsidR="00077A98">
        <w:rPr>
          <w:rFonts w:hint="eastAsia"/>
          <w:bCs/>
          <w:sz w:val="24"/>
        </w:rPr>
        <w:t>管理</w:t>
      </w:r>
      <w:r>
        <w:rPr>
          <w:rFonts w:hint="eastAsia"/>
          <w:bCs/>
          <w:sz w:val="24"/>
        </w:rPr>
        <w:t>费率计提。</w:t>
      </w:r>
    </w:p>
    <w:p w:rsidR="00077A98" w:rsidRDefault="00077A9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类基金份额的年管理费率为</w:t>
      </w:r>
      <w:r>
        <w:rPr>
          <w:rFonts w:hint="eastAsia"/>
          <w:bCs/>
          <w:sz w:val="24"/>
        </w:rPr>
        <w:t>0.</w:t>
      </w:r>
      <w:r>
        <w:rPr>
          <w:bCs/>
          <w:sz w:val="24"/>
        </w:rPr>
        <w:t>5</w:t>
      </w:r>
      <w:r>
        <w:rPr>
          <w:rFonts w:hint="eastAsia"/>
          <w:bCs/>
          <w:sz w:val="24"/>
        </w:rPr>
        <w:t>%</w:t>
      </w:r>
      <w:r>
        <w:rPr>
          <w:rFonts w:hint="eastAsia"/>
          <w:bCs/>
          <w:sz w:val="24"/>
        </w:rPr>
        <w:t>；本基金</w:t>
      </w:r>
      <w:r>
        <w:rPr>
          <w:rFonts w:hint="eastAsia"/>
          <w:bCs/>
          <w:sz w:val="24"/>
        </w:rPr>
        <w:t>Y</w:t>
      </w:r>
      <w:r>
        <w:rPr>
          <w:rFonts w:hint="eastAsia"/>
          <w:bCs/>
          <w:sz w:val="24"/>
        </w:rPr>
        <w:t>类基金份额的年管理费率为</w:t>
      </w:r>
      <w:r>
        <w:rPr>
          <w:rFonts w:hint="eastAsia"/>
          <w:bCs/>
          <w:sz w:val="24"/>
        </w:rPr>
        <w:t>0.</w:t>
      </w:r>
      <w:r>
        <w:rPr>
          <w:bCs/>
          <w:sz w:val="24"/>
        </w:rPr>
        <w:t>25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rFonts w:hint="eastAsia"/>
          <w:bCs/>
          <w:sz w:val="24"/>
        </w:rPr>
        <w:t>管理费的计算方法如下：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077A98">
        <w:rPr>
          <w:rFonts w:hint="eastAsia"/>
          <w:bCs/>
          <w:sz w:val="24"/>
        </w:rPr>
        <w:t>年管理费率</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sidR="00077A98">
        <w:rPr>
          <w:rFonts w:hint="eastAsia"/>
          <w:bCs/>
          <w:sz w:val="24"/>
        </w:rPr>
        <w:t>各类基金份额</w:t>
      </w:r>
      <w:r>
        <w:rPr>
          <w:rFonts w:hint="eastAsia"/>
          <w:bCs/>
          <w:sz w:val="24"/>
        </w:rPr>
        <w:t>每日应计提的基金管理费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sidR="00077A98">
        <w:rPr>
          <w:rFonts w:hint="eastAsia"/>
          <w:bCs/>
          <w:sz w:val="24"/>
        </w:rPr>
        <w:t>各类基金份额</w:t>
      </w:r>
      <w:r>
        <w:rPr>
          <w:rFonts w:hint="eastAsia"/>
          <w:bCs/>
          <w:sz w:val="24"/>
        </w:rPr>
        <w:t>前一日的基金资产净值</w:t>
      </w:r>
    </w:p>
    <w:p w:rsidR="00D752FF" w:rsidRDefault="000D6DAC">
      <w:pPr>
        <w:spacing w:line="360" w:lineRule="auto"/>
        <w:ind w:firstLineChars="200" w:firstLine="48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2</w:t>
      </w:r>
      <w:r>
        <w:rPr>
          <w:rFonts w:hint="eastAsia"/>
          <w:bCs/>
          <w:sz w:val="24"/>
        </w:rPr>
        <w:t>、基金托管人的托管费</w:t>
      </w:r>
    </w:p>
    <w:p w:rsidR="00077A98" w:rsidRDefault="000D6DAC">
      <w:pPr>
        <w:spacing w:line="360" w:lineRule="auto"/>
        <w:ind w:firstLineChars="200" w:firstLine="480"/>
        <w:rPr>
          <w:bCs/>
          <w:sz w:val="24"/>
        </w:rPr>
      </w:pPr>
      <w:r>
        <w:rPr>
          <w:rFonts w:hint="eastAsia"/>
          <w:bCs/>
          <w:sz w:val="24"/>
        </w:rPr>
        <w:t>本基金</w:t>
      </w:r>
      <w:r w:rsidR="00077A98">
        <w:rPr>
          <w:rFonts w:hint="eastAsia"/>
          <w:bCs/>
          <w:sz w:val="24"/>
        </w:rPr>
        <w:t>各类基金份额按照不同的年费率计提托管费，各类基金份额</w:t>
      </w:r>
      <w:r>
        <w:rPr>
          <w:rFonts w:hint="eastAsia"/>
          <w:bCs/>
          <w:sz w:val="24"/>
        </w:rPr>
        <w:t>的托管费按前一日</w:t>
      </w:r>
      <w:r w:rsidR="00077A98">
        <w:rPr>
          <w:rFonts w:hint="eastAsia"/>
          <w:bCs/>
          <w:sz w:val="24"/>
        </w:rPr>
        <w:t>该类基金份额</w:t>
      </w:r>
      <w:r>
        <w:rPr>
          <w:rFonts w:hint="eastAsia"/>
          <w:bCs/>
          <w:sz w:val="24"/>
        </w:rPr>
        <w:t>基金资产净值的年</w:t>
      </w:r>
      <w:r w:rsidR="00077A98">
        <w:rPr>
          <w:rFonts w:hint="eastAsia"/>
          <w:bCs/>
          <w:sz w:val="24"/>
        </w:rPr>
        <w:t>托管</w:t>
      </w:r>
      <w:r>
        <w:rPr>
          <w:rFonts w:hint="eastAsia"/>
          <w:bCs/>
          <w:sz w:val="24"/>
        </w:rPr>
        <w:t>费率计提。</w:t>
      </w:r>
    </w:p>
    <w:p w:rsidR="00077A98" w:rsidRDefault="00077A9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类基金份额的年托管费率为</w:t>
      </w:r>
      <w:r>
        <w:rPr>
          <w:rFonts w:hint="eastAsia"/>
          <w:bCs/>
          <w:sz w:val="24"/>
        </w:rPr>
        <w:t>0.</w:t>
      </w:r>
      <w:r>
        <w:rPr>
          <w:bCs/>
          <w:sz w:val="24"/>
        </w:rPr>
        <w:t>15</w:t>
      </w:r>
      <w:r>
        <w:rPr>
          <w:rFonts w:hint="eastAsia"/>
          <w:bCs/>
          <w:sz w:val="24"/>
        </w:rPr>
        <w:t>%</w:t>
      </w:r>
      <w:r>
        <w:rPr>
          <w:rFonts w:hint="eastAsia"/>
          <w:bCs/>
          <w:sz w:val="24"/>
        </w:rPr>
        <w:t>；本基金</w:t>
      </w:r>
      <w:r>
        <w:rPr>
          <w:rFonts w:hint="eastAsia"/>
          <w:bCs/>
          <w:sz w:val="24"/>
        </w:rPr>
        <w:t>Y</w:t>
      </w:r>
      <w:r>
        <w:rPr>
          <w:rFonts w:hint="eastAsia"/>
          <w:bCs/>
          <w:sz w:val="24"/>
        </w:rPr>
        <w:t>类基金份额的年托管费率为</w:t>
      </w:r>
      <w:r>
        <w:rPr>
          <w:rFonts w:hint="eastAsia"/>
          <w:bCs/>
          <w:sz w:val="24"/>
        </w:rPr>
        <w:t>0.</w:t>
      </w:r>
      <w:r>
        <w:rPr>
          <w:bCs/>
          <w:sz w:val="24"/>
        </w:rPr>
        <w:t>075</w:t>
      </w:r>
      <w:r>
        <w:rPr>
          <w:rFonts w:hint="eastAsia"/>
          <w:bCs/>
          <w:sz w:val="24"/>
        </w:rPr>
        <w:t>%</w:t>
      </w:r>
      <w:r>
        <w:rPr>
          <w:rFonts w:hint="eastAsia"/>
          <w:bCs/>
          <w:sz w:val="24"/>
        </w:rPr>
        <w:t>。</w:t>
      </w:r>
    </w:p>
    <w:p w:rsidR="00D752FF" w:rsidRDefault="000D6DAC">
      <w:pPr>
        <w:spacing w:line="360" w:lineRule="auto"/>
        <w:ind w:firstLineChars="200" w:firstLine="480"/>
        <w:rPr>
          <w:bCs/>
          <w:sz w:val="24"/>
        </w:rPr>
      </w:pPr>
      <w:r>
        <w:rPr>
          <w:rFonts w:hint="eastAsia"/>
          <w:bCs/>
          <w:sz w:val="24"/>
        </w:rPr>
        <w:t>托管费的计算方法如下：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077A98">
        <w:rPr>
          <w:bCs/>
          <w:sz w:val="24"/>
        </w:rPr>
        <w:t>年</w:t>
      </w:r>
      <w:r w:rsidR="00077A98">
        <w:rPr>
          <w:rFonts w:hint="eastAsia"/>
          <w:bCs/>
          <w:sz w:val="24"/>
        </w:rPr>
        <w:t>托管</w:t>
      </w:r>
      <w:r w:rsidR="00077A98">
        <w:rPr>
          <w:bCs/>
          <w:sz w:val="24"/>
        </w:rPr>
        <w:t>费率</w:t>
      </w:r>
      <w:r>
        <w:rPr>
          <w:rFonts w:hint="eastAsia"/>
          <w:bCs/>
          <w:sz w:val="24"/>
        </w:rPr>
        <w:t>÷当年天数</w:t>
      </w:r>
    </w:p>
    <w:p w:rsidR="00D752FF" w:rsidRDefault="000D6DAC">
      <w:pPr>
        <w:spacing w:line="360" w:lineRule="auto"/>
        <w:ind w:firstLineChars="200" w:firstLine="480"/>
        <w:rPr>
          <w:bCs/>
          <w:sz w:val="24"/>
        </w:rPr>
      </w:pPr>
      <w:r>
        <w:rPr>
          <w:rFonts w:hint="eastAsia"/>
          <w:bCs/>
          <w:sz w:val="24"/>
        </w:rPr>
        <w:lastRenderedPageBreak/>
        <w:t>H</w:t>
      </w:r>
      <w:r>
        <w:rPr>
          <w:rFonts w:hint="eastAsia"/>
          <w:bCs/>
          <w:sz w:val="24"/>
        </w:rPr>
        <w:t>为</w:t>
      </w:r>
      <w:r w:rsidR="00077A98">
        <w:rPr>
          <w:rFonts w:hint="eastAsia"/>
          <w:bCs/>
          <w:sz w:val="24"/>
        </w:rPr>
        <w:t>各类基金份额</w:t>
      </w:r>
      <w:r>
        <w:rPr>
          <w:rFonts w:hint="eastAsia"/>
          <w:bCs/>
          <w:sz w:val="24"/>
        </w:rPr>
        <w:t>每日应计提的基金托管费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sidR="00077A98">
        <w:rPr>
          <w:rFonts w:hint="eastAsia"/>
          <w:bCs/>
          <w:sz w:val="24"/>
        </w:rPr>
        <w:t>各类基金份额</w:t>
      </w:r>
      <w:r>
        <w:rPr>
          <w:rFonts w:hint="eastAsia"/>
          <w:bCs/>
          <w:sz w:val="24"/>
        </w:rPr>
        <w:t>前一日的基金资产净值</w:t>
      </w:r>
    </w:p>
    <w:p w:rsidR="00D752FF" w:rsidRDefault="000D6DAC">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D752FF" w:rsidRDefault="000D6DA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w:t>
      </w:r>
      <w:r w:rsidR="00077A98">
        <w:rPr>
          <w:rFonts w:hint="eastAsia"/>
          <w:bCs/>
          <w:sz w:val="24"/>
        </w:rPr>
        <w:t>、</w:t>
      </w:r>
      <w:r w:rsidR="00077A98">
        <w:rPr>
          <w:rFonts w:hint="eastAsia"/>
          <w:bCs/>
          <w:sz w:val="24"/>
        </w:rPr>
        <w:t>Y</w:t>
      </w:r>
      <w:r w:rsidR="00077A98">
        <w:rPr>
          <w:rFonts w:hint="eastAsia"/>
          <w:bCs/>
          <w:sz w:val="24"/>
        </w:rPr>
        <w:t>类基金份额</w:t>
      </w:r>
      <w:r>
        <w:rPr>
          <w:rFonts w:hint="eastAsia"/>
          <w:bCs/>
          <w:sz w:val="24"/>
        </w:rPr>
        <w:t>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4</w:t>
      </w:r>
      <w:r>
        <w:rPr>
          <w:rFonts w:hint="eastAsia"/>
          <w:bCs/>
          <w:sz w:val="24"/>
        </w:rPr>
        <w:t>%</w:t>
      </w:r>
      <w:r>
        <w:rPr>
          <w:rFonts w:hint="eastAsia"/>
          <w:bCs/>
          <w:sz w:val="24"/>
        </w:rPr>
        <w:t>年费率计提。计算方法如下：</w:t>
      </w:r>
    </w:p>
    <w:p w:rsidR="00D752FF" w:rsidRDefault="000D6DA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w:t>
      </w:r>
      <w:r>
        <w:rPr>
          <w:rFonts w:hint="eastAsia"/>
          <w:bCs/>
          <w:sz w:val="24"/>
        </w:rPr>
        <w:t>÷当年天数</w:t>
      </w:r>
    </w:p>
    <w:p w:rsidR="00D752FF" w:rsidRDefault="000D6DA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D752FF" w:rsidRDefault="000D6DA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类基金份额销售服务费每日计提，逐日累计至每月月末，按月支付。由基金管理人与基金托管人核对一致后，由基金托管人按照与基金管理人协商一致的方式于次月首日起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D752FF" w:rsidRDefault="000D6DAC">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077A98" w:rsidRDefault="000D6DAC" w:rsidP="00E90F55">
      <w:pPr>
        <w:spacing w:line="360" w:lineRule="auto"/>
        <w:ind w:firstLineChars="200" w:firstLine="480"/>
        <w:rPr>
          <w:bCs/>
          <w:sz w:val="24"/>
        </w:rPr>
      </w:pPr>
      <w:r>
        <w:rPr>
          <w:bCs/>
          <w:sz w:val="24"/>
        </w:rPr>
        <w:t>4</w:t>
      </w:r>
      <w:r>
        <w:rPr>
          <w:rFonts w:hint="eastAsia"/>
          <w:bCs/>
          <w:sz w:val="24"/>
        </w:rPr>
        <w:t>、</w:t>
      </w:r>
      <w:r w:rsidR="00077A98">
        <w:rPr>
          <w:rFonts w:hint="eastAsia"/>
          <w:bCs/>
          <w:sz w:val="24"/>
        </w:rPr>
        <w:t>本基金</w:t>
      </w:r>
      <w:r w:rsidR="00077A98">
        <w:rPr>
          <w:rFonts w:hint="eastAsia"/>
          <w:bCs/>
          <w:sz w:val="24"/>
        </w:rPr>
        <w:t>Y</w:t>
      </w:r>
      <w:r w:rsidR="00077A98">
        <w:rPr>
          <w:rFonts w:hint="eastAsia"/>
          <w:bCs/>
          <w:sz w:val="24"/>
        </w:rPr>
        <w:t>类基金份额可对基金管理费和基金托管费实施一定的费率优惠，具体优惠请参看招募说明书或相关公告。</w:t>
      </w:r>
    </w:p>
    <w:p w:rsidR="00D752FF" w:rsidRDefault="00E90F55">
      <w:pPr>
        <w:spacing w:line="360" w:lineRule="auto"/>
        <w:ind w:firstLineChars="200" w:firstLine="480"/>
        <w:rPr>
          <w:bCs/>
          <w:sz w:val="24"/>
        </w:rPr>
      </w:pPr>
      <w:r>
        <w:rPr>
          <w:bCs/>
          <w:sz w:val="24"/>
        </w:rPr>
        <w:t>5</w:t>
      </w:r>
      <w:r w:rsidR="00077A98">
        <w:rPr>
          <w:rFonts w:hint="eastAsia"/>
          <w:bCs/>
          <w:sz w:val="24"/>
        </w:rPr>
        <w:t>、</w:t>
      </w:r>
      <w:r w:rsidR="000D6DAC">
        <w:rPr>
          <w:rFonts w:hint="eastAsia"/>
          <w:bCs/>
          <w:sz w:val="24"/>
        </w:rPr>
        <w:t>上述“一、基金费用的种类”中第</w:t>
      </w:r>
      <w:r w:rsidR="000D6DAC">
        <w:rPr>
          <w:rFonts w:hint="eastAsia"/>
          <w:bCs/>
          <w:sz w:val="24"/>
        </w:rPr>
        <w:t>3</w:t>
      </w:r>
      <w:r w:rsidR="000D6DAC">
        <w:rPr>
          <w:rFonts w:hint="eastAsia"/>
          <w:bCs/>
          <w:sz w:val="24"/>
        </w:rPr>
        <w:t>－</w:t>
      </w:r>
      <w:r w:rsidR="000D6DAC">
        <w:rPr>
          <w:rFonts w:hint="eastAsia"/>
          <w:bCs/>
          <w:sz w:val="24"/>
        </w:rPr>
        <w:t>8</w:t>
      </w:r>
      <w:r w:rsidR="000D6DAC">
        <w:rPr>
          <w:rFonts w:hint="eastAsia"/>
          <w:bCs/>
          <w:sz w:val="24"/>
        </w:rPr>
        <w:t>项、第</w:t>
      </w:r>
      <w:r w:rsidR="000D6DAC">
        <w:rPr>
          <w:rFonts w:hint="eastAsia"/>
          <w:bCs/>
          <w:sz w:val="24"/>
        </w:rPr>
        <w:t>10</w:t>
      </w:r>
      <w:r w:rsidR="000D6DAC">
        <w:rPr>
          <w:rFonts w:hint="eastAsia"/>
          <w:bCs/>
          <w:sz w:val="24"/>
        </w:rPr>
        <w:t>项费用，根据有关法规及相应协议规定，按费用实际支出金额列入当期费用，由基金托管人从基金财产中支付。</w:t>
      </w:r>
    </w:p>
    <w:p w:rsidR="00D752FF" w:rsidRDefault="000D6DAC">
      <w:pPr>
        <w:pStyle w:val="af7"/>
        <w:spacing w:after="78"/>
        <w:ind w:firstLine="480"/>
        <w:rPr>
          <w:rFonts w:ascii="宋体" w:hAnsi="宋体"/>
          <w:bCs/>
        </w:rPr>
      </w:pPr>
      <w:r>
        <w:rPr>
          <w:rFonts w:ascii="宋体" w:hAnsi="宋体" w:hint="eastAsia"/>
          <w:bCs/>
        </w:rPr>
        <w:t>（三）不列入基金费用的项目</w:t>
      </w:r>
    </w:p>
    <w:p w:rsidR="00D752FF" w:rsidRDefault="000D6DAC">
      <w:pPr>
        <w:spacing w:line="360" w:lineRule="auto"/>
        <w:ind w:firstLineChars="200" w:firstLine="480"/>
        <w:rPr>
          <w:bCs/>
          <w:sz w:val="24"/>
        </w:rPr>
      </w:pPr>
      <w:r>
        <w:rPr>
          <w:rFonts w:hint="eastAsia"/>
          <w:bCs/>
          <w:sz w:val="24"/>
        </w:rPr>
        <w:t>下列费用不列入基金费用：</w:t>
      </w:r>
    </w:p>
    <w:p w:rsidR="00D752FF" w:rsidRDefault="000D6DAC">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D752FF" w:rsidRDefault="000D6DAC">
      <w:pPr>
        <w:spacing w:line="360" w:lineRule="auto"/>
        <w:ind w:firstLineChars="200" w:firstLine="480"/>
        <w:rPr>
          <w:bCs/>
          <w:sz w:val="24"/>
        </w:rPr>
      </w:pPr>
      <w:r>
        <w:rPr>
          <w:rFonts w:hint="eastAsia"/>
          <w:bCs/>
          <w:sz w:val="24"/>
        </w:rPr>
        <w:lastRenderedPageBreak/>
        <w:t>3</w:t>
      </w:r>
      <w:r>
        <w:rPr>
          <w:rFonts w:hint="eastAsia"/>
          <w:bCs/>
          <w:sz w:val="24"/>
        </w:rPr>
        <w:t>、《基金合同》生效前的相关费用；</w:t>
      </w:r>
    </w:p>
    <w:p w:rsidR="00E90F55" w:rsidRPr="00E90F55" w:rsidRDefault="000D6DAC" w:rsidP="00E90F55">
      <w:pPr>
        <w:spacing w:line="360" w:lineRule="auto"/>
        <w:ind w:firstLineChars="200" w:firstLine="480"/>
        <w:rPr>
          <w:bCs/>
          <w:sz w:val="24"/>
        </w:rPr>
      </w:pPr>
      <w:r>
        <w:rPr>
          <w:rFonts w:hint="eastAsia"/>
          <w:bCs/>
          <w:sz w:val="24"/>
        </w:rPr>
        <w:t>4</w:t>
      </w:r>
      <w:r>
        <w:rPr>
          <w:rFonts w:hint="eastAsia"/>
          <w:bCs/>
          <w:sz w:val="24"/>
        </w:rPr>
        <w:t>、</w:t>
      </w:r>
      <w:r w:rsidR="007C31F5" w:rsidRPr="007C31F5">
        <w:rPr>
          <w:rFonts w:hint="eastAsia"/>
          <w:bCs/>
          <w:sz w:val="24"/>
        </w:rPr>
        <w:t>标的指数许可使用费。标的指数许可使用费由基金管理人承担，不得从基金财产中列支</w:t>
      </w:r>
      <w:r w:rsidR="00E90F55" w:rsidRPr="00E90F55">
        <w:rPr>
          <w:rFonts w:hint="eastAsia"/>
          <w:bCs/>
          <w:sz w:val="24"/>
        </w:rPr>
        <w:t>；</w:t>
      </w:r>
    </w:p>
    <w:p w:rsidR="00D752FF" w:rsidRDefault="00E90F55" w:rsidP="00E90F55">
      <w:pPr>
        <w:spacing w:line="360" w:lineRule="auto"/>
        <w:ind w:firstLineChars="200" w:firstLine="480"/>
        <w:rPr>
          <w:bCs/>
          <w:sz w:val="24"/>
        </w:rPr>
      </w:pPr>
      <w:r w:rsidRPr="00E90F55">
        <w:rPr>
          <w:rFonts w:hint="eastAsia"/>
          <w:bCs/>
          <w:sz w:val="24"/>
        </w:rPr>
        <w:t>5</w:t>
      </w:r>
      <w:r w:rsidRPr="00E90F55">
        <w:rPr>
          <w:rFonts w:hint="eastAsia"/>
          <w:bCs/>
          <w:sz w:val="24"/>
        </w:rPr>
        <w:t>、</w:t>
      </w:r>
      <w:r w:rsidR="000D6DAC">
        <w:rPr>
          <w:rFonts w:hint="eastAsia"/>
          <w:bCs/>
          <w:sz w:val="24"/>
        </w:rPr>
        <w:t>其他根据相关法律法规及中国证监会的有关规定不得列入基金费用的项目。</w:t>
      </w:r>
    </w:p>
    <w:p w:rsidR="00D752FF" w:rsidRDefault="000D6DAC">
      <w:pPr>
        <w:spacing w:line="360" w:lineRule="auto"/>
        <w:ind w:firstLineChars="200" w:firstLine="480"/>
        <w:rPr>
          <w:bCs/>
          <w:sz w:val="24"/>
        </w:rPr>
      </w:pPr>
      <w:r>
        <w:rPr>
          <w:rFonts w:hint="eastAsia"/>
          <w:bCs/>
          <w:sz w:val="24"/>
        </w:rPr>
        <w:t>（四）基金税收</w:t>
      </w:r>
    </w:p>
    <w:p w:rsidR="00D752FF" w:rsidRDefault="000D6DAC">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D752FF" w:rsidRDefault="000D6DAC">
      <w:pPr>
        <w:pStyle w:val="af7"/>
        <w:spacing w:afterLines="0"/>
        <w:ind w:firstLine="482"/>
        <w:rPr>
          <w:rFonts w:ascii="宋体" w:hAnsi="宋体"/>
          <w:b/>
        </w:rPr>
      </w:pPr>
      <w:r>
        <w:rPr>
          <w:rFonts w:ascii="宋体" w:hAnsi="宋体"/>
          <w:b/>
        </w:rPr>
        <w:t>五、基金财产的投资方向和投资限制</w:t>
      </w:r>
    </w:p>
    <w:p w:rsidR="00D752FF" w:rsidRDefault="000D6DAC">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D752FF" w:rsidRDefault="000D6DAC">
      <w:pPr>
        <w:spacing w:line="360" w:lineRule="auto"/>
        <w:ind w:firstLineChars="200" w:firstLine="480"/>
        <w:rPr>
          <w:rFonts w:ascii="宋体" w:hAnsi="宋体"/>
          <w:bCs/>
          <w:sz w:val="24"/>
        </w:rPr>
      </w:pPr>
      <w:r>
        <w:rPr>
          <w:rFonts w:ascii="宋体" w:hAnsi="宋体" w:hint="eastAsia"/>
          <w:bCs/>
          <w:sz w:val="24"/>
        </w:rPr>
        <w:t>本基金采用指数化投资策略，紧密跟踪创业板50指数，追求跟踪偏离度与跟踪误差最小化。</w:t>
      </w:r>
    </w:p>
    <w:p w:rsidR="00D752FF" w:rsidRDefault="000D6DAC">
      <w:pPr>
        <w:spacing w:line="360" w:lineRule="auto"/>
        <w:ind w:firstLineChars="200" w:firstLine="480"/>
        <w:rPr>
          <w:rFonts w:ascii="宋体" w:hAnsi="宋体"/>
          <w:sz w:val="24"/>
        </w:rPr>
      </w:pPr>
      <w:r>
        <w:rPr>
          <w:rFonts w:ascii="宋体" w:hAnsi="宋体" w:hint="eastAsia"/>
          <w:sz w:val="24"/>
        </w:rPr>
        <w:t>（二）投资范围</w:t>
      </w:r>
    </w:p>
    <w:p w:rsidR="00D752FF" w:rsidRDefault="000D6DAC">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创业板50指数的成份股（含存托凭证）及其备选成份股（含存托凭证）、其他股票（含中小板、创业板及其他经中国证监会核准上市的股票、存托凭证）、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rsidR="00D752FF" w:rsidRDefault="000D6DAC">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D752FF" w:rsidRDefault="000D6DAC">
      <w:pPr>
        <w:spacing w:line="360" w:lineRule="auto"/>
        <w:ind w:firstLineChars="200" w:firstLine="480"/>
        <w:rPr>
          <w:rFonts w:ascii="宋体" w:hAnsi="宋体"/>
          <w:bCs/>
          <w:sz w:val="24"/>
        </w:rPr>
      </w:pPr>
      <w:r>
        <w:rPr>
          <w:rFonts w:ascii="宋体" w:hAnsi="宋体" w:hint="eastAsia"/>
          <w:bCs/>
          <w:sz w:val="24"/>
        </w:rPr>
        <w:t>基金的投资组合比例为：本基金投资于创业板50指数成份股（含存托凭证）及其备选成份股（含存托凭证）的比例不低于基金资产净值的90%；每个交易日日终在扣除股指期货合约需缴纳的交易保证金后，本基金保留的现金或者投资于到期日在一年以内的政府债券的比例合计不低于基金资产净值的5%，其中现金</w:t>
      </w:r>
      <w:r>
        <w:rPr>
          <w:rFonts w:ascii="宋体" w:hAnsi="宋体" w:hint="eastAsia"/>
          <w:bCs/>
          <w:sz w:val="24"/>
        </w:rPr>
        <w:lastRenderedPageBreak/>
        <w:t>不包括结算备付金、存出保证金、应收申购款等。</w:t>
      </w:r>
    </w:p>
    <w:p w:rsidR="00D752FF" w:rsidRDefault="000D6DAC">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D752FF" w:rsidRDefault="000D6DAC">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D752FF" w:rsidRDefault="000D6DAC">
      <w:pPr>
        <w:spacing w:line="360" w:lineRule="auto"/>
        <w:ind w:firstLine="480"/>
        <w:rPr>
          <w:bCs/>
          <w:sz w:val="24"/>
        </w:rPr>
      </w:pPr>
      <w:r>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rsidR="00D752FF" w:rsidRDefault="000D6DAC">
      <w:pPr>
        <w:spacing w:line="360" w:lineRule="auto"/>
        <w:ind w:firstLine="480"/>
        <w:rPr>
          <w:bCs/>
          <w:sz w:val="24"/>
        </w:rPr>
      </w:pPr>
      <w:r>
        <w:rPr>
          <w:rFonts w:hint="eastAsia"/>
          <w:bCs/>
          <w:sz w:val="24"/>
        </w:rPr>
        <w:t>1</w:t>
      </w:r>
      <w:r>
        <w:rPr>
          <w:rFonts w:hint="eastAsia"/>
          <w:bCs/>
          <w:sz w:val="24"/>
        </w:rPr>
        <w:t>、组合复制策略</w:t>
      </w:r>
    </w:p>
    <w:p w:rsidR="00D752FF" w:rsidRDefault="000D6DAC">
      <w:pPr>
        <w:spacing w:line="360" w:lineRule="auto"/>
        <w:ind w:firstLine="480"/>
        <w:rPr>
          <w:bCs/>
          <w:sz w:val="24"/>
        </w:rPr>
      </w:pPr>
      <w:r>
        <w:rPr>
          <w:rFonts w:hint="eastAsia"/>
          <w:bCs/>
          <w:sz w:val="24"/>
        </w:rPr>
        <w:t>本基金主要采取复制法，即按照标的指数成份股及其权重构建基金的股票投资组合，并根据标的指数成份股及其权重的变动对股票投资组合进行相应地调整。</w:t>
      </w:r>
    </w:p>
    <w:p w:rsidR="00D752FF" w:rsidRDefault="000D6DAC">
      <w:pPr>
        <w:spacing w:line="360" w:lineRule="auto"/>
        <w:ind w:firstLine="480"/>
        <w:rPr>
          <w:bCs/>
          <w:sz w:val="24"/>
        </w:rPr>
      </w:pPr>
      <w:r>
        <w:rPr>
          <w:rFonts w:hint="eastAsia"/>
          <w:bCs/>
          <w:sz w:val="24"/>
        </w:rPr>
        <w:t>2</w:t>
      </w:r>
      <w:r>
        <w:rPr>
          <w:rFonts w:hint="eastAsia"/>
          <w:bCs/>
          <w:sz w:val="24"/>
        </w:rPr>
        <w:t>、替代性策略</w:t>
      </w:r>
    </w:p>
    <w:p w:rsidR="00D752FF" w:rsidRDefault="000D6DAC">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rsidR="00D752FF" w:rsidRDefault="000D6DAC">
      <w:pPr>
        <w:spacing w:line="360" w:lineRule="auto"/>
        <w:ind w:firstLine="480"/>
        <w:rPr>
          <w:bCs/>
          <w:sz w:val="24"/>
        </w:rPr>
      </w:pPr>
      <w:r>
        <w:rPr>
          <w:rFonts w:hint="eastAsia"/>
          <w:bCs/>
          <w:sz w:val="24"/>
        </w:rPr>
        <w:t>3</w:t>
      </w:r>
      <w:r>
        <w:rPr>
          <w:rFonts w:hint="eastAsia"/>
          <w:bCs/>
          <w:sz w:val="24"/>
        </w:rPr>
        <w:t>、股指期货投资策略</w:t>
      </w:r>
    </w:p>
    <w:p w:rsidR="00D752FF" w:rsidRDefault="000D6DAC">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rsidR="00D752FF" w:rsidRDefault="000D6DAC">
      <w:pPr>
        <w:spacing w:line="360" w:lineRule="auto"/>
        <w:ind w:firstLine="480"/>
        <w:rPr>
          <w:bCs/>
          <w:sz w:val="24"/>
        </w:rPr>
      </w:pPr>
      <w:r>
        <w:rPr>
          <w:rFonts w:hint="eastAsia"/>
          <w:bCs/>
          <w:sz w:val="24"/>
        </w:rPr>
        <w:t>在正常市场情况下，力争控制本基金日均跟踪偏离度的绝对值不超过</w:t>
      </w:r>
      <w:r>
        <w:rPr>
          <w:rFonts w:hint="eastAsia"/>
          <w:bCs/>
          <w:sz w:val="24"/>
        </w:rPr>
        <w:t>0.35%</w:t>
      </w:r>
      <w:r>
        <w:rPr>
          <w:rFonts w:hint="eastAsia"/>
          <w:bCs/>
          <w:sz w:val="24"/>
        </w:rPr>
        <w:t>，年跟踪误差不超过</w:t>
      </w:r>
      <w:r>
        <w:rPr>
          <w:rFonts w:hint="eastAsia"/>
          <w:bCs/>
          <w:sz w:val="24"/>
        </w:rPr>
        <w:t>4%</w:t>
      </w:r>
      <w:r>
        <w:rPr>
          <w:rFonts w:hint="eastAsia"/>
          <w:bCs/>
          <w:sz w:val="24"/>
        </w:rPr>
        <w:t>。在条件允许的情况下，本基金也可以适当参与创业板</w:t>
      </w:r>
      <w:r>
        <w:rPr>
          <w:rFonts w:hint="eastAsia"/>
          <w:bCs/>
          <w:sz w:val="24"/>
        </w:rPr>
        <w:t>50</w:t>
      </w:r>
      <w:r>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rsidR="00D752FF" w:rsidRDefault="000D6DAC">
      <w:pPr>
        <w:spacing w:line="360" w:lineRule="auto"/>
        <w:ind w:firstLine="480"/>
        <w:rPr>
          <w:bCs/>
          <w:sz w:val="24"/>
        </w:rPr>
      </w:pPr>
      <w:r>
        <w:rPr>
          <w:rFonts w:hint="eastAsia"/>
          <w:bCs/>
          <w:sz w:val="24"/>
        </w:rPr>
        <w:t>4</w:t>
      </w:r>
      <w:r>
        <w:rPr>
          <w:rFonts w:hint="eastAsia"/>
          <w:bCs/>
          <w:sz w:val="24"/>
        </w:rPr>
        <w:t>、资产支持证券投资策略</w:t>
      </w:r>
    </w:p>
    <w:p w:rsidR="00D752FF" w:rsidRDefault="000D6DAC">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w:t>
      </w:r>
      <w:r>
        <w:rPr>
          <w:rFonts w:hint="eastAsia"/>
          <w:bCs/>
          <w:sz w:val="24"/>
        </w:rPr>
        <w:lastRenderedPageBreak/>
        <w:t>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52FF" w:rsidRDefault="000D6DAC">
      <w:pPr>
        <w:spacing w:line="360" w:lineRule="auto"/>
        <w:ind w:firstLineChars="200" w:firstLine="480"/>
        <w:rPr>
          <w:bCs/>
          <w:sz w:val="24"/>
        </w:rPr>
      </w:pPr>
      <w:r>
        <w:rPr>
          <w:rFonts w:hint="eastAsia"/>
          <w:bCs/>
          <w:sz w:val="24"/>
        </w:rPr>
        <w:t>5</w:t>
      </w:r>
      <w:r>
        <w:rPr>
          <w:rFonts w:hint="eastAsia"/>
          <w:bCs/>
          <w:sz w:val="24"/>
        </w:rPr>
        <w:t>、存托凭证投资策略</w:t>
      </w:r>
    </w:p>
    <w:p w:rsidR="00D752FF" w:rsidRDefault="000D6DAC">
      <w:pPr>
        <w:spacing w:line="360" w:lineRule="auto"/>
        <w:ind w:firstLineChars="200" w:firstLine="480"/>
        <w:rPr>
          <w:bCs/>
          <w:sz w:val="24"/>
        </w:rPr>
      </w:pPr>
      <w:r>
        <w:rPr>
          <w:rFonts w:hint="eastAsia"/>
          <w:bCs/>
          <w:sz w:val="24"/>
        </w:rPr>
        <w:t>本基金投资存托凭证的策略依照境内上市交易的股票投资策略执行。</w:t>
      </w:r>
    </w:p>
    <w:p w:rsidR="00D752FF" w:rsidRDefault="000D6DAC">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D752FF" w:rsidRDefault="000D6DAC">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D752FF" w:rsidRDefault="000D6DAC">
      <w:pPr>
        <w:spacing w:line="360" w:lineRule="auto"/>
        <w:ind w:firstLineChars="200" w:firstLine="480"/>
        <w:rPr>
          <w:bCs/>
          <w:sz w:val="24"/>
        </w:rPr>
      </w:pPr>
      <w:r>
        <w:rPr>
          <w:rFonts w:hint="eastAsia"/>
          <w:bCs/>
          <w:sz w:val="24"/>
        </w:rPr>
        <w:t>1</w:t>
      </w:r>
      <w:r>
        <w:rPr>
          <w:rFonts w:hint="eastAsia"/>
          <w:bCs/>
          <w:sz w:val="24"/>
        </w:rPr>
        <w:t>、组合限制</w:t>
      </w:r>
    </w:p>
    <w:p w:rsidR="00D752FF" w:rsidRDefault="000D6DAC">
      <w:pPr>
        <w:spacing w:line="360" w:lineRule="auto"/>
        <w:ind w:firstLineChars="200" w:firstLine="480"/>
        <w:rPr>
          <w:bCs/>
          <w:sz w:val="24"/>
        </w:rPr>
      </w:pPr>
      <w:r>
        <w:rPr>
          <w:rFonts w:hint="eastAsia"/>
          <w:bCs/>
          <w:sz w:val="24"/>
        </w:rPr>
        <w:t>基金的投资组合应遵循以下限制：</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）本基金投资于创业板</w:t>
      </w:r>
      <w:r>
        <w:rPr>
          <w:rFonts w:hint="eastAsia"/>
          <w:bCs/>
          <w:sz w:val="24"/>
        </w:rPr>
        <w:t>50</w:t>
      </w:r>
      <w:r>
        <w:rPr>
          <w:rFonts w:hint="eastAsia"/>
          <w:bCs/>
          <w:sz w:val="24"/>
        </w:rPr>
        <w:t>指数成份股（</w:t>
      </w:r>
      <w:r>
        <w:rPr>
          <w:bCs/>
          <w:sz w:val="24"/>
        </w:rPr>
        <w:t>含存托凭证</w:t>
      </w:r>
      <w:r>
        <w:rPr>
          <w:rFonts w:hint="eastAsia"/>
          <w:bCs/>
          <w:sz w:val="24"/>
        </w:rPr>
        <w:t>）及其备选成份股（</w:t>
      </w:r>
      <w:r>
        <w:rPr>
          <w:bCs/>
          <w:sz w:val="24"/>
        </w:rPr>
        <w:t>含存托凭证</w:t>
      </w:r>
      <w:r>
        <w:rPr>
          <w:rFonts w:hint="eastAsia"/>
          <w:bCs/>
          <w:sz w:val="24"/>
        </w:rPr>
        <w:t>）的比例不低于基金资产净值的</w:t>
      </w:r>
      <w:r>
        <w:rPr>
          <w:bCs/>
          <w:sz w:val="24"/>
        </w:rPr>
        <w:t>9</w:t>
      </w:r>
      <w:r>
        <w:rPr>
          <w:rFonts w:hint="eastAsia"/>
          <w:bCs/>
          <w:sz w:val="24"/>
        </w:rPr>
        <w:t>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D752FF" w:rsidRDefault="000D6DAC">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D752FF" w:rsidRDefault="000D6DAC">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w:t>
      </w:r>
      <w:r>
        <w:rPr>
          <w:rFonts w:hint="eastAsia"/>
          <w:bCs/>
          <w:sz w:val="24"/>
        </w:rPr>
        <w:lastRenderedPageBreak/>
        <w:t>资产，本基金所申报的股票数量不超过拟发行股票公司本次发行股票的总量；</w:t>
      </w:r>
    </w:p>
    <w:p w:rsidR="00D752FF" w:rsidRDefault="000D6DAC">
      <w:pPr>
        <w:spacing w:line="360" w:lineRule="auto"/>
        <w:ind w:firstLineChars="200" w:firstLine="480"/>
        <w:rPr>
          <w:bCs/>
          <w:sz w:val="24"/>
        </w:rPr>
      </w:pPr>
      <w:r>
        <w:rPr>
          <w:rFonts w:hint="eastAsia"/>
          <w:bCs/>
          <w:sz w:val="24"/>
        </w:rPr>
        <w:t>（</w:t>
      </w:r>
      <w:r>
        <w:rPr>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D752FF" w:rsidRDefault="000D6DAC">
      <w:pPr>
        <w:spacing w:line="360" w:lineRule="auto"/>
        <w:ind w:firstLineChars="200" w:firstLine="480"/>
        <w:rPr>
          <w:bCs/>
          <w:sz w:val="24"/>
        </w:rPr>
      </w:pPr>
      <w:r>
        <w:rPr>
          <w:rFonts w:hint="eastAsia"/>
          <w:bCs/>
          <w:sz w:val="24"/>
        </w:rPr>
        <w:t>（</w:t>
      </w:r>
      <w:r>
        <w:rPr>
          <w:bCs/>
          <w:sz w:val="24"/>
        </w:rPr>
        <w:t>10</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752FF" w:rsidRDefault="000D6DAC">
      <w:pPr>
        <w:spacing w:line="360" w:lineRule="auto"/>
        <w:ind w:firstLineChars="200" w:firstLine="480"/>
        <w:rPr>
          <w:bCs/>
          <w:sz w:val="24"/>
        </w:rPr>
      </w:pPr>
      <w:r>
        <w:rPr>
          <w:rFonts w:hint="eastAsia"/>
          <w:bCs/>
          <w:sz w:val="24"/>
        </w:rPr>
        <w:t>（</w:t>
      </w:r>
      <w:r>
        <w:rPr>
          <w:bCs/>
          <w:sz w:val="24"/>
        </w:rPr>
        <w:t>11</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D752FF" w:rsidRDefault="000D6DAC">
      <w:pPr>
        <w:spacing w:line="360" w:lineRule="auto"/>
        <w:ind w:firstLineChars="200" w:firstLine="480"/>
        <w:rPr>
          <w:bCs/>
          <w:sz w:val="24"/>
        </w:rPr>
      </w:pPr>
      <w:r>
        <w:rPr>
          <w:rFonts w:hint="eastAsia"/>
          <w:bCs/>
          <w:sz w:val="24"/>
        </w:rPr>
        <w:t>（</w:t>
      </w:r>
      <w:r>
        <w:rPr>
          <w:bCs/>
          <w:sz w:val="24"/>
        </w:rPr>
        <w:t>12</w:t>
      </w:r>
      <w:r>
        <w:rPr>
          <w:rFonts w:hint="eastAsia"/>
          <w:bCs/>
          <w:sz w:val="24"/>
        </w:rPr>
        <w:t>）本基金资产总值不超过基金资产净值的</w:t>
      </w:r>
      <w:r>
        <w:rPr>
          <w:rFonts w:hint="eastAsia"/>
          <w:bCs/>
          <w:sz w:val="24"/>
        </w:rPr>
        <w:t>140%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）本基金参与股指期货交易，则：</w:t>
      </w:r>
    </w:p>
    <w:p w:rsidR="00D752FF" w:rsidRDefault="000D6DAC">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752FF" w:rsidRDefault="000D6DAC">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D752FF" w:rsidRDefault="000D6DAC">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752FF" w:rsidRDefault="000D6DAC">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）本基金投资存托凭证的比例限制依照境内上市交易的股票执行；</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）法律法规及中国证监会规定的和《基金合同》约定的其他投资限制。</w:t>
      </w:r>
    </w:p>
    <w:p w:rsidR="00D752FF" w:rsidRDefault="000D6DAC">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10</w:t>
      </w:r>
      <w:r>
        <w:rPr>
          <w:rFonts w:hint="eastAsia"/>
          <w:bCs/>
          <w:sz w:val="24"/>
        </w:rPr>
        <w:t>）、（</w:t>
      </w:r>
      <w:r>
        <w:rPr>
          <w:bCs/>
          <w:sz w:val="24"/>
        </w:rPr>
        <w:t>11</w:t>
      </w:r>
      <w:r>
        <w:rPr>
          <w:rFonts w:hint="eastAsia"/>
          <w:bCs/>
          <w:sz w:val="24"/>
        </w:rPr>
        <w:t>）情形之外，因证券、期货市场波动、证券发行人合并、基金规模变动、标的指数成份股及</w:t>
      </w:r>
      <w:r>
        <w:rPr>
          <w:rFonts w:hint="eastAsia"/>
          <w:bCs/>
          <w:sz w:val="24"/>
        </w:rPr>
        <w:t>/</w:t>
      </w:r>
      <w:r>
        <w:rPr>
          <w:rFonts w:hint="eastAsia"/>
          <w:bCs/>
          <w:sz w:val="24"/>
        </w:rPr>
        <w:t>或权重调整、标的指数成份股流动</w:t>
      </w:r>
      <w:r>
        <w:rPr>
          <w:rFonts w:hint="eastAsia"/>
          <w:bCs/>
          <w:sz w:val="24"/>
        </w:rPr>
        <w:lastRenderedPageBreak/>
        <w:t>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752FF" w:rsidRDefault="000D6DAC">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752FF" w:rsidRDefault="000D6DAC">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D752FF" w:rsidRDefault="000D6DAC">
      <w:pPr>
        <w:spacing w:line="360" w:lineRule="auto"/>
        <w:ind w:firstLineChars="200" w:firstLine="480"/>
        <w:rPr>
          <w:bCs/>
          <w:sz w:val="24"/>
        </w:rPr>
      </w:pPr>
      <w:r>
        <w:rPr>
          <w:rFonts w:hint="eastAsia"/>
          <w:bCs/>
          <w:sz w:val="24"/>
        </w:rPr>
        <w:t>2</w:t>
      </w:r>
      <w:r>
        <w:rPr>
          <w:rFonts w:hint="eastAsia"/>
          <w:bCs/>
          <w:sz w:val="24"/>
        </w:rPr>
        <w:t>、禁止行为</w:t>
      </w:r>
    </w:p>
    <w:p w:rsidR="00D752FF" w:rsidRDefault="000D6DAC">
      <w:pPr>
        <w:spacing w:line="360" w:lineRule="auto"/>
        <w:ind w:firstLineChars="200" w:firstLine="480"/>
        <w:rPr>
          <w:bCs/>
          <w:sz w:val="24"/>
        </w:rPr>
      </w:pPr>
      <w:r>
        <w:rPr>
          <w:rFonts w:hint="eastAsia"/>
          <w:bCs/>
          <w:sz w:val="24"/>
        </w:rPr>
        <w:t>为维护基金份额持有人的合法权益，基金财产不得用于下列投资或者活动：</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D752FF" w:rsidRDefault="000D6DA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D752FF" w:rsidRDefault="000D6DA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D752FF" w:rsidRDefault="000D6DAC">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52FF" w:rsidRDefault="000D6DAC">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D752FF" w:rsidRDefault="000D6DAC">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D752FF" w:rsidRDefault="000D6DAC">
      <w:pPr>
        <w:spacing w:line="360" w:lineRule="auto"/>
        <w:ind w:firstLineChars="200" w:firstLine="480"/>
        <w:rPr>
          <w:bCs/>
          <w:sz w:val="24"/>
        </w:rPr>
      </w:pPr>
      <w:r>
        <w:rPr>
          <w:rFonts w:hint="eastAsia"/>
          <w:bCs/>
          <w:sz w:val="24"/>
        </w:rPr>
        <w:lastRenderedPageBreak/>
        <w:t>本基金业绩比较基准：创业板</w:t>
      </w:r>
      <w:r>
        <w:rPr>
          <w:rFonts w:hint="eastAsia"/>
          <w:bCs/>
          <w:sz w:val="24"/>
        </w:rPr>
        <w:t>50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D752FF" w:rsidRDefault="000D6DAC">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D752FF" w:rsidRDefault="000D6DAC">
      <w:pPr>
        <w:pStyle w:val="af7"/>
        <w:spacing w:afterLines="0"/>
        <w:ind w:firstLine="480"/>
        <w:rPr>
          <w:bCs/>
        </w:rPr>
      </w:pPr>
      <w:r>
        <w:rPr>
          <w:rFonts w:hint="eastAsia"/>
          <w:bCs/>
        </w:rPr>
        <w:t>自指数编制机构停止标的指数的编制及发布至解决方案确定期间，基金管理人应按照指数编制机构提供的最近一个交易日的指数信息遵循基金份额持有人利益优先原则维持基金投资运作。</w:t>
      </w:r>
    </w:p>
    <w:p w:rsidR="00D752FF" w:rsidRDefault="000D6DAC">
      <w:pPr>
        <w:pStyle w:val="af7"/>
        <w:spacing w:afterLines="0"/>
        <w:ind w:firstLine="480"/>
        <w:rPr>
          <w:bCs/>
        </w:rPr>
      </w:pPr>
      <w:r>
        <w:rPr>
          <w:rFonts w:hint="eastAsia"/>
          <w:bCs/>
        </w:rPr>
        <w:t>若基金标的指数发生变更，基金业绩比较基准随之变更，由基金管理人根据标的指数变更情形履行对应适当程序，并在调整实施前依照《信息披露办法》的有关规定在中国证监会指定媒介上刊登公告。</w:t>
      </w:r>
    </w:p>
    <w:p w:rsidR="00D752FF" w:rsidRDefault="000D6DAC">
      <w:pPr>
        <w:pStyle w:val="af7"/>
        <w:spacing w:afterLines="0"/>
        <w:ind w:firstLine="482"/>
        <w:rPr>
          <w:rFonts w:ascii="宋体" w:hAnsi="宋体"/>
          <w:b/>
        </w:rPr>
      </w:pPr>
      <w:r>
        <w:rPr>
          <w:rFonts w:ascii="宋体" w:hAnsi="宋体"/>
          <w:b/>
        </w:rPr>
        <w:t>六、基金资产净值的计算方法和公告方式</w:t>
      </w:r>
    </w:p>
    <w:p w:rsidR="00D752FF" w:rsidRDefault="000D6DAC">
      <w:pPr>
        <w:spacing w:line="360" w:lineRule="auto"/>
        <w:ind w:firstLineChars="200" w:firstLine="480"/>
        <w:rPr>
          <w:rFonts w:ascii="宋体" w:hAnsi="宋体"/>
        </w:rPr>
      </w:pPr>
      <w:r>
        <w:rPr>
          <w:rFonts w:ascii="宋体" w:hAnsi="宋体"/>
          <w:sz w:val="24"/>
        </w:rPr>
        <w:t>（一）估值方法</w:t>
      </w:r>
    </w:p>
    <w:p w:rsidR="00D752FF" w:rsidRDefault="000D6DAC">
      <w:pPr>
        <w:spacing w:line="360" w:lineRule="auto"/>
        <w:ind w:firstLineChars="200" w:firstLine="480"/>
        <w:rPr>
          <w:bCs/>
          <w:sz w:val="24"/>
        </w:rPr>
      </w:pPr>
      <w:r>
        <w:rPr>
          <w:rFonts w:hint="eastAsia"/>
          <w:bCs/>
          <w:sz w:val="24"/>
        </w:rPr>
        <w:t>本基金所持有的投资品种，按如下原则进行估值：</w:t>
      </w:r>
    </w:p>
    <w:p w:rsidR="00D752FF" w:rsidRDefault="000D6DAC">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）交易所上市交易或挂牌转让的不含权固定收益品种（另有规定的除外），选取估值日第三方估值机构提供的相应品种当日的估值净价进行估值；</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）交易所上市交易或挂牌转让的含权固定收益品种（另有规定的除外），选取估值日第三方估值机构提供的相应品种当日的唯一估值净价或推荐估值净价进行估值；</w:t>
      </w:r>
    </w:p>
    <w:p w:rsidR="00D752FF" w:rsidRDefault="000D6DAC">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D752FF" w:rsidRDefault="000D6DA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D752FF" w:rsidRDefault="000D6DA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752FF" w:rsidRDefault="000D6DAC">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D752FF" w:rsidRDefault="000D6DA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D752FF" w:rsidRDefault="000D6DA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D752FF" w:rsidRDefault="000D6DA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752FF" w:rsidRDefault="000D6DAC">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752FF" w:rsidRDefault="000D6DAC">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752FF" w:rsidRDefault="000D6DAC">
      <w:pPr>
        <w:spacing w:line="360" w:lineRule="auto"/>
        <w:ind w:firstLineChars="200" w:firstLine="480"/>
        <w:rPr>
          <w:bCs/>
          <w:sz w:val="24"/>
        </w:rPr>
      </w:pPr>
      <w:r>
        <w:rPr>
          <w:bCs/>
          <w:sz w:val="24"/>
        </w:rPr>
        <w:lastRenderedPageBreak/>
        <w:t>5</w:t>
      </w:r>
      <w:r>
        <w:rPr>
          <w:rFonts w:hint="eastAsia"/>
          <w:bCs/>
          <w:sz w:val="24"/>
        </w:rPr>
        <w:t>、如有确凿证据表明按上述方法进行估值不能客观反映其公允价值的，基金管理人可根据具体情况与基金托管人商定后，按最能反映公允价值的价格估值。</w:t>
      </w:r>
    </w:p>
    <w:p w:rsidR="00D752FF" w:rsidRDefault="000D6DAC">
      <w:pPr>
        <w:spacing w:line="360" w:lineRule="auto"/>
        <w:ind w:firstLineChars="200" w:firstLine="480"/>
        <w:rPr>
          <w:bCs/>
          <w:sz w:val="24"/>
        </w:rPr>
      </w:pPr>
      <w:r>
        <w:rPr>
          <w:bCs/>
          <w:sz w:val="24"/>
        </w:rPr>
        <w:t>6</w:t>
      </w:r>
      <w:r>
        <w:rPr>
          <w:rFonts w:hint="eastAsia"/>
          <w:bCs/>
          <w:sz w:val="24"/>
        </w:rPr>
        <w:t>、当发生大额申购或赎回情形时，基金管理人可以采用摆动定价机制，以确保基金估值的公平性。</w:t>
      </w:r>
    </w:p>
    <w:p w:rsidR="00D752FF" w:rsidRDefault="000D6DAC">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D752FF" w:rsidRDefault="000D6DAC">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rsidR="00D752FF" w:rsidRDefault="000D6DAC">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752FF" w:rsidRDefault="000D6DAC">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752FF" w:rsidRDefault="000D6DAC">
      <w:pPr>
        <w:spacing w:line="360" w:lineRule="auto"/>
        <w:ind w:firstLineChars="200" w:firstLine="480"/>
        <w:rPr>
          <w:rFonts w:ascii="宋体" w:hAnsi="宋体"/>
          <w:sz w:val="24"/>
        </w:rPr>
      </w:pPr>
      <w:r>
        <w:rPr>
          <w:rFonts w:ascii="宋体" w:hAnsi="宋体"/>
          <w:sz w:val="24"/>
        </w:rPr>
        <w:t>（二）估值程序</w:t>
      </w:r>
    </w:p>
    <w:p w:rsidR="00D752FF" w:rsidRDefault="000D6DAC">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D752FF" w:rsidRDefault="000D6DAC">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基金管理人于每个工作日计算各类基金份额的基金资产净值及基金份额净值，并按规定公告。如遇特殊情况，经中国证监会同意，可以适当延迟计算或公告。</w:t>
      </w:r>
    </w:p>
    <w:p w:rsidR="00D752FF" w:rsidRDefault="000D6DAC">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D752FF" w:rsidRDefault="000D6DAC">
      <w:pPr>
        <w:spacing w:line="360" w:lineRule="auto"/>
        <w:ind w:firstLineChars="200" w:firstLine="480"/>
        <w:rPr>
          <w:rFonts w:ascii="宋体" w:hAnsi="宋体"/>
          <w:sz w:val="24"/>
        </w:rPr>
      </w:pPr>
      <w:r>
        <w:rPr>
          <w:rFonts w:ascii="宋体" w:hAnsi="宋体"/>
          <w:sz w:val="24"/>
        </w:rPr>
        <w:t>（三）暂停估值的情形</w:t>
      </w:r>
    </w:p>
    <w:p w:rsidR="00D752FF" w:rsidRDefault="000D6DAC">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D752FF" w:rsidRDefault="000D6DAC">
      <w:pPr>
        <w:spacing w:line="360" w:lineRule="auto"/>
        <w:ind w:firstLineChars="200" w:firstLine="480"/>
        <w:rPr>
          <w:bCs/>
          <w:sz w:val="24"/>
        </w:rPr>
      </w:pPr>
      <w:r>
        <w:rPr>
          <w:rFonts w:hint="eastAsia"/>
          <w:bCs/>
          <w:sz w:val="24"/>
        </w:rPr>
        <w:lastRenderedPageBreak/>
        <w:t>2</w:t>
      </w:r>
      <w:r>
        <w:rPr>
          <w:rFonts w:hint="eastAsia"/>
          <w:bCs/>
          <w:sz w:val="24"/>
        </w:rPr>
        <w:t>、因不可抗力致使基金管理人、基金托管人无法准确评估基金资产价值时；</w:t>
      </w:r>
    </w:p>
    <w:p w:rsidR="00D752FF" w:rsidRDefault="000D6DAC">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D752FF" w:rsidRDefault="000D6DAC">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D752FF" w:rsidRDefault="000D6DAC">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D752FF" w:rsidRDefault="000D6DAC">
      <w:pPr>
        <w:spacing w:line="360" w:lineRule="auto"/>
        <w:ind w:firstLineChars="200" w:firstLine="480"/>
        <w:rPr>
          <w:bCs/>
          <w:sz w:val="24"/>
        </w:rPr>
      </w:pPr>
      <w:r>
        <w:rPr>
          <w:rFonts w:hint="eastAsia"/>
          <w:bCs/>
          <w:sz w:val="24"/>
        </w:rPr>
        <w:t>《基金合同》生效后，在开始办理基金份额申购或者赎回前，基金管理人应当至少每周分别公告一次</w:t>
      </w:r>
      <w:r w:rsidR="00DE6E3A">
        <w:rPr>
          <w:rFonts w:hint="eastAsia"/>
          <w:bCs/>
          <w:sz w:val="24"/>
        </w:rPr>
        <w:t>各</w:t>
      </w:r>
      <w:r>
        <w:rPr>
          <w:rFonts w:hint="eastAsia"/>
          <w:bCs/>
          <w:sz w:val="24"/>
        </w:rPr>
        <w:t>类基金份额所对应的基金资产净值和基金份额净值。</w:t>
      </w:r>
    </w:p>
    <w:p w:rsidR="00D752FF" w:rsidRDefault="000D6DAC">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sidR="00DE6E3A">
        <w:rPr>
          <w:rFonts w:hint="eastAsia"/>
          <w:bCs/>
          <w:sz w:val="24"/>
        </w:rPr>
        <w:t>各</w:t>
      </w:r>
      <w:r>
        <w:rPr>
          <w:rFonts w:hint="eastAsia"/>
          <w:bCs/>
          <w:sz w:val="24"/>
        </w:rPr>
        <w:t>类基金份额所对应的</w:t>
      </w:r>
      <w:r>
        <w:rPr>
          <w:bCs/>
          <w:sz w:val="24"/>
        </w:rPr>
        <w:t>基金份额净值和基金份额累计净值。</w:t>
      </w:r>
    </w:p>
    <w:p w:rsidR="00D752FF" w:rsidRDefault="000D6DAC">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w:t>
      </w:r>
      <w:r w:rsidR="00DE6E3A">
        <w:rPr>
          <w:rFonts w:hint="eastAsia"/>
          <w:bCs/>
          <w:sz w:val="24"/>
        </w:rPr>
        <w:t>各</w:t>
      </w:r>
      <w:r>
        <w:rPr>
          <w:rFonts w:hint="eastAsia"/>
          <w:bCs/>
          <w:sz w:val="24"/>
        </w:rPr>
        <w:t>类基金份额所对应的基金份额净值和基金份额累计净值</w:t>
      </w:r>
      <w:r>
        <w:rPr>
          <w:bCs/>
          <w:sz w:val="24"/>
        </w:rPr>
        <w:t>。</w:t>
      </w:r>
    </w:p>
    <w:p w:rsidR="00D752FF" w:rsidRDefault="000D6DAC">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D752FF" w:rsidRDefault="000D6DAC">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D752FF" w:rsidRDefault="000D6DAC">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752FF" w:rsidRDefault="000D6DAC">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2、关于《基金合同》变更的基金份额持有人大会决议自生效后方可执行，并自决议生效后依照《信息披露办法》的规定在</w:t>
      </w:r>
      <w:r>
        <w:rPr>
          <w:rFonts w:hint="eastAsia"/>
          <w:bCs/>
          <w:sz w:val="24"/>
        </w:rPr>
        <w:t>规定</w:t>
      </w:r>
      <w:r>
        <w:rPr>
          <w:rFonts w:ascii="宋体" w:hAnsi="宋体" w:hint="eastAsia"/>
          <w:bCs/>
          <w:sz w:val="24"/>
        </w:rPr>
        <w:t>媒介公告。</w:t>
      </w:r>
    </w:p>
    <w:p w:rsidR="00D752FF" w:rsidRDefault="000D6DAC">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D752FF" w:rsidRDefault="000D6DAC">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D752FF" w:rsidRDefault="000D6DAC">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D752FF" w:rsidRDefault="000D6DAC">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D752FF" w:rsidRDefault="000D6DAC">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w:t>
      </w:r>
      <w:r>
        <w:rPr>
          <w:rFonts w:ascii="宋体" w:hAnsi="宋体" w:hint="eastAsia"/>
          <w:bCs/>
          <w:sz w:val="24"/>
        </w:rPr>
        <w:lastRenderedPageBreak/>
        <w:t>金管理人召集基金份额持有人大会对解决方案进行表决，基金份额持有人大会未成功召开或就上述事项表决未通过的；</w:t>
      </w:r>
    </w:p>
    <w:p w:rsidR="00D752FF" w:rsidRDefault="000D6DAC">
      <w:pPr>
        <w:spacing w:line="360" w:lineRule="auto"/>
        <w:ind w:firstLineChars="200" w:firstLine="480"/>
        <w:rPr>
          <w:rFonts w:ascii="宋体" w:hAnsi="宋体"/>
          <w:bCs/>
          <w:sz w:val="24"/>
        </w:rPr>
      </w:pPr>
      <w:r>
        <w:rPr>
          <w:rFonts w:ascii="宋体" w:hAnsi="宋体" w:hint="eastAsia"/>
          <w:bCs/>
          <w:sz w:val="24"/>
        </w:rPr>
        <w:t>4、连续60个工作日出现基金份额持有人数量不满200人或者基金资产净值低于5000万元情形的，基金管理人提前终止基金合同，不需召开基金份额持有人大会；</w:t>
      </w:r>
    </w:p>
    <w:p w:rsidR="00D752FF" w:rsidRDefault="000D6DAC">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rsidR="00D752FF" w:rsidRDefault="000D6DAC">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rsidR="00D752FF" w:rsidRDefault="000D6DAC">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D752FF" w:rsidRDefault="000D6DAC">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D752FF" w:rsidRDefault="00110822">
      <w:pPr>
        <w:spacing w:line="360" w:lineRule="auto"/>
        <w:ind w:firstLineChars="200" w:firstLine="480"/>
        <w:rPr>
          <w:rFonts w:ascii="宋体" w:hAnsi="宋体"/>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D752FF" w:rsidRDefault="000D6DAC">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D752FF" w:rsidRDefault="000D6DAC">
      <w:pPr>
        <w:spacing w:line="360" w:lineRule="auto"/>
        <w:ind w:firstLineChars="200" w:firstLine="480"/>
        <w:rPr>
          <w:rFonts w:ascii="宋体" w:hAnsi="宋体"/>
          <w:sz w:val="24"/>
        </w:rPr>
      </w:pPr>
      <w:r>
        <w:rPr>
          <w:rFonts w:ascii="宋体" w:hAnsi="宋体" w:hint="eastAsia"/>
          <w:sz w:val="24"/>
        </w:rPr>
        <w:t>4、基金财产清算程序：</w:t>
      </w:r>
    </w:p>
    <w:p w:rsidR="00D752FF" w:rsidRDefault="000D6DAC">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D752FF" w:rsidRDefault="000D6DAC">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D752FF" w:rsidRDefault="000D6DAC">
      <w:pPr>
        <w:spacing w:line="360" w:lineRule="auto"/>
        <w:ind w:firstLineChars="200" w:firstLine="480"/>
        <w:rPr>
          <w:rFonts w:ascii="宋体" w:hAnsi="宋体"/>
          <w:sz w:val="24"/>
        </w:rPr>
      </w:pPr>
      <w:r>
        <w:rPr>
          <w:rFonts w:ascii="宋体" w:hAnsi="宋体" w:hint="eastAsia"/>
          <w:sz w:val="24"/>
        </w:rPr>
        <w:t>（3）对基金财产进行估值和变现；</w:t>
      </w:r>
    </w:p>
    <w:p w:rsidR="00D752FF" w:rsidRDefault="000D6DAC">
      <w:pPr>
        <w:spacing w:line="360" w:lineRule="auto"/>
        <w:ind w:firstLineChars="200" w:firstLine="480"/>
        <w:rPr>
          <w:rFonts w:ascii="宋体" w:hAnsi="宋体"/>
          <w:sz w:val="24"/>
        </w:rPr>
      </w:pPr>
      <w:r>
        <w:rPr>
          <w:rFonts w:ascii="宋体" w:hAnsi="宋体" w:hint="eastAsia"/>
          <w:sz w:val="24"/>
        </w:rPr>
        <w:t>（4）制作清算报告；</w:t>
      </w:r>
    </w:p>
    <w:p w:rsidR="00D752FF" w:rsidRDefault="000D6DAC">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D752FF" w:rsidRDefault="000D6DAC">
      <w:pPr>
        <w:spacing w:line="360" w:lineRule="auto"/>
        <w:ind w:firstLineChars="200" w:firstLine="480"/>
        <w:rPr>
          <w:rFonts w:ascii="宋体" w:hAnsi="宋体"/>
          <w:sz w:val="24"/>
        </w:rPr>
      </w:pPr>
      <w:r>
        <w:rPr>
          <w:rFonts w:ascii="宋体" w:hAnsi="宋体" w:hint="eastAsia"/>
          <w:sz w:val="24"/>
        </w:rPr>
        <w:t>（6）将清算报告报中国证监会备案并公告；</w:t>
      </w:r>
    </w:p>
    <w:p w:rsidR="00D752FF" w:rsidRDefault="000D6DAC">
      <w:pPr>
        <w:spacing w:line="360" w:lineRule="auto"/>
        <w:ind w:firstLineChars="200" w:firstLine="480"/>
        <w:rPr>
          <w:rFonts w:ascii="宋体" w:hAnsi="宋体"/>
          <w:sz w:val="24"/>
        </w:rPr>
      </w:pPr>
      <w:r>
        <w:rPr>
          <w:rFonts w:ascii="宋体" w:hAnsi="宋体" w:hint="eastAsia"/>
          <w:sz w:val="24"/>
        </w:rPr>
        <w:t>（7）对基金剩余财产进行分配。</w:t>
      </w:r>
    </w:p>
    <w:p w:rsidR="00D752FF" w:rsidRDefault="000D6DAC">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D752FF" w:rsidRDefault="000D6DAC">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D752FF" w:rsidRDefault="000D6DAC">
      <w:pPr>
        <w:pStyle w:val="af7"/>
        <w:spacing w:after="78"/>
        <w:ind w:firstLine="480"/>
        <w:rPr>
          <w:rFonts w:ascii="宋体" w:hAnsi="宋体"/>
        </w:rPr>
      </w:pPr>
      <w:r>
        <w:rPr>
          <w:rFonts w:ascii="宋体" w:hAnsi="宋体" w:hint="eastAsia"/>
        </w:rPr>
        <w:t>各方当事人同意，因《基金合同》而产生的或与《基金合同》有关的一切争</w:t>
      </w:r>
      <w:r>
        <w:rPr>
          <w:rFonts w:ascii="宋体" w:hAnsi="宋体" w:hint="eastAsia"/>
        </w:rPr>
        <w:lastRenderedPageBreak/>
        <w:t>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rsidR="00D752FF" w:rsidRDefault="000D6DAC">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D752FF" w:rsidRDefault="000D6DAC">
      <w:pPr>
        <w:spacing w:line="360" w:lineRule="auto"/>
        <w:ind w:firstLineChars="200" w:firstLine="480"/>
        <w:rPr>
          <w:rFonts w:ascii="宋体" w:hAnsi="宋体"/>
          <w:sz w:val="24"/>
        </w:rPr>
      </w:pPr>
      <w:r>
        <w:rPr>
          <w:rFonts w:ascii="宋体" w:hAnsi="宋体" w:hint="eastAsia"/>
          <w:bCs/>
          <w:sz w:val="24"/>
        </w:rPr>
        <w:t>《基金合同》受中国法律（不含港澳台立法）管辖。</w:t>
      </w:r>
    </w:p>
    <w:p w:rsidR="00D752FF" w:rsidRDefault="000D6DAC">
      <w:pPr>
        <w:pStyle w:val="af7"/>
        <w:spacing w:afterLines="0"/>
        <w:ind w:firstLine="482"/>
        <w:rPr>
          <w:rFonts w:ascii="宋体" w:hAnsi="宋体"/>
        </w:rPr>
      </w:pPr>
      <w:r>
        <w:rPr>
          <w:rFonts w:ascii="宋体" w:hAnsi="宋体"/>
          <w:b/>
        </w:rPr>
        <w:t>九、基金合同存放地和投资者取得基金合同的方式</w:t>
      </w:r>
    </w:p>
    <w:p w:rsidR="00D752FF" w:rsidRDefault="000D6DAC">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《基金合同》正本一式三份，除上报有关监管机构一式一份外，基金管理人、基金托管人各持有一份，每份具有同等的法律效力</w:t>
      </w:r>
      <w:r>
        <w:rPr>
          <w:rFonts w:ascii="宋体" w:hAnsi="宋体"/>
          <w:bCs/>
          <w:sz w:val="24"/>
        </w:rPr>
        <w:t>。</w:t>
      </w:r>
    </w:p>
    <w:p w:rsidR="00D752FF" w:rsidRDefault="000D6DAC">
      <w:pPr>
        <w:spacing w:line="360" w:lineRule="auto"/>
        <w:ind w:firstLineChars="200" w:firstLine="480"/>
        <w:rPr>
          <w:bCs/>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52"/>
      <w:bookmarkEnd w:id="77"/>
      <w:bookmarkEnd w:id="78"/>
    </w:p>
    <w:sectPr w:rsidR="00D752F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50C" w:rsidRDefault="0012750C">
      <w:r>
        <w:separator/>
      </w:r>
    </w:p>
  </w:endnote>
  <w:endnote w:type="continuationSeparator" w:id="0">
    <w:p w:rsidR="0012750C" w:rsidRDefault="001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FF" w:rsidRDefault="000D6DAC">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51422B">
      <w:rPr>
        <w:rStyle w:val="af3"/>
        <w:noProof/>
      </w:rPr>
      <w:t>1</w:t>
    </w:r>
    <w:r>
      <w:rPr>
        <w:rFonts w:hint="eastAsia"/>
      </w:rPr>
      <w:fldChar w:fldCharType="end"/>
    </w:r>
  </w:p>
  <w:p w:rsidR="00D752FF" w:rsidRDefault="00D752FF">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FF" w:rsidRDefault="00D752FF">
    <w:pPr>
      <w:pStyle w:val="ab"/>
    </w:pPr>
  </w:p>
  <w:p w:rsidR="00D752FF" w:rsidRDefault="00D752FF">
    <w:pPr>
      <w:pStyle w:val="ab"/>
    </w:pPr>
  </w:p>
  <w:p w:rsidR="00D752FF" w:rsidRDefault="00D752F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50C" w:rsidRDefault="0012750C">
      <w:r>
        <w:separator/>
      </w:r>
    </w:p>
  </w:footnote>
  <w:footnote w:type="continuationSeparator" w:id="0">
    <w:p w:rsidR="0012750C" w:rsidRDefault="0012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FF" w:rsidRDefault="000D6DAC">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FF" w:rsidRDefault="000D6DAC">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14:anchorId="25525FB2" wp14:editId="642DE742">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 xml:space="preserve">          </w:t>
    </w:r>
    <w:r>
      <w:rPr>
        <w:rFonts w:hint="eastAsia"/>
      </w:rPr>
      <w:t>交银施罗德创业板</w:t>
    </w:r>
    <w:r>
      <w:rPr>
        <w:rFonts w:hint="eastAsia"/>
      </w:rPr>
      <w:t>50</w:t>
    </w:r>
    <w:r>
      <w:rPr>
        <w:rFonts w:hint="eastAsia"/>
      </w:rPr>
      <w:t>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11AA"/>
    <w:rsid w:val="00013AB7"/>
    <w:rsid w:val="0002128C"/>
    <w:rsid w:val="00027584"/>
    <w:rsid w:val="00030993"/>
    <w:rsid w:val="00031111"/>
    <w:rsid w:val="000312E6"/>
    <w:rsid w:val="00035558"/>
    <w:rsid w:val="000361D8"/>
    <w:rsid w:val="00037E8D"/>
    <w:rsid w:val="0004130B"/>
    <w:rsid w:val="00045654"/>
    <w:rsid w:val="000504C5"/>
    <w:rsid w:val="0005207D"/>
    <w:rsid w:val="00052B6A"/>
    <w:rsid w:val="000563C1"/>
    <w:rsid w:val="0005640D"/>
    <w:rsid w:val="0006207E"/>
    <w:rsid w:val="00063265"/>
    <w:rsid w:val="00067ED1"/>
    <w:rsid w:val="00067F96"/>
    <w:rsid w:val="00075772"/>
    <w:rsid w:val="00075DF3"/>
    <w:rsid w:val="00077A98"/>
    <w:rsid w:val="00077EFA"/>
    <w:rsid w:val="00082601"/>
    <w:rsid w:val="0008261C"/>
    <w:rsid w:val="00084243"/>
    <w:rsid w:val="00084B9C"/>
    <w:rsid w:val="000865F2"/>
    <w:rsid w:val="0009007C"/>
    <w:rsid w:val="000910F5"/>
    <w:rsid w:val="00092DB5"/>
    <w:rsid w:val="000A0553"/>
    <w:rsid w:val="000A14A0"/>
    <w:rsid w:val="000A456C"/>
    <w:rsid w:val="000A4B79"/>
    <w:rsid w:val="000A5349"/>
    <w:rsid w:val="000B10CC"/>
    <w:rsid w:val="000B1B2C"/>
    <w:rsid w:val="000B1EC5"/>
    <w:rsid w:val="000B66C2"/>
    <w:rsid w:val="000C4598"/>
    <w:rsid w:val="000C57C0"/>
    <w:rsid w:val="000D3257"/>
    <w:rsid w:val="000D4C8B"/>
    <w:rsid w:val="000D66F5"/>
    <w:rsid w:val="000D6DAC"/>
    <w:rsid w:val="000E11D3"/>
    <w:rsid w:val="000E4F9A"/>
    <w:rsid w:val="000F17A2"/>
    <w:rsid w:val="000F7897"/>
    <w:rsid w:val="00102084"/>
    <w:rsid w:val="00105452"/>
    <w:rsid w:val="00110822"/>
    <w:rsid w:val="00124E2D"/>
    <w:rsid w:val="00126174"/>
    <w:rsid w:val="0012750C"/>
    <w:rsid w:val="00130701"/>
    <w:rsid w:val="00132D9F"/>
    <w:rsid w:val="00133FE8"/>
    <w:rsid w:val="00134997"/>
    <w:rsid w:val="00135D36"/>
    <w:rsid w:val="00140FF7"/>
    <w:rsid w:val="00145E90"/>
    <w:rsid w:val="00147E98"/>
    <w:rsid w:val="001500E0"/>
    <w:rsid w:val="00150AE2"/>
    <w:rsid w:val="00157C4D"/>
    <w:rsid w:val="001632E4"/>
    <w:rsid w:val="001670F2"/>
    <w:rsid w:val="00172A27"/>
    <w:rsid w:val="00172D3D"/>
    <w:rsid w:val="00174ED2"/>
    <w:rsid w:val="00174EF2"/>
    <w:rsid w:val="00176780"/>
    <w:rsid w:val="001811CE"/>
    <w:rsid w:val="001820B1"/>
    <w:rsid w:val="00194E3E"/>
    <w:rsid w:val="00195CB4"/>
    <w:rsid w:val="001A3E74"/>
    <w:rsid w:val="001B505D"/>
    <w:rsid w:val="001C19AB"/>
    <w:rsid w:val="001C25B7"/>
    <w:rsid w:val="001C2D47"/>
    <w:rsid w:val="001C2DFA"/>
    <w:rsid w:val="001C4C66"/>
    <w:rsid w:val="001C53D1"/>
    <w:rsid w:val="001D326C"/>
    <w:rsid w:val="001D6E22"/>
    <w:rsid w:val="001D764F"/>
    <w:rsid w:val="001E49A3"/>
    <w:rsid w:val="001F0B18"/>
    <w:rsid w:val="001F5442"/>
    <w:rsid w:val="001F7211"/>
    <w:rsid w:val="00204064"/>
    <w:rsid w:val="002062F6"/>
    <w:rsid w:val="00212581"/>
    <w:rsid w:val="00215056"/>
    <w:rsid w:val="00221DFD"/>
    <w:rsid w:val="00224A57"/>
    <w:rsid w:val="00224D5E"/>
    <w:rsid w:val="0022513D"/>
    <w:rsid w:val="002263F5"/>
    <w:rsid w:val="002343D5"/>
    <w:rsid w:val="00237622"/>
    <w:rsid w:val="002402B0"/>
    <w:rsid w:val="002420A1"/>
    <w:rsid w:val="002431F9"/>
    <w:rsid w:val="00244713"/>
    <w:rsid w:val="00244C27"/>
    <w:rsid w:val="002502AB"/>
    <w:rsid w:val="00251C2A"/>
    <w:rsid w:val="002528FB"/>
    <w:rsid w:val="002545AD"/>
    <w:rsid w:val="00261540"/>
    <w:rsid w:val="00262724"/>
    <w:rsid w:val="00262E5E"/>
    <w:rsid w:val="00263E20"/>
    <w:rsid w:val="0026516B"/>
    <w:rsid w:val="002708D2"/>
    <w:rsid w:val="00276FFD"/>
    <w:rsid w:val="00277F6A"/>
    <w:rsid w:val="002840DB"/>
    <w:rsid w:val="00291A6C"/>
    <w:rsid w:val="002924AA"/>
    <w:rsid w:val="00292A3C"/>
    <w:rsid w:val="0029372E"/>
    <w:rsid w:val="00294DDF"/>
    <w:rsid w:val="002950EF"/>
    <w:rsid w:val="0029658F"/>
    <w:rsid w:val="002B013A"/>
    <w:rsid w:val="002B1686"/>
    <w:rsid w:val="002B1B75"/>
    <w:rsid w:val="002B3FBB"/>
    <w:rsid w:val="002B5F42"/>
    <w:rsid w:val="002B6795"/>
    <w:rsid w:val="002C030E"/>
    <w:rsid w:val="002C2BBB"/>
    <w:rsid w:val="002D0D71"/>
    <w:rsid w:val="002D43D8"/>
    <w:rsid w:val="002D51F8"/>
    <w:rsid w:val="002E7AED"/>
    <w:rsid w:val="002F158E"/>
    <w:rsid w:val="002F2D5A"/>
    <w:rsid w:val="002F5AB4"/>
    <w:rsid w:val="002F7DD0"/>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5296B"/>
    <w:rsid w:val="00357512"/>
    <w:rsid w:val="00362574"/>
    <w:rsid w:val="003711A0"/>
    <w:rsid w:val="0037128B"/>
    <w:rsid w:val="003811CB"/>
    <w:rsid w:val="00383635"/>
    <w:rsid w:val="00384017"/>
    <w:rsid w:val="003874C6"/>
    <w:rsid w:val="00387F16"/>
    <w:rsid w:val="0039092F"/>
    <w:rsid w:val="0039408C"/>
    <w:rsid w:val="00394F09"/>
    <w:rsid w:val="003A5EFC"/>
    <w:rsid w:val="003A6A22"/>
    <w:rsid w:val="003B4653"/>
    <w:rsid w:val="003B6D16"/>
    <w:rsid w:val="003C2687"/>
    <w:rsid w:val="003C400D"/>
    <w:rsid w:val="003C46B8"/>
    <w:rsid w:val="003C6C2F"/>
    <w:rsid w:val="003D750B"/>
    <w:rsid w:val="003E3F1E"/>
    <w:rsid w:val="003F16B5"/>
    <w:rsid w:val="003F3C89"/>
    <w:rsid w:val="003F4175"/>
    <w:rsid w:val="003F7CB0"/>
    <w:rsid w:val="00401D32"/>
    <w:rsid w:val="0040284F"/>
    <w:rsid w:val="0040466F"/>
    <w:rsid w:val="00405C77"/>
    <w:rsid w:val="00413445"/>
    <w:rsid w:val="00413F66"/>
    <w:rsid w:val="004206DF"/>
    <w:rsid w:val="0042644D"/>
    <w:rsid w:val="00427882"/>
    <w:rsid w:val="00427D85"/>
    <w:rsid w:val="00435BC1"/>
    <w:rsid w:val="00441633"/>
    <w:rsid w:val="00444CF6"/>
    <w:rsid w:val="00445F32"/>
    <w:rsid w:val="00456875"/>
    <w:rsid w:val="004659F7"/>
    <w:rsid w:val="004677B0"/>
    <w:rsid w:val="004746D4"/>
    <w:rsid w:val="00475A52"/>
    <w:rsid w:val="00477E70"/>
    <w:rsid w:val="00480DFF"/>
    <w:rsid w:val="0048268A"/>
    <w:rsid w:val="00484E21"/>
    <w:rsid w:val="00485546"/>
    <w:rsid w:val="00485A32"/>
    <w:rsid w:val="00486238"/>
    <w:rsid w:val="00487879"/>
    <w:rsid w:val="0049152E"/>
    <w:rsid w:val="00494591"/>
    <w:rsid w:val="004961B5"/>
    <w:rsid w:val="00497AB5"/>
    <w:rsid w:val="004A09AB"/>
    <w:rsid w:val="004A0E0E"/>
    <w:rsid w:val="004A317A"/>
    <w:rsid w:val="004A515A"/>
    <w:rsid w:val="004A6044"/>
    <w:rsid w:val="004A7FD3"/>
    <w:rsid w:val="004B17BB"/>
    <w:rsid w:val="004C2683"/>
    <w:rsid w:val="004C2FA8"/>
    <w:rsid w:val="004C5913"/>
    <w:rsid w:val="004C59E2"/>
    <w:rsid w:val="004D07DE"/>
    <w:rsid w:val="004D0BE7"/>
    <w:rsid w:val="004D1489"/>
    <w:rsid w:val="004D2392"/>
    <w:rsid w:val="004D2608"/>
    <w:rsid w:val="004D726E"/>
    <w:rsid w:val="004E2173"/>
    <w:rsid w:val="004E438B"/>
    <w:rsid w:val="004F4449"/>
    <w:rsid w:val="0050052F"/>
    <w:rsid w:val="0050286C"/>
    <w:rsid w:val="00506FD1"/>
    <w:rsid w:val="00510383"/>
    <w:rsid w:val="00512D9E"/>
    <w:rsid w:val="0051422B"/>
    <w:rsid w:val="00514F17"/>
    <w:rsid w:val="00520FB3"/>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2049"/>
    <w:rsid w:val="005A2104"/>
    <w:rsid w:val="005A6B08"/>
    <w:rsid w:val="005A75A5"/>
    <w:rsid w:val="005B6061"/>
    <w:rsid w:val="005B6757"/>
    <w:rsid w:val="005C3DA1"/>
    <w:rsid w:val="005C587D"/>
    <w:rsid w:val="005C5FE4"/>
    <w:rsid w:val="005C64DF"/>
    <w:rsid w:val="005D083D"/>
    <w:rsid w:val="005D3C31"/>
    <w:rsid w:val="005D5F7E"/>
    <w:rsid w:val="005D6AD3"/>
    <w:rsid w:val="005E125B"/>
    <w:rsid w:val="005E4BD5"/>
    <w:rsid w:val="005F6C0D"/>
    <w:rsid w:val="00601030"/>
    <w:rsid w:val="00603221"/>
    <w:rsid w:val="0060494B"/>
    <w:rsid w:val="006101D0"/>
    <w:rsid w:val="00612E0F"/>
    <w:rsid w:val="0061552E"/>
    <w:rsid w:val="00621B42"/>
    <w:rsid w:val="0062266B"/>
    <w:rsid w:val="00623A10"/>
    <w:rsid w:val="00630CFB"/>
    <w:rsid w:val="00632CC1"/>
    <w:rsid w:val="00634708"/>
    <w:rsid w:val="00635174"/>
    <w:rsid w:val="00635A0F"/>
    <w:rsid w:val="0063758B"/>
    <w:rsid w:val="0064217D"/>
    <w:rsid w:val="00663936"/>
    <w:rsid w:val="00666A8E"/>
    <w:rsid w:val="00666C37"/>
    <w:rsid w:val="00674D8C"/>
    <w:rsid w:val="00675AA7"/>
    <w:rsid w:val="0068062B"/>
    <w:rsid w:val="0068494C"/>
    <w:rsid w:val="00685040"/>
    <w:rsid w:val="006865E8"/>
    <w:rsid w:val="006949AB"/>
    <w:rsid w:val="00695199"/>
    <w:rsid w:val="006A15C3"/>
    <w:rsid w:val="006A3E87"/>
    <w:rsid w:val="006A6971"/>
    <w:rsid w:val="006B0A0B"/>
    <w:rsid w:val="006B1256"/>
    <w:rsid w:val="006B227F"/>
    <w:rsid w:val="006B36E6"/>
    <w:rsid w:val="006B4C76"/>
    <w:rsid w:val="006B6269"/>
    <w:rsid w:val="006B7088"/>
    <w:rsid w:val="006C4442"/>
    <w:rsid w:val="006C4FA6"/>
    <w:rsid w:val="006D6A6F"/>
    <w:rsid w:val="006E6C1E"/>
    <w:rsid w:val="006E6D9B"/>
    <w:rsid w:val="006F338B"/>
    <w:rsid w:val="006F5248"/>
    <w:rsid w:val="006F7B03"/>
    <w:rsid w:val="007063F7"/>
    <w:rsid w:val="00711005"/>
    <w:rsid w:val="00715270"/>
    <w:rsid w:val="0072083F"/>
    <w:rsid w:val="00723ADB"/>
    <w:rsid w:val="00737B4B"/>
    <w:rsid w:val="00746F7F"/>
    <w:rsid w:val="00750ACC"/>
    <w:rsid w:val="0075234D"/>
    <w:rsid w:val="007604D1"/>
    <w:rsid w:val="007636F8"/>
    <w:rsid w:val="0076642D"/>
    <w:rsid w:val="00767C22"/>
    <w:rsid w:val="00774CAF"/>
    <w:rsid w:val="00776FC4"/>
    <w:rsid w:val="00780251"/>
    <w:rsid w:val="007805B4"/>
    <w:rsid w:val="00783E4A"/>
    <w:rsid w:val="0078545E"/>
    <w:rsid w:val="007879A5"/>
    <w:rsid w:val="00791AF8"/>
    <w:rsid w:val="00796322"/>
    <w:rsid w:val="007A0C47"/>
    <w:rsid w:val="007B1B41"/>
    <w:rsid w:val="007B2BC2"/>
    <w:rsid w:val="007C23AC"/>
    <w:rsid w:val="007C31F5"/>
    <w:rsid w:val="007C4DF2"/>
    <w:rsid w:val="007C78DE"/>
    <w:rsid w:val="007D07D8"/>
    <w:rsid w:val="007D2D2E"/>
    <w:rsid w:val="007D369D"/>
    <w:rsid w:val="007E066C"/>
    <w:rsid w:val="007E27EB"/>
    <w:rsid w:val="007E38F4"/>
    <w:rsid w:val="007E49B7"/>
    <w:rsid w:val="007F413D"/>
    <w:rsid w:val="007F6972"/>
    <w:rsid w:val="008007A5"/>
    <w:rsid w:val="0081073A"/>
    <w:rsid w:val="008114E1"/>
    <w:rsid w:val="00814EFF"/>
    <w:rsid w:val="00816465"/>
    <w:rsid w:val="00820638"/>
    <w:rsid w:val="00821F4E"/>
    <w:rsid w:val="00822507"/>
    <w:rsid w:val="008229C9"/>
    <w:rsid w:val="00823CB7"/>
    <w:rsid w:val="00830C64"/>
    <w:rsid w:val="00837A6B"/>
    <w:rsid w:val="0084253E"/>
    <w:rsid w:val="00844BFF"/>
    <w:rsid w:val="008546DA"/>
    <w:rsid w:val="00862195"/>
    <w:rsid w:val="008628B5"/>
    <w:rsid w:val="00871BBE"/>
    <w:rsid w:val="00872B02"/>
    <w:rsid w:val="00877EEC"/>
    <w:rsid w:val="008810A3"/>
    <w:rsid w:val="00882089"/>
    <w:rsid w:val="008824AC"/>
    <w:rsid w:val="008900CC"/>
    <w:rsid w:val="00896082"/>
    <w:rsid w:val="008A4723"/>
    <w:rsid w:val="008B1FBD"/>
    <w:rsid w:val="008B2981"/>
    <w:rsid w:val="008B3A87"/>
    <w:rsid w:val="008B5CA6"/>
    <w:rsid w:val="008B7A7C"/>
    <w:rsid w:val="008C0FCC"/>
    <w:rsid w:val="008C237F"/>
    <w:rsid w:val="008D44BF"/>
    <w:rsid w:val="008D568B"/>
    <w:rsid w:val="008D59EE"/>
    <w:rsid w:val="008D6F54"/>
    <w:rsid w:val="008E5A1B"/>
    <w:rsid w:val="008E643D"/>
    <w:rsid w:val="008F68FD"/>
    <w:rsid w:val="00903393"/>
    <w:rsid w:val="0090558D"/>
    <w:rsid w:val="00905E4F"/>
    <w:rsid w:val="009078E3"/>
    <w:rsid w:val="009133A4"/>
    <w:rsid w:val="00913B9C"/>
    <w:rsid w:val="00923163"/>
    <w:rsid w:val="00933733"/>
    <w:rsid w:val="00937720"/>
    <w:rsid w:val="009420CF"/>
    <w:rsid w:val="009605CA"/>
    <w:rsid w:val="00961B0D"/>
    <w:rsid w:val="00966C41"/>
    <w:rsid w:val="00974242"/>
    <w:rsid w:val="00975906"/>
    <w:rsid w:val="00976FD9"/>
    <w:rsid w:val="009813FA"/>
    <w:rsid w:val="009830EA"/>
    <w:rsid w:val="009903E0"/>
    <w:rsid w:val="0099431C"/>
    <w:rsid w:val="009A1E0D"/>
    <w:rsid w:val="009A20B2"/>
    <w:rsid w:val="009A3561"/>
    <w:rsid w:val="009B2D23"/>
    <w:rsid w:val="009B472F"/>
    <w:rsid w:val="009C5AE1"/>
    <w:rsid w:val="009D1CA2"/>
    <w:rsid w:val="009D4B7C"/>
    <w:rsid w:val="009E11FA"/>
    <w:rsid w:val="009E2CB6"/>
    <w:rsid w:val="009E4168"/>
    <w:rsid w:val="009E60B7"/>
    <w:rsid w:val="009E7756"/>
    <w:rsid w:val="009F62A4"/>
    <w:rsid w:val="00A2096D"/>
    <w:rsid w:val="00A20EDF"/>
    <w:rsid w:val="00A238E8"/>
    <w:rsid w:val="00A245E6"/>
    <w:rsid w:val="00A314CA"/>
    <w:rsid w:val="00A33D68"/>
    <w:rsid w:val="00A54191"/>
    <w:rsid w:val="00A549E4"/>
    <w:rsid w:val="00A61E76"/>
    <w:rsid w:val="00A64EFA"/>
    <w:rsid w:val="00A65E58"/>
    <w:rsid w:val="00A664CD"/>
    <w:rsid w:val="00A75F76"/>
    <w:rsid w:val="00A82BE1"/>
    <w:rsid w:val="00A83A7D"/>
    <w:rsid w:val="00A83E41"/>
    <w:rsid w:val="00A8599A"/>
    <w:rsid w:val="00AA30CB"/>
    <w:rsid w:val="00AA31C0"/>
    <w:rsid w:val="00AA568D"/>
    <w:rsid w:val="00AB1426"/>
    <w:rsid w:val="00AB183E"/>
    <w:rsid w:val="00AB3965"/>
    <w:rsid w:val="00AC0203"/>
    <w:rsid w:val="00AC19E1"/>
    <w:rsid w:val="00AC22DF"/>
    <w:rsid w:val="00AC3E57"/>
    <w:rsid w:val="00AC782C"/>
    <w:rsid w:val="00AD1C5D"/>
    <w:rsid w:val="00AD2C0F"/>
    <w:rsid w:val="00AD6530"/>
    <w:rsid w:val="00AE0B2F"/>
    <w:rsid w:val="00AF1554"/>
    <w:rsid w:val="00AF22DA"/>
    <w:rsid w:val="00AF3213"/>
    <w:rsid w:val="00AF381A"/>
    <w:rsid w:val="00AF6F22"/>
    <w:rsid w:val="00B0708F"/>
    <w:rsid w:val="00B072E8"/>
    <w:rsid w:val="00B11BED"/>
    <w:rsid w:val="00B12243"/>
    <w:rsid w:val="00B1361A"/>
    <w:rsid w:val="00B22D9B"/>
    <w:rsid w:val="00B302BB"/>
    <w:rsid w:val="00B351A0"/>
    <w:rsid w:val="00B372D2"/>
    <w:rsid w:val="00B377DC"/>
    <w:rsid w:val="00B4121F"/>
    <w:rsid w:val="00B52399"/>
    <w:rsid w:val="00B52951"/>
    <w:rsid w:val="00B606EB"/>
    <w:rsid w:val="00B61785"/>
    <w:rsid w:val="00B628F4"/>
    <w:rsid w:val="00B752FB"/>
    <w:rsid w:val="00B7595C"/>
    <w:rsid w:val="00B80A10"/>
    <w:rsid w:val="00B81A02"/>
    <w:rsid w:val="00B903E2"/>
    <w:rsid w:val="00B94DB1"/>
    <w:rsid w:val="00B97747"/>
    <w:rsid w:val="00BA24A3"/>
    <w:rsid w:val="00BA3671"/>
    <w:rsid w:val="00BA5304"/>
    <w:rsid w:val="00BA6DF5"/>
    <w:rsid w:val="00BB218F"/>
    <w:rsid w:val="00BB3E68"/>
    <w:rsid w:val="00BB449B"/>
    <w:rsid w:val="00BB45A4"/>
    <w:rsid w:val="00BC093C"/>
    <w:rsid w:val="00BC556F"/>
    <w:rsid w:val="00BC5B1E"/>
    <w:rsid w:val="00BC6358"/>
    <w:rsid w:val="00BD486A"/>
    <w:rsid w:val="00C01AA9"/>
    <w:rsid w:val="00C060A6"/>
    <w:rsid w:val="00C12C5E"/>
    <w:rsid w:val="00C1438E"/>
    <w:rsid w:val="00C145E7"/>
    <w:rsid w:val="00C169B1"/>
    <w:rsid w:val="00C20F63"/>
    <w:rsid w:val="00C21349"/>
    <w:rsid w:val="00C2151D"/>
    <w:rsid w:val="00C33022"/>
    <w:rsid w:val="00C374BB"/>
    <w:rsid w:val="00C40729"/>
    <w:rsid w:val="00C408AE"/>
    <w:rsid w:val="00C408DA"/>
    <w:rsid w:val="00C42DBF"/>
    <w:rsid w:val="00C448BE"/>
    <w:rsid w:val="00C45BC7"/>
    <w:rsid w:val="00C46C93"/>
    <w:rsid w:val="00C4775C"/>
    <w:rsid w:val="00C47BD0"/>
    <w:rsid w:val="00C50C8C"/>
    <w:rsid w:val="00C53121"/>
    <w:rsid w:val="00C54FDB"/>
    <w:rsid w:val="00C56B4D"/>
    <w:rsid w:val="00C61D64"/>
    <w:rsid w:val="00C73949"/>
    <w:rsid w:val="00C76338"/>
    <w:rsid w:val="00C76DF9"/>
    <w:rsid w:val="00C80AD2"/>
    <w:rsid w:val="00C87446"/>
    <w:rsid w:val="00C87828"/>
    <w:rsid w:val="00C929E9"/>
    <w:rsid w:val="00C9430E"/>
    <w:rsid w:val="00C95EE2"/>
    <w:rsid w:val="00C97901"/>
    <w:rsid w:val="00C97E28"/>
    <w:rsid w:val="00CA1CD6"/>
    <w:rsid w:val="00CA5C53"/>
    <w:rsid w:val="00CA6B07"/>
    <w:rsid w:val="00CC5A44"/>
    <w:rsid w:val="00CC6F11"/>
    <w:rsid w:val="00CD792A"/>
    <w:rsid w:val="00CE18F0"/>
    <w:rsid w:val="00CE4B37"/>
    <w:rsid w:val="00CE5CC9"/>
    <w:rsid w:val="00CF2734"/>
    <w:rsid w:val="00CF33F5"/>
    <w:rsid w:val="00CF6058"/>
    <w:rsid w:val="00CF6C47"/>
    <w:rsid w:val="00D02709"/>
    <w:rsid w:val="00D11E71"/>
    <w:rsid w:val="00D13982"/>
    <w:rsid w:val="00D319BA"/>
    <w:rsid w:val="00D44E6B"/>
    <w:rsid w:val="00D51D68"/>
    <w:rsid w:val="00D54D94"/>
    <w:rsid w:val="00D63CAE"/>
    <w:rsid w:val="00D64C5B"/>
    <w:rsid w:val="00D67661"/>
    <w:rsid w:val="00D752FF"/>
    <w:rsid w:val="00D777A3"/>
    <w:rsid w:val="00D83145"/>
    <w:rsid w:val="00D86913"/>
    <w:rsid w:val="00D87512"/>
    <w:rsid w:val="00D9124D"/>
    <w:rsid w:val="00D9139E"/>
    <w:rsid w:val="00D9174C"/>
    <w:rsid w:val="00D920D1"/>
    <w:rsid w:val="00D92259"/>
    <w:rsid w:val="00DB0CE0"/>
    <w:rsid w:val="00DB521C"/>
    <w:rsid w:val="00DB5E94"/>
    <w:rsid w:val="00DB7DDF"/>
    <w:rsid w:val="00DC2D81"/>
    <w:rsid w:val="00DC6A63"/>
    <w:rsid w:val="00DD2CDE"/>
    <w:rsid w:val="00DE042A"/>
    <w:rsid w:val="00DE05F2"/>
    <w:rsid w:val="00DE1D94"/>
    <w:rsid w:val="00DE65C3"/>
    <w:rsid w:val="00DE6E3A"/>
    <w:rsid w:val="00DF088A"/>
    <w:rsid w:val="00DF5410"/>
    <w:rsid w:val="00DF5A2A"/>
    <w:rsid w:val="00DF7747"/>
    <w:rsid w:val="00E04A21"/>
    <w:rsid w:val="00E12792"/>
    <w:rsid w:val="00E14D78"/>
    <w:rsid w:val="00E2114E"/>
    <w:rsid w:val="00E22666"/>
    <w:rsid w:val="00E22FA6"/>
    <w:rsid w:val="00E262B4"/>
    <w:rsid w:val="00E31143"/>
    <w:rsid w:val="00E33985"/>
    <w:rsid w:val="00E425FA"/>
    <w:rsid w:val="00E46F56"/>
    <w:rsid w:val="00E55294"/>
    <w:rsid w:val="00E57476"/>
    <w:rsid w:val="00E6175B"/>
    <w:rsid w:val="00E72753"/>
    <w:rsid w:val="00E83A85"/>
    <w:rsid w:val="00E8416E"/>
    <w:rsid w:val="00E90F55"/>
    <w:rsid w:val="00E92BAD"/>
    <w:rsid w:val="00E931BB"/>
    <w:rsid w:val="00E96BFB"/>
    <w:rsid w:val="00E97B43"/>
    <w:rsid w:val="00EA0062"/>
    <w:rsid w:val="00EA1B22"/>
    <w:rsid w:val="00EA4AB4"/>
    <w:rsid w:val="00EB2195"/>
    <w:rsid w:val="00EB41BE"/>
    <w:rsid w:val="00EB576F"/>
    <w:rsid w:val="00EB5848"/>
    <w:rsid w:val="00EC21BE"/>
    <w:rsid w:val="00EC4C0B"/>
    <w:rsid w:val="00EC7A8E"/>
    <w:rsid w:val="00ED48D6"/>
    <w:rsid w:val="00ED57D3"/>
    <w:rsid w:val="00ED5D45"/>
    <w:rsid w:val="00ED6E7B"/>
    <w:rsid w:val="00EE5556"/>
    <w:rsid w:val="00EE6E77"/>
    <w:rsid w:val="00EF139A"/>
    <w:rsid w:val="00EF1F2B"/>
    <w:rsid w:val="00EF30F0"/>
    <w:rsid w:val="00EF3509"/>
    <w:rsid w:val="00EF3E14"/>
    <w:rsid w:val="00EF4DEE"/>
    <w:rsid w:val="00EF53D0"/>
    <w:rsid w:val="00F117EC"/>
    <w:rsid w:val="00F167CA"/>
    <w:rsid w:val="00F2430D"/>
    <w:rsid w:val="00F24FB3"/>
    <w:rsid w:val="00F2550A"/>
    <w:rsid w:val="00F31CC2"/>
    <w:rsid w:val="00F352F8"/>
    <w:rsid w:val="00F37149"/>
    <w:rsid w:val="00F503EC"/>
    <w:rsid w:val="00F54B63"/>
    <w:rsid w:val="00F552FB"/>
    <w:rsid w:val="00F56CF6"/>
    <w:rsid w:val="00F73D84"/>
    <w:rsid w:val="00F75CC3"/>
    <w:rsid w:val="00F775CE"/>
    <w:rsid w:val="00F81B54"/>
    <w:rsid w:val="00F83516"/>
    <w:rsid w:val="00F85532"/>
    <w:rsid w:val="00F85D1D"/>
    <w:rsid w:val="00F903A7"/>
    <w:rsid w:val="00F914BA"/>
    <w:rsid w:val="00F96023"/>
    <w:rsid w:val="00FA2B1D"/>
    <w:rsid w:val="00FA5DC6"/>
    <w:rsid w:val="00FB0097"/>
    <w:rsid w:val="00FB2FFE"/>
    <w:rsid w:val="00FC464F"/>
    <w:rsid w:val="00FC7A4D"/>
    <w:rsid w:val="00FD4601"/>
    <w:rsid w:val="00FD497B"/>
    <w:rsid w:val="00FD5857"/>
    <w:rsid w:val="00FE290F"/>
    <w:rsid w:val="00FE61AD"/>
    <w:rsid w:val="00FF1870"/>
    <w:rsid w:val="00FF4CAE"/>
    <w:rsid w:val="00FF6184"/>
    <w:rsid w:val="05BA3FDB"/>
    <w:rsid w:val="7EFD3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4009E2-CDEF-4FE8-9D42-B29BDF8E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pPr>
      <w:shd w:val="clear" w:color="auto" w:fill="000080"/>
    </w:pPr>
  </w:style>
  <w:style w:type="paragraph" w:styleId="a5">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8">
    <w:name w:val="正文文本 字符"/>
    <w:link w:val="a7"/>
    <w:qFormat/>
    <w:rPr>
      <w:rFonts w:ascii="宋体"/>
      <w:sz w:val="21"/>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ad">
    <w:name w:val="页眉 字符"/>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basedOn w:val="a0"/>
    <w:qFormat/>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a6">
    <w:name w:val="批注文字 字符"/>
    <w:link w:val="a5"/>
    <w:qFormat/>
    <w:rPr>
      <w:kern w:val="2"/>
      <w:sz w:val="21"/>
    </w:rPr>
  </w:style>
  <w:style w:type="character" w:customStyle="1" w:styleId="grame">
    <w:name w:val="grame"/>
    <w:basedOn w:val="a0"/>
    <w:qFormat/>
  </w:style>
  <w:style w:type="character" w:customStyle="1" w:styleId="Char4">
    <w:name w:val="批注文字 Char"/>
    <w:qFormat/>
    <w:rPr>
      <w:kern w:val="2"/>
      <w:sz w:val="21"/>
    </w:rPr>
  </w:style>
  <w:style w:type="paragraph" w:styleId="af9">
    <w:name w:val="Revision"/>
    <w:hidden/>
    <w:uiPriority w:val="99"/>
    <w:semiHidden/>
    <w:rsid w:val="0010208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C7C9EB-C1FE-4ECD-8AB3-FFE1BED1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10812</Words>
  <Characters>61632</Characters>
  <Application>Microsoft Office Word</Application>
  <DocSecurity>0</DocSecurity>
  <Lines>513</Lines>
  <Paragraphs>144</Paragraphs>
  <ScaleCrop>false</ScaleCrop>
  <Company/>
  <LinksUpToDate>false</LinksUpToDate>
  <CharactersWithSpaces>72300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张婕茹</cp:lastModifiedBy>
  <cp:revision>22</cp:revision>
  <cp:lastPrinted>2020-07-31T02:29:00Z</cp:lastPrinted>
  <dcterms:created xsi:type="dcterms:W3CDTF">2024-12-11T02:21:00Z</dcterms:created>
  <dcterms:modified xsi:type="dcterms:W3CDTF">2025-03-18T02:47:00Z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E8BA2A097342429CA71832393CD98DD0</vt:lpwstr>
  </property>
</Properties>
</file>