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DF3E" w14:textId="2A4B9125" w:rsidR="00012CCB" w:rsidRDefault="00E131A8">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交银施罗德智选进取三个月持有期混合型发起式基金中基金（FOF）</w:t>
      </w:r>
      <w:r w:rsidR="009279C5">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3CAB092F"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E131A8">
        <w:rPr>
          <w:rFonts w:hAnsi="宋体" w:hint="eastAsia"/>
          <w:sz w:val="24"/>
        </w:rPr>
        <w:t>交银施罗德智选进取三个月持有期混合型发起式基金中基金（</w:t>
      </w:r>
      <w:r w:rsidR="00E131A8">
        <w:rPr>
          <w:rFonts w:hAnsi="宋体" w:hint="eastAsia"/>
          <w:sz w:val="24"/>
        </w:rPr>
        <w:t>FOF</w:t>
      </w:r>
      <w:r w:rsidR="00E131A8">
        <w:rPr>
          <w:rFonts w:hAnsi="宋体" w:hint="eastAsia"/>
          <w:sz w:val="24"/>
        </w:rPr>
        <w:t>）</w:t>
      </w:r>
      <w:r>
        <w:rPr>
          <w:rFonts w:hAnsi="宋体"/>
          <w:sz w:val="24"/>
        </w:rPr>
        <w:t>（以下简称“本基金”）的募集已获中国证券监督管理委员会（以下简称“中国证监会”）证监许可【</w:t>
      </w:r>
      <w:r>
        <w:rPr>
          <w:rFonts w:hAnsi="宋体"/>
          <w:sz w:val="24"/>
        </w:rPr>
        <w:t>202</w:t>
      </w:r>
      <w:r w:rsidR="009544FD">
        <w:rPr>
          <w:rFonts w:hAnsi="宋体"/>
          <w:sz w:val="24"/>
        </w:rPr>
        <w:t>3</w:t>
      </w:r>
      <w:r w:rsidR="00E558B2">
        <w:rPr>
          <w:rFonts w:hAnsi="宋体"/>
          <w:sz w:val="24"/>
        </w:rPr>
        <w:t>】</w:t>
      </w:r>
      <w:r w:rsidR="00E131A8">
        <w:rPr>
          <w:rFonts w:hAnsi="宋体" w:hint="eastAsia"/>
          <w:sz w:val="24"/>
        </w:rPr>
        <w:t>1</w:t>
      </w:r>
      <w:r w:rsidR="00E131A8">
        <w:rPr>
          <w:rFonts w:hAnsi="宋体"/>
          <w:sz w:val="24"/>
        </w:rPr>
        <w:t>741</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009EB0CF" w:rsidR="00012CCB" w:rsidRPr="00611D00" w:rsidRDefault="009279C5" w:rsidP="00611D00">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5571C9" w:rsidRPr="005571C9">
        <w:rPr>
          <w:rFonts w:hAnsi="宋体" w:hint="eastAsia"/>
          <w:sz w:val="24"/>
        </w:rPr>
        <w:t>混合型基金中基金（</w:t>
      </w:r>
      <w:r w:rsidR="005571C9" w:rsidRPr="005571C9">
        <w:rPr>
          <w:rFonts w:hAnsi="宋体" w:hint="eastAsia"/>
          <w:sz w:val="24"/>
        </w:rPr>
        <w:t>FOF</w:t>
      </w:r>
      <w:r w:rsidR="005571C9" w:rsidRPr="005571C9">
        <w:rPr>
          <w:rFonts w:hAnsi="宋体" w:hint="eastAsia"/>
          <w:sz w:val="24"/>
        </w:rPr>
        <w:t>）</w:t>
      </w:r>
      <w:r>
        <w:rPr>
          <w:rFonts w:hAnsi="宋体"/>
          <w:sz w:val="24"/>
        </w:rPr>
        <w:t>。</w:t>
      </w:r>
      <w:r w:rsidR="00611D00" w:rsidRPr="00104638">
        <w:rPr>
          <w:rFonts w:hint="eastAsia"/>
          <w:bCs/>
          <w:sz w:val="24"/>
        </w:rPr>
        <w:t>本基金为发起式基金，其中，发起资金提供方认购本基金的总金额不少于</w:t>
      </w:r>
      <w:r w:rsidR="00611D00" w:rsidRPr="00104638">
        <w:rPr>
          <w:rFonts w:hint="eastAsia"/>
          <w:bCs/>
          <w:sz w:val="24"/>
        </w:rPr>
        <w:t>1000</w:t>
      </w:r>
      <w:r w:rsidR="00611D00" w:rsidRPr="00104638">
        <w:rPr>
          <w:rFonts w:hint="eastAsia"/>
          <w:bCs/>
          <w:sz w:val="24"/>
        </w:rPr>
        <w:t>万元人民币，且持有期限</w:t>
      </w:r>
      <w:r w:rsidR="00F70170">
        <w:rPr>
          <w:rFonts w:hint="eastAsia"/>
          <w:sz w:val="24"/>
        </w:rPr>
        <w:t>自基金合同生效之日起</w:t>
      </w:r>
      <w:r w:rsidR="00611D00" w:rsidRPr="00104638">
        <w:rPr>
          <w:rFonts w:hint="eastAsia"/>
          <w:bCs/>
          <w:sz w:val="24"/>
        </w:rPr>
        <w:t>不少于</w:t>
      </w:r>
      <w:r w:rsidR="00611D00" w:rsidRPr="00104638">
        <w:rPr>
          <w:rFonts w:hint="eastAsia"/>
          <w:bCs/>
          <w:sz w:val="24"/>
        </w:rPr>
        <w:t>3</w:t>
      </w:r>
      <w:r w:rsidR="00611D00" w:rsidRPr="00104638">
        <w:rPr>
          <w:rFonts w:hint="eastAsia"/>
          <w:bCs/>
          <w:sz w:val="24"/>
        </w:rPr>
        <w:t>年，法律法规和监管机构另有规定的除外。</w:t>
      </w:r>
    </w:p>
    <w:p w14:paraId="3392DD05" w14:textId="6CBB3CB1"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E131A8">
        <w:rPr>
          <w:rFonts w:hAnsi="宋体" w:hint="eastAsia"/>
          <w:sz w:val="24"/>
        </w:rPr>
        <w:t>上海浦东发展银行股份有限公司</w:t>
      </w:r>
      <w:r>
        <w:rPr>
          <w:rFonts w:hAnsi="宋体"/>
          <w:sz w:val="24"/>
        </w:rPr>
        <w:t>，登记机构为中国证券登记结算有限责任公司（以下使用全称或其简称“中登”）。</w:t>
      </w:r>
    </w:p>
    <w:p w14:paraId="17BB83C5" w14:textId="267797FF" w:rsidR="005571C9" w:rsidRDefault="009279C5" w:rsidP="005571C9">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5571C9">
        <w:rPr>
          <w:rFonts w:hAnsi="宋体" w:hint="eastAsia"/>
          <w:sz w:val="24"/>
        </w:rPr>
        <w:t>，</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5329C2" w:rsidRPr="005329C2">
        <w:rPr>
          <w:rFonts w:hAnsi="宋体" w:hint="eastAsia"/>
          <w:sz w:val="24"/>
        </w:rPr>
        <w:t>本基金不同基金份额类别之间暂不开通互相转换业务。如后续开通此项业务的，无需召开基金份额持有人大会审议，但调整前基金管理人需及时公告。</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w:t>
      </w:r>
      <w:r>
        <w:rPr>
          <w:rFonts w:ascii="宋体" w:hAnsi="宋体" w:hint="eastAsia"/>
          <w:sz w:val="24"/>
        </w:rPr>
        <w:lastRenderedPageBreak/>
        <w:t>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1DE8AF7F"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sidR="00E131A8">
        <w:rPr>
          <w:sz w:val="24"/>
        </w:rPr>
        <w:t>2023</w:t>
      </w:r>
      <w:r w:rsidR="00E131A8">
        <w:rPr>
          <w:sz w:val="24"/>
        </w:rPr>
        <w:t>年</w:t>
      </w:r>
      <w:r w:rsidR="00E131A8">
        <w:rPr>
          <w:rFonts w:hint="eastAsia"/>
          <w:sz w:val="24"/>
        </w:rPr>
        <w:t>1</w:t>
      </w:r>
      <w:r w:rsidR="00E131A8">
        <w:rPr>
          <w:sz w:val="24"/>
        </w:rPr>
        <w:t>2</w:t>
      </w:r>
      <w:r w:rsidR="00E131A8">
        <w:rPr>
          <w:rFonts w:hint="eastAsia"/>
          <w:sz w:val="24"/>
        </w:rPr>
        <w:t>月</w:t>
      </w:r>
      <w:r w:rsidR="00E131A8">
        <w:rPr>
          <w:rFonts w:hint="eastAsia"/>
          <w:sz w:val="24"/>
        </w:rPr>
        <w:t>4</w:t>
      </w:r>
      <w:r w:rsidR="00E131A8">
        <w:rPr>
          <w:rFonts w:hint="eastAsia"/>
          <w:sz w:val="24"/>
        </w:rPr>
        <w:t>日起至</w:t>
      </w:r>
      <w:r w:rsidR="00E131A8">
        <w:rPr>
          <w:sz w:val="24"/>
        </w:rPr>
        <w:t>2023</w:t>
      </w:r>
      <w:r w:rsidR="00E131A8">
        <w:rPr>
          <w:sz w:val="24"/>
        </w:rPr>
        <w:t>年</w:t>
      </w:r>
      <w:r w:rsidR="00E131A8">
        <w:rPr>
          <w:rFonts w:hint="eastAsia"/>
          <w:sz w:val="24"/>
        </w:rPr>
        <w:t>1</w:t>
      </w:r>
      <w:r w:rsidR="00E131A8">
        <w:rPr>
          <w:sz w:val="24"/>
        </w:rPr>
        <w:t>2</w:t>
      </w:r>
      <w:r w:rsidR="00E131A8">
        <w:rPr>
          <w:rFonts w:hint="eastAsia"/>
          <w:sz w:val="24"/>
        </w:rPr>
        <w:t>月</w:t>
      </w:r>
      <w:r w:rsidR="00E131A8">
        <w:rPr>
          <w:rFonts w:hint="eastAsia"/>
          <w:sz w:val="24"/>
        </w:rPr>
        <w:t>2</w:t>
      </w:r>
      <w:r w:rsidR="00E131A8">
        <w:rPr>
          <w:sz w:val="24"/>
        </w:rPr>
        <w:t>2</w:t>
      </w:r>
      <w:r w:rsidR="00E131A8">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015EEE79"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sidR="005C2117" w:rsidRPr="005C2117">
        <w:rPr>
          <w:rFonts w:hint="eastAsia"/>
          <w:color w:val="000000"/>
          <w:kern w:val="0"/>
          <w:sz w:val="24"/>
        </w:rPr>
        <w:t>、发起资金提供方</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86CBEA2" w14:textId="05A22502" w:rsidR="00012CCB" w:rsidRDefault="009279C5" w:rsidP="00315E2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4DFC439B" w:rsidR="00012CCB" w:rsidRDefault="00315E2F">
      <w:pPr>
        <w:adjustRightInd w:val="0"/>
        <w:snapToGrid w:val="0"/>
        <w:spacing w:line="360" w:lineRule="auto"/>
        <w:ind w:firstLineChars="200" w:firstLine="480"/>
        <w:rPr>
          <w:sz w:val="24"/>
        </w:rPr>
      </w:pPr>
      <w:r>
        <w:rPr>
          <w:rFonts w:hAnsi="宋体"/>
          <w:kern w:val="0"/>
          <w:sz w:val="24"/>
        </w:rPr>
        <w:t>9</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w:t>
      </w:r>
      <w:r w:rsidR="00E558B2">
        <w:rPr>
          <w:rFonts w:hint="eastAsia"/>
          <w:color w:val="000000"/>
          <w:kern w:val="0"/>
          <w:sz w:val="24"/>
        </w:rPr>
        <w:t>万</w:t>
      </w:r>
      <w:r w:rsidR="009279C5">
        <w:rPr>
          <w:rFonts w:hint="eastAsia"/>
          <w:color w:val="000000"/>
          <w:kern w:val="0"/>
          <w:sz w:val="24"/>
        </w:rPr>
        <w:t>元，追</w:t>
      </w:r>
      <w:r w:rsidR="009279C5">
        <w:rPr>
          <w:rFonts w:hint="eastAsia"/>
          <w:color w:val="000000"/>
          <w:kern w:val="0"/>
          <w:sz w:val="24"/>
        </w:rPr>
        <w:lastRenderedPageBreak/>
        <w:t>加认购的最低金额为单笔</w:t>
      </w:r>
      <w:r w:rsidR="009279C5">
        <w:rPr>
          <w:color w:val="000000"/>
          <w:kern w:val="0"/>
          <w:sz w:val="24"/>
        </w:rPr>
        <w:t>10</w:t>
      </w:r>
      <w:r w:rsidR="00E558B2">
        <w:rPr>
          <w:rFonts w:hint="eastAsia"/>
          <w:color w:val="000000"/>
          <w:kern w:val="0"/>
          <w:sz w:val="24"/>
        </w:rPr>
        <w:t>万</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r w:rsidR="00611D00" w:rsidRPr="0011678B">
        <w:rPr>
          <w:rFonts w:hint="eastAsia"/>
          <w:sz w:val="24"/>
        </w:rPr>
        <w:t>发起资金提供方认购本基金的总金额不少于</w:t>
      </w:r>
      <w:r w:rsidR="00611D00" w:rsidRPr="0011678B">
        <w:rPr>
          <w:rFonts w:hint="eastAsia"/>
          <w:sz w:val="24"/>
        </w:rPr>
        <w:t>1000</w:t>
      </w:r>
      <w:r w:rsidR="00611D00" w:rsidRPr="0011678B">
        <w:rPr>
          <w:rFonts w:hint="eastAsia"/>
          <w:sz w:val="24"/>
        </w:rPr>
        <w:t>万元人民币，且持有期限</w:t>
      </w:r>
      <w:r w:rsidR="00DD5289">
        <w:rPr>
          <w:rFonts w:hint="eastAsia"/>
          <w:sz w:val="24"/>
        </w:rPr>
        <w:t>自基金合同生效之日起</w:t>
      </w:r>
      <w:r w:rsidR="00611D00" w:rsidRPr="0011678B">
        <w:rPr>
          <w:rFonts w:hint="eastAsia"/>
          <w:sz w:val="24"/>
        </w:rPr>
        <w:t>不少于</w:t>
      </w:r>
      <w:r w:rsidR="00611D00" w:rsidRPr="0011678B">
        <w:rPr>
          <w:rFonts w:hint="eastAsia"/>
          <w:sz w:val="24"/>
        </w:rPr>
        <w:t>3</w:t>
      </w:r>
      <w:r w:rsidR="00611D00" w:rsidRPr="0011678B">
        <w:rPr>
          <w:rFonts w:hint="eastAsia"/>
          <w:sz w:val="24"/>
        </w:rPr>
        <w:t>年，法律法规和监管机构另有规定的除外。</w:t>
      </w:r>
    </w:p>
    <w:p w14:paraId="0311C637" w14:textId="7D93FFCE" w:rsidR="00012CCB" w:rsidRDefault="009279C5">
      <w:pPr>
        <w:adjustRightInd w:val="0"/>
        <w:snapToGrid w:val="0"/>
        <w:spacing w:line="360" w:lineRule="auto"/>
        <w:ind w:firstLineChars="200" w:firstLine="480"/>
        <w:rPr>
          <w:sz w:val="24"/>
        </w:rPr>
      </w:pPr>
      <w:r>
        <w:rPr>
          <w:sz w:val="24"/>
        </w:rPr>
        <w:t>1</w:t>
      </w:r>
      <w:r w:rsidR="00315E2F">
        <w:rPr>
          <w:sz w:val="24"/>
        </w:rPr>
        <w:t>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7D9B6E47" w:rsidR="00012CCB" w:rsidRDefault="009279C5">
      <w:pPr>
        <w:adjustRightInd w:val="0"/>
        <w:snapToGrid w:val="0"/>
        <w:spacing w:line="360" w:lineRule="auto"/>
        <w:ind w:firstLineChars="200" w:firstLine="480"/>
        <w:rPr>
          <w:sz w:val="24"/>
        </w:rPr>
      </w:pPr>
      <w:r>
        <w:rPr>
          <w:sz w:val="24"/>
        </w:rPr>
        <w:t>1</w:t>
      </w:r>
      <w:r w:rsidR="00315E2F">
        <w:rPr>
          <w:sz w:val="24"/>
        </w:rPr>
        <w:t>1</w:t>
      </w:r>
      <w:r>
        <w:rPr>
          <w:rFonts w:hAnsi="宋体"/>
          <w:sz w:val="24"/>
        </w:rPr>
        <w:t>、本公告仅对本基金基金份额发售的有关事项和规定予以说明。投资者欲了解本基金的详细情况，请详细阅读</w:t>
      </w:r>
      <w:r w:rsidR="00476FF2">
        <w:rPr>
          <w:rFonts w:hAnsi="宋体"/>
          <w:sz w:val="24"/>
        </w:rPr>
        <w:t>2023</w:t>
      </w:r>
      <w:r w:rsidR="00476FF2">
        <w:rPr>
          <w:rFonts w:hAnsi="宋体"/>
          <w:sz w:val="24"/>
        </w:rPr>
        <w:t>年</w:t>
      </w:r>
      <w:r w:rsidR="00E131A8">
        <w:rPr>
          <w:rFonts w:hAnsi="宋体" w:hint="eastAsia"/>
          <w:sz w:val="24"/>
        </w:rPr>
        <w:t>1</w:t>
      </w:r>
      <w:r w:rsidR="00E131A8">
        <w:rPr>
          <w:rFonts w:hAnsi="宋体"/>
          <w:sz w:val="24"/>
        </w:rPr>
        <w:t>1</w:t>
      </w:r>
      <w:r w:rsidR="00E131A8">
        <w:rPr>
          <w:rFonts w:hAnsi="宋体" w:hint="eastAsia"/>
          <w:sz w:val="24"/>
        </w:rPr>
        <w:t>月</w:t>
      </w:r>
      <w:r w:rsidR="00B30BC4">
        <w:rPr>
          <w:rFonts w:hAnsi="宋体"/>
          <w:sz w:val="24"/>
        </w:rPr>
        <w:t>22</w:t>
      </w:r>
      <w:r w:rsidR="00E131A8">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E131A8">
        <w:rPr>
          <w:rFonts w:hAnsi="宋体" w:hint="eastAsia"/>
          <w:sz w:val="24"/>
        </w:rPr>
        <w:t>交银施罗德智选进取三个月持有期混合型发起式基金中基金（</w:t>
      </w:r>
      <w:r w:rsidR="00E131A8">
        <w:rPr>
          <w:rFonts w:hAnsi="宋体" w:hint="eastAsia"/>
          <w:sz w:val="24"/>
        </w:rPr>
        <w:t>FOF</w:t>
      </w:r>
      <w:r w:rsidR="00E131A8">
        <w:rPr>
          <w:rFonts w:hAnsi="宋体" w:hint="eastAsia"/>
          <w:sz w:val="24"/>
        </w:rPr>
        <w:t>）</w:t>
      </w:r>
      <w:r>
        <w:rPr>
          <w:rFonts w:hAnsi="宋体" w:hint="eastAsia"/>
          <w:sz w:val="24"/>
        </w:rPr>
        <w:t>基金合同</w:t>
      </w:r>
      <w:r>
        <w:rPr>
          <w:rFonts w:hAnsi="宋体"/>
          <w:sz w:val="24"/>
        </w:rPr>
        <w:t>和招募说明书。</w:t>
      </w:r>
    </w:p>
    <w:p w14:paraId="4EE78595" w14:textId="49C7C610" w:rsidR="00012CCB" w:rsidRDefault="009279C5">
      <w:pPr>
        <w:adjustRightInd w:val="0"/>
        <w:snapToGrid w:val="0"/>
        <w:spacing w:line="360" w:lineRule="auto"/>
        <w:ind w:firstLineChars="200" w:firstLine="480"/>
        <w:rPr>
          <w:sz w:val="24"/>
        </w:rPr>
      </w:pPr>
      <w:r>
        <w:rPr>
          <w:sz w:val="24"/>
        </w:rPr>
        <w:t>1</w:t>
      </w:r>
      <w:r w:rsidR="00315E2F">
        <w:rPr>
          <w:sz w:val="24"/>
        </w:rPr>
        <w:t>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10064170" w:rsidR="00012CCB" w:rsidRDefault="009279C5">
      <w:pPr>
        <w:adjustRightInd w:val="0"/>
        <w:snapToGrid w:val="0"/>
        <w:spacing w:line="360" w:lineRule="auto"/>
        <w:ind w:firstLineChars="200" w:firstLine="480"/>
        <w:rPr>
          <w:sz w:val="24"/>
        </w:rPr>
      </w:pPr>
      <w:r>
        <w:rPr>
          <w:sz w:val="24"/>
        </w:rPr>
        <w:t>1</w:t>
      </w:r>
      <w:r w:rsidR="00315E2F">
        <w:rPr>
          <w:sz w:val="24"/>
        </w:rPr>
        <w:t>3</w:t>
      </w:r>
      <w:r>
        <w:rPr>
          <w:rFonts w:hAnsi="宋体"/>
          <w:sz w:val="24"/>
        </w:rPr>
        <w:t>、销售机构的销售网点以及开户认购等事项的详细情况请向各销售机构咨询。</w:t>
      </w:r>
    </w:p>
    <w:p w14:paraId="4EE71C00" w14:textId="5B090F32" w:rsidR="00012CCB" w:rsidRDefault="009279C5">
      <w:pPr>
        <w:adjustRightInd w:val="0"/>
        <w:snapToGrid w:val="0"/>
        <w:spacing w:line="360" w:lineRule="auto"/>
        <w:ind w:firstLineChars="200" w:firstLine="480"/>
        <w:rPr>
          <w:sz w:val="24"/>
        </w:rPr>
      </w:pPr>
      <w:r>
        <w:rPr>
          <w:sz w:val="24"/>
        </w:rPr>
        <w:t>1</w:t>
      </w:r>
      <w:r w:rsidR="00315E2F">
        <w:rPr>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0598E322" w:rsidR="00012CCB" w:rsidRDefault="009279C5">
      <w:pPr>
        <w:widowControl/>
        <w:adjustRightInd w:val="0"/>
        <w:snapToGrid w:val="0"/>
        <w:spacing w:line="360" w:lineRule="auto"/>
        <w:ind w:firstLineChars="200" w:firstLine="480"/>
        <w:rPr>
          <w:kern w:val="0"/>
          <w:sz w:val="24"/>
        </w:rPr>
      </w:pPr>
      <w:r>
        <w:rPr>
          <w:sz w:val="24"/>
        </w:rPr>
        <w:lastRenderedPageBreak/>
        <w:t>1</w:t>
      </w:r>
      <w:r w:rsidR="00315E2F">
        <w:rPr>
          <w:sz w:val="24"/>
        </w:rPr>
        <w:t>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554E4D64" w:rsidR="00012CCB" w:rsidRDefault="009279C5">
      <w:pPr>
        <w:adjustRightInd w:val="0"/>
        <w:snapToGrid w:val="0"/>
        <w:spacing w:line="360" w:lineRule="auto"/>
        <w:ind w:firstLineChars="200" w:firstLine="480"/>
        <w:rPr>
          <w:rFonts w:hAnsi="宋体"/>
          <w:sz w:val="24"/>
        </w:rPr>
      </w:pPr>
      <w:r>
        <w:rPr>
          <w:sz w:val="24"/>
        </w:rPr>
        <w:t>1</w:t>
      </w:r>
      <w:r w:rsidR="00315E2F">
        <w:rPr>
          <w:sz w:val="24"/>
        </w:rPr>
        <w:t>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37FBDE74" w:rsidR="00012CCB" w:rsidRDefault="009279C5">
      <w:pPr>
        <w:adjustRightInd w:val="0"/>
        <w:snapToGrid w:val="0"/>
        <w:spacing w:line="360" w:lineRule="auto"/>
        <w:ind w:firstLineChars="200" w:firstLine="480"/>
        <w:rPr>
          <w:sz w:val="24"/>
        </w:rPr>
      </w:pPr>
      <w:r>
        <w:rPr>
          <w:sz w:val="24"/>
        </w:rPr>
        <w:t>1</w:t>
      </w:r>
      <w:r w:rsidR="00315E2F">
        <w:rPr>
          <w:sz w:val="24"/>
        </w:rPr>
        <w:t>7</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56BCA31E" w14:textId="704F2AF1" w:rsidR="00B30BC4" w:rsidRDefault="00B30BC4">
      <w:pPr>
        <w:widowControl/>
        <w:adjustRightInd w:val="0"/>
        <w:snapToGrid w:val="0"/>
        <w:spacing w:line="360" w:lineRule="auto"/>
        <w:ind w:firstLineChars="200" w:firstLine="480"/>
        <w:rPr>
          <w:rFonts w:hAnsi="宋体"/>
          <w:kern w:val="0"/>
          <w:sz w:val="24"/>
        </w:rPr>
      </w:pPr>
      <w:r w:rsidRPr="00B30BC4">
        <w:rPr>
          <w:rFonts w:hAnsi="宋体" w:hint="eastAsia"/>
          <w:kern w:val="0"/>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310DB054" w14:textId="18F22CBE" w:rsidR="003931D6" w:rsidRDefault="00B30BC4">
      <w:pPr>
        <w:widowControl/>
        <w:adjustRightInd w:val="0"/>
        <w:snapToGrid w:val="0"/>
        <w:spacing w:line="360" w:lineRule="auto"/>
        <w:ind w:firstLineChars="200" w:firstLine="480"/>
        <w:rPr>
          <w:rFonts w:hAnsi="宋体"/>
          <w:kern w:val="0"/>
          <w:sz w:val="24"/>
        </w:rPr>
      </w:pPr>
      <w:r w:rsidRPr="00B30BC4">
        <w:rPr>
          <w:rFonts w:hAnsi="宋体" w:hint="eastAsia"/>
          <w:kern w:val="0"/>
          <w:sz w:val="24"/>
        </w:rPr>
        <w:t>本基金为混合型基金中基金，其预期风险与预期收益理论上高于债券型基金、债券型基金中基金、货币市场基金和货币型基金中基金，低于股票型基金和股票型基金中基金。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0513C7C" w14:textId="05054589"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投资内地与香港股票市场交易互联互通机制允许买卖的规定范围内的香港联合交易所有限公司上市的股票的，会面临港股通机制下因投资环境、投资标的、市场制度以及交易规则等差异带来的特有风险，包括</w:t>
      </w:r>
      <w:r w:rsidR="00D97CCB">
        <w:rPr>
          <w:rFonts w:hAnsi="宋体" w:hint="eastAsia"/>
          <w:kern w:val="0"/>
          <w:sz w:val="24"/>
        </w:rPr>
        <w:t>但不限于</w:t>
      </w:r>
      <w:r>
        <w:rPr>
          <w:rFonts w:hAnsi="宋体" w:hint="eastAsia"/>
          <w:kern w:val="0"/>
          <w:sz w:val="24"/>
        </w:rPr>
        <w:t>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629AD89D" w14:textId="250C4001" w:rsidR="003931D6" w:rsidRDefault="003931D6" w:rsidP="003931D6">
      <w:pPr>
        <w:widowControl/>
        <w:adjustRightInd w:val="0"/>
        <w:snapToGrid w:val="0"/>
        <w:spacing w:line="360" w:lineRule="auto"/>
        <w:ind w:firstLineChars="200" w:firstLine="480"/>
        <w:rPr>
          <w:rFonts w:hAnsi="宋体"/>
          <w:kern w:val="0"/>
          <w:sz w:val="24"/>
        </w:rPr>
      </w:pPr>
      <w:r w:rsidRPr="003931D6">
        <w:rPr>
          <w:rFonts w:hAnsi="宋体" w:hint="eastAsia"/>
          <w:kern w:val="0"/>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71A5CF0B" w14:textId="77777777" w:rsidR="004B56F4" w:rsidRDefault="004B56F4" w:rsidP="004B56F4">
      <w:pPr>
        <w:widowControl/>
        <w:adjustRightInd w:val="0"/>
        <w:snapToGrid w:val="0"/>
        <w:spacing w:line="360" w:lineRule="auto"/>
        <w:ind w:firstLineChars="200" w:firstLine="480"/>
        <w:rPr>
          <w:kern w:val="0"/>
          <w:sz w:val="24"/>
        </w:rPr>
      </w:pPr>
      <w:r w:rsidRPr="008B54B5">
        <w:rPr>
          <w:rFonts w:hint="eastAsia"/>
          <w:kern w:val="0"/>
          <w:sz w:val="24"/>
        </w:rPr>
        <w:t>基金份额持有人持有的每份基金份额最短持有期限为</w:t>
      </w:r>
      <w:r>
        <w:rPr>
          <w:rFonts w:hint="eastAsia"/>
          <w:kern w:val="0"/>
          <w:sz w:val="24"/>
        </w:rPr>
        <w:t>三个月</w:t>
      </w:r>
      <w:r w:rsidRPr="008B54B5">
        <w:rPr>
          <w:rFonts w:hint="eastAsia"/>
          <w:kern w:val="0"/>
          <w:sz w:val="24"/>
        </w:rPr>
        <w:t>，在最短持有期限内该份基金份额不可赎回，自最短持有期限</w:t>
      </w:r>
      <w:r>
        <w:rPr>
          <w:rFonts w:hint="eastAsia"/>
          <w:kern w:val="0"/>
          <w:sz w:val="24"/>
        </w:rPr>
        <w:t>届满</w:t>
      </w:r>
      <w:r w:rsidRPr="008B54B5">
        <w:rPr>
          <w:rFonts w:hint="eastAsia"/>
          <w:kern w:val="0"/>
          <w:sz w:val="24"/>
        </w:rPr>
        <w:t>的下一工作日起（含该日）可赎回。对于每笔认购的基金份额而言，最短持有期限自基金合同生效之日起（含该日）至</w:t>
      </w:r>
      <w:r>
        <w:rPr>
          <w:rFonts w:hint="eastAsia"/>
          <w:kern w:val="0"/>
          <w:sz w:val="24"/>
        </w:rPr>
        <w:t>三个月</w:t>
      </w:r>
      <w:r w:rsidRPr="008B54B5">
        <w:rPr>
          <w:rFonts w:hint="eastAsia"/>
          <w:kern w:val="0"/>
          <w:sz w:val="24"/>
        </w:rPr>
        <w:t>后</w:t>
      </w:r>
      <w:r>
        <w:rPr>
          <w:rFonts w:hint="eastAsia"/>
          <w:kern w:val="0"/>
          <w:sz w:val="24"/>
        </w:rPr>
        <w:t>月</w:t>
      </w:r>
      <w:r w:rsidRPr="008B54B5">
        <w:rPr>
          <w:rFonts w:hint="eastAsia"/>
          <w:kern w:val="0"/>
          <w:sz w:val="24"/>
        </w:rPr>
        <w:t>度对日的前一日；对于每笔申购的基金份额而言，最短持有期限自该笔申购份额确认日（含该日）至</w:t>
      </w:r>
      <w:r>
        <w:rPr>
          <w:rFonts w:hint="eastAsia"/>
          <w:kern w:val="0"/>
          <w:sz w:val="24"/>
        </w:rPr>
        <w:t>三个月</w:t>
      </w:r>
      <w:r w:rsidRPr="008B54B5">
        <w:rPr>
          <w:rFonts w:hint="eastAsia"/>
          <w:kern w:val="0"/>
          <w:sz w:val="24"/>
        </w:rPr>
        <w:t>后</w:t>
      </w:r>
      <w:r>
        <w:rPr>
          <w:rFonts w:hint="eastAsia"/>
          <w:kern w:val="0"/>
          <w:sz w:val="24"/>
        </w:rPr>
        <w:t>月</w:t>
      </w:r>
      <w:r w:rsidRPr="008B54B5">
        <w:rPr>
          <w:rFonts w:hint="eastAsia"/>
          <w:kern w:val="0"/>
          <w:sz w:val="24"/>
        </w:rPr>
        <w:t>度对日的前一日。</w:t>
      </w:r>
      <w:r w:rsidRPr="001C7CF3">
        <w:rPr>
          <w:rFonts w:hint="eastAsia"/>
          <w:kern w:val="0"/>
          <w:sz w:val="24"/>
        </w:rPr>
        <w:t>因此，对于基金份额持有人而言，存在投资本基金后</w:t>
      </w:r>
      <w:r>
        <w:rPr>
          <w:rFonts w:hint="eastAsia"/>
          <w:kern w:val="0"/>
          <w:sz w:val="24"/>
        </w:rPr>
        <w:t>三个月</w:t>
      </w:r>
      <w:r w:rsidRPr="001C7CF3">
        <w:rPr>
          <w:rFonts w:hint="eastAsia"/>
          <w:kern w:val="0"/>
          <w:sz w:val="24"/>
        </w:rPr>
        <w:t>内无法赎回的风险。</w:t>
      </w:r>
    </w:p>
    <w:p w14:paraId="0104CA5E" w14:textId="77777777" w:rsidR="004B56F4" w:rsidRDefault="004B56F4" w:rsidP="004B56F4">
      <w:pPr>
        <w:widowControl/>
        <w:adjustRightInd w:val="0"/>
        <w:snapToGrid w:val="0"/>
        <w:spacing w:line="360" w:lineRule="auto"/>
        <w:ind w:firstLineChars="200" w:firstLine="480"/>
        <w:rPr>
          <w:kern w:val="0"/>
          <w:sz w:val="24"/>
        </w:rPr>
      </w:pPr>
      <w:r w:rsidRPr="004464BF">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int="eastAsia"/>
          <w:kern w:val="0"/>
          <w:sz w:val="24"/>
        </w:rPr>
        <w:t>三个月</w:t>
      </w:r>
      <w:r w:rsidRPr="004464BF">
        <w:rPr>
          <w:rFonts w:hint="eastAsia"/>
          <w:kern w:val="0"/>
          <w:sz w:val="24"/>
        </w:rPr>
        <w:t>的基金份额数量，则基金份额持有人的赎回申请将</w:t>
      </w:r>
      <w:r>
        <w:rPr>
          <w:rFonts w:hint="eastAsia"/>
          <w:kern w:val="0"/>
          <w:sz w:val="24"/>
        </w:rPr>
        <w:t>全部</w:t>
      </w:r>
      <w:r w:rsidRPr="004464BF">
        <w:rPr>
          <w:rFonts w:hint="eastAsia"/>
          <w:kern w:val="0"/>
          <w:sz w:val="24"/>
        </w:rPr>
        <w:t>被予以拒绝。基金份额持有人需承担赎回申请失败的风险。</w:t>
      </w:r>
    </w:p>
    <w:p w14:paraId="778A5CD3" w14:textId="0320348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408D5FFC" w:rsidR="00012CCB" w:rsidRPr="00BC6018" w:rsidRDefault="004B56F4" w:rsidP="009D0721">
      <w:pPr>
        <w:widowControl/>
        <w:adjustRightInd w:val="0"/>
        <w:snapToGrid w:val="0"/>
        <w:spacing w:line="360" w:lineRule="auto"/>
        <w:ind w:firstLineChars="200" w:firstLine="480"/>
        <w:rPr>
          <w:rFonts w:hAnsi="宋体"/>
          <w:kern w:val="0"/>
          <w:sz w:val="24"/>
          <w:szCs w:val="24"/>
        </w:rPr>
      </w:pPr>
      <w:r w:rsidRPr="001F3280">
        <w:rPr>
          <w:rFonts w:hAnsi="宋体" w:hint="eastAsia"/>
          <w:kern w:val="0"/>
          <w:sz w:val="24"/>
          <w:szCs w:val="24"/>
        </w:rPr>
        <w:t>本基金为发起式基金，《基金合同》生效之日起三年后的对应日，基金资产净值低于</w:t>
      </w:r>
      <w:r w:rsidRPr="001F3280">
        <w:rPr>
          <w:rFonts w:hAnsi="宋体" w:hint="eastAsia"/>
          <w:kern w:val="0"/>
          <w:sz w:val="24"/>
          <w:szCs w:val="24"/>
        </w:rPr>
        <w:t>2</w:t>
      </w:r>
      <w:r w:rsidRPr="001F3280">
        <w:rPr>
          <w:rFonts w:hAnsi="宋体" w:hint="eastAsia"/>
          <w:kern w:val="0"/>
          <w:sz w:val="24"/>
          <w:szCs w:val="24"/>
        </w:rPr>
        <w:t>亿元，或《基金合同》生效三年后继续存续的，基金存续期内，</w:t>
      </w:r>
      <w:r w:rsidRPr="00316C82">
        <w:rPr>
          <w:rFonts w:hAnsi="宋体" w:hint="eastAsia"/>
          <w:kern w:val="0"/>
          <w:sz w:val="24"/>
          <w:szCs w:val="24"/>
        </w:rPr>
        <w:t>连续</w:t>
      </w:r>
      <w:r>
        <w:rPr>
          <w:rFonts w:hAnsi="宋体" w:hint="eastAsia"/>
          <w:kern w:val="0"/>
          <w:sz w:val="24"/>
          <w:szCs w:val="24"/>
        </w:rPr>
        <w:t>5</w:t>
      </w:r>
      <w:r>
        <w:rPr>
          <w:rFonts w:hAnsi="宋体"/>
          <w:kern w:val="0"/>
          <w:sz w:val="24"/>
          <w:szCs w:val="24"/>
        </w:rPr>
        <w:t>0</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Pr="00B748FC">
        <w:rPr>
          <w:rFonts w:ascii="宋体" w:hAnsi="宋体" w:hint="eastAsia"/>
          <w:kern w:val="0"/>
          <w:sz w:val="24"/>
          <w:szCs w:val="24"/>
        </w:rPr>
        <w:t>基金合同</w:t>
      </w:r>
      <w:r>
        <w:rPr>
          <w:rFonts w:ascii="宋体" w:hAnsi="宋体" w:hint="eastAsia"/>
          <w:kern w:val="0"/>
          <w:sz w:val="24"/>
          <w:szCs w:val="24"/>
        </w:rPr>
        <w:t>终止</w:t>
      </w:r>
      <w:r w:rsidRPr="00316C82">
        <w:rPr>
          <w:rFonts w:hAnsi="宋体" w:hint="eastAsia"/>
          <w:kern w:val="0"/>
          <w:sz w:val="24"/>
          <w:szCs w:val="24"/>
        </w:rPr>
        <w:t>，不需召开基金份额持有人大会</w:t>
      </w:r>
      <w:r>
        <w:rPr>
          <w:rFonts w:hAnsi="宋体" w:hint="eastAsia"/>
          <w:kern w:val="0"/>
          <w:sz w:val="24"/>
          <w:szCs w:val="24"/>
        </w:rPr>
        <w:t>。投资者可能面临基金合同提前终止的风险。</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lastRenderedPageBreak/>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414F1AEB" w:rsidR="00012CCB" w:rsidRDefault="00E131A8">
      <w:pPr>
        <w:adjustRightInd w:val="0"/>
        <w:snapToGrid w:val="0"/>
        <w:spacing w:line="360" w:lineRule="auto"/>
        <w:ind w:firstLineChars="200" w:firstLine="480"/>
        <w:rPr>
          <w:sz w:val="24"/>
        </w:rPr>
      </w:pPr>
      <w:r>
        <w:rPr>
          <w:rFonts w:hAnsi="宋体" w:hint="eastAsia"/>
          <w:sz w:val="24"/>
        </w:rPr>
        <w:t>交银施罗德智选进取三个月持有期混合型发起式基金中基金（</w:t>
      </w:r>
      <w:r>
        <w:rPr>
          <w:rFonts w:hAnsi="宋体" w:hint="eastAsia"/>
          <w:sz w:val="24"/>
        </w:rPr>
        <w:t>FOF</w:t>
      </w:r>
      <w:r>
        <w:rPr>
          <w:rFonts w:hAnsi="宋体" w:hint="eastAsia"/>
          <w:sz w:val="24"/>
        </w:rPr>
        <w:t>）</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12C8732E" w:rsidR="00012CCB" w:rsidRDefault="005571C9">
      <w:pPr>
        <w:adjustRightInd w:val="0"/>
        <w:snapToGrid w:val="0"/>
        <w:spacing w:line="360" w:lineRule="auto"/>
        <w:ind w:firstLineChars="200" w:firstLine="480"/>
        <w:rPr>
          <w:sz w:val="24"/>
        </w:rPr>
      </w:pPr>
      <w:r w:rsidRPr="005571C9">
        <w:rPr>
          <w:rFonts w:hint="eastAsia"/>
          <w:color w:val="000000"/>
          <w:kern w:val="0"/>
          <w:sz w:val="24"/>
        </w:rPr>
        <w:t>混合型基金中基金（</w:t>
      </w:r>
      <w:r w:rsidRPr="005571C9">
        <w:rPr>
          <w:rFonts w:hint="eastAsia"/>
          <w:color w:val="000000"/>
          <w:kern w:val="0"/>
          <w:sz w:val="24"/>
        </w:rPr>
        <w:t>FOF</w:t>
      </w:r>
      <w:r w:rsidRPr="005571C9">
        <w:rPr>
          <w:rFonts w:hint="eastAsia"/>
          <w:color w:val="000000"/>
          <w:kern w:val="0"/>
          <w:sz w:val="24"/>
        </w:rPr>
        <w:t>）</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628FEBAB" w:rsidR="00012CCB" w:rsidRDefault="009279C5">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B30BC4">
        <w:rPr>
          <w:rFonts w:hAnsi="宋体" w:hint="eastAsia"/>
          <w:sz w:val="24"/>
        </w:rPr>
        <w:t>，</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5329C2" w:rsidRPr="005329C2">
        <w:rPr>
          <w:rFonts w:hAnsi="宋体" w:hint="eastAsia"/>
          <w:sz w:val="24"/>
        </w:rPr>
        <w:t>本基金不同基金份额类别之间暂不开通互相转换业务。如后续开通此项业务的，无需召开基金份额持有人大会审议，但调整前基金管理人需及时公告。</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46C60D4B"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B30BC4" w:rsidRPr="00B30BC4">
        <w:rPr>
          <w:sz w:val="24"/>
        </w:rPr>
        <w:t>019211</w:t>
      </w:r>
      <w:r>
        <w:rPr>
          <w:rFonts w:hint="eastAsia"/>
          <w:sz w:val="24"/>
        </w:rPr>
        <w:t>；基金简称：</w:t>
      </w:r>
      <w:r w:rsidR="00B30BC4" w:rsidRPr="00B30BC4">
        <w:rPr>
          <w:rFonts w:hint="eastAsia"/>
          <w:sz w:val="24"/>
        </w:rPr>
        <w:t>交银智选进取三个月持有期混合发起（</w:t>
      </w:r>
      <w:r w:rsidR="00B30BC4" w:rsidRPr="00B30BC4">
        <w:rPr>
          <w:rFonts w:hint="eastAsia"/>
          <w:sz w:val="24"/>
        </w:rPr>
        <w:t>FOF</w:t>
      </w:r>
      <w:r w:rsidR="00B30BC4" w:rsidRPr="00B30BC4">
        <w:rPr>
          <w:rFonts w:hint="eastAsia"/>
          <w:sz w:val="24"/>
        </w:rPr>
        <w:t>）</w:t>
      </w:r>
      <w:r>
        <w:rPr>
          <w:rFonts w:hint="eastAsia"/>
          <w:sz w:val="24"/>
        </w:rPr>
        <w:t>A</w:t>
      </w:r>
    </w:p>
    <w:p w14:paraId="062EF344" w14:textId="2E53F243"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B30BC4">
        <w:rPr>
          <w:sz w:val="24"/>
        </w:rPr>
        <w:t>019212</w:t>
      </w:r>
      <w:r>
        <w:rPr>
          <w:rFonts w:hint="eastAsia"/>
          <w:sz w:val="24"/>
        </w:rPr>
        <w:t>；基金简称：</w:t>
      </w:r>
      <w:r w:rsidR="00B30BC4" w:rsidRPr="00B30BC4">
        <w:rPr>
          <w:rFonts w:hint="eastAsia"/>
          <w:sz w:val="24"/>
        </w:rPr>
        <w:t>交银智选进取三个月持</w:t>
      </w:r>
      <w:r w:rsidR="00B30BC4" w:rsidRPr="00B30BC4">
        <w:rPr>
          <w:rFonts w:hint="eastAsia"/>
          <w:sz w:val="24"/>
        </w:rPr>
        <w:lastRenderedPageBreak/>
        <w:t>有期混合发起（</w:t>
      </w:r>
      <w:r w:rsidR="00B30BC4" w:rsidRPr="00B30BC4">
        <w:rPr>
          <w:rFonts w:hint="eastAsia"/>
          <w:sz w:val="24"/>
        </w:rPr>
        <w:t>FOF</w:t>
      </w:r>
      <w:r w:rsidR="00B30BC4" w:rsidRPr="00B30BC4">
        <w:rPr>
          <w:rFonts w:hint="eastAsia"/>
          <w:sz w:val="24"/>
        </w:rPr>
        <w:t>）</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6E439B90"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w:t>
      </w:r>
      <w:r w:rsidR="000657F1" w:rsidRPr="005C2117">
        <w:rPr>
          <w:rFonts w:hint="eastAsia"/>
          <w:color w:val="000000"/>
          <w:kern w:val="0"/>
          <w:sz w:val="24"/>
        </w:rPr>
        <w:t>、发起资金提供方</w:t>
      </w:r>
      <w:r>
        <w:rPr>
          <w:rFonts w:hint="eastAsia"/>
          <w:color w:val="000000"/>
          <w:kern w:val="0"/>
          <w:sz w:val="24"/>
        </w:rPr>
        <w:t>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t>9</w:t>
      </w:r>
      <w:r>
        <w:rPr>
          <w:rFonts w:hAnsi="宋体"/>
          <w:sz w:val="24"/>
        </w:rPr>
        <w:t>、销售机构</w:t>
      </w:r>
    </w:p>
    <w:p w14:paraId="35F1E99F" w14:textId="77777777" w:rsidR="00012CCB" w:rsidRPr="00C0430E"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2</w:t>
      </w:r>
      <w:r>
        <w:rPr>
          <w:rFonts w:hAnsi="宋体"/>
          <w:sz w:val="24"/>
        </w:rPr>
        <w:t>）</w:t>
      </w:r>
      <w:r>
        <w:rPr>
          <w:rFonts w:hAnsi="宋体" w:hint="eastAsia"/>
          <w:sz w:val="24"/>
        </w:rPr>
        <w:t>除基金管理人之外的其他</w:t>
      </w:r>
      <w:r w:rsidRPr="00C0430E">
        <w:rPr>
          <w:rFonts w:hAnsi="宋体"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61301A55"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E131A8">
        <w:rPr>
          <w:sz w:val="24"/>
        </w:rPr>
        <w:t>2023</w:t>
      </w:r>
      <w:r w:rsidR="00E131A8">
        <w:rPr>
          <w:sz w:val="24"/>
        </w:rPr>
        <w:t>年</w:t>
      </w:r>
      <w:r w:rsidR="00E131A8">
        <w:rPr>
          <w:rFonts w:hint="eastAsia"/>
          <w:sz w:val="24"/>
        </w:rPr>
        <w:t>1</w:t>
      </w:r>
      <w:r w:rsidR="00E131A8">
        <w:rPr>
          <w:sz w:val="24"/>
        </w:rPr>
        <w:t>2</w:t>
      </w:r>
      <w:r w:rsidR="00E131A8">
        <w:rPr>
          <w:rFonts w:hint="eastAsia"/>
          <w:sz w:val="24"/>
        </w:rPr>
        <w:t>月</w:t>
      </w:r>
      <w:r w:rsidR="00E131A8">
        <w:rPr>
          <w:rFonts w:hint="eastAsia"/>
          <w:sz w:val="24"/>
        </w:rPr>
        <w:t>4</w:t>
      </w:r>
      <w:r w:rsidR="00E131A8">
        <w:rPr>
          <w:rFonts w:hint="eastAsia"/>
          <w:sz w:val="24"/>
        </w:rPr>
        <w:t>日起至</w:t>
      </w:r>
      <w:r w:rsidR="00E131A8">
        <w:rPr>
          <w:sz w:val="24"/>
        </w:rPr>
        <w:t>2023</w:t>
      </w:r>
      <w:r w:rsidR="00E131A8">
        <w:rPr>
          <w:sz w:val="24"/>
        </w:rPr>
        <w:t>年</w:t>
      </w:r>
      <w:r w:rsidR="00E131A8">
        <w:rPr>
          <w:rFonts w:hint="eastAsia"/>
          <w:sz w:val="24"/>
        </w:rPr>
        <w:t>1</w:t>
      </w:r>
      <w:r w:rsidR="00E131A8">
        <w:rPr>
          <w:sz w:val="24"/>
        </w:rPr>
        <w:t>2</w:t>
      </w:r>
      <w:r w:rsidR="00E131A8">
        <w:rPr>
          <w:rFonts w:hint="eastAsia"/>
          <w:sz w:val="24"/>
        </w:rPr>
        <w:t>月</w:t>
      </w:r>
      <w:r w:rsidR="00E131A8">
        <w:rPr>
          <w:rFonts w:hint="eastAsia"/>
          <w:sz w:val="24"/>
        </w:rPr>
        <w:t>2</w:t>
      </w:r>
      <w:r w:rsidR="00E131A8">
        <w:rPr>
          <w:sz w:val="24"/>
        </w:rPr>
        <w:t>2</w:t>
      </w:r>
      <w:r w:rsidR="00E131A8">
        <w:rPr>
          <w:rFonts w:hint="eastAsia"/>
          <w:sz w:val="24"/>
        </w:rPr>
        <w:t>日</w:t>
      </w:r>
      <w:r>
        <w:rPr>
          <w:rFonts w:hAnsi="宋体"/>
          <w:sz w:val="24"/>
        </w:rPr>
        <w:t>止，期间面向个人投资者、机构投资者、合格境外</w:t>
      </w:r>
      <w:r>
        <w:rPr>
          <w:rFonts w:hint="eastAsia"/>
          <w:color w:val="000000"/>
          <w:kern w:val="0"/>
          <w:sz w:val="24"/>
        </w:rPr>
        <w:t>投资者</w:t>
      </w:r>
      <w:r w:rsidR="000657F1" w:rsidRPr="005C2117">
        <w:rPr>
          <w:rFonts w:hint="eastAsia"/>
          <w:color w:val="000000"/>
          <w:kern w:val="0"/>
          <w:sz w:val="24"/>
        </w:rPr>
        <w:t>、发起资金提供方</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w:t>
      </w:r>
      <w:r>
        <w:rPr>
          <w:rFonts w:hAnsi="宋体"/>
          <w:sz w:val="24"/>
        </w:rPr>
        <w:lastRenderedPageBreak/>
        <w:t>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rsidP="00C0430E">
      <w:pPr>
        <w:adjustRightInd w:val="0"/>
        <w:snapToGrid w:val="0"/>
        <w:spacing w:line="360" w:lineRule="auto"/>
        <w:ind w:firstLineChars="200" w:firstLine="480"/>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54EA2870" w14:textId="77777777" w:rsidR="00B30BC4" w:rsidRPr="005435A1" w:rsidRDefault="009279C5" w:rsidP="00B30BC4">
      <w:pPr>
        <w:widowControl/>
        <w:adjustRightInd w:val="0"/>
        <w:snapToGrid w:val="0"/>
        <w:spacing w:line="360" w:lineRule="auto"/>
        <w:ind w:firstLineChars="200" w:firstLine="480"/>
        <w:rPr>
          <w:kern w:val="0"/>
          <w:sz w:val="24"/>
        </w:rPr>
      </w:pPr>
      <w:r>
        <w:rPr>
          <w:sz w:val="24"/>
        </w:rPr>
        <w:t>（</w:t>
      </w:r>
      <w:r>
        <w:rPr>
          <w:sz w:val="24"/>
        </w:rPr>
        <w:t>2</w:t>
      </w:r>
      <w:r>
        <w:rPr>
          <w:sz w:val="24"/>
        </w:rPr>
        <w:t>）认购费率</w:t>
      </w:r>
      <w:r>
        <w:rPr>
          <w:rFonts w:hint="eastAsia"/>
          <w:sz w:val="24"/>
        </w:rPr>
        <w:t>：</w:t>
      </w:r>
      <w:r w:rsidR="00B30BC4" w:rsidRPr="005435A1">
        <w:rPr>
          <w:kern w:val="0"/>
          <w:sz w:val="24"/>
        </w:rPr>
        <w:t>募集期投资人可以多次认购本基金，认购费</w:t>
      </w:r>
      <w:r w:rsidR="00B30BC4" w:rsidRPr="005435A1">
        <w:rPr>
          <w:rFonts w:hint="eastAsia"/>
          <w:kern w:val="0"/>
          <w:sz w:val="24"/>
        </w:rPr>
        <w:t>用</w:t>
      </w:r>
      <w:r w:rsidR="00B30BC4" w:rsidRPr="005435A1">
        <w:rPr>
          <w:kern w:val="0"/>
          <w:sz w:val="24"/>
        </w:rPr>
        <w:t>按每笔认购申请单独计算。</w:t>
      </w:r>
      <w:r w:rsidR="00B30BC4" w:rsidRPr="00C82FB2">
        <w:rPr>
          <w:rFonts w:hint="eastAsia"/>
          <w:kern w:val="0"/>
          <w:sz w:val="24"/>
        </w:rPr>
        <w:t>基金投资者认购</w:t>
      </w:r>
      <w:r w:rsidR="00B30BC4" w:rsidRPr="00C82FB2">
        <w:rPr>
          <w:rFonts w:hint="eastAsia"/>
          <w:kern w:val="0"/>
          <w:sz w:val="24"/>
        </w:rPr>
        <w:t>A</w:t>
      </w:r>
      <w:r w:rsidR="00B30BC4" w:rsidRPr="00C82FB2">
        <w:rPr>
          <w:rFonts w:hint="eastAsia"/>
          <w:kern w:val="0"/>
          <w:sz w:val="24"/>
        </w:rPr>
        <w:t>类基金份额收取认购费用，即在认购时支付认购费用。基金投资者认购</w:t>
      </w:r>
      <w:r w:rsidR="00B30BC4" w:rsidRPr="00C82FB2">
        <w:rPr>
          <w:rFonts w:hint="eastAsia"/>
          <w:kern w:val="0"/>
          <w:sz w:val="24"/>
        </w:rPr>
        <w:t>C</w:t>
      </w:r>
      <w:r w:rsidR="00B30BC4" w:rsidRPr="00C82FB2">
        <w:rPr>
          <w:rFonts w:hint="eastAsia"/>
          <w:kern w:val="0"/>
          <w:sz w:val="24"/>
        </w:rPr>
        <w:t>类基金份额不收取认购费用，而是从该类别基金资产中计提销售服务费。</w:t>
      </w:r>
    </w:p>
    <w:p w14:paraId="361E2129" w14:textId="77777777" w:rsidR="00B30BC4" w:rsidRPr="005435A1" w:rsidRDefault="00B30BC4" w:rsidP="00B30BC4">
      <w:pPr>
        <w:widowControl/>
        <w:adjustRightInd w:val="0"/>
        <w:snapToGrid w:val="0"/>
        <w:spacing w:line="360" w:lineRule="auto"/>
        <w:ind w:firstLineChars="200" w:firstLine="480"/>
        <w:rPr>
          <w:kern w:val="0"/>
          <w:sz w:val="24"/>
        </w:rPr>
      </w:pPr>
      <w:r w:rsidRPr="005435A1">
        <w:rPr>
          <w:kern w:val="0"/>
          <w:sz w:val="24"/>
        </w:rPr>
        <w:t>本基金</w:t>
      </w:r>
      <w:r>
        <w:rPr>
          <w:kern w:val="0"/>
          <w:sz w:val="24"/>
        </w:rPr>
        <w:t>A</w:t>
      </w:r>
      <w:r>
        <w:rPr>
          <w:kern w:val="0"/>
          <w:sz w:val="24"/>
        </w:rPr>
        <w:t>类</w:t>
      </w:r>
      <w:r>
        <w:rPr>
          <w:rFonts w:hint="eastAsia"/>
          <w:kern w:val="0"/>
          <w:sz w:val="24"/>
        </w:rPr>
        <w:t>基金份额</w:t>
      </w:r>
      <w:r w:rsidRPr="00C82FB2">
        <w:rPr>
          <w:rFonts w:hint="eastAsia"/>
          <w:kern w:val="0"/>
          <w:sz w:val="24"/>
        </w:rPr>
        <w:t>（非养老金客户）</w:t>
      </w:r>
      <w:r>
        <w:rPr>
          <w:rFonts w:hint="eastAsia"/>
          <w:kern w:val="0"/>
          <w:sz w:val="24"/>
        </w:rPr>
        <w:t>的</w:t>
      </w:r>
      <w:r w:rsidRPr="005435A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B30BC4" w:rsidRPr="005435A1" w14:paraId="3AFF5EE4" w14:textId="77777777" w:rsidTr="00CA5B53">
        <w:trPr>
          <w:cantSplit/>
          <w:trHeight w:val="132"/>
          <w:jc w:val="center"/>
        </w:trPr>
        <w:tc>
          <w:tcPr>
            <w:tcW w:w="4414" w:type="dxa"/>
            <w:shd w:val="clear" w:color="auto" w:fill="FFFFFF"/>
            <w:vAlign w:val="center"/>
          </w:tcPr>
          <w:p w14:paraId="3CEAFEE2" w14:textId="77777777" w:rsidR="00B30BC4" w:rsidRPr="005435A1" w:rsidRDefault="00B30BC4" w:rsidP="00CA5B53">
            <w:pPr>
              <w:adjustRightInd w:val="0"/>
              <w:snapToGrid w:val="0"/>
              <w:jc w:val="center"/>
              <w:rPr>
                <w:b/>
                <w:sz w:val="24"/>
              </w:rPr>
            </w:pPr>
            <w:r w:rsidRPr="005435A1">
              <w:rPr>
                <w:b/>
                <w:sz w:val="24"/>
              </w:rPr>
              <w:t>认购金额（含认购费）</w:t>
            </w:r>
          </w:p>
        </w:tc>
        <w:tc>
          <w:tcPr>
            <w:tcW w:w="3002" w:type="dxa"/>
            <w:shd w:val="clear" w:color="auto" w:fill="FFFFFF"/>
            <w:vAlign w:val="center"/>
          </w:tcPr>
          <w:p w14:paraId="1E40E78A" w14:textId="77777777" w:rsidR="00B30BC4" w:rsidRPr="005435A1" w:rsidRDefault="00B30BC4" w:rsidP="00CA5B53">
            <w:pPr>
              <w:adjustRightInd w:val="0"/>
              <w:snapToGrid w:val="0"/>
              <w:jc w:val="center"/>
              <w:rPr>
                <w:b/>
                <w:sz w:val="24"/>
              </w:rPr>
            </w:pPr>
            <w:r w:rsidRPr="00C82FB2">
              <w:rPr>
                <w:rFonts w:hint="eastAsia"/>
                <w:b/>
                <w:sz w:val="24"/>
              </w:rPr>
              <w:t>A</w:t>
            </w:r>
            <w:r w:rsidRPr="00C82FB2">
              <w:rPr>
                <w:rFonts w:hint="eastAsia"/>
                <w:b/>
                <w:sz w:val="24"/>
              </w:rPr>
              <w:t>类基金份额</w:t>
            </w:r>
            <w:r>
              <w:rPr>
                <w:rFonts w:hint="eastAsia"/>
                <w:b/>
                <w:sz w:val="24"/>
              </w:rPr>
              <w:t>的</w:t>
            </w:r>
            <w:r w:rsidRPr="005435A1">
              <w:rPr>
                <w:b/>
                <w:sz w:val="24"/>
              </w:rPr>
              <w:t>认购费率</w:t>
            </w:r>
          </w:p>
        </w:tc>
      </w:tr>
      <w:tr w:rsidR="00B30BC4" w:rsidRPr="005435A1" w14:paraId="0A540C33" w14:textId="77777777" w:rsidTr="00CA5B53">
        <w:trPr>
          <w:cantSplit/>
          <w:trHeight w:val="131"/>
          <w:jc w:val="center"/>
        </w:trPr>
        <w:tc>
          <w:tcPr>
            <w:tcW w:w="4414" w:type="dxa"/>
          </w:tcPr>
          <w:p w14:paraId="71E82EC9" w14:textId="77777777" w:rsidR="00B30BC4" w:rsidRPr="005435A1" w:rsidRDefault="00B30BC4" w:rsidP="00CA5B53">
            <w:pPr>
              <w:adjustRightInd w:val="0"/>
              <w:snapToGrid w:val="0"/>
              <w:rPr>
                <w:sz w:val="24"/>
              </w:rPr>
            </w:pPr>
            <w:r>
              <w:rPr>
                <w:sz w:val="24"/>
              </w:rPr>
              <w:t>100</w:t>
            </w:r>
            <w:r w:rsidRPr="005435A1">
              <w:rPr>
                <w:sz w:val="24"/>
              </w:rPr>
              <w:t>万元以下</w:t>
            </w:r>
          </w:p>
        </w:tc>
        <w:tc>
          <w:tcPr>
            <w:tcW w:w="3002" w:type="dxa"/>
          </w:tcPr>
          <w:p w14:paraId="7357CCAD" w14:textId="77777777" w:rsidR="00B30BC4" w:rsidRPr="005435A1" w:rsidRDefault="00B30BC4" w:rsidP="00CA5B53">
            <w:pPr>
              <w:adjustRightInd w:val="0"/>
              <w:snapToGrid w:val="0"/>
              <w:jc w:val="center"/>
              <w:rPr>
                <w:sz w:val="24"/>
              </w:rPr>
            </w:pPr>
            <w:r>
              <w:rPr>
                <w:sz w:val="24"/>
              </w:rPr>
              <w:t>1.2</w:t>
            </w:r>
            <w:r w:rsidRPr="005435A1">
              <w:rPr>
                <w:sz w:val="24"/>
              </w:rPr>
              <w:t>%</w:t>
            </w:r>
          </w:p>
        </w:tc>
      </w:tr>
      <w:tr w:rsidR="00B30BC4" w:rsidRPr="005435A1" w14:paraId="3B662343" w14:textId="77777777" w:rsidTr="00CA5B53">
        <w:trPr>
          <w:cantSplit/>
          <w:trHeight w:val="131"/>
          <w:jc w:val="center"/>
        </w:trPr>
        <w:tc>
          <w:tcPr>
            <w:tcW w:w="4414" w:type="dxa"/>
          </w:tcPr>
          <w:p w14:paraId="5564C409" w14:textId="77777777" w:rsidR="00B30BC4" w:rsidRDefault="00B30BC4" w:rsidP="00CA5B53">
            <w:pPr>
              <w:adjustRightInd w:val="0"/>
              <w:snapToGrid w:val="0"/>
              <w:rPr>
                <w:sz w:val="24"/>
              </w:rPr>
            </w:pPr>
            <w:r w:rsidRPr="006F6C59">
              <w:rPr>
                <w:rFonts w:hint="eastAsia"/>
                <w:sz w:val="24"/>
              </w:rPr>
              <w:t>100</w:t>
            </w:r>
            <w:r w:rsidRPr="006F6C59">
              <w:rPr>
                <w:rFonts w:hint="eastAsia"/>
                <w:sz w:val="24"/>
              </w:rPr>
              <w:t>万元（含）至</w:t>
            </w:r>
            <w:r w:rsidRPr="006F6C59">
              <w:rPr>
                <w:rFonts w:hint="eastAsia"/>
                <w:sz w:val="24"/>
              </w:rPr>
              <w:t>200</w:t>
            </w:r>
            <w:r w:rsidRPr="006F6C59">
              <w:rPr>
                <w:rFonts w:hint="eastAsia"/>
                <w:sz w:val="24"/>
              </w:rPr>
              <w:t>万元</w:t>
            </w:r>
          </w:p>
        </w:tc>
        <w:tc>
          <w:tcPr>
            <w:tcW w:w="3002" w:type="dxa"/>
          </w:tcPr>
          <w:p w14:paraId="15C1805D" w14:textId="77777777" w:rsidR="00B30BC4" w:rsidRDefault="00B30BC4" w:rsidP="00CA5B53">
            <w:pPr>
              <w:adjustRightInd w:val="0"/>
              <w:snapToGrid w:val="0"/>
              <w:jc w:val="center"/>
              <w:rPr>
                <w:sz w:val="24"/>
              </w:rPr>
            </w:pPr>
            <w:r>
              <w:rPr>
                <w:sz w:val="24"/>
              </w:rPr>
              <w:t>1.0</w:t>
            </w:r>
            <w:r>
              <w:rPr>
                <w:rFonts w:hint="eastAsia"/>
                <w:sz w:val="24"/>
              </w:rPr>
              <w:t>%</w:t>
            </w:r>
          </w:p>
        </w:tc>
      </w:tr>
      <w:tr w:rsidR="00B30BC4" w:rsidRPr="005435A1" w14:paraId="7EF143E8" w14:textId="77777777" w:rsidTr="00CA5B53">
        <w:trPr>
          <w:cantSplit/>
          <w:trHeight w:val="131"/>
          <w:jc w:val="center"/>
        </w:trPr>
        <w:tc>
          <w:tcPr>
            <w:tcW w:w="4414" w:type="dxa"/>
          </w:tcPr>
          <w:p w14:paraId="58639303" w14:textId="77777777" w:rsidR="00B30BC4" w:rsidRDefault="00B30BC4" w:rsidP="00CA5B53">
            <w:pPr>
              <w:adjustRightInd w:val="0"/>
              <w:snapToGrid w:val="0"/>
              <w:rPr>
                <w:sz w:val="24"/>
              </w:rPr>
            </w:pPr>
            <w:r>
              <w:rPr>
                <w:sz w:val="24"/>
              </w:rPr>
              <w:t>2</w:t>
            </w:r>
            <w:r w:rsidRPr="006F6C59">
              <w:rPr>
                <w:rFonts w:hint="eastAsia"/>
                <w:sz w:val="24"/>
              </w:rPr>
              <w:t>00</w:t>
            </w:r>
            <w:r w:rsidRPr="006F6C59">
              <w:rPr>
                <w:rFonts w:hint="eastAsia"/>
                <w:sz w:val="24"/>
              </w:rPr>
              <w:t>万元（含）至</w:t>
            </w:r>
            <w:r>
              <w:rPr>
                <w:sz w:val="24"/>
              </w:rPr>
              <w:t>5</w:t>
            </w:r>
            <w:r w:rsidRPr="006F6C59">
              <w:rPr>
                <w:rFonts w:hint="eastAsia"/>
                <w:sz w:val="24"/>
              </w:rPr>
              <w:t>00</w:t>
            </w:r>
            <w:r w:rsidRPr="006F6C59">
              <w:rPr>
                <w:rFonts w:hint="eastAsia"/>
                <w:sz w:val="24"/>
              </w:rPr>
              <w:t>万元</w:t>
            </w:r>
          </w:p>
        </w:tc>
        <w:tc>
          <w:tcPr>
            <w:tcW w:w="3002" w:type="dxa"/>
          </w:tcPr>
          <w:p w14:paraId="7F0BB37A" w14:textId="77777777" w:rsidR="00B30BC4" w:rsidRDefault="00B30BC4" w:rsidP="00CA5B53">
            <w:pPr>
              <w:adjustRightInd w:val="0"/>
              <w:snapToGrid w:val="0"/>
              <w:jc w:val="center"/>
              <w:rPr>
                <w:sz w:val="24"/>
              </w:rPr>
            </w:pPr>
            <w:r>
              <w:rPr>
                <w:sz w:val="24"/>
              </w:rPr>
              <w:t>0.3</w:t>
            </w:r>
            <w:r w:rsidRPr="005435A1">
              <w:rPr>
                <w:sz w:val="24"/>
              </w:rPr>
              <w:t>%</w:t>
            </w:r>
          </w:p>
        </w:tc>
      </w:tr>
      <w:tr w:rsidR="00B30BC4" w:rsidRPr="005435A1" w14:paraId="2B44C9A9" w14:textId="77777777" w:rsidTr="00CA5B53">
        <w:trPr>
          <w:cantSplit/>
          <w:trHeight w:val="131"/>
          <w:jc w:val="center"/>
        </w:trPr>
        <w:tc>
          <w:tcPr>
            <w:tcW w:w="4414" w:type="dxa"/>
          </w:tcPr>
          <w:p w14:paraId="08C70D67" w14:textId="77777777" w:rsidR="00B30BC4" w:rsidRPr="005435A1" w:rsidRDefault="00B30BC4" w:rsidP="00CA5B53">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5759CE1B" w14:textId="77777777" w:rsidR="00B30BC4" w:rsidRPr="005435A1" w:rsidRDefault="00B30BC4" w:rsidP="00CA5B53">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08F928CC" w14:textId="77777777" w:rsidR="00B30BC4" w:rsidRPr="007E3058" w:rsidRDefault="00B30BC4" w:rsidP="00B30BC4">
      <w:pPr>
        <w:widowControl/>
        <w:adjustRightInd w:val="0"/>
        <w:snapToGrid w:val="0"/>
        <w:spacing w:line="360" w:lineRule="auto"/>
        <w:ind w:firstLineChars="200" w:firstLine="480"/>
        <w:rPr>
          <w:kern w:val="0"/>
          <w:sz w:val="24"/>
        </w:rPr>
      </w:pPr>
      <w:r w:rsidRPr="007E3058">
        <w:rPr>
          <w:rFonts w:hAnsi="宋体"/>
          <w:kern w:val="0"/>
          <w:sz w:val="24"/>
        </w:rPr>
        <w:t>本基金对通过基金管理人直销柜台</w:t>
      </w:r>
      <w:r w:rsidRPr="007E3058">
        <w:rPr>
          <w:rFonts w:hAnsi="宋体" w:hint="eastAsia"/>
          <w:kern w:val="0"/>
          <w:sz w:val="24"/>
        </w:rPr>
        <w:t>认</w:t>
      </w:r>
      <w:r w:rsidRPr="007E3058">
        <w:rPr>
          <w:rFonts w:hAnsi="宋体"/>
          <w:kern w:val="0"/>
          <w:sz w:val="24"/>
        </w:rPr>
        <w:t>购</w:t>
      </w:r>
      <w:r w:rsidRPr="00C82FB2">
        <w:rPr>
          <w:rFonts w:hAnsi="宋体" w:hint="eastAsia"/>
          <w:kern w:val="0"/>
          <w:sz w:val="24"/>
        </w:rPr>
        <w:t>A</w:t>
      </w:r>
      <w:r w:rsidRPr="00C82FB2">
        <w:rPr>
          <w:rFonts w:hAnsi="宋体" w:hint="eastAsia"/>
          <w:kern w:val="0"/>
          <w:sz w:val="24"/>
        </w:rPr>
        <w:t>类基金份额</w:t>
      </w:r>
      <w:r w:rsidRPr="007E3058">
        <w:rPr>
          <w:rFonts w:hAnsi="宋体"/>
          <w:kern w:val="0"/>
          <w:sz w:val="24"/>
        </w:rPr>
        <w:t>的养老金客户</w:t>
      </w:r>
      <w:r w:rsidRPr="007E3058">
        <w:rPr>
          <w:rFonts w:hAnsi="宋体" w:hint="eastAsia"/>
          <w:kern w:val="0"/>
          <w:sz w:val="24"/>
        </w:rPr>
        <w:t>与除此之外的其他投资者</w:t>
      </w:r>
      <w:r w:rsidRPr="007E3058">
        <w:rPr>
          <w:rFonts w:hAnsi="宋体"/>
          <w:kern w:val="0"/>
          <w:sz w:val="24"/>
        </w:rPr>
        <w:t>实施</w:t>
      </w:r>
      <w:r w:rsidRPr="007E3058">
        <w:rPr>
          <w:rFonts w:hAnsi="宋体" w:hint="eastAsia"/>
          <w:kern w:val="0"/>
          <w:sz w:val="24"/>
        </w:rPr>
        <w:t>差别的认购费率</w:t>
      </w:r>
      <w:r w:rsidRPr="007E3058">
        <w:rPr>
          <w:rFonts w:hint="eastAsia"/>
        </w:rPr>
        <w:t>。</w:t>
      </w:r>
      <w:r w:rsidRPr="007E3058">
        <w:rPr>
          <w:rFonts w:hAnsi="宋体"/>
          <w:kern w:val="0"/>
          <w:sz w:val="24"/>
        </w:rPr>
        <w:t>养老金客户包括基本养老基金与依法成立的养老计划筹集的资金及其投资运营收益形成的补充养老基金等，具体包括：</w:t>
      </w:r>
    </w:p>
    <w:p w14:paraId="599EC9C3" w14:textId="77777777" w:rsidR="00B30BC4" w:rsidRPr="007E3058" w:rsidRDefault="00B30BC4" w:rsidP="00B30BC4">
      <w:pPr>
        <w:widowControl/>
        <w:adjustRightInd w:val="0"/>
        <w:snapToGrid w:val="0"/>
        <w:spacing w:line="360" w:lineRule="auto"/>
        <w:ind w:firstLineChars="200" w:firstLine="480"/>
        <w:rPr>
          <w:kern w:val="0"/>
          <w:sz w:val="24"/>
        </w:rPr>
      </w:pPr>
      <w:r w:rsidRPr="007E3058">
        <w:rPr>
          <w:kern w:val="0"/>
          <w:sz w:val="24"/>
        </w:rPr>
        <w:t>1</w:t>
      </w:r>
      <w:r w:rsidRPr="007E3058">
        <w:rPr>
          <w:rFonts w:hAnsi="宋体" w:hint="eastAsia"/>
          <w:kern w:val="0"/>
          <w:sz w:val="24"/>
        </w:rPr>
        <w:t>）</w:t>
      </w:r>
      <w:r w:rsidRPr="007E3058">
        <w:rPr>
          <w:rFonts w:hAnsi="宋体"/>
          <w:kern w:val="0"/>
          <w:sz w:val="24"/>
        </w:rPr>
        <w:t>全国社会保障基金；</w:t>
      </w:r>
    </w:p>
    <w:p w14:paraId="3BAF2BC3" w14:textId="77777777" w:rsidR="00B30BC4" w:rsidRPr="007E3058" w:rsidRDefault="00B30BC4" w:rsidP="00B30BC4">
      <w:pPr>
        <w:widowControl/>
        <w:adjustRightInd w:val="0"/>
        <w:snapToGrid w:val="0"/>
        <w:spacing w:line="360" w:lineRule="auto"/>
        <w:ind w:firstLineChars="200" w:firstLine="480"/>
        <w:rPr>
          <w:kern w:val="0"/>
          <w:sz w:val="24"/>
        </w:rPr>
      </w:pPr>
      <w:r w:rsidRPr="007E3058">
        <w:rPr>
          <w:kern w:val="0"/>
          <w:sz w:val="24"/>
        </w:rPr>
        <w:t>2</w:t>
      </w:r>
      <w:r w:rsidRPr="007E3058">
        <w:rPr>
          <w:rFonts w:hAnsi="宋体" w:hint="eastAsia"/>
          <w:kern w:val="0"/>
          <w:sz w:val="24"/>
        </w:rPr>
        <w:t>）</w:t>
      </w:r>
      <w:r w:rsidRPr="007E3058">
        <w:rPr>
          <w:rFonts w:hAnsi="宋体"/>
          <w:kern w:val="0"/>
          <w:sz w:val="24"/>
        </w:rPr>
        <w:t>可以投资基金的地方社会保障基金；</w:t>
      </w:r>
    </w:p>
    <w:p w14:paraId="4A2E9D39" w14:textId="77777777" w:rsidR="00B30BC4" w:rsidRPr="007E3058" w:rsidRDefault="00B30BC4" w:rsidP="00B30BC4">
      <w:pPr>
        <w:widowControl/>
        <w:adjustRightInd w:val="0"/>
        <w:snapToGrid w:val="0"/>
        <w:spacing w:line="360" w:lineRule="auto"/>
        <w:ind w:firstLineChars="200" w:firstLine="480"/>
        <w:rPr>
          <w:rFonts w:hAnsi="宋体"/>
          <w:kern w:val="0"/>
          <w:sz w:val="24"/>
        </w:rPr>
      </w:pPr>
      <w:r w:rsidRPr="007E3058">
        <w:rPr>
          <w:kern w:val="0"/>
          <w:sz w:val="24"/>
        </w:rPr>
        <w:t>3</w:t>
      </w:r>
      <w:r w:rsidRPr="007E3058">
        <w:rPr>
          <w:rFonts w:hAnsi="宋体" w:hint="eastAsia"/>
          <w:kern w:val="0"/>
          <w:sz w:val="24"/>
        </w:rPr>
        <w:t>）</w:t>
      </w:r>
      <w:r w:rsidRPr="007E3058">
        <w:rPr>
          <w:rFonts w:hAnsi="宋体"/>
          <w:kern w:val="0"/>
          <w:sz w:val="24"/>
        </w:rPr>
        <w:t>企业年金单一计划以及集合计划</w:t>
      </w:r>
      <w:r w:rsidRPr="007E3058">
        <w:rPr>
          <w:rFonts w:hAnsi="宋体" w:hint="eastAsia"/>
          <w:kern w:val="0"/>
          <w:sz w:val="24"/>
        </w:rPr>
        <w:t>；</w:t>
      </w:r>
    </w:p>
    <w:p w14:paraId="79527530" w14:textId="77777777" w:rsidR="00B30BC4" w:rsidRPr="007E3058" w:rsidRDefault="00B30BC4" w:rsidP="00B30BC4">
      <w:pPr>
        <w:widowControl/>
        <w:adjustRightInd w:val="0"/>
        <w:snapToGrid w:val="0"/>
        <w:spacing w:line="360" w:lineRule="auto"/>
        <w:ind w:firstLineChars="200" w:firstLine="480"/>
        <w:rPr>
          <w:rFonts w:hAnsi="宋体"/>
          <w:kern w:val="0"/>
          <w:sz w:val="24"/>
        </w:rPr>
      </w:pPr>
      <w:r w:rsidRPr="007E3058">
        <w:rPr>
          <w:rFonts w:hAnsi="宋体"/>
          <w:kern w:val="0"/>
          <w:sz w:val="24"/>
        </w:rPr>
        <w:t>4</w:t>
      </w:r>
      <w:r w:rsidRPr="007E3058">
        <w:rPr>
          <w:rFonts w:hAnsi="宋体" w:hint="eastAsia"/>
          <w:kern w:val="0"/>
          <w:sz w:val="24"/>
        </w:rPr>
        <w:t>）企业年金理事会委托的特定客户资产管理计划；</w:t>
      </w:r>
    </w:p>
    <w:p w14:paraId="6B669856" w14:textId="77777777" w:rsidR="00B30BC4" w:rsidRPr="007E3058" w:rsidRDefault="00B30BC4" w:rsidP="00B30BC4">
      <w:pPr>
        <w:widowControl/>
        <w:adjustRightInd w:val="0"/>
        <w:snapToGrid w:val="0"/>
        <w:spacing w:line="360" w:lineRule="auto"/>
        <w:ind w:firstLineChars="200" w:firstLine="480"/>
        <w:rPr>
          <w:kern w:val="0"/>
          <w:sz w:val="24"/>
        </w:rPr>
      </w:pPr>
      <w:r w:rsidRPr="007E3058">
        <w:rPr>
          <w:rFonts w:hAnsi="宋体"/>
          <w:kern w:val="0"/>
          <w:sz w:val="24"/>
        </w:rPr>
        <w:t>5</w:t>
      </w:r>
      <w:r w:rsidRPr="007E3058">
        <w:rPr>
          <w:rFonts w:hAnsi="宋体" w:hint="eastAsia"/>
          <w:kern w:val="0"/>
          <w:sz w:val="24"/>
        </w:rPr>
        <w:t>）企业年金养老金产品</w:t>
      </w:r>
      <w:r w:rsidRPr="007E3058">
        <w:rPr>
          <w:rFonts w:hAnsi="宋体"/>
          <w:kern w:val="0"/>
          <w:sz w:val="24"/>
        </w:rPr>
        <w:t>。</w:t>
      </w:r>
    </w:p>
    <w:p w14:paraId="59EF1CA4" w14:textId="77777777" w:rsidR="00B30BC4" w:rsidRPr="007E3058" w:rsidRDefault="00B30BC4" w:rsidP="00B30BC4">
      <w:pPr>
        <w:widowControl/>
        <w:adjustRightInd w:val="0"/>
        <w:snapToGrid w:val="0"/>
        <w:spacing w:line="360" w:lineRule="auto"/>
        <w:ind w:firstLineChars="200" w:firstLine="480"/>
        <w:rPr>
          <w:rFonts w:hAnsi="宋体"/>
          <w:kern w:val="0"/>
          <w:sz w:val="24"/>
        </w:rPr>
      </w:pPr>
      <w:r w:rsidRPr="007E3058">
        <w:rPr>
          <w:rFonts w:hAnsi="宋体"/>
          <w:kern w:val="0"/>
          <w:sz w:val="24"/>
        </w:rPr>
        <w:t>如将来出现经养老基金监管部门认可的新的养老基金类型，</w:t>
      </w:r>
      <w:r w:rsidRPr="007E3058">
        <w:rPr>
          <w:rFonts w:hAnsi="宋体" w:hint="eastAsia"/>
          <w:kern w:val="0"/>
          <w:sz w:val="24"/>
        </w:rPr>
        <w:t>基金管理人可在招募说明书更新或</w:t>
      </w:r>
      <w:r w:rsidRPr="007E3058">
        <w:rPr>
          <w:rFonts w:hAnsi="宋体"/>
          <w:kern w:val="0"/>
          <w:sz w:val="24"/>
        </w:rPr>
        <w:t>发布临时公告将其纳入养老金客户范围。</w:t>
      </w:r>
    </w:p>
    <w:p w14:paraId="452AB417" w14:textId="77777777" w:rsidR="00B30BC4" w:rsidRDefault="00B30BC4" w:rsidP="00B30BC4">
      <w:pPr>
        <w:widowControl/>
        <w:adjustRightInd w:val="0"/>
        <w:snapToGrid w:val="0"/>
        <w:spacing w:line="360" w:lineRule="auto"/>
        <w:ind w:firstLineChars="200" w:firstLine="480"/>
        <w:rPr>
          <w:sz w:val="24"/>
        </w:rPr>
      </w:pPr>
      <w:r w:rsidRPr="007E3058">
        <w:rPr>
          <w:rFonts w:hint="eastAsia"/>
          <w:sz w:val="24"/>
        </w:rPr>
        <w:lastRenderedPageBreak/>
        <w:t>养老金客户通过基金管理人的直销柜台认购本基金</w:t>
      </w:r>
      <w:r w:rsidRPr="00C82FB2">
        <w:rPr>
          <w:rFonts w:hint="eastAsia"/>
          <w:sz w:val="24"/>
        </w:rPr>
        <w:t>A</w:t>
      </w:r>
      <w:r w:rsidRPr="00C82FB2">
        <w:rPr>
          <w:rFonts w:hint="eastAsia"/>
          <w:sz w:val="24"/>
        </w:rPr>
        <w:t>类基金份额</w:t>
      </w:r>
      <w:r w:rsidRPr="007E3058">
        <w:rPr>
          <w:rFonts w:hint="eastAsia"/>
          <w:sz w:val="24"/>
        </w:rPr>
        <w:t>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B30BC4" w:rsidRPr="005435A1" w14:paraId="052E5AE1" w14:textId="77777777" w:rsidTr="00CA5B53">
        <w:trPr>
          <w:cantSplit/>
          <w:trHeight w:val="132"/>
          <w:jc w:val="center"/>
        </w:trPr>
        <w:tc>
          <w:tcPr>
            <w:tcW w:w="3397" w:type="dxa"/>
            <w:shd w:val="clear" w:color="auto" w:fill="FFFFFF"/>
            <w:vAlign w:val="center"/>
          </w:tcPr>
          <w:p w14:paraId="124BC182" w14:textId="77777777" w:rsidR="00B30BC4" w:rsidRPr="005435A1" w:rsidRDefault="00B30BC4" w:rsidP="00CA5B53">
            <w:pPr>
              <w:adjustRightInd w:val="0"/>
              <w:snapToGrid w:val="0"/>
              <w:jc w:val="center"/>
              <w:rPr>
                <w:b/>
                <w:sz w:val="24"/>
              </w:rPr>
            </w:pPr>
            <w:r w:rsidRPr="005435A1">
              <w:rPr>
                <w:b/>
                <w:sz w:val="24"/>
              </w:rPr>
              <w:t>认购金额（含认购费）</w:t>
            </w:r>
          </w:p>
        </w:tc>
        <w:tc>
          <w:tcPr>
            <w:tcW w:w="4019" w:type="dxa"/>
            <w:shd w:val="clear" w:color="auto" w:fill="FFFFFF"/>
            <w:vAlign w:val="center"/>
          </w:tcPr>
          <w:p w14:paraId="7F4B41F5" w14:textId="77777777" w:rsidR="00B30BC4" w:rsidRPr="005435A1" w:rsidRDefault="00B30BC4" w:rsidP="00CA5B53">
            <w:pPr>
              <w:adjustRightInd w:val="0"/>
              <w:snapToGrid w:val="0"/>
              <w:jc w:val="center"/>
              <w:rPr>
                <w:b/>
                <w:sz w:val="24"/>
              </w:rPr>
            </w:pPr>
            <w:r w:rsidRPr="00C82FB2">
              <w:rPr>
                <w:rFonts w:hint="eastAsia"/>
                <w:b/>
                <w:sz w:val="24"/>
              </w:rPr>
              <w:t>A</w:t>
            </w:r>
            <w:r w:rsidRPr="00C82FB2">
              <w:rPr>
                <w:rFonts w:hint="eastAsia"/>
                <w:b/>
                <w:sz w:val="24"/>
              </w:rPr>
              <w:t>类基金份额</w:t>
            </w:r>
            <w:r>
              <w:rPr>
                <w:rFonts w:hint="eastAsia"/>
                <w:b/>
                <w:sz w:val="24"/>
              </w:rPr>
              <w:t>的</w:t>
            </w:r>
            <w:r w:rsidRPr="005435A1">
              <w:rPr>
                <w:rFonts w:hint="eastAsia"/>
                <w:b/>
                <w:sz w:val="24"/>
              </w:rPr>
              <w:t>特定</w:t>
            </w:r>
            <w:r w:rsidRPr="005435A1">
              <w:rPr>
                <w:b/>
                <w:sz w:val="24"/>
              </w:rPr>
              <w:t>认购费率</w:t>
            </w:r>
          </w:p>
        </w:tc>
      </w:tr>
      <w:tr w:rsidR="00B30BC4" w:rsidRPr="005435A1" w14:paraId="2B152AAF" w14:textId="77777777" w:rsidTr="00CA5B53">
        <w:trPr>
          <w:cantSplit/>
          <w:trHeight w:val="131"/>
          <w:jc w:val="center"/>
        </w:trPr>
        <w:tc>
          <w:tcPr>
            <w:tcW w:w="3397" w:type="dxa"/>
          </w:tcPr>
          <w:p w14:paraId="5E611B6A" w14:textId="77777777" w:rsidR="00B30BC4" w:rsidRPr="005435A1" w:rsidRDefault="00B30BC4" w:rsidP="00CA5B53">
            <w:pPr>
              <w:adjustRightInd w:val="0"/>
              <w:snapToGrid w:val="0"/>
              <w:rPr>
                <w:sz w:val="24"/>
              </w:rPr>
            </w:pPr>
            <w:r>
              <w:rPr>
                <w:sz w:val="24"/>
              </w:rPr>
              <w:t>100</w:t>
            </w:r>
            <w:r w:rsidRPr="005435A1">
              <w:rPr>
                <w:sz w:val="24"/>
              </w:rPr>
              <w:t>万元以下</w:t>
            </w:r>
          </w:p>
        </w:tc>
        <w:tc>
          <w:tcPr>
            <w:tcW w:w="4019" w:type="dxa"/>
          </w:tcPr>
          <w:p w14:paraId="4E659BC1" w14:textId="77777777" w:rsidR="00B30BC4" w:rsidRPr="005435A1" w:rsidRDefault="00B30BC4" w:rsidP="00CA5B53">
            <w:pPr>
              <w:adjustRightInd w:val="0"/>
              <w:snapToGrid w:val="0"/>
              <w:jc w:val="center"/>
              <w:rPr>
                <w:sz w:val="24"/>
              </w:rPr>
            </w:pPr>
            <w:r>
              <w:rPr>
                <w:sz w:val="24"/>
              </w:rPr>
              <w:t>0.48</w:t>
            </w:r>
            <w:r w:rsidRPr="005435A1">
              <w:rPr>
                <w:sz w:val="24"/>
              </w:rPr>
              <w:t>%</w:t>
            </w:r>
          </w:p>
        </w:tc>
      </w:tr>
      <w:tr w:rsidR="00B30BC4" w:rsidRPr="005435A1" w14:paraId="17841F2C" w14:textId="77777777" w:rsidTr="00CA5B53">
        <w:trPr>
          <w:cantSplit/>
          <w:trHeight w:val="131"/>
          <w:jc w:val="center"/>
        </w:trPr>
        <w:tc>
          <w:tcPr>
            <w:tcW w:w="3397" w:type="dxa"/>
          </w:tcPr>
          <w:p w14:paraId="661340CE" w14:textId="77777777" w:rsidR="00B30BC4" w:rsidRDefault="00B30BC4" w:rsidP="00CA5B53">
            <w:pPr>
              <w:adjustRightInd w:val="0"/>
              <w:snapToGrid w:val="0"/>
              <w:rPr>
                <w:sz w:val="24"/>
              </w:rPr>
            </w:pPr>
            <w:r w:rsidRPr="006F6C59">
              <w:rPr>
                <w:rFonts w:hint="eastAsia"/>
                <w:sz w:val="24"/>
              </w:rPr>
              <w:t>100</w:t>
            </w:r>
            <w:r w:rsidRPr="006F6C59">
              <w:rPr>
                <w:rFonts w:hint="eastAsia"/>
                <w:sz w:val="24"/>
              </w:rPr>
              <w:t>万元（含）至</w:t>
            </w:r>
            <w:r w:rsidRPr="006F6C59">
              <w:rPr>
                <w:rFonts w:hint="eastAsia"/>
                <w:sz w:val="24"/>
              </w:rPr>
              <w:t>200</w:t>
            </w:r>
            <w:r w:rsidRPr="006F6C59">
              <w:rPr>
                <w:rFonts w:hint="eastAsia"/>
                <w:sz w:val="24"/>
              </w:rPr>
              <w:t>万元</w:t>
            </w:r>
          </w:p>
        </w:tc>
        <w:tc>
          <w:tcPr>
            <w:tcW w:w="4019" w:type="dxa"/>
          </w:tcPr>
          <w:p w14:paraId="0BAA18BF" w14:textId="77777777" w:rsidR="00B30BC4" w:rsidRDefault="00B30BC4" w:rsidP="00CA5B53">
            <w:pPr>
              <w:adjustRightInd w:val="0"/>
              <w:snapToGrid w:val="0"/>
              <w:jc w:val="center"/>
              <w:rPr>
                <w:sz w:val="24"/>
              </w:rPr>
            </w:pPr>
            <w:r>
              <w:rPr>
                <w:rFonts w:hint="eastAsia"/>
                <w:sz w:val="24"/>
              </w:rPr>
              <w:t>0</w:t>
            </w:r>
            <w:r>
              <w:rPr>
                <w:sz w:val="24"/>
              </w:rPr>
              <w:t>.30</w:t>
            </w:r>
            <w:r>
              <w:rPr>
                <w:rFonts w:hint="eastAsia"/>
                <w:sz w:val="24"/>
              </w:rPr>
              <w:t>%</w:t>
            </w:r>
          </w:p>
        </w:tc>
      </w:tr>
      <w:tr w:rsidR="00B30BC4" w:rsidRPr="005435A1" w14:paraId="422E00DE" w14:textId="77777777" w:rsidTr="00CA5B53">
        <w:trPr>
          <w:cantSplit/>
          <w:trHeight w:val="131"/>
          <w:jc w:val="center"/>
        </w:trPr>
        <w:tc>
          <w:tcPr>
            <w:tcW w:w="3397" w:type="dxa"/>
          </w:tcPr>
          <w:p w14:paraId="42AC8EE9" w14:textId="77777777" w:rsidR="00B30BC4" w:rsidRDefault="00B30BC4" w:rsidP="00CA5B53">
            <w:pPr>
              <w:adjustRightInd w:val="0"/>
              <w:snapToGrid w:val="0"/>
              <w:rPr>
                <w:sz w:val="24"/>
              </w:rPr>
            </w:pPr>
            <w:r>
              <w:rPr>
                <w:sz w:val="24"/>
              </w:rPr>
              <w:t>2</w:t>
            </w:r>
            <w:r w:rsidRPr="006F6C59">
              <w:rPr>
                <w:rFonts w:hint="eastAsia"/>
                <w:sz w:val="24"/>
              </w:rPr>
              <w:t>00</w:t>
            </w:r>
            <w:r w:rsidRPr="006F6C59">
              <w:rPr>
                <w:rFonts w:hint="eastAsia"/>
                <w:sz w:val="24"/>
              </w:rPr>
              <w:t>万元（含）至</w:t>
            </w:r>
            <w:r>
              <w:rPr>
                <w:sz w:val="24"/>
              </w:rPr>
              <w:t>5</w:t>
            </w:r>
            <w:r w:rsidRPr="006F6C59">
              <w:rPr>
                <w:rFonts w:hint="eastAsia"/>
                <w:sz w:val="24"/>
              </w:rPr>
              <w:t>00</w:t>
            </w:r>
            <w:r w:rsidRPr="006F6C59">
              <w:rPr>
                <w:rFonts w:hint="eastAsia"/>
                <w:sz w:val="24"/>
              </w:rPr>
              <w:t>万元</w:t>
            </w:r>
          </w:p>
        </w:tc>
        <w:tc>
          <w:tcPr>
            <w:tcW w:w="4019" w:type="dxa"/>
          </w:tcPr>
          <w:p w14:paraId="70F355C3" w14:textId="77777777" w:rsidR="00B30BC4" w:rsidRDefault="00B30BC4" w:rsidP="00CA5B53">
            <w:pPr>
              <w:adjustRightInd w:val="0"/>
              <w:snapToGrid w:val="0"/>
              <w:jc w:val="center"/>
              <w:rPr>
                <w:sz w:val="24"/>
              </w:rPr>
            </w:pPr>
            <w:r>
              <w:rPr>
                <w:rFonts w:hint="eastAsia"/>
                <w:sz w:val="24"/>
              </w:rPr>
              <w:t>0</w:t>
            </w:r>
            <w:r>
              <w:rPr>
                <w:sz w:val="24"/>
              </w:rPr>
              <w:t>.06</w:t>
            </w:r>
            <w:r>
              <w:rPr>
                <w:rFonts w:hint="eastAsia"/>
                <w:sz w:val="24"/>
              </w:rPr>
              <w:t>%</w:t>
            </w:r>
          </w:p>
        </w:tc>
      </w:tr>
      <w:tr w:rsidR="00B30BC4" w:rsidRPr="005435A1" w14:paraId="3A9A7BBA" w14:textId="77777777" w:rsidTr="00CA5B53">
        <w:trPr>
          <w:cantSplit/>
          <w:trHeight w:val="131"/>
          <w:jc w:val="center"/>
        </w:trPr>
        <w:tc>
          <w:tcPr>
            <w:tcW w:w="3397" w:type="dxa"/>
          </w:tcPr>
          <w:p w14:paraId="79E41531" w14:textId="77777777" w:rsidR="00B30BC4" w:rsidRPr="005435A1" w:rsidRDefault="00B30BC4" w:rsidP="00CA5B53">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3E0E031E" w14:textId="77777777" w:rsidR="00B30BC4" w:rsidRPr="005435A1" w:rsidRDefault="00B30BC4" w:rsidP="00CA5B53">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693E5C8E" w14:textId="25E7CCE3" w:rsidR="00012CCB" w:rsidRDefault="00B30BC4" w:rsidP="00B30BC4">
      <w:pPr>
        <w:adjustRightInd w:val="0"/>
        <w:snapToGrid w:val="0"/>
        <w:spacing w:line="360" w:lineRule="auto"/>
        <w:ind w:firstLineChars="200"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类基金份额的认购费用由认购</w:t>
      </w:r>
      <w:r w:rsidRPr="00C82FB2">
        <w:rPr>
          <w:rFonts w:hint="eastAsia"/>
          <w:kern w:val="0"/>
          <w:sz w:val="24"/>
        </w:rPr>
        <w:t>A</w:t>
      </w:r>
      <w:r>
        <w:rPr>
          <w:rFonts w:hint="eastAsia"/>
          <w:kern w:val="0"/>
          <w:sz w:val="24"/>
        </w:rPr>
        <w:t>类基金份额的投资人承担</w:t>
      </w:r>
      <w:r w:rsidRPr="005435A1">
        <w:rPr>
          <w:rFonts w:hint="eastAsia"/>
          <w:kern w:val="0"/>
          <w:sz w:val="24"/>
        </w:rPr>
        <w:t>，</w:t>
      </w:r>
      <w:r w:rsidRPr="005435A1">
        <w:rPr>
          <w:kern w:val="0"/>
          <w:sz w:val="24"/>
        </w:rPr>
        <w:t>认购费用不列入基金财产，主要用于基金的市场推广、销售、登记等募集期间发生的各项费用。</w:t>
      </w:r>
    </w:p>
    <w:p w14:paraId="21BA8AA2" w14:textId="77777777" w:rsidR="00B30BC4" w:rsidRDefault="00B30BC4" w:rsidP="00B30BC4">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0C651CA1" w14:textId="77777777" w:rsidR="00B30BC4" w:rsidRDefault="00B30BC4" w:rsidP="00B30BC4">
      <w:pPr>
        <w:widowControl/>
        <w:adjustRightInd w:val="0"/>
        <w:snapToGrid w:val="0"/>
        <w:spacing w:line="360" w:lineRule="auto"/>
        <w:ind w:firstLineChars="200" w:firstLine="480"/>
        <w:rPr>
          <w:color w:val="000000"/>
          <w:kern w:val="0"/>
          <w:sz w:val="24"/>
        </w:rPr>
      </w:pPr>
      <w:r w:rsidRPr="00C82FB2">
        <w:rPr>
          <w:rFonts w:hint="eastAsia"/>
          <w:color w:val="000000"/>
          <w:kern w:val="0"/>
          <w:sz w:val="24"/>
        </w:rPr>
        <w:t>1</w:t>
      </w:r>
      <w:r w:rsidRPr="00C82FB2">
        <w:rPr>
          <w:rFonts w:hint="eastAsia"/>
          <w:color w:val="000000"/>
          <w:kern w:val="0"/>
          <w:sz w:val="24"/>
        </w:rPr>
        <w:t>）</w:t>
      </w:r>
      <w:r w:rsidRPr="00C82FB2">
        <w:rPr>
          <w:rFonts w:hint="eastAsia"/>
          <w:color w:val="000000"/>
          <w:kern w:val="0"/>
          <w:sz w:val="24"/>
        </w:rPr>
        <w:t>A</w:t>
      </w:r>
      <w:r w:rsidRPr="00C82FB2">
        <w:rPr>
          <w:rFonts w:hint="eastAsia"/>
          <w:color w:val="000000"/>
          <w:kern w:val="0"/>
          <w:sz w:val="24"/>
        </w:rPr>
        <w:t>类基金份额的认购</w:t>
      </w:r>
    </w:p>
    <w:p w14:paraId="1E0813AC" w14:textId="77777777" w:rsidR="00B30BC4" w:rsidRPr="006110AA" w:rsidRDefault="00B30BC4" w:rsidP="00B30BC4">
      <w:pPr>
        <w:widowControl/>
        <w:adjustRightInd w:val="0"/>
        <w:snapToGrid w:val="0"/>
        <w:spacing w:line="360" w:lineRule="auto"/>
        <w:ind w:firstLineChars="200" w:firstLine="480"/>
        <w:rPr>
          <w:sz w:val="24"/>
        </w:rPr>
      </w:pPr>
      <w:r w:rsidRPr="00AB6DA1" w:rsidDel="002342B4">
        <w:rPr>
          <w:rFonts w:hint="eastAsia"/>
          <w:color w:val="000000"/>
          <w:kern w:val="0"/>
          <w:sz w:val="24"/>
        </w:rPr>
        <w:t>基金认购采用</w:t>
      </w:r>
      <w:r w:rsidRPr="006110AA" w:rsidDel="002342B4">
        <w:rPr>
          <w:sz w:val="24"/>
        </w:rPr>
        <w:t>金额</w:t>
      </w:r>
      <w:r w:rsidRPr="00AB6DA1" w:rsidDel="002342B4">
        <w:rPr>
          <w:rFonts w:hint="eastAsia"/>
          <w:color w:val="000000"/>
          <w:kern w:val="0"/>
          <w:sz w:val="24"/>
        </w:rPr>
        <w:t>认购的方式。</w:t>
      </w:r>
      <w:r w:rsidRPr="00AB6DA1">
        <w:rPr>
          <w:rFonts w:hint="eastAsia"/>
          <w:color w:val="000000"/>
          <w:kern w:val="0"/>
          <w:sz w:val="24"/>
        </w:rPr>
        <w:t>基金的认购</w:t>
      </w:r>
      <w:r w:rsidRPr="006110AA">
        <w:rPr>
          <w:sz w:val="24"/>
        </w:rPr>
        <w:t>金额</w:t>
      </w:r>
      <w:r w:rsidRPr="00AB6DA1">
        <w:rPr>
          <w:rFonts w:hint="eastAsia"/>
          <w:color w:val="000000"/>
          <w:kern w:val="0"/>
          <w:sz w:val="24"/>
        </w:rPr>
        <w:t>包括认购费用和净认购金额。计算公式为：</w:t>
      </w:r>
    </w:p>
    <w:p w14:paraId="36E77664"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68B5AA0D"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1C4998C1"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4E75EA65"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1CAE0D12"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5C381FFD"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70300C71" w14:textId="77777777" w:rsidR="00B30BC4" w:rsidRPr="005435A1" w:rsidRDefault="00B30BC4" w:rsidP="00B30BC4">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7E5A3B97" w14:textId="77777777" w:rsidR="00B30BC4" w:rsidRPr="0060083A" w:rsidRDefault="00B30BC4" w:rsidP="00B30BC4">
      <w:pPr>
        <w:widowControl/>
        <w:adjustRightInd w:val="0"/>
        <w:snapToGrid w:val="0"/>
        <w:spacing w:line="360" w:lineRule="auto"/>
        <w:ind w:firstLineChars="200" w:firstLine="480"/>
        <w:rPr>
          <w:sz w:val="24"/>
        </w:rPr>
      </w:pPr>
      <w:r w:rsidRPr="00AE39A0">
        <w:rPr>
          <w:rFonts w:hint="eastAsia"/>
          <w:sz w:val="24"/>
        </w:rPr>
        <w:t>例一：</w:t>
      </w:r>
      <w:r w:rsidRPr="0060083A">
        <w:rPr>
          <w:rFonts w:hint="eastAsia"/>
          <w:sz w:val="24"/>
        </w:rPr>
        <w:t>某投资者（非养老金客户）认购本基金</w:t>
      </w:r>
      <w:r w:rsidRPr="0060083A">
        <w:rPr>
          <w:rFonts w:hint="eastAsia"/>
          <w:sz w:val="24"/>
        </w:rPr>
        <w:t>A</w:t>
      </w:r>
      <w:r w:rsidRPr="0060083A">
        <w:rPr>
          <w:rFonts w:hint="eastAsia"/>
          <w:sz w:val="24"/>
        </w:rPr>
        <w:t>类基金份额</w:t>
      </w:r>
      <w:r w:rsidRPr="0060083A">
        <w:rPr>
          <w:rFonts w:hint="eastAsia"/>
          <w:sz w:val="24"/>
        </w:rPr>
        <w:t>100,000</w:t>
      </w:r>
      <w:r w:rsidRPr="0060083A">
        <w:rPr>
          <w:rFonts w:hint="eastAsia"/>
          <w:sz w:val="24"/>
        </w:rPr>
        <w:t>元，且该认购申请被全额确认，所对应的认购费率为</w:t>
      </w:r>
      <w:r>
        <w:rPr>
          <w:rFonts w:hint="eastAsia"/>
          <w:sz w:val="24"/>
        </w:rPr>
        <w:t>1</w:t>
      </w:r>
      <w:r>
        <w:rPr>
          <w:sz w:val="24"/>
        </w:rPr>
        <w:t>.2</w:t>
      </w:r>
      <w:r w:rsidRPr="0060083A">
        <w:rPr>
          <w:rFonts w:hint="eastAsia"/>
          <w:sz w:val="24"/>
        </w:rPr>
        <w:t>%</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66AD0976"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1750EC94"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Pr>
          <w:rFonts w:hint="eastAsia"/>
          <w:sz w:val="24"/>
        </w:rPr>
        <w:t>1</w:t>
      </w:r>
      <w:r>
        <w:rPr>
          <w:sz w:val="24"/>
        </w:rPr>
        <w:t>.2</w:t>
      </w:r>
      <w:r w:rsidRPr="0060083A">
        <w:rPr>
          <w:rFonts w:hint="eastAsia"/>
          <w:sz w:val="24"/>
        </w:rPr>
        <w:t>%</w:t>
      </w:r>
      <w:r w:rsidRPr="0060083A">
        <w:rPr>
          <w:rFonts w:hint="eastAsia"/>
          <w:sz w:val="24"/>
        </w:rPr>
        <w:t>）＝</w:t>
      </w:r>
      <w:r w:rsidRPr="007C6F30">
        <w:rPr>
          <w:rFonts w:hint="eastAsia"/>
          <w:sz w:val="24"/>
        </w:rPr>
        <w:t>98,814.23</w:t>
      </w:r>
      <w:r w:rsidRPr="0060083A">
        <w:rPr>
          <w:rFonts w:hint="eastAsia"/>
          <w:sz w:val="24"/>
        </w:rPr>
        <w:t>元</w:t>
      </w:r>
    </w:p>
    <w:p w14:paraId="1690B525"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Pr="007C6F30">
        <w:rPr>
          <w:rFonts w:hint="eastAsia"/>
          <w:sz w:val="24"/>
        </w:rPr>
        <w:t>98,814.23</w:t>
      </w:r>
      <w:r w:rsidRPr="0060083A">
        <w:rPr>
          <w:rFonts w:hint="eastAsia"/>
          <w:sz w:val="24"/>
        </w:rPr>
        <w:t>＝</w:t>
      </w:r>
      <w:r w:rsidRPr="007C6F30">
        <w:rPr>
          <w:rFonts w:hint="eastAsia"/>
          <w:sz w:val="24"/>
        </w:rPr>
        <w:t>1,185.77</w:t>
      </w:r>
      <w:r w:rsidRPr="0060083A">
        <w:rPr>
          <w:rFonts w:hint="eastAsia"/>
          <w:sz w:val="24"/>
        </w:rPr>
        <w:t>元</w:t>
      </w:r>
    </w:p>
    <w:p w14:paraId="48821BF1"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认购份额＝</w:t>
      </w:r>
      <w:r w:rsidRPr="007C6F30">
        <w:rPr>
          <w:rFonts w:hint="eastAsia"/>
          <w:sz w:val="24"/>
        </w:rPr>
        <w:t>98,814.23</w:t>
      </w:r>
      <w:r w:rsidRPr="0060083A">
        <w:rPr>
          <w:rFonts w:hint="eastAsia"/>
          <w:sz w:val="24"/>
        </w:rPr>
        <w:t>/1.00</w:t>
      </w:r>
      <w:r w:rsidRPr="0060083A">
        <w:rPr>
          <w:rFonts w:hint="eastAsia"/>
          <w:sz w:val="24"/>
        </w:rPr>
        <w:t>＋</w:t>
      </w:r>
      <w:r w:rsidRPr="0060083A">
        <w:rPr>
          <w:rFonts w:hint="eastAsia"/>
          <w:sz w:val="24"/>
        </w:rPr>
        <w:t>50.00/1.00</w:t>
      </w:r>
      <w:r w:rsidRPr="0060083A">
        <w:rPr>
          <w:rFonts w:hint="eastAsia"/>
          <w:sz w:val="24"/>
        </w:rPr>
        <w:t>＝</w:t>
      </w:r>
      <w:r w:rsidRPr="007C6F30">
        <w:rPr>
          <w:rFonts w:hint="eastAsia"/>
          <w:sz w:val="24"/>
        </w:rPr>
        <w:t>98,8</w:t>
      </w:r>
      <w:r>
        <w:rPr>
          <w:sz w:val="24"/>
        </w:rPr>
        <w:t>6</w:t>
      </w:r>
      <w:r w:rsidRPr="007C6F30">
        <w:rPr>
          <w:rFonts w:hint="eastAsia"/>
          <w:sz w:val="24"/>
        </w:rPr>
        <w:t>4.23</w:t>
      </w:r>
      <w:r w:rsidRPr="0060083A">
        <w:rPr>
          <w:rFonts w:hint="eastAsia"/>
          <w:sz w:val="24"/>
        </w:rPr>
        <w:t>份</w:t>
      </w:r>
    </w:p>
    <w:p w14:paraId="4276BBAD" w14:textId="77777777" w:rsidR="00B30BC4" w:rsidRDefault="00B30BC4" w:rsidP="00B30BC4">
      <w:pPr>
        <w:widowControl/>
        <w:adjustRightInd w:val="0"/>
        <w:snapToGrid w:val="0"/>
        <w:spacing w:line="360" w:lineRule="auto"/>
        <w:ind w:firstLineChars="200" w:firstLine="480"/>
        <w:rPr>
          <w:sz w:val="24"/>
        </w:rPr>
      </w:pPr>
      <w:r w:rsidRPr="0060083A">
        <w:rPr>
          <w:rFonts w:hint="eastAsia"/>
          <w:sz w:val="24"/>
        </w:rPr>
        <w:lastRenderedPageBreak/>
        <w:t>即：若该投资者（非养老金客户）选择认购</w:t>
      </w:r>
      <w:r w:rsidRPr="0060083A">
        <w:rPr>
          <w:rFonts w:hint="eastAsia"/>
          <w:sz w:val="24"/>
        </w:rPr>
        <w:t>A</w:t>
      </w:r>
      <w:r w:rsidRPr="0060083A">
        <w:rPr>
          <w:rFonts w:hint="eastAsia"/>
          <w:sz w:val="24"/>
        </w:rPr>
        <w:t>类基金份额，则投资</w:t>
      </w:r>
      <w:r w:rsidRPr="0060083A">
        <w:rPr>
          <w:rFonts w:hint="eastAsia"/>
          <w:sz w:val="24"/>
        </w:rPr>
        <w:t>100,000</w:t>
      </w:r>
      <w:r w:rsidRPr="0060083A">
        <w:rPr>
          <w:rFonts w:hint="eastAsia"/>
          <w:sz w:val="24"/>
        </w:rPr>
        <w:t>元本金，假定该笔认购金额产生利息</w:t>
      </w:r>
      <w:r w:rsidRPr="0060083A">
        <w:rPr>
          <w:rFonts w:hint="eastAsia"/>
          <w:sz w:val="24"/>
        </w:rPr>
        <w:t>50.00</w:t>
      </w:r>
      <w:r w:rsidRPr="0060083A">
        <w:rPr>
          <w:rFonts w:hint="eastAsia"/>
          <w:sz w:val="24"/>
        </w:rPr>
        <w:t>元，可得到</w:t>
      </w:r>
      <w:r w:rsidRPr="007C6F30">
        <w:rPr>
          <w:rFonts w:hint="eastAsia"/>
          <w:sz w:val="24"/>
        </w:rPr>
        <w:t>98,8</w:t>
      </w:r>
      <w:r>
        <w:rPr>
          <w:sz w:val="24"/>
        </w:rPr>
        <w:t>6</w:t>
      </w:r>
      <w:r w:rsidRPr="007C6F30">
        <w:rPr>
          <w:rFonts w:hint="eastAsia"/>
          <w:sz w:val="24"/>
        </w:rPr>
        <w:t>4.23</w:t>
      </w:r>
      <w:r w:rsidRPr="0060083A">
        <w:rPr>
          <w:rFonts w:hint="eastAsia"/>
          <w:sz w:val="24"/>
        </w:rPr>
        <w:t>份</w:t>
      </w:r>
      <w:r w:rsidRPr="0060083A">
        <w:rPr>
          <w:rFonts w:hint="eastAsia"/>
          <w:sz w:val="24"/>
        </w:rPr>
        <w:t>A</w:t>
      </w:r>
      <w:r w:rsidRPr="0060083A">
        <w:rPr>
          <w:rFonts w:hint="eastAsia"/>
          <w:sz w:val="24"/>
        </w:rPr>
        <w:t>类基金份额。</w:t>
      </w:r>
    </w:p>
    <w:p w14:paraId="600AAE7E"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例二：某养老金客户通过基金管理人的直销柜台认购本基金</w:t>
      </w:r>
      <w:r w:rsidRPr="0060083A">
        <w:rPr>
          <w:rFonts w:hint="eastAsia"/>
          <w:sz w:val="24"/>
        </w:rPr>
        <w:t>A</w:t>
      </w:r>
      <w:r w:rsidRPr="0060083A">
        <w:rPr>
          <w:rFonts w:hint="eastAsia"/>
          <w:sz w:val="24"/>
        </w:rPr>
        <w:t>类基金份额</w:t>
      </w:r>
      <w:r w:rsidRPr="0060083A">
        <w:rPr>
          <w:rFonts w:hint="eastAsia"/>
          <w:sz w:val="24"/>
        </w:rPr>
        <w:t>1</w:t>
      </w:r>
      <w:r w:rsidRPr="00D676EC">
        <w:rPr>
          <w:rFonts w:hint="eastAsia"/>
          <w:sz w:val="24"/>
        </w:rPr>
        <w:t>,0</w:t>
      </w:r>
      <w:r w:rsidRPr="0060083A">
        <w:rPr>
          <w:rFonts w:hint="eastAsia"/>
          <w:sz w:val="24"/>
        </w:rPr>
        <w:t>00,000</w:t>
      </w:r>
      <w:r w:rsidRPr="0060083A">
        <w:rPr>
          <w:rFonts w:hint="eastAsia"/>
          <w:sz w:val="24"/>
        </w:rPr>
        <w:t>元，且该认购申请被全额确认，所对应的认购费率为</w:t>
      </w:r>
      <w:r w:rsidRPr="0060083A">
        <w:rPr>
          <w:rFonts w:hint="eastAsia"/>
          <w:sz w:val="24"/>
        </w:rPr>
        <w:t>0.3</w:t>
      </w:r>
      <w:r>
        <w:rPr>
          <w:sz w:val="24"/>
        </w:rPr>
        <w:t>0</w:t>
      </w:r>
      <w:r w:rsidRPr="0060083A">
        <w:rPr>
          <w:rFonts w:hint="eastAsia"/>
          <w:sz w:val="24"/>
        </w:rPr>
        <w:t>%</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14D4FF07"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w:t>
      </w:r>
      <w:r w:rsidRPr="00D676EC">
        <w:rPr>
          <w:rFonts w:hint="eastAsia"/>
          <w:sz w:val="24"/>
        </w:rPr>
        <w:t>,0</w:t>
      </w:r>
      <w:r w:rsidRPr="0060083A">
        <w:rPr>
          <w:rFonts w:hint="eastAsia"/>
          <w:sz w:val="24"/>
        </w:rPr>
        <w:t>00,000</w:t>
      </w:r>
      <w:r w:rsidRPr="0060083A">
        <w:rPr>
          <w:rFonts w:hint="eastAsia"/>
          <w:sz w:val="24"/>
        </w:rPr>
        <w:t>元</w:t>
      </w:r>
    </w:p>
    <w:p w14:paraId="4A486E8F"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w:t>
      </w:r>
      <w:r w:rsidRPr="00D676EC">
        <w:rPr>
          <w:rFonts w:hint="eastAsia"/>
          <w:sz w:val="24"/>
        </w:rPr>
        <w:t>,0</w:t>
      </w:r>
      <w:r w:rsidRPr="0060083A">
        <w:rPr>
          <w:rFonts w:hint="eastAsia"/>
          <w:sz w:val="24"/>
        </w:rPr>
        <w:t>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0.3</w:t>
      </w:r>
      <w:r>
        <w:rPr>
          <w:sz w:val="24"/>
        </w:rPr>
        <w:t>0</w:t>
      </w:r>
      <w:r w:rsidRPr="0060083A">
        <w:rPr>
          <w:rFonts w:hint="eastAsia"/>
          <w:sz w:val="24"/>
        </w:rPr>
        <w:t>%</w:t>
      </w:r>
      <w:r w:rsidRPr="0060083A">
        <w:rPr>
          <w:rFonts w:hint="eastAsia"/>
          <w:sz w:val="24"/>
        </w:rPr>
        <w:t>）＝</w:t>
      </w:r>
      <w:r w:rsidRPr="0060083A">
        <w:rPr>
          <w:rFonts w:hint="eastAsia"/>
          <w:sz w:val="24"/>
        </w:rPr>
        <w:t>99</w:t>
      </w:r>
      <w:r>
        <w:rPr>
          <w:sz w:val="24"/>
        </w:rPr>
        <w:t>7</w:t>
      </w:r>
      <w:r w:rsidRPr="0060083A">
        <w:rPr>
          <w:rFonts w:hint="eastAsia"/>
          <w:sz w:val="24"/>
        </w:rPr>
        <w:t>,</w:t>
      </w:r>
      <w:r>
        <w:rPr>
          <w:sz w:val="24"/>
        </w:rPr>
        <w:t>008</w:t>
      </w:r>
      <w:r w:rsidRPr="0060083A">
        <w:rPr>
          <w:rFonts w:hint="eastAsia"/>
          <w:sz w:val="24"/>
        </w:rPr>
        <w:t>.</w:t>
      </w:r>
      <w:r>
        <w:rPr>
          <w:sz w:val="24"/>
        </w:rPr>
        <w:t>97</w:t>
      </w:r>
      <w:r w:rsidRPr="0060083A">
        <w:rPr>
          <w:rFonts w:hint="eastAsia"/>
          <w:sz w:val="24"/>
        </w:rPr>
        <w:t>元</w:t>
      </w:r>
    </w:p>
    <w:p w14:paraId="57C63492"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w:t>
      </w:r>
      <w:r w:rsidRPr="00D676EC">
        <w:rPr>
          <w:rFonts w:hint="eastAsia"/>
          <w:sz w:val="24"/>
        </w:rPr>
        <w:t>,0</w:t>
      </w:r>
      <w:r w:rsidRPr="0060083A">
        <w:rPr>
          <w:rFonts w:hint="eastAsia"/>
          <w:sz w:val="24"/>
        </w:rPr>
        <w:t>00,000</w:t>
      </w:r>
      <w:r w:rsidRPr="0060083A">
        <w:rPr>
          <w:rFonts w:hint="eastAsia"/>
          <w:sz w:val="24"/>
        </w:rPr>
        <w:t>－</w:t>
      </w:r>
      <w:r w:rsidRPr="0060083A">
        <w:rPr>
          <w:rFonts w:hint="eastAsia"/>
          <w:sz w:val="24"/>
        </w:rPr>
        <w:t>99</w:t>
      </w:r>
      <w:r>
        <w:rPr>
          <w:sz w:val="24"/>
        </w:rPr>
        <w:t>7</w:t>
      </w:r>
      <w:r w:rsidRPr="0060083A">
        <w:rPr>
          <w:rFonts w:hint="eastAsia"/>
          <w:sz w:val="24"/>
        </w:rPr>
        <w:t>,</w:t>
      </w:r>
      <w:r>
        <w:rPr>
          <w:sz w:val="24"/>
        </w:rPr>
        <w:t>008</w:t>
      </w:r>
      <w:r w:rsidRPr="0060083A">
        <w:rPr>
          <w:rFonts w:hint="eastAsia"/>
          <w:sz w:val="24"/>
        </w:rPr>
        <w:t>.</w:t>
      </w:r>
      <w:r>
        <w:rPr>
          <w:sz w:val="24"/>
        </w:rPr>
        <w:t>97</w:t>
      </w:r>
      <w:r w:rsidRPr="0060083A">
        <w:rPr>
          <w:rFonts w:hint="eastAsia"/>
          <w:sz w:val="24"/>
        </w:rPr>
        <w:t>＝</w:t>
      </w:r>
      <w:r>
        <w:rPr>
          <w:sz w:val="24"/>
        </w:rPr>
        <w:t>2,991.03</w:t>
      </w:r>
      <w:r w:rsidRPr="0060083A">
        <w:rPr>
          <w:rFonts w:hint="eastAsia"/>
          <w:sz w:val="24"/>
        </w:rPr>
        <w:t>元</w:t>
      </w:r>
    </w:p>
    <w:p w14:paraId="69DBAFF6" w14:textId="77777777" w:rsidR="00B30BC4" w:rsidRPr="0060083A" w:rsidRDefault="00B30BC4" w:rsidP="00B30BC4">
      <w:pPr>
        <w:widowControl/>
        <w:adjustRightInd w:val="0"/>
        <w:snapToGrid w:val="0"/>
        <w:spacing w:line="360" w:lineRule="auto"/>
        <w:ind w:firstLineChars="200" w:firstLine="480"/>
        <w:rPr>
          <w:sz w:val="24"/>
        </w:rPr>
      </w:pPr>
      <w:r w:rsidRPr="0060083A">
        <w:rPr>
          <w:rFonts w:hint="eastAsia"/>
          <w:sz w:val="24"/>
        </w:rPr>
        <w:t>认购份额＝</w:t>
      </w:r>
      <w:r w:rsidRPr="0060083A">
        <w:rPr>
          <w:rFonts w:hint="eastAsia"/>
          <w:sz w:val="24"/>
        </w:rPr>
        <w:t>99</w:t>
      </w:r>
      <w:r>
        <w:rPr>
          <w:sz w:val="24"/>
        </w:rPr>
        <w:t>7</w:t>
      </w:r>
      <w:r w:rsidRPr="0060083A">
        <w:rPr>
          <w:rFonts w:hint="eastAsia"/>
          <w:sz w:val="24"/>
        </w:rPr>
        <w:t>,</w:t>
      </w:r>
      <w:r>
        <w:rPr>
          <w:sz w:val="24"/>
        </w:rPr>
        <w:t>008</w:t>
      </w:r>
      <w:r w:rsidRPr="0060083A">
        <w:rPr>
          <w:rFonts w:hint="eastAsia"/>
          <w:sz w:val="24"/>
        </w:rPr>
        <w:t>.</w:t>
      </w:r>
      <w:r>
        <w:rPr>
          <w:sz w:val="24"/>
        </w:rPr>
        <w:t>97</w:t>
      </w:r>
      <w:r w:rsidRPr="0060083A">
        <w:rPr>
          <w:rFonts w:hint="eastAsia"/>
          <w:sz w:val="24"/>
        </w:rPr>
        <w:t>/1.00</w:t>
      </w:r>
      <w:r w:rsidRPr="0060083A">
        <w:rPr>
          <w:rFonts w:hint="eastAsia"/>
          <w:sz w:val="24"/>
        </w:rPr>
        <w:t>＋</w:t>
      </w:r>
      <w:r w:rsidRPr="0060083A">
        <w:rPr>
          <w:rFonts w:hint="eastAsia"/>
          <w:sz w:val="24"/>
        </w:rPr>
        <w:t>50.00/1.00</w:t>
      </w:r>
      <w:r w:rsidRPr="0060083A">
        <w:rPr>
          <w:rFonts w:hint="eastAsia"/>
          <w:sz w:val="24"/>
        </w:rPr>
        <w:t>＝</w:t>
      </w:r>
      <w:r w:rsidRPr="0060083A">
        <w:rPr>
          <w:rFonts w:hint="eastAsia"/>
          <w:sz w:val="24"/>
        </w:rPr>
        <w:t>99</w:t>
      </w:r>
      <w:r>
        <w:rPr>
          <w:sz w:val="24"/>
        </w:rPr>
        <w:t>7</w:t>
      </w:r>
      <w:r w:rsidRPr="0060083A">
        <w:rPr>
          <w:rFonts w:hint="eastAsia"/>
          <w:sz w:val="24"/>
        </w:rPr>
        <w:t>,</w:t>
      </w:r>
      <w:r>
        <w:rPr>
          <w:sz w:val="24"/>
        </w:rPr>
        <w:t>058</w:t>
      </w:r>
      <w:r w:rsidRPr="0060083A">
        <w:rPr>
          <w:rFonts w:hint="eastAsia"/>
          <w:sz w:val="24"/>
        </w:rPr>
        <w:t>.</w:t>
      </w:r>
      <w:r>
        <w:rPr>
          <w:sz w:val="24"/>
        </w:rPr>
        <w:t>97</w:t>
      </w:r>
      <w:r w:rsidRPr="0060083A">
        <w:rPr>
          <w:rFonts w:hint="eastAsia"/>
          <w:sz w:val="24"/>
        </w:rPr>
        <w:t>份</w:t>
      </w:r>
    </w:p>
    <w:p w14:paraId="2BFA51ED" w14:textId="77777777" w:rsidR="00B30BC4" w:rsidRDefault="00B30BC4" w:rsidP="00B30BC4">
      <w:pPr>
        <w:widowControl/>
        <w:adjustRightInd w:val="0"/>
        <w:snapToGrid w:val="0"/>
        <w:spacing w:line="360" w:lineRule="auto"/>
        <w:ind w:firstLineChars="200" w:firstLine="480"/>
        <w:rPr>
          <w:sz w:val="24"/>
        </w:rPr>
      </w:pPr>
      <w:r w:rsidRPr="0060083A">
        <w:rPr>
          <w:rFonts w:hint="eastAsia"/>
          <w:sz w:val="24"/>
        </w:rPr>
        <w:t>即：若该养老金客户投资</w:t>
      </w:r>
      <w:r w:rsidRPr="0060083A">
        <w:rPr>
          <w:rFonts w:hint="eastAsia"/>
          <w:sz w:val="24"/>
        </w:rPr>
        <w:t>1</w:t>
      </w:r>
      <w:r>
        <w:rPr>
          <w:sz w:val="24"/>
        </w:rPr>
        <w:t>,0</w:t>
      </w:r>
      <w:r w:rsidRPr="0060083A">
        <w:rPr>
          <w:rFonts w:hint="eastAsia"/>
          <w:sz w:val="24"/>
        </w:rPr>
        <w:t>00,000</w:t>
      </w:r>
      <w:r w:rsidRPr="0060083A">
        <w:rPr>
          <w:rFonts w:hint="eastAsia"/>
          <w:sz w:val="24"/>
        </w:rPr>
        <w:t>元通过基金管理人的直销柜台认购</w:t>
      </w:r>
      <w:r w:rsidRPr="0060083A">
        <w:rPr>
          <w:rFonts w:hint="eastAsia"/>
          <w:sz w:val="24"/>
        </w:rPr>
        <w:t>A</w:t>
      </w:r>
      <w:r w:rsidRPr="0060083A">
        <w:rPr>
          <w:rFonts w:hint="eastAsia"/>
          <w:sz w:val="24"/>
        </w:rPr>
        <w:t>类基金份额，假定该笔认购金额产生利息</w:t>
      </w:r>
      <w:r w:rsidRPr="0060083A">
        <w:rPr>
          <w:rFonts w:hint="eastAsia"/>
          <w:sz w:val="24"/>
        </w:rPr>
        <w:t>50.00</w:t>
      </w:r>
      <w:r w:rsidRPr="0060083A">
        <w:rPr>
          <w:rFonts w:hint="eastAsia"/>
          <w:sz w:val="24"/>
        </w:rPr>
        <w:t>元，可得到</w:t>
      </w:r>
      <w:r w:rsidRPr="0060083A">
        <w:rPr>
          <w:rFonts w:hint="eastAsia"/>
          <w:sz w:val="24"/>
        </w:rPr>
        <w:t>99</w:t>
      </w:r>
      <w:r>
        <w:rPr>
          <w:sz w:val="24"/>
        </w:rPr>
        <w:t>7</w:t>
      </w:r>
      <w:r w:rsidRPr="0060083A">
        <w:rPr>
          <w:rFonts w:hint="eastAsia"/>
          <w:sz w:val="24"/>
        </w:rPr>
        <w:t>,</w:t>
      </w:r>
      <w:r>
        <w:rPr>
          <w:sz w:val="24"/>
        </w:rPr>
        <w:t>058</w:t>
      </w:r>
      <w:r w:rsidRPr="0060083A">
        <w:rPr>
          <w:rFonts w:hint="eastAsia"/>
          <w:sz w:val="24"/>
        </w:rPr>
        <w:t>.</w:t>
      </w:r>
      <w:r>
        <w:rPr>
          <w:sz w:val="24"/>
        </w:rPr>
        <w:t>97</w:t>
      </w:r>
      <w:r w:rsidRPr="0060083A">
        <w:rPr>
          <w:rFonts w:hint="eastAsia"/>
          <w:sz w:val="24"/>
        </w:rPr>
        <w:t>份</w:t>
      </w:r>
      <w:r w:rsidRPr="0060083A">
        <w:rPr>
          <w:rFonts w:hint="eastAsia"/>
          <w:sz w:val="24"/>
        </w:rPr>
        <w:t>A</w:t>
      </w:r>
      <w:r w:rsidRPr="0060083A">
        <w:rPr>
          <w:rFonts w:hint="eastAsia"/>
          <w:sz w:val="24"/>
        </w:rPr>
        <w:t>类基金份额。</w:t>
      </w:r>
    </w:p>
    <w:p w14:paraId="3D25B79B"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2</w:t>
      </w:r>
      <w:r w:rsidRPr="00C82FB2">
        <w:rPr>
          <w:rFonts w:hint="eastAsia"/>
          <w:sz w:val="24"/>
        </w:rPr>
        <w:t>）</w:t>
      </w:r>
      <w:r w:rsidRPr="00C82FB2">
        <w:rPr>
          <w:rFonts w:hint="eastAsia"/>
          <w:sz w:val="24"/>
        </w:rPr>
        <w:t>C</w:t>
      </w:r>
      <w:r w:rsidRPr="00C82FB2">
        <w:rPr>
          <w:rFonts w:hint="eastAsia"/>
          <w:sz w:val="24"/>
        </w:rPr>
        <w:t>类基金份额的认购</w:t>
      </w:r>
    </w:p>
    <w:p w14:paraId="6B018C39"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如果投资者选择认购本基金的</w:t>
      </w:r>
      <w:r w:rsidRPr="00C82FB2">
        <w:rPr>
          <w:rFonts w:hint="eastAsia"/>
          <w:sz w:val="24"/>
        </w:rPr>
        <w:t>C</w:t>
      </w:r>
      <w:r w:rsidRPr="00C82FB2">
        <w:rPr>
          <w:rFonts w:hint="eastAsia"/>
          <w:sz w:val="24"/>
        </w:rPr>
        <w:t>类基金份额，则认购份额的计算方式如下：</w:t>
      </w:r>
    </w:p>
    <w:p w14:paraId="356D5B85"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认购总金额</w:t>
      </w:r>
      <w:r w:rsidRPr="00C82FB2">
        <w:rPr>
          <w:rFonts w:hint="eastAsia"/>
          <w:sz w:val="24"/>
        </w:rPr>
        <w:t>=</w:t>
      </w:r>
      <w:r w:rsidRPr="00C82FB2">
        <w:rPr>
          <w:rFonts w:hint="eastAsia"/>
          <w:sz w:val="24"/>
        </w:rPr>
        <w:t>申请总金额</w:t>
      </w:r>
    </w:p>
    <w:p w14:paraId="3F5CDE0D"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w:t>
      </w:r>
      <w:r w:rsidRPr="00C82FB2">
        <w:rPr>
          <w:rFonts w:hint="eastAsia"/>
          <w:sz w:val="24"/>
        </w:rPr>
        <w:t>认购总金额</w:t>
      </w:r>
      <w:r w:rsidRPr="00C82FB2">
        <w:rPr>
          <w:rFonts w:hint="eastAsia"/>
          <w:sz w:val="24"/>
        </w:rPr>
        <w:t>/</w:t>
      </w:r>
      <w:r w:rsidRPr="00C82FB2">
        <w:rPr>
          <w:rFonts w:hint="eastAsia"/>
          <w:sz w:val="24"/>
        </w:rPr>
        <w:t>基金份额初始面值＋认购利息</w:t>
      </w:r>
      <w:r w:rsidRPr="00C82FB2">
        <w:rPr>
          <w:rFonts w:hint="eastAsia"/>
          <w:sz w:val="24"/>
        </w:rPr>
        <w:t>/</w:t>
      </w:r>
      <w:r w:rsidRPr="00C82FB2">
        <w:rPr>
          <w:rFonts w:hint="eastAsia"/>
          <w:sz w:val="24"/>
        </w:rPr>
        <w:t>基金份额初始面值。</w:t>
      </w:r>
    </w:p>
    <w:p w14:paraId="68BF5F4E"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认购份额计算结果保留到小数点后</w:t>
      </w:r>
      <w:r w:rsidRPr="00C82FB2">
        <w:rPr>
          <w:rFonts w:hint="eastAsia"/>
          <w:sz w:val="24"/>
        </w:rPr>
        <w:t>2</w:t>
      </w:r>
      <w:r w:rsidRPr="00C82FB2">
        <w:rPr>
          <w:rFonts w:hint="eastAsia"/>
          <w:sz w:val="24"/>
        </w:rPr>
        <w:t>位，小数点后</w:t>
      </w:r>
      <w:r w:rsidRPr="00C82FB2">
        <w:rPr>
          <w:rFonts w:hint="eastAsia"/>
          <w:sz w:val="24"/>
        </w:rPr>
        <w:t>2</w:t>
      </w:r>
      <w:r w:rsidRPr="00C82FB2">
        <w:rPr>
          <w:rFonts w:hint="eastAsia"/>
          <w:sz w:val="24"/>
        </w:rPr>
        <w:t>位以后的部分四舍五入，由此误差产生的损失由基金财产承担，产生的收益归基金财产所有。</w:t>
      </w:r>
    </w:p>
    <w:p w14:paraId="10B81139"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例三：某投资者认购本基金</w:t>
      </w:r>
      <w:r w:rsidRPr="00C82FB2">
        <w:rPr>
          <w:rFonts w:hint="eastAsia"/>
          <w:sz w:val="24"/>
        </w:rPr>
        <w:t>C</w:t>
      </w:r>
      <w:r w:rsidRPr="00C82FB2">
        <w:rPr>
          <w:rFonts w:hint="eastAsia"/>
          <w:sz w:val="24"/>
        </w:rPr>
        <w:t>类基金份额</w:t>
      </w:r>
      <w:r w:rsidRPr="00C82FB2">
        <w:rPr>
          <w:rFonts w:hint="eastAsia"/>
          <w:sz w:val="24"/>
        </w:rPr>
        <w:t>100,000</w:t>
      </w:r>
      <w:r w:rsidRPr="00C82FB2">
        <w:rPr>
          <w:rFonts w:hint="eastAsia"/>
          <w:sz w:val="24"/>
        </w:rPr>
        <w:t>元，且该认购申请被全额确认。假定该笔认购金额产生利息</w:t>
      </w:r>
      <w:r w:rsidRPr="00C82FB2">
        <w:rPr>
          <w:rFonts w:hint="eastAsia"/>
          <w:sz w:val="24"/>
        </w:rPr>
        <w:t>50.00</w:t>
      </w:r>
      <w:r w:rsidRPr="00C82FB2">
        <w:rPr>
          <w:rFonts w:hint="eastAsia"/>
          <w:sz w:val="24"/>
        </w:rPr>
        <w:t>元。则认购份额为：</w:t>
      </w:r>
    </w:p>
    <w:p w14:paraId="0079820A" w14:textId="77777777" w:rsidR="00B30BC4" w:rsidRPr="00C82FB2" w:rsidRDefault="00B30BC4" w:rsidP="00B30BC4">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100,000/1.00</w:t>
      </w:r>
      <w:r w:rsidRPr="00C82FB2">
        <w:rPr>
          <w:rFonts w:hint="eastAsia"/>
          <w:sz w:val="24"/>
        </w:rPr>
        <w:t>＋</w:t>
      </w:r>
      <w:r w:rsidRPr="00C82FB2">
        <w:rPr>
          <w:rFonts w:hint="eastAsia"/>
          <w:sz w:val="24"/>
        </w:rPr>
        <w:t>50.00/1.00</w:t>
      </w:r>
      <w:r w:rsidRPr="00C82FB2">
        <w:rPr>
          <w:rFonts w:hint="eastAsia"/>
          <w:sz w:val="24"/>
        </w:rPr>
        <w:t>＝</w:t>
      </w:r>
      <w:r w:rsidRPr="00C82FB2">
        <w:rPr>
          <w:rFonts w:hint="eastAsia"/>
          <w:sz w:val="24"/>
        </w:rPr>
        <w:t>100,050.00</w:t>
      </w:r>
      <w:r w:rsidRPr="00C82FB2">
        <w:rPr>
          <w:rFonts w:hint="eastAsia"/>
          <w:sz w:val="24"/>
        </w:rPr>
        <w:t>份</w:t>
      </w:r>
    </w:p>
    <w:p w14:paraId="48ABFA61" w14:textId="507E744D" w:rsidR="00B30BC4" w:rsidRDefault="00B30BC4" w:rsidP="00B30BC4">
      <w:pPr>
        <w:adjustRightInd w:val="0"/>
        <w:snapToGrid w:val="0"/>
        <w:spacing w:line="360" w:lineRule="auto"/>
        <w:ind w:firstLineChars="200" w:firstLine="480"/>
        <w:rPr>
          <w:sz w:val="24"/>
        </w:rPr>
      </w:pPr>
      <w:r w:rsidRPr="00C82FB2">
        <w:rPr>
          <w:rFonts w:hint="eastAsia"/>
          <w:sz w:val="24"/>
        </w:rPr>
        <w:t>即：若该投资者选择投资</w:t>
      </w:r>
      <w:r w:rsidRPr="00C82FB2">
        <w:rPr>
          <w:rFonts w:hint="eastAsia"/>
          <w:sz w:val="24"/>
        </w:rPr>
        <w:t>100,000</w:t>
      </w:r>
      <w:r w:rsidRPr="00C82FB2">
        <w:rPr>
          <w:rFonts w:hint="eastAsia"/>
          <w:sz w:val="24"/>
        </w:rPr>
        <w:t>元认购</w:t>
      </w:r>
      <w:r w:rsidRPr="00C82FB2">
        <w:rPr>
          <w:rFonts w:hint="eastAsia"/>
          <w:sz w:val="24"/>
        </w:rPr>
        <w:t>C</w:t>
      </w:r>
      <w:r w:rsidRPr="00C82FB2">
        <w:rPr>
          <w:rFonts w:hint="eastAsia"/>
          <w:sz w:val="24"/>
        </w:rPr>
        <w:t>类基金份额，假定该笔认购金额产生利息</w:t>
      </w:r>
      <w:r w:rsidRPr="00C82FB2">
        <w:rPr>
          <w:rFonts w:hint="eastAsia"/>
          <w:sz w:val="24"/>
        </w:rPr>
        <w:t>50.00</w:t>
      </w:r>
      <w:r w:rsidRPr="00C82FB2">
        <w:rPr>
          <w:rFonts w:hint="eastAsia"/>
          <w:sz w:val="24"/>
        </w:rPr>
        <w:t>元，可得到</w:t>
      </w:r>
      <w:r w:rsidRPr="00C82FB2">
        <w:rPr>
          <w:rFonts w:hint="eastAsia"/>
          <w:sz w:val="24"/>
        </w:rPr>
        <w:t>100,050.00</w:t>
      </w:r>
      <w:r w:rsidRPr="00C82FB2">
        <w:rPr>
          <w:rFonts w:hint="eastAsia"/>
          <w:sz w:val="24"/>
        </w:rPr>
        <w:t>份</w:t>
      </w:r>
      <w:r w:rsidRPr="00C82FB2">
        <w:rPr>
          <w:rFonts w:hint="eastAsia"/>
          <w:sz w:val="24"/>
        </w:rPr>
        <w:t>C</w:t>
      </w:r>
      <w:r w:rsidRPr="00C82FB2">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17C40646"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sidR="00B21CA3">
        <w:rPr>
          <w:rFonts w:hint="eastAsia"/>
          <w:kern w:val="0"/>
          <w:sz w:val="24"/>
        </w:rPr>
        <w:t>万</w:t>
      </w:r>
      <w:r>
        <w:rPr>
          <w:rFonts w:hint="eastAsia"/>
          <w:kern w:val="0"/>
          <w:sz w:val="24"/>
        </w:rPr>
        <w:t>元（含</w:t>
      </w:r>
      <w:r>
        <w:rPr>
          <w:kern w:val="0"/>
          <w:sz w:val="24"/>
        </w:rPr>
        <w:t>100</w:t>
      </w:r>
      <w:r w:rsidR="00B21CA3">
        <w:rPr>
          <w:rFonts w:hint="eastAsia"/>
          <w:kern w:val="0"/>
          <w:sz w:val="24"/>
        </w:rPr>
        <w:t>万</w:t>
      </w:r>
      <w:r>
        <w:rPr>
          <w:rFonts w:hint="eastAsia"/>
          <w:kern w:val="0"/>
          <w:sz w:val="24"/>
        </w:rPr>
        <w:t>元），</w:t>
      </w:r>
      <w:r>
        <w:rPr>
          <w:rFonts w:hint="eastAsia"/>
          <w:kern w:val="0"/>
          <w:sz w:val="24"/>
        </w:rPr>
        <w:lastRenderedPageBreak/>
        <w:t>追加认购的最低金额为单笔</w:t>
      </w:r>
      <w:r>
        <w:rPr>
          <w:kern w:val="0"/>
          <w:sz w:val="24"/>
        </w:rPr>
        <w:t>10</w:t>
      </w:r>
      <w:r w:rsidR="00B21CA3">
        <w:rPr>
          <w:rFonts w:hint="eastAsia"/>
          <w:kern w:val="0"/>
          <w:sz w:val="24"/>
        </w:rPr>
        <w:t>万</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423CF47" w14:textId="64808E29" w:rsidR="00B521F9" w:rsidRDefault="00B521F9">
      <w:pPr>
        <w:adjustRightInd w:val="0"/>
        <w:snapToGrid w:val="0"/>
        <w:spacing w:line="360" w:lineRule="auto"/>
        <w:ind w:firstLineChars="200" w:firstLine="480"/>
        <w:rPr>
          <w:rFonts w:hAnsi="宋体"/>
          <w:kern w:val="0"/>
          <w:sz w:val="24"/>
        </w:rPr>
      </w:pPr>
      <w:r w:rsidRPr="00B521F9">
        <w:rPr>
          <w:rFonts w:hAnsi="宋体" w:hint="eastAsia"/>
          <w:kern w:val="0"/>
          <w:sz w:val="24"/>
        </w:rPr>
        <w:t>6</w:t>
      </w:r>
      <w:r w:rsidRPr="00B521F9">
        <w:rPr>
          <w:rFonts w:hAnsi="宋体" w:hint="eastAsia"/>
          <w:kern w:val="0"/>
          <w:sz w:val="24"/>
        </w:rPr>
        <w:t>、发起资金提供方认购本基金的总金额不少于</w:t>
      </w:r>
      <w:r w:rsidRPr="00B521F9">
        <w:rPr>
          <w:rFonts w:hAnsi="宋体" w:hint="eastAsia"/>
          <w:kern w:val="0"/>
          <w:sz w:val="24"/>
        </w:rPr>
        <w:t>1000</w:t>
      </w:r>
      <w:r w:rsidRPr="00B521F9">
        <w:rPr>
          <w:rFonts w:hAnsi="宋体" w:hint="eastAsia"/>
          <w:kern w:val="0"/>
          <w:sz w:val="24"/>
        </w:rPr>
        <w:t>万元人民币，且持有期限</w:t>
      </w:r>
      <w:r w:rsidR="00DB7F69">
        <w:rPr>
          <w:rFonts w:hint="eastAsia"/>
          <w:bCs/>
          <w:sz w:val="24"/>
        </w:rPr>
        <w:t>自基金合同生效之日起</w:t>
      </w:r>
      <w:r w:rsidRPr="00B521F9">
        <w:rPr>
          <w:rFonts w:hAnsi="宋体" w:hint="eastAsia"/>
          <w:kern w:val="0"/>
          <w:sz w:val="24"/>
        </w:rPr>
        <w:t>不少于</w:t>
      </w:r>
      <w:r w:rsidRPr="00B521F9">
        <w:rPr>
          <w:rFonts w:hAnsi="宋体" w:hint="eastAsia"/>
          <w:kern w:val="0"/>
          <w:sz w:val="24"/>
        </w:rPr>
        <w:t>3</w:t>
      </w:r>
      <w:r w:rsidRPr="00B521F9">
        <w:rPr>
          <w:rFonts w:hAnsi="宋体" w:hint="eastAsia"/>
          <w:kern w:val="0"/>
          <w:sz w:val="24"/>
        </w:rPr>
        <w:t>年，法律法规和监管机构另有规定的除外。</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56316F9D" w:rsidR="00012CCB" w:rsidRPr="00C0430E" w:rsidRDefault="009279C5" w:rsidP="00C0430E">
      <w:pPr>
        <w:adjustRightInd w:val="0"/>
        <w:snapToGrid w:val="0"/>
        <w:spacing w:line="360" w:lineRule="auto"/>
        <w:ind w:firstLineChars="200" w:firstLine="482"/>
        <w:rPr>
          <w:b/>
          <w:sz w:val="24"/>
        </w:rPr>
      </w:pPr>
      <w:r w:rsidRPr="00C0430E">
        <w:rPr>
          <w:b/>
          <w:sz w:val="24"/>
        </w:rPr>
        <w:t>1</w:t>
      </w:r>
      <w:r w:rsidRPr="00C0430E">
        <w:rPr>
          <w:rFonts w:hint="eastAsia"/>
          <w:b/>
          <w:sz w:val="24"/>
        </w:rPr>
        <w:t>、直销</w:t>
      </w:r>
      <w:r w:rsidR="004C188D">
        <w:rPr>
          <w:rFonts w:hint="eastAsia"/>
          <w:b/>
          <w:sz w:val="24"/>
        </w:rPr>
        <w:t>柜台</w:t>
      </w:r>
    </w:p>
    <w:p w14:paraId="0D28711E" w14:textId="0FFB335A"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4C188D">
        <w:rPr>
          <w:rFonts w:hint="eastAsia"/>
          <w:sz w:val="24"/>
        </w:rPr>
        <w:t>柜台</w:t>
      </w:r>
      <w:r>
        <w:rPr>
          <w:rFonts w:hint="eastAsia"/>
          <w:sz w:val="24"/>
        </w:rPr>
        <w:t>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w:t>
      </w:r>
      <w:r>
        <w:rPr>
          <w:rFonts w:hint="eastAsia"/>
          <w:sz w:val="24"/>
        </w:rPr>
        <w:lastRenderedPageBreak/>
        <w:t>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lastRenderedPageBreak/>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2DEA1544"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0A602D" w:rsidRPr="00B30BC4">
        <w:rPr>
          <w:rFonts w:hint="eastAsia"/>
          <w:sz w:val="24"/>
        </w:rPr>
        <w:t>交银智选进取三个月持有期混合发起（</w:t>
      </w:r>
      <w:r w:rsidR="000A602D" w:rsidRPr="00B30BC4">
        <w:rPr>
          <w:rFonts w:hint="eastAsia"/>
          <w:sz w:val="24"/>
        </w:rPr>
        <w:t>FOF</w:t>
      </w:r>
      <w:r w:rsidR="000A602D" w:rsidRPr="00B30BC4">
        <w:rPr>
          <w:rFonts w:hint="eastAsia"/>
          <w:sz w:val="24"/>
        </w:rPr>
        <w:t>）</w:t>
      </w:r>
      <w:r>
        <w:rPr>
          <w:sz w:val="24"/>
        </w:rPr>
        <w:t>”</w:t>
      </w:r>
      <w:r>
        <w:rPr>
          <w:rFonts w:hint="eastAsia"/>
          <w:sz w:val="24"/>
        </w:rPr>
        <w:t>；</w:t>
      </w:r>
    </w:p>
    <w:p w14:paraId="64A181A8" w14:textId="658779EC"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4C188D">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22F7F089" w14:textId="77777777" w:rsidR="00012CCB" w:rsidRPr="00C0430E" w:rsidRDefault="009279C5" w:rsidP="00C0430E">
      <w:pPr>
        <w:adjustRightInd w:val="0"/>
        <w:snapToGrid w:val="0"/>
        <w:spacing w:line="360" w:lineRule="auto"/>
        <w:ind w:firstLineChars="200" w:firstLine="482"/>
        <w:rPr>
          <w:rFonts w:hAnsi="宋体"/>
          <w:b/>
          <w:sz w:val="24"/>
          <w:szCs w:val="24"/>
        </w:rPr>
      </w:pPr>
      <w:r w:rsidRPr="00C0430E">
        <w:rPr>
          <w:rFonts w:hAnsi="宋体"/>
          <w:b/>
          <w:sz w:val="24"/>
          <w:szCs w:val="24"/>
        </w:rPr>
        <w:t>2</w:t>
      </w:r>
      <w:r w:rsidRPr="00C0430E">
        <w:rPr>
          <w:rFonts w:hAnsi="宋体" w:hint="eastAsia"/>
          <w:b/>
          <w:sz w:val="24"/>
          <w:szCs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00EABF4" w14:textId="77D47E82" w:rsidR="00212661" w:rsidRDefault="003931D6" w:rsidP="00212661">
      <w:pPr>
        <w:adjustRightInd w:val="0"/>
        <w:snapToGrid w:val="0"/>
        <w:spacing w:line="360" w:lineRule="auto"/>
        <w:ind w:firstLineChars="200" w:firstLine="480"/>
        <w:rPr>
          <w:sz w:val="24"/>
          <w:szCs w:val="24"/>
        </w:rPr>
      </w:pPr>
      <w:r w:rsidRPr="003931D6">
        <w:rPr>
          <w:rFonts w:hint="eastAsia"/>
          <w:sz w:val="24"/>
          <w:szCs w:val="24"/>
        </w:rPr>
        <w:t>本基金在募集期内参加基金管理人网上直销交易平台的交易费率优惠活动，如有变动本公司将另行公告。</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195D2F59" w:rsidR="00012CCB" w:rsidRDefault="009279C5">
      <w:pPr>
        <w:adjustRightInd w:val="0"/>
        <w:snapToGrid w:val="0"/>
        <w:spacing w:line="360" w:lineRule="auto"/>
        <w:ind w:firstLineChars="200" w:firstLine="482"/>
        <w:outlineLvl w:val="1"/>
        <w:rPr>
          <w:b/>
          <w:sz w:val="24"/>
        </w:rPr>
      </w:pPr>
      <w:r>
        <w:rPr>
          <w:rFonts w:hint="eastAsia"/>
          <w:b/>
          <w:sz w:val="24"/>
        </w:rPr>
        <w:t>（一）直销</w:t>
      </w:r>
      <w:r w:rsidR="001A68BE">
        <w:rPr>
          <w:rFonts w:hint="eastAsia"/>
          <w:b/>
          <w:sz w:val="24"/>
        </w:rPr>
        <w:t>柜台</w:t>
      </w:r>
    </w:p>
    <w:p w14:paraId="1301D05E" w14:textId="3B0289F9"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1A68BE">
        <w:rPr>
          <w:rFonts w:hint="eastAsia"/>
          <w:sz w:val="24"/>
        </w:rPr>
        <w:t>柜台</w:t>
      </w:r>
      <w:r>
        <w:rPr>
          <w:rFonts w:hint="eastAsia"/>
          <w:sz w:val="24"/>
        </w:rPr>
        <w:t>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w:t>
      </w:r>
      <w:r>
        <w:rPr>
          <w:rFonts w:hint="eastAsia"/>
          <w:sz w:val="24"/>
        </w:rPr>
        <w:lastRenderedPageBreak/>
        <w:t>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6B73F85C"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631071">
        <w:rPr>
          <w:rFonts w:hint="eastAsia"/>
          <w:sz w:val="24"/>
        </w:rPr>
        <w:t>柜台</w:t>
      </w:r>
      <w:r>
        <w:rPr>
          <w:rFonts w:hint="eastAsia"/>
          <w:sz w:val="24"/>
        </w:rPr>
        <w:t>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w:t>
      </w:r>
      <w:r>
        <w:rPr>
          <w:rFonts w:hint="eastAsia"/>
          <w:sz w:val="24"/>
        </w:rPr>
        <w:lastRenderedPageBreak/>
        <w:t>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5C5BF568"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0A602D" w:rsidRPr="00B30BC4">
        <w:rPr>
          <w:rFonts w:hint="eastAsia"/>
          <w:sz w:val="24"/>
        </w:rPr>
        <w:t>交银智选进取三个月持有期混合发起（</w:t>
      </w:r>
      <w:r w:rsidR="000A602D" w:rsidRPr="00B30BC4">
        <w:rPr>
          <w:rFonts w:hint="eastAsia"/>
          <w:sz w:val="24"/>
        </w:rPr>
        <w:t>FOF</w:t>
      </w:r>
      <w:r w:rsidR="000A602D" w:rsidRPr="00B30BC4">
        <w:rPr>
          <w:rFonts w:hint="eastAsia"/>
          <w:sz w:val="24"/>
        </w:rPr>
        <w:t>）</w:t>
      </w:r>
      <w:r>
        <w:rPr>
          <w:sz w:val="24"/>
        </w:rPr>
        <w:t>”</w:t>
      </w:r>
      <w:r>
        <w:rPr>
          <w:rFonts w:hint="eastAsia"/>
          <w:sz w:val="24"/>
        </w:rPr>
        <w:t>；</w:t>
      </w:r>
    </w:p>
    <w:p w14:paraId="0D45F604" w14:textId="70829863"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63107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lastRenderedPageBreak/>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08C7E35C"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r w:rsidR="00B521F9" w:rsidRPr="00B521F9">
        <w:rPr>
          <w:rFonts w:hint="eastAsia"/>
          <w:sz w:val="24"/>
        </w:rPr>
        <w:t>在发起资金提供方使用发起资</w:t>
      </w:r>
      <w:r w:rsidR="00B521F9" w:rsidRPr="00B521F9">
        <w:rPr>
          <w:rFonts w:hint="eastAsia"/>
          <w:sz w:val="24"/>
        </w:rPr>
        <w:lastRenderedPageBreak/>
        <w:t>金认购本基金的金额不少于</w:t>
      </w:r>
      <w:r w:rsidR="00B521F9" w:rsidRPr="00B521F9">
        <w:rPr>
          <w:rFonts w:hint="eastAsia"/>
          <w:sz w:val="24"/>
        </w:rPr>
        <w:t>1000</w:t>
      </w:r>
      <w:r w:rsidR="00B521F9" w:rsidRPr="00B521F9">
        <w:rPr>
          <w:rFonts w:hint="eastAsia"/>
          <w:sz w:val="24"/>
        </w:rPr>
        <w:t>万元人民币且承诺其认购的基金份额持有期限</w:t>
      </w:r>
      <w:r w:rsidR="007A0B68" w:rsidRPr="007A0B68">
        <w:rPr>
          <w:rFonts w:hint="eastAsia"/>
          <w:sz w:val="24"/>
        </w:rPr>
        <w:t>自基金合同生效之日起</w:t>
      </w:r>
      <w:r w:rsidR="00B521F9" w:rsidRPr="00B521F9">
        <w:rPr>
          <w:rFonts w:hint="eastAsia"/>
          <w:sz w:val="24"/>
        </w:rPr>
        <w:t>不少于</w:t>
      </w:r>
      <w:r w:rsidR="00B521F9" w:rsidRPr="00B521F9">
        <w:rPr>
          <w:rFonts w:hint="eastAsia"/>
          <w:sz w:val="24"/>
        </w:rPr>
        <w:t>3</w:t>
      </w:r>
      <w:r w:rsidR="00B521F9" w:rsidRPr="00B521F9">
        <w:rPr>
          <w:rFonts w:hint="eastAsia"/>
          <w:sz w:val="24"/>
        </w:rPr>
        <w:t>年的条件下，基金募集期届满或基金管理人依据法律法规及招募说明书可以决定停止基金发售，并在</w:t>
      </w:r>
      <w:r w:rsidR="00B521F9" w:rsidRPr="00B521F9">
        <w:rPr>
          <w:rFonts w:hint="eastAsia"/>
          <w:sz w:val="24"/>
        </w:rPr>
        <w:t>10</w:t>
      </w:r>
      <w:r w:rsidR="00B521F9">
        <w:rPr>
          <w:rFonts w:hint="eastAsia"/>
          <w:sz w:val="24"/>
        </w:rPr>
        <w:t>日内聘请法定验资机构验资</w:t>
      </w:r>
      <w:r>
        <w:rPr>
          <w:rFonts w:hint="eastAsia"/>
          <w:sz w:val="24"/>
        </w:rPr>
        <w:t>，自收到验资报告之日起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1B5B895B"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名称：上海浦东发展银行股份有限公司</w:t>
      </w:r>
    </w:p>
    <w:p w14:paraId="21B1372F"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注册地址：上海市中山东一路</w:t>
      </w:r>
      <w:r w:rsidRPr="007034D7">
        <w:rPr>
          <w:rFonts w:hint="eastAsia"/>
          <w:sz w:val="24"/>
        </w:rPr>
        <w:t>12</w:t>
      </w:r>
      <w:r w:rsidRPr="007034D7">
        <w:rPr>
          <w:rFonts w:hint="eastAsia"/>
          <w:sz w:val="24"/>
        </w:rPr>
        <w:t>号</w:t>
      </w:r>
    </w:p>
    <w:p w14:paraId="269ED8B9" w14:textId="11E11CC3" w:rsidR="007034D7" w:rsidRPr="007034D7" w:rsidRDefault="007034D7" w:rsidP="00411B5C">
      <w:pPr>
        <w:adjustRightInd w:val="0"/>
        <w:snapToGrid w:val="0"/>
        <w:spacing w:line="360" w:lineRule="auto"/>
        <w:ind w:firstLineChars="200" w:firstLine="480"/>
        <w:rPr>
          <w:sz w:val="24"/>
        </w:rPr>
      </w:pPr>
      <w:r w:rsidRPr="007034D7">
        <w:rPr>
          <w:rFonts w:hint="eastAsia"/>
          <w:sz w:val="24"/>
        </w:rPr>
        <w:t>办公地址：</w:t>
      </w:r>
      <w:r w:rsidR="004D03C8" w:rsidRPr="004D03C8">
        <w:rPr>
          <w:rFonts w:hint="eastAsia"/>
          <w:sz w:val="24"/>
        </w:rPr>
        <w:t>上海市博成路</w:t>
      </w:r>
      <w:r w:rsidR="004D03C8" w:rsidRPr="004D03C8">
        <w:rPr>
          <w:rFonts w:hint="eastAsia"/>
          <w:sz w:val="24"/>
        </w:rPr>
        <w:t>1388</w:t>
      </w:r>
      <w:r w:rsidR="004D03C8" w:rsidRPr="004D03C8">
        <w:rPr>
          <w:rFonts w:hint="eastAsia"/>
          <w:sz w:val="24"/>
        </w:rPr>
        <w:t>号浦银中心</w:t>
      </w:r>
      <w:r w:rsidR="004D03C8" w:rsidRPr="004D03C8">
        <w:rPr>
          <w:rFonts w:hint="eastAsia"/>
          <w:sz w:val="24"/>
        </w:rPr>
        <w:t>A</w:t>
      </w:r>
      <w:r w:rsidR="004D03C8" w:rsidRPr="004D03C8">
        <w:rPr>
          <w:rFonts w:hint="eastAsia"/>
          <w:sz w:val="24"/>
        </w:rPr>
        <w:t>栋</w:t>
      </w:r>
    </w:p>
    <w:p w14:paraId="36ECF219"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lastRenderedPageBreak/>
        <w:t>法定代表人：郑杨</w:t>
      </w:r>
    </w:p>
    <w:p w14:paraId="3B106819"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成立时间：</w:t>
      </w:r>
      <w:r w:rsidRPr="007034D7">
        <w:rPr>
          <w:rFonts w:hint="eastAsia"/>
          <w:sz w:val="24"/>
        </w:rPr>
        <w:t>1992</w:t>
      </w:r>
      <w:r w:rsidRPr="007034D7">
        <w:rPr>
          <w:rFonts w:hint="eastAsia"/>
          <w:sz w:val="24"/>
        </w:rPr>
        <w:t>年</w:t>
      </w:r>
      <w:r w:rsidRPr="007034D7">
        <w:rPr>
          <w:rFonts w:hint="eastAsia"/>
          <w:sz w:val="24"/>
        </w:rPr>
        <w:t>10</w:t>
      </w:r>
      <w:r w:rsidRPr="007034D7">
        <w:rPr>
          <w:rFonts w:hint="eastAsia"/>
          <w:sz w:val="24"/>
        </w:rPr>
        <w:t>月</w:t>
      </w:r>
      <w:r w:rsidRPr="007034D7">
        <w:rPr>
          <w:rFonts w:hint="eastAsia"/>
          <w:sz w:val="24"/>
        </w:rPr>
        <w:t>19</w:t>
      </w:r>
      <w:r w:rsidRPr="007034D7">
        <w:rPr>
          <w:rFonts w:hint="eastAsia"/>
          <w:sz w:val="24"/>
        </w:rPr>
        <w:t>日</w:t>
      </w:r>
    </w:p>
    <w:p w14:paraId="7F7657B4"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组织形式：股份有限公司</w:t>
      </w:r>
    </w:p>
    <w:p w14:paraId="7A0F7F4F"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注册资本：</w:t>
      </w:r>
      <w:r w:rsidRPr="007034D7">
        <w:rPr>
          <w:rFonts w:hint="eastAsia"/>
          <w:sz w:val="24"/>
        </w:rPr>
        <w:t>293.52</w:t>
      </w:r>
      <w:r w:rsidRPr="007034D7">
        <w:rPr>
          <w:rFonts w:hint="eastAsia"/>
          <w:sz w:val="24"/>
        </w:rPr>
        <w:t>亿元人民币</w:t>
      </w:r>
    </w:p>
    <w:p w14:paraId="3F9401B2"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存续期间：持续经营</w:t>
      </w:r>
    </w:p>
    <w:p w14:paraId="2C11D737"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基金托管资格批文及文号：中国证监会证监基金字</w:t>
      </w:r>
      <w:r w:rsidRPr="007034D7">
        <w:rPr>
          <w:rFonts w:hint="eastAsia"/>
          <w:sz w:val="24"/>
        </w:rPr>
        <w:t>[2003]105</w:t>
      </w:r>
      <w:r w:rsidRPr="007034D7">
        <w:rPr>
          <w:rFonts w:hint="eastAsia"/>
          <w:sz w:val="24"/>
        </w:rPr>
        <w:t>号</w:t>
      </w:r>
    </w:p>
    <w:p w14:paraId="437A32BF" w14:textId="77777777" w:rsidR="007034D7" w:rsidRPr="007034D7" w:rsidRDefault="007034D7" w:rsidP="00411B5C">
      <w:pPr>
        <w:adjustRightInd w:val="0"/>
        <w:snapToGrid w:val="0"/>
        <w:spacing w:line="360" w:lineRule="auto"/>
        <w:ind w:firstLineChars="200" w:firstLine="480"/>
        <w:rPr>
          <w:sz w:val="24"/>
        </w:rPr>
      </w:pPr>
      <w:r w:rsidRPr="007034D7">
        <w:rPr>
          <w:rFonts w:hint="eastAsia"/>
          <w:sz w:val="24"/>
        </w:rPr>
        <w:t>联系人：朱萍</w:t>
      </w:r>
    </w:p>
    <w:p w14:paraId="42D7A17B" w14:textId="614483CA" w:rsidR="00012CCB" w:rsidRPr="00217948" w:rsidRDefault="007034D7" w:rsidP="0053729C">
      <w:pPr>
        <w:adjustRightInd w:val="0"/>
        <w:snapToGrid w:val="0"/>
        <w:spacing w:line="360" w:lineRule="auto"/>
        <w:ind w:firstLineChars="200" w:firstLine="480"/>
        <w:rPr>
          <w:sz w:val="24"/>
        </w:rPr>
      </w:pPr>
      <w:r w:rsidRPr="007034D7">
        <w:rPr>
          <w:rFonts w:hint="eastAsia"/>
          <w:sz w:val="24"/>
        </w:rPr>
        <w:t>联系电话：（</w:t>
      </w:r>
      <w:r w:rsidRPr="007034D7">
        <w:rPr>
          <w:rFonts w:hint="eastAsia"/>
          <w:sz w:val="24"/>
        </w:rPr>
        <w:t>021</w:t>
      </w:r>
      <w:r w:rsidRPr="007034D7">
        <w:rPr>
          <w:rFonts w:hint="eastAsia"/>
          <w:sz w:val="24"/>
        </w:rPr>
        <w:t>）</w:t>
      </w:r>
      <w:r w:rsidR="004D03C8" w:rsidRPr="004D03C8">
        <w:rPr>
          <w:sz w:val="24"/>
        </w:rPr>
        <w:t>31888888</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1</w:t>
      </w:r>
      <w:r w:rsidRPr="00C0430E">
        <w:rPr>
          <w:rFonts w:ascii="宋体" w:hAnsi="宋体" w:hint="eastAsia"/>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521E1E8"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2</w:t>
      </w:r>
      <w:r w:rsidRPr="00C0430E">
        <w:rPr>
          <w:rFonts w:ascii="宋体" w:hAnsi="宋体" w:hint="eastAsia"/>
          <w:sz w:val="24"/>
        </w:rPr>
        <w:t>、</w:t>
      </w:r>
      <w:r>
        <w:rPr>
          <w:rFonts w:ascii="宋体" w:hAnsi="宋体" w:hint="eastAsia"/>
          <w:sz w:val="24"/>
        </w:rPr>
        <w:t>除基金管理人之外的其他销售机构</w:t>
      </w:r>
    </w:p>
    <w:p w14:paraId="13504175" w14:textId="77777777" w:rsidR="00524744" w:rsidRPr="00524744" w:rsidRDefault="00644B4A" w:rsidP="00524744">
      <w:pPr>
        <w:widowControl/>
        <w:adjustRightInd w:val="0"/>
        <w:snapToGrid w:val="0"/>
        <w:spacing w:line="360" w:lineRule="auto"/>
        <w:ind w:firstLineChars="200" w:firstLine="480"/>
        <w:rPr>
          <w:kern w:val="0"/>
          <w:sz w:val="24"/>
        </w:rPr>
      </w:pPr>
      <w:r w:rsidRPr="00644B4A">
        <w:rPr>
          <w:rFonts w:hAnsi="宋体" w:hint="eastAsia"/>
          <w:sz w:val="24"/>
        </w:rPr>
        <w:t>（</w:t>
      </w:r>
      <w:r w:rsidRPr="00644B4A">
        <w:rPr>
          <w:rFonts w:hAnsi="宋体" w:hint="eastAsia"/>
          <w:sz w:val="24"/>
        </w:rPr>
        <w:t>1</w:t>
      </w:r>
      <w:r w:rsidRPr="00644B4A">
        <w:rPr>
          <w:rFonts w:hAnsi="宋体" w:hint="eastAsia"/>
          <w:sz w:val="24"/>
        </w:rPr>
        <w:t>）</w:t>
      </w:r>
      <w:bookmarkStart w:id="5" w:name="_GoBack"/>
      <w:bookmarkEnd w:id="5"/>
      <w:r w:rsidR="00524744" w:rsidRPr="00524744">
        <w:rPr>
          <w:rFonts w:hint="eastAsia"/>
          <w:kern w:val="0"/>
          <w:sz w:val="24"/>
        </w:rPr>
        <w:t>上海浦东发展银行股份有限公司</w:t>
      </w:r>
    </w:p>
    <w:p w14:paraId="08EBE2CD"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住所：上海市中山东一路</w:t>
      </w:r>
      <w:r w:rsidRPr="00524744">
        <w:rPr>
          <w:rFonts w:hint="eastAsia"/>
          <w:kern w:val="0"/>
          <w:sz w:val="24"/>
        </w:rPr>
        <w:t>12</w:t>
      </w:r>
      <w:r w:rsidRPr="00524744">
        <w:rPr>
          <w:rFonts w:hint="eastAsia"/>
          <w:kern w:val="0"/>
          <w:sz w:val="24"/>
        </w:rPr>
        <w:t>号</w:t>
      </w:r>
    </w:p>
    <w:p w14:paraId="5C6875EA"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办公地址：上海市浦东新区博成路</w:t>
      </w:r>
      <w:r w:rsidRPr="00524744">
        <w:rPr>
          <w:rFonts w:hint="eastAsia"/>
          <w:kern w:val="0"/>
          <w:sz w:val="24"/>
        </w:rPr>
        <w:t>1306</w:t>
      </w:r>
      <w:r w:rsidRPr="00524744">
        <w:rPr>
          <w:rFonts w:hint="eastAsia"/>
          <w:kern w:val="0"/>
          <w:sz w:val="24"/>
        </w:rPr>
        <w:t>号</w:t>
      </w:r>
      <w:r w:rsidRPr="00524744">
        <w:rPr>
          <w:rFonts w:hint="eastAsia"/>
          <w:kern w:val="0"/>
          <w:sz w:val="24"/>
        </w:rPr>
        <w:t>B</w:t>
      </w:r>
      <w:r w:rsidRPr="00524744">
        <w:rPr>
          <w:rFonts w:hint="eastAsia"/>
          <w:kern w:val="0"/>
          <w:sz w:val="24"/>
        </w:rPr>
        <w:t>栋</w:t>
      </w:r>
      <w:r w:rsidRPr="00524744">
        <w:rPr>
          <w:rFonts w:hint="eastAsia"/>
          <w:kern w:val="0"/>
          <w:sz w:val="24"/>
        </w:rPr>
        <w:t>10</w:t>
      </w:r>
      <w:r w:rsidRPr="00524744">
        <w:rPr>
          <w:rFonts w:hint="eastAsia"/>
          <w:kern w:val="0"/>
          <w:sz w:val="24"/>
        </w:rPr>
        <w:t>层</w:t>
      </w:r>
    </w:p>
    <w:p w14:paraId="2E8068A0"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法定代表人：郑杨</w:t>
      </w:r>
    </w:p>
    <w:p w14:paraId="0F3A9B11"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电话：（</w:t>
      </w:r>
      <w:r w:rsidRPr="00524744">
        <w:rPr>
          <w:rFonts w:hint="eastAsia"/>
          <w:kern w:val="0"/>
          <w:sz w:val="24"/>
        </w:rPr>
        <w:t>021</w:t>
      </w:r>
      <w:r w:rsidRPr="00524744">
        <w:rPr>
          <w:rFonts w:hint="eastAsia"/>
          <w:kern w:val="0"/>
          <w:sz w:val="24"/>
        </w:rPr>
        <w:t>）</w:t>
      </w:r>
      <w:r w:rsidRPr="00524744">
        <w:rPr>
          <w:rFonts w:hint="eastAsia"/>
          <w:kern w:val="0"/>
          <w:sz w:val="24"/>
        </w:rPr>
        <w:t>61618888</w:t>
      </w:r>
    </w:p>
    <w:p w14:paraId="565BA5F4"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lastRenderedPageBreak/>
        <w:t>传真：（</w:t>
      </w:r>
      <w:r w:rsidRPr="00524744">
        <w:rPr>
          <w:rFonts w:hint="eastAsia"/>
          <w:kern w:val="0"/>
          <w:sz w:val="24"/>
        </w:rPr>
        <w:t>021</w:t>
      </w:r>
      <w:r w:rsidRPr="00524744">
        <w:rPr>
          <w:rFonts w:hint="eastAsia"/>
          <w:kern w:val="0"/>
          <w:sz w:val="24"/>
        </w:rPr>
        <w:t>）</w:t>
      </w:r>
      <w:r w:rsidRPr="00524744">
        <w:rPr>
          <w:rFonts w:hint="eastAsia"/>
          <w:kern w:val="0"/>
          <w:sz w:val="24"/>
        </w:rPr>
        <w:t>61618888</w:t>
      </w:r>
    </w:p>
    <w:p w14:paraId="14FA661F"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联系人：赵守良</w:t>
      </w:r>
    </w:p>
    <w:p w14:paraId="652C7CFD" w14:textId="77777777" w:rsidR="00524744" w:rsidRPr="00524744" w:rsidRDefault="00524744" w:rsidP="00524744">
      <w:pPr>
        <w:widowControl/>
        <w:adjustRightInd w:val="0"/>
        <w:snapToGrid w:val="0"/>
        <w:spacing w:line="360" w:lineRule="auto"/>
        <w:ind w:firstLineChars="200" w:firstLine="480"/>
        <w:rPr>
          <w:kern w:val="0"/>
          <w:sz w:val="24"/>
        </w:rPr>
      </w:pPr>
      <w:r w:rsidRPr="00524744">
        <w:rPr>
          <w:rFonts w:hint="eastAsia"/>
          <w:kern w:val="0"/>
          <w:sz w:val="24"/>
        </w:rPr>
        <w:t>客户服务电话：</w:t>
      </w:r>
      <w:r w:rsidRPr="00524744">
        <w:rPr>
          <w:rFonts w:hint="eastAsia"/>
          <w:kern w:val="0"/>
          <w:sz w:val="24"/>
        </w:rPr>
        <w:t>95528</w:t>
      </w:r>
    </w:p>
    <w:p w14:paraId="078D5682" w14:textId="0D033A4D" w:rsidR="00AC58AC" w:rsidRDefault="00524744" w:rsidP="00524744">
      <w:pPr>
        <w:widowControl/>
        <w:adjustRightInd w:val="0"/>
        <w:snapToGrid w:val="0"/>
        <w:spacing w:line="360" w:lineRule="auto"/>
        <w:ind w:firstLineChars="200" w:firstLine="480"/>
        <w:rPr>
          <w:rFonts w:hAnsi="宋体"/>
          <w:sz w:val="24"/>
        </w:rPr>
      </w:pPr>
      <w:r w:rsidRPr="00524744">
        <w:rPr>
          <w:rFonts w:hint="eastAsia"/>
          <w:kern w:val="0"/>
          <w:sz w:val="24"/>
        </w:rPr>
        <w:t>网址：</w:t>
      </w:r>
      <w:r w:rsidRPr="00524744">
        <w:rPr>
          <w:rFonts w:hint="eastAsia"/>
          <w:kern w:val="0"/>
          <w:sz w:val="24"/>
        </w:rPr>
        <w:t>www.spdb.com.cn</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4F0BA482"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B21CA3" w:rsidRPr="00503FFA">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11772562"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sidR="007C7C33">
        <w:rPr>
          <w:rFonts w:hint="eastAsia"/>
          <w:kern w:val="0"/>
          <w:sz w:val="24"/>
        </w:rPr>
        <w:t>1</w:t>
      </w:r>
      <w:r w:rsidR="007C7C33">
        <w:rPr>
          <w:kern w:val="0"/>
          <w:sz w:val="24"/>
        </w:rPr>
        <w:t>8</w:t>
      </w:r>
      <w:r w:rsidR="007C7C33">
        <w:rPr>
          <w:rFonts w:hint="eastAsia"/>
          <w:kern w:val="0"/>
          <w:sz w:val="24"/>
        </w:rPr>
        <w:t>-</w:t>
      </w:r>
      <w:r w:rsidR="007C7C33">
        <w:rPr>
          <w:kern w:val="0"/>
          <w:sz w:val="24"/>
        </w:rPr>
        <w:t>20</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2C97231F"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w:t>
      </w:r>
      <w:r w:rsidR="008137F7" w:rsidRPr="008137F7">
        <w:rPr>
          <w:rFonts w:hint="eastAsia"/>
          <w:kern w:val="0"/>
          <w:sz w:val="24"/>
        </w:rPr>
        <w:t>中国上海市浦东新区东育路</w:t>
      </w:r>
      <w:r w:rsidR="008137F7" w:rsidRPr="008137F7">
        <w:rPr>
          <w:rFonts w:hint="eastAsia"/>
          <w:kern w:val="0"/>
          <w:sz w:val="24"/>
        </w:rPr>
        <w:t>588</w:t>
      </w:r>
      <w:r w:rsidR="008137F7" w:rsidRPr="008137F7">
        <w:rPr>
          <w:rFonts w:hint="eastAsia"/>
          <w:kern w:val="0"/>
          <w:sz w:val="24"/>
        </w:rPr>
        <w:t>号前滩中心</w:t>
      </w:r>
      <w:r w:rsidR="008137F7" w:rsidRPr="008137F7">
        <w:rPr>
          <w:rFonts w:hint="eastAsia"/>
          <w:kern w:val="0"/>
          <w:sz w:val="24"/>
        </w:rPr>
        <w:t>42</w:t>
      </w:r>
      <w:r w:rsidR="008137F7" w:rsidRPr="008137F7">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lastRenderedPageBreak/>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联系人：金诗涛</w:t>
      </w:r>
    </w:p>
    <w:p w14:paraId="6B2F3054" w14:textId="722B48B2"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w:t>
      </w:r>
      <w:r w:rsidR="00B22CBF">
        <w:rPr>
          <w:rFonts w:hAnsi="宋体" w:hint="eastAsia"/>
          <w:kern w:val="0"/>
          <w:sz w:val="24"/>
        </w:rPr>
        <w:t>沈兆杰</w:t>
      </w:r>
      <w:r w:rsidRPr="00512982">
        <w:rPr>
          <w:rFonts w:hint="eastAsia"/>
          <w:kern w:val="0"/>
          <w:sz w:val="24"/>
        </w:rPr>
        <w:t>、金诗涛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4FE05405" w:rsidR="00012CCB" w:rsidRDefault="00476FF2">
      <w:pPr>
        <w:widowControl/>
        <w:adjustRightInd w:val="0"/>
        <w:snapToGrid w:val="0"/>
        <w:spacing w:line="360" w:lineRule="auto"/>
        <w:ind w:firstLineChars="200" w:firstLine="480"/>
        <w:jc w:val="right"/>
        <w:rPr>
          <w:kern w:val="0"/>
          <w:sz w:val="24"/>
        </w:rPr>
      </w:pPr>
      <w:r>
        <w:rPr>
          <w:rFonts w:hint="eastAsia"/>
          <w:kern w:val="0"/>
          <w:sz w:val="24"/>
        </w:rPr>
        <w:t>二〇二三年</w:t>
      </w:r>
      <w:r w:rsidR="00E131A8">
        <w:rPr>
          <w:rFonts w:hint="eastAsia"/>
          <w:kern w:val="0"/>
          <w:sz w:val="24"/>
        </w:rPr>
        <w:t>十一月</w:t>
      </w:r>
      <w:r w:rsidR="000A602D">
        <w:rPr>
          <w:rFonts w:hint="eastAsia"/>
          <w:kern w:val="0"/>
          <w:sz w:val="24"/>
        </w:rPr>
        <w:t>二十二</w:t>
      </w:r>
      <w:r w:rsidR="00B71F32">
        <w:rPr>
          <w:rFonts w:hint="eastAsia"/>
          <w:kern w:val="0"/>
          <w:sz w:val="24"/>
        </w:rPr>
        <w:t>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776C" w14:textId="77777777" w:rsidR="00A00C00" w:rsidRDefault="00A00C00">
      <w:r>
        <w:separator/>
      </w:r>
    </w:p>
  </w:endnote>
  <w:endnote w:type="continuationSeparator" w:id="0">
    <w:p w14:paraId="18333303" w14:textId="77777777" w:rsidR="00A00C00" w:rsidRDefault="00A0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auto"/>
    <w:pitch w:val="default"/>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58EA" w14:textId="6BEE014C" w:rsidR="009279C5" w:rsidRDefault="009279C5">
    <w:pPr>
      <w:pStyle w:val="af3"/>
      <w:jc w:val="center"/>
    </w:pPr>
    <w:r>
      <w:fldChar w:fldCharType="begin"/>
    </w:r>
    <w:r>
      <w:instrText xml:space="preserve"> PAGE   \* MERGEFORMAT </w:instrText>
    </w:r>
    <w:r>
      <w:fldChar w:fldCharType="separate"/>
    </w:r>
    <w:r w:rsidR="0008638E" w:rsidRPr="0008638E">
      <w:rPr>
        <w:noProof/>
        <w:lang w:val="zh-CN"/>
      </w:rPr>
      <w:t>1</w:t>
    </w:r>
    <w:r>
      <w:rPr>
        <w:lang w:val="zh-CN"/>
      </w:rPr>
      <w:fldChar w:fldCharType="end"/>
    </w:r>
  </w:p>
  <w:p w14:paraId="48F1CD1E" w14:textId="77777777" w:rsidR="009279C5" w:rsidRDefault="009279C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60132" w14:textId="77777777" w:rsidR="00A00C00" w:rsidRDefault="00A00C00">
      <w:r>
        <w:separator/>
      </w:r>
    </w:p>
  </w:footnote>
  <w:footnote w:type="continuationSeparator" w:id="0">
    <w:p w14:paraId="62A743C9" w14:textId="77777777" w:rsidR="00A00C00" w:rsidRDefault="00A00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9FEB" w14:textId="2124B140" w:rsidR="009279C5" w:rsidRDefault="009279C5">
    <w:pPr>
      <w:pStyle w:val="af5"/>
      <w:pBdr>
        <w:bottom w:val="none" w:sz="0" w:space="0" w:color="auto"/>
      </w:pBdr>
      <w:tabs>
        <w:tab w:val="right" w:pos="8280"/>
      </w:tabs>
      <w:spacing w:line="160" w:lineRule="exact"/>
      <w:jc w:val="right"/>
    </w:pPr>
  </w:p>
  <w:p w14:paraId="29D62FE8" w14:textId="4C98BD5D" w:rsidR="00E131A8" w:rsidRDefault="00E131A8">
    <w:pPr>
      <w:pStyle w:val="af5"/>
      <w:pBdr>
        <w:bottom w:val="none" w:sz="0" w:space="0" w:color="auto"/>
      </w:pBdr>
      <w:tabs>
        <w:tab w:val="right" w:pos="8280"/>
      </w:tabs>
      <w:jc w:val="right"/>
      <w:rPr>
        <w:rFonts w:cs="宋体"/>
      </w:rPr>
    </w:pPr>
    <w:r>
      <w:rPr>
        <w:noProof/>
      </w:rPr>
      <w:drawing>
        <wp:anchor distT="0" distB="0" distL="114300" distR="114300" simplePos="0" relativeHeight="251660288" behindDoc="0" locked="0" layoutInCell="1" allowOverlap="1" wp14:anchorId="2488571D" wp14:editId="1D1D0796">
          <wp:simplePos x="0" y="0"/>
          <wp:positionH relativeFrom="column">
            <wp:posOffset>0</wp:posOffset>
          </wp:positionH>
          <wp:positionV relativeFrom="paragraph">
            <wp:posOffset>1270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r>
      <w:rPr>
        <w:rFonts w:cs="宋体" w:hint="eastAsia"/>
      </w:rPr>
      <w:t>交银施罗德智选进取三个月持有期混合型</w:t>
    </w:r>
  </w:p>
  <w:p w14:paraId="4E3B0F60" w14:textId="008C84FB" w:rsidR="009279C5" w:rsidRDefault="00E131A8">
    <w:pPr>
      <w:pStyle w:val="af5"/>
      <w:pBdr>
        <w:bottom w:val="none" w:sz="0" w:space="0" w:color="auto"/>
      </w:pBdr>
      <w:tabs>
        <w:tab w:val="right" w:pos="8280"/>
      </w:tabs>
      <w:jc w:val="right"/>
      <w:rPr>
        <w:rFonts w:ascii="宋体"/>
      </w:rPr>
    </w:pPr>
    <w:r>
      <w:rPr>
        <w:rFonts w:cs="宋体" w:hint="eastAsia"/>
      </w:rPr>
      <w:t>发起式基金中基金（</w:t>
    </w:r>
    <w:r>
      <w:rPr>
        <w:rFonts w:cs="宋体" w:hint="eastAsia"/>
      </w:rPr>
      <w:t>FOF</w:t>
    </w:r>
    <w:r>
      <w:rPr>
        <w:rFonts w:cs="宋体" w:hint="eastAsia"/>
      </w:rPr>
      <w:t>）</w:t>
    </w:r>
    <w:r w:rsidR="009279C5">
      <w:rPr>
        <w:rFonts w:cs="宋体" w:hint="eastAsia"/>
      </w:rPr>
      <w:t>基金份额发售公告</w:t>
    </w:r>
    <w:r w:rsidR="009279C5">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37DD6"/>
    <w:rsid w:val="00040C9D"/>
    <w:rsid w:val="0004329A"/>
    <w:rsid w:val="0004367B"/>
    <w:rsid w:val="00043A2B"/>
    <w:rsid w:val="00043C21"/>
    <w:rsid w:val="000448AD"/>
    <w:rsid w:val="00045253"/>
    <w:rsid w:val="00046BCB"/>
    <w:rsid w:val="00046DE0"/>
    <w:rsid w:val="00046F16"/>
    <w:rsid w:val="000530AF"/>
    <w:rsid w:val="000543DA"/>
    <w:rsid w:val="00054729"/>
    <w:rsid w:val="00054A43"/>
    <w:rsid w:val="00056A64"/>
    <w:rsid w:val="00056EAB"/>
    <w:rsid w:val="00057391"/>
    <w:rsid w:val="00057871"/>
    <w:rsid w:val="000608AF"/>
    <w:rsid w:val="000613A0"/>
    <w:rsid w:val="00061407"/>
    <w:rsid w:val="000625B0"/>
    <w:rsid w:val="000629CB"/>
    <w:rsid w:val="000643A1"/>
    <w:rsid w:val="00064F3C"/>
    <w:rsid w:val="000657F1"/>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38E"/>
    <w:rsid w:val="0008646D"/>
    <w:rsid w:val="00087BC7"/>
    <w:rsid w:val="0009062F"/>
    <w:rsid w:val="000918B4"/>
    <w:rsid w:val="00091FE1"/>
    <w:rsid w:val="0009228A"/>
    <w:rsid w:val="00093020"/>
    <w:rsid w:val="00093828"/>
    <w:rsid w:val="00094DCF"/>
    <w:rsid w:val="000952EA"/>
    <w:rsid w:val="0009613B"/>
    <w:rsid w:val="0009791D"/>
    <w:rsid w:val="000A0C30"/>
    <w:rsid w:val="000A0CF9"/>
    <w:rsid w:val="000A1EA6"/>
    <w:rsid w:val="000A44BB"/>
    <w:rsid w:val="000A4A0F"/>
    <w:rsid w:val="000A4C7D"/>
    <w:rsid w:val="000A602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E7FC0"/>
    <w:rsid w:val="000F0C1D"/>
    <w:rsid w:val="000F2255"/>
    <w:rsid w:val="000F2CCD"/>
    <w:rsid w:val="000F43D2"/>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704"/>
    <w:rsid w:val="00122894"/>
    <w:rsid w:val="00122BE0"/>
    <w:rsid w:val="001245A1"/>
    <w:rsid w:val="0012527F"/>
    <w:rsid w:val="0012560F"/>
    <w:rsid w:val="00126895"/>
    <w:rsid w:val="00126F01"/>
    <w:rsid w:val="00127CD7"/>
    <w:rsid w:val="00131CEF"/>
    <w:rsid w:val="00132488"/>
    <w:rsid w:val="001356AE"/>
    <w:rsid w:val="00136B1B"/>
    <w:rsid w:val="00136B50"/>
    <w:rsid w:val="001400D2"/>
    <w:rsid w:val="001406F8"/>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59C"/>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3DF1"/>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2661"/>
    <w:rsid w:val="00213CA3"/>
    <w:rsid w:val="0021457F"/>
    <w:rsid w:val="00214FD0"/>
    <w:rsid w:val="00215DE7"/>
    <w:rsid w:val="00216403"/>
    <w:rsid w:val="00217948"/>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5A5"/>
    <w:rsid w:val="00253F24"/>
    <w:rsid w:val="002542CA"/>
    <w:rsid w:val="00254542"/>
    <w:rsid w:val="0025461F"/>
    <w:rsid w:val="0025510E"/>
    <w:rsid w:val="00255190"/>
    <w:rsid w:val="00255B6C"/>
    <w:rsid w:val="0025673D"/>
    <w:rsid w:val="00256FA0"/>
    <w:rsid w:val="00257074"/>
    <w:rsid w:val="002570A7"/>
    <w:rsid w:val="00257137"/>
    <w:rsid w:val="00257CC3"/>
    <w:rsid w:val="002601C5"/>
    <w:rsid w:val="00261CDF"/>
    <w:rsid w:val="002633A1"/>
    <w:rsid w:val="00263A85"/>
    <w:rsid w:val="00263E94"/>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2C3C"/>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5E7"/>
    <w:rsid w:val="002E1A7E"/>
    <w:rsid w:val="002E28AD"/>
    <w:rsid w:val="002E3B8E"/>
    <w:rsid w:val="002E418E"/>
    <w:rsid w:val="002E550F"/>
    <w:rsid w:val="002E5FA6"/>
    <w:rsid w:val="002F024D"/>
    <w:rsid w:val="002F1127"/>
    <w:rsid w:val="002F156B"/>
    <w:rsid w:val="002F16CF"/>
    <w:rsid w:val="002F1839"/>
    <w:rsid w:val="002F2482"/>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67092"/>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1D6"/>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5E2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4D1D"/>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1F53"/>
    <w:rsid w:val="0040239C"/>
    <w:rsid w:val="0040330D"/>
    <w:rsid w:val="00403B8C"/>
    <w:rsid w:val="00404021"/>
    <w:rsid w:val="00405AE7"/>
    <w:rsid w:val="00405BDD"/>
    <w:rsid w:val="00406A38"/>
    <w:rsid w:val="004074CF"/>
    <w:rsid w:val="00407CEC"/>
    <w:rsid w:val="00410BAD"/>
    <w:rsid w:val="00411B5C"/>
    <w:rsid w:val="00411DE6"/>
    <w:rsid w:val="00412644"/>
    <w:rsid w:val="00412881"/>
    <w:rsid w:val="00412EF8"/>
    <w:rsid w:val="00413FEB"/>
    <w:rsid w:val="00414F88"/>
    <w:rsid w:val="00415FA5"/>
    <w:rsid w:val="00416641"/>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4C44"/>
    <w:rsid w:val="00435336"/>
    <w:rsid w:val="004366E3"/>
    <w:rsid w:val="00436F9C"/>
    <w:rsid w:val="00437182"/>
    <w:rsid w:val="00437568"/>
    <w:rsid w:val="004400BA"/>
    <w:rsid w:val="00441524"/>
    <w:rsid w:val="00441B2A"/>
    <w:rsid w:val="00442979"/>
    <w:rsid w:val="0044319D"/>
    <w:rsid w:val="0044385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2A3"/>
    <w:rsid w:val="00465711"/>
    <w:rsid w:val="00465EF1"/>
    <w:rsid w:val="004663CF"/>
    <w:rsid w:val="00466B6A"/>
    <w:rsid w:val="004671A8"/>
    <w:rsid w:val="00467ADC"/>
    <w:rsid w:val="004713CA"/>
    <w:rsid w:val="0047260B"/>
    <w:rsid w:val="00474167"/>
    <w:rsid w:val="004749C5"/>
    <w:rsid w:val="00475172"/>
    <w:rsid w:val="004752E7"/>
    <w:rsid w:val="004762AB"/>
    <w:rsid w:val="00476FF2"/>
    <w:rsid w:val="004777FB"/>
    <w:rsid w:val="004779C5"/>
    <w:rsid w:val="00477E61"/>
    <w:rsid w:val="004812E6"/>
    <w:rsid w:val="00481CAB"/>
    <w:rsid w:val="00482AC5"/>
    <w:rsid w:val="00483498"/>
    <w:rsid w:val="00483981"/>
    <w:rsid w:val="0048404B"/>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6F4"/>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3C8"/>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4744"/>
    <w:rsid w:val="0052599F"/>
    <w:rsid w:val="0052765F"/>
    <w:rsid w:val="00527E36"/>
    <w:rsid w:val="00531819"/>
    <w:rsid w:val="00532762"/>
    <w:rsid w:val="005328FC"/>
    <w:rsid w:val="005329C2"/>
    <w:rsid w:val="0053304C"/>
    <w:rsid w:val="0053386A"/>
    <w:rsid w:val="00534109"/>
    <w:rsid w:val="005348BC"/>
    <w:rsid w:val="0053560F"/>
    <w:rsid w:val="0053729C"/>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1C9"/>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0A12"/>
    <w:rsid w:val="005B3640"/>
    <w:rsid w:val="005B5225"/>
    <w:rsid w:val="005B6022"/>
    <w:rsid w:val="005B67AB"/>
    <w:rsid w:val="005B6E95"/>
    <w:rsid w:val="005B757B"/>
    <w:rsid w:val="005B7AA8"/>
    <w:rsid w:val="005C1754"/>
    <w:rsid w:val="005C19F7"/>
    <w:rsid w:val="005C1DB3"/>
    <w:rsid w:val="005C2117"/>
    <w:rsid w:val="005C38B1"/>
    <w:rsid w:val="005C3DB8"/>
    <w:rsid w:val="005C4A4F"/>
    <w:rsid w:val="005C5AC3"/>
    <w:rsid w:val="005C7655"/>
    <w:rsid w:val="005C7D11"/>
    <w:rsid w:val="005D08C3"/>
    <w:rsid w:val="005D0A4E"/>
    <w:rsid w:val="005D1307"/>
    <w:rsid w:val="005D257E"/>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E5DAB"/>
    <w:rsid w:val="005E7B5A"/>
    <w:rsid w:val="005F02F8"/>
    <w:rsid w:val="005F0C6F"/>
    <w:rsid w:val="005F14C6"/>
    <w:rsid w:val="005F1753"/>
    <w:rsid w:val="005F1FFF"/>
    <w:rsid w:val="005F2EEF"/>
    <w:rsid w:val="005F2F6F"/>
    <w:rsid w:val="005F38C8"/>
    <w:rsid w:val="005F3A58"/>
    <w:rsid w:val="005F3AD0"/>
    <w:rsid w:val="005F5023"/>
    <w:rsid w:val="005F5367"/>
    <w:rsid w:val="005F5525"/>
    <w:rsid w:val="005F5E79"/>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1D00"/>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4B4A"/>
    <w:rsid w:val="00645C61"/>
    <w:rsid w:val="006464C9"/>
    <w:rsid w:val="006464F0"/>
    <w:rsid w:val="00646EF5"/>
    <w:rsid w:val="00647E26"/>
    <w:rsid w:val="00647FDE"/>
    <w:rsid w:val="00651583"/>
    <w:rsid w:val="00651CD0"/>
    <w:rsid w:val="006537EA"/>
    <w:rsid w:val="00653CC2"/>
    <w:rsid w:val="006545BA"/>
    <w:rsid w:val="00656872"/>
    <w:rsid w:val="00657DFC"/>
    <w:rsid w:val="006624B8"/>
    <w:rsid w:val="00665776"/>
    <w:rsid w:val="00665D43"/>
    <w:rsid w:val="00666C7C"/>
    <w:rsid w:val="00666E64"/>
    <w:rsid w:val="006724AE"/>
    <w:rsid w:val="00672A2F"/>
    <w:rsid w:val="00673A21"/>
    <w:rsid w:val="00673DD5"/>
    <w:rsid w:val="00675253"/>
    <w:rsid w:val="00675370"/>
    <w:rsid w:val="006764DD"/>
    <w:rsid w:val="00676AD5"/>
    <w:rsid w:val="0067774E"/>
    <w:rsid w:val="00677E72"/>
    <w:rsid w:val="00680486"/>
    <w:rsid w:val="00680E12"/>
    <w:rsid w:val="00681400"/>
    <w:rsid w:val="00683496"/>
    <w:rsid w:val="00686C7E"/>
    <w:rsid w:val="0068736D"/>
    <w:rsid w:val="00691C24"/>
    <w:rsid w:val="006939EB"/>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6400"/>
    <w:rsid w:val="006F7178"/>
    <w:rsid w:val="00700582"/>
    <w:rsid w:val="007005F8"/>
    <w:rsid w:val="00701198"/>
    <w:rsid w:val="0070131C"/>
    <w:rsid w:val="00702989"/>
    <w:rsid w:val="00702ADF"/>
    <w:rsid w:val="00702B26"/>
    <w:rsid w:val="007034D7"/>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0B8"/>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B68"/>
    <w:rsid w:val="007A0E07"/>
    <w:rsid w:val="007A1913"/>
    <w:rsid w:val="007A19B0"/>
    <w:rsid w:val="007A3E87"/>
    <w:rsid w:val="007A5B06"/>
    <w:rsid w:val="007A670E"/>
    <w:rsid w:val="007A741E"/>
    <w:rsid w:val="007A7745"/>
    <w:rsid w:val="007A77E7"/>
    <w:rsid w:val="007A7A2A"/>
    <w:rsid w:val="007A7C07"/>
    <w:rsid w:val="007B0FA4"/>
    <w:rsid w:val="007B0FF2"/>
    <w:rsid w:val="007B292C"/>
    <w:rsid w:val="007B2F8A"/>
    <w:rsid w:val="007B38DA"/>
    <w:rsid w:val="007B47D5"/>
    <w:rsid w:val="007B658A"/>
    <w:rsid w:val="007B7625"/>
    <w:rsid w:val="007C0354"/>
    <w:rsid w:val="007C0484"/>
    <w:rsid w:val="007C2AE9"/>
    <w:rsid w:val="007C4117"/>
    <w:rsid w:val="007C4BFF"/>
    <w:rsid w:val="007C4F07"/>
    <w:rsid w:val="007C5911"/>
    <w:rsid w:val="007C5B18"/>
    <w:rsid w:val="007C5EC2"/>
    <w:rsid w:val="007C7342"/>
    <w:rsid w:val="007C7469"/>
    <w:rsid w:val="007C7C33"/>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E7302"/>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4152"/>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0ABA"/>
    <w:rsid w:val="008522C6"/>
    <w:rsid w:val="0085252E"/>
    <w:rsid w:val="0085338D"/>
    <w:rsid w:val="008544F3"/>
    <w:rsid w:val="008546D0"/>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62B1"/>
    <w:rsid w:val="00877840"/>
    <w:rsid w:val="00877D23"/>
    <w:rsid w:val="00881DC1"/>
    <w:rsid w:val="00882692"/>
    <w:rsid w:val="00882D31"/>
    <w:rsid w:val="00882D51"/>
    <w:rsid w:val="0088418B"/>
    <w:rsid w:val="00886123"/>
    <w:rsid w:val="0088614E"/>
    <w:rsid w:val="008862CA"/>
    <w:rsid w:val="00887B34"/>
    <w:rsid w:val="00887EEB"/>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4FD"/>
    <w:rsid w:val="00954573"/>
    <w:rsid w:val="009550CF"/>
    <w:rsid w:val="009554B0"/>
    <w:rsid w:val="00955C13"/>
    <w:rsid w:val="0095699C"/>
    <w:rsid w:val="00956B64"/>
    <w:rsid w:val="0096050A"/>
    <w:rsid w:val="009609C8"/>
    <w:rsid w:val="00960E7E"/>
    <w:rsid w:val="009610B0"/>
    <w:rsid w:val="00961246"/>
    <w:rsid w:val="0096498F"/>
    <w:rsid w:val="009652B3"/>
    <w:rsid w:val="00965C98"/>
    <w:rsid w:val="00965F7E"/>
    <w:rsid w:val="00966678"/>
    <w:rsid w:val="0096796B"/>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97E20"/>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721"/>
    <w:rsid w:val="009D0806"/>
    <w:rsid w:val="009D0A1D"/>
    <w:rsid w:val="009D1C73"/>
    <w:rsid w:val="009D2DCC"/>
    <w:rsid w:val="009D36CC"/>
    <w:rsid w:val="009D3ACB"/>
    <w:rsid w:val="009D3B34"/>
    <w:rsid w:val="009D60EC"/>
    <w:rsid w:val="009D63BB"/>
    <w:rsid w:val="009D663F"/>
    <w:rsid w:val="009E0A14"/>
    <w:rsid w:val="009E11D5"/>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0C00"/>
    <w:rsid w:val="00A0124D"/>
    <w:rsid w:val="00A01B5F"/>
    <w:rsid w:val="00A01B60"/>
    <w:rsid w:val="00A02DEF"/>
    <w:rsid w:val="00A03F47"/>
    <w:rsid w:val="00A06279"/>
    <w:rsid w:val="00A06FCF"/>
    <w:rsid w:val="00A07916"/>
    <w:rsid w:val="00A07D80"/>
    <w:rsid w:val="00A07FE6"/>
    <w:rsid w:val="00A10565"/>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6E2"/>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58AC"/>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2CBF"/>
    <w:rsid w:val="00B233BB"/>
    <w:rsid w:val="00B2515A"/>
    <w:rsid w:val="00B25A9E"/>
    <w:rsid w:val="00B27709"/>
    <w:rsid w:val="00B300DF"/>
    <w:rsid w:val="00B307D2"/>
    <w:rsid w:val="00B3089B"/>
    <w:rsid w:val="00B30BC4"/>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1F9"/>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F32"/>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B3F"/>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018"/>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54"/>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1C85"/>
    <w:rsid w:val="00C927C3"/>
    <w:rsid w:val="00C92F3F"/>
    <w:rsid w:val="00C94442"/>
    <w:rsid w:val="00C946B5"/>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35E8"/>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25A9"/>
    <w:rsid w:val="00D94104"/>
    <w:rsid w:val="00D946B6"/>
    <w:rsid w:val="00D95855"/>
    <w:rsid w:val="00D95C92"/>
    <w:rsid w:val="00D95D28"/>
    <w:rsid w:val="00D97005"/>
    <w:rsid w:val="00D97069"/>
    <w:rsid w:val="00D97CCB"/>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B7F69"/>
    <w:rsid w:val="00DC10E8"/>
    <w:rsid w:val="00DC12D2"/>
    <w:rsid w:val="00DC17A0"/>
    <w:rsid w:val="00DC2E6B"/>
    <w:rsid w:val="00DC3484"/>
    <w:rsid w:val="00DC600E"/>
    <w:rsid w:val="00DC730C"/>
    <w:rsid w:val="00DD0F69"/>
    <w:rsid w:val="00DD1DD2"/>
    <w:rsid w:val="00DD234A"/>
    <w:rsid w:val="00DD34EF"/>
    <w:rsid w:val="00DD40C2"/>
    <w:rsid w:val="00DD483C"/>
    <w:rsid w:val="00DD5289"/>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2DEF"/>
    <w:rsid w:val="00E03B89"/>
    <w:rsid w:val="00E03CC9"/>
    <w:rsid w:val="00E04715"/>
    <w:rsid w:val="00E04F45"/>
    <w:rsid w:val="00E05038"/>
    <w:rsid w:val="00E06C25"/>
    <w:rsid w:val="00E072ED"/>
    <w:rsid w:val="00E07DFE"/>
    <w:rsid w:val="00E10709"/>
    <w:rsid w:val="00E1077E"/>
    <w:rsid w:val="00E1120E"/>
    <w:rsid w:val="00E11617"/>
    <w:rsid w:val="00E12135"/>
    <w:rsid w:val="00E1228A"/>
    <w:rsid w:val="00E12886"/>
    <w:rsid w:val="00E131A8"/>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62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9AF"/>
    <w:rsid w:val="00E96CB2"/>
    <w:rsid w:val="00E96DFA"/>
    <w:rsid w:val="00E96F60"/>
    <w:rsid w:val="00E97E9C"/>
    <w:rsid w:val="00EA0759"/>
    <w:rsid w:val="00EA282F"/>
    <w:rsid w:val="00EA2D56"/>
    <w:rsid w:val="00EA4012"/>
    <w:rsid w:val="00EA402E"/>
    <w:rsid w:val="00EA4655"/>
    <w:rsid w:val="00EA6460"/>
    <w:rsid w:val="00EA6724"/>
    <w:rsid w:val="00EA674C"/>
    <w:rsid w:val="00EA6E10"/>
    <w:rsid w:val="00EA70B2"/>
    <w:rsid w:val="00EA7369"/>
    <w:rsid w:val="00EA7D47"/>
    <w:rsid w:val="00EB188D"/>
    <w:rsid w:val="00EB19AC"/>
    <w:rsid w:val="00EB2A7E"/>
    <w:rsid w:val="00EB3B96"/>
    <w:rsid w:val="00EB4648"/>
    <w:rsid w:val="00EB4ED9"/>
    <w:rsid w:val="00EB5493"/>
    <w:rsid w:val="00EB7049"/>
    <w:rsid w:val="00EB7F82"/>
    <w:rsid w:val="00EC16BB"/>
    <w:rsid w:val="00EC1C18"/>
    <w:rsid w:val="00EC22EF"/>
    <w:rsid w:val="00EC34D4"/>
    <w:rsid w:val="00EC438F"/>
    <w:rsid w:val="00EC4C2F"/>
    <w:rsid w:val="00EC4ECA"/>
    <w:rsid w:val="00EC6242"/>
    <w:rsid w:val="00EC6D3B"/>
    <w:rsid w:val="00EC7011"/>
    <w:rsid w:val="00EC7F86"/>
    <w:rsid w:val="00ED0B5F"/>
    <w:rsid w:val="00ED0F42"/>
    <w:rsid w:val="00ED1166"/>
    <w:rsid w:val="00ED2BE2"/>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032F"/>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170"/>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2796"/>
    <w:rsid w:val="00FA3F54"/>
    <w:rsid w:val="00FA44C1"/>
    <w:rsid w:val="00FA5343"/>
    <w:rsid w:val="00FA5913"/>
    <w:rsid w:val="00FA6231"/>
    <w:rsid w:val="00FA63EC"/>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D793E"/>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d">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F50CF-188E-4689-8396-072BD607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2111</Words>
  <Characters>12035</Characters>
  <Application>Microsoft Office Word</Application>
  <DocSecurity>0</DocSecurity>
  <Lines>100</Lines>
  <Paragraphs>28</Paragraphs>
  <ScaleCrop>false</ScaleCrop>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75</cp:revision>
  <cp:lastPrinted>2007-06-27T06:13:00Z</cp:lastPrinted>
  <dcterms:created xsi:type="dcterms:W3CDTF">2023-01-30T02:29:00Z</dcterms:created>
  <dcterms:modified xsi:type="dcterms:W3CDTF">2023-11-21T07:26:00Z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