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6B77EB71" w14:textId="77777777" w:rsidR="00B01642" w:rsidRDefault="00B01642" w:rsidP="0009316A">
      <w:pPr>
        <w:adjustRightInd w:val="0"/>
        <w:snapToGrid w:val="0"/>
        <w:spacing w:line="360" w:lineRule="auto"/>
        <w:jc w:val="center"/>
        <w:rPr>
          <w:rFonts w:ascii="黑体" w:eastAsia="黑体" w:hAnsi="黑体" w:cs="Arial"/>
          <w:b/>
          <w:sz w:val="44"/>
          <w:szCs w:val="21"/>
        </w:rPr>
      </w:pPr>
      <w:r w:rsidRPr="00B01642">
        <w:rPr>
          <w:rFonts w:ascii="黑体" w:eastAsia="黑体" w:hAnsi="黑体" w:cs="Arial" w:hint="eastAsia"/>
          <w:b/>
          <w:sz w:val="44"/>
          <w:szCs w:val="21"/>
        </w:rPr>
        <w:t>交银施罗德瑞</w:t>
      </w:r>
      <w:proofErr w:type="gramStart"/>
      <w:r w:rsidRPr="00B01642">
        <w:rPr>
          <w:rFonts w:ascii="黑体" w:eastAsia="黑体" w:hAnsi="黑体" w:cs="Arial" w:hint="eastAsia"/>
          <w:b/>
          <w:sz w:val="44"/>
          <w:szCs w:val="21"/>
        </w:rPr>
        <w:t>鑫</w:t>
      </w:r>
      <w:proofErr w:type="gramEnd"/>
      <w:r w:rsidRPr="00B01642">
        <w:rPr>
          <w:rFonts w:ascii="黑体" w:eastAsia="黑体" w:hAnsi="黑体" w:cs="Arial" w:hint="eastAsia"/>
          <w:b/>
          <w:sz w:val="44"/>
          <w:szCs w:val="21"/>
        </w:rPr>
        <w:t>六个月持有期混合型</w:t>
      </w:r>
    </w:p>
    <w:p w14:paraId="6F3C7C94" w14:textId="60EA1640" w:rsidR="00DD363B" w:rsidRPr="00900BD8" w:rsidRDefault="00B01642" w:rsidP="0009316A">
      <w:pPr>
        <w:adjustRightInd w:val="0"/>
        <w:snapToGrid w:val="0"/>
        <w:spacing w:line="360" w:lineRule="auto"/>
        <w:jc w:val="center"/>
        <w:rPr>
          <w:rFonts w:ascii="黑体" w:eastAsia="黑体" w:hAnsi="黑体" w:cs="Arial"/>
          <w:b/>
          <w:sz w:val="44"/>
          <w:szCs w:val="21"/>
        </w:rPr>
      </w:pPr>
      <w:r w:rsidRPr="00B01642">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1AEF9811" w:rsidR="0093043B" w:rsidRPr="00293C50" w:rsidRDefault="005E43CA"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w:t>
      </w:r>
      <w:r w:rsidR="006745CF" w:rsidRPr="00293C50">
        <w:rPr>
          <w:rFonts w:ascii="黑体" w:eastAsia="黑体" w:hAnsi="黑体" w:hint="eastAsia"/>
          <w:color w:val="000000"/>
          <w:sz w:val="28"/>
        </w:rPr>
        <w:t>二</w:t>
      </w:r>
      <w:r w:rsidR="00BF14A7">
        <w:rPr>
          <w:rFonts w:ascii="黑体" w:eastAsia="黑体" w:hAnsi="黑体"/>
          <w:color w:val="000000"/>
          <w:sz w:val="28"/>
        </w:rPr>
        <w:t>三</w:t>
      </w:r>
      <w:r w:rsidRPr="00293C50">
        <w:rPr>
          <w:rFonts w:ascii="黑体" w:eastAsia="黑体" w:hAnsi="黑体" w:hint="eastAsia"/>
          <w:color w:val="000000"/>
          <w:sz w:val="28"/>
        </w:rPr>
        <w:t>年</w:t>
      </w:r>
      <w:r w:rsidR="00BF14A7">
        <w:rPr>
          <w:rFonts w:ascii="黑体" w:eastAsia="黑体" w:hAnsi="黑体" w:hint="eastAsia"/>
          <w:color w:val="000000"/>
          <w:sz w:val="28"/>
        </w:rPr>
        <w:t>二</w:t>
      </w:r>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6D6B238D"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A738AF">
          <w:rPr>
            <w:noProof/>
            <w:webHidden/>
            <w:szCs w:val="21"/>
          </w:rPr>
          <w:t>4</w:t>
        </w:r>
        <w:r w:rsidRPr="00900BD8">
          <w:rPr>
            <w:noProof/>
            <w:webHidden/>
            <w:szCs w:val="21"/>
          </w:rPr>
          <w:fldChar w:fldCharType="end"/>
        </w:r>
      </w:hyperlink>
    </w:p>
    <w:p w14:paraId="3317611A" w14:textId="423FC8FD" w:rsidR="00667E4B" w:rsidRPr="00900BD8" w:rsidRDefault="00E41F10"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240E79FD" w:rsidR="00667E4B" w:rsidRPr="00900BD8" w:rsidRDefault="00E41F10"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1086DCE1" w:rsidR="00667E4B" w:rsidRPr="00900BD8" w:rsidRDefault="00E41F10"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A738AF">
          <w:rPr>
            <w:noProof/>
            <w:webHidden/>
            <w:szCs w:val="21"/>
          </w:rPr>
          <w:t>16</w:t>
        </w:r>
        <w:r w:rsidR="00CF561D" w:rsidRPr="00900BD8">
          <w:rPr>
            <w:noProof/>
            <w:webHidden/>
            <w:szCs w:val="21"/>
          </w:rPr>
          <w:fldChar w:fldCharType="end"/>
        </w:r>
      </w:hyperlink>
    </w:p>
    <w:p w14:paraId="6816794D" w14:textId="3CEE2B58" w:rsidR="00667E4B" w:rsidRPr="00900BD8" w:rsidRDefault="00E41F10"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0" w:name="_Hlt433117871"/>
        <w:bookmarkStart w:id="1" w:name="_Hlt433117872"/>
        <w:r w:rsidR="00667E4B" w:rsidRPr="00900BD8">
          <w:rPr>
            <w:rStyle w:val="a8"/>
            <w:rFonts w:ascii="宋体" w:hAnsi="宋体" w:hint="eastAsia"/>
            <w:noProof/>
            <w:szCs w:val="21"/>
          </w:rPr>
          <w:t>管</w:t>
        </w:r>
        <w:bookmarkEnd w:id="0"/>
        <w:bookmarkEnd w:id="1"/>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A738AF">
          <w:rPr>
            <w:noProof/>
            <w:webHidden/>
            <w:szCs w:val="21"/>
          </w:rPr>
          <w:t>17</w:t>
        </w:r>
        <w:r w:rsidR="00CF561D" w:rsidRPr="00900BD8">
          <w:rPr>
            <w:noProof/>
            <w:webHidden/>
            <w:szCs w:val="21"/>
          </w:rPr>
          <w:fldChar w:fldCharType="end"/>
        </w:r>
      </w:hyperlink>
    </w:p>
    <w:p w14:paraId="413871C3" w14:textId="2784B3C1" w:rsidR="00667E4B" w:rsidRPr="00900BD8" w:rsidRDefault="00E41F10"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A738AF">
          <w:rPr>
            <w:noProof/>
            <w:webHidden/>
            <w:szCs w:val="21"/>
          </w:rPr>
          <w:t>20</w:t>
        </w:r>
        <w:r w:rsidR="00CF561D" w:rsidRPr="00900BD8">
          <w:rPr>
            <w:noProof/>
            <w:webHidden/>
            <w:szCs w:val="21"/>
          </w:rPr>
          <w:fldChar w:fldCharType="end"/>
        </w:r>
      </w:hyperlink>
    </w:p>
    <w:p w14:paraId="2D712A2C" w14:textId="0BDAFE34" w:rsidR="00667E4B" w:rsidRPr="00900BD8" w:rsidRDefault="00E41F10"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A738AF">
          <w:rPr>
            <w:noProof/>
            <w:webHidden/>
            <w:szCs w:val="21"/>
          </w:rPr>
          <w:t>24</w:t>
        </w:r>
        <w:r w:rsidR="00CF561D" w:rsidRPr="00900BD8">
          <w:rPr>
            <w:noProof/>
            <w:webHidden/>
            <w:szCs w:val="21"/>
          </w:rPr>
          <w:fldChar w:fldCharType="end"/>
        </w:r>
      </w:hyperlink>
    </w:p>
    <w:p w14:paraId="696B95C6" w14:textId="5640B477" w:rsidR="00667E4B" w:rsidRPr="00900BD8" w:rsidRDefault="00E41F10"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A738AF">
          <w:rPr>
            <w:noProof/>
            <w:webHidden/>
            <w:szCs w:val="21"/>
          </w:rPr>
          <w:t>27</w:t>
        </w:r>
        <w:r w:rsidR="00CF561D" w:rsidRPr="00900BD8">
          <w:rPr>
            <w:noProof/>
            <w:webHidden/>
            <w:szCs w:val="21"/>
          </w:rPr>
          <w:fldChar w:fldCharType="end"/>
        </w:r>
      </w:hyperlink>
    </w:p>
    <w:p w14:paraId="5F5DCB2F" w14:textId="1301E735" w:rsidR="00667E4B" w:rsidRPr="00900BD8" w:rsidRDefault="00E41F10"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A738AF">
          <w:rPr>
            <w:noProof/>
            <w:webHidden/>
            <w:szCs w:val="21"/>
          </w:rPr>
          <w:t>29</w:t>
        </w:r>
        <w:r w:rsidR="00CF561D" w:rsidRPr="00900BD8">
          <w:rPr>
            <w:noProof/>
            <w:webHidden/>
            <w:szCs w:val="21"/>
          </w:rPr>
          <w:fldChar w:fldCharType="end"/>
        </w:r>
      </w:hyperlink>
    </w:p>
    <w:p w14:paraId="2C48A663" w14:textId="6BF93C99" w:rsidR="00667E4B" w:rsidRPr="00900BD8" w:rsidRDefault="00E41F10"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A738AF">
          <w:rPr>
            <w:noProof/>
            <w:webHidden/>
            <w:szCs w:val="21"/>
          </w:rPr>
          <w:t>30</w:t>
        </w:r>
        <w:r w:rsidR="00CF561D" w:rsidRPr="00900BD8">
          <w:rPr>
            <w:noProof/>
            <w:webHidden/>
            <w:szCs w:val="21"/>
          </w:rPr>
          <w:fldChar w:fldCharType="end"/>
        </w:r>
      </w:hyperlink>
    </w:p>
    <w:p w14:paraId="7A23F569" w14:textId="3CA81DF7" w:rsidR="00667E4B" w:rsidRPr="00900BD8" w:rsidRDefault="00E41F10"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A738AF">
          <w:rPr>
            <w:noProof/>
            <w:webHidden/>
            <w:szCs w:val="21"/>
          </w:rPr>
          <w:t>32</w:t>
        </w:r>
        <w:r w:rsidR="00CF561D" w:rsidRPr="00900BD8">
          <w:rPr>
            <w:noProof/>
            <w:webHidden/>
            <w:szCs w:val="21"/>
          </w:rPr>
          <w:fldChar w:fldCharType="end"/>
        </w:r>
      </w:hyperlink>
    </w:p>
    <w:p w14:paraId="508AA7FE" w14:textId="7439ED80" w:rsidR="00667E4B" w:rsidRPr="00900BD8" w:rsidRDefault="00E41F10"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A738AF">
          <w:rPr>
            <w:noProof/>
            <w:webHidden/>
            <w:szCs w:val="21"/>
          </w:rPr>
          <w:t>33</w:t>
        </w:r>
        <w:r w:rsidR="00CF561D" w:rsidRPr="00900BD8">
          <w:rPr>
            <w:noProof/>
            <w:webHidden/>
            <w:szCs w:val="21"/>
          </w:rPr>
          <w:fldChar w:fldCharType="end"/>
        </w:r>
      </w:hyperlink>
    </w:p>
    <w:p w14:paraId="725B9602" w14:textId="3652AE38" w:rsidR="00667E4B" w:rsidRPr="00900BD8" w:rsidRDefault="00E41F10"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A738AF">
          <w:rPr>
            <w:noProof/>
            <w:webHidden/>
            <w:szCs w:val="21"/>
          </w:rPr>
          <w:t>34</w:t>
        </w:r>
        <w:r w:rsidR="00CF561D" w:rsidRPr="00900BD8">
          <w:rPr>
            <w:noProof/>
            <w:webHidden/>
            <w:szCs w:val="21"/>
          </w:rPr>
          <w:fldChar w:fldCharType="end"/>
        </w:r>
      </w:hyperlink>
    </w:p>
    <w:p w14:paraId="3E96C9A8" w14:textId="1443E054" w:rsidR="00667E4B" w:rsidRPr="00900BD8" w:rsidRDefault="00E41F10"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A738AF">
          <w:rPr>
            <w:noProof/>
            <w:webHidden/>
            <w:szCs w:val="21"/>
          </w:rPr>
          <w:t>35</w:t>
        </w:r>
        <w:r w:rsidR="00CF561D" w:rsidRPr="00900BD8">
          <w:rPr>
            <w:noProof/>
            <w:webHidden/>
            <w:szCs w:val="21"/>
          </w:rPr>
          <w:fldChar w:fldCharType="end"/>
        </w:r>
      </w:hyperlink>
    </w:p>
    <w:p w14:paraId="39C3007B" w14:textId="4DA773FF" w:rsidR="00667E4B" w:rsidRPr="00900BD8" w:rsidRDefault="00E41F10"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A738AF">
          <w:rPr>
            <w:noProof/>
            <w:webHidden/>
            <w:szCs w:val="21"/>
          </w:rPr>
          <w:t>36</w:t>
        </w:r>
        <w:r w:rsidR="00CF561D" w:rsidRPr="00900BD8">
          <w:rPr>
            <w:noProof/>
            <w:webHidden/>
            <w:szCs w:val="21"/>
          </w:rPr>
          <w:fldChar w:fldCharType="end"/>
        </w:r>
      </w:hyperlink>
    </w:p>
    <w:p w14:paraId="08F64F58" w14:textId="674D740D" w:rsidR="00667E4B" w:rsidRPr="00900BD8" w:rsidRDefault="00E41F10"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A738AF">
          <w:rPr>
            <w:noProof/>
            <w:webHidden/>
            <w:szCs w:val="21"/>
          </w:rPr>
          <w:t>37</w:t>
        </w:r>
        <w:r w:rsidR="00C77D18" w:rsidRPr="00900BD8">
          <w:rPr>
            <w:noProof/>
            <w:webHidden/>
            <w:szCs w:val="21"/>
          </w:rPr>
          <w:fldChar w:fldCharType="end"/>
        </w:r>
      </w:hyperlink>
    </w:p>
    <w:p w14:paraId="6C4EA295" w14:textId="4C2D7CA5" w:rsidR="00667E4B" w:rsidRPr="00900BD8" w:rsidRDefault="00E41F10"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A738AF">
          <w:rPr>
            <w:noProof/>
            <w:webHidden/>
            <w:szCs w:val="21"/>
          </w:rPr>
          <w:t>38</w:t>
        </w:r>
        <w:r w:rsidR="00CF561D" w:rsidRPr="00900BD8">
          <w:rPr>
            <w:noProof/>
            <w:webHidden/>
            <w:szCs w:val="21"/>
          </w:rPr>
          <w:fldChar w:fldCharType="end"/>
        </w:r>
      </w:hyperlink>
    </w:p>
    <w:p w14:paraId="1FC01023" w14:textId="4A90C72F" w:rsidR="00667E4B" w:rsidRPr="00900BD8" w:rsidRDefault="00E41F10"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A738AF">
          <w:rPr>
            <w:noProof/>
            <w:webHidden/>
            <w:szCs w:val="21"/>
          </w:rPr>
          <w:t>39</w:t>
        </w:r>
        <w:r w:rsidR="00CF561D" w:rsidRPr="00900BD8">
          <w:rPr>
            <w:noProof/>
            <w:webHidden/>
            <w:szCs w:val="21"/>
          </w:rPr>
          <w:fldChar w:fldCharType="end"/>
        </w:r>
      </w:hyperlink>
    </w:p>
    <w:p w14:paraId="2637D8AC" w14:textId="7B8799D8" w:rsidR="00667E4B" w:rsidRPr="00900BD8" w:rsidRDefault="00E41F10"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A738AF">
          <w:rPr>
            <w:noProof/>
            <w:webHidden/>
            <w:szCs w:val="21"/>
          </w:rPr>
          <w:t>40</w:t>
        </w:r>
        <w:r w:rsidR="00CF561D" w:rsidRPr="00900BD8">
          <w:rPr>
            <w:noProof/>
            <w:webHidden/>
            <w:szCs w:val="21"/>
          </w:rPr>
          <w:fldChar w:fldCharType="end"/>
        </w:r>
      </w:hyperlink>
    </w:p>
    <w:p w14:paraId="477FFCAD" w14:textId="2C04E31E" w:rsidR="00667E4B" w:rsidRPr="00900BD8" w:rsidRDefault="00E41F10"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A738AF">
          <w:rPr>
            <w:noProof/>
            <w:webHidden/>
            <w:szCs w:val="21"/>
          </w:rPr>
          <w:t>41</w:t>
        </w:r>
        <w:r w:rsidR="00CF561D" w:rsidRPr="00900BD8">
          <w:rPr>
            <w:noProof/>
            <w:webHidden/>
            <w:szCs w:val="21"/>
          </w:rPr>
          <w:fldChar w:fldCharType="end"/>
        </w:r>
      </w:hyperlink>
    </w:p>
    <w:p w14:paraId="140D498C" w14:textId="09CEA104" w:rsidR="00667E4B" w:rsidRPr="00900BD8" w:rsidRDefault="00E41F10"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A738AF">
          <w:rPr>
            <w:noProof/>
            <w:webHidden/>
            <w:szCs w:val="21"/>
          </w:rPr>
          <w:t>42</w:t>
        </w:r>
        <w:r w:rsidR="00CF561D" w:rsidRPr="00900BD8">
          <w:rPr>
            <w:noProof/>
            <w:webHidden/>
            <w:szCs w:val="21"/>
          </w:rPr>
          <w:fldChar w:fldCharType="end"/>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08C9B8F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w:t>
      </w:r>
      <w:proofErr w:type="gramStart"/>
      <w:r w:rsidRPr="00900BD8">
        <w:rPr>
          <w:rFonts w:ascii="宋体" w:hAnsi="宋体" w:cs="Arial" w:hint="eastAsia"/>
          <w:kern w:val="0"/>
          <w:szCs w:val="21"/>
        </w:rPr>
        <w:t>拟</w:t>
      </w:r>
      <w:r w:rsidR="00BE7478">
        <w:rPr>
          <w:rFonts w:ascii="宋体" w:hAnsi="宋体" w:cs="Arial" w:hint="eastAsia"/>
          <w:kern w:val="0"/>
          <w:szCs w:val="21"/>
        </w:rPr>
        <w:t>管理</w:t>
      </w:r>
      <w:r w:rsidR="00B01642">
        <w:rPr>
          <w:rFonts w:ascii="宋体" w:hAnsi="宋体" w:cs="Arial" w:hint="eastAsia"/>
          <w:szCs w:val="21"/>
        </w:rPr>
        <w:t>交</w:t>
      </w:r>
      <w:proofErr w:type="gramEnd"/>
      <w:r w:rsidR="00B01642">
        <w:rPr>
          <w:rFonts w:ascii="宋体" w:hAnsi="宋体" w:cs="Arial" w:hint="eastAsia"/>
          <w:szCs w:val="21"/>
        </w:rPr>
        <w:t>银施罗德瑞</w:t>
      </w:r>
      <w:proofErr w:type="gramStart"/>
      <w:r w:rsidR="00B01642">
        <w:rPr>
          <w:rFonts w:ascii="宋体" w:hAnsi="宋体" w:cs="Arial" w:hint="eastAsia"/>
          <w:szCs w:val="21"/>
        </w:rPr>
        <w:t>鑫</w:t>
      </w:r>
      <w:proofErr w:type="gramEnd"/>
      <w:r w:rsidR="00B01642">
        <w:rPr>
          <w:rFonts w:ascii="宋体" w:hAnsi="宋体" w:cs="Arial" w:hint="eastAsia"/>
          <w:szCs w:val="21"/>
        </w:rPr>
        <w:t>六个月持有期混合型证券投资基金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0F95704E"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B01642">
        <w:rPr>
          <w:rFonts w:ascii="宋体" w:hAnsi="宋体" w:cs="Arial" w:hint="eastAsia"/>
          <w:szCs w:val="21"/>
        </w:rPr>
        <w:t>交银施罗德瑞</w:t>
      </w:r>
      <w:proofErr w:type="gramStart"/>
      <w:r w:rsidR="00B01642">
        <w:rPr>
          <w:rFonts w:ascii="宋体" w:hAnsi="宋体" w:cs="Arial" w:hint="eastAsia"/>
          <w:szCs w:val="21"/>
        </w:rPr>
        <w:t>鑫</w:t>
      </w:r>
      <w:proofErr w:type="gramEnd"/>
      <w:r w:rsidR="00B01642">
        <w:rPr>
          <w:rFonts w:ascii="宋体" w:hAnsi="宋体" w:cs="Arial" w:hint="eastAsia"/>
          <w:szCs w:val="21"/>
        </w:rPr>
        <w:t>六个月持有期混合型证券投资基金</w:t>
      </w:r>
      <w:r w:rsidR="00B178F3">
        <w:rPr>
          <w:rFonts w:ascii="宋体" w:hAnsi="宋体" w:cs="Arial" w:hint="eastAsia"/>
          <w:szCs w:val="21"/>
        </w:rPr>
        <w:t>（由</w:t>
      </w:r>
      <w:r w:rsidR="00B178F3" w:rsidRPr="00D93C60">
        <w:rPr>
          <w:rFonts w:ascii="宋体" w:hAnsi="宋体" w:cs="Arial" w:hint="eastAsia"/>
          <w:szCs w:val="21"/>
        </w:rPr>
        <w:t>交银施罗德瑞</w:t>
      </w:r>
      <w:proofErr w:type="gramStart"/>
      <w:r w:rsidR="00B178F3" w:rsidRPr="00D93C60">
        <w:rPr>
          <w:rFonts w:ascii="宋体" w:hAnsi="宋体" w:cs="Arial" w:hint="eastAsia"/>
          <w:szCs w:val="21"/>
        </w:rPr>
        <w:t>鑫</w:t>
      </w:r>
      <w:proofErr w:type="gramEnd"/>
      <w:r w:rsidR="00B178F3" w:rsidRPr="00D93C60">
        <w:rPr>
          <w:rFonts w:ascii="宋体" w:hAnsi="宋体" w:cs="Arial" w:hint="eastAsia"/>
          <w:szCs w:val="21"/>
        </w:rPr>
        <w:t>定期开放灵活配置混合型证券投资基金</w:t>
      </w:r>
      <w:r w:rsidR="00B178F3">
        <w:rPr>
          <w:rFonts w:ascii="宋体" w:hAnsi="宋体" w:cs="Arial" w:hint="eastAsia"/>
          <w:szCs w:val="21"/>
        </w:rPr>
        <w:t>转型</w:t>
      </w:r>
      <w:r w:rsidR="00B178F3">
        <w:rPr>
          <w:rFonts w:ascii="宋体" w:hAnsi="宋体" w:cs="Arial"/>
          <w:szCs w:val="21"/>
        </w:rPr>
        <w:t>而来</w:t>
      </w:r>
      <w:r w:rsidR="00B178F3">
        <w:rPr>
          <w:rFonts w:ascii="宋体" w:hAnsi="宋体" w:cs="Arial" w:hint="eastAsia"/>
          <w:szCs w:val="21"/>
        </w:rPr>
        <w:t>）</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B01642">
        <w:rPr>
          <w:rFonts w:ascii="宋体" w:hAnsi="宋体" w:cs="Arial" w:hint="eastAsia"/>
          <w:szCs w:val="21"/>
        </w:rPr>
        <w:t>交银施罗德瑞</w:t>
      </w:r>
      <w:proofErr w:type="gramStart"/>
      <w:r w:rsidR="00B01642">
        <w:rPr>
          <w:rFonts w:ascii="宋体" w:hAnsi="宋体" w:cs="Arial" w:hint="eastAsia"/>
          <w:szCs w:val="21"/>
        </w:rPr>
        <w:t>鑫</w:t>
      </w:r>
      <w:proofErr w:type="gramEnd"/>
      <w:r w:rsidR="00B01642">
        <w:rPr>
          <w:rFonts w:ascii="宋体" w:hAnsi="宋体" w:cs="Arial" w:hint="eastAsia"/>
          <w:szCs w:val="21"/>
        </w:rPr>
        <w:t>六个月持有期混合型证券投资基金</w:t>
      </w:r>
      <w:r w:rsidR="00B178F3">
        <w:rPr>
          <w:rFonts w:ascii="宋体" w:hAnsi="宋体" w:cs="Arial" w:hint="eastAsia"/>
          <w:szCs w:val="21"/>
        </w:rPr>
        <w:t>（由</w:t>
      </w:r>
      <w:r w:rsidR="00B178F3" w:rsidRPr="00D93C60">
        <w:rPr>
          <w:rFonts w:ascii="宋体" w:hAnsi="宋体" w:cs="Arial" w:hint="eastAsia"/>
          <w:szCs w:val="21"/>
        </w:rPr>
        <w:t>交银施罗德瑞</w:t>
      </w:r>
      <w:proofErr w:type="gramStart"/>
      <w:r w:rsidR="00B178F3" w:rsidRPr="00D93C60">
        <w:rPr>
          <w:rFonts w:ascii="宋体" w:hAnsi="宋体" w:cs="Arial" w:hint="eastAsia"/>
          <w:szCs w:val="21"/>
        </w:rPr>
        <w:t>鑫</w:t>
      </w:r>
      <w:proofErr w:type="gramEnd"/>
      <w:r w:rsidR="00B178F3" w:rsidRPr="00D93C60">
        <w:rPr>
          <w:rFonts w:ascii="宋体" w:hAnsi="宋体" w:cs="Arial" w:hint="eastAsia"/>
          <w:szCs w:val="21"/>
        </w:rPr>
        <w:t>定期开放灵活配置混合型证券投资基金</w:t>
      </w:r>
      <w:r w:rsidR="00B178F3">
        <w:rPr>
          <w:rFonts w:ascii="宋体" w:hAnsi="宋体" w:cs="Arial" w:hint="eastAsia"/>
          <w:szCs w:val="21"/>
        </w:rPr>
        <w:t>转型</w:t>
      </w:r>
      <w:r w:rsidR="00B178F3">
        <w:rPr>
          <w:rFonts w:ascii="宋体" w:hAnsi="宋体" w:cs="Arial"/>
          <w:szCs w:val="21"/>
        </w:rPr>
        <w:t>而来</w:t>
      </w:r>
      <w:r w:rsidR="00B178F3">
        <w:rPr>
          <w:rFonts w:ascii="宋体" w:hAnsi="宋体" w:cs="Arial" w:hint="eastAsia"/>
          <w:szCs w:val="21"/>
        </w:rPr>
        <w:t>）</w:t>
      </w:r>
      <w:r w:rsidRPr="00900BD8">
        <w:rPr>
          <w:rFonts w:ascii="宋体" w:hAnsi="宋体" w:cs="Arial" w:hint="eastAsia"/>
          <w:kern w:val="0"/>
          <w:szCs w:val="21"/>
        </w:rPr>
        <w:t>的基金托管人；</w:t>
      </w:r>
    </w:p>
    <w:p w14:paraId="52F2E785" w14:textId="53628102"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w:t>
      </w:r>
      <w:proofErr w:type="gramStart"/>
      <w:r w:rsidRPr="00900BD8">
        <w:rPr>
          <w:rFonts w:ascii="宋体" w:hAnsi="宋体" w:cs="Arial" w:hint="eastAsia"/>
          <w:kern w:val="0"/>
          <w:szCs w:val="21"/>
        </w:rPr>
        <w:t>明确</w:t>
      </w:r>
      <w:r w:rsidR="00B01642">
        <w:rPr>
          <w:rFonts w:ascii="宋体" w:hAnsi="宋体" w:cs="Arial" w:hint="eastAsia"/>
          <w:szCs w:val="21"/>
        </w:rPr>
        <w:t>交</w:t>
      </w:r>
      <w:proofErr w:type="gramEnd"/>
      <w:r w:rsidR="00B01642">
        <w:rPr>
          <w:rFonts w:ascii="宋体" w:hAnsi="宋体" w:cs="Arial" w:hint="eastAsia"/>
          <w:szCs w:val="21"/>
        </w:rPr>
        <w:t>银施罗德瑞</w:t>
      </w:r>
      <w:proofErr w:type="gramStart"/>
      <w:r w:rsidR="00B01642">
        <w:rPr>
          <w:rFonts w:ascii="宋体" w:hAnsi="宋体" w:cs="Arial" w:hint="eastAsia"/>
          <w:szCs w:val="21"/>
        </w:rPr>
        <w:t>鑫</w:t>
      </w:r>
      <w:proofErr w:type="gramEnd"/>
      <w:r w:rsidR="00B01642">
        <w:rPr>
          <w:rFonts w:ascii="宋体" w:hAnsi="宋体" w:cs="Arial" w:hint="eastAsia"/>
          <w:szCs w:val="21"/>
        </w:rPr>
        <w:t>六个月持有期混合型证券投资基金</w:t>
      </w:r>
      <w:r w:rsidRPr="00900BD8">
        <w:rPr>
          <w:rFonts w:ascii="宋体" w:hAnsi="宋体" w:cs="Arial" w:hint="eastAsia"/>
          <w:kern w:val="0"/>
          <w:szCs w:val="21"/>
        </w:rPr>
        <w:t>的基金管理人和基金托管人之间的权利义务关系，特制订本托管协议；</w:t>
      </w:r>
    </w:p>
    <w:p w14:paraId="4BA8C0B8" w14:textId="79E50D47" w:rsidR="0099216A"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B01642">
        <w:rPr>
          <w:rFonts w:ascii="宋体" w:hAnsi="宋体" w:cs="Arial" w:hint="eastAsia"/>
          <w:szCs w:val="21"/>
        </w:rPr>
        <w:t>交银施罗德瑞鑫六个月持有期混合型证券投资基金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6E8003B3" w14:textId="78D757A0" w:rsidR="00B178F3" w:rsidRPr="00900BD8" w:rsidRDefault="00B178F3" w:rsidP="00635F42">
      <w:pPr>
        <w:widowControl/>
        <w:spacing w:line="360" w:lineRule="auto"/>
        <w:ind w:firstLineChars="200" w:firstLine="420"/>
        <w:rPr>
          <w:rFonts w:ascii="宋体" w:hAnsi="宋体" w:cs="Arial"/>
          <w:kern w:val="0"/>
          <w:szCs w:val="21"/>
          <w:lang w:val="en-GB"/>
        </w:rPr>
      </w:pPr>
      <w:r w:rsidRPr="00B178F3">
        <w:rPr>
          <w:rFonts w:ascii="宋体" w:hAnsi="宋体" w:cs="Arial" w:hint="eastAsia"/>
          <w:kern w:val="0"/>
          <w:szCs w:val="21"/>
          <w:lang w:val="en-GB"/>
        </w:rPr>
        <w:t>若本基金实施</w:t>
      </w:r>
      <w:proofErr w:type="gramStart"/>
      <w:r w:rsidRPr="00B178F3">
        <w:rPr>
          <w:rFonts w:ascii="宋体" w:hAnsi="宋体" w:cs="Arial" w:hint="eastAsia"/>
          <w:kern w:val="0"/>
          <w:szCs w:val="21"/>
          <w:lang w:val="en-GB"/>
        </w:rPr>
        <w:t>侧袋机制</w:t>
      </w:r>
      <w:proofErr w:type="gramEnd"/>
      <w:r w:rsidRPr="00B178F3">
        <w:rPr>
          <w:rFonts w:ascii="宋体" w:hAnsi="宋体" w:cs="Arial" w:hint="eastAsia"/>
          <w:kern w:val="0"/>
          <w:szCs w:val="21"/>
          <w:lang w:val="en-GB"/>
        </w:rPr>
        <w:t>的，</w:t>
      </w:r>
      <w:proofErr w:type="gramStart"/>
      <w:r w:rsidRPr="00B178F3">
        <w:rPr>
          <w:rFonts w:ascii="宋体" w:hAnsi="宋体" w:cs="Arial" w:hint="eastAsia"/>
          <w:kern w:val="0"/>
          <w:szCs w:val="21"/>
          <w:lang w:val="en-GB"/>
        </w:rPr>
        <w:t>侧袋机制</w:t>
      </w:r>
      <w:proofErr w:type="gramEnd"/>
      <w:r w:rsidRPr="00B178F3">
        <w:rPr>
          <w:rFonts w:ascii="宋体" w:hAnsi="宋体" w:cs="Arial" w:hint="eastAsia"/>
          <w:kern w:val="0"/>
          <w:szCs w:val="21"/>
          <w:lang w:val="en-GB"/>
        </w:rPr>
        <w:t>实施期间的相关安排</w:t>
      </w:r>
      <w:proofErr w:type="gramStart"/>
      <w:r w:rsidRPr="00B178F3">
        <w:rPr>
          <w:rFonts w:ascii="宋体" w:hAnsi="宋体" w:cs="Arial" w:hint="eastAsia"/>
          <w:kern w:val="0"/>
          <w:szCs w:val="21"/>
          <w:lang w:val="en-GB"/>
        </w:rPr>
        <w:t>见基金</w:t>
      </w:r>
      <w:proofErr w:type="gramEnd"/>
      <w:r w:rsidRPr="00B178F3">
        <w:rPr>
          <w:rFonts w:ascii="宋体" w:hAnsi="宋体" w:cs="Arial" w:hint="eastAsia"/>
          <w:kern w:val="0"/>
          <w:szCs w:val="21"/>
          <w:lang w:val="en-GB"/>
        </w:rPr>
        <w:t>合同和招募说明书的规定。</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2" w:name="_Toc348082029"/>
      <w:bookmarkStart w:id="3" w:name="_Toc384992691"/>
      <w:r w:rsidR="0099216A" w:rsidRPr="00900BD8">
        <w:rPr>
          <w:rFonts w:ascii="宋体" w:eastAsia="宋体" w:hAnsi="宋体" w:hint="eastAsia"/>
          <w:sz w:val="21"/>
          <w:szCs w:val="21"/>
        </w:rPr>
        <w:lastRenderedPageBreak/>
        <w:t>一、基金托管协议当事人</w:t>
      </w:r>
      <w:bookmarkEnd w:id="2"/>
      <w:bookmarkEnd w:id="3"/>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10E731E6"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3321DB" w:rsidRPr="003321DB">
        <w:rPr>
          <w:rFonts w:ascii="宋体" w:hAnsi="宋体" w:hint="eastAsia"/>
          <w:szCs w:val="21"/>
        </w:rPr>
        <w:t>中国（上海）自由贸易试验区银城中路188号交通银行大楼二层（裙）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w:t>
      </w:r>
      <w:proofErr w:type="gramStart"/>
      <w:r w:rsidR="00D7453C" w:rsidRPr="00D7453C">
        <w:rPr>
          <w:rFonts w:ascii="宋体" w:hAnsi="宋体" w:hint="eastAsia"/>
          <w:szCs w:val="21"/>
        </w:rPr>
        <w:t>新区世纪</w:t>
      </w:r>
      <w:proofErr w:type="gramEnd"/>
      <w:r w:rsidR="00D7453C" w:rsidRPr="00D7453C">
        <w:rPr>
          <w:rFonts w:ascii="宋体" w:hAnsi="宋体" w:hint="eastAsia"/>
          <w:szCs w:val="21"/>
        </w:rPr>
        <w:t>大道8号国</w:t>
      </w:r>
      <w:proofErr w:type="gramStart"/>
      <w:r w:rsidR="00D7453C" w:rsidRPr="00D7453C">
        <w:rPr>
          <w:rFonts w:ascii="宋体" w:hAnsi="宋体" w:hint="eastAsia"/>
          <w:szCs w:val="21"/>
        </w:rPr>
        <w:t>金中心</w:t>
      </w:r>
      <w:proofErr w:type="gramEnd"/>
      <w:r w:rsidR="00D7453C" w:rsidRPr="00D7453C">
        <w:rPr>
          <w:rFonts w:ascii="宋体" w:hAnsi="宋体" w:hint="eastAsia"/>
          <w:szCs w:val="21"/>
        </w:rPr>
        <w:t>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1071FE54"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3321DB">
        <w:rPr>
          <w:rFonts w:ascii="宋体" w:hAnsi="宋体" w:hint="eastAsia"/>
          <w:szCs w:val="21"/>
        </w:rPr>
        <w:t>阮红</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w:t>
      </w:r>
      <w:proofErr w:type="gramStart"/>
      <w:r w:rsidR="005627D7" w:rsidRPr="005627D7">
        <w:rPr>
          <w:rFonts w:ascii="宋体" w:hAnsi="宋体"/>
          <w:szCs w:val="21"/>
        </w:rPr>
        <w:t>监基</w:t>
      </w:r>
      <w:r w:rsidR="005627D7" w:rsidRPr="005627D7">
        <w:rPr>
          <w:rFonts w:ascii="宋体" w:hAnsi="宋体" w:hint="eastAsia"/>
          <w:szCs w:val="21"/>
        </w:rPr>
        <w:t>金</w:t>
      </w:r>
      <w:r w:rsidR="005627D7" w:rsidRPr="005627D7">
        <w:rPr>
          <w:rFonts w:ascii="宋体" w:hAnsi="宋体"/>
          <w:szCs w:val="21"/>
        </w:rPr>
        <w:t>字</w:t>
      </w:r>
      <w:proofErr w:type="gramEnd"/>
      <w:r w:rsidR="005627D7" w:rsidRPr="005627D7">
        <w:rPr>
          <w:rFonts w:ascii="宋体" w:hAnsi="宋体"/>
          <w:szCs w:val="21"/>
        </w:rPr>
        <w:t>[2005]128号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1205395A"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6D75FFD8"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39019B" w:rsidRPr="0039019B">
        <w:rPr>
          <w:rFonts w:ascii="宋体" w:hAnsi="宋体" w:cs="Arial" w:hint="eastAsia"/>
          <w:szCs w:val="21"/>
        </w:rPr>
        <w:t>缪建民</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Year" w:val="1987"/>
          <w:attr w:name="Month" w:val="4"/>
          <w:attr w:name="Day" w:val="8"/>
          <w:attr w:name="IsLunarDate" w:val="False"/>
          <w:attr w:name="IsROCDate" w:val="False"/>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4" w:name="_Toc348082030"/>
      <w:bookmarkStart w:id="5" w:name="_Toc384992692"/>
      <w:r w:rsidR="0099216A" w:rsidRPr="00900BD8">
        <w:rPr>
          <w:rFonts w:ascii="宋体" w:eastAsia="宋体" w:hAnsi="宋体" w:hint="eastAsia"/>
          <w:sz w:val="21"/>
          <w:szCs w:val="21"/>
        </w:rPr>
        <w:lastRenderedPageBreak/>
        <w:t>二、基金托管协议的依据、目的和原则</w:t>
      </w:r>
      <w:bookmarkEnd w:id="4"/>
      <w:bookmarkEnd w:id="5"/>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6C8319D6" w:rsidR="0099216A" w:rsidRPr="00900BD8" w:rsidRDefault="0099216A" w:rsidP="009131AD">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w:t>
      </w:r>
      <w:r w:rsidR="00EB0FD8" w:rsidRPr="00EB0FD8">
        <w:rPr>
          <w:rFonts w:ascii="宋体" w:hAnsi="宋体" w:cs="Arial" w:hint="eastAsia"/>
          <w:bCs/>
          <w:szCs w:val="21"/>
        </w:rPr>
        <w:t>公开募集证券投资基金信息披露管理办法</w:t>
      </w:r>
      <w:r w:rsidR="00406348" w:rsidRPr="00406348">
        <w:rPr>
          <w:rFonts w:ascii="宋体" w:hAnsi="宋体" w:cs="Arial" w:hint="eastAsia"/>
          <w:szCs w:val="21"/>
        </w:rPr>
        <w:t>》（以下简称“《信息披露办法》”）</w:t>
      </w:r>
      <w:r w:rsidR="009131AD" w:rsidRPr="009131AD">
        <w:rPr>
          <w:rFonts w:ascii="宋体" w:hAnsi="宋体" w:cs="Arial" w:hint="eastAsia"/>
          <w:bCs/>
          <w:szCs w:val="21"/>
        </w:rPr>
        <w:t>、《公开募集开放式证券投资基金流动性风险管理规定》</w:t>
      </w:r>
      <w:r w:rsidRPr="00900BD8">
        <w:rPr>
          <w:rFonts w:ascii="宋体" w:hAnsi="宋体" w:cs="Arial" w:hint="eastAsia"/>
          <w:szCs w:val="21"/>
        </w:rPr>
        <w:t>等有关法律法规、</w:t>
      </w:r>
      <w:r w:rsidR="00406348" w:rsidRPr="00406348">
        <w:rPr>
          <w:rFonts w:ascii="宋体" w:hAnsi="宋体" w:cs="Arial" w:hint="eastAsia"/>
          <w:szCs w:val="21"/>
        </w:rPr>
        <w:t>《</w:t>
      </w:r>
      <w:r w:rsidR="00B01642">
        <w:rPr>
          <w:rFonts w:ascii="宋体" w:hAnsi="宋体" w:cs="Arial" w:hint="eastAsia"/>
          <w:szCs w:val="21"/>
        </w:rPr>
        <w:t>交银施罗德瑞鑫六个月持有期混合型证券投资基金</w:t>
      </w:r>
      <w:r w:rsidR="00406348" w:rsidRPr="00406348">
        <w:rPr>
          <w:rFonts w:ascii="宋体" w:hAnsi="宋体" w:cs="Arial" w:hint="eastAsia"/>
          <w:szCs w:val="21"/>
        </w:rPr>
        <w:t>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3E879C69" w:rsidR="0099216A"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6" w:name="_Toc348082031"/>
      <w:bookmarkStart w:id="7" w:name="_Toc384992693"/>
      <w:bookmarkStart w:id="8" w:name="_GoBack"/>
      <w:bookmarkEnd w:id="8"/>
      <w:r w:rsidR="0099216A" w:rsidRPr="00900BD8">
        <w:rPr>
          <w:rFonts w:ascii="宋体" w:eastAsia="宋体" w:hAnsi="宋体" w:hint="eastAsia"/>
          <w:sz w:val="21"/>
          <w:szCs w:val="21"/>
        </w:rPr>
        <w:lastRenderedPageBreak/>
        <w:t>三、基金托管人对基金管理人的业务监督和核查</w:t>
      </w:r>
      <w:bookmarkEnd w:id="6"/>
      <w:bookmarkEnd w:id="7"/>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96A5F58"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包括国内依法发行上市的股票（含创业板及其他经中国证监会核准</w:t>
      </w:r>
      <w:r w:rsidR="00A005A6" w:rsidRPr="00A005A6">
        <w:rPr>
          <w:rFonts w:ascii="宋体" w:hAnsi="宋体" w:cs="Arial" w:hint="eastAsia"/>
          <w:bCs/>
          <w:szCs w:val="21"/>
        </w:rPr>
        <w:t>或注册</w:t>
      </w:r>
      <w:r w:rsidR="001B1F24" w:rsidRPr="001B1F24">
        <w:rPr>
          <w:rFonts w:ascii="宋体" w:hAnsi="宋体" w:cs="Arial" w:hint="eastAsia"/>
          <w:bCs/>
          <w:szCs w:val="21"/>
        </w:rPr>
        <w:t>上市的股票</w:t>
      </w:r>
      <w:r w:rsidR="006745CF" w:rsidRPr="006745CF">
        <w:rPr>
          <w:rFonts w:ascii="宋体" w:hAnsi="宋体" w:cs="Arial" w:hint="eastAsia"/>
          <w:bCs/>
          <w:szCs w:val="21"/>
        </w:rPr>
        <w:t>、存托凭证</w:t>
      </w:r>
      <w:r w:rsidR="001B1F24" w:rsidRPr="001B1F24">
        <w:rPr>
          <w:rFonts w:ascii="宋体" w:hAnsi="宋体" w:cs="Arial" w:hint="eastAsia"/>
          <w:bCs/>
          <w:szCs w:val="21"/>
        </w:rPr>
        <w:t>）、</w:t>
      </w:r>
      <w:r w:rsidR="00A005A6" w:rsidRPr="00A005A6">
        <w:rPr>
          <w:rFonts w:ascii="宋体" w:hAnsi="宋体" w:cs="Arial" w:hint="eastAsia"/>
          <w:bCs/>
          <w:szCs w:val="21"/>
        </w:rPr>
        <w:t>港股通标的股票、</w:t>
      </w:r>
      <w:r w:rsidR="001B1F24" w:rsidRPr="001B1F24">
        <w:rPr>
          <w:rFonts w:ascii="宋体" w:hAnsi="宋体" w:cs="Arial" w:hint="eastAsia"/>
          <w:bCs/>
          <w:szCs w:val="21"/>
        </w:rPr>
        <w:t>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w:t>
      </w:r>
      <w:r w:rsidR="00814668" w:rsidRPr="00814668">
        <w:rPr>
          <w:rFonts w:ascii="宋体" w:hAnsi="宋体" w:cs="Arial" w:hint="eastAsia"/>
          <w:bCs/>
          <w:szCs w:val="21"/>
        </w:rPr>
        <w:t>的纯债部分</w:t>
      </w:r>
      <w:r w:rsidR="001B1F24" w:rsidRPr="001B1F24">
        <w:rPr>
          <w:rFonts w:ascii="宋体" w:hAnsi="宋体" w:cs="Arial" w:hint="eastAsia"/>
          <w:bCs/>
          <w:szCs w:val="21"/>
        </w:rPr>
        <w:t>）、可交换公司债</w:t>
      </w:r>
      <w:r w:rsidR="0063465C">
        <w:rPr>
          <w:rFonts w:ascii="宋体" w:hAnsi="宋体" w:cs="Arial" w:hint="eastAsia"/>
          <w:bCs/>
          <w:szCs w:val="21"/>
        </w:rPr>
        <w:t>券</w:t>
      </w:r>
      <w:r w:rsidR="001B1F24" w:rsidRPr="001B1F24">
        <w:rPr>
          <w:rFonts w:ascii="宋体" w:hAnsi="宋体" w:cs="Arial" w:hint="eastAsia"/>
          <w:bCs/>
          <w:szCs w:val="21"/>
        </w:rPr>
        <w:t>、</w:t>
      </w:r>
      <w:r w:rsidR="00814668" w:rsidRPr="00814668">
        <w:rPr>
          <w:rFonts w:ascii="宋体" w:hAnsi="宋体" w:cs="Arial" w:hint="eastAsia"/>
          <w:bCs/>
          <w:szCs w:val="21"/>
        </w:rPr>
        <w:t>公开发行的</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w:t>
      </w:r>
      <w:r w:rsidR="00C74FD8">
        <w:rPr>
          <w:rFonts w:ascii="宋体" w:hAnsi="宋体" w:cs="Arial" w:hint="eastAsia"/>
          <w:bCs/>
          <w:szCs w:val="21"/>
        </w:rPr>
        <w:t>等</w:t>
      </w:r>
      <w:r w:rsidR="001B1F24" w:rsidRPr="001B1F24">
        <w:rPr>
          <w:rFonts w:ascii="宋体" w:hAnsi="宋体" w:cs="Arial" w:hint="eastAsia"/>
          <w:bCs/>
          <w:szCs w:val="21"/>
        </w:rPr>
        <w:t>）、资产支持证券、货币市场工具、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2F680A7D" w:rsidR="00EE6D39" w:rsidRPr="00EE6D39" w:rsidRDefault="00184FC8">
      <w:pPr>
        <w:spacing w:line="360" w:lineRule="auto"/>
        <w:ind w:firstLineChars="200" w:firstLine="420"/>
        <w:rPr>
          <w:rFonts w:ascii="宋体" w:hAnsi="宋体" w:cs="Arial"/>
          <w:szCs w:val="21"/>
        </w:rPr>
      </w:pPr>
      <w:r w:rsidRPr="00184FC8">
        <w:rPr>
          <w:rFonts w:ascii="宋体" w:hAnsi="宋体" w:cs="Arial" w:hint="eastAsia"/>
          <w:bCs/>
          <w:szCs w:val="21"/>
        </w:rPr>
        <w:t>股票投资（</w:t>
      </w:r>
      <w:proofErr w:type="gramStart"/>
      <w:r w:rsidRPr="00184FC8">
        <w:rPr>
          <w:rFonts w:ascii="宋体" w:hAnsi="宋体" w:cs="Arial" w:hint="eastAsia"/>
          <w:bCs/>
          <w:szCs w:val="21"/>
        </w:rPr>
        <w:t>含存托</w:t>
      </w:r>
      <w:proofErr w:type="gramEnd"/>
      <w:r w:rsidRPr="00184FC8">
        <w:rPr>
          <w:rFonts w:ascii="宋体" w:hAnsi="宋体" w:cs="Arial" w:hint="eastAsia"/>
          <w:bCs/>
          <w:szCs w:val="21"/>
        </w:rPr>
        <w:t>凭证）、可转换债券、可交换公司债券占基金资产的比例合计为10%-30%（其中投资于港股通标的股票的比例占股票资产的0%-50%），同业存单投资占基金资产的比例不超过20%</w:t>
      </w:r>
      <w:r w:rsidR="0039019B" w:rsidRPr="0039019B">
        <w:rPr>
          <w:rFonts w:ascii="宋体" w:hAnsi="宋体" w:cs="Arial" w:hint="eastAsia"/>
          <w:bCs/>
          <w:szCs w:val="21"/>
        </w:rPr>
        <w:t>；每个交易日日终在扣除股指期货合约需缴纳的交易保证金后，本基金持有的现金或者到期日在一年以内的政府债券的比例合计不低于基金资产净值的5%，其中现金不包括结算备付金、存出保证金、应收申购款等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7D530536" w14:textId="46699B5F"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w:t>
      </w:r>
      <w:r w:rsidR="009251D5" w:rsidRPr="009251D5">
        <w:rPr>
          <w:rFonts w:ascii="宋体" w:hAnsi="宋体" w:cs="Arial" w:hint="eastAsia"/>
          <w:szCs w:val="21"/>
        </w:rPr>
        <w:t>股票投资（</w:t>
      </w:r>
      <w:proofErr w:type="gramStart"/>
      <w:r w:rsidR="009251D5" w:rsidRPr="009251D5">
        <w:rPr>
          <w:rFonts w:ascii="宋体" w:hAnsi="宋体" w:cs="Arial" w:hint="eastAsia"/>
          <w:szCs w:val="21"/>
        </w:rPr>
        <w:t>含存托</w:t>
      </w:r>
      <w:proofErr w:type="gramEnd"/>
      <w:r w:rsidR="009251D5" w:rsidRPr="009251D5">
        <w:rPr>
          <w:rFonts w:ascii="宋体" w:hAnsi="宋体" w:cs="Arial" w:hint="eastAsia"/>
          <w:szCs w:val="21"/>
        </w:rPr>
        <w:t>凭证）、可转换债券、可交换公司债券占基金资产的比例合计为10%-30%（其中投资于港股通标的股票的比例占股票资产的0%-50%），同业存单投资占基金资产的比例不超过20%</w:t>
      </w:r>
      <w:r w:rsidRPr="00B7558C">
        <w:rPr>
          <w:rFonts w:ascii="宋体" w:hAnsi="宋体" w:cs="Arial" w:hint="eastAsia"/>
          <w:szCs w:val="21"/>
        </w:rPr>
        <w:t>；</w:t>
      </w:r>
    </w:p>
    <w:p w14:paraId="74FBDA6E"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（2）每个交易日日终在扣除股指期货合约需缴纳的交易保证金后，本基金持有的现金或者到期日在一年以内的政府债券的比例合计不低于基金资产净值的5%，其中现金不包括结算</w:t>
      </w:r>
      <w:r w:rsidRPr="00B7558C">
        <w:rPr>
          <w:rFonts w:ascii="宋体" w:hAnsi="宋体" w:cs="Arial" w:hint="eastAsia"/>
          <w:szCs w:val="21"/>
        </w:rPr>
        <w:lastRenderedPageBreak/>
        <w:t>备付金、存出保证金、应收申购款等；</w:t>
      </w:r>
    </w:p>
    <w:p w14:paraId="7CF7AADD"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（3）本基金持有一家公司发行的证券（同一家公司在内地和香港同时上市的A+H股合计计算），其市值不超过基金资产净值的10％；</w:t>
      </w:r>
    </w:p>
    <w:p w14:paraId="4462D8B2"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1F1FFA9C"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（5）本基金投资于同一原始权益人的各类资产支持证券的比例，不得超过基金资产净值的10％；</w:t>
      </w:r>
    </w:p>
    <w:p w14:paraId="28DDF343"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（6）本基金持有的全部资产支持证券，其市值不得超过基金资产净值的20％；</w:t>
      </w:r>
    </w:p>
    <w:p w14:paraId="65CA1AD8"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（7）本基金持有的同一（指同一信用级别）资产支持证券的比例，不得超过该资产支持证券规模的10％；</w:t>
      </w:r>
    </w:p>
    <w:p w14:paraId="1574B194"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（8）本基金管理人管理的全部基金投资于同一原始权益人的各类资产支持证券，不得超过其各类资产支持证券合计规模的10％；</w:t>
      </w:r>
    </w:p>
    <w:p w14:paraId="38CD3DD4"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（9）本基金应投资于信用级别评级为BBB以上（含BBB）的资产支持证券。基金持有资产支持证券期间，如果其信用等级下降、不再符合投资标准，应在评级报告发布之日起3个月内予以全部卖出；</w:t>
      </w:r>
    </w:p>
    <w:p w14:paraId="34C9B74C"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（10）基金财产参与股票发行申购，本基金所申报的金额不超过本基金的总资产，本基金所申报的股票数量不超过拟发行股票公司本次发行股票的总量；</w:t>
      </w:r>
    </w:p>
    <w:p w14:paraId="3989AAD0"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（11）本基金进入全国银行间同业市场进行债券回购的资金余额不得超过基金资产净值的40%，进入全国银行间同业市场进行债券回购的最长期限为1年，债券回购到期后不得展期；</w:t>
      </w:r>
    </w:p>
    <w:p w14:paraId="716ABCFC"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6E0FE11"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07FA905" w14:textId="79022CDA"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（14）本基金与私募类证券资管产品及中国证监会认定的其他主体为交易对手开展逆回购交易的，可接受质押品的资质要求应当与基金合同约定的投资范围保持一致；</w:t>
      </w:r>
    </w:p>
    <w:p w14:paraId="5C83EC4C"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lastRenderedPageBreak/>
        <w:t>（15）本基金参与股指期货交易，则：</w:t>
      </w:r>
    </w:p>
    <w:p w14:paraId="4C0D0463"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1）本基金在任何交易日日终，持有的买入股指期货合约价值，不得超过基金资产净值的10%；</w:t>
      </w:r>
    </w:p>
    <w:p w14:paraId="2A6E2F92"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023B334"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3）本基金在任何交易日日终，持有的卖出股指期货合约价值不得超过基金持有的股票总市值的20%；</w:t>
      </w:r>
    </w:p>
    <w:p w14:paraId="549EB073"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4）本基金所持有的股票市值和买入、卖出股指期货合约价值，合计（轧差计算）应当符合基金合同关于股票投资比例的有关约定；</w:t>
      </w:r>
    </w:p>
    <w:p w14:paraId="66E40E75"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5）本基金在任何交易日内交易（不包括平仓）的股指期货合约的成交金额不得超过上一交易日基金资产净值的20%；</w:t>
      </w:r>
    </w:p>
    <w:p w14:paraId="560B80CF"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（16）本基金资产总值不超过基金资产净值的140%；</w:t>
      </w:r>
    </w:p>
    <w:p w14:paraId="12596B08" w14:textId="77777777" w:rsidR="00B7558C" w:rsidRPr="00B7558C" w:rsidRDefault="00B7558C" w:rsidP="00B7558C">
      <w:pPr>
        <w:spacing w:line="360" w:lineRule="auto"/>
        <w:ind w:firstLineChars="200" w:firstLine="420"/>
        <w:rPr>
          <w:rFonts w:ascii="宋体" w:hAnsi="宋体" w:cs="Arial"/>
          <w:szCs w:val="21"/>
        </w:rPr>
      </w:pPr>
      <w:r w:rsidRPr="00B7558C">
        <w:rPr>
          <w:rFonts w:ascii="宋体" w:hAnsi="宋体" w:cs="Arial" w:hint="eastAsia"/>
          <w:szCs w:val="21"/>
        </w:rPr>
        <w:t>（17）本基金投资存托凭证的比例限制依照境内上市交易的股票执行；</w:t>
      </w:r>
    </w:p>
    <w:p w14:paraId="329B31C4" w14:textId="77777777" w:rsidR="007B4152" w:rsidRDefault="00B7558C">
      <w:pPr>
        <w:spacing w:line="360" w:lineRule="auto"/>
        <w:ind w:firstLineChars="200" w:firstLine="420"/>
        <w:rPr>
          <w:rFonts w:ascii="宋体" w:hAnsi="宋体" w:cs="Arial"/>
          <w:szCs w:val="21"/>
        </w:rPr>
      </w:pPr>
      <w:r w:rsidRPr="00B7558C">
        <w:rPr>
          <w:rFonts w:ascii="宋体" w:hAnsi="宋体" w:cs="Arial" w:hint="eastAsia"/>
          <w:szCs w:val="21"/>
        </w:rPr>
        <w:t>（18）法律法规及中国证监会规定的和《基金合同》约定的其他投资限制。</w:t>
      </w:r>
    </w:p>
    <w:p w14:paraId="63B83340" w14:textId="710A4E87" w:rsidR="00EE6D39" w:rsidRPr="000F0861" w:rsidRDefault="007B4152">
      <w:pPr>
        <w:spacing w:line="360" w:lineRule="auto"/>
        <w:ind w:firstLineChars="200" w:firstLine="420"/>
        <w:rPr>
          <w:rFonts w:ascii="宋体" w:hAnsi="宋体" w:cs="Arial"/>
          <w:szCs w:val="21"/>
        </w:rPr>
      </w:pPr>
      <w:r w:rsidRPr="007B4152">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r>
        <w:rPr>
          <w:rFonts w:ascii="宋体" w:hAnsi="宋体" w:cs="Arial" w:hint="eastAsia"/>
          <w:szCs w:val="21"/>
        </w:rPr>
        <w:t>。</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33737CA4"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如法律、行政法规或监管部门取消上述规定，如适用于本基金，基金管理人在履行适当程序后，本基金可不受上述规定的限制。</w:t>
      </w:r>
    </w:p>
    <w:p w14:paraId="5E9A1A4B" w14:textId="65731563" w:rsidR="00B7558C"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B7558C" w:rsidRPr="00B7558C">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w:t>
      </w:r>
      <w:r w:rsidR="00B7558C" w:rsidRPr="00B7558C">
        <w:rPr>
          <w:rFonts w:ascii="宋体" w:hAnsi="宋体" w:cs="Arial" w:hint="eastAsia"/>
          <w:szCs w:val="21"/>
        </w:rPr>
        <w:lastRenderedPageBreak/>
        <w:t>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1275B055" w:rsidR="008A2276" w:rsidRPr="00900BD8" w:rsidRDefault="008A2276" w:rsidP="000E6343">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CD4DA4" w:rsidRPr="00CD4DA4">
        <w:rPr>
          <w:rFonts w:ascii="宋体" w:hAnsi="宋体" w:cs="Arial" w:hint="eastAsia"/>
          <w:bCs/>
          <w:szCs w:val="21"/>
        </w:rPr>
        <w:t>（2）、</w:t>
      </w:r>
      <w:r w:rsidR="00B7558C" w:rsidRPr="00B7558C">
        <w:rPr>
          <w:rFonts w:ascii="宋体" w:hAnsi="宋体" w:cs="Arial" w:hint="eastAsia"/>
          <w:szCs w:val="21"/>
        </w:rPr>
        <w:t>（9）、（13）、（14）情形之外</w:t>
      </w:r>
      <w:r w:rsidR="00DB4E95" w:rsidRPr="00EE6D39">
        <w:rPr>
          <w:rFonts w:ascii="宋体" w:hAnsi="宋体" w:cs="Arial" w:hint="eastAsia"/>
          <w:szCs w:val="21"/>
        </w:rPr>
        <w:t>，</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00B7558C">
        <w:rPr>
          <w:rFonts w:ascii="宋体" w:hAnsi="宋体" w:cs="Arial" w:hint="eastAsia"/>
          <w:szCs w:val="21"/>
        </w:rPr>
        <w:t>、</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w:t>
      </w:r>
      <w:r w:rsidR="00926997" w:rsidRPr="00900BD8">
        <w:rPr>
          <w:rFonts w:ascii="宋体" w:hAnsi="宋体" w:cs="Arial" w:hint="eastAsia"/>
          <w:szCs w:val="21"/>
        </w:rPr>
        <w:lastRenderedPageBreak/>
        <w:t>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7D6F3F3C"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存款银行总行或其授权分行签订《存款协议书》。《存款协议书》的格式范本由基金托管人</w:t>
      </w:r>
      <w:r w:rsidR="00E04CCB">
        <w:rPr>
          <w:rFonts w:ascii="宋体" w:hAnsi="宋体" w:cs="Arial" w:hint="eastAsia"/>
          <w:szCs w:val="21"/>
        </w:rPr>
        <w:t>、</w:t>
      </w:r>
      <w:r w:rsidRPr="00900BD8">
        <w:rPr>
          <w:rFonts w:ascii="宋体" w:hAnsi="宋体" w:cs="Arial" w:hint="eastAsia"/>
          <w:szCs w:val="21"/>
        </w:rPr>
        <w:t>基金管理人</w:t>
      </w:r>
      <w:r w:rsidR="00E04CCB" w:rsidRPr="00E04CCB">
        <w:rPr>
          <w:rFonts w:ascii="宋体" w:hAnsi="宋体" w:cs="Arial" w:hint="eastAsia"/>
          <w:szCs w:val="21"/>
        </w:rPr>
        <w:t>、存款银行总行或其授权分行</w:t>
      </w:r>
      <w:r w:rsidRPr="00900BD8">
        <w:rPr>
          <w:rFonts w:ascii="宋体" w:hAnsi="宋体" w:cs="Arial" w:hint="eastAsia"/>
          <w:szCs w:val="21"/>
        </w:rPr>
        <w:t>共同商定。</w:t>
      </w:r>
    </w:p>
    <w:p w14:paraId="14C5751D" w14:textId="2FD9CC52"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w:t>
      </w:r>
      <w:r w:rsidRPr="00900BD8">
        <w:rPr>
          <w:rFonts w:ascii="宋体" w:hAnsi="宋体" w:cs="Arial" w:hint="eastAsia"/>
          <w:szCs w:val="21"/>
        </w:rPr>
        <w:lastRenderedPageBreak/>
        <w:t>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w:t>
      </w:r>
      <w:r w:rsidRPr="00900BD8">
        <w:rPr>
          <w:rFonts w:ascii="宋体" w:hAnsi="宋体" w:cs="Arial" w:hint="eastAsia"/>
          <w:szCs w:val="21"/>
        </w:rPr>
        <w:lastRenderedPageBreak/>
        <w:t>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3E1BEBEC"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w:t>
      </w:r>
      <w:r w:rsidR="00FB27EB" w:rsidRPr="00900BD8">
        <w:rPr>
          <w:rFonts w:ascii="宋体" w:hAnsi="宋体" w:cs="Arial" w:hint="eastAsia"/>
          <w:szCs w:val="21"/>
        </w:rPr>
        <w:lastRenderedPageBreak/>
        <w:t>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w:t>
      </w:r>
      <w:r w:rsidRPr="00A13936">
        <w:rPr>
          <w:rFonts w:ascii="宋体" w:hAnsi="宋体" w:cs="Arial" w:hint="eastAsia"/>
          <w:szCs w:val="21"/>
        </w:rPr>
        <w:lastRenderedPageBreak/>
        <w:t>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5036928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w:t>
      </w:r>
      <w:r w:rsidR="00BE7478">
        <w:rPr>
          <w:rFonts w:ascii="宋体" w:hAnsi="宋体" w:cs="Arial"/>
          <w:szCs w:val="21"/>
        </w:rPr>
        <w:t>规定</w:t>
      </w:r>
      <w:r w:rsidRPr="00A13936">
        <w:rPr>
          <w:rFonts w:ascii="宋体" w:hAnsi="宋体" w:cs="Arial"/>
          <w:szCs w:val="21"/>
        </w:rPr>
        <w:t>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w:t>
      </w:r>
      <w:r w:rsidR="00FB27EB" w:rsidRPr="00EB29DF">
        <w:rPr>
          <w:rFonts w:hint="eastAsia"/>
        </w:rPr>
        <w:lastRenderedPageBreak/>
        <w:t>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416586DF" w14:textId="77777777" w:rsidR="00860830" w:rsidRPr="00860830" w:rsidRDefault="00860830" w:rsidP="00860830">
      <w:pPr>
        <w:spacing w:line="360" w:lineRule="auto"/>
        <w:ind w:firstLineChars="200" w:firstLine="420"/>
        <w:rPr>
          <w:rFonts w:ascii="宋体" w:hAnsi="宋体" w:cs="Arial"/>
          <w:szCs w:val="21"/>
        </w:rPr>
      </w:pPr>
      <w:r w:rsidRPr="00860830">
        <w:rPr>
          <w:rFonts w:ascii="宋体" w:hAnsi="宋体" w:cs="Arial" w:hint="eastAsia"/>
          <w:szCs w:val="21"/>
        </w:rPr>
        <w:t>（十二）侧袋机制的实施和投资运作安排</w:t>
      </w:r>
    </w:p>
    <w:p w14:paraId="6EF3FA31" w14:textId="77777777" w:rsidR="00860830" w:rsidRPr="00860830" w:rsidRDefault="00860830" w:rsidP="00860830">
      <w:pPr>
        <w:spacing w:line="360" w:lineRule="auto"/>
        <w:ind w:firstLineChars="200" w:firstLine="420"/>
        <w:rPr>
          <w:rFonts w:ascii="宋体" w:hAnsi="宋体" w:cs="Arial"/>
          <w:szCs w:val="21"/>
        </w:rPr>
      </w:pPr>
      <w:r w:rsidRPr="00860830">
        <w:rPr>
          <w:rFonts w:ascii="宋体" w:hAnsi="宋体" w:cs="Arial"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0D21A32" w14:textId="77777777" w:rsidR="00860830" w:rsidRPr="00860830" w:rsidRDefault="00860830" w:rsidP="00860830">
      <w:pPr>
        <w:spacing w:line="360" w:lineRule="auto"/>
        <w:ind w:firstLineChars="200" w:firstLine="420"/>
        <w:rPr>
          <w:rFonts w:ascii="宋体" w:hAnsi="宋体" w:cs="Arial"/>
          <w:szCs w:val="21"/>
        </w:rPr>
      </w:pPr>
      <w:r w:rsidRPr="00860830">
        <w:rPr>
          <w:rFonts w:ascii="宋体" w:hAnsi="宋体" w:cs="Arial" w:hint="eastAsia"/>
          <w:szCs w:val="21"/>
        </w:rPr>
        <w:t>侧袋机制实施期间，基金合同约定的投资组合比例、投资策略、组合限制、业绩比较基准、风险收益特征等约定仅适用于主袋账户。</w:t>
      </w:r>
    </w:p>
    <w:p w14:paraId="030DBD3A" w14:textId="3743B553" w:rsidR="00860830" w:rsidRPr="00900BD8" w:rsidRDefault="00860830" w:rsidP="00860830">
      <w:pPr>
        <w:spacing w:line="360" w:lineRule="auto"/>
        <w:ind w:firstLineChars="200" w:firstLine="420"/>
        <w:rPr>
          <w:rFonts w:ascii="宋体" w:hAnsi="宋体" w:cs="Arial"/>
          <w:szCs w:val="21"/>
        </w:rPr>
      </w:pPr>
      <w:r w:rsidRPr="00860830">
        <w:rPr>
          <w:rFonts w:ascii="宋体" w:hAnsi="宋体" w:cs="Arial" w:hint="eastAsia"/>
          <w:szCs w:val="21"/>
        </w:rPr>
        <w:t>侧袋账户的实施条件、实施程序、运作安排、投资安排、特定资产的处置变现和支付等对投资者权益有重大影响的事项详见招募说明书的规定。</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58A01E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0070111A" w:rsidRPr="00D93C60">
        <w:rPr>
          <w:rFonts w:ascii="宋体" w:hAnsi="宋体" w:cs="Arial" w:hint="eastAsia"/>
          <w:szCs w:val="21"/>
        </w:rPr>
        <w:t>交银施罗德瑞鑫定期开放灵活配置混合型证券投资基金</w:t>
      </w:r>
      <w:r w:rsidRPr="00900BD8">
        <w:rPr>
          <w:rFonts w:ascii="宋体" w:hAnsi="宋体" w:cs="Arial" w:hint="eastAsia"/>
          <w:szCs w:val="21"/>
        </w:rPr>
        <w:t>募集期间及募集资金的验资</w:t>
      </w:r>
    </w:p>
    <w:p w14:paraId="20D86F06" w14:textId="7A7D3902" w:rsidR="00BE7478" w:rsidRPr="00115E8D" w:rsidRDefault="00BE7478" w:rsidP="00BE7478">
      <w:pPr>
        <w:adjustRightInd w:val="0"/>
        <w:snapToGrid w:val="0"/>
        <w:spacing w:line="360" w:lineRule="auto"/>
        <w:ind w:firstLineChars="200" w:firstLine="420"/>
        <w:rPr>
          <w:rFonts w:ascii="宋体" w:hAnsi="宋体" w:cs="Arial"/>
          <w:szCs w:val="21"/>
        </w:rPr>
      </w:pPr>
      <w:r w:rsidRPr="00D7453C">
        <w:rPr>
          <w:rFonts w:ascii="宋体" w:hAnsi="宋体" w:cs="Arial" w:hint="eastAsia"/>
          <w:szCs w:val="21"/>
        </w:rPr>
        <w:t>交银施罗德</w:t>
      </w:r>
      <w:r>
        <w:rPr>
          <w:rFonts w:ascii="宋体" w:hAnsi="宋体" w:cs="Arial"/>
          <w:szCs w:val="21"/>
        </w:rPr>
        <w:t>瑞鑫</w:t>
      </w:r>
      <w:r>
        <w:rPr>
          <w:rFonts w:ascii="宋体" w:hAnsi="宋体" w:cs="Arial" w:hint="eastAsia"/>
          <w:szCs w:val="21"/>
        </w:rPr>
        <w:t>六个月</w:t>
      </w:r>
      <w:r>
        <w:rPr>
          <w:rFonts w:ascii="宋体" w:hAnsi="宋体" w:cs="Arial"/>
          <w:szCs w:val="21"/>
        </w:rPr>
        <w:t>持有期混合</w:t>
      </w:r>
      <w:r w:rsidRPr="00D7453C">
        <w:rPr>
          <w:rFonts w:ascii="宋体" w:hAnsi="宋体" w:cs="Arial"/>
          <w:szCs w:val="21"/>
        </w:rPr>
        <w:t>型</w:t>
      </w:r>
      <w:r w:rsidRPr="00900BD8">
        <w:rPr>
          <w:rFonts w:ascii="宋体" w:hAnsi="宋体" w:cs="Arial" w:hint="eastAsia"/>
          <w:szCs w:val="21"/>
        </w:rPr>
        <w:t>证券投资基金</w:t>
      </w:r>
      <w:r>
        <w:rPr>
          <w:rFonts w:ascii="宋体" w:hAnsi="宋体" w:cs="Arial" w:hint="eastAsia"/>
          <w:szCs w:val="21"/>
        </w:rPr>
        <w:t>由</w:t>
      </w:r>
      <w:r w:rsidRPr="00D93C60">
        <w:rPr>
          <w:rFonts w:ascii="宋体" w:hAnsi="宋体" w:cs="Arial" w:hint="eastAsia"/>
          <w:szCs w:val="21"/>
        </w:rPr>
        <w:t>交银施罗德瑞鑫定期开放灵活配置混合型证券投资基金</w:t>
      </w:r>
      <w:r>
        <w:rPr>
          <w:rFonts w:ascii="宋体" w:hAnsi="宋体" w:cs="Arial" w:hint="eastAsia"/>
          <w:szCs w:val="21"/>
        </w:rPr>
        <w:t>转型</w:t>
      </w:r>
      <w:r>
        <w:rPr>
          <w:rFonts w:ascii="宋体" w:hAnsi="宋体" w:cs="Arial"/>
          <w:szCs w:val="21"/>
        </w:rPr>
        <w:t>而来</w:t>
      </w:r>
      <w:r>
        <w:rPr>
          <w:rFonts w:ascii="宋体" w:hAnsi="宋体" w:cs="Arial" w:hint="eastAsia"/>
          <w:szCs w:val="21"/>
        </w:rPr>
        <w:t>，</w:t>
      </w:r>
      <w:r w:rsidRPr="00115E8D">
        <w:rPr>
          <w:rFonts w:ascii="宋体" w:hAnsi="宋体" w:cs="Arial" w:hint="eastAsia"/>
          <w:szCs w:val="21"/>
        </w:rPr>
        <w:t>交银施罗德</w:t>
      </w:r>
      <w:r w:rsidRPr="008207CB">
        <w:rPr>
          <w:rFonts w:ascii="宋体" w:hAnsi="宋体" w:cs="Arial" w:hint="eastAsia"/>
          <w:szCs w:val="21"/>
        </w:rPr>
        <w:t>瑞鑫定期开放灵活配置混合型</w:t>
      </w:r>
      <w:r w:rsidRPr="00115E8D">
        <w:rPr>
          <w:rFonts w:ascii="宋体" w:hAnsi="宋体" w:cs="Arial" w:hint="eastAsia"/>
          <w:szCs w:val="21"/>
        </w:rPr>
        <w:t>证券投资基金经中国证监会证监许可</w:t>
      </w:r>
      <w:r w:rsidRPr="008207CB">
        <w:rPr>
          <w:rFonts w:ascii="宋体" w:hAnsi="宋体" w:cs="Arial" w:hint="eastAsia"/>
          <w:szCs w:val="21"/>
        </w:rPr>
        <w:t>【2016】</w:t>
      </w:r>
      <w:r>
        <w:rPr>
          <w:rFonts w:ascii="宋体" w:hAnsi="宋体" w:cs="Arial" w:hint="eastAsia"/>
          <w:szCs w:val="21"/>
        </w:rPr>
        <w:t>269</w:t>
      </w:r>
      <w:r>
        <w:rPr>
          <w:rFonts w:ascii="宋体" w:hAnsi="宋体" w:cs="Arial"/>
          <w:szCs w:val="21"/>
        </w:rPr>
        <w:t>7</w:t>
      </w:r>
      <w:r w:rsidRPr="008207CB">
        <w:rPr>
          <w:rFonts w:ascii="宋体" w:hAnsi="宋体" w:cs="Arial" w:hint="eastAsia"/>
          <w:szCs w:val="21"/>
        </w:rPr>
        <w:t>号文准予募集</w:t>
      </w:r>
      <w:r>
        <w:rPr>
          <w:rFonts w:ascii="宋体" w:hAnsi="宋体" w:cs="Arial" w:hint="eastAsia"/>
          <w:szCs w:val="21"/>
        </w:rPr>
        <w:t>注册</w:t>
      </w:r>
      <w:r w:rsidRPr="00115E8D">
        <w:rPr>
          <w:rFonts w:ascii="宋体" w:hAnsi="宋体" w:cs="Arial" w:hint="eastAsia"/>
          <w:szCs w:val="21"/>
        </w:rPr>
        <w:t>，基金管理人为交银施罗德基金管理有限公司，基金托管人为</w:t>
      </w:r>
      <w:r>
        <w:rPr>
          <w:rFonts w:ascii="宋体" w:hAnsi="宋体" w:cs="Arial" w:hint="eastAsia"/>
          <w:szCs w:val="21"/>
        </w:rPr>
        <w:t>招商</w:t>
      </w:r>
      <w:r w:rsidRPr="00115E8D">
        <w:rPr>
          <w:rFonts w:ascii="宋体" w:hAnsi="宋体" w:cs="Arial" w:hint="eastAsia"/>
          <w:szCs w:val="21"/>
        </w:rPr>
        <w:t>银行股份有限公司。</w:t>
      </w:r>
    </w:p>
    <w:p w14:paraId="2A27FA4B" w14:textId="77777777" w:rsidR="00BE7478" w:rsidRPr="00115E8D" w:rsidRDefault="00BE7478" w:rsidP="00BE7478">
      <w:pPr>
        <w:adjustRightInd w:val="0"/>
        <w:snapToGrid w:val="0"/>
        <w:spacing w:line="360" w:lineRule="auto"/>
        <w:ind w:firstLineChars="200" w:firstLine="420"/>
        <w:rPr>
          <w:rFonts w:ascii="宋体" w:hAnsi="宋体" w:cs="Arial"/>
          <w:szCs w:val="21"/>
        </w:rPr>
      </w:pPr>
      <w:r w:rsidRPr="00115E8D">
        <w:rPr>
          <w:rFonts w:ascii="宋体" w:hAnsi="宋体" w:cs="Arial" w:hint="eastAsia"/>
          <w:szCs w:val="21"/>
        </w:rPr>
        <w:t>交银施罗德</w:t>
      </w:r>
      <w:r w:rsidRPr="008207CB">
        <w:rPr>
          <w:rFonts w:ascii="宋体" w:hAnsi="宋体" w:cs="Arial" w:hint="eastAsia"/>
          <w:szCs w:val="21"/>
        </w:rPr>
        <w:t>瑞鑫定期开放灵活配置混合型</w:t>
      </w:r>
      <w:r w:rsidRPr="00115E8D">
        <w:rPr>
          <w:rFonts w:ascii="宋体" w:hAnsi="宋体" w:cs="Arial" w:hint="eastAsia"/>
          <w:szCs w:val="21"/>
        </w:rPr>
        <w:t>证券投资基金自</w:t>
      </w:r>
      <w:r w:rsidRPr="008207CB">
        <w:rPr>
          <w:rFonts w:ascii="宋体" w:hAnsi="宋体" w:cs="Arial" w:hint="eastAsia"/>
          <w:szCs w:val="21"/>
        </w:rPr>
        <w:t>2016年11月29日</w:t>
      </w:r>
      <w:r w:rsidRPr="00115E8D">
        <w:rPr>
          <w:rFonts w:ascii="宋体" w:hAnsi="宋体" w:cs="Arial" w:hint="eastAsia"/>
          <w:szCs w:val="21"/>
        </w:rPr>
        <w:t>至</w:t>
      </w:r>
      <w:r>
        <w:rPr>
          <w:rFonts w:ascii="宋体" w:hAnsi="宋体" w:cs="Arial" w:hint="eastAsia"/>
          <w:szCs w:val="21"/>
        </w:rPr>
        <w:t>2</w:t>
      </w:r>
      <w:r w:rsidRPr="008207CB">
        <w:rPr>
          <w:rFonts w:ascii="宋体" w:hAnsi="宋体" w:cs="Arial" w:hint="eastAsia"/>
          <w:szCs w:val="21"/>
        </w:rPr>
        <w:t>016年12月9日</w:t>
      </w:r>
      <w:r w:rsidRPr="00115E8D">
        <w:rPr>
          <w:rFonts w:ascii="宋体" w:hAnsi="宋体" w:cs="Arial" w:hint="eastAsia"/>
          <w:szCs w:val="21"/>
        </w:rPr>
        <w:t>进行公开募集，并于</w:t>
      </w:r>
      <w:r w:rsidRPr="008207CB">
        <w:rPr>
          <w:rFonts w:ascii="宋体" w:hAnsi="宋体" w:cs="Arial" w:hint="eastAsia"/>
          <w:szCs w:val="21"/>
        </w:rPr>
        <w:t>2016年12月14日</w:t>
      </w:r>
      <w:r w:rsidRPr="00115E8D">
        <w:rPr>
          <w:rFonts w:ascii="宋体" w:hAnsi="宋体" w:cs="Arial" w:hint="eastAsia"/>
          <w:szCs w:val="21"/>
        </w:rPr>
        <w:t>获得中国证监会的书面确认，《交银施罗德</w:t>
      </w:r>
      <w:r w:rsidRPr="008207CB">
        <w:rPr>
          <w:rFonts w:ascii="宋体" w:hAnsi="宋体" w:cs="Arial" w:hint="eastAsia"/>
          <w:szCs w:val="21"/>
        </w:rPr>
        <w:t>瑞鑫定期开放灵活配置混合型</w:t>
      </w:r>
      <w:r w:rsidRPr="00115E8D">
        <w:rPr>
          <w:rFonts w:ascii="宋体" w:hAnsi="宋体" w:cs="Arial" w:hint="eastAsia"/>
          <w:szCs w:val="21"/>
        </w:rPr>
        <w:t>证券投资基金基金合同》自该日起生效。具体募集情况如下：</w:t>
      </w:r>
    </w:p>
    <w:p w14:paraId="21669743" w14:textId="0AB84154" w:rsidR="0099216A" w:rsidRPr="00900BD8" w:rsidRDefault="00BE7478">
      <w:pPr>
        <w:adjustRightInd w:val="0"/>
        <w:snapToGrid w:val="0"/>
        <w:spacing w:line="360" w:lineRule="auto"/>
        <w:ind w:firstLineChars="200" w:firstLine="420"/>
        <w:rPr>
          <w:rFonts w:ascii="宋体" w:hAnsi="宋体" w:cs="Arial"/>
          <w:szCs w:val="21"/>
        </w:rPr>
      </w:pPr>
      <w:r w:rsidRPr="00115E8D">
        <w:rPr>
          <w:rFonts w:ascii="宋体" w:hAnsi="宋体" w:cs="Arial" w:hint="eastAsia"/>
          <w:szCs w:val="21"/>
        </w:rPr>
        <w:t>经普华永道中天会计师事务所（特殊普通合伙）验资，本次募集的有效净认购金额为</w:t>
      </w:r>
      <w:r>
        <w:rPr>
          <w:rFonts w:ascii="宋体" w:hAnsi="宋体" w:cs="Arial"/>
          <w:szCs w:val="21"/>
        </w:rPr>
        <w:t>300,022,839.97</w:t>
      </w:r>
      <w:r w:rsidRPr="00115E8D">
        <w:rPr>
          <w:rFonts w:ascii="宋体" w:hAnsi="宋体" w:cs="Arial" w:hint="eastAsia"/>
          <w:szCs w:val="21"/>
        </w:rPr>
        <w:t>元人民币，折合基金份额</w:t>
      </w:r>
      <w:r>
        <w:rPr>
          <w:rFonts w:ascii="宋体" w:hAnsi="宋体" w:cs="Arial"/>
          <w:szCs w:val="21"/>
        </w:rPr>
        <w:t>300,022,839.97</w:t>
      </w:r>
      <w:r w:rsidRPr="00115E8D">
        <w:rPr>
          <w:rFonts w:ascii="宋体" w:hAnsi="宋体" w:cs="Arial" w:hint="eastAsia"/>
          <w:szCs w:val="21"/>
        </w:rPr>
        <w:t>份；认购款项在基金验资确认日之前产生的银行利息共计</w:t>
      </w:r>
      <w:r>
        <w:rPr>
          <w:rFonts w:ascii="宋体" w:hAnsi="宋体" w:cs="Arial"/>
          <w:szCs w:val="21"/>
        </w:rPr>
        <w:t>2.55</w:t>
      </w:r>
      <w:r w:rsidRPr="00115E8D">
        <w:rPr>
          <w:rFonts w:ascii="宋体" w:hAnsi="宋体" w:cs="Arial" w:hint="eastAsia"/>
          <w:szCs w:val="21"/>
        </w:rPr>
        <w:t>元人民币，折合基金份额</w:t>
      </w:r>
      <w:r>
        <w:rPr>
          <w:rFonts w:ascii="宋体" w:hAnsi="宋体" w:cs="Arial"/>
          <w:szCs w:val="21"/>
        </w:rPr>
        <w:t>2.55</w:t>
      </w:r>
      <w:r w:rsidRPr="00115E8D">
        <w:rPr>
          <w:rFonts w:ascii="宋体" w:hAnsi="宋体" w:cs="Arial" w:hint="eastAsia"/>
          <w:szCs w:val="21"/>
        </w:rPr>
        <w:t>份。本次募集所有资金已于201</w:t>
      </w:r>
      <w:r>
        <w:rPr>
          <w:rFonts w:ascii="宋体" w:hAnsi="宋体" w:cs="Arial"/>
          <w:szCs w:val="21"/>
        </w:rPr>
        <w:t>6</w:t>
      </w:r>
      <w:r w:rsidRPr="00115E8D">
        <w:rPr>
          <w:rFonts w:ascii="宋体" w:hAnsi="宋体" w:cs="Arial" w:hint="eastAsia"/>
          <w:szCs w:val="21"/>
        </w:rPr>
        <w:t>年</w:t>
      </w:r>
      <w:r>
        <w:rPr>
          <w:rFonts w:ascii="宋体" w:hAnsi="宋体" w:cs="Arial"/>
          <w:szCs w:val="21"/>
        </w:rPr>
        <w:t>12</w:t>
      </w:r>
      <w:r w:rsidRPr="00115E8D">
        <w:rPr>
          <w:rFonts w:ascii="宋体" w:hAnsi="宋体" w:cs="Arial" w:hint="eastAsia"/>
          <w:szCs w:val="21"/>
        </w:rPr>
        <w:t>月</w:t>
      </w:r>
      <w:r>
        <w:rPr>
          <w:rFonts w:ascii="宋体" w:hAnsi="宋体" w:cs="Arial"/>
          <w:szCs w:val="21"/>
        </w:rPr>
        <w:t>13</w:t>
      </w:r>
      <w:r w:rsidRPr="00115E8D">
        <w:rPr>
          <w:rFonts w:ascii="宋体" w:hAnsi="宋体" w:cs="Arial" w:hint="eastAsia"/>
          <w:szCs w:val="21"/>
        </w:rPr>
        <w:t>日全额划入该基金在基金托管人</w:t>
      </w:r>
      <w:r>
        <w:rPr>
          <w:rFonts w:ascii="宋体" w:hAnsi="宋体" w:cs="Arial" w:hint="eastAsia"/>
          <w:szCs w:val="21"/>
        </w:rPr>
        <w:t>招商</w:t>
      </w:r>
      <w:r w:rsidRPr="00115E8D">
        <w:rPr>
          <w:rFonts w:ascii="宋体" w:hAnsi="宋体" w:cs="Arial" w:hint="eastAsia"/>
          <w:szCs w:val="21"/>
        </w:rPr>
        <w:t>银行股份有限公司开立的交银施罗德</w:t>
      </w:r>
      <w:r w:rsidRPr="008207CB">
        <w:rPr>
          <w:rFonts w:ascii="宋体" w:hAnsi="宋体" w:cs="Arial" w:hint="eastAsia"/>
          <w:szCs w:val="21"/>
        </w:rPr>
        <w:t>瑞鑫定期开放灵活配置混合型</w:t>
      </w:r>
      <w:r w:rsidRPr="00115E8D">
        <w:rPr>
          <w:rFonts w:ascii="宋体" w:hAnsi="宋体" w:cs="Arial" w:hint="eastAsia"/>
          <w:szCs w:val="21"/>
        </w:rPr>
        <w:t>证券投资基金托管专户。该基金按照每份基金份额面值1.00 元人民币计算，募集期间募集资金及其利息结转的基金份额共计</w:t>
      </w:r>
      <w:r>
        <w:rPr>
          <w:rFonts w:ascii="宋体" w:hAnsi="宋体" w:cs="Arial"/>
          <w:szCs w:val="21"/>
        </w:rPr>
        <w:t>300,022,842.52</w:t>
      </w:r>
      <w:r w:rsidRPr="00115E8D">
        <w:rPr>
          <w:rFonts w:ascii="宋体" w:hAnsi="宋体" w:cs="Arial" w:hint="eastAsia"/>
          <w:szCs w:val="21"/>
        </w:rPr>
        <w:t>份。</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3E1550D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B01642">
        <w:rPr>
          <w:rFonts w:ascii="宋体" w:hAnsi="宋体" w:cs="Arial" w:hint="eastAsia"/>
          <w:szCs w:val="21"/>
        </w:rPr>
        <w:t>交银施罗德瑞鑫六个月持有期混合型证券投资基金</w:t>
      </w:r>
      <w:r w:rsidR="00E83907" w:rsidRPr="00900BD8">
        <w:rPr>
          <w:rFonts w:ascii="宋体" w:hAnsi="宋体" w:cs="Arial" w:hint="eastAsia"/>
          <w:szCs w:val="21"/>
        </w:rPr>
        <w:t>”，预留印鉴为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w:t>
      </w:r>
      <w:r w:rsidRPr="00BD4FC5">
        <w:rPr>
          <w:rFonts w:ascii="宋体" w:hAnsi="宋体" w:cs="Arial" w:hint="eastAsia"/>
          <w:szCs w:val="21"/>
        </w:rPr>
        <w:lastRenderedPageBreak/>
        <w:t>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5F2330A"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w:t>
      </w:r>
      <w:r w:rsidR="006336A9">
        <w:rPr>
          <w:rFonts w:ascii="宋体" w:hAnsi="宋体" w:cs="Arial" w:hint="eastAsia"/>
          <w:szCs w:val="21"/>
        </w:rPr>
        <w:t>不低</w:t>
      </w:r>
      <w:r w:rsidR="009774E6">
        <w:rPr>
          <w:rFonts w:ascii="宋体" w:hAnsi="宋体" w:cs="Arial" w:hint="eastAsia"/>
          <w:szCs w:val="21"/>
        </w:rPr>
        <w:t>于法律法规规定的最低期限</w:t>
      </w:r>
      <w:r w:rsidRPr="00900BD8">
        <w:rPr>
          <w:rFonts w:ascii="宋体" w:hAnsi="宋体" w:cs="Arial" w:hint="eastAsia"/>
          <w:szCs w:val="21"/>
        </w:rPr>
        <w:t>。</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660A9AB8"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7D27F1">
        <w:rPr>
          <w:rFonts w:ascii="宋体" w:hAnsi="宋体" w:hint="eastAsia"/>
          <w:szCs w:val="21"/>
        </w:rPr>
        <w:t>基金</w:t>
      </w:r>
      <w:r w:rsidRPr="00900BD8">
        <w:rPr>
          <w:rFonts w:ascii="宋体" w:hAnsi="宋体" w:hint="eastAsia"/>
          <w:szCs w:val="21"/>
        </w:rPr>
        <w:t>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w:t>
      </w:r>
      <w:r w:rsidRPr="00900BD8">
        <w:rPr>
          <w:rFonts w:ascii="宋体" w:hAnsi="宋体" w:hint="eastAsia"/>
          <w:szCs w:val="21"/>
        </w:rPr>
        <w:lastRenderedPageBreak/>
        <w:t>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lastRenderedPageBreak/>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634FA5F6"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lastRenderedPageBreak/>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w:t>
      </w:r>
      <w:r w:rsidR="007D27F1">
        <w:rPr>
          <w:rFonts w:ascii="宋体" w:hAnsi="宋体" w:hint="eastAsia"/>
          <w:szCs w:val="21"/>
        </w:rPr>
        <w:t>托管协议</w:t>
      </w:r>
      <w:r w:rsidR="009045B4" w:rsidRPr="00900BD8">
        <w:rPr>
          <w:rFonts w:ascii="宋体" w:hAnsi="宋体" w:hint="eastAsia"/>
          <w:szCs w:val="21"/>
        </w:rPr>
        <w:t>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019EBFD0"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w:t>
      </w:r>
      <w:r w:rsidR="00BE7478">
        <w:rPr>
          <w:rFonts w:ascii="宋体" w:hAnsi="宋体" w:cs="Arial" w:hint="eastAsia"/>
          <w:szCs w:val="21"/>
        </w:rPr>
        <w:t>中期</w:t>
      </w:r>
      <w:r w:rsidR="0099216A" w:rsidRPr="00900BD8">
        <w:rPr>
          <w:rFonts w:ascii="宋体" w:hAnsi="宋体" w:cs="Arial" w:hint="eastAsia"/>
          <w:szCs w:val="21"/>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6C50B0B"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w:t>
      </w:r>
      <w:r w:rsidR="005D1B66">
        <w:rPr>
          <w:rFonts w:ascii="宋体" w:hAnsi="宋体" w:cs="Arial" w:hint="eastAsia"/>
          <w:szCs w:val="21"/>
        </w:rPr>
        <w:t>基金</w:t>
      </w:r>
      <w:r w:rsidRPr="005B7B80">
        <w:rPr>
          <w:rFonts w:ascii="宋体" w:hAnsi="宋体" w:cs="Arial" w:hint="eastAsia"/>
          <w:szCs w:val="21"/>
        </w:rPr>
        <w:t>成交结果的交易结算报告及参照保证金监控中心格式制作的显示本</w:t>
      </w:r>
      <w:r w:rsidR="005D1B66" w:rsidRPr="005D1B66">
        <w:rPr>
          <w:rFonts w:ascii="宋体" w:hAnsi="宋体" w:cs="Arial" w:hint="eastAsia"/>
          <w:szCs w:val="21"/>
        </w:rPr>
        <w:t>基金</w:t>
      </w:r>
      <w:r w:rsidRPr="005B7B80">
        <w:rPr>
          <w:rFonts w:ascii="宋体" w:hAnsi="宋体" w:cs="Arial" w:hint="eastAsia"/>
          <w:szCs w:val="21"/>
        </w:rPr>
        <w:t>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0045A7FA"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w:t>
      </w:r>
      <w:r w:rsidR="005D1B66" w:rsidRPr="005D1B66">
        <w:rPr>
          <w:rFonts w:ascii="宋体" w:hAnsi="宋体" w:cs="Arial" w:hint="eastAsia"/>
          <w:szCs w:val="21"/>
        </w:rPr>
        <w:t>基金</w:t>
      </w:r>
      <w:r w:rsidRPr="005B7B80">
        <w:rPr>
          <w:rFonts w:ascii="宋体" w:hAnsi="宋体" w:cs="Arial" w:hint="eastAsia"/>
          <w:szCs w:val="21"/>
        </w:rPr>
        <w:t>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w:t>
      </w:r>
      <w:r w:rsidRPr="00900BD8">
        <w:rPr>
          <w:rFonts w:ascii="宋体" w:hAnsi="宋体" w:cs="Arial" w:hint="eastAsia"/>
          <w:szCs w:val="21"/>
        </w:rPr>
        <w:lastRenderedPageBreak/>
        <w:t>应及时查收申购及转入资金的到账情况并根据基金管理人指令及时划付赎回及转出款项。</w:t>
      </w:r>
    </w:p>
    <w:p w14:paraId="5A89609F" w14:textId="0B49C26B"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27B436E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47A9F37A"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448290B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932AA6" w:rsidRPr="00932AA6">
        <w:rPr>
          <w:rFonts w:ascii="宋体" w:hAnsi="宋体" w:cs="Arial" w:hint="eastAsia"/>
          <w:szCs w:val="21"/>
        </w:rPr>
        <w:t>及时</w:t>
      </w:r>
      <w:r w:rsidRPr="00900BD8">
        <w:rPr>
          <w:rFonts w:ascii="宋体" w:hAnsi="宋体" w:cs="Arial" w:hint="eastAsia"/>
          <w:szCs w:val="21"/>
        </w:rPr>
        <w:t>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w:t>
      </w:r>
      <w:r w:rsidRPr="00900BD8">
        <w:rPr>
          <w:rFonts w:ascii="宋体" w:hAnsi="宋体" w:cs="Arial" w:hint="eastAsia"/>
          <w:szCs w:val="21"/>
        </w:rPr>
        <w:lastRenderedPageBreak/>
        <w:t>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4F845F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w:t>
      </w:r>
      <w:r w:rsidR="00BE7478">
        <w:rPr>
          <w:rFonts w:ascii="宋体" w:hAnsi="宋体" w:hint="eastAsia"/>
          <w:szCs w:val="21"/>
        </w:rPr>
        <w:t>规定</w:t>
      </w:r>
      <w:r w:rsidR="006C7C04" w:rsidRPr="00900BD8">
        <w:rPr>
          <w:rFonts w:ascii="宋体" w:hAnsi="宋体" w:hint="eastAsia"/>
          <w:szCs w:val="21"/>
        </w:rPr>
        <w:t>媒介</w:t>
      </w:r>
      <w:r w:rsidRPr="00900BD8">
        <w:rPr>
          <w:rFonts w:ascii="宋体" w:hAnsi="宋体" w:hint="eastAsia"/>
          <w:szCs w:val="21"/>
        </w:rPr>
        <w:t>上公告</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6560F4F2" w:rsidR="0099216A" w:rsidRPr="00900BD8" w:rsidRDefault="00F870C8">
      <w:pPr>
        <w:adjustRightInd w:val="0"/>
        <w:snapToGrid w:val="0"/>
        <w:spacing w:line="360" w:lineRule="auto"/>
        <w:ind w:firstLineChars="200" w:firstLine="420"/>
        <w:rPr>
          <w:rFonts w:ascii="宋体" w:hAnsi="宋体" w:cs="Arial"/>
          <w:szCs w:val="21"/>
        </w:rPr>
      </w:pPr>
      <w:r w:rsidRPr="00F870C8">
        <w:rPr>
          <w:rFonts w:ascii="宋体" w:hAnsi="宋体" w:cs="Arial" w:hint="eastAsia"/>
          <w:bCs/>
          <w:szCs w:val="21"/>
        </w:rPr>
        <w:t>各类</w:t>
      </w:r>
      <w:r w:rsidRPr="00F870C8">
        <w:rPr>
          <w:rFonts w:ascii="宋体" w:hAnsi="宋体" w:cs="Arial"/>
          <w:bCs/>
          <w:szCs w:val="21"/>
        </w:rPr>
        <w:t>基金份额的</w:t>
      </w:r>
      <w:r w:rsidR="0099216A"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F870C8">
        <w:rPr>
          <w:rFonts w:ascii="宋体" w:hAnsi="宋体" w:cs="Arial" w:hint="eastAsia"/>
          <w:bCs/>
          <w:szCs w:val="21"/>
        </w:rPr>
        <w:t>该类</w:t>
      </w:r>
      <w:r w:rsidRPr="00F870C8">
        <w:rPr>
          <w:rFonts w:ascii="宋体" w:hAnsi="宋体" w:cs="Arial"/>
          <w:bCs/>
          <w:szCs w:val="21"/>
        </w:rPr>
        <w:t>基金份额的</w:t>
      </w:r>
      <w:r w:rsidR="0099216A" w:rsidRPr="00900BD8">
        <w:rPr>
          <w:rFonts w:ascii="宋体" w:hAnsi="宋体" w:cs="Arial" w:hint="eastAsia"/>
          <w:szCs w:val="21"/>
        </w:rPr>
        <w:t>基金资产净值除以</w:t>
      </w:r>
      <w:r w:rsidR="0056678C" w:rsidRPr="00900BD8">
        <w:rPr>
          <w:rFonts w:ascii="宋体" w:hAnsi="宋体" w:cs="Arial" w:hint="eastAsia"/>
          <w:szCs w:val="21"/>
        </w:rPr>
        <w:t>估值日</w:t>
      </w:r>
      <w:r>
        <w:rPr>
          <w:rFonts w:ascii="宋体" w:hAnsi="宋体" w:cs="Arial" w:hint="eastAsia"/>
          <w:szCs w:val="21"/>
        </w:rPr>
        <w:t>该类</w:t>
      </w:r>
      <w:r w:rsidR="0099216A"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0099216A" w:rsidRPr="00900BD8">
        <w:rPr>
          <w:rFonts w:ascii="宋体" w:hAnsi="宋体" w:cs="Arial" w:hint="eastAsia"/>
          <w:szCs w:val="21"/>
        </w:rPr>
        <w:t>1元，小数点后</w:t>
      </w:r>
      <w:r w:rsidR="00803E99" w:rsidRPr="00900BD8">
        <w:rPr>
          <w:rFonts w:ascii="宋体" w:hAnsi="宋体" w:cs="Arial" w:hint="eastAsia"/>
          <w:szCs w:val="21"/>
        </w:rPr>
        <w:t>第</w:t>
      </w:r>
      <w:r w:rsidR="008D50E4">
        <w:rPr>
          <w:rFonts w:ascii="宋体" w:hAnsi="宋体" w:cs="Arial" w:hint="eastAsia"/>
          <w:szCs w:val="21"/>
        </w:rPr>
        <w:t>5</w:t>
      </w:r>
      <w:r w:rsidR="0099216A" w:rsidRPr="00900BD8">
        <w:rPr>
          <w:rFonts w:ascii="宋体" w:hAnsi="宋体" w:cs="Arial" w:hint="eastAsia"/>
          <w:szCs w:val="21"/>
        </w:rPr>
        <w:t>位四舍五入</w:t>
      </w:r>
      <w:r w:rsidR="001C2ABC">
        <w:rPr>
          <w:rFonts w:ascii="宋体" w:hAnsi="宋体" w:cs="Arial" w:hint="eastAsia"/>
          <w:szCs w:val="21"/>
        </w:rPr>
        <w:t>。</w:t>
      </w:r>
      <w:r w:rsidR="001C2ABC" w:rsidRPr="001C2ABC">
        <w:rPr>
          <w:rFonts w:ascii="宋体" w:hAnsi="宋体" w:cs="Arial" w:hint="eastAsia"/>
          <w:szCs w:val="21"/>
        </w:rPr>
        <w:t>基金管理人可以设立大额赎回情形下的净值精度应急调整机制，具体可参见相关公告。</w:t>
      </w:r>
      <w:r w:rsidR="0099216A" w:rsidRPr="00900BD8">
        <w:rPr>
          <w:rFonts w:ascii="宋体" w:hAnsi="宋体" w:cs="Arial" w:hint="eastAsia"/>
          <w:szCs w:val="21"/>
        </w:rPr>
        <w:t>国家另有规定的，从其规定。</w:t>
      </w:r>
    </w:p>
    <w:p w14:paraId="1A96C3C7" w14:textId="51931B55"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w:t>
      </w:r>
      <w:r w:rsidR="00BF19B1" w:rsidRPr="00BF19B1">
        <w:rPr>
          <w:rFonts w:ascii="宋体" w:hAnsi="宋体" w:cs="Arial" w:hint="eastAsia"/>
          <w:szCs w:val="21"/>
        </w:rPr>
        <w:t>各类基金份额的</w:t>
      </w:r>
      <w:r w:rsidRPr="00900BD8">
        <w:rPr>
          <w:rFonts w:ascii="宋体" w:hAnsi="宋体" w:cs="Arial" w:hint="eastAsia"/>
          <w:szCs w:val="21"/>
        </w:rPr>
        <w:t>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448F0A2"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48B792D3"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w:t>
      </w:r>
      <w:r w:rsidR="00BF19B1">
        <w:rPr>
          <w:rFonts w:ascii="宋体" w:hAnsi="宋体" w:cs="Arial" w:hint="eastAsia"/>
          <w:szCs w:val="21"/>
        </w:rPr>
        <w:t>各类</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53A1CE7D"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BE7478">
        <w:rPr>
          <w:rFonts w:ascii="宋体" w:hAnsi="宋体" w:hint="eastAsia"/>
          <w:szCs w:val="21"/>
        </w:rPr>
        <w:t>信息</w:t>
      </w:r>
      <w:r w:rsidRPr="00900BD8">
        <w:rPr>
          <w:rFonts w:ascii="宋体" w:hAnsi="宋体" w:hint="eastAsia"/>
          <w:szCs w:val="21"/>
        </w:rPr>
        <w:t>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67CB9F42"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w:t>
      </w:r>
      <w:r w:rsidR="00BE7478">
        <w:rPr>
          <w:rFonts w:ascii="宋体" w:hAnsi="宋体" w:cs="Arial" w:hint="eastAsia"/>
          <w:szCs w:val="21"/>
        </w:rPr>
        <w:t>两个月</w:t>
      </w:r>
      <w:r w:rsidRPr="00900BD8">
        <w:rPr>
          <w:rFonts w:ascii="宋体" w:hAnsi="宋体" w:cs="Arial" w:hint="eastAsia"/>
          <w:szCs w:val="21"/>
        </w:rPr>
        <w:t>内完成基金</w:t>
      </w:r>
      <w:r w:rsidR="00BE7478">
        <w:rPr>
          <w:rFonts w:ascii="宋体" w:hAnsi="宋体" w:cs="Arial" w:hint="eastAsia"/>
          <w:szCs w:val="21"/>
        </w:rPr>
        <w:t>中期</w:t>
      </w:r>
      <w:r w:rsidRPr="00900BD8">
        <w:rPr>
          <w:rFonts w:ascii="宋体" w:hAnsi="宋体" w:cs="Arial" w:hint="eastAsia"/>
          <w:szCs w:val="21"/>
        </w:rPr>
        <w:t>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BE7478">
        <w:rPr>
          <w:rFonts w:ascii="宋体" w:hAnsi="宋体" w:cs="Arial" w:hint="eastAsia"/>
          <w:szCs w:val="21"/>
        </w:rPr>
        <w:t>三个月</w:t>
      </w:r>
      <w:r w:rsidRPr="00900BD8">
        <w:rPr>
          <w:rFonts w:ascii="宋体" w:hAnsi="宋体" w:cs="Arial" w:hint="eastAsia"/>
          <w:szCs w:val="21"/>
        </w:rPr>
        <w:t>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w:t>
      </w:r>
      <w:r w:rsidR="00BE7478">
        <w:rPr>
          <w:rFonts w:ascii="宋体" w:hAnsi="宋体" w:cs="Arial" w:hint="eastAsia"/>
          <w:szCs w:val="21"/>
        </w:rPr>
        <w:t>中</w:t>
      </w:r>
      <w:r w:rsidRPr="00900BD8">
        <w:rPr>
          <w:rFonts w:ascii="宋体" w:hAnsi="宋体" w:cs="Arial" w:hint="eastAsia"/>
          <w:szCs w:val="21"/>
        </w:rPr>
        <w:t>的财务会计报告应当经过</w:t>
      </w:r>
      <w:r w:rsidR="00BE7478" w:rsidRPr="00A87586">
        <w:rPr>
          <w:rFonts w:ascii="宋体" w:hAnsi="宋体" w:cs="Arial" w:hint="eastAsia"/>
          <w:bCs/>
          <w:szCs w:val="21"/>
        </w:rPr>
        <w:t>符合《中华人民共和国证券法》规定的会计师事务所</w:t>
      </w:r>
      <w:r w:rsidRPr="00900BD8">
        <w:rPr>
          <w:rFonts w:ascii="宋体" w:hAnsi="宋体" w:cs="Arial" w:hint="eastAsia"/>
          <w:szCs w:val="21"/>
        </w:rPr>
        <w:t>审计。</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lastRenderedPageBreak/>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lastRenderedPageBreak/>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1BC5C54"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w:t>
      </w:r>
      <w:r w:rsidR="002E1756">
        <w:rPr>
          <w:rFonts w:ascii="宋体" w:hAnsi="宋体" w:cs="Arial" w:hint="eastAsia"/>
          <w:szCs w:val="21"/>
        </w:rPr>
        <w:t>产品资料概要</w:t>
      </w:r>
      <w:r w:rsidRPr="00900BD8">
        <w:rPr>
          <w:rFonts w:ascii="宋体" w:hAnsi="宋体" w:cs="Arial" w:hint="eastAsia"/>
          <w:szCs w:val="21"/>
        </w:rPr>
        <w:t>、基金净值</w:t>
      </w:r>
      <w:r w:rsidR="002E1756">
        <w:rPr>
          <w:rFonts w:ascii="宋体" w:hAnsi="宋体" w:cs="Arial" w:hint="eastAsia"/>
          <w:szCs w:val="21"/>
        </w:rPr>
        <w:t>信息</w:t>
      </w:r>
      <w:r w:rsidRPr="00900BD8">
        <w:rPr>
          <w:rFonts w:ascii="宋体" w:hAnsi="宋体" w:cs="Arial" w:hint="eastAsia"/>
          <w:szCs w:val="21"/>
        </w:rPr>
        <w:t>、</w:t>
      </w:r>
      <w:r w:rsidR="00A9333B">
        <w:rPr>
          <w:rFonts w:ascii="宋体" w:hAnsi="宋体" w:cs="Arial" w:hint="eastAsia"/>
          <w:szCs w:val="21"/>
        </w:rPr>
        <w:t>基金份额申购、</w:t>
      </w:r>
      <w:r w:rsidRPr="00900BD8">
        <w:rPr>
          <w:rFonts w:ascii="宋体" w:hAnsi="宋体" w:cs="Arial" w:hint="eastAsia"/>
          <w:szCs w:val="21"/>
        </w:rPr>
        <w:t>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w:t>
      </w:r>
      <w:r w:rsidR="002E1756">
        <w:rPr>
          <w:rFonts w:ascii="宋体" w:hAnsi="宋体" w:cs="Arial" w:hint="eastAsia"/>
          <w:szCs w:val="21"/>
        </w:rPr>
        <w:t>中期</w:t>
      </w:r>
      <w:r w:rsidRPr="00900BD8">
        <w:rPr>
          <w:rFonts w:ascii="宋体" w:hAnsi="宋体" w:cs="Arial" w:hint="eastAsia"/>
          <w:szCs w:val="21"/>
        </w:rPr>
        <w:t>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A9333B" w:rsidRPr="00A9333B">
        <w:rPr>
          <w:rFonts w:ascii="宋体" w:hAnsi="宋体" w:cs="Arial" w:hint="eastAsia"/>
          <w:szCs w:val="21"/>
        </w:rPr>
        <w:t>实施侧袋机制期间的信息披露</w:t>
      </w:r>
      <w:r w:rsidR="00A9333B">
        <w:rPr>
          <w:rFonts w:ascii="宋体" w:hAnsi="宋体" w:cs="Arial" w:hint="eastAsia"/>
          <w:szCs w:val="21"/>
        </w:rPr>
        <w:t>、</w:t>
      </w:r>
      <w:r w:rsidR="00A9333B" w:rsidRPr="00A9333B">
        <w:rPr>
          <w:rFonts w:ascii="宋体" w:hAnsi="宋体" w:cs="Arial" w:hint="eastAsia"/>
          <w:szCs w:val="21"/>
        </w:rPr>
        <w:t>清算报告</w:t>
      </w:r>
      <w:r w:rsidR="00A9333B">
        <w:rPr>
          <w:rFonts w:ascii="宋体" w:hAnsi="宋体" w:cs="Arial" w:hint="eastAsia"/>
          <w:szCs w:val="21"/>
        </w:rPr>
        <w:t>、</w:t>
      </w:r>
      <w:r w:rsidR="00382C77" w:rsidRPr="00382C77">
        <w:rPr>
          <w:rFonts w:ascii="宋体" w:hAnsi="宋体" w:cs="Arial" w:hint="eastAsia"/>
          <w:szCs w:val="21"/>
        </w:rPr>
        <w:t>基金投资资产支持证券</w:t>
      </w:r>
      <w:r w:rsidR="00845579">
        <w:rPr>
          <w:rFonts w:ascii="宋体" w:hAnsi="宋体" w:cs="Arial" w:hint="eastAsia"/>
          <w:szCs w:val="21"/>
        </w:rPr>
        <w:t>情况</w:t>
      </w:r>
      <w:r w:rsidR="00C72094">
        <w:rPr>
          <w:rFonts w:ascii="宋体" w:hAnsi="宋体" w:cs="Arial" w:hint="eastAsia"/>
          <w:szCs w:val="21"/>
        </w:rPr>
        <w:t>、</w:t>
      </w:r>
      <w:r w:rsidR="00845579" w:rsidRPr="00382C77">
        <w:rPr>
          <w:rFonts w:ascii="宋体" w:hAnsi="宋体" w:cs="Arial" w:hint="eastAsia"/>
          <w:szCs w:val="21"/>
        </w:rPr>
        <w:t>基金投资</w:t>
      </w:r>
      <w:r w:rsidR="00C72094" w:rsidRPr="00C72094">
        <w:rPr>
          <w:rFonts w:ascii="宋体" w:hAnsi="宋体" w:cs="Arial" w:hint="eastAsia"/>
          <w:szCs w:val="21"/>
        </w:rPr>
        <w:t>股指期货</w:t>
      </w:r>
      <w:r w:rsidR="00845579">
        <w:rPr>
          <w:rFonts w:ascii="宋体" w:hAnsi="宋体" w:cs="Arial" w:hint="eastAsia"/>
          <w:szCs w:val="21"/>
        </w:rPr>
        <w:t>情况</w:t>
      </w:r>
      <w:r w:rsidR="00C72094">
        <w:rPr>
          <w:rFonts w:ascii="宋体" w:hAnsi="宋体" w:cs="Arial" w:hint="eastAsia"/>
          <w:szCs w:val="21"/>
        </w:rPr>
        <w:t>、</w:t>
      </w:r>
      <w:r w:rsidR="00FC6BD5">
        <w:rPr>
          <w:rFonts w:ascii="宋体" w:hAnsi="宋体" w:cs="Arial" w:hint="eastAsia"/>
          <w:bCs/>
          <w:szCs w:val="21"/>
        </w:rPr>
        <w:t>基金投资港股通标的股票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w:t>
      </w:r>
      <w:r w:rsidR="006C630C" w:rsidRPr="006C630C">
        <w:rPr>
          <w:rFonts w:ascii="宋体" w:hAnsi="宋体" w:cs="Arial" w:hint="eastAsia"/>
          <w:bCs/>
          <w:szCs w:val="21"/>
        </w:rPr>
        <w:t>中的财务会计报告</w:t>
      </w:r>
      <w:r w:rsidRPr="00900BD8">
        <w:rPr>
          <w:rFonts w:ascii="宋体" w:hAnsi="宋体" w:cs="Arial" w:hint="eastAsia"/>
          <w:szCs w:val="21"/>
        </w:rPr>
        <w:t>需经</w:t>
      </w:r>
      <w:r w:rsidR="002E1756" w:rsidRPr="009A71B5">
        <w:rPr>
          <w:rFonts w:ascii="宋体" w:hAnsi="宋体" w:cs="Arial" w:hint="eastAsia"/>
          <w:szCs w:val="21"/>
        </w:rPr>
        <w:t>符合《中华人民共和国证券法》规定</w:t>
      </w:r>
      <w:r w:rsidRPr="00900BD8">
        <w:rPr>
          <w:rFonts w:ascii="宋体" w:hAnsi="宋体" w:cs="Arial" w:hint="eastAsia"/>
          <w:szCs w:val="21"/>
        </w:rPr>
        <w:t>的会计师事务所审计后，方可披露。</w:t>
      </w:r>
    </w:p>
    <w:p w14:paraId="4733B504" w14:textId="5012D99B"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w:t>
      </w:r>
      <w:r w:rsidR="002E1756">
        <w:rPr>
          <w:rFonts w:ascii="宋体" w:hAnsi="宋体" w:cs="Arial" w:hint="eastAsia"/>
          <w:szCs w:val="21"/>
        </w:rPr>
        <w:t>中期</w:t>
      </w:r>
      <w:r w:rsidRPr="00900BD8">
        <w:rPr>
          <w:rFonts w:ascii="宋体" w:hAnsi="宋体" w:cs="Arial" w:hint="eastAsia"/>
          <w:szCs w:val="21"/>
        </w:rPr>
        <w:t>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049CAC2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w:t>
      </w:r>
      <w:r w:rsidR="002E1756">
        <w:rPr>
          <w:rFonts w:ascii="宋体" w:hAnsi="宋体" w:cs="Arial" w:hint="eastAsia"/>
          <w:szCs w:val="21"/>
        </w:rPr>
        <w:t>符合</w:t>
      </w:r>
      <w:r w:rsidRPr="00900BD8">
        <w:rPr>
          <w:rFonts w:ascii="宋体" w:hAnsi="宋体" w:cs="Arial" w:hint="eastAsia"/>
          <w:szCs w:val="21"/>
        </w:rPr>
        <w:t>中国证监会</w:t>
      </w:r>
      <w:r w:rsidR="002E1756">
        <w:rPr>
          <w:rFonts w:ascii="宋体" w:hAnsi="宋体" w:cs="Arial" w:hint="eastAsia"/>
          <w:szCs w:val="21"/>
        </w:rPr>
        <w:t>规定条件</w:t>
      </w:r>
      <w:r w:rsidRPr="00900BD8">
        <w:rPr>
          <w:rFonts w:ascii="宋体" w:hAnsi="宋体" w:cs="Arial" w:hint="eastAsia"/>
          <w:szCs w:val="21"/>
        </w:rPr>
        <w:t>的媒介披露。根据法律法规应由基金托管人公开披露的信息，基金托管人</w:t>
      </w:r>
      <w:r w:rsidR="006C7C04" w:rsidRPr="00900BD8">
        <w:rPr>
          <w:rFonts w:ascii="宋体" w:hAnsi="宋体" w:cs="Arial" w:hint="eastAsia"/>
          <w:szCs w:val="21"/>
        </w:rPr>
        <w:t>在</w:t>
      </w:r>
      <w:r w:rsidR="002E1756">
        <w:rPr>
          <w:rFonts w:ascii="宋体" w:hAnsi="宋体" w:cs="Arial" w:hint="eastAsia"/>
          <w:szCs w:val="21"/>
        </w:rPr>
        <w:t>规定</w:t>
      </w:r>
      <w:r w:rsidR="00652128" w:rsidRPr="00900BD8">
        <w:rPr>
          <w:rFonts w:ascii="宋体" w:hAnsi="宋体" w:cs="Arial" w:hint="eastAsia"/>
          <w:szCs w:val="21"/>
        </w:rPr>
        <w:t>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13066871"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w:t>
      </w:r>
      <w:r w:rsidR="00EF7C5D">
        <w:rPr>
          <w:rFonts w:ascii="宋体" w:hAnsi="宋体" w:cs="Arial" w:hint="eastAsia"/>
          <w:szCs w:val="21"/>
        </w:rPr>
        <w:t>投资者</w:t>
      </w:r>
      <w:r w:rsidRPr="00900BD8">
        <w:rPr>
          <w:rFonts w:ascii="宋体" w:hAnsi="宋体" w:cs="Arial" w:hint="eastAsia"/>
          <w:szCs w:val="21"/>
        </w:rPr>
        <w:t>在支付工本费后可在合理时间获得上述文件的复制件或复印件。基金管理人和基金托管人应保证文本的内容与所公告的内容完全一致。</w:t>
      </w: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lastRenderedPageBreak/>
        <w:t>十一、基金费用</w:t>
      </w:r>
      <w:bookmarkEnd w:id="99"/>
      <w:bookmarkEnd w:id="100"/>
    </w:p>
    <w:p w14:paraId="494E6BCC" w14:textId="710489BB" w:rsidR="006A20DC" w:rsidRPr="006A20DC" w:rsidRDefault="006A20DC" w:rsidP="006A20DC">
      <w:pPr>
        <w:adjustRightInd w:val="0"/>
        <w:snapToGrid w:val="0"/>
        <w:spacing w:line="360" w:lineRule="auto"/>
        <w:ind w:firstLineChars="200" w:firstLine="420"/>
        <w:rPr>
          <w:bCs/>
          <w:szCs w:val="21"/>
        </w:rPr>
      </w:pPr>
      <w:r w:rsidRPr="006A20DC">
        <w:rPr>
          <w:rFonts w:hint="eastAsia"/>
          <w:bCs/>
          <w:szCs w:val="21"/>
        </w:rPr>
        <w:t>基金托管人的托管费按前一日基金资产净值的</w:t>
      </w:r>
      <w:r w:rsidRPr="006A20DC">
        <w:rPr>
          <w:bCs/>
          <w:szCs w:val="21"/>
        </w:rPr>
        <w:t>0.1%</w:t>
      </w:r>
      <w:r w:rsidRPr="006A20DC">
        <w:rPr>
          <w:rFonts w:hint="eastAsia"/>
          <w:bCs/>
          <w:szCs w:val="21"/>
        </w:rPr>
        <w:t>的年费率计提。托管费的计算方法如下：</w:t>
      </w:r>
    </w:p>
    <w:p w14:paraId="608A3C69" w14:textId="77777777" w:rsidR="006A20DC" w:rsidRPr="006A20DC" w:rsidRDefault="006A20DC" w:rsidP="006A20DC">
      <w:pPr>
        <w:adjustRightInd w:val="0"/>
        <w:snapToGrid w:val="0"/>
        <w:spacing w:line="360" w:lineRule="auto"/>
        <w:ind w:firstLineChars="200" w:firstLine="420"/>
        <w:rPr>
          <w:bCs/>
          <w:szCs w:val="21"/>
        </w:rPr>
      </w:pPr>
      <w:r w:rsidRPr="006A20DC">
        <w:rPr>
          <w:bCs/>
          <w:szCs w:val="21"/>
        </w:rPr>
        <w:t>H</w:t>
      </w:r>
      <w:r w:rsidRPr="006A20DC">
        <w:rPr>
          <w:rFonts w:hint="eastAsia"/>
          <w:bCs/>
          <w:szCs w:val="21"/>
        </w:rPr>
        <w:t>＝</w:t>
      </w:r>
      <w:r w:rsidRPr="006A20DC">
        <w:rPr>
          <w:bCs/>
          <w:szCs w:val="21"/>
        </w:rPr>
        <w:t>E×0.1%÷</w:t>
      </w:r>
      <w:r w:rsidRPr="006A20DC">
        <w:rPr>
          <w:rFonts w:hint="eastAsia"/>
          <w:bCs/>
          <w:szCs w:val="21"/>
        </w:rPr>
        <w:t>当年天数</w:t>
      </w:r>
    </w:p>
    <w:p w14:paraId="323C770A" w14:textId="77777777" w:rsidR="006A20DC" w:rsidRPr="006A20DC" w:rsidRDefault="006A20DC" w:rsidP="006A20DC">
      <w:pPr>
        <w:adjustRightInd w:val="0"/>
        <w:snapToGrid w:val="0"/>
        <w:spacing w:line="360" w:lineRule="auto"/>
        <w:ind w:firstLineChars="200" w:firstLine="420"/>
        <w:rPr>
          <w:bCs/>
          <w:szCs w:val="21"/>
        </w:rPr>
      </w:pPr>
      <w:r w:rsidRPr="006A20DC">
        <w:rPr>
          <w:bCs/>
          <w:szCs w:val="21"/>
        </w:rPr>
        <w:t>H</w:t>
      </w:r>
      <w:r w:rsidRPr="006A20DC">
        <w:rPr>
          <w:rFonts w:hint="eastAsia"/>
          <w:bCs/>
          <w:szCs w:val="21"/>
        </w:rPr>
        <w:t>为每日应计提的基金托管费</w:t>
      </w:r>
    </w:p>
    <w:p w14:paraId="54AF8DE1" w14:textId="77777777" w:rsidR="006A20DC" w:rsidRPr="006A20DC" w:rsidRDefault="006A20DC" w:rsidP="006A20DC">
      <w:pPr>
        <w:adjustRightInd w:val="0"/>
        <w:snapToGrid w:val="0"/>
        <w:spacing w:line="360" w:lineRule="auto"/>
        <w:ind w:firstLineChars="200" w:firstLine="420"/>
        <w:rPr>
          <w:bCs/>
          <w:szCs w:val="21"/>
        </w:rPr>
      </w:pPr>
      <w:r w:rsidRPr="006A20DC">
        <w:rPr>
          <w:bCs/>
          <w:szCs w:val="21"/>
        </w:rPr>
        <w:t>E</w:t>
      </w:r>
      <w:r w:rsidRPr="006A20DC">
        <w:rPr>
          <w:rFonts w:hint="eastAsia"/>
          <w:bCs/>
          <w:szCs w:val="21"/>
        </w:rPr>
        <w:t>为前一日的基金资产净值</w:t>
      </w:r>
    </w:p>
    <w:p w14:paraId="73CF920A" w14:textId="6DE2C302" w:rsidR="006A20DC" w:rsidRDefault="006A20DC" w:rsidP="006A20DC">
      <w:pPr>
        <w:adjustRightInd w:val="0"/>
        <w:snapToGrid w:val="0"/>
        <w:spacing w:line="360" w:lineRule="auto"/>
        <w:ind w:firstLineChars="200" w:firstLine="420"/>
        <w:rPr>
          <w:szCs w:val="21"/>
        </w:rPr>
      </w:pPr>
      <w:r w:rsidRPr="006A20DC">
        <w:rPr>
          <w:rFonts w:hint="eastAsia"/>
          <w:bCs/>
          <w:szCs w:val="21"/>
        </w:rPr>
        <w:t>基金托管费每日计提，按月支付。由基金管理人与基金托管人核对一致后，由基金托管人按照与基金管理人协商一致的方式于次月首日起第</w:t>
      </w:r>
      <w:r w:rsidRPr="006A20DC">
        <w:rPr>
          <w:bCs/>
          <w:szCs w:val="21"/>
        </w:rPr>
        <w:t>3</w:t>
      </w:r>
      <w:r w:rsidRPr="006A20DC">
        <w:rPr>
          <w:rFonts w:hint="eastAsia"/>
          <w:bCs/>
          <w:szCs w:val="21"/>
        </w:rPr>
        <w:t>个工作日从基金财产中一次性支付给基金托管人，若遇法定节假日、休息日或不可抗力致使无法按时支付的，支付日期顺延。</w:t>
      </w:r>
    </w:p>
    <w:p w14:paraId="0B8158BB" w14:textId="1DDC3E34" w:rsidR="0099216A" w:rsidRPr="00900BD8" w:rsidRDefault="006A20DC">
      <w:pPr>
        <w:adjustRightInd w:val="0"/>
        <w:snapToGrid w:val="0"/>
        <w:spacing w:line="360" w:lineRule="auto"/>
        <w:ind w:firstLineChars="200" w:firstLine="420"/>
        <w:rPr>
          <w:rFonts w:ascii="宋体" w:hAnsi="宋体" w:cs="Arial"/>
          <w:szCs w:val="21"/>
        </w:rPr>
      </w:pPr>
      <w:r>
        <w:rPr>
          <w:rFonts w:hint="eastAsia"/>
          <w:szCs w:val="21"/>
        </w:rPr>
        <w:t>其余</w:t>
      </w:r>
      <w:r w:rsidR="00DB3BE4" w:rsidRPr="00900BD8">
        <w:rPr>
          <w:rFonts w:hint="eastAsia"/>
          <w:szCs w:val="21"/>
        </w:rPr>
        <w:t>基</w:t>
      </w:r>
      <w:r w:rsidR="00DB3BE4" w:rsidRPr="00900BD8">
        <w:rPr>
          <w:rFonts w:hAnsi="宋体" w:hint="eastAsia"/>
          <w:szCs w:val="21"/>
        </w:rPr>
        <w:t>金费用按照《基金合同》的约定计提和支付</w:t>
      </w:r>
      <w:r w:rsidR="00DB3BE4"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lastRenderedPageBreak/>
        <w:t>十二、基金份额持有人名册的保管</w:t>
      </w:r>
      <w:bookmarkEnd w:id="101"/>
      <w:bookmarkEnd w:id="102"/>
    </w:p>
    <w:p w14:paraId="35C69995" w14:textId="56A25544"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w:t>
      </w:r>
      <w:r w:rsidR="006336A9" w:rsidRPr="006336A9">
        <w:rPr>
          <w:rFonts w:ascii="宋体" w:hAnsi="宋体" w:cs="Arial" w:hint="eastAsia"/>
          <w:szCs w:val="21"/>
        </w:rPr>
        <w:t>不低于法律法规规定的最低期限</w:t>
      </w:r>
      <w:r w:rsidRPr="00900BD8">
        <w:rPr>
          <w:rFonts w:ascii="宋体" w:hAnsi="宋体" w:cs="Arial" w:hint="eastAsia"/>
          <w:szCs w:val="21"/>
        </w:rPr>
        <w:t>。如不能妥善保管，则按相关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2B6514CD"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w:t>
      </w:r>
      <w:r w:rsidR="002E1756">
        <w:rPr>
          <w:rFonts w:ascii="宋体" w:hAnsi="宋体" w:cs="Arial" w:hint="eastAsia"/>
          <w:szCs w:val="21"/>
        </w:rPr>
        <w:t>中期报告</w:t>
      </w:r>
      <w:r w:rsidRPr="00900BD8">
        <w:rPr>
          <w:rFonts w:ascii="宋体" w:hAnsi="宋体" w:cs="Arial" w:hint="eastAsia"/>
          <w:szCs w:val="21"/>
        </w:rPr>
        <w:t>和</w:t>
      </w:r>
      <w:r w:rsidR="002E1756">
        <w:rPr>
          <w:rFonts w:ascii="宋体" w:hAnsi="宋体" w:cs="Arial" w:hint="eastAsia"/>
          <w:szCs w:val="21"/>
        </w:rPr>
        <w:t>年度报告</w:t>
      </w:r>
      <w:r w:rsidRPr="00900BD8">
        <w:rPr>
          <w:rFonts w:ascii="宋体" w:hAnsi="宋体" w:cs="Arial" w:hint="eastAsia"/>
          <w:szCs w:val="21"/>
        </w:rPr>
        <w:t>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01F12C3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6336A9">
        <w:rPr>
          <w:rFonts w:ascii="宋体" w:hAnsi="宋体" w:cs="Arial" w:hint="eastAsia"/>
          <w:szCs w:val="21"/>
        </w:rPr>
        <w:t>不低于法律法规规定的最低期限</w:t>
      </w:r>
      <w:r w:rsidRPr="00900BD8">
        <w:rPr>
          <w:rFonts w:ascii="宋体" w:hAnsi="宋体" w:cs="Arial" w:hint="eastAsia"/>
          <w:szCs w:val="21"/>
        </w:rPr>
        <w:t>。</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1C38D7B3"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w:t>
      </w:r>
      <w:r w:rsidR="00561E67">
        <w:rPr>
          <w:rFonts w:ascii="宋体" w:hAnsi="宋体" w:cs="Arial" w:hint="eastAsia"/>
          <w:szCs w:val="21"/>
        </w:rPr>
        <w:t>不低于法律法规规定的最低期限</w:t>
      </w:r>
      <w:r w:rsidRPr="00900BD8">
        <w:rPr>
          <w:rFonts w:ascii="宋体" w:hAnsi="宋体" w:cs="Arial" w:hint="eastAsia"/>
          <w:szCs w:val="21"/>
        </w:rPr>
        <w:t>。</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a"/>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4BB7B29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459B1261"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D7124E" w:rsidRPr="00D7124E">
        <w:rPr>
          <w:rFonts w:ascii="宋体" w:hAnsi="宋体" w:cs="Arial" w:hint="eastAsia"/>
          <w:szCs w:val="21"/>
        </w:rPr>
        <w:t>深圳国际仲裁院</w:t>
      </w:r>
      <w:r w:rsidRPr="00900BD8">
        <w:rPr>
          <w:rFonts w:ascii="宋体" w:hAnsi="宋体" w:cs="Arial" w:hint="eastAsia"/>
          <w:szCs w:val="21"/>
        </w:rPr>
        <w:t>，按照</w:t>
      </w:r>
      <w:r w:rsidR="00D7124E" w:rsidRPr="00D7124E">
        <w:rPr>
          <w:rFonts w:ascii="宋体" w:hAnsi="宋体" w:cs="Arial" w:hint="eastAsia"/>
          <w:szCs w:val="21"/>
        </w:rPr>
        <w:t>深圳国际仲裁院</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691CFD56"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002E1756" w:rsidRPr="00D7453C">
        <w:rPr>
          <w:rFonts w:ascii="宋体" w:hAnsi="宋体" w:cs="Arial" w:hint="eastAsia"/>
          <w:szCs w:val="21"/>
        </w:rPr>
        <w:t>交银施罗德</w:t>
      </w:r>
      <w:r w:rsidR="002E1756">
        <w:rPr>
          <w:rFonts w:ascii="宋体" w:hAnsi="宋体" w:cs="Arial"/>
          <w:szCs w:val="21"/>
        </w:rPr>
        <w:t>瑞鑫</w:t>
      </w:r>
      <w:r w:rsidR="002E1756">
        <w:rPr>
          <w:rFonts w:ascii="宋体" w:hAnsi="宋体" w:cs="Arial" w:hint="eastAsia"/>
          <w:szCs w:val="21"/>
        </w:rPr>
        <w:t>六个月</w:t>
      </w:r>
      <w:r w:rsidR="002E1756">
        <w:rPr>
          <w:rFonts w:ascii="宋体" w:hAnsi="宋体" w:cs="Arial"/>
          <w:szCs w:val="21"/>
        </w:rPr>
        <w:t>持有期混合</w:t>
      </w:r>
      <w:r w:rsidR="002E1756" w:rsidRPr="00D7453C">
        <w:rPr>
          <w:rFonts w:ascii="宋体" w:hAnsi="宋体" w:cs="Arial"/>
          <w:szCs w:val="21"/>
        </w:rPr>
        <w:t>型</w:t>
      </w:r>
      <w:r w:rsidR="002E1756" w:rsidRPr="00900BD8">
        <w:rPr>
          <w:rFonts w:ascii="宋体" w:hAnsi="宋体" w:cs="Arial" w:hint="eastAsia"/>
          <w:szCs w:val="21"/>
        </w:rPr>
        <w:t>证券投资基金</w:t>
      </w:r>
      <w:r w:rsidR="002E1756">
        <w:rPr>
          <w:rFonts w:ascii="宋体" w:hAnsi="宋体" w:cs="Arial" w:hint="eastAsia"/>
          <w:szCs w:val="21"/>
        </w:rPr>
        <w:t>由</w:t>
      </w:r>
      <w:r w:rsidR="002E1756" w:rsidRPr="00D93C60">
        <w:rPr>
          <w:rFonts w:ascii="宋体" w:hAnsi="宋体" w:cs="Arial" w:hint="eastAsia"/>
          <w:szCs w:val="21"/>
        </w:rPr>
        <w:t>交银施罗德瑞鑫定期开放灵活配置混合型证券投资基金</w:t>
      </w:r>
      <w:r w:rsidR="002E1756">
        <w:rPr>
          <w:rFonts w:ascii="宋体" w:hAnsi="宋体" w:cs="Arial" w:hint="eastAsia"/>
          <w:szCs w:val="21"/>
        </w:rPr>
        <w:t>转型</w:t>
      </w:r>
      <w:r w:rsidR="002E1756">
        <w:rPr>
          <w:rFonts w:ascii="宋体" w:hAnsi="宋体" w:cs="Arial"/>
          <w:szCs w:val="21"/>
        </w:rPr>
        <w:t>而来</w:t>
      </w:r>
      <w:r w:rsidR="002E1756">
        <w:rPr>
          <w:rFonts w:ascii="宋体" w:hAnsi="宋体" w:cs="Arial" w:hint="eastAsia"/>
          <w:szCs w:val="21"/>
        </w:rPr>
        <w:t>，</w:t>
      </w:r>
      <w:r w:rsidRPr="00900BD8">
        <w:rPr>
          <w:rFonts w:ascii="宋体" w:hAnsi="宋体" w:cs="Arial" w:hint="eastAsia"/>
          <w:szCs w:val="21"/>
        </w:rPr>
        <w:t>基金管理人在向中国证监会申请</w:t>
      </w:r>
      <w:r w:rsidR="002E1756">
        <w:rPr>
          <w:rFonts w:ascii="宋体" w:hAnsi="宋体" w:cs="Arial" w:hint="eastAsia"/>
          <w:szCs w:val="21"/>
        </w:rPr>
        <w:t>变更注册</w:t>
      </w:r>
      <w:r w:rsidRPr="00900BD8">
        <w:rPr>
          <w:rFonts w:ascii="宋体" w:hAnsi="宋体" w:cs="Arial" w:hint="eastAsia"/>
          <w:szCs w:val="21"/>
        </w:rPr>
        <w:t>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lastRenderedPageBreak/>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237FDD6E" w:rsidR="00FB1F97" w:rsidRPr="00D9157C" w:rsidRDefault="00FB1F97" w:rsidP="00FB1F97">
      <w:pPr>
        <w:rPr>
          <w:rFonts w:ascii="宋体"/>
          <w:szCs w:val="21"/>
        </w:rPr>
      </w:pPr>
      <w:r w:rsidRPr="00D9157C">
        <w:rPr>
          <w:rFonts w:ascii="宋体" w:hint="eastAsia"/>
          <w:szCs w:val="21"/>
        </w:rPr>
        <w:t>（本页为《</w:t>
      </w:r>
      <w:r w:rsidR="00B01642">
        <w:rPr>
          <w:rFonts w:ascii="宋体" w:hint="eastAsia"/>
          <w:b/>
          <w:szCs w:val="21"/>
        </w:rPr>
        <w:t>交银施罗德瑞鑫六个月持有期混合型证券投资基金</w:t>
      </w:r>
      <w:r w:rsidRPr="00125DA4">
        <w:rPr>
          <w:rFonts w:ascii="宋体" w:hint="eastAsia"/>
          <w:b/>
          <w:szCs w:val="21"/>
        </w:rPr>
        <w:t>托管协议</w:t>
      </w:r>
      <w:r w:rsidR="002A0D76">
        <w:rPr>
          <w:rFonts w:ascii="宋体" w:hint="eastAsia"/>
          <w:szCs w:val="21"/>
        </w:rPr>
        <w:t>》</w:t>
      </w:r>
      <w:r w:rsidRPr="00D9157C">
        <w:rPr>
          <w:rFonts w:ascii="宋体" w:hint="eastAsia"/>
          <w:szCs w:val="21"/>
        </w:rPr>
        <w:t>签署页，无正文）</w:t>
      </w:r>
    </w:p>
    <w:p w14:paraId="210DE1FB" w14:textId="77777777"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003691B8"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4880F1F8"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22785BE" w14:textId="3049F6EB" w:rsidR="00667E4B" w:rsidRPr="00900BD8" w:rsidRDefault="00FB1F97" w:rsidP="000B66A9">
      <w:pPr>
        <w:adjustRightInd w:val="0"/>
        <w:snapToGrid w:val="0"/>
        <w:spacing w:line="360" w:lineRule="auto"/>
        <w:ind w:firstLineChars="200" w:firstLine="420"/>
        <w:rPr>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pPr>
        <w:adjustRightInd w:val="0"/>
        <w:snapToGrid w:val="0"/>
        <w:spacing w:line="360" w:lineRule="auto"/>
        <w:ind w:firstLineChars="200" w:firstLine="420"/>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D9B9" w14:textId="77777777" w:rsidR="00E41F10" w:rsidRDefault="00E41F10">
      <w:r>
        <w:separator/>
      </w:r>
    </w:p>
  </w:endnote>
  <w:endnote w:type="continuationSeparator" w:id="0">
    <w:p w14:paraId="657BA256" w14:textId="77777777" w:rsidR="00E41F10" w:rsidRDefault="00E41F10">
      <w:r>
        <w:continuationSeparator/>
      </w:r>
    </w:p>
  </w:endnote>
  <w:endnote w:type="continuationNotice" w:id="1">
    <w:p w14:paraId="1D3437FA" w14:textId="77777777" w:rsidR="00E41F10" w:rsidRDefault="00E41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561E67" w:rsidRDefault="00561E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4E7E34" w14:textId="77777777" w:rsidR="00561E67" w:rsidRDefault="00561E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271DD1E3" w:rsidR="00561E67" w:rsidRDefault="00561E67">
    <w:pPr>
      <w:pStyle w:val="a4"/>
      <w:jc w:val="center"/>
    </w:pPr>
    <w:r>
      <w:fldChar w:fldCharType="begin"/>
    </w:r>
    <w:r>
      <w:instrText xml:space="preserve"> PAGE   \* MERGEFORMAT </w:instrText>
    </w:r>
    <w:r>
      <w:fldChar w:fldCharType="separate"/>
    </w:r>
    <w:r w:rsidR="00EF6FB9" w:rsidRPr="00EF6FB9">
      <w:rPr>
        <w:noProof/>
        <w:lang w:val="zh-CN"/>
      </w:rPr>
      <w:t>14</w:t>
    </w:r>
    <w:r>
      <w:fldChar w:fldCharType="end"/>
    </w:r>
  </w:p>
  <w:p w14:paraId="5316F3A9" w14:textId="77777777" w:rsidR="00561E67" w:rsidRDefault="00561E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3A562" w14:textId="77777777" w:rsidR="00E41F10" w:rsidRDefault="00E41F10">
      <w:r>
        <w:separator/>
      </w:r>
    </w:p>
  </w:footnote>
  <w:footnote w:type="continuationSeparator" w:id="0">
    <w:p w14:paraId="1FE72A94" w14:textId="77777777" w:rsidR="00E41F10" w:rsidRDefault="00E41F10">
      <w:r>
        <w:continuationSeparator/>
      </w:r>
    </w:p>
  </w:footnote>
  <w:footnote w:type="continuationNotice" w:id="1">
    <w:p w14:paraId="31EEA495" w14:textId="77777777" w:rsidR="00E41F10" w:rsidRDefault="00E41F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7B5E8685" w:rsidR="00561E67" w:rsidRDefault="00561E67">
    <w:pPr>
      <w:pStyle w:val="ac"/>
      <w:jc w:val="right"/>
    </w:pPr>
    <w:r>
      <w:t xml:space="preserve"> </w:t>
    </w:r>
    <w:r>
      <w:rPr>
        <w:rFonts w:hint="eastAsia"/>
      </w:rPr>
      <w:t xml:space="preserve">                          </w:t>
    </w:r>
    <w:r>
      <w:rPr>
        <w:rFonts w:ascii="宋体" w:hAnsi="宋体" w:hint="eastAsia"/>
      </w:rPr>
      <w:t>交银施罗德瑞</w:t>
    </w:r>
    <w:proofErr w:type="gramStart"/>
    <w:r>
      <w:rPr>
        <w:rFonts w:ascii="宋体" w:hAnsi="宋体" w:hint="eastAsia"/>
      </w:rPr>
      <w:t>鑫</w:t>
    </w:r>
    <w:proofErr w:type="gramEnd"/>
    <w:r>
      <w:rPr>
        <w:rFonts w:ascii="宋体" w:hAnsi="宋体" w:hint="eastAsia"/>
      </w:rPr>
      <w:t>六个月持有期混合型证券投资基金托管协议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1A9B"/>
    <w:rsid w:val="00072176"/>
    <w:rsid w:val="0007281A"/>
    <w:rsid w:val="00072D23"/>
    <w:rsid w:val="00074758"/>
    <w:rsid w:val="00074F42"/>
    <w:rsid w:val="00076C89"/>
    <w:rsid w:val="0007714A"/>
    <w:rsid w:val="00077574"/>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32CB"/>
    <w:rsid w:val="000B66A9"/>
    <w:rsid w:val="000B6AA8"/>
    <w:rsid w:val="000C100E"/>
    <w:rsid w:val="000C1D2F"/>
    <w:rsid w:val="000C1FA6"/>
    <w:rsid w:val="000C26FF"/>
    <w:rsid w:val="000C4E8B"/>
    <w:rsid w:val="000C5514"/>
    <w:rsid w:val="000C5A20"/>
    <w:rsid w:val="000C6767"/>
    <w:rsid w:val="000C68E7"/>
    <w:rsid w:val="000C6E67"/>
    <w:rsid w:val="000C6FAD"/>
    <w:rsid w:val="000D3412"/>
    <w:rsid w:val="000D38A7"/>
    <w:rsid w:val="000D7E47"/>
    <w:rsid w:val="000E35CB"/>
    <w:rsid w:val="000E59FD"/>
    <w:rsid w:val="000E5F61"/>
    <w:rsid w:val="000E6343"/>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5DB8"/>
    <w:rsid w:val="00126670"/>
    <w:rsid w:val="00130A39"/>
    <w:rsid w:val="00131569"/>
    <w:rsid w:val="00132D3A"/>
    <w:rsid w:val="00133130"/>
    <w:rsid w:val="0013367F"/>
    <w:rsid w:val="00134CB2"/>
    <w:rsid w:val="00135008"/>
    <w:rsid w:val="00135F72"/>
    <w:rsid w:val="00136679"/>
    <w:rsid w:val="00140CFC"/>
    <w:rsid w:val="00143142"/>
    <w:rsid w:val="00144B64"/>
    <w:rsid w:val="001451B1"/>
    <w:rsid w:val="00146246"/>
    <w:rsid w:val="00153191"/>
    <w:rsid w:val="00153CD2"/>
    <w:rsid w:val="0015665A"/>
    <w:rsid w:val="00156A3F"/>
    <w:rsid w:val="00160684"/>
    <w:rsid w:val="00160700"/>
    <w:rsid w:val="00160E10"/>
    <w:rsid w:val="00161DD2"/>
    <w:rsid w:val="00170A79"/>
    <w:rsid w:val="00170C40"/>
    <w:rsid w:val="00172530"/>
    <w:rsid w:val="0017370E"/>
    <w:rsid w:val="00174565"/>
    <w:rsid w:val="001748DD"/>
    <w:rsid w:val="00175369"/>
    <w:rsid w:val="00175E15"/>
    <w:rsid w:val="00176684"/>
    <w:rsid w:val="00181BE9"/>
    <w:rsid w:val="00182D88"/>
    <w:rsid w:val="00184FC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3E9C"/>
    <w:rsid w:val="001B55D2"/>
    <w:rsid w:val="001B5F04"/>
    <w:rsid w:val="001B7021"/>
    <w:rsid w:val="001C044F"/>
    <w:rsid w:val="001C0471"/>
    <w:rsid w:val="001C0938"/>
    <w:rsid w:val="001C2010"/>
    <w:rsid w:val="001C2A8E"/>
    <w:rsid w:val="001C2ABC"/>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48E7"/>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0E3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7FE"/>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199"/>
    <w:rsid w:val="002C2B27"/>
    <w:rsid w:val="002C6520"/>
    <w:rsid w:val="002C6DF2"/>
    <w:rsid w:val="002C7C3C"/>
    <w:rsid w:val="002D155A"/>
    <w:rsid w:val="002D1D4F"/>
    <w:rsid w:val="002D783A"/>
    <w:rsid w:val="002E05C3"/>
    <w:rsid w:val="002E1756"/>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1FBF"/>
    <w:rsid w:val="00322A50"/>
    <w:rsid w:val="00323511"/>
    <w:rsid w:val="0032522B"/>
    <w:rsid w:val="00325696"/>
    <w:rsid w:val="00330931"/>
    <w:rsid w:val="003321DB"/>
    <w:rsid w:val="003336F7"/>
    <w:rsid w:val="00334F74"/>
    <w:rsid w:val="003369A7"/>
    <w:rsid w:val="00342DF8"/>
    <w:rsid w:val="003431C7"/>
    <w:rsid w:val="00345036"/>
    <w:rsid w:val="003457F9"/>
    <w:rsid w:val="003532E6"/>
    <w:rsid w:val="00353894"/>
    <w:rsid w:val="00355528"/>
    <w:rsid w:val="00360142"/>
    <w:rsid w:val="00360FE3"/>
    <w:rsid w:val="003659AF"/>
    <w:rsid w:val="00371CDD"/>
    <w:rsid w:val="003726C2"/>
    <w:rsid w:val="00372811"/>
    <w:rsid w:val="0037379F"/>
    <w:rsid w:val="00380363"/>
    <w:rsid w:val="00382C77"/>
    <w:rsid w:val="00383076"/>
    <w:rsid w:val="0039019B"/>
    <w:rsid w:val="0039673F"/>
    <w:rsid w:val="003979A1"/>
    <w:rsid w:val="003A1410"/>
    <w:rsid w:val="003A30E5"/>
    <w:rsid w:val="003A4126"/>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3DC1"/>
    <w:rsid w:val="004142E4"/>
    <w:rsid w:val="00414434"/>
    <w:rsid w:val="00416DC7"/>
    <w:rsid w:val="004203AA"/>
    <w:rsid w:val="00420955"/>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1DA3"/>
    <w:rsid w:val="004D2553"/>
    <w:rsid w:val="004D28FA"/>
    <w:rsid w:val="004D2A62"/>
    <w:rsid w:val="004D2E26"/>
    <w:rsid w:val="004D2FCF"/>
    <w:rsid w:val="004D5ACC"/>
    <w:rsid w:val="004D6544"/>
    <w:rsid w:val="004D7C57"/>
    <w:rsid w:val="004E0F7D"/>
    <w:rsid w:val="004E1291"/>
    <w:rsid w:val="004E14CC"/>
    <w:rsid w:val="004E5B8E"/>
    <w:rsid w:val="004E7184"/>
    <w:rsid w:val="004F42C1"/>
    <w:rsid w:val="004F59C4"/>
    <w:rsid w:val="004F6344"/>
    <w:rsid w:val="004F6836"/>
    <w:rsid w:val="00503D3F"/>
    <w:rsid w:val="00503F1F"/>
    <w:rsid w:val="00504AC5"/>
    <w:rsid w:val="00504D2E"/>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038"/>
    <w:rsid w:val="005451F9"/>
    <w:rsid w:val="00546895"/>
    <w:rsid w:val="005502D9"/>
    <w:rsid w:val="00550F23"/>
    <w:rsid w:val="00556EE6"/>
    <w:rsid w:val="00561137"/>
    <w:rsid w:val="00561E67"/>
    <w:rsid w:val="005627D7"/>
    <w:rsid w:val="005630A4"/>
    <w:rsid w:val="005638EE"/>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1B66"/>
    <w:rsid w:val="005D3BFB"/>
    <w:rsid w:val="005D58AE"/>
    <w:rsid w:val="005D6727"/>
    <w:rsid w:val="005D7F1C"/>
    <w:rsid w:val="005E2617"/>
    <w:rsid w:val="005E43CA"/>
    <w:rsid w:val="005E47EB"/>
    <w:rsid w:val="005E6E86"/>
    <w:rsid w:val="005F0EBB"/>
    <w:rsid w:val="005F20E0"/>
    <w:rsid w:val="005F288F"/>
    <w:rsid w:val="005F2B6C"/>
    <w:rsid w:val="005F2BCB"/>
    <w:rsid w:val="005F3385"/>
    <w:rsid w:val="005F3898"/>
    <w:rsid w:val="005F3B5B"/>
    <w:rsid w:val="005F3CC2"/>
    <w:rsid w:val="005F3E7C"/>
    <w:rsid w:val="006018C3"/>
    <w:rsid w:val="00602093"/>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36A9"/>
    <w:rsid w:val="0063465C"/>
    <w:rsid w:val="00635F42"/>
    <w:rsid w:val="00636153"/>
    <w:rsid w:val="00640EF3"/>
    <w:rsid w:val="006424AC"/>
    <w:rsid w:val="00644B26"/>
    <w:rsid w:val="006475D5"/>
    <w:rsid w:val="006507D8"/>
    <w:rsid w:val="006520C3"/>
    <w:rsid w:val="00652128"/>
    <w:rsid w:val="00652650"/>
    <w:rsid w:val="00652DBF"/>
    <w:rsid w:val="00660A76"/>
    <w:rsid w:val="00663B13"/>
    <w:rsid w:val="00667E4B"/>
    <w:rsid w:val="00670B94"/>
    <w:rsid w:val="00672A62"/>
    <w:rsid w:val="00672B7E"/>
    <w:rsid w:val="00673714"/>
    <w:rsid w:val="006745CF"/>
    <w:rsid w:val="00675DF7"/>
    <w:rsid w:val="0067725F"/>
    <w:rsid w:val="00677614"/>
    <w:rsid w:val="00681481"/>
    <w:rsid w:val="00682C21"/>
    <w:rsid w:val="00683A15"/>
    <w:rsid w:val="006841EB"/>
    <w:rsid w:val="00685EC8"/>
    <w:rsid w:val="00691621"/>
    <w:rsid w:val="00694C3B"/>
    <w:rsid w:val="006975FC"/>
    <w:rsid w:val="006A20DC"/>
    <w:rsid w:val="006A2CB1"/>
    <w:rsid w:val="006A4448"/>
    <w:rsid w:val="006A6253"/>
    <w:rsid w:val="006B42CE"/>
    <w:rsid w:val="006B61D0"/>
    <w:rsid w:val="006B6A5C"/>
    <w:rsid w:val="006B7B59"/>
    <w:rsid w:val="006C3713"/>
    <w:rsid w:val="006C630C"/>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11A"/>
    <w:rsid w:val="00701585"/>
    <w:rsid w:val="007030BF"/>
    <w:rsid w:val="00703E65"/>
    <w:rsid w:val="00703FD5"/>
    <w:rsid w:val="0070609D"/>
    <w:rsid w:val="007124F5"/>
    <w:rsid w:val="00713194"/>
    <w:rsid w:val="00717934"/>
    <w:rsid w:val="00722A46"/>
    <w:rsid w:val="00723EA3"/>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0F17"/>
    <w:rsid w:val="0076471D"/>
    <w:rsid w:val="007662C0"/>
    <w:rsid w:val="00766662"/>
    <w:rsid w:val="00766773"/>
    <w:rsid w:val="00766A2B"/>
    <w:rsid w:val="00766CC7"/>
    <w:rsid w:val="00766F04"/>
    <w:rsid w:val="0077494E"/>
    <w:rsid w:val="00774D42"/>
    <w:rsid w:val="007751F1"/>
    <w:rsid w:val="007801DE"/>
    <w:rsid w:val="00780560"/>
    <w:rsid w:val="00781111"/>
    <w:rsid w:val="0078152B"/>
    <w:rsid w:val="0078195F"/>
    <w:rsid w:val="00784716"/>
    <w:rsid w:val="00785A06"/>
    <w:rsid w:val="00785B17"/>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152"/>
    <w:rsid w:val="007B4881"/>
    <w:rsid w:val="007B51BB"/>
    <w:rsid w:val="007B65FA"/>
    <w:rsid w:val="007C0329"/>
    <w:rsid w:val="007C1033"/>
    <w:rsid w:val="007C366F"/>
    <w:rsid w:val="007C7465"/>
    <w:rsid w:val="007D1DD4"/>
    <w:rsid w:val="007D2175"/>
    <w:rsid w:val="007D27F1"/>
    <w:rsid w:val="007D5C10"/>
    <w:rsid w:val="007E057B"/>
    <w:rsid w:val="007E1AC2"/>
    <w:rsid w:val="007E53FF"/>
    <w:rsid w:val="007E665C"/>
    <w:rsid w:val="007E6F7F"/>
    <w:rsid w:val="007E7A88"/>
    <w:rsid w:val="007F0197"/>
    <w:rsid w:val="007F0C87"/>
    <w:rsid w:val="007F64C0"/>
    <w:rsid w:val="0080033D"/>
    <w:rsid w:val="00800A9F"/>
    <w:rsid w:val="00801332"/>
    <w:rsid w:val="00801335"/>
    <w:rsid w:val="00803E99"/>
    <w:rsid w:val="00805F2E"/>
    <w:rsid w:val="00806BB3"/>
    <w:rsid w:val="00806BE9"/>
    <w:rsid w:val="00807072"/>
    <w:rsid w:val="00807401"/>
    <w:rsid w:val="00810902"/>
    <w:rsid w:val="00811A25"/>
    <w:rsid w:val="00811F94"/>
    <w:rsid w:val="00812583"/>
    <w:rsid w:val="00813A33"/>
    <w:rsid w:val="00814668"/>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5579"/>
    <w:rsid w:val="008460EA"/>
    <w:rsid w:val="00846296"/>
    <w:rsid w:val="00852396"/>
    <w:rsid w:val="00854772"/>
    <w:rsid w:val="0085557E"/>
    <w:rsid w:val="008575C6"/>
    <w:rsid w:val="00860830"/>
    <w:rsid w:val="00860E5A"/>
    <w:rsid w:val="00870568"/>
    <w:rsid w:val="0087067E"/>
    <w:rsid w:val="00870727"/>
    <w:rsid w:val="00871168"/>
    <w:rsid w:val="00873F27"/>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D50E4"/>
    <w:rsid w:val="008E36C8"/>
    <w:rsid w:val="008E6C96"/>
    <w:rsid w:val="008F0F33"/>
    <w:rsid w:val="008F2631"/>
    <w:rsid w:val="008F2B93"/>
    <w:rsid w:val="008F485E"/>
    <w:rsid w:val="00900BD8"/>
    <w:rsid w:val="009045B4"/>
    <w:rsid w:val="009077D1"/>
    <w:rsid w:val="00907862"/>
    <w:rsid w:val="0090792E"/>
    <w:rsid w:val="00910249"/>
    <w:rsid w:val="00912F9F"/>
    <w:rsid w:val="009131AD"/>
    <w:rsid w:val="00913B61"/>
    <w:rsid w:val="0092043E"/>
    <w:rsid w:val="009207A4"/>
    <w:rsid w:val="00921C43"/>
    <w:rsid w:val="00921F94"/>
    <w:rsid w:val="00923A95"/>
    <w:rsid w:val="009251D5"/>
    <w:rsid w:val="009252A2"/>
    <w:rsid w:val="00925601"/>
    <w:rsid w:val="00925CD6"/>
    <w:rsid w:val="009261AE"/>
    <w:rsid w:val="00926997"/>
    <w:rsid w:val="00926B86"/>
    <w:rsid w:val="00927822"/>
    <w:rsid w:val="0093043B"/>
    <w:rsid w:val="00932AA6"/>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2F93"/>
    <w:rsid w:val="0097317B"/>
    <w:rsid w:val="0097369D"/>
    <w:rsid w:val="009774E6"/>
    <w:rsid w:val="00977F16"/>
    <w:rsid w:val="00980FD0"/>
    <w:rsid w:val="00981211"/>
    <w:rsid w:val="00982B83"/>
    <w:rsid w:val="00983463"/>
    <w:rsid w:val="0098566E"/>
    <w:rsid w:val="00985BCB"/>
    <w:rsid w:val="00985FE3"/>
    <w:rsid w:val="00987B0E"/>
    <w:rsid w:val="00987EE4"/>
    <w:rsid w:val="0099009F"/>
    <w:rsid w:val="00991B9D"/>
    <w:rsid w:val="0099216A"/>
    <w:rsid w:val="00993E79"/>
    <w:rsid w:val="00996942"/>
    <w:rsid w:val="009969AC"/>
    <w:rsid w:val="009A1413"/>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05A6"/>
    <w:rsid w:val="00A01902"/>
    <w:rsid w:val="00A01C18"/>
    <w:rsid w:val="00A04270"/>
    <w:rsid w:val="00A0506D"/>
    <w:rsid w:val="00A063D0"/>
    <w:rsid w:val="00A101E3"/>
    <w:rsid w:val="00A10943"/>
    <w:rsid w:val="00A1190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3EB1"/>
    <w:rsid w:val="00A47A6A"/>
    <w:rsid w:val="00A50139"/>
    <w:rsid w:val="00A5644B"/>
    <w:rsid w:val="00A6202F"/>
    <w:rsid w:val="00A620DD"/>
    <w:rsid w:val="00A64BBA"/>
    <w:rsid w:val="00A7031D"/>
    <w:rsid w:val="00A723EA"/>
    <w:rsid w:val="00A73353"/>
    <w:rsid w:val="00A738AF"/>
    <w:rsid w:val="00A7647C"/>
    <w:rsid w:val="00A81138"/>
    <w:rsid w:val="00A83D75"/>
    <w:rsid w:val="00A84AB9"/>
    <w:rsid w:val="00A86DBF"/>
    <w:rsid w:val="00A90182"/>
    <w:rsid w:val="00A903EA"/>
    <w:rsid w:val="00A93209"/>
    <w:rsid w:val="00A9333B"/>
    <w:rsid w:val="00A93473"/>
    <w:rsid w:val="00A9530C"/>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56D3"/>
    <w:rsid w:val="00AC660A"/>
    <w:rsid w:val="00AC7BE3"/>
    <w:rsid w:val="00AD065B"/>
    <w:rsid w:val="00AD397F"/>
    <w:rsid w:val="00AD57B5"/>
    <w:rsid w:val="00AD64E1"/>
    <w:rsid w:val="00AE0A46"/>
    <w:rsid w:val="00AE2549"/>
    <w:rsid w:val="00AE27C3"/>
    <w:rsid w:val="00AE2D7D"/>
    <w:rsid w:val="00AE3E13"/>
    <w:rsid w:val="00AE4C6E"/>
    <w:rsid w:val="00AE5925"/>
    <w:rsid w:val="00AE7F08"/>
    <w:rsid w:val="00AF2353"/>
    <w:rsid w:val="00AF29BA"/>
    <w:rsid w:val="00AF29CE"/>
    <w:rsid w:val="00AF48AA"/>
    <w:rsid w:val="00B0090E"/>
    <w:rsid w:val="00B00B62"/>
    <w:rsid w:val="00B01642"/>
    <w:rsid w:val="00B0359E"/>
    <w:rsid w:val="00B03923"/>
    <w:rsid w:val="00B06D85"/>
    <w:rsid w:val="00B112C7"/>
    <w:rsid w:val="00B1198E"/>
    <w:rsid w:val="00B178F3"/>
    <w:rsid w:val="00B204A8"/>
    <w:rsid w:val="00B21114"/>
    <w:rsid w:val="00B21652"/>
    <w:rsid w:val="00B2251C"/>
    <w:rsid w:val="00B23A73"/>
    <w:rsid w:val="00B23FF4"/>
    <w:rsid w:val="00B25AA6"/>
    <w:rsid w:val="00B301BD"/>
    <w:rsid w:val="00B30863"/>
    <w:rsid w:val="00B30C5B"/>
    <w:rsid w:val="00B32C0D"/>
    <w:rsid w:val="00B3563B"/>
    <w:rsid w:val="00B361BB"/>
    <w:rsid w:val="00B368D9"/>
    <w:rsid w:val="00B37C57"/>
    <w:rsid w:val="00B37D2D"/>
    <w:rsid w:val="00B4022D"/>
    <w:rsid w:val="00B40CBB"/>
    <w:rsid w:val="00B44EEC"/>
    <w:rsid w:val="00B52E99"/>
    <w:rsid w:val="00B5336D"/>
    <w:rsid w:val="00B544D6"/>
    <w:rsid w:val="00B54540"/>
    <w:rsid w:val="00B61804"/>
    <w:rsid w:val="00B62C6E"/>
    <w:rsid w:val="00B6306F"/>
    <w:rsid w:val="00B653C3"/>
    <w:rsid w:val="00B65E88"/>
    <w:rsid w:val="00B7051B"/>
    <w:rsid w:val="00B71C1F"/>
    <w:rsid w:val="00B74B7A"/>
    <w:rsid w:val="00B750D1"/>
    <w:rsid w:val="00B7558C"/>
    <w:rsid w:val="00B76A3B"/>
    <w:rsid w:val="00B80807"/>
    <w:rsid w:val="00B839FC"/>
    <w:rsid w:val="00B859F1"/>
    <w:rsid w:val="00B85DA7"/>
    <w:rsid w:val="00B862CC"/>
    <w:rsid w:val="00B86630"/>
    <w:rsid w:val="00B90D94"/>
    <w:rsid w:val="00B924D6"/>
    <w:rsid w:val="00B93959"/>
    <w:rsid w:val="00B93FC3"/>
    <w:rsid w:val="00B943BD"/>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E7478"/>
    <w:rsid w:val="00BF14A7"/>
    <w:rsid w:val="00BF19B1"/>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56F07"/>
    <w:rsid w:val="00C60E74"/>
    <w:rsid w:val="00C667B6"/>
    <w:rsid w:val="00C72094"/>
    <w:rsid w:val="00C72939"/>
    <w:rsid w:val="00C73BD5"/>
    <w:rsid w:val="00C74FD8"/>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4DA4"/>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47F53"/>
    <w:rsid w:val="00D5080F"/>
    <w:rsid w:val="00D51987"/>
    <w:rsid w:val="00D520A3"/>
    <w:rsid w:val="00D52FCC"/>
    <w:rsid w:val="00D531CD"/>
    <w:rsid w:val="00D53540"/>
    <w:rsid w:val="00D55BFF"/>
    <w:rsid w:val="00D55C41"/>
    <w:rsid w:val="00D64CBA"/>
    <w:rsid w:val="00D64D49"/>
    <w:rsid w:val="00D664D8"/>
    <w:rsid w:val="00D7124E"/>
    <w:rsid w:val="00D7453C"/>
    <w:rsid w:val="00D748CF"/>
    <w:rsid w:val="00D74CE7"/>
    <w:rsid w:val="00D7640E"/>
    <w:rsid w:val="00D766FD"/>
    <w:rsid w:val="00D76F14"/>
    <w:rsid w:val="00D8141C"/>
    <w:rsid w:val="00D81BE8"/>
    <w:rsid w:val="00D83457"/>
    <w:rsid w:val="00D871F7"/>
    <w:rsid w:val="00D879AD"/>
    <w:rsid w:val="00D94926"/>
    <w:rsid w:val="00D94A1E"/>
    <w:rsid w:val="00D954A3"/>
    <w:rsid w:val="00D95676"/>
    <w:rsid w:val="00D95DCA"/>
    <w:rsid w:val="00D95EFC"/>
    <w:rsid w:val="00DA31C9"/>
    <w:rsid w:val="00DA3242"/>
    <w:rsid w:val="00DA4514"/>
    <w:rsid w:val="00DA4C26"/>
    <w:rsid w:val="00DA4D85"/>
    <w:rsid w:val="00DA59D4"/>
    <w:rsid w:val="00DA5F3F"/>
    <w:rsid w:val="00DA614E"/>
    <w:rsid w:val="00DA7392"/>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D5AB5"/>
    <w:rsid w:val="00DE432A"/>
    <w:rsid w:val="00DE4557"/>
    <w:rsid w:val="00DE4F7C"/>
    <w:rsid w:val="00DE7E91"/>
    <w:rsid w:val="00DF2AB8"/>
    <w:rsid w:val="00DF3717"/>
    <w:rsid w:val="00DF4957"/>
    <w:rsid w:val="00DF75D4"/>
    <w:rsid w:val="00E04CCB"/>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4602"/>
    <w:rsid w:val="00E36939"/>
    <w:rsid w:val="00E37F34"/>
    <w:rsid w:val="00E401CD"/>
    <w:rsid w:val="00E41A63"/>
    <w:rsid w:val="00E41F10"/>
    <w:rsid w:val="00E4548E"/>
    <w:rsid w:val="00E50511"/>
    <w:rsid w:val="00E51C8F"/>
    <w:rsid w:val="00E52FF3"/>
    <w:rsid w:val="00E57F8A"/>
    <w:rsid w:val="00E605F3"/>
    <w:rsid w:val="00E60BC8"/>
    <w:rsid w:val="00E63651"/>
    <w:rsid w:val="00E6452B"/>
    <w:rsid w:val="00E64E60"/>
    <w:rsid w:val="00E673ED"/>
    <w:rsid w:val="00E67682"/>
    <w:rsid w:val="00E678B6"/>
    <w:rsid w:val="00E72FE4"/>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0DF6"/>
    <w:rsid w:val="00EA12B6"/>
    <w:rsid w:val="00EA29A3"/>
    <w:rsid w:val="00EA2B62"/>
    <w:rsid w:val="00EA2B8A"/>
    <w:rsid w:val="00EA566E"/>
    <w:rsid w:val="00EA5911"/>
    <w:rsid w:val="00EA74D6"/>
    <w:rsid w:val="00EA76F9"/>
    <w:rsid w:val="00EB0FD8"/>
    <w:rsid w:val="00EB106E"/>
    <w:rsid w:val="00EB1B58"/>
    <w:rsid w:val="00EB2727"/>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EF6FB9"/>
    <w:rsid w:val="00EF7C5D"/>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3EFF"/>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0C8"/>
    <w:rsid w:val="00F87F1A"/>
    <w:rsid w:val="00F90DB7"/>
    <w:rsid w:val="00F913BD"/>
    <w:rsid w:val="00F917CE"/>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C6BD5"/>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5234AD33-3A7D-4FC3-B114-87E8D3D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8CE6-2D5B-4156-A793-F99E0C5C4372}">
  <ds:schemaRefs>
    <ds:schemaRef ds:uri="http://schemas.openxmlformats.org/officeDocument/2006/bibliography"/>
  </ds:schemaRefs>
</ds:datastoreItem>
</file>

<file path=customXml/itemProps10.xml><?xml version="1.0" encoding="utf-8"?>
<ds:datastoreItem xmlns:ds="http://schemas.openxmlformats.org/officeDocument/2006/customXml" ds:itemID="{8B723657-A856-4ED0-A418-FEFD04FC0D3F}">
  <ds:schemaRefs>
    <ds:schemaRef ds:uri="http://schemas.openxmlformats.org/officeDocument/2006/bibliography"/>
  </ds:schemaRefs>
</ds:datastoreItem>
</file>

<file path=customXml/itemProps11.xml><?xml version="1.0" encoding="utf-8"?>
<ds:datastoreItem xmlns:ds="http://schemas.openxmlformats.org/officeDocument/2006/customXml" ds:itemID="{DB243559-6AA1-4941-B3F7-D130777C086E}">
  <ds:schemaRefs>
    <ds:schemaRef ds:uri="http://schemas.openxmlformats.org/officeDocument/2006/bibliography"/>
  </ds:schemaRefs>
</ds:datastoreItem>
</file>

<file path=customXml/itemProps12.xml><?xml version="1.0" encoding="utf-8"?>
<ds:datastoreItem xmlns:ds="http://schemas.openxmlformats.org/officeDocument/2006/customXml" ds:itemID="{A0D96883-C79D-413F-BFD0-EE77FD139A32}">
  <ds:schemaRefs>
    <ds:schemaRef ds:uri="http://schemas.openxmlformats.org/officeDocument/2006/bibliography"/>
  </ds:schemaRefs>
</ds:datastoreItem>
</file>

<file path=customXml/itemProps13.xml><?xml version="1.0" encoding="utf-8"?>
<ds:datastoreItem xmlns:ds="http://schemas.openxmlformats.org/officeDocument/2006/customXml" ds:itemID="{B8EE88F7-C1F1-4136-8CBE-81CBE140FB39}">
  <ds:schemaRefs>
    <ds:schemaRef ds:uri="http://schemas.openxmlformats.org/officeDocument/2006/bibliography"/>
  </ds:schemaRefs>
</ds:datastoreItem>
</file>

<file path=customXml/itemProps14.xml><?xml version="1.0" encoding="utf-8"?>
<ds:datastoreItem xmlns:ds="http://schemas.openxmlformats.org/officeDocument/2006/customXml" ds:itemID="{6D2FA708-9DE6-4C8C-85DA-E47AD0BF78EE}">
  <ds:schemaRefs>
    <ds:schemaRef ds:uri="http://schemas.openxmlformats.org/officeDocument/2006/bibliography"/>
  </ds:schemaRefs>
</ds:datastoreItem>
</file>

<file path=customXml/itemProps15.xml><?xml version="1.0" encoding="utf-8"?>
<ds:datastoreItem xmlns:ds="http://schemas.openxmlformats.org/officeDocument/2006/customXml" ds:itemID="{9DBE5FCC-8DC9-484D-B773-D01C37516119}">
  <ds:schemaRefs>
    <ds:schemaRef ds:uri="http://schemas.openxmlformats.org/officeDocument/2006/bibliography"/>
  </ds:schemaRefs>
</ds:datastoreItem>
</file>

<file path=customXml/itemProps16.xml><?xml version="1.0" encoding="utf-8"?>
<ds:datastoreItem xmlns:ds="http://schemas.openxmlformats.org/officeDocument/2006/customXml" ds:itemID="{DAF82AAF-7284-46E1-96DA-7445518A9C79}">
  <ds:schemaRefs>
    <ds:schemaRef ds:uri="http://schemas.openxmlformats.org/officeDocument/2006/bibliography"/>
  </ds:schemaRefs>
</ds:datastoreItem>
</file>

<file path=customXml/itemProps17.xml><?xml version="1.0" encoding="utf-8"?>
<ds:datastoreItem xmlns:ds="http://schemas.openxmlformats.org/officeDocument/2006/customXml" ds:itemID="{2F48FBE3-478E-4851-9B43-0624C0D024C5}">
  <ds:schemaRefs>
    <ds:schemaRef ds:uri="http://schemas.openxmlformats.org/officeDocument/2006/bibliography"/>
  </ds:schemaRefs>
</ds:datastoreItem>
</file>

<file path=customXml/itemProps18.xml><?xml version="1.0" encoding="utf-8"?>
<ds:datastoreItem xmlns:ds="http://schemas.openxmlformats.org/officeDocument/2006/customXml" ds:itemID="{9A96FAC6-B341-444F-A701-CF8BD613B2C1}">
  <ds:schemaRefs>
    <ds:schemaRef ds:uri="http://schemas.openxmlformats.org/officeDocument/2006/bibliography"/>
  </ds:schemaRefs>
</ds:datastoreItem>
</file>

<file path=customXml/itemProps19.xml><?xml version="1.0" encoding="utf-8"?>
<ds:datastoreItem xmlns:ds="http://schemas.openxmlformats.org/officeDocument/2006/customXml" ds:itemID="{DB9B261C-E702-40A7-9F21-6DD9A60EBEE0}">
  <ds:schemaRefs>
    <ds:schemaRef ds:uri="http://schemas.openxmlformats.org/officeDocument/2006/bibliography"/>
  </ds:schemaRefs>
</ds:datastoreItem>
</file>

<file path=customXml/itemProps2.xml><?xml version="1.0" encoding="utf-8"?>
<ds:datastoreItem xmlns:ds="http://schemas.openxmlformats.org/officeDocument/2006/customXml" ds:itemID="{DD9C7B45-5888-46D6-8A1E-DAD5896A0039}">
  <ds:schemaRefs>
    <ds:schemaRef ds:uri="http://schemas.openxmlformats.org/officeDocument/2006/bibliography"/>
  </ds:schemaRefs>
</ds:datastoreItem>
</file>

<file path=customXml/itemProps20.xml><?xml version="1.0" encoding="utf-8"?>
<ds:datastoreItem xmlns:ds="http://schemas.openxmlformats.org/officeDocument/2006/customXml" ds:itemID="{FF707B20-B5E3-4C87-B6DF-86D78B33F916}">
  <ds:schemaRefs>
    <ds:schemaRef ds:uri="http://schemas.openxmlformats.org/officeDocument/2006/bibliography"/>
  </ds:schemaRefs>
</ds:datastoreItem>
</file>

<file path=customXml/itemProps21.xml><?xml version="1.0" encoding="utf-8"?>
<ds:datastoreItem xmlns:ds="http://schemas.openxmlformats.org/officeDocument/2006/customXml" ds:itemID="{9F35F271-846F-4935-BF7B-08FFCD04EC0A}">
  <ds:schemaRefs>
    <ds:schemaRef ds:uri="http://schemas.openxmlformats.org/officeDocument/2006/bibliography"/>
  </ds:schemaRefs>
</ds:datastoreItem>
</file>

<file path=customXml/itemProps22.xml><?xml version="1.0" encoding="utf-8"?>
<ds:datastoreItem xmlns:ds="http://schemas.openxmlformats.org/officeDocument/2006/customXml" ds:itemID="{1EB53FA6-C642-4D4B-96ED-B33A91E21671}">
  <ds:schemaRefs>
    <ds:schemaRef ds:uri="http://schemas.openxmlformats.org/officeDocument/2006/bibliography"/>
  </ds:schemaRefs>
</ds:datastoreItem>
</file>

<file path=customXml/itemProps23.xml><?xml version="1.0" encoding="utf-8"?>
<ds:datastoreItem xmlns:ds="http://schemas.openxmlformats.org/officeDocument/2006/customXml" ds:itemID="{CD650369-F42F-4200-B0FD-174C3EACC000}">
  <ds:schemaRefs>
    <ds:schemaRef ds:uri="http://schemas.openxmlformats.org/officeDocument/2006/bibliography"/>
  </ds:schemaRefs>
</ds:datastoreItem>
</file>

<file path=customXml/itemProps24.xml><?xml version="1.0" encoding="utf-8"?>
<ds:datastoreItem xmlns:ds="http://schemas.openxmlformats.org/officeDocument/2006/customXml" ds:itemID="{3D5264DD-AD55-4085-B531-077A712964BA}">
  <ds:schemaRefs>
    <ds:schemaRef ds:uri="http://schemas.openxmlformats.org/officeDocument/2006/bibliography"/>
  </ds:schemaRefs>
</ds:datastoreItem>
</file>

<file path=customXml/itemProps3.xml><?xml version="1.0" encoding="utf-8"?>
<ds:datastoreItem xmlns:ds="http://schemas.openxmlformats.org/officeDocument/2006/customXml" ds:itemID="{603F5490-304F-4CB8-B704-9E2FF7F42A33}">
  <ds:schemaRefs>
    <ds:schemaRef ds:uri="http://schemas.openxmlformats.org/officeDocument/2006/bibliography"/>
  </ds:schemaRefs>
</ds:datastoreItem>
</file>

<file path=customXml/itemProps4.xml><?xml version="1.0" encoding="utf-8"?>
<ds:datastoreItem xmlns:ds="http://schemas.openxmlformats.org/officeDocument/2006/customXml" ds:itemID="{863CF9C3-C777-44E5-8FFA-7BEF7DCEDCEB}">
  <ds:schemaRefs>
    <ds:schemaRef ds:uri="http://schemas.openxmlformats.org/officeDocument/2006/bibliography"/>
  </ds:schemaRefs>
</ds:datastoreItem>
</file>

<file path=customXml/itemProps5.xml><?xml version="1.0" encoding="utf-8"?>
<ds:datastoreItem xmlns:ds="http://schemas.openxmlformats.org/officeDocument/2006/customXml" ds:itemID="{1546D013-FE7E-4B6E-A232-2C4320B769A5}">
  <ds:schemaRefs>
    <ds:schemaRef ds:uri="http://schemas.openxmlformats.org/officeDocument/2006/bibliography"/>
  </ds:schemaRefs>
</ds:datastoreItem>
</file>

<file path=customXml/itemProps6.xml><?xml version="1.0" encoding="utf-8"?>
<ds:datastoreItem xmlns:ds="http://schemas.openxmlformats.org/officeDocument/2006/customXml" ds:itemID="{84BF1664-34F2-4A62-A965-F510DE66AAC0}">
  <ds:schemaRefs>
    <ds:schemaRef ds:uri="http://schemas.openxmlformats.org/officeDocument/2006/bibliography"/>
  </ds:schemaRefs>
</ds:datastoreItem>
</file>

<file path=customXml/itemProps7.xml><?xml version="1.0" encoding="utf-8"?>
<ds:datastoreItem xmlns:ds="http://schemas.openxmlformats.org/officeDocument/2006/customXml" ds:itemID="{220FF7A8-12D7-4E93-ACFB-0B3BBFBE7D6F}">
  <ds:schemaRefs>
    <ds:schemaRef ds:uri="http://schemas.openxmlformats.org/officeDocument/2006/bibliography"/>
  </ds:schemaRefs>
</ds:datastoreItem>
</file>

<file path=customXml/itemProps8.xml><?xml version="1.0" encoding="utf-8"?>
<ds:datastoreItem xmlns:ds="http://schemas.openxmlformats.org/officeDocument/2006/customXml" ds:itemID="{D9999ED5-2209-4C0D-8BE5-5D113ECD464C}">
  <ds:schemaRefs>
    <ds:schemaRef ds:uri="http://schemas.openxmlformats.org/officeDocument/2006/bibliography"/>
  </ds:schemaRefs>
</ds:datastoreItem>
</file>

<file path=customXml/itemProps9.xml><?xml version="1.0" encoding="utf-8"?>
<ds:datastoreItem xmlns:ds="http://schemas.openxmlformats.org/officeDocument/2006/customXml" ds:itemID="{D3E4E04A-9750-42ED-BE3D-15E83CC8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42</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78</cp:revision>
  <cp:lastPrinted>2016-09-08T08:02:00Z</cp:lastPrinted>
  <dcterms:created xsi:type="dcterms:W3CDTF">2019-09-14T06:05:00Z</dcterms:created>
  <dcterms:modified xsi:type="dcterms:W3CDTF">2023-02-21T01:22:00Z</dcterms:modified>
</cp:coreProperties>
</file>