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D31FA2" w14:textId="77777777" w:rsidR="00FC2918" w:rsidRPr="00335FE8" w:rsidRDefault="00880454" w:rsidP="006A53E7">
      <w:pPr>
        <w:jc w:val="center"/>
        <w:rPr>
          <w:rFonts w:ascii="黑体" w:eastAsia="黑体" w:hAnsi="黑体"/>
          <w:b/>
          <w:sz w:val="36"/>
        </w:rPr>
      </w:pPr>
      <w:r w:rsidRPr="00335FE8">
        <w:rPr>
          <w:rFonts w:ascii="黑体" w:eastAsia="黑体" w:hAnsi="黑体" w:hint="eastAsia"/>
          <w:b/>
          <w:sz w:val="36"/>
        </w:rPr>
        <w:t>交银施罗德中债1-3年农发行债券指数证券投资基金（A类份额）</w:t>
      </w:r>
    </w:p>
    <w:p w14:paraId="288D9839" w14:textId="77777777" w:rsidR="00FC2918" w:rsidRPr="00335FE8" w:rsidRDefault="00880454" w:rsidP="006A53E7">
      <w:pPr>
        <w:jc w:val="center"/>
        <w:rPr>
          <w:rFonts w:ascii="黑体" w:eastAsia="黑体" w:hAnsi="黑体"/>
          <w:b/>
          <w:sz w:val="36"/>
        </w:rPr>
      </w:pPr>
      <w:r w:rsidRPr="00335FE8">
        <w:rPr>
          <w:rFonts w:ascii="黑体" w:eastAsia="黑体" w:hAnsi="黑体" w:hint="eastAsia"/>
          <w:b/>
          <w:sz w:val="36"/>
        </w:rPr>
        <w:t>基金产品资料概要更新(2022年第1号)</w:t>
      </w:r>
    </w:p>
    <w:p w14:paraId="417166FD" w14:textId="77777777" w:rsidR="00880454" w:rsidRPr="00335FE8" w:rsidRDefault="00880454" w:rsidP="00880454">
      <w:pPr>
        <w:jc w:val="right"/>
        <w:rPr>
          <w:rFonts w:ascii="仿宋_GB2312" w:eastAsia="仿宋_GB2312" w:hAnsi="宋体" w:cs="宋体"/>
          <w:kern w:val="0"/>
          <w:szCs w:val="21"/>
        </w:rPr>
      </w:pPr>
      <w:r w:rsidRPr="00335FE8">
        <w:rPr>
          <w:rFonts w:ascii="仿宋_GB2312" w:eastAsia="仿宋_GB2312" w:hint="eastAsia"/>
        </w:rPr>
        <w:t>编制日期：</w:t>
      </w:r>
      <w:r w:rsidR="006A53E7" w:rsidRPr="00335FE8">
        <w:rPr>
          <w:rFonts w:ascii="仿宋_GB2312" w:eastAsia="仿宋_GB2312" w:hAnsi="宋体" w:cs="宋体" w:hint="eastAsia"/>
          <w:kern w:val="0"/>
          <w:szCs w:val="21"/>
        </w:rPr>
        <w:t>2022-06-21</w:t>
      </w:r>
    </w:p>
    <w:p w14:paraId="7D15B036" w14:textId="1C413DD7" w:rsidR="00264C81" w:rsidRDefault="00DD3126" w:rsidP="00264C81">
      <w:pPr>
        <w:spacing w:line="380" w:lineRule="exact"/>
        <w:jc w:val="center"/>
        <w:rPr>
          <w:rFonts w:ascii="方正仿宋简体" w:hAnsi="方正仿宋简体" w:cs="方正仿宋简体"/>
          <w:b/>
          <w:iCs/>
          <w:szCs w:val="21"/>
        </w:rPr>
      </w:pPr>
      <w:r w:rsidRPr="00707445">
        <w:rPr>
          <w:rFonts w:ascii="方正仿宋简体" w:hAnsi="方正仿宋简体"/>
        </w:rPr>
        <w:t>送出日期：</w:t>
      </w:r>
      <w:r w:rsidRPr="00DA7C34">
        <w:rPr>
          <w:rFonts w:ascii="Times New Roman" w:hAnsi="Times New Roman" w:cs="Times New Roman"/>
        </w:rPr>
        <w:t>2022-07-14</w:t>
      </w:r>
      <w:r>
        <w:rPr>
          <w:rFonts w:ascii="方正仿宋简体" w:hAnsi="方正仿宋简体" w:cs="方正仿宋简体" w:hint="eastAsia"/>
          <w:b/>
          <w:iCs/>
          <w:szCs w:val="21"/>
        </w:rPr>
        <w:t xml:space="preserve"> </w:t>
      </w:r>
    </w:p>
    <w:p w14:paraId="3688C948" w14:textId="77777777" w:rsidR="006A53E7" w:rsidRPr="00335FE8" w:rsidRDefault="006A53E7" w:rsidP="00335FE8">
      <w:pPr>
        <w:autoSpaceDE w:val="0"/>
        <w:autoSpaceDN w:val="0"/>
        <w:adjustRightInd w:val="0"/>
        <w:jc w:val="center"/>
        <w:rPr>
          <w:rFonts w:ascii="黑体" w:eastAsia="黑体" w:hAnsi="黑体" w:cs="FZHTJW--GB1-0"/>
          <w:kern w:val="0"/>
          <w:sz w:val="30"/>
          <w:szCs w:val="30"/>
        </w:rPr>
      </w:pPr>
      <w:r w:rsidRPr="00335FE8">
        <w:rPr>
          <w:rFonts w:ascii="黑体" w:eastAsia="黑体" w:hAnsi="黑体" w:cs="宋体" w:hint="eastAsia"/>
          <w:kern w:val="0"/>
          <w:sz w:val="30"/>
          <w:szCs w:val="30"/>
        </w:rPr>
        <w:t>本概要提供本基金的重要信息，是招募说明书的一部分。</w:t>
      </w:r>
    </w:p>
    <w:p w14:paraId="389EB309" w14:textId="77777777" w:rsidR="006A53E7" w:rsidRPr="00335FE8" w:rsidRDefault="006A53E7" w:rsidP="00335FE8">
      <w:pPr>
        <w:jc w:val="center"/>
        <w:rPr>
          <w:rFonts w:ascii="黑体" w:eastAsia="黑体" w:hAnsi="黑体" w:cs="宋体"/>
          <w:kern w:val="0"/>
          <w:sz w:val="30"/>
          <w:szCs w:val="30"/>
        </w:rPr>
      </w:pPr>
      <w:r w:rsidRPr="00335FE8">
        <w:rPr>
          <w:rFonts w:ascii="黑体" w:eastAsia="黑体" w:hAnsi="黑体" w:cs="宋体" w:hint="eastAsia"/>
          <w:kern w:val="0"/>
          <w:sz w:val="30"/>
          <w:szCs w:val="30"/>
        </w:rPr>
        <w:t>作出投资决定前，请阅读完整的招募说明书等销售文件。</w:t>
      </w:r>
    </w:p>
    <w:p w14:paraId="3B473EFB" w14:textId="77777777" w:rsidR="006A53E7" w:rsidRPr="00335FE8" w:rsidRDefault="006A53E7" w:rsidP="00401C56">
      <w:pPr>
        <w:jc w:val="left"/>
        <w:rPr>
          <w:rFonts w:ascii="仿宋_GB2312" w:eastAsia="仿宋_GB2312" w:hAnsi="宋体" w:cs="宋体"/>
          <w:b/>
          <w:kern w:val="0"/>
          <w:szCs w:val="21"/>
        </w:rPr>
      </w:pPr>
      <w:r w:rsidRPr="00335FE8">
        <w:rPr>
          <w:rFonts w:ascii="仿宋_GB2312" w:eastAsia="仿宋_GB2312" w:hAnsi="宋体" w:cs="宋体" w:hint="eastAsia"/>
          <w:b/>
          <w:kern w:val="0"/>
          <w:szCs w:val="21"/>
        </w:rPr>
        <w:t>一、产品概况</w:t>
      </w:r>
    </w:p>
    <w:tbl>
      <w:tblPr>
        <w:tblStyle w:val="a6"/>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firstRow="1" w:lastRow="0" w:firstColumn="1" w:lastColumn="0" w:noHBand="0" w:noVBand="1"/>
      </w:tblPr>
      <w:tblGrid>
        <w:gridCol w:w="2339"/>
        <w:gridCol w:w="1516"/>
        <w:gridCol w:w="3331"/>
        <w:gridCol w:w="1886"/>
      </w:tblGrid>
      <w:tr w:rsidR="00AF7A1E" w:rsidRPr="00335FE8" w14:paraId="09F84DD9" w14:textId="77777777" w:rsidTr="00902522">
        <w:trPr>
          <w:jc w:val="center"/>
        </w:trPr>
        <w:tc>
          <w:tcPr>
            <w:tcW w:w="1843" w:type="dxa"/>
            <w:vAlign w:val="center"/>
          </w:tcPr>
          <w:p w14:paraId="3747ED70" w14:textId="77777777" w:rsidR="00AF7A1E" w:rsidRPr="00335FE8" w:rsidRDefault="00AF7A1E" w:rsidP="00AF7A1E">
            <w:pPr>
              <w:widowControl/>
              <w:jc w:val="left"/>
              <w:rPr>
                <w:rFonts w:ascii="仿宋_GB2312" w:eastAsia="仿宋_GB2312"/>
                <w:szCs w:val="21"/>
              </w:rPr>
            </w:pPr>
            <w:r w:rsidRPr="00335FE8">
              <w:rPr>
                <w:rFonts w:ascii="仿宋_GB2312" w:eastAsia="仿宋_GB2312" w:hint="eastAsia"/>
                <w:szCs w:val="21"/>
              </w:rPr>
              <w:t>基金简称</w:t>
            </w:r>
          </w:p>
        </w:tc>
        <w:tc>
          <w:tcPr>
            <w:tcW w:w="1601" w:type="dxa"/>
            <w:vAlign w:val="center"/>
          </w:tcPr>
          <w:p w14:paraId="5D6CBBC0"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交银中债1-3年农发债指数A</w:t>
            </w:r>
          </w:p>
        </w:tc>
        <w:tc>
          <w:tcPr>
            <w:tcW w:w="3649" w:type="dxa"/>
            <w:vAlign w:val="center"/>
          </w:tcPr>
          <w:p w14:paraId="2F6B9B54" w14:textId="77777777" w:rsidR="00AF7A1E" w:rsidRPr="00335FE8" w:rsidRDefault="00AF7A1E" w:rsidP="00AF7A1E">
            <w:pPr>
              <w:rPr>
                <w:rFonts w:ascii="仿宋_GB2312" w:eastAsia="仿宋_GB2312" w:hAnsi="宋体" w:cs="宋体"/>
                <w:szCs w:val="21"/>
              </w:rPr>
            </w:pPr>
            <w:r w:rsidRPr="00335FE8">
              <w:rPr>
                <w:rFonts w:ascii="仿宋_GB2312" w:eastAsia="仿宋_GB2312" w:hint="eastAsia"/>
                <w:szCs w:val="21"/>
              </w:rPr>
              <w:t>基金代码</w:t>
            </w:r>
          </w:p>
        </w:tc>
        <w:tc>
          <w:tcPr>
            <w:tcW w:w="1275" w:type="dxa"/>
            <w:vAlign w:val="center"/>
          </w:tcPr>
          <w:p w14:paraId="4E32B28B"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006745</w:t>
            </w:r>
          </w:p>
        </w:tc>
      </w:tr>
      <w:tr w:rsidR="00AF7A1E" w:rsidRPr="00335FE8" w14:paraId="41AC4DB8" w14:textId="77777777" w:rsidTr="00902522">
        <w:trPr>
          <w:jc w:val="center"/>
        </w:trPr>
        <w:tc>
          <w:tcPr>
            <w:tcW w:w="1843" w:type="dxa"/>
            <w:vAlign w:val="center"/>
          </w:tcPr>
          <w:p w14:paraId="15CF3F06"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基金管理人</w:t>
            </w:r>
          </w:p>
        </w:tc>
        <w:tc>
          <w:tcPr>
            <w:tcW w:w="1601" w:type="dxa"/>
            <w:vAlign w:val="center"/>
          </w:tcPr>
          <w:p w14:paraId="4AB17DB4"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交银施罗德基金管理有限公司</w:t>
            </w:r>
          </w:p>
        </w:tc>
        <w:tc>
          <w:tcPr>
            <w:tcW w:w="3649" w:type="dxa"/>
            <w:vAlign w:val="center"/>
          </w:tcPr>
          <w:p w14:paraId="163048E5" w14:textId="77777777" w:rsidR="00AF7A1E" w:rsidRPr="00335FE8" w:rsidRDefault="00AF7A1E" w:rsidP="00AF7A1E">
            <w:pPr>
              <w:rPr>
                <w:rFonts w:ascii="仿宋_GB2312" w:eastAsia="仿宋_GB2312" w:hAnsi="宋体" w:cs="宋体"/>
                <w:szCs w:val="21"/>
              </w:rPr>
            </w:pPr>
            <w:r w:rsidRPr="00335FE8">
              <w:rPr>
                <w:rFonts w:ascii="仿宋_GB2312" w:eastAsia="仿宋_GB2312" w:hint="eastAsia"/>
                <w:szCs w:val="21"/>
              </w:rPr>
              <w:t>基金托管人</w:t>
            </w:r>
          </w:p>
        </w:tc>
        <w:tc>
          <w:tcPr>
            <w:tcW w:w="1275" w:type="dxa"/>
            <w:vAlign w:val="center"/>
          </w:tcPr>
          <w:p w14:paraId="55693F40"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中国光大银行股份有限公司</w:t>
            </w:r>
          </w:p>
        </w:tc>
      </w:tr>
      <w:tr w:rsidR="00AF7A1E" w:rsidRPr="00335FE8" w14:paraId="3ABF0FC0" w14:textId="77777777" w:rsidTr="00902522">
        <w:trPr>
          <w:gridAfter w:val="2"/>
          <w:wAfter w:w="4924" w:type="dxa"/>
          <w:jc w:val="center"/>
        </w:trPr>
        <w:tc>
          <w:tcPr>
            <w:tcW w:w="1843" w:type="dxa"/>
            <w:vAlign w:val="center"/>
          </w:tcPr>
          <w:p w14:paraId="4009215D"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基金合同生效日</w:t>
            </w:r>
          </w:p>
        </w:tc>
        <w:tc>
          <w:tcPr>
            <w:tcW w:w="1601" w:type="dxa"/>
            <w:vAlign w:val="center"/>
          </w:tcPr>
          <w:p w14:paraId="3951C1D4"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2019-01-23</w:t>
            </w:r>
          </w:p>
        </w:tc>
      </w:tr>
      <w:tr w:rsidR="00AF7A1E" w:rsidRPr="00335FE8" w14:paraId="507652FE" w14:textId="77777777" w:rsidTr="00902522">
        <w:trPr>
          <w:jc w:val="center"/>
        </w:trPr>
        <w:tc>
          <w:tcPr>
            <w:tcW w:w="1843" w:type="dxa"/>
            <w:vAlign w:val="center"/>
          </w:tcPr>
          <w:p w14:paraId="4ECBFFB5"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基金类型</w:t>
            </w:r>
          </w:p>
        </w:tc>
        <w:tc>
          <w:tcPr>
            <w:tcW w:w="1601" w:type="dxa"/>
            <w:vAlign w:val="center"/>
          </w:tcPr>
          <w:p w14:paraId="031D9D1F"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债券型</w:t>
            </w:r>
          </w:p>
        </w:tc>
        <w:tc>
          <w:tcPr>
            <w:tcW w:w="3649" w:type="dxa"/>
            <w:vAlign w:val="center"/>
          </w:tcPr>
          <w:p w14:paraId="222163FD" w14:textId="77777777" w:rsidR="00AF7A1E" w:rsidRPr="00335FE8" w:rsidRDefault="00AF7A1E" w:rsidP="00AF7A1E">
            <w:pPr>
              <w:rPr>
                <w:rFonts w:ascii="仿宋_GB2312" w:eastAsia="仿宋_GB2312" w:hAnsi="宋体" w:cs="宋体"/>
                <w:szCs w:val="21"/>
              </w:rPr>
            </w:pPr>
            <w:r w:rsidRPr="00335FE8">
              <w:rPr>
                <w:rFonts w:ascii="仿宋_GB2312" w:eastAsia="仿宋_GB2312" w:hint="eastAsia"/>
                <w:szCs w:val="21"/>
              </w:rPr>
              <w:t>交易币种</w:t>
            </w:r>
          </w:p>
        </w:tc>
        <w:tc>
          <w:tcPr>
            <w:tcW w:w="1275" w:type="dxa"/>
            <w:vAlign w:val="center"/>
          </w:tcPr>
          <w:p w14:paraId="76059D74"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人民币</w:t>
            </w:r>
          </w:p>
        </w:tc>
      </w:tr>
      <w:tr w:rsidR="00AF7A1E" w:rsidRPr="00335FE8" w14:paraId="4310B39E" w14:textId="77777777" w:rsidTr="00902522">
        <w:trPr>
          <w:jc w:val="center"/>
        </w:trPr>
        <w:tc>
          <w:tcPr>
            <w:tcW w:w="1843" w:type="dxa"/>
            <w:vAlign w:val="center"/>
          </w:tcPr>
          <w:p w14:paraId="665AAAD2"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运作方式</w:t>
            </w:r>
          </w:p>
        </w:tc>
        <w:tc>
          <w:tcPr>
            <w:tcW w:w="1601" w:type="dxa"/>
            <w:vAlign w:val="center"/>
          </w:tcPr>
          <w:p w14:paraId="3F581E3E"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普通开放式</w:t>
            </w:r>
          </w:p>
        </w:tc>
        <w:tc>
          <w:tcPr>
            <w:tcW w:w="3649" w:type="dxa"/>
            <w:vAlign w:val="center"/>
          </w:tcPr>
          <w:p w14:paraId="328D1634" w14:textId="77777777" w:rsidR="00AF7A1E" w:rsidRPr="00335FE8" w:rsidRDefault="00AF7A1E" w:rsidP="00AF7A1E">
            <w:pPr>
              <w:rPr>
                <w:rFonts w:ascii="仿宋_GB2312" w:eastAsia="仿宋_GB2312" w:hAnsi="宋体" w:cs="宋体"/>
                <w:szCs w:val="21"/>
              </w:rPr>
            </w:pPr>
            <w:r w:rsidRPr="00335FE8">
              <w:rPr>
                <w:rFonts w:ascii="仿宋_GB2312" w:eastAsia="仿宋_GB2312" w:hint="eastAsia"/>
                <w:szCs w:val="21"/>
              </w:rPr>
              <w:t>开放频率</w:t>
            </w:r>
          </w:p>
        </w:tc>
        <w:tc>
          <w:tcPr>
            <w:tcW w:w="1275" w:type="dxa"/>
            <w:vAlign w:val="center"/>
          </w:tcPr>
          <w:p w14:paraId="69998F05"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每个开放日</w:t>
            </w:r>
          </w:p>
        </w:tc>
      </w:tr>
      <w:tr w:rsidR="006A53E7" w:rsidRPr="00335FE8" w14:paraId="5B2ABDA5" w14:textId="77777777" w:rsidTr="00902522">
        <w:trPr>
          <w:jc w:val="center"/>
        </w:trPr>
        <w:tc>
          <w:tcPr>
            <w:tcW w:w="1843" w:type="dxa"/>
            <w:vMerge w:val="restart"/>
          </w:tcPr>
          <w:p w14:paraId="72C79773" w14:textId="77777777" w:rsidR="006A53E7" w:rsidRPr="00335FE8" w:rsidRDefault="006A53E7" w:rsidP="006A53E7">
            <w:pPr>
              <w:jc w:val="left"/>
              <w:rPr>
                <w:rFonts w:ascii="仿宋_GB2312" w:eastAsia="仿宋_GB2312"/>
                <w:szCs w:val="21"/>
              </w:rPr>
            </w:pPr>
            <w:r w:rsidRPr="00335FE8">
              <w:rPr>
                <w:rFonts w:ascii="仿宋_GB2312" w:eastAsia="仿宋_GB2312" w:hint="eastAsia"/>
                <w:szCs w:val="21"/>
              </w:rPr>
              <w:t>基金经理</w:t>
            </w:r>
          </w:p>
        </w:tc>
        <w:tc>
          <w:tcPr>
            <w:tcW w:w="1601" w:type="dxa"/>
            <w:vMerge w:val="restart"/>
          </w:tcPr>
          <w:p w14:paraId="6E0A1BEC" w14:textId="77777777" w:rsidR="006A53E7" w:rsidRPr="00335FE8" w:rsidRDefault="006A53E7" w:rsidP="006A53E7">
            <w:pPr>
              <w:jc w:val="left"/>
              <w:rPr>
                <w:rFonts w:ascii="仿宋_GB2312" w:eastAsia="仿宋_GB2312"/>
                <w:szCs w:val="21"/>
              </w:rPr>
            </w:pPr>
            <w:r w:rsidRPr="00335FE8">
              <w:rPr>
                <w:rFonts w:ascii="仿宋_GB2312" w:eastAsia="仿宋_GB2312" w:hint="eastAsia"/>
                <w:szCs w:val="21"/>
              </w:rPr>
              <w:t>季参平</w:t>
            </w:r>
          </w:p>
        </w:tc>
        <w:tc>
          <w:tcPr>
            <w:tcW w:w="3000" w:type="dxa"/>
          </w:tcPr>
          <w:p w14:paraId="14DE2466" w14:textId="77777777" w:rsidR="006A53E7" w:rsidRPr="00335FE8" w:rsidRDefault="006A53E7" w:rsidP="006A53E7">
            <w:pPr>
              <w:jc w:val="left"/>
              <w:rPr>
                <w:rFonts w:ascii="仿宋_GB2312" w:eastAsia="仿宋_GB2312"/>
                <w:szCs w:val="21"/>
              </w:rPr>
            </w:pPr>
            <w:r w:rsidRPr="00335FE8">
              <w:rPr>
                <w:rFonts w:ascii="仿宋_GB2312" w:eastAsia="仿宋_GB2312" w:hAnsi="宋体" w:cs="宋体" w:hint="eastAsia"/>
                <w:kern w:val="0"/>
                <w:szCs w:val="21"/>
              </w:rPr>
              <w:t>开始担任本基金基金经理的日期</w:t>
            </w:r>
          </w:p>
        </w:tc>
        <w:tc>
          <w:tcPr>
            <w:tcW w:w="2000" w:type="dxa"/>
          </w:tcPr>
          <w:p w14:paraId="292713AE" w14:textId="77777777" w:rsidR="006A53E7" w:rsidRPr="00335FE8" w:rsidRDefault="006A53E7" w:rsidP="006A53E7">
            <w:pPr>
              <w:jc w:val="left"/>
              <w:rPr>
                <w:rFonts w:ascii="仿宋_GB2312" w:eastAsia="仿宋_GB2312"/>
                <w:szCs w:val="21"/>
              </w:rPr>
            </w:pPr>
            <w:r w:rsidRPr="00335FE8">
              <w:rPr>
                <w:rFonts w:ascii="仿宋_GB2312" w:eastAsia="仿宋_GB2312" w:hint="eastAsia"/>
                <w:szCs w:val="21"/>
              </w:rPr>
              <w:t>2021-08-19</w:t>
            </w:r>
          </w:p>
        </w:tc>
      </w:tr>
      <w:tr w:rsidR="006A53E7" w:rsidRPr="00335FE8" w14:paraId="1621AC04" w14:textId="77777777" w:rsidTr="00902522">
        <w:trPr>
          <w:jc w:val="center"/>
        </w:trPr>
        <w:tc>
          <w:tcPr>
            <w:tcW w:w="2547" w:type="dxa"/>
            <w:vMerge/>
          </w:tcPr>
          <w:p w14:paraId="11BA4F11" w14:textId="77777777" w:rsidR="006A53E7" w:rsidRPr="00335FE8" w:rsidRDefault="006A53E7" w:rsidP="006A53E7">
            <w:pPr>
              <w:jc w:val="left"/>
              <w:rPr>
                <w:rFonts w:ascii="仿宋_GB2312" w:eastAsia="仿宋_GB2312"/>
                <w:szCs w:val="21"/>
              </w:rPr>
            </w:pPr>
          </w:p>
        </w:tc>
        <w:tc>
          <w:tcPr>
            <w:tcW w:w="1601" w:type="dxa"/>
            <w:vMerge/>
          </w:tcPr>
          <w:p w14:paraId="3377F6C6" w14:textId="77777777" w:rsidR="006A53E7" w:rsidRPr="00335FE8" w:rsidRDefault="006A53E7" w:rsidP="006A53E7">
            <w:pPr>
              <w:jc w:val="left"/>
              <w:rPr>
                <w:rFonts w:ascii="仿宋_GB2312" w:eastAsia="仿宋_GB2312"/>
                <w:szCs w:val="21"/>
              </w:rPr>
            </w:pPr>
          </w:p>
        </w:tc>
        <w:tc>
          <w:tcPr>
            <w:tcW w:w="3649" w:type="dxa"/>
          </w:tcPr>
          <w:p w14:paraId="1C42DB3B" w14:textId="77777777" w:rsidR="006A53E7" w:rsidRPr="00335FE8" w:rsidRDefault="006A53E7" w:rsidP="006A53E7">
            <w:pPr>
              <w:jc w:val="left"/>
              <w:rPr>
                <w:rFonts w:ascii="仿宋_GB2312" w:eastAsia="仿宋_GB2312"/>
                <w:szCs w:val="21"/>
              </w:rPr>
            </w:pPr>
            <w:r w:rsidRPr="00335FE8">
              <w:rPr>
                <w:rFonts w:ascii="仿宋_GB2312" w:eastAsia="仿宋_GB2312" w:hAnsi="宋体" w:cs="宋体" w:hint="eastAsia"/>
                <w:kern w:val="0"/>
                <w:szCs w:val="21"/>
              </w:rPr>
              <w:t>证券从业日期</w:t>
            </w:r>
          </w:p>
        </w:tc>
        <w:tc>
          <w:tcPr>
            <w:tcW w:w="1275" w:type="dxa"/>
          </w:tcPr>
          <w:p w14:paraId="4BE11CFB" w14:textId="77777777" w:rsidR="006A53E7" w:rsidRPr="00335FE8" w:rsidRDefault="006A53E7" w:rsidP="006A53E7">
            <w:pPr>
              <w:jc w:val="left"/>
              <w:rPr>
                <w:rFonts w:ascii="仿宋_GB2312" w:eastAsia="仿宋_GB2312"/>
                <w:szCs w:val="21"/>
              </w:rPr>
            </w:pPr>
            <w:r w:rsidRPr="00335FE8">
              <w:rPr>
                <w:rFonts w:ascii="仿宋_GB2312" w:eastAsia="仿宋_GB2312" w:hint="eastAsia"/>
                <w:szCs w:val="21"/>
              </w:rPr>
              <w:t>2012-03-01</w:t>
            </w:r>
          </w:p>
        </w:tc>
      </w:tr>
      <w:tr w:rsidR="006A53E7" w:rsidRPr="00335FE8" w14:paraId="523BA655" w14:textId="77777777" w:rsidTr="00902522">
        <w:trPr>
          <w:jc w:val="center"/>
        </w:trPr>
        <w:tc>
          <w:tcPr>
            <w:tcW w:w="2547" w:type="dxa"/>
          </w:tcPr>
          <w:p w14:paraId="24D0DF56" w14:textId="0F151508" w:rsidR="006A53E7" w:rsidRPr="00335FE8" w:rsidRDefault="006A53E7" w:rsidP="006A53E7">
            <w:pPr>
              <w:jc w:val="left"/>
              <w:rPr>
                <w:rFonts w:ascii="仿宋_GB2312" w:eastAsia="仿宋_GB2312"/>
                <w:szCs w:val="21"/>
              </w:rPr>
            </w:pPr>
            <w:r w:rsidRPr="00335FE8">
              <w:rPr>
                <w:rFonts w:ascii="仿宋_GB2312" w:eastAsia="仿宋_GB2312" w:hAnsi="宋体" w:cs="宋体" w:hint="eastAsia"/>
                <w:kern w:val="0"/>
                <w:szCs w:val="21"/>
              </w:rPr>
              <w:t>其他</w:t>
            </w:r>
          </w:p>
        </w:tc>
        <w:tc>
          <w:tcPr>
            <w:tcW w:w="6525" w:type="dxa"/>
            <w:gridSpan w:val="3"/>
          </w:tcPr>
          <w:p w14:paraId="4986C4E0" w14:textId="42C36A06" w:rsidR="002E7E5E" w:rsidRPr="00335FE8" w:rsidRDefault="00DD3126" w:rsidP="006A53E7">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向中国证监会报告并提前终止基金合同，不需召开基金份额持有人大会。</w:t>
            </w:r>
          </w:p>
        </w:tc>
      </w:tr>
    </w:tbl>
    <w:p w14:paraId="345A75AC" w14:textId="77777777" w:rsidR="00D373CC" w:rsidRPr="00335FE8" w:rsidRDefault="00D373CC" w:rsidP="006A53E7">
      <w:pPr>
        <w:jc w:val="left"/>
        <w:rPr>
          <w:rFonts w:ascii="仿宋_GB2312" w:eastAsia="仿宋_GB2312" w:hAnsi="宋体" w:cs="宋体"/>
          <w:b/>
          <w:kern w:val="0"/>
          <w:szCs w:val="21"/>
        </w:rPr>
      </w:pPr>
      <w:r w:rsidRPr="00335FE8">
        <w:rPr>
          <w:rFonts w:ascii="仿宋_GB2312" w:eastAsia="仿宋_GB2312" w:hAnsi="宋体" w:cs="宋体" w:hint="eastAsia"/>
          <w:b/>
          <w:kern w:val="0"/>
          <w:szCs w:val="21"/>
        </w:rPr>
        <w:t>二、基金投资与净值表现</w:t>
      </w:r>
    </w:p>
    <w:p w14:paraId="0D6112F1" w14:textId="77777777" w:rsidR="00D373CC" w:rsidRPr="00335FE8" w:rsidRDefault="00D373CC" w:rsidP="00D373CC">
      <w:pPr>
        <w:jc w:val="left"/>
        <w:rPr>
          <w:rFonts w:ascii="仿宋_GB2312" w:eastAsia="仿宋_GB2312"/>
          <w:b/>
          <w:szCs w:val="21"/>
        </w:rPr>
      </w:pPr>
      <w:r w:rsidRPr="00335FE8">
        <w:rPr>
          <w:rFonts w:ascii="仿宋_GB2312" w:eastAsia="仿宋_GB2312" w:hint="eastAsia"/>
          <w:b/>
          <w:szCs w:val="21"/>
        </w:rPr>
        <w:t>（一）投资目标与投资策略</w:t>
      </w:r>
    </w:p>
    <w:tbl>
      <w:tblPr>
        <w:tblStyle w:val="a6"/>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firstRow="1" w:lastRow="0" w:firstColumn="1" w:lastColumn="0" w:noHBand="0" w:noVBand="1"/>
      </w:tblPr>
      <w:tblGrid>
        <w:gridCol w:w="1876"/>
        <w:gridCol w:w="7196"/>
      </w:tblGrid>
      <w:tr w:rsidR="00D373CC" w:rsidRPr="00335FE8" w14:paraId="4447619D" w14:textId="77777777" w:rsidTr="002F5DBC">
        <w:trPr>
          <w:jc w:val="center"/>
        </w:trPr>
        <w:tc>
          <w:tcPr>
            <w:tcW w:w="1701" w:type="dxa"/>
            <w:vAlign w:val="center"/>
          </w:tcPr>
          <w:p w14:paraId="53CF9309" w14:textId="77777777" w:rsidR="00D373CC" w:rsidRPr="00335FE8" w:rsidRDefault="00D373CC" w:rsidP="00D373CC">
            <w:pPr>
              <w:widowControl/>
              <w:jc w:val="left"/>
              <w:rPr>
                <w:rFonts w:ascii="仿宋_GB2312" w:eastAsia="仿宋_GB2312"/>
                <w:szCs w:val="21"/>
              </w:rPr>
            </w:pPr>
            <w:r w:rsidRPr="00335FE8">
              <w:rPr>
                <w:rFonts w:ascii="仿宋_GB2312" w:eastAsia="仿宋_GB2312" w:hint="eastAsia"/>
                <w:szCs w:val="21"/>
              </w:rPr>
              <w:t>投资目标</w:t>
            </w:r>
          </w:p>
        </w:tc>
        <w:tc>
          <w:tcPr>
            <w:tcW w:w="6525" w:type="dxa"/>
            <w:vAlign w:val="center"/>
          </w:tcPr>
          <w:p w14:paraId="0CCFC600"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本基金通过指数化投资，争取在扣除各项费用之前获得与标的指数相似的总回报，追求跟踪偏离度及跟踪误差的最小化。</w:t>
            </w:r>
          </w:p>
        </w:tc>
      </w:tr>
      <w:tr w:rsidR="00D373CC" w:rsidRPr="00335FE8" w14:paraId="14EED4FC" w14:textId="77777777" w:rsidTr="002F5DBC">
        <w:trPr>
          <w:jc w:val="center"/>
        </w:trPr>
        <w:tc>
          <w:tcPr>
            <w:tcW w:w="1701" w:type="dxa"/>
            <w:vAlign w:val="center"/>
          </w:tcPr>
          <w:p w14:paraId="017894D0"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投资范围</w:t>
            </w:r>
          </w:p>
        </w:tc>
        <w:tc>
          <w:tcPr>
            <w:tcW w:w="6525" w:type="dxa"/>
            <w:vAlign w:val="center"/>
          </w:tcPr>
          <w:p w14:paraId="5B159E58"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本基金的投资范围为具有良好流动性的金融工具，包括国内依法发行上市的国债、农发债、债券回购、 银行存款等固定收益类资产以及法律法规或中国证监会允许基金投资的其他金融工具(但须符合中国证监会相关规定)。 本基金不投资股票、权证等权益类资产。</w:t>
            </w:r>
          </w:p>
          <w:p w14:paraId="6768756D"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如法律法规或监管机构以后允许基金投资其他品种，基金管理人在履行适当程序后，可以将其纳入投资范围。</w:t>
            </w:r>
          </w:p>
          <w:p w14:paraId="2D6DC02C"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的投资组合比例为：本基金投资于债券资产的比例不低于基金资产的80%，其中标的指数成份券和备选成份券的比例不低于本基金非现金基金资产的80%；每个交易日日终，现金或到期日在一年以内的政府债券的投资比例合计不低于基金资产净值的5%，其中现金不包括结算备付金、存出保证金、应收申购款等。</w:t>
            </w:r>
          </w:p>
          <w:p w14:paraId="66722F33"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如果法律法规或中国证监会变更投资品种的投资比例限制， 基金管理人在履行适当程序后，可以调整上述投资品种的投资比例。</w:t>
            </w:r>
          </w:p>
          <w:p w14:paraId="4589A1DA"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本基金标的指数为中债1-3年农发行债券指数。</w:t>
            </w:r>
          </w:p>
        </w:tc>
      </w:tr>
      <w:tr w:rsidR="00D373CC" w:rsidRPr="00335FE8" w14:paraId="63197BEA" w14:textId="77777777" w:rsidTr="002F5DBC">
        <w:trPr>
          <w:jc w:val="center"/>
        </w:trPr>
        <w:tc>
          <w:tcPr>
            <w:tcW w:w="1701" w:type="dxa"/>
            <w:vAlign w:val="center"/>
          </w:tcPr>
          <w:p w14:paraId="296D73F2"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主要投资策略</w:t>
            </w:r>
          </w:p>
        </w:tc>
        <w:tc>
          <w:tcPr>
            <w:tcW w:w="6525" w:type="dxa"/>
            <w:vAlign w:val="center"/>
          </w:tcPr>
          <w:p w14:paraId="4C12F85E"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本基金为指数基金，主要采用抽样复制和动态最优化的方法，投资于标</w:t>
            </w:r>
            <w:r w:rsidRPr="00335FE8">
              <w:rPr>
                <w:rFonts w:ascii="仿宋_GB2312" w:eastAsia="仿宋_GB2312" w:hint="eastAsia"/>
                <w:szCs w:val="21"/>
              </w:rPr>
              <w:lastRenderedPageBreak/>
              <w:t>的指数中具有代表性和流动性的成份券和备选成份券，或选择非成份券作为替代，构造与标的指数风险收益特征相似的资产组合，以实现对标的指数的有效跟踪。</w:t>
            </w:r>
          </w:p>
          <w:p w14:paraId="0ECF15A1"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在正常市场情况下，本基金力争追求日均跟踪偏离度的绝对值不超过0.35%，将年化跟踪误差控制在4%以内。如因标的指数编制规则调整等其他原因，导致基金跟踪偏离度和跟踪误差超过了上述范围，基金管理人应采取合理措施，避免跟踪误差进一步扩大。具体包括：</w:t>
            </w:r>
          </w:p>
          <w:p w14:paraId="397D6F0C"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1、债券指数化投资策略；2、其他投资策略。</w:t>
            </w:r>
          </w:p>
        </w:tc>
      </w:tr>
      <w:tr w:rsidR="00D373CC" w:rsidRPr="00335FE8" w14:paraId="3F86C3D9" w14:textId="77777777" w:rsidTr="002F5DBC">
        <w:trPr>
          <w:jc w:val="center"/>
        </w:trPr>
        <w:tc>
          <w:tcPr>
            <w:tcW w:w="1701" w:type="dxa"/>
            <w:vAlign w:val="center"/>
          </w:tcPr>
          <w:p w14:paraId="63B3B797"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lastRenderedPageBreak/>
              <w:t>业绩比较基准</w:t>
            </w:r>
          </w:p>
        </w:tc>
        <w:tc>
          <w:tcPr>
            <w:tcW w:w="6525" w:type="dxa"/>
            <w:vAlign w:val="center"/>
          </w:tcPr>
          <w:p w14:paraId="1C19E39F"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中债1-3年农发行债券指数收益率*95%+银行活期存款利率（税后）*5%</w:t>
            </w:r>
          </w:p>
        </w:tc>
      </w:tr>
      <w:tr w:rsidR="00D373CC" w:rsidRPr="00335FE8" w14:paraId="02684CF9" w14:textId="77777777" w:rsidTr="002F5DBC">
        <w:trPr>
          <w:jc w:val="center"/>
        </w:trPr>
        <w:tc>
          <w:tcPr>
            <w:tcW w:w="1701" w:type="dxa"/>
            <w:vAlign w:val="center"/>
          </w:tcPr>
          <w:p w14:paraId="30142557"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风险收益特征</w:t>
            </w:r>
          </w:p>
        </w:tc>
        <w:tc>
          <w:tcPr>
            <w:tcW w:w="6525" w:type="dxa"/>
            <w:vAlign w:val="center"/>
          </w:tcPr>
          <w:p w14:paraId="283E1072"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是一只债券型基金，其预期风险与预期收益高于货币市场基金，低于混合型基金和股票型基金。本基金为指数型基金，主要采用抽样复制和动态最优化的方法跟踪标的指数的表现，具有与标的指数、以及标的指数所代表的债券市场相似的风险收益特征。</w:t>
            </w:r>
          </w:p>
        </w:tc>
      </w:tr>
    </w:tbl>
    <w:p w14:paraId="765DA506" w14:textId="2F4E3BF8" w:rsidR="00D373CC" w:rsidRPr="00335FE8" w:rsidRDefault="00D373CC" w:rsidP="00D373CC">
      <w:pPr>
        <w:jc w:val="left"/>
        <w:rPr>
          <w:rFonts w:ascii="仿宋_GB2312" w:eastAsia="仿宋_GB2312" w:hAnsi="宋体" w:cs="宋体"/>
          <w:kern w:val="0"/>
          <w:szCs w:val="21"/>
        </w:rPr>
      </w:pPr>
      <w:r w:rsidRPr="00335FE8">
        <w:rPr>
          <w:rFonts w:ascii="仿宋_GB2312" w:eastAsia="仿宋_GB2312" w:hAnsi="宋体" w:cs="宋体" w:hint="eastAsia"/>
          <w:kern w:val="0"/>
          <w:szCs w:val="21"/>
        </w:rPr>
        <w:t>注：</w:t>
      </w:r>
      <w:r w:rsidRPr="00335FE8">
        <w:rPr>
          <w:rFonts w:ascii="仿宋_GB2312" w:eastAsia="仿宋_GB2312" w:hint="eastAsia"/>
          <w:szCs w:val="21"/>
        </w:rPr>
        <w:t>详见《交银施罗德中债1-3年农发行债券指数证券投资基金招募说明书》第十部分“基金的投资”。</w:t>
      </w:r>
    </w:p>
    <w:p w14:paraId="2D6FCA2C" w14:textId="5F15B587" w:rsidR="00D373CC" w:rsidRPr="00335FE8" w:rsidRDefault="00D373CC" w:rsidP="00D373CC">
      <w:pPr>
        <w:jc w:val="left"/>
        <w:rPr>
          <w:rFonts w:ascii="仿宋_GB2312" w:eastAsia="仿宋_GB2312"/>
          <w:b/>
          <w:szCs w:val="21"/>
        </w:rPr>
      </w:pPr>
      <w:r w:rsidRPr="00335FE8">
        <w:rPr>
          <w:rFonts w:ascii="仿宋_GB2312" w:eastAsia="仿宋_GB2312" w:hint="eastAsia"/>
          <w:b/>
          <w:szCs w:val="21"/>
        </w:rPr>
        <w:t>（二）投资组合资产配置图表/区域配置图表</w:t>
      </w:r>
    </w:p>
    <w:p w14:paraId="036A97A3" w14:textId="20752D4E" w:rsidR="00D373CC" w:rsidRPr="00335FE8" w:rsidRDefault="00794C5C" w:rsidP="00D373CC">
      <w:pPr>
        <w:jc w:val="center"/>
        <w:rPr>
          <w:rFonts w:ascii="仿宋_GB2312" w:eastAsia="仿宋_GB2312"/>
          <w:b/>
          <w:szCs w:val="21"/>
        </w:rPr>
      </w:pPr>
      <w:r>
        <w:rPr>
          <w:rFonts w:ascii="宋体" w:hAnsi="宋体"/>
          <w:kern w:val="0"/>
        </w:rPr>
        <w:pict w14:anchorId="54FA80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5.75pt;height:249.8pt">
            <v:imagedata r:id="rId7" o:title="1521256610242020828"/>
          </v:shape>
        </w:pict>
      </w:r>
    </w:p>
    <w:p w14:paraId="2C461EB7" w14:textId="14CCC354" w:rsidR="00D373CC" w:rsidRPr="00335FE8" w:rsidRDefault="00D373CC" w:rsidP="00D373CC">
      <w:pPr>
        <w:ind w:firstLine="420"/>
        <w:jc w:val="left"/>
        <w:rPr>
          <w:rFonts w:ascii="仿宋_GB2312" w:eastAsia="仿宋_GB2312"/>
          <w:szCs w:val="21"/>
        </w:rPr>
      </w:pPr>
      <w:r w:rsidRPr="00335FE8">
        <w:rPr>
          <w:rFonts w:ascii="仿宋_GB2312" w:eastAsia="仿宋_GB2312" w:hint="eastAsia"/>
          <w:szCs w:val="21"/>
        </w:rPr>
        <w:t>注：由于四舍五入的原因，分项之和与合计项之间可能存在尾差。</w:t>
      </w:r>
    </w:p>
    <w:p w14:paraId="34ABB93A" w14:textId="10658C16" w:rsidR="00D373CC" w:rsidRPr="00335FE8" w:rsidRDefault="00D373CC" w:rsidP="00D373CC">
      <w:pPr>
        <w:jc w:val="left"/>
        <w:rPr>
          <w:rFonts w:ascii="仿宋_GB2312" w:eastAsia="仿宋_GB2312"/>
          <w:b/>
          <w:szCs w:val="21"/>
        </w:rPr>
      </w:pPr>
      <w:r w:rsidRPr="00335FE8">
        <w:rPr>
          <w:rFonts w:ascii="仿宋_GB2312" w:eastAsia="仿宋_GB2312" w:hint="eastAsia"/>
          <w:b/>
          <w:szCs w:val="21"/>
        </w:rPr>
        <w:t>（三）</w:t>
      </w:r>
      <w:r w:rsidRPr="0090269C">
        <w:rPr>
          <w:rFonts w:ascii="仿宋_GB2312" w:eastAsia="仿宋_GB2312" w:hint="eastAsia"/>
          <w:b/>
          <w:szCs w:val="21"/>
        </w:rPr>
        <w:t>自基金合同生效以来/最近十年（孰短）基金每年的净值增长率及与同期业绩比较基准的比较图</w:t>
      </w:r>
    </w:p>
    <w:p w14:paraId="28FCA1BE" w14:textId="77777777" w:rsidR="00D373CC" w:rsidRPr="00335FE8" w:rsidRDefault="00794C5C" w:rsidP="00D373CC">
      <w:pPr>
        <w:jc w:val="center"/>
        <w:rPr>
          <w:rFonts w:ascii="仿宋_GB2312" w:eastAsia="仿宋_GB2312"/>
          <w:b/>
          <w:szCs w:val="21"/>
        </w:rPr>
      </w:pPr>
      <w:r>
        <w:rPr>
          <w:rFonts w:ascii="宋体" w:hAnsi="宋体"/>
          <w:kern w:val="0"/>
        </w:rPr>
        <w:pict w14:anchorId="54FA80B1">
          <v:shape id="_x0000_i1026" type="#_x0000_t75" style="width:500.25pt;height:159.65pt">
            <v:imagedata r:id="rId8" o:title="1521256610242020828"/>
          </v:shape>
        </w:pict>
      </w:r>
    </w:p>
    <w:p w14:paraId="5C5CA7EE"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注：1、净值表现数据的截止日为2021年12月31日</w:t>
      </w:r>
    </w:p>
    <w:p w14:paraId="69A33F2F" w14:textId="77777777" w:rsidR="00F811C4" w:rsidRPr="00335FE8" w:rsidRDefault="00F811C4" w:rsidP="00F811C4">
      <w:pPr>
        <w:ind w:left="420" w:firstLineChars="200" w:firstLine="420"/>
        <w:jc w:val="left"/>
        <w:rPr>
          <w:rFonts w:ascii="仿宋_GB2312" w:eastAsia="仿宋_GB2312"/>
          <w:szCs w:val="21"/>
        </w:rPr>
      </w:pPr>
      <w:r w:rsidRPr="00335FE8">
        <w:rPr>
          <w:rFonts w:ascii="仿宋_GB2312" w:eastAsia="仿宋_GB2312" w:hint="eastAsia"/>
          <w:szCs w:val="21"/>
        </w:rPr>
        <w:t>2、本基金合同于2019年1月23日生效，合同生效当年净值增长率按实际存续期计算。</w:t>
      </w:r>
    </w:p>
    <w:p w14:paraId="36BBD33A" w14:textId="77777777" w:rsidR="00F811C4" w:rsidRPr="00335FE8" w:rsidRDefault="00F811C4" w:rsidP="00F811C4">
      <w:pPr>
        <w:ind w:left="420" w:firstLineChars="200" w:firstLine="420"/>
        <w:jc w:val="left"/>
        <w:rPr>
          <w:rFonts w:ascii="仿宋_GB2312" w:eastAsia="仿宋_GB2312"/>
          <w:szCs w:val="21"/>
        </w:rPr>
      </w:pPr>
      <w:r w:rsidRPr="00335FE8">
        <w:rPr>
          <w:rFonts w:ascii="仿宋_GB2312" w:eastAsia="仿宋_GB2312" w:hint="eastAsia"/>
          <w:szCs w:val="21"/>
        </w:rPr>
        <w:t>3、基金的过往业绩不代表未来表现</w:t>
      </w:r>
    </w:p>
    <w:p w14:paraId="5EA33A26" w14:textId="77777777" w:rsidR="00F811C4" w:rsidRPr="00335FE8" w:rsidRDefault="00F811C4" w:rsidP="00F811C4">
      <w:pPr>
        <w:ind w:left="420" w:firstLineChars="200" w:firstLine="420"/>
        <w:jc w:val="left"/>
        <w:rPr>
          <w:rFonts w:ascii="仿宋_GB2312" w:eastAsia="仿宋_GB2312"/>
          <w:szCs w:val="21"/>
        </w:rPr>
      </w:pPr>
    </w:p>
    <w:p w14:paraId="4BA20981" w14:textId="77777777" w:rsidR="00D373CC" w:rsidRPr="00335FE8" w:rsidRDefault="00D373CC" w:rsidP="00D373CC">
      <w:pPr>
        <w:jc w:val="left"/>
        <w:rPr>
          <w:rFonts w:ascii="仿宋_GB2312" w:eastAsia="仿宋_GB2312" w:hAnsi="宋体" w:cs="宋体"/>
          <w:b/>
          <w:kern w:val="0"/>
          <w:szCs w:val="21"/>
        </w:rPr>
      </w:pPr>
      <w:r w:rsidRPr="00335FE8">
        <w:rPr>
          <w:rFonts w:ascii="仿宋_GB2312" w:eastAsia="仿宋_GB2312" w:hAnsi="宋体" w:cs="宋体" w:hint="eastAsia"/>
          <w:b/>
          <w:kern w:val="0"/>
          <w:szCs w:val="21"/>
        </w:rPr>
        <w:lastRenderedPageBreak/>
        <w:t>三、投资本基金涉及的费用</w:t>
      </w:r>
    </w:p>
    <w:p w14:paraId="22537CEC" w14:textId="77777777" w:rsidR="00D373CC" w:rsidRPr="00335FE8" w:rsidRDefault="00D373CC" w:rsidP="00D373CC">
      <w:pPr>
        <w:jc w:val="left"/>
        <w:rPr>
          <w:rFonts w:ascii="仿宋_GB2312" w:eastAsia="仿宋_GB2312" w:hAnsi="宋体" w:cs="宋体"/>
          <w:b/>
          <w:kern w:val="0"/>
          <w:szCs w:val="21"/>
        </w:rPr>
      </w:pPr>
      <w:r w:rsidRPr="00335FE8">
        <w:rPr>
          <w:rFonts w:ascii="仿宋_GB2312" w:eastAsia="仿宋_GB2312" w:hAnsi="宋体" w:cs="宋体" w:hint="eastAsia"/>
          <w:b/>
          <w:kern w:val="0"/>
          <w:szCs w:val="21"/>
        </w:rPr>
        <w:t>（一）基金销售相关费用</w:t>
      </w:r>
    </w:p>
    <w:p w14:paraId="77EC2227" w14:textId="77777777" w:rsidR="00D373CC" w:rsidRPr="00335FE8" w:rsidRDefault="00D373CC" w:rsidP="00D373CC">
      <w:pPr>
        <w:jc w:val="left"/>
        <w:rPr>
          <w:rFonts w:ascii="仿宋_GB2312" w:eastAsia="仿宋_GB2312"/>
          <w:szCs w:val="21"/>
        </w:rPr>
      </w:pPr>
      <w:r w:rsidRPr="00335FE8">
        <w:rPr>
          <w:rFonts w:ascii="仿宋_GB2312" w:eastAsia="仿宋_GB2312" w:hint="eastAsia"/>
          <w:szCs w:val="21"/>
        </w:rPr>
        <w:t>以下费用在认购/申购/赎回基金过程中收取：</w:t>
      </w:r>
    </w:p>
    <w:tbl>
      <w:tblPr>
        <w:tblStyle w:val="a6"/>
        <w:tblW w:w="9308"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firstRow="1" w:lastRow="0" w:firstColumn="1" w:lastColumn="0" w:noHBand="0" w:noVBand="1"/>
      </w:tblPr>
      <w:tblGrid>
        <w:gridCol w:w="2747"/>
        <w:gridCol w:w="2818"/>
        <w:gridCol w:w="1754"/>
        <w:gridCol w:w="1989"/>
      </w:tblGrid>
      <w:tr w:rsidR="00D373CC" w:rsidRPr="00335FE8" w14:paraId="2A054CB7" w14:textId="77777777" w:rsidTr="009C0C41">
        <w:trPr>
          <w:jc w:val="center"/>
        </w:trPr>
        <w:tc>
          <w:tcPr>
            <w:tcW w:w="2930" w:type="dxa"/>
            <w:vAlign w:val="center"/>
          </w:tcPr>
          <w:p w14:paraId="38E729C1" w14:textId="77777777" w:rsidR="00D373CC" w:rsidRPr="00335FE8" w:rsidRDefault="00D373CC" w:rsidP="00D6435F">
            <w:pPr>
              <w:widowControl/>
              <w:jc w:val="left"/>
              <w:rPr>
                <w:rFonts w:ascii="仿宋_GB2312" w:eastAsia="仿宋_GB2312"/>
                <w:szCs w:val="21"/>
              </w:rPr>
            </w:pPr>
            <w:r w:rsidRPr="00335FE8">
              <w:rPr>
                <w:rFonts w:ascii="仿宋_GB2312" w:eastAsia="仿宋_GB2312" w:hAnsi="宋体" w:cs="宋体" w:hint="eastAsia"/>
                <w:kern w:val="0"/>
                <w:szCs w:val="21"/>
              </w:rPr>
              <w:t>费用类型</w:t>
            </w:r>
          </w:p>
        </w:tc>
        <w:tc>
          <w:tcPr>
            <w:tcW w:w="2409" w:type="dxa"/>
            <w:vAlign w:val="center"/>
          </w:tcPr>
          <w:p w14:paraId="1739A70F"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份额（S）或金额（M）/持有期限（N）</w:t>
            </w:r>
          </w:p>
        </w:tc>
        <w:tc>
          <w:tcPr>
            <w:tcW w:w="1843" w:type="dxa"/>
            <w:vAlign w:val="center"/>
          </w:tcPr>
          <w:p w14:paraId="0F106824" w14:textId="3CDCA397" w:rsidR="00D373CC" w:rsidRPr="009F4EAE" w:rsidRDefault="00D373CC" w:rsidP="00D373CC">
            <w:pPr>
              <w:rPr>
                <w:rFonts w:ascii="仿宋_GB2312" w:eastAsia="仿宋_GB2312"/>
                <w:szCs w:val="21"/>
              </w:rPr>
            </w:pPr>
            <w:r w:rsidRPr="00335FE8">
              <w:rPr>
                <w:rFonts w:ascii="仿宋_GB2312" w:eastAsia="仿宋_GB2312" w:hint="eastAsia"/>
                <w:szCs w:val="21"/>
              </w:rPr>
              <w:t>收费方式/费率</w:t>
            </w:r>
          </w:p>
        </w:tc>
        <w:tc>
          <w:tcPr>
            <w:tcW w:w="2126" w:type="dxa"/>
            <w:vAlign w:val="center"/>
          </w:tcPr>
          <w:p w14:paraId="0377E7D3" w14:textId="77777777" w:rsidR="00D373CC" w:rsidRPr="00335FE8" w:rsidRDefault="00D373CC" w:rsidP="00D6435F">
            <w:pPr>
              <w:widowControl/>
              <w:jc w:val="left"/>
              <w:rPr>
                <w:rFonts w:ascii="仿宋_GB2312" w:eastAsia="仿宋_GB2312"/>
                <w:szCs w:val="21"/>
              </w:rPr>
            </w:pPr>
            <w:r w:rsidRPr="00335FE8">
              <w:rPr>
                <w:rFonts w:ascii="仿宋_GB2312" w:eastAsia="仿宋_GB2312" w:hAnsi="宋体" w:cs="宋体" w:hint="eastAsia"/>
                <w:kern w:val="0"/>
                <w:szCs w:val="21"/>
              </w:rPr>
              <w:t>备注</w:t>
            </w:r>
          </w:p>
        </w:tc>
      </w:tr>
      <w:tr w:rsidR="009C0C41" w:rsidRPr="00335FE8" w14:paraId="5D9E2518" w14:textId="77777777" w:rsidTr="009C0C41">
        <w:trPr>
          <w:jc w:val="center"/>
        </w:trPr>
        <w:tc>
          <w:tcPr>
            <w:tcW w:w="2930" w:type="dxa"/>
            <w:vMerge w:val="restart"/>
            <w:vAlign w:val="center"/>
          </w:tcPr>
          <w:p w14:paraId="285CD1C3" w14:textId="77777777" w:rsidR="009C0C41" w:rsidRPr="00335FE8" w:rsidRDefault="009C0C41" w:rsidP="00D373CC">
            <w:pPr>
              <w:widowControl/>
              <w:jc w:val="left"/>
              <w:rPr>
                <w:rFonts w:ascii="仿宋_GB2312" w:eastAsia="仿宋_GB2312" w:hAnsi="宋体" w:cs="宋体"/>
                <w:kern w:val="0"/>
                <w:szCs w:val="21"/>
              </w:rPr>
            </w:pPr>
            <w:r w:rsidRPr="00335FE8">
              <w:rPr>
                <w:rFonts w:ascii="仿宋_GB2312" w:eastAsia="仿宋_GB2312" w:hAnsi="宋体" w:cs="宋体" w:hint="eastAsia"/>
                <w:kern w:val="0"/>
                <w:szCs w:val="21"/>
              </w:rPr>
              <w:t>申购费（前收费）</w:t>
            </w:r>
          </w:p>
        </w:tc>
        <w:tc>
          <w:tcPr>
            <w:tcW w:w="2409" w:type="dxa"/>
          </w:tcPr>
          <w:p w14:paraId="0BE7F20C"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M＜50万元</w:t>
            </w:r>
          </w:p>
        </w:tc>
        <w:tc>
          <w:tcPr>
            <w:tcW w:w="1843" w:type="dxa"/>
            <w:vAlign w:val="center"/>
          </w:tcPr>
          <w:p w14:paraId="5C3D5F6B"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0.8%</w:t>
            </w:r>
          </w:p>
        </w:tc>
        <w:tc>
          <w:tcPr>
            <w:tcW w:w="2126" w:type="dxa"/>
            <w:vAlign w:val="center"/>
          </w:tcPr>
          <w:p w14:paraId="39827A64" w14:textId="77777777" w:rsidR="009C0C41" w:rsidRPr="00335FE8" w:rsidRDefault="009C0C41" w:rsidP="00D373CC">
            <w:pPr>
              <w:widowControl/>
              <w:jc w:val="left"/>
              <w:rPr>
                <w:rFonts w:ascii="仿宋_GB2312" w:eastAsia="仿宋_GB2312" w:hAnsi="宋体" w:cs="宋体"/>
                <w:kern w:val="0"/>
                <w:szCs w:val="21"/>
              </w:rPr>
            </w:pPr>
          </w:p>
        </w:tc>
      </w:tr>
      <w:tr w:rsidR="009C0C41" w:rsidRPr="00335FE8" w14:paraId="4E2001A6" w14:textId="77777777" w:rsidTr="009C0C41">
        <w:trPr>
          <w:jc w:val="center"/>
        </w:trPr>
        <w:tc>
          <w:tcPr>
            <w:tcW w:w="3000" w:type="dxa"/>
            <w:vMerge/>
            <w:vAlign w:val="center"/>
          </w:tcPr>
          <w:p w14:paraId="1701F099" w14:textId="77777777" w:rsidR="009C0C41" w:rsidRPr="00335FE8" w:rsidRDefault="009C0C41" w:rsidP="00D373CC">
            <w:pPr>
              <w:widowControl/>
              <w:jc w:val="left"/>
              <w:rPr>
                <w:rFonts w:ascii="仿宋_GB2312" w:eastAsia="仿宋_GB2312" w:hAnsi="宋体" w:cs="宋体"/>
                <w:kern w:val="0"/>
                <w:szCs w:val="21"/>
              </w:rPr>
            </w:pPr>
          </w:p>
        </w:tc>
        <w:tc>
          <w:tcPr>
            <w:tcW w:w="2409" w:type="dxa"/>
          </w:tcPr>
          <w:p w14:paraId="4077E01E"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50万元≤M＜100万元</w:t>
            </w:r>
          </w:p>
        </w:tc>
        <w:tc>
          <w:tcPr>
            <w:tcW w:w="1843" w:type="dxa"/>
            <w:vAlign w:val="center"/>
          </w:tcPr>
          <w:p w14:paraId="51DDC420"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0.6%</w:t>
            </w:r>
          </w:p>
        </w:tc>
        <w:tc>
          <w:tcPr>
            <w:tcW w:w="2126" w:type="dxa"/>
            <w:vAlign w:val="center"/>
          </w:tcPr>
          <w:p w14:paraId="36FABB17" w14:textId="77777777" w:rsidR="009C0C41" w:rsidRPr="00335FE8" w:rsidRDefault="009C0C41" w:rsidP="00D373CC">
            <w:pPr>
              <w:widowControl/>
              <w:jc w:val="left"/>
              <w:rPr>
                <w:rFonts w:ascii="仿宋_GB2312" w:eastAsia="仿宋_GB2312" w:hAnsi="宋体" w:cs="宋体"/>
                <w:kern w:val="0"/>
                <w:szCs w:val="21"/>
              </w:rPr>
            </w:pPr>
          </w:p>
        </w:tc>
      </w:tr>
      <w:tr w:rsidR="009C0C41" w:rsidRPr="00335FE8" w14:paraId="7F47C8FC" w14:textId="77777777" w:rsidTr="009C0C41">
        <w:trPr>
          <w:jc w:val="center"/>
        </w:trPr>
        <w:tc>
          <w:tcPr>
            <w:tcW w:w="3000" w:type="dxa"/>
            <w:vMerge/>
            <w:vAlign w:val="center"/>
          </w:tcPr>
          <w:p w14:paraId="4BE841CA" w14:textId="77777777" w:rsidR="009C0C41" w:rsidRPr="00335FE8" w:rsidRDefault="009C0C41" w:rsidP="00D373CC">
            <w:pPr>
              <w:widowControl/>
              <w:jc w:val="left"/>
              <w:rPr>
                <w:rFonts w:ascii="仿宋_GB2312" w:eastAsia="仿宋_GB2312" w:hAnsi="宋体" w:cs="宋体"/>
                <w:kern w:val="0"/>
                <w:szCs w:val="21"/>
              </w:rPr>
            </w:pPr>
          </w:p>
        </w:tc>
        <w:tc>
          <w:tcPr>
            <w:tcW w:w="2409" w:type="dxa"/>
          </w:tcPr>
          <w:p w14:paraId="2830B375"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100万元≤M＜200万元</w:t>
            </w:r>
          </w:p>
        </w:tc>
        <w:tc>
          <w:tcPr>
            <w:tcW w:w="1843" w:type="dxa"/>
            <w:vAlign w:val="center"/>
          </w:tcPr>
          <w:p w14:paraId="6F615782"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0.5%</w:t>
            </w:r>
          </w:p>
        </w:tc>
        <w:tc>
          <w:tcPr>
            <w:tcW w:w="2126" w:type="dxa"/>
            <w:vAlign w:val="center"/>
          </w:tcPr>
          <w:p w14:paraId="0467056D" w14:textId="77777777" w:rsidR="009C0C41" w:rsidRPr="00335FE8" w:rsidRDefault="009C0C41" w:rsidP="00D373CC">
            <w:pPr>
              <w:widowControl/>
              <w:jc w:val="left"/>
              <w:rPr>
                <w:rFonts w:ascii="仿宋_GB2312" w:eastAsia="仿宋_GB2312" w:hAnsi="宋体" w:cs="宋体"/>
                <w:kern w:val="0"/>
                <w:szCs w:val="21"/>
              </w:rPr>
            </w:pPr>
          </w:p>
        </w:tc>
      </w:tr>
      <w:tr w:rsidR="009C0C41" w:rsidRPr="00335FE8" w14:paraId="7CBC4038" w14:textId="77777777" w:rsidTr="009C0C41">
        <w:trPr>
          <w:jc w:val="center"/>
        </w:trPr>
        <w:tc>
          <w:tcPr>
            <w:tcW w:w="3000" w:type="dxa"/>
            <w:vMerge/>
            <w:vAlign w:val="center"/>
          </w:tcPr>
          <w:p w14:paraId="7FF67A0F" w14:textId="77777777" w:rsidR="009C0C41" w:rsidRPr="00335FE8" w:rsidRDefault="009C0C41" w:rsidP="00D373CC">
            <w:pPr>
              <w:widowControl/>
              <w:jc w:val="left"/>
              <w:rPr>
                <w:rFonts w:ascii="仿宋_GB2312" w:eastAsia="仿宋_GB2312" w:hAnsi="宋体" w:cs="宋体"/>
                <w:kern w:val="0"/>
                <w:szCs w:val="21"/>
              </w:rPr>
            </w:pPr>
          </w:p>
        </w:tc>
        <w:tc>
          <w:tcPr>
            <w:tcW w:w="2409" w:type="dxa"/>
          </w:tcPr>
          <w:p w14:paraId="2DB57DDF"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200万元≤M＜500万元</w:t>
            </w:r>
          </w:p>
        </w:tc>
        <w:tc>
          <w:tcPr>
            <w:tcW w:w="1843" w:type="dxa"/>
            <w:vAlign w:val="center"/>
          </w:tcPr>
          <w:p w14:paraId="26AAA78F"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0.3%</w:t>
            </w:r>
          </w:p>
        </w:tc>
        <w:tc>
          <w:tcPr>
            <w:tcW w:w="2126" w:type="dxa"/>
            <w:vAlign w:val="center"/>
          </w:tcPr>
          <w:p w14:paraId="7BEAE0BA" w14:textId="77777777" w:rsidR="009C0C41" w:rsidRPr="00335FE8" w:rsidRDefault="009C0C41" w:rsidP="00D373CC">
            <w:pPr>
              <w:widowControl/>
              <w:jc w:val="left"/>
              <w:rPr>
                <w:rFonts w:ascii="仿宋_GB2312" w:eastAsia="仿宋_GB2312" w:hAnsi="宋体" w:cs="宋体"/>
                <w:kern w:val="0"/>
                <w:szCs w:val="21"/>
              </w:rPr>
            </w:pPr>
          </w:p>
        </w:tc>
      </w:tr>
      <w:tr w:rsidR="009C0C41" w:rsidRPr="00335FE8" w14:paraId="715F2051" w14:textId="77777777" w:rsidTr="009C0C41">
        <w:trPr>
          <w:jc w:val="center"/>
        </w:trPr>
        <w:tc>
          <w:tcPr>
            <w:tcW w:w="3000" w:type="dxa"/>
            <w:vMerge/>
            <w:vAlign w:val="center"/>
          </w:tcPr>
          <w:p w14:paraId="5CF89FE6" w14:textId="77777777" w:rsidR="009C0C41" w:rsidRPr="00335FE8" w:rsidRDefault="009C0C41" w:rsidP="00D373CC">
            <w:pPr>
              <w:widowControl/>
              <w:jc w:val="left"/>
              <w:rPr>
                <w:rFonts w:ascii="仿宋_GB2312" w:eastAsia="仿宋_GB2312" w:hAnsi="宋体" w:cs="宋体"/>
                <w:kern w:val="0"/>
                <w:szCs w:val="21"/>
              </w:rPr>
            </w:pPr>
          </w:p>
        </w:tc>
        <w:tc>
          <w:tcPr>
            <w:tcW w:w="2409" w:type="dxa"/>
          </w:tcPr>
          <w:p w14:paraId="491B28A0"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500万元≤M</w:t>
            </w:r>
          </w:p>
        </w:tc>
        <w:tc>
          <w:tcPr>
            <w:tcW w:w="1843" w:type="dxa"/>
            <w:vAlign w:val="center"/>
          </w:tcPr>
          <w:p w14:paraId="31F25572"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1,000元每笔</w:t>
            </w:r>
          </w:p>
        </w:tc>
        <w:tc>
          <w:tcPr>
            <w:tcW w:w="2126" w:type="dxa"/>
            <w:vAlign w:val="center"/>
          </w:tcPr>
          <w:p w14:paraId="38C4CFA8" w14:textId="77777777" w:rsidR="009C0C41" w:rsidRPr="00335FE8" w:rsidRDefault="009C0C41" w:rsidP="00D373CC">
            <w:pPr>
              <w:widowControl/>
              <w:jc w:val="left"/>
              <w:rPr>
                <w:rFonts w:ascii="仿宋_GB2312" w:eastAsia="仿宋_GB2312" w:hAnsi="宋体" w:cs="宋体"/>
                <w:kern w:val="0"/>
                <w:szCs w:val="21"/>
              </w:rPr>
            </w:pPr>
          </w:p>
        </w:tc>
      </w:tr>
      <w:tr w:rsidR="009C0C41" w:rsidRPr="00335FE8" w14:paraId="48AB7D8F" w14:textId="77777777" w:rsidTr="009C0C41">
        <w:trPr>
          <w:jc w:val="center"/>
        </w:trPr>
        <w:tc>
          <w:tcPr>
            <w:tcW w:w="2930" w:type="dxa"/>
            <w:vMerge w:val="restart"/>
            <w:vAlign w:val="center"/>
          </w:tcPr>
          <w:p w14:paraId="6967BDC8" w14:textId="77777777" w:rsidR="009C0C41" w:rsidRPr="00335FE8" w:rsidRDefault="009C0C41" w:rsidP="00D373CC">
            <w:pPr>
              <w:widowControl/>
              <w:jc w:val="left"/>
              <w:rPr>
                <w:rFonts w:ascii="仿宋_GB2312" w:eastAsia="仿宋_GB2312" w:hAnsi="宋体" w:cs="宋体"/>
                <w:kern w:val="0"/>
                <w:szCs w:val="21"/>
              </w:rPr>
            </w:pPr>
            <w:r w:rsidRPr="00335FE8">
              <w:rPr>
                <w:rFonts w:ascii="仿宋_GB2312" w:eastAsia="仿宋_GB2312" w:hAnsi="宋体" w:cs="宋体" w:hint="eastAsia"/>
                <w:kern w:val="0"/>
                <w:szCs w:val="21"/>
              </w:rPr>
              <w:t>赎回费</w:t>
            </w:r>
          </w:p>
        </w:tc>
        <w:tc>
          <w:tcPr>
            <w:tcW w:w="2409" w:type="dxa"/>
          </w:tcPr>
          <w:p w14:paraId="4BE89352"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N＜7天</w:t>
            </w:r>
          </w:p>
        </w:tc>
        <w:tc>
          <w:tcPr>
            <w:tcW w:w="1843" w:type="dxa"/>
            <w:vAlign w:val="center"/>
          </w:tcPr>
          <w:p w14:paraId="34689FAF"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1.5%</w:t>
            </w:r>
          </w:p>
        </w:tc>
        <w:tc>
          <w:tcPr>
            <w:tcW w:w="1843" w:type="dxa"/>
            <w:vAlign w:val="center"/>
          </w:tcPr>
          <w:p w14:paraId="2CC2CFD2" w14:textId="77777777" w:rsidR="009C0C41" w:rsidRPr="00335FE8" w:rsidRDefault="009C0C41" w:rsidP="00D373CC">
            <w:pPr>
              <w:rPr>
                <w:rFonts w:ascii="仿宋_GB2312" w:eastAsia="仿宋_GB2312"/>
                <w:szCs w:val="21"/>
              </w:rPr>
            </w:pPr>
          </w:p>
        </w:tc>
      </w:tr>
      <w:tr w:rsidR="009C0C41" w:rsidRPr="00335FE8" w14:paraId="6702EAE0" w14:textId="77777777" w:rsidTr="009C0C41">
        <w:trPr>
          <w:jc w:val="center"/>
        </w:trPr>
        <w:tc>
          <w:tcPr>
            <w:tcW w:w="2930" w:type="dxa"/>
            <w:vMerge/>
            <w:vAlign w:val="center"/>
          </w:tcPr>
          <w:p w14:paraId="75FCC1B8" w14:textId="77777777" w:rsidR="009C0C41" w:rsidRPr="00335FE8" w:rsidRDefault="009C0C41" w:rsidP="00D373CC">
            <w:pPr>
              <w:widowControl/>
              <w:jc w:val="left"/>
              <w:rPr>
                <w:rFonts w:ascii="仿宋_GB2312" w:eastAsia="仿宋_GB2312" w:hAnsi="宋体" w:cs="宋体"/>
                <w:kern w:val="0"/>
                <w:szCs w:val="21"/>
              </w:rPr>
            </w:pPr>
          </w:p>
        </w:tc>
        <w:tc>
          <w:tcPr>
            <w:tcW w:w="3000" w:type="dxa"/>
          </w:tcPr>
          <w:p w14:paraId="7CA0A9D3"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7天≤N＜30天</w:t>
            </w:r>
          </w:p>
        </w:tc>
        <w:tc>
          <w:tcPr>
            <w:tcW w:w="1843" w:type="dxa"/>
            <w:vAlign w:val="center"/>
          </w:tcPr>
          <w:p w14:paraId="3A9FF8C4"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0.1%</w:t>
            </w:r>
          </w:p>
        </w:tc>
        <w:tc>
          <w:tcPr>
            <w:tcW w:w="1843" w:type="dxa"/>
            <w:vAlign w:val="center"/>
          </w:tcPr>
          <w:p w14:paraId="26174D73" w14:textId="77777777" w:rsidR="009C0C41" w:rsidRPr="00335FE8" w:rsidRDefault="009C0C41" w:rsidP="00D373CC">
            <w:pPr>
              <w:rPr>
                <w:rFonts w:ascii="仿宋_GB2312" w:eastAsia="仿宋_GB2312"/>
                <w:szCs w:val="21"/>
              </w:rPr>
            </w:pPr>
          </w:p>
        </w:tc>
      </w:tr>
      <w:tr w:rsidR="009C0C41" w:rsidRPr="00335FE8" w14:paraId="20C8BAC7" w14:textId="77777777" w:rsidTr="009C0C41">
        <w:trPr>
          <w:jc w:val="center"/>
        </w:trPr>
        <w:tc>
          <w:tcPr>
            <w:tcW w:w="2930" w:type="dxa"/>
            <w:vMerge/>
            <w:vAlign w:val="center"/>
          </w:tcPr>
          <w:p w14:paraId="75F972C1" w14:textId="77777777" w:rsidR="009C0C41" w:rsidRPr="00335FE8" w:rsidRDefault="009C0C41" w:rsidP="00D373CC">
            <w:pPr>
              <w:widowControl/>
              <w:jc w:val="left"/>
              <w:rPr>
                <w:rFonts w:ascii="仿宋_GB2312" w:eastAsia="仿宋_GB2312" w:hAnsi="宋体" w:cs="宋体"/>
                <w:kern w:val="0"/>
                <w:szCs w:val="21"/>
              </w:rPr>
            </w:pPr>
          </w:p>
        </w:tc>
        <w:tc>
          <w:tcPr>
            <w:tcW w:w="3000" w:type="dxa"/>
          </w:tcPr>
          <w:p w14:paraId="7DB45F14"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30天≤N</w:t>
            </w:r>
          </w:p>
        </w:tc>
        <w:tc>
          <w:tcPr>
            <w:tcW w:w="1843" w:type="dxa"/>
            <w:vAlign w:val="center"/>
          </w:tcPr>
          <w:p w14:paraId="0BB083F8"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0%</w:t>
            </w:r>
          </w:p>
        </w:tc>
        <w:tc>
          <w:tcPr>
            <w:tcW w:w="1843" w:type="dxa"/>
            <w:vAlign w:val="center"/>
          </w:tcPr>
          <w:p w14:paraId="0DC384C2" w14:textId="77777777" w:rsidR="009C0C41" w:rsidRPr="00335FE8" w:rsidRDefault="009C0C41" w:rsidP="00D373CC">
            <w:pPr>
              <w:rPr>
                <w:rFonts w:ascii="仿宋_GB2312" w:eastAsia="仿宋_GB2312"/>
                <w:szCs w:val="21"/>
              </w:rPr>
            </w:pPr>
          </w:p>
        </w:tc>
      </w:tr>
    </w:tbl>
    <w:p w14:paraId="4FB235E4" w14:textId="77777777" w:rsidR="00D373CC" w:rsidRPr="00335FE8" w:rsidRDefault="00D373CC" w:rsidP="00D373CC">
      <w:pPr>
        <w:jc w:val="left"/>
        <w:rPr>
          <w:rFonts w:ascii="仿宋_GB2312" w:eastAsia="仿宋_GB2312"/>
          <w:szCs w:val="21"/>
        </w:rPr>
      </w:pPr>
      <w:r w:rsidRPr="00335FE8">
        <w:rPr>
          <w:rFonts w:ascii="仿宋_GB2312" w:eastAsia="仿宋_GB2312" w:hint="eastAsia"/>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14:paraId="5B9FDF7A" w14:textId="77777777" w:rsidR="00D373CC" w:rsidRPr="00335FE8" w:rsidRDefault="00D373CC" w:rsidP="00D373CC">
      <w:pPr>
        <w:jc w:val="left"/>
        <w:rPr>
          <w:rFonts w:ascii="仿宋_GB2312" w:eastAsia="仿宋_GB2312"/>
          <w:b/>
          <w:szCs w:val="21"/>
        </w:rPr>
      </w:pPr>
      <w:r w:rsidRPr="00335FE8">
        <w:rPr>
          <w:rFonts w:ascii="仿宋_GB2312" w:eastAsia="仿宋_GB2312" w:hint="eastAsia"/>
          <w:b/>
          <w:szCs w:val="21"/>
        </w:rPr>
        <w:t>（二）基金运作相关费用</w:t>
      </w:r>
    </w:p>
    <w:p w14:paraId="1F4D3E0A" w14:textId="77777777" w:rsidR="00D373CC" w:rsidRPr="00335FE8" w:rsidRDefault="00D373CC" w:rsidP="00D373CC">
      <w:pPr>
        <w:jc w:val="left"/>
        <w:rPr>
          <w:rFonts w:ascii="仿宋_GB2312" w:eastAsia="仿宋_GB2312" w:hAnsi="宋体" w:cs="宋体"/>
          <w:kern w:val="0"/>
          <w:szCs w:val="21"/>
        </w:rPr>
      </w:pPr>
      <w:r w:rsidRPr="00335FE8">
        <w:rPr>
          <w:rFonts w:ascii="仿宋_GB2312" w:eastAsia="仿宋_GB2312" w:hAnsi="宋体" w:cs="宋体" w:hint="eastAsia"/>
          <w:kern w:val="0"/>
          <w:szCs w:val="21"/>
        </w:rPr>
        <w:t>以下费用将从基金资产中扣除：</w:t>
      </w:r>
    </w:p>
    <w:tbl>
      <w:tblPr>
        <w:tblStyle w:val="a6"/>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firstRow="1" w:lastRow="0" w:firstColumn="1" w:lastColumn="0" w:noHBand="0" w:noVBand="1"/>
      </w:tblPr>
      <w:tblGrid>
        <w:gridCol w:w="2547"/>
        <w:gridCol w:w="5958"/>
      </w:tblGrid>
      <w:tr w:rsidR="00F811C4" w:rsidRPr="00335FE8" w14:paraId="0B7A00CC" w14:textId="77777777" w:rsidTr="009F4EAE">
        <w:trPr>
          <w:jc w:val="center"/>
        </w:trPr>
        <w:tc>
          <w:tcPr>
            <w:tcW w:w="2547" w:type="dxa"/>
          </w:tcPr>
          <w:p w14:paraId="7151BCA1" w14:textId="77777777" w:rsidR="00F811C4" w:rsidRPr="009F4EAE" w:rsidRDefault="00F811C4" w:rsidP="00D373CC">
            <w:pPr>
              <w:rPr>
                <w:rFonts w:ascii="仿宋_GB2312" w:eastAsia="仿宋_GB2312"/>
                <w:b/>
                <w:szCs w:val="21"/>
              </w:rPr>
            </w:pPr>
            <w:r w:rsidRPr="009F4EAE">
              <w:rPr>
                <w:rFonts w:ascii="仿宋_GB2312" w:eastAsia="仿宋_GB2312" w:hint="eastAsia"/>
                <w:b/>
                <w:szCs w:val="21"/>
              </w:rPr>
              <w:t>费用类别</w:t>
            </w:r>
          </w:p>
        </w:tc>
        <w:tc>
          <w:tcPr>
            <w:tcW w:w="5958" w:type="dxa"/>
            <w:vAlign w:val="center"/>
          </w:tcPr>
          <w:p w14:paraId="67BE52C3" w14:textId="77777777" w:rsidR="00F811C4" w:rsidRPr="009F4EAE" w:rsidRDefault="00F811C4" w:rsidP="00D373CC">
            <w:pPr>
              <w:rPr>
                <w:rFonts w:ascii="仿宋_GB2312" w:eastAsia="仿宋_GB2312"/>
                <w:b/>
                <w:szCs w:val="21"/>
              </w:rPr>
            </w:pPr>
            <w:r w:rsidRPr="009F4EAE">
              <w:rPr>
                <w:rFonts w:ascii="仿宋_GB2312" w:eastAsia="仿宋_GB2312" w:hAnsi="宋体" w:cs="宋体" w:hint="eastAsia"/>
                <w:b/>
                <w:kern w:val="0"/>
                <w:szCs w:val="21"/>
              </w:rPr>
              <w:t>收费方式</w:t>
            </w:r>
            <w:r w:rsidRPr="009F4EAE">
              <w:rPr>
                <w:rFonts w:ascii="仿宋_GB2312" w:eastAsia="仿宋_GB2312" w:cs="FZFSJW--GB1-0" w:hint="eastAsia"/>
                <w:b/>
                <w:kern w:val="0"/>
                <w:szCs w:val="21"/>
              </w:rPr>
              <w:t>/</w:t>
            </w:r>
            <w:r w:rsidRPr="009F4EAE">
              <w:rPr>
                <w:rFonts w:ascii="仿宋_GB2312" w:eastAsia="仿宋_GB2312" w:hAnsi="宋体" w:cs="宋体" w:hint="eastAsia"/>
                <w:b/>
                <w:kern w:val="0"/>
                <w:szCs w:val="21"/>
              </w:rPr>
              <w:t>年费率</w:t>
            </w:r>
          </w:p>
        </w:tc>
      </w:tr>
      <w:tr w:rsidR="00D373CC" w:rsidRPr="00335FE8" w14:paraId="050F7CBC" w14:textId="77777777" w:rsidTr="009F4EAE">
        <w:trPr>
          <w:jc w:val="center"/>
        </w:trPr>
        <w:tc>
          <w:tcPr>
            <w:tcW w:w="2547" w:type="dxa"/>
          </w:tcPr>
          <w:p w14:paraId="627D528C"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管理费</w:t>
            </w:r>
          </w:p>
        </w:tc>
        <w:tc>
          <w:tcPr>
            <w:tcW w:w="5958" w:type="dxa"/>
            <w:vAlign w:val="center"/>
          </w:tcPr>
          <w:p w14:paraId="7CD4A6CA"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0.15%</w:t>
            </w:r>
          </w:p>
        </w:tc>
      </w:tr>
      <w:tr w:rsidR="00D373CC" w:rsidRPr="00335FE8" w14:paraId="360B9378" w14:textId="77777777" w:rsidTr="009F4EAE">
        <w:trPr>
          <w:jc w:val="center"/>
        </w:trPr>
        <w:tc>
          <w:tcPr>
            <w:tcW w:w="2547" w:type="dxa"/>
          </w:tcPr>
          <w:p w14:paraId="3E30FAC2"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托管费</w:t>
            </w:r>
          </w:p>
        </w:tc>
        <w:tc>
          <w:tcPr>
            <w:tcW w:w="5958" w:type="dxa"/>
            <w:vAlign w:val="center"/>
          </w:tcPr>
          <w:p w14:paraId="7810C2BC"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0.05%</w:t>
            </w:r>
          </w:p>
        </w:tc>
      </w:tr>
      <w:tr w:rsidR="00D373CC" w:rsidRPr="00335FE8" w14:paraId="628A527D" w14:textId="77777777" w:rsidTr="009F4EAE">
        <w:trPr>
          <w:jc w:val="center"/>
        </w:trPr>
        <w:tc>
          <w:tcPr>
            <w:tcW w:w="2547" w:type="dxa"/>
          </w:tcPr>
          <w:p w14:paraId="75252F18" w14:textId="5B1996D3" w:rsidR="00D373CC" w:rsidRPr="00335FE8" w:rsidRDefault="00D373CC" w:rsidP="009C0C41">
            <w:pPr>
              <w:jc w:val="left"/>
              <w:rPr>
                <w:rFonts w:ascii="仿宋_GB2312" w:eastAsia="仿宋_GB2312"/>
                <w:szCs w:val="21"/>
              </w:rPr>
            </w:pPr>
            <w:r w:rsidRPr="00335FE8">
              <w:rPr>
                <w:rFonts w:ascii="仿宋_GB2312" w:eastAsia="仿宋_GB2312" w:hint="eastAsia"/>
                <w:szCs w:val="21"/>
              </w:rPr>
              <w:t>销售服务费</w:t>
            </w:r>
          </w:p>
        </w:tc>
        <w:tc>
          <w:tcPr>
            <w:tcW w:w="5958" w:type="dxa"/>
            <w:vAlign w:val="center"/>
          </w:tcPr>
          <w:p w14:paraId="2E8C9704"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w:t>
            </w:r>
          </w:p>
        </w:tc>
      </w:tr>
      <w:tr w:rsidR="00D373CC" w:rsidRPr="00335FE8" w14:paraId="086E8BF7" w14:textId="77777777" w:rsidTr="009F4EAE">
        <w:trPr>
          <w:jc w:val="center"/>
        </w:trPr>
        <w:tc>
          <w:tcPr>
            <w:tcW w:w="2547" w:type="dxa"/>
          </w:tcPr>
          <w:p w14:paraId="02CA3E41"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其他费用</w:t>
            </w:r>
          </w:p>
        </w:tc>
        <w:tc>
          <w:tcPr>
            <w:tcW w:w="5958" w:type="dxa"/>
            <w:vAlign w:val="center"/>
          </w:tcPr>
          <w:p w14:paraId="23C2EF99"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详见本基金招募说明书“基金的费用与税收”部分</w:t>
            </w:r>
          </w:p>
        </w:tc>
      </w:tr>
    </w:tbl>
    <w:p w14:paraId="22D06377" w14:textId="77777777" w:rsidR="00D373CC" w:rsidRPr="00335FE8" w:rsidRDefault="00F811C4" w:rsidP="00D373CC">
      <w:pPr>
        <w:jc w:val="left"/>
        <w:rPr>
          <w:rFonts w:ascii="仿宋_GB2312" w:eastAsia="仿宋_GB2312"/>
          <w:szCs w:val="21"/>
        </w:rPr>
      </w:pPr>
      <w:r w:rsidRPr="00335FE8">
        <w:rPr>
          <w:rFonts w:ascii="仿宋_GB2312" w:eastAsia="仿宋_GB2312" w:hint="eastAsia"/>
          <w:szCs w:val="21"/>
        </w:rPr>
        <w:t>注：本基金交易证券、基金等产生的费用和税负，按实际发生额从基金资产扣除。</w:t>
      </w:r>
    </w:p>
    <w:p w14:paraId="0BBEF66D" w14:textId="77777777" w:rsidR="00F811C4" w:rsidRPr="00335FE8" w:rsidRDefault="00F811C4" w:rsidP="00D373CC">
      <w:pPr>
        <w:jc w:val="left"/>
        <w:rPr>
          <w:rFonts w:ascii="仿宋_GB2312" w:eastAsia="仿宋_GB2312" w:hAnsi="宋体" w:cs="宋体"/>
          <w:b/>
          <w:kern w:val="0"/>
          <w:szCs w:val="21"/>
        </w:rPr>
      </w:pPr>
      <w:r w:rsidRPr="00335FE8">
        <w:rPr>
          <w:rFonts w:ascii="仿宋_GB2312" w:eastAsia="仿宋_GB2312" w:hAnsi="宋体" w:cs="宋体" w:hint="eastAsia"/>
          <w:b/>
          <w:kern w:val="0"/>
          <w:szCs w:val="21"/>
        </w:rPr>
        <w:t>四、风险揭示与重要提示</w:t>
      </w:r>
    </w:p>
    <w:p w14:paraId="3800699F" w14:textId="77777777" w:rsidR="00F811C4" w:rsidRPr="00335FE8" w:rsidRDefault="00F811C4" w:rsidP="00F811C4">
      <w:pPr>
        <w:jc w:val="left"/>
        <w:rPr>
          <w:rFonts w:ascii="仿宋_GB2312" w:eastAsia="仿宋_GB2312"/>
          <w:b/>
          <w:szCs w:val="21"/>
        </w:rPr>
      </w:pPr>
      <w:r w:rsidRPr="00335FE8">
        <w:rPr>
          <w:rFonts w:ascii="仿宋_GB2312" w:eastAsia="仿宋_GB2312" w:hint="eastAsia"/>
          <w:b/>
          <w:szCs w:val="21"/>
        </w:rPr>
        <w:t>（一）风险揭示</w:t>
      </w:r>
    </w:p>
    <w:p w14:paraId="02E0D12E"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本基金不提供任何保证。投资者可能损失投资本金。</w:t>
      </w:r>
    </w:p>
    <w:p w14:paraId="13FC42DF"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投资有风险，投资者购买基金时应认真阅读本基金的《招募说明书》等销售文件。</w:t>
      </w:r>
    </w:p>
    <w:p w14:paraId="4F9E2B12"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基金份额持有人须了解并承受以下风险：</w:t>
      </w:r>
    </w:p>
    <w:p w14:paraId="01E72503"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1、市场风险</w:t>
      </w:r>
    </w:p>
    <w:p w14:paraId="1B83A4E8"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（1）政策风险、（2）经济周期风险、（3）利率风险、（4）信用风险、（5）购买力风险、（6）债券收益率曲线变动风险、（7）再投资风险、（8）债券回购风险</w:t>
      </w:r>
    </w:p>
    <w:p w14:paraId="245A1055"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2、管理风险</w:t>
      </w:r>
    </w:p>
    <w:p w14:paraId="2E315244"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3、流动性风险</w:t>
      </w:r>
    </w:p>
    <w:p w14:paraId="352DB5D3"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4、交易对手违约风险</w:t>
      </w:r>
    </w:p>
    <w:p w14:paraId="35A51F31"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5、本基金投资策略所特有的指数化投资风险</w:t>
      </w:r>
    </w:p>
    <w:p w14:paraId="1AAA75D7"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（1）标的指数的风险</w:t>
      </w:r>
    </w:p>
    <w:p w14:paraId="1877872F"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1）标的指数下跌的风险、2）标的指数计算出错的风险、3）标的指数变更的风险</w:t>
      </w:r>
    </w:p>
    <w:p w14:paraId="3C89D3E4"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（2）基金跟踪偏离风险</w:t>
      </w:r>
    </w:p>
    <w:p w14:paraId="0E92A60D"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基金在跟踪标的指数时由于各种原因导致基金的业绩表现与标的指数表现之间可能产生差异。</w:t>
      </w:r>
    </w:p>
    <w:p w14:paraId="2AF8FA7E"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（3）标的指数回报与债券市场平均回报偏离的风险</w:t>
      </w:r>
    </w:p>
    <w:p w14:paraId="2CAE8F56"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标的指数并不能完全代表整个债券市场。标的指数成份券的平均回报率与整个债券市场的平均回报率可能存在偏离。</w:t>
      </w:r>
    </w:p>
    <w:p w14:paraId="3FBDAEBC"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（4）跟踪误差控制未达约定目标的风险</w:t>
      </w:r>
    </w:p>
    <w:p w14:paraId="6AE529A0"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（5）指数编制机构停止服务的风险</w:t>
      </w:r>
    </w:p>
    <w:p w14:paraId="747ADC54"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（6）成份券停牌或违约的风险</w:t>
      </w:r>
    </w:p>
    <w:p w14:paraId="28637070"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lastRenderedPageBreak/>
        <w:t>6、本基金的特有风险</w:t>
      </w:r>
    </w:p>
    <w:p w14:paraId="09DD3E26"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（1）本基金为债券型基金，投资于债券资产的比例不低于基金资产的80%，因投资债券资产而面临债券资产市场的系统性风险和个券风险；</w:t>
      </w:r>
    </w:p>
    <w:p w14:paraId="07A5F9E5"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（2）基金合同提前终止风险。连续六十个工作日出现基金份额持有人数量不满200人或者基金资产净值低于5000万元情形的，基金管理人应向中国证监会报告并提前终止基金合同，不需召开基金份额持有人大会。</w:t>
      </w:r>
    </w:p>
    <w:p w14:paraId="0570819D"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7、其他风险</w:t>
      </w:r>
    </w:p>
    <w:p w14:paraId="045E54BB" w14:textId="77777777" w:rsidR="00F811C4" w:rsidRPr="00335FE8" w:rsidRDefault="00F811C4" w:rsidP="00F811C4">
      <w:pPr>
        <w:jc w:val="left"/>
        <w:rPr>
          <w:rFonts w:ascii="仿宋_GB2312" w:eastAsia="仿宋_GB2312"/>
          <w:b/>
          <w:szCs w:val="21"/>
        </w:rPr>
      </w:pPr>
      <w:r w:rsidRPr="00335FE8">
        <w:rPr>
          <w:rFonts w:ascii="仿宋_GB2312" w:eastAsia="仿宋_GB2312" w:hint="eastAsia"/>
          <w:b/>
          <w:szCs w:val="21"/>
        </w:rPr>
        <w:t>（二）重要提示</w:t>
      </w:r>
    </w:p>
    <w:p w14:paraId="4277768F" w14:textId="507539DD"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中国证监会对本基金募集的核准或注册，并不表明其对本基金的价值和收益作出实质性判断或保证，也不表明投资于本基金没有风险。</w:t>
      </w:r>
    </w:p>
    <w:p w14:paraId="48291916"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基金管理人依照恪尽职守、诚实信用、谨慎勤勉的原则管理和运用基金财产，但不保证基金一定盈利，也不保证最低收益。</w:t>
      </w:r>
    </w:p>
    <w:p w14:paraId="6BB42B8B"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14:paraId="79F7696E"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销售机构的风险等级评价与基金法律文件中风险收益特征的表述可能存在不同，投资人在购买本基金时需按照销售机构的要求完成风险承受能力与产品风险之间的匹配检验。</w:t>
      </w:r>
    </w:p>
    <w:p w14:paraId="23949D92" w14:textId="77777777" w:rsidR="00F811C4" w:rsidRPr="00794C5C" w:rsidRDefault="00F811C4" w:rsidP="00F811C4">
      <w:pPr>
        <w:ind w:firstLine="420"/>
        <w:jc w:val="left"/>
        <w:rPr>
          <w:rFonts w:ascii="仿宋_GB2312" w:eastAsia="仿宋_GB2312"/>
          <w:b/>
          <w:szCs w:val="21"/>
        </w:rPr>
      </w:pPr>
      <w:bookmarkStart w:id="0" w:name="_GoBack"/>
      <w:r w:rsidRPr="00794C5C">
        <w:rPr>
          <w:rFonts w:ascii="仿宋_GB2312" w:eastAsia="仿宋_GB2312" w:hint="eastAsia"/>
          <w:b/>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14:paraId="176DA037"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14:paraId="63A81DF8" w14:textId="77777777" w:rsidR="00F811C4" w:rsidRPr="00335FE8" w:rsidRDefault="00F811C4" w:rsidP="00F811C4">
      <w:pPr>
        <w:ind w:firstLine="420"/>
        <w:jc w:val="left"/>
        <w:rPr>
          <w:rFonts w:ascii="仿宋_GB2312" w:eastAsia="仿宋_GB2312"/>
          <w:szCs w:val="21"/>
        </w:rPr>
      </w:pPr>
    </w:p>
    <w:p w14:paraId="40300229" w14:textId="77777777" w:rsidR="00F811C4" w:rsidRPr="00335FE8" w:rsidRDefault="00F811C4" w:rsidP="00F811C4">
      <w:pPr>
        <w:jc w:val="left"/>
        <w:rPr>
          <w:rFonts w:ascii="仿宋_GB2312" w:eastAsia="仿宋_GB2312"/>
          <w:b/>
          <w:szCs w:val="21"/>
        </w:rPr>
      </w:pPr>
      <w:r w:rsidRPr="00335FE8">
        <w:rPr>
          <w:rFonts w:ascii="仿宋_GB2312" w:eastAsia="仿宋_GB2312" w:hint="eastAsia"/>
          <w:b/>
          <w:szCs w:val="21"/>
        </w:rPr>
        <w:t>五、其他资料查询方式</w:t>
      </w:r>
    </w:p>
    <w:p w14:paraId="43929194"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以下资料详见交银施罗德基金官方网站[www.fund001.com][客服电话：400-700-5000]</w:t>
      </w:r>
    </w:p>
    <w:p w14:paraId="68E7B67A"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●《交银施罗德中债1-3年农发行债券指数证券投资基金基金合同》、</w:t>
      </w:r>
    </w:p>
    <w:p w14:paraId="1C504CC0"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《交银施罗德中债1-3年农发行债券指数证券投资基金托管协议》、</w:t>
      </w:r>
    </w:p>
    <w:p w14:paraId="4F9D20D7"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《交银施罗德中债1-3年农发行债券指数证券投资基金招募说明书》</w:t>
      </w:r>
    </w:p>
    <w:p w14:paraId="5A01AFB2"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●定期报告，包括基金季度报告、中期报告和年度报告</w:t>
      </w:r>
    </w:p>
    <w:p w14:paraId="0DBE2678"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●基金份额净值</w:t>
      </w:r>
    </w:p>
    <w:p w14:paraId="52D68529"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●基金销售机构及联系方式</w:t>
      </w:r>
    </w:p>
    <w:p w14:paraId="0ABF5F3F"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●其他重要资料</w:t>
      </w:r>
    </w:p>
    <w:p w14:paraId="6AB5B632" w14:textId="77777777" w:rsidR="00F811C4" w:rsidRPr="00335FE8" w:rsidRDefault="00F811C4" w:rsidP="00F811C4">
      <w:pPr>
        <w:jc w:val="left"/>
        <w:rPr>
          <w:rFonts w:ascii="仿宋_GB2312" w:eastAsia="仿宋_GB2312"/>
          <w:b/>
          <w:szCs w:val="21"/>
        </w:rPr>
      </w:pPr>
      <w:r w:rsidRPr="00335FE8">
        <w:rPr>
          <w:rFonts w:ascii="仿宋_GB2312" w:eastAsia="仿宋_GB2312" w:hint="eastAsia"/>
          <w:b/>
          <w:szCs w:val="21"/>
        </w:rPr>
        <w:t>六、其他情况说明</w:t>
      </w:r>
    </w:p>
    <w:p w14:paraId="581B92D9"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无。</w:t>
      </w:r>
    </w:p>
    <w:sectPr w:rsidR="00F811C4" w:rsidRPr="00335FE8" w:rsidSect="00B14125">
      <w:pgSz w:w="11906" w:h="16838"/>
      <w:pgMar w:top="720" w:right="720" w:bottom="720" w:left="720" w:header="851" w:footer="992" w:gutter="0"/>
      <w:cols w:space="425"/>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F18437" w14:textId="77777777" w:rsidR="002D3EA6" w:rsidRDefault="002D3EA6" w:rsidP="00880454">
      <w:r>
        <w:separator/>
      </w:r>
    </w:p>
  </w:endnote>
  <w:endnote w:type="continuationSeparator" w:id="0">
    <w:p w14:paraId="7F84FB40" w14:textId="77777777" w:rsidR="002D3EA6" w:rsidRDefault="002D3EA6" w:rsidP="008804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宋体"/>
    <w:panose1 w:val="02010609030101010101"/>
    <w:charset w:val="86"/>
    <w:family w:val="modern"/>
    <w:pitch w:val="fixed"/>
    <w:sig w:usb0="00000001" w:usb1="080E0000" w:usb2="00000010" w:usb3="00000000" w:csb0="00040000" w:csb1="00000000"/>
  </w:font>
  <w:font w:name="方正仿宋简体">
    <w:altName w:val="微软雅黑"/>
    <w:charset w:val="86"/>
    <w:family w:val="auto"/>
    <w:pitch w:val="default"/>
    <w:sig w:usb0="00000001" w:usb1="080E0000" w:usb2="00000010" w:usb3="00000000" w:csb0="00040000" w:csb1="00000000"/>
  </w:font>
  <w:font w:name="FZHTJW--GB1-0">
    <w:panose1 w:val="00000000000000000000"/>
    <w:charset w:val="00"/>
    <w:family w:val="roman"/>
    <w:notTrueType/>
    <w:pitch w:val="default"/>
  </w:font>
  <w:font w:name="FZFSJW--GB1-0">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24E341" w14:textId="77777777" w:rsidR="002D3EA6" w:rsidRDefault="002D3EA6" w:rsidP="00880454">
      <w:r>
        <w:separator/>
      </w:r>
    </w:p>
  </w:footnote>
  <w:footnote w:type="continuationSeparator" w:id="0">
    <w:p w14:paraId="0CA6C835" w14:textId="77777777" w:rsidR="002D3EA6" w:rsidRDefault="002D3EA6" w:rsidP="0088045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12F48FB"/>
    <w:multiLevelType w:val="hybridMultilevel"/>
    <w:tmpl w:val="0356483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D3EA6"/>
    <w:rsid w:val="002F5DBC"/>
    <w:rsid w:val="00335FE8"/>
    <w:rsid w:val="003E751E"/>
    <w:rsid w:val="00401C56"/>
    <w:rsid w:val="00447692"/>
    <w:rsid w:val="004A275D"/>
    <w:rsid w:val="006240B9"/>
    <w:rsid w:val="006A53E7"/>
    <w:rsid w:val="00794C5C"/>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DD3126"/>
    <w:rsid w:val="00E51B6D"/>
    <w:rsid w:val="00F75715"/>
    <w:rsid w:val="00F811C4"/>
    <w:rsid w:val="00FC29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A01BD8"/>
  <w15:chartTrackingRefBased/>
  <w15:docId w15:val="{4C2EDFB4-CD90-4747-B744-A356E1583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8045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880454"/>
    <w:rPr>
      <w:sz w:val="18"/>
      <w:szCs w:val="18"/>
    </w:rPr>
  </w:style>
  <w:style w:type="paragraph" w:styleId="a4">
    <w:name w:val="footer"/>
    <w:basedOn w:val="a"/>
    <w:link w:val="Char0"/>
    <w:uiPriority w:val="99"/>
    <w:unhideWhenUsed/>
    <w:rsid w:val="00880454"/>
    <w:pPr>
      <w:tabs>
        <w:tab w:val="center" w:pos="4153"/>
        <w:tab w:val="right" w:pos="8306"/>
      </w:tabs>
      <w:snapToGrid w:val="0"/>
      <w:jc w:val="left"/>
    </w:pPr>
    <w:rPr>
      <w:sz w:val="18"/>
      <w:szCs w:val="18"/>
    </w:rPr>
  </w:style>
  <w:style w:type="character" w:customStyle="1" w:styleId="Char0">
    <w:name w:val="页脚 Char"/>
    <w:basedOn w:val="a0"/>
    <w:link w:val="a4"/>
    <w:uiPriority w:val="99"/>
    <w:rsid w:val="00880454"/>
    <w:rPr>
      <w:sz w:val="18"/>
      <w:szCs w:val="18"/>
    </w:rPr>
  </w:style>
  <w:style w:type="paragraph" w:styleId="a5">
    <w:name w:val="List Paragraph"/>
    <w:basedOn w:val="a"/>
    <w:uiPriority w:val="34"/>
    <w:qFormat/>
    <w:rsid w:val="006A53E7"/>
    <w:pPr>
      <w:ind w:firstLineChars="200" w:firstLine="420"/>
    </w:pPr>
  </w:style>
  <w:style w:type="table" w:styleId="a6">
    <w:name w:val="Table Grid"/>
    <w:basedOn w:val="a1"/>
    <w:uiPriority w:val="39"/>
    <w:rsid w:val="006A53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annotation reference"/>
    <w:basedOn w:val="a0"/>
    <w:uiPriority w:val="99"/>
    <w:semiHidden/>
    <w:unhideWhenUsed/>
    <w:rsid w:val="00AF7A1E"/>
    <w:rPr>
      <w:sz w:val="21"/>
      <w:szCs w:val="21"/>
    </w:rPr>
  </w:style>
  <w:style w:type="paragraph" w:styleId="a8">
    <w:name w:val="annotation text"/>
    <w:basedOn w:val="a"/>
    <w:link w:val="Char1"/>
    <w:uiPriority w:val="99"/>
    <w:semiHidden/>
    <w:unhideWhenUsed/>
    <w:rsid w:val="00AF7A1E"/>
    <w:pPr>
      <w:jc w:val="left"/>
    </w:pPr>
  </w:style>
  <w:style w:type="character" w:customStyle="1" w:styleId="Char1">
    <w:name w:val="批注文字 Char"/>
    <w:basedOn w:val="a0"/>
    <w:link w:val="a8"/>
    <w:uiPriority w:val="99"/>
    <w:semiHidden/>
    <w:rsid w:val="00AF7A1E"/>
  </w:style>
  <w:style w:type="paragraph" w:styleId="a9">
    <w:name w:val="annotation subject"/>
    <w:basedOn w:val="a8"/>
    <w:next w:val="a8"/>
    <w:link w:val="Char2"/>
    <w:uiPriority w:val="99"/>
    <w:semiHidden/>
    <w:unhideWhenUsed/>
    <w:rsid w:val="00AF7A1E"/>
    <w:rPr>
      <w:b/>
      <w:bCs/>
    </w:rPr>
  </w:style>
  <w:style w:type="character" w:customStyle="1" w:styleId="Char2">
    <w:name w:val="批注主题 Char"/>
    <w:basedOn w:val="Char1"/>
    <w:link w:val="a9"/>
    <w:uiPriority w:val="99"/>
    <w:semiHidden/>
    <w:rsid w:val="00AF7A1E"/>
    <w:rPr>
      <w:b/>
      <w:bCs/>
    </w:rPr>
  </w:style>
  <w:style w:type="paragraph" w:styleId="aa">
    <w:name w:val="Balloon Text"/>
    <w:basedOn w:val="a"/>
    <w:link w:val="Char3"/>
    <w:uiPriority w:val="99"/>
    <w:semiHidden/>
    <w:unhideWhenUsed/>
    <w:rsid w:val="00AF7A1E"/>
    <w:rPr>
      <w:sz w:val="18"/>
      <w:szCs w:val="18"/>
    </w:rPr>
  </w:style>
  <w:style w:type="character" w:customStyle="1" w:styleId="Char3">
    <w:name w:val="批注框文本 Char"/>
    <w:basedOn w:val="a0"/>
    <w:link w:val="aa"/>
    <w:uiPriority w:val="99"/>
    <w:semiHidden/>
    <w:rsid w:val="00AF7A1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534</Words>
  <Characters>3047</Characters>
  <Application>Microsoft Office Word</Application>
  <DocSecurity>0</DocSecurity>
  <Lines>25</Lines>
  <Paragraphs>7</Paragraphs>
  <ScaleCrop>false</ScaleCrop>
  <Company/>
  <LinksUpToDate>false</LinksUpToDate>
  <CharactersWithSpaces>3574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dc:creator>
  <cp:keywords/>
  <dc:description/>
  <cp:lastModifiedBy>郝婷婷</cp:lastModifiedBy>
  <cp:revision>3</cp:revision>
  <dcterms:created xsi:type="dcterms:W3CDTF">2022-07-12T13:34:00Z</dcterms:created>
  <dcterms:modified xsi:type="dcterms:W3CDTF">2022-07-12T14:47:00Z</dcterms:modified>
</cp:coreProperties>
</file>