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567DDA" w:rsidRDefault="008472DB" w:rsidP="00EC573F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473FE4">
        <w:rPr>
          <w:rFonts w:eastAsiaTheme="minorEastAsia" w:hAnsiTheme="minorEastAsia"/>
          <w:b/>
          <w:kern w:val="0"/>
          <w:sz w:val="30"/>
          <w:szCs w:val="30"/>
        </w:rPr>
        <w:t>优势行业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灵活</w:t>
      </w:r>
      <w:r w:rsidR="00BC6495">
        <w:rPr>
          <w:rFonts w:eastAsiaTheme="minorEastAsia" w:hAnsiTheme="minorEastAsia" w:hint="eastAsia"/>
          <w:b/>
          <w:kern w:val="0"/>
          <w:sz w:val="30"/>
          <w:szCs w:val="30"/>
        </w:rPr>
        <w:t>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置混合型证券投资基金</w:t>
      </w:r>
      <w:r w:rsidR="00EA7608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="002F58F7">
        <w:rPr>
          <w:rFonts w:eastAsiaTheme="minorEastAsia" w:hAnsiTheme="minorEastAsia" w:hint="eastAsia"/>
          <w:b/>
          <w:kern w:val="0"/>
          <w:sz w:val="30"/>
          <w:szCs w:val="30"/>
        </w:rPr>
        <w:t>直销机构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CE6DD8">
        <w:rPr>
          <w:rFonts w:eastAsiaTheme="minorEastAsia" w:hAnsiTheme="minorEastAsia" w:hint="eastAsia"/>
          <w:b/>
          <w:kern w:val="0"/>
          <w:sz w:val="30"/>
          <w:szCs w:val="30"/>
        </w:rPr>
        <w:t>（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转换转入、定期定额投资</w:t>
      </w:r>
      <w:r w:rsidR="00CE6DD8">
        <w:rPr>
          <w:rFonts w:eastAsiaTheme="minorEastAsia" w:hAnsiTheme="minorEastAsia" w:hint="eastAsia"/>
          <w:b/>
          <w:kern w:val="0"/>
          <w:sz w:val="30"/>
          <w:szCs w:val="30"/>
        </w:rPr>
        <w:t>）</w:t>
      </w:r>
      <w:r w:rsidR="00A27E28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Pr="00567DDA">
        <w:rPr>
          <w:rFonts w:eastAsiaTheme="minorEastAsia"/>
          <w:b/>
          <w:bCs/>
          <w:sz w:val="24"/>
          <w:szCs w:val="24"/>
        </w:rPr>
        <w:t>20</w:t>
      </w:r>
      <w:r w:rsidR="00CE6DD8">
        <w:rPr>
          <w:rFonts w:eastAsiaTheme="minorEastAsia"/>
          <w:b/>
          <w:bCs/>
          <w:sz w:val="24"/>
          <w:szCs w:val="24"/>
        </w:rPr>
        <w:t>21</w:t>
      </w:r>
      <w:r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Pr="00567DDA">
        <w:rPr>
          <w:rFonts w:eastAsiaTheme="minorEastAsia"/>
          <w:b/>
          <w:bCs/>
          <w:sz w:val="24"/>
          <w:szCs w:val="24"/>
        </w:rPr>
        <w:t>1</w:t>
      </w:r>
      <w:r w:rsidR="00CE6DD8">
        <w:rPr>
          <w:rFonts w:eastAsiaTheme="minorEastAsia"/>
          <w:b/>
          <w:bCs/>
          <w:sz w:val="24"/>
          <w:szCs w:val="24"/>
        </w:rPr>
        <w:t>2</w:t>
      </w:r>
      <w:r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CE6DD8">
        <w:rPr>
          <w:rFonts w:eastAsiaTheme="minorEastAsia"/>
          <w:b/>
          <w:bCs/>
          <w:sz w:val="24"/>
          <w:szCs w:val="24"/>
        </w:rPr>
        <w:t>30</w:t>
      </w:r>
      <w:r w:rsidRPr="00567DDA">
        <w:rPr>
          <w:rFonts w:eastAsiaTheme="minorEastAsia" w:hAnsiTheme="minorEastAsia"/>
          <w:b/>
          <w:bCs/>
          <w:sz w:val="24"/>
          <w:szCs w:val="24"/>
        </w:rPr>
        <w:t>日</w:t>
      </w:r>
      <w:bookmarkStart w:id="0" w:name="_GoBack"/>
      <w:bookmarkEnd w:id="0"/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2910"/>
        <w:gridCol w:w="2977"/>
      </w:tblGrid>
      <w:tr w:rsidR="00D327FA" w:rsidRPr="00567DDA" w:rsidTr="00BC6495">
        <w:trPr>
          <w:jc w:val="center"/>
        </w:trPr>
        <w:tc>
          <w:tcPr>
            <w:tcW w:w="2743" w:type="dxa"/>
          </w:tcPr>
          <w:p w:rsidR="00D327FA" w:rsidRPr="00567DDA" w:rsidRDefault="00D327FA" w:rsidP="00BC6495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887" w:type="dxa"/>
            <w:gridSpan w:val="2"/>
            <w:vAlign w:val="center"/>
          </w:tcPr>
          <w:p w:rsidR="00D327FA" w:rsidRPr="00567DDA" w:rsidRDefault="008472DB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67DDA" w:rsidTr="00BC6495">
        <w:trPr>
          <w:jc w:val="center"/>
        </w:trPr>
        <w:tc>
          <w:tcPr>
            <w:tcW w:w="2743" w:type="dxa"/>
          </w:tcPr>
          <w:p w:rsidR="00D327FA" w:rsidRPr="00567DDA" w:rsidRDefault="00D327FA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887" w:type="dxa"/>
            <w:gridSpan w:val="2"/>
            <w:vAlign w:val="center"/>
          </w:tcPr>
          <w:p w:rsidR="00D327FA" w:rsidRPr="00567DDA" w:rsidRDefault="008472DB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BC6495">
        <w:trPr>
          <w:jc w:val="center"/>
        </w:trPr>
        <w:tc>
          <w:tcPr>
            <w:tcW w:w="2743" w:type="dxa"/>
          </w:tcPr>
          <w:p w:rsidR="00D327FA" w:rsidRPr="00567DDA" w:rsidRDefault="00D327FA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887" w:type="dxa"/>
            <w:gridSpan w:val="2"/>
            <w:vAlign w:val="center"/>
          </w:tcPr>
          <w:p w:rsidR="00D327FA" w:rsidRPr="00567DDA" w:rsidRDefault="008472DB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519</w:t>
            </w:r>
            <w:r w:rsidR="00473FE4">
              <w:rPr>
                <w:rFonts w:eastAsiaTheme="minorEastAsia" w:hint="eastAsia"/>
                <w:sz w:val="24"/>
                <w:szCs w:val="24"/>
              </w:rPr>
              <w:t>697</w:t>
            </w:r>
          </w:p>
        </w:tc>
      </w:tr>
      <w:tr w:rsidR="008472DB" w:rsidRPr="00567DDA" w:rsidTr="00BC6495">
        <w:trPr>
          <w:jc w:val="center"/>
        </w:trPr>
        <w:tc>
          <w:tcPr>
            <w:tcW w:w="2743" w:type="dxa"/>
          </w:tcPr>
          <w:p w:rsidR="008472DB" w:rsidRPr="00567DDA" w:rsidRDefault="008472DB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887" w:type="dxa"/>
            <w:gridSpan w:val="2"/>
            <w:vAlign w:val="center"/>
          </w:tcPr>
          <w:p w:rsidR="008472DB" w:rsidRPr="00567DDA" w:rsidRDefault="008472DB" w:rsidP="009273B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BC6495">
        <w:trPr>
          <w:jc w:val="center"/>
        </w:trPr>
        <w:tc>
          <w:tcPr>
            <w:tcW w:w="2743" w:type="dxa"/>
          </w:tcPr>
          <w:p w:rsidR="008472DB" w:rsidRPr="00567DDA" w:rsidRDefault="008472DB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887" w:type="dxa"/>
            <w:gridSpan w:val="2"/>
            <w:vAlign w:val="center"/>
          </w:tcPr>
          <w:p w:rsidR="008472DB" w:rsidRPr="00567DDA" w:rsidRDefault="008472DB" w:rsidP="009273B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灵活配置混合型证券投资基金基金合同》、《交银施罗德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灵活配置混合型证券投资基金招募说明书》等</w:t>
            </w:r>
          </w:p>
        </w:tc>
      </w:tr>
      <w:tr w:rsidR="00C569C3" w:rsidRPr="00567DDA" w:rsidTr="00BC6495">
        <w:trPr>
          <w:trHeight w:val="349"/>
          <w:jc w:val="center"/>
        </w:trPr>
        <w:tc>
          <w:tcPr>
            <w:tcW w:w="2743" w:type="dxa"/>
            <w:vMerge w:val="restart"/>
            <w:vAlign w:val="center"/>
          </w:tcPr>
          <w:p w:rsidR="00C569C3" w:rsidRPr="00567DDA" w:rsidRDefault="00C569C3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EA7608" w:rsidP="009273B9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7A101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9273B9"/>
        </w:tc>
        <w:tc>
          <w:tcPr>
            <w:tcW w:w="2910" w:type="dxa"/>
          </w:tcPr>
          <w:p w:rsidR="00C569C3" w:rsidRPr="00567DDA" w:rsidRDefault="00EA7608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2977" w:type="dxa"/>
            <w:vAlign w:val="center"/>
          </w:tcPr>
          <w:p w:rsidR="00C569C3" w:rsidRPr="00567DDA" w:rsidRDefault="00C569C3" w:rsidP="009273B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="00AD2E44">
              <w:rPr>
                <w:rFonts w:eastAsiaTheme="minorEastAsia" w:hint="eastAsia"/>
                <w:sz w:val="24"/>
                <w:szCs w:val="24"/>
              </w:rPr>
              <w:t>2</w:t>
            </w:r>
            <w:r w:rsidR="00AD2E44">
              <w:rPr>
                <w:rFonts w:eastAsiaTheme="minorEastAsia"/>
                <w:sz w:val="24"/>
                <w:szCs w:val="24"/>
              </w:rPr>
              <w:t>1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AD2E44">
              <w:rPr>
                <w:rFonts w:eastAsiaTheme="minorEastAsia"/>
                <w:sz w:val="24"/>
                <w:szCs w:val="24"/>
              </w:rPr>
              <w:t>12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="00AD2E44">
              <w:rPr>
                <w:rFonts w:eastAsiaTheme="minorEastAsia"/>
                <w:sz w:val="24"/>
                <w:szCs w:val="24"/>
              </w:rPr>
              <w:t>30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BC6495">
        <w:trPr>
          <w:trHeight w:val="283"/>
          <w:jc w:val="center"/>
        </w:trPr>
        <w:tc>
          <w:tcPr>
            <w:tcW w:w="2743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C569C3" w:rsidRPr="00567DDA" w:rsidRDefault="00EA7608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大额转换转入日</w:t>
            </w:r>
          </w:p>
        </w:tc>
        <w:tc>
          <w:tcPr>
            <w:tcW w:w="2977" w:type="dxa"/>
            <w:vAlign w:val="center"/>
          </w:tcPr>
          <w:p w:rsidR="00C569C3" w:rsidRPr="00567DDA" w:rsidRDefault="00C569C3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="00AD2E44">
              <w:rPr>
                <w:rFonts w:eastAsiaTheme="minorEastAsia"/>
                <w:sz w:val="24"/>
                <w:szCs w:val="24"/>
              </w:rPr>
              <w:t>21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AD2E44">
              <w:rPr>
                <w:rFonts w:eastAsiaTheme="minorEastAsia"/>
                <w:sz w:val="24"/>
                <w:szCs w:val="24"/>
              </w:rPr>
              <w:t>12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="00AD2E44">
              <w:rPr>
                <w:rFonts w:eastAsiaTheme="minorEastAsia"/>
                <w:sz w:val="24"/>
                <w:szCs w:val="24"/>
              </w:rPr>
              <w:t>30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BC6495">
        <w:trPr>
          <w:jc w:val="center"/>
        </w:trPr>
        <w:tc>
          <w:tcPr>
            <w:tcW w:w="2743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C569C3" w:rsidRPr="00567DDA" w:rsidRDefault="00EA7608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2977" w:type="dxa"/>
            <w:vAlign w:val="center"/>
          </w:tcPr>
          <w:p w:rsidR="00C569C3" w:rsidRPr="00567DDA" w:rsidRDefault="00C569C3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="00AD2E44">
              <w:rPr>
                <w:rFonts w:eastAsiaTheme="minorEastAsia"/>
                <w:sz w:val="24"/>
                <w:szCs w:val="24"/>
              </w:rPr>
              <w:t>21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AD2E44">
              <w:rPr>
                <w:rFonts w:eastAsiaTheme="minorEastAsia"/>
                <w:sz w:val="24"/>
                <w:szCs w:val="24"/>
              </w:rPr>
              <w:t>12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="00AD2E44">
              <w:rPr>
                <w:rFonts w:eastAsiaTheme="minorEastAsia"/>
                <w:sz w:val="24"/>
                <w:szCs w:val="24"/>
              </w:rPr>
              <w:t>30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BC6495">
        <w:trPr>
          <w:jc w:val="center"/>
        </w:trPr>
        <w:tc>
          <w:tcPr>
            <w:tcW w:w="2743" w:type="dxa"/>
            <w:vMerge/>
          </w:tcPr>
          <w:p w:rsidR="00567DDA" w:rsidRPr="00567DDA" w:rsidRDefault="00567DDA"/>
        </w:tc>
        <w:tc>
          <w:tcPr>
            <w:tcW w:w="2910" w:type="dxa"/>
          </w:tcPr>
          <w:p w:rsidR="00567DDA" w:rsidRPr="00567DDA" w:rsidRDefault="00EA760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大额申购（转换转入、定期定额投资）</w:t>
            </w:r>
            <w:r w:rsidR="009273B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2977" w:type="dxa"/>
            <w:vAlign w:val="center"/>
          </w:tcPr>
          <w:p w:rsidR="00567DDA" w:rsidRPr="00567DDA" w:rsidRDefault="00EA7608">
            <w:pPr>
              <w:rPr>
                <w:rFonts w:eastAsiaTheme="minorEastAsia"/>
                <w:sz w:val="24"/>
                <w:szCs w:val="24"/>
              </w:rPr>
            </w:pP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为满足投资者的投资需求</w:t>
            </w:r>
          </w:p>
        </w:tc>
      </w:tr>
    </w:tbl>
    <w:p w:rsidR="006821D6" w:rsidRPr="00BC6495" w:rsidRDefault="006821D6" w:rsidP="006821D6">
      <w:pPr>
        <w:spacing w:line="360" w:lineRule="auto"/>
        <w:rPr>
          <w:rFonts w:eastAsia="宋体"/>
          <w:color w:val="000000"/>
          <w:sz w:val="24"/>
          <w:szCs w:val="24"/>
        </w:rPr>
      </w:pPr>
      <w:bookmarkStart w:id="2" w:name="_Toc275961406"/>
      <w:r w:rsidRPr="00BC6495">
        <w:rPr>
          <w:rFonts w:eastAsia="宋体" w:hint="eastAsia"/>
          <w:color w:val="000000"/>
          <w:sz w:val="24"/>
          <w:szCs w:val="24"/>
        </w:rPr>
        <w:t>注：以上业务恢复适用于直销机构。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A424EA" w:rsidRPr="00A424EA" w:rsidRDefault="00A424EA" w:rsidP="00A424EA">
      <w:pPr>
        <w:spacing w:line="360" w:lineRule="auto"/>
        <w:ind w:firstLineChars="200" w:firstLine="480"/>
        <w:rPr>
          <w:rFonts w:eastAsiaTheme="minorEastAsia" w:hAnsiTheme="minorEastAsia"/>
          <w:sz w:val="24"/>
          <w:szCs w:val="24"/>
        </w:rPr>
      </w:pPr>
      <w:r w:rsidRPr="00A424EA">
        <w:rPr>
          <w:rFonts w:eastAsiaTheme="minorEastAsia" w:hAnsiTheme="minorEastAsia" w:hint="eastAsia"/>
          <w:sz w:val="24"/>
          <w:szCs w:val="24"/>
        </w:rPr>
        <w:t>（</w:t>
      </w:r>
      <w:r w:rsidRPr="00A424EA">
        <w:rPr>
          <w:rFonts w:eastAsiaTheme="minorEastAsia" w:hAnsiTheme="minorEastAsia" w:hint="eastAsia"/>
          <w:sz w:val="24"/>
          <w:szCs w:val="24"/>
        </w:rPr>
        <w:t>1</w:t>
      </w:r>
      <w:r w:rsidRPr="00A424EA">
        <w:rPr>
          <w:rFonts w:eastAsiaTheme="minorEastAsia" w:hAnsiTheme="minorEastAsia" w:hint="eastAsia"/>
          <w:sz w:val="24"/>
          <w:szCs w:val="24"/>
        </w:rPr>
        <w:t>）交银施罗德基金管理有限公司（以下简称“本公司”）于</w:t>
      </w:r>
      <w:r w:rsidR="007F5184">
        <w:rPr>
          <w:rFonts w:eastAsiaTheme="minorEastAsia" w:hAnsiTheme="minorEastAsia" w:hint="eastAsia"/>
          <w:sz w:val="24"/>
          <w:szCs w:val="24"/>
        </w:rPr>
        <w:t xml:space="preserve"> 20</w:t>
      </w:r>
      <w:r w:rsidR="007F5184">
        <w:rPr>
          <w:rFonts w:eastAsiaTheme="minorEastAsia" w:hAnsiTheme="minorEastAsia"/>
          <w:sz w:val="24"/>
          <w:szCs w:val="24"/>
        </w:rPr>
        <w:t>19</w:t>
      </w:r>
      <w:r w:rsidRPr="00A424EA">
        <w:rPr>
          <w:rFonts w:eastAsiaTheme="minorEastAsia" w:hAnsiTheme="minorEastAsia" w:hint="eastAsia"/>
          <w:sz w:val="24"/>
          <w:szCs w:val="24"/>
        </w:rPr>
        <w:t>年</w:t>
      </w:r>
      <w:r w:rsidR="007F5184">
        <w:rPr>
          <w:rFonts w:eastAsiaTheme="minorEastAsia" w:hAnsiTheme="minorEastAsia" w:hint="eastAsia"/>
          <w:sz w:val="24"/>
          <w:szCs w:val="24"/>
        </w:rPr>
        <w:t>8</w:t>
      </w:r>
      <w:r w:rsidRPr="00A424EA">
        <w:rPr>
          <w:rFonts w:eastAsiaTheme="minorEastAsia" w:hAnsiTheme="minorEastAsia" w:hint="eastAsia"/>
          <w:sz w:val="24"/>
          <w:szCs w:val="24"/>
        </w:rPr>
        <w:t>月</w:t>
      </w:r>
      <w:r w:rsidR="007F5184">
        <w:rPr>
          <w:rFonts w:eastAsiaTheme="minorEastAsia" w:hAnsiTheme="minorEastAsia" w:hint="eastAsia"/>
          <w:sz w:val="24"/>
          <w:szCs w:val="24"/>
        </w:rPr>
        <w:t xml:space="preserve"> </w:t>
      </w:r>
      <w:r w:rsidR="007F5184">
        <w:rPr>
          <w:rFonts w:eastAsiaTheme="minorEastAsia" w:hAnsiTheme="minorEastAsia"/>
          <w:sz w:val="24"/>
          <w:szCs w:val="24"/>
        </w:rPr>
        <w:t>23</w:t>
      </w:r>
      <w:r w:rsidRPr="00A424EA">
        <w:rPr>
          <w:rFonts w:eastAsiaTheme="minorEastAsia" w:hAnsiTheme="minorEastAsia" w:hint="eastAsia"/>
          <w:sz w:val="24"/>
          <w:szCs w:val="24"/>
        </w:rPr>
        <w:t>日发布公告，</w:t>
      </w:r>
      <w:r w:rsidR="00A72D57" w:rsidRPr="00A72D57">
        <w:rPr>
          <w:rFonts w:eastAsiaTheme="minorEastAsia" w:hAnsiTheme="minorEastAsia" w:hint="eastAsia"/>
          <w:sz w:val="24"/>
          <w:szCs w:val="24"/>
        </w:rPr>
        <w:t>交银施罗德优势行业灵活配置混合型证券投资基金</w:t>
      </w:r>
      <w:r w:rsidRPr="00A424EA">
        <w:rPr>
          <w:rFonts w:eastAsiaTheme="minorEastAsia" w:hAnsiTheme="minorEastAsia" w:hint="eastAsia"/>
          <w:sz w:val="24"/>
          <w:szCs w:val="24"/>
        </w:rPr>
        <w:t>（以下简称“本基金”）自</w:t>
      </w:r>
      <w:r w:rsidR="00F065E2">
        <w:rPr>
          <w:rFonts w:eastAsiaTheme="minorEastAsia" w:hAnsiTheme="minorEastAsia" w:hint="eastAsia"/>
          <w:sz w:val="24"/>
          <w:szCs w:val="24"/>
        </w:rPr>
        <w:t>20</w:t>
      </w:r>
      <w:r w:rsidR="00F065E2">
        <w:rPr>
          <w:rFonts w:eastAsiaTheme="minorEastAsia" w:hAnsiTheme="minorEastAsia"/>
          <w:sz w:val="24"/>
          <w:szCs w:val="24"/>
        </w:rPr>
        <w:t>19</w:t>
      </w:r>
      <w:r w:rsidRPr="00A424EA">
        <w:rPr>
          <w:rFonts w:eastAsiaTheme="minorEastAsia" w:hAnsiTheme="minorEastAsia" w:hint="eastAsia"/>
          <w:sz w:val="24"/>
          <w:szCs w:val="24"/>
        </w:rPr>
        <w:t>年</w:t>
      </w:r>
      <w:r w:rsidR="00F065E2">
        <w:rPr>
          <w:rFonts w:eastAsiaTheme="minorEastAsia" w:hAnsiTheme="minorEastAsia"/>
          <w:sz w:val="24"/>
          <w:szCs w:val="24"/>
        </w:rPr>
        <w:t>8</w:t>
      </w:r>
      <w:r w:rsidRPr="00A424EA">
        <w:rPr>
          <w:rFonts w:eastAsiaTheme="minorEastAsia" w:hAnsiTheme="minorEastAsia" w:hint="eastAsia"/>
          <w:sz w:val="24"/>
          <w:szCs w:val="24"/>
        </w:rPr>
        <w:t>月</w:t>
      </w:r>
      <w:r w:rsidR="00F065E2">
        <w:rPr>
          <w:rFonts w:eastAsiaTheme="minorEastAsia" w:hAnsiTheme="minorEastAsia" w:hint="eastAsia"/>
          <w:sz w:val="24"/>
          <w:szCs w:val="24"/>
        </w:rPr>
        <w:t>2</w:t>
      </w:r>
      <w:r w:rsidR="00F065E2">
        <w:rPr>
          <w:rFonts w:eastAsiaTheme="minorEastAsia" w:hAnsiTheme="minorEastAsia"/>
          <w:sz w:val="24"/>
          <w:szCs w:val="24"/>
        </w:rPr>
        <w:t>3</w:t>
      </w:r>
      <w:r w:rsidRPr="00A424EA">
        <w:rPr>
          <w:rFonts w:eastAsiaTheme="minorEastAsia" w:hAnsiTheme="minorEastAsia" w:hint="eastAsia"/>
          <w:sz w:val="24"/>
          <w:szCs w:val="24"/>
        </w:rPr>
        <w:t>日起（含当日）暂停接受单日单个基金账户单笔或多笔累计金额在人民币</w:t>
      </w:r>
      <w:r w:rsidRPr="00A424EA">
        <w:rPr>
          <w:rFonts w:eastAsiaTheme="minorEastAsia" w:hAnsiTheme="minorEastAsia" w:hint="eastAsia"/>
          <w:sz w:val="24"/>
          <w:szCs w:val="24"/>
        </w:rPr>
        <w:t>100</w:t>
      </w:r>
      <w:r w:rsidRPr="00A424EA">
        <w:rPr>
          <w:rFonts w:eastAsiaTheme="minorEastAsia" w:hAnsiTheme="minorEastAsia" w:hint="eastAsia"/>
          <w:sz w:val="24"/>
          <w:szCs w:val="24"/>
        </w:rPr>
        <w:t>万元以上（不含</w:t>
      </w:r>
      <w:r w:rsidRPr="00A424EA">
        <w:rPr>
          <w:rFonts w:eastAsiaTheme="minorEastAsia" w:hAnsiTheme="minorEastAsia" w:hint="eastAsia"/>
          <w:sz w:val="24"/>
          <w:szCs w:val="24"/>
        </w:rPr>
        <w:t>100</w:t>
      </w:r>
      <w:r w:rsidRPr="00A424EA">
        <w:rPr>
          <w:rFonts w:eastAsiaTheme="minorEastAsia" w:hAnsiTheme="minorEastAsia" w:hint="eastAsia"/>
          <w:sz w:val="24"/>
          <w:szCs w:val="24"/>
        </w:rPr>
        <w:t>万元）的申购及转换入申请（含定期定额投资业务发起的申购申请）。</w:t>
      </w:r>
    </w:p>
    <w:p w:rsidR="00A424EA" w:rsidRPr="00A424EA" w:rsidRDefault="00A424EA" w:rsidP="00A424EA">
      <w:pPr>
        <w:spacing w:line="360" w:lineRule="auto"/>
        <w:ind w:firstLineChars="200" w:firstLine="480"/>
        <w:rPr>
          <w:rFonts w:eastAsiaTheme="minorEastAsia" w:hAnsiTheme="minorEastAsia"/>
          <w:sz w:val="24"/>
          <w:szCs w:val="24"/>
        </w:rPr>
      </w:pPr>
      <w:r w:rsidRPr="00A424EA">
        <w:rPr>
          <w:rFonts w:eastAsiaTheme="minorEastAsia" w:hAnsiTheme="minorEastAsia" w:hint="eastAsia"/>
          <w:sz w:val="24"/>
          <w:szCs w:val="24"/>
        </w:rPr>
        <w:t>为满足投资者的投资需求，根据法律法规及本基金基金合同的相关规定，本公司决定自</w:t>
      </w:r>
      <w:r w:rsidRPr="00A424EA">
        <w:rPr>
          <w:rFonts w:eastAsiaTheme="minorEastAsia" w:hAnsiTheme="minorEastAsia" w:hint="eastAsia"/>
          <w:sz w:val="24"/>
          <w:szCs w:val="24"/>
        </w:rPr>
        <w:t>2021</w:t>
      </w:r>
      <w:r w:rsidRPr="00A424EA">
        <w:rPr>
          <w:rFonts w:eastAsiaTheme="minorEastAsia" w:hAnsiTheme="minorEastAsia" w:hint="eastAsia"/>
          <w:sz w:val="24"/>
          <w:szCs w:val="24"/>
        </w:rPr>
        <w:t>年</w:t>
      </w:r>
      <w:r w:rsidRPr="00A424EA">
        <w:rPr>
          <w:rFonts w:eastAsiaTheme="minorEastAsia" w:hAnsiTheme="minorEastAsia" w:hint="eastAsia"/>
          <w:sz w:val="24"/>
          <w:szCs w:val="24"/>
        </w:rPr>
        <w:t>12</w:t>
      </w:r>
      <w:r w:rsidRPr="00A424EA">
        <w:rPr>
          <w:rFonts w:eastAsiaTheme="minorEastAsia" w:hAnsiTheme="minorEastAsia" w:hint="eastAsia"/>
          <w:sz w:val="24"/>
          <w:szCs w:val="24"/>
        </w:rPr>
        <w:t>月</w:t>
      </w:r>
      <w:r w:rsidRPr="00A424EA">
        <w:rPr>
          <w:rFonts w:eastAsiaTheme="minorEastAsia" w:hAnsiTheme="minorEastAsia" w:hint="eastAsia"/>
          <w:sz w:val="24"/>
          <w:szCs w:val="24"/>
        </w:rPr>
        <w:t>30</w:t>
      </w:r>
      <w:r w:rsidRPr="00A424EA">
        <w:rPr>
          <w:rFonts w:eastAsiaTheme="minorEastAsia" w:hAnsiTheme="minorEastAsia" w:hint="eastAsia"/>
          <w:sz w:val="24"/>
          <w:szCs w:val="24"/>
        </w:rPr>
        <w:t>日起（含当日）在本公司的直销机构取消上述限制，恢复办理本基金在直销机构的大额申购（转换转入、定期定额投资）业务。</w:t>
      </w:r>
    </w:p>
    <w:p w:rsidR="00172472" w:rsidRPr="00567DDA" w:rsidRDefault="00A424EA" w:rsidP="00A424EA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A424EA">
        <w:rPr>
          <w:rFonts w:eastAsiaTheme="minorEastAsia" w:hAnsiTheme="minorEastAsia" w:hint="eastAsia"/>
          <w:sz w:val="24"/>
          <w:szCs w:val="24"/>
        </w:rPr>
        <w:t>（</w:t>
      </w:r>
      <w:r w:rsidRPr="00A424EA">
        <w:rPr>
          <w:rFonts w:eastAsiaTheme="minorEastAsia" w:hAnsiTheme="minorEastAsia" w:hint="eastAsia"/>
          <w:sz w:val="24"/>
          <w:szCs w:val="24"/>
        </w:rPr>
        <w:t>2</w:t>
      </w:r>
      <w:r w:rsidRPr="00A424EA">
        <w:rPr>
          <w:rFonts w:eastAsiaTheme="minorEastAsia" w:hAnsiTheme="minorEastAsia" w:hint="eastAsia"/>
          <w:sz w:val="24"/>
          <w:szCs w:val="24"/>
        </w:rPr>
        <w:t>）</w:t>
      </w:r>
      <w:r w:rsidR="00981679"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="00981679" w:rsidRPr="00567DDA">
        <w:rPr>
          <w:rFonts w:eastAsiaTheme="minorEastAsia"/>
          <w:sz w:val="24"/>
          <w:szCs w:val="24"/>
        </w:rPr>
        <w:t>www.fund001.com</w:t>
      </w:r>
      <w:r w:rsidR="00981679" w:rsidRPr="00567DDA">
        <w:rPr>
          <w:rFonts w:eastAsiaTheme="minorEastAsia" w:hAnsiTheme="minorEastAsia"/>
          <w:sz w:val="24"/>
          <w:szCs w:val="24"/>
        </w:rPr>
        <w:t>）或拨打客户服务电</w:t>
      </w:r>
      <w:r w:rsidR="00981679" w:rsidRPr="00567DDA">
        <w:rPr>
          <w:rFonts w:eastAsiaTheme="minorEastAsia" w:hAnsiTheme="minorEastAsia"/>
          <w:sz w:val="24"/>
          <w:szCs w:val="24"/>
        </w:rPr>
        <w:lastRenderedPageBreak/>
        <w:t>话（</w:t>
      </w:r>
      <w:r w:rsidR="00981679" w:rsidRPr="00567DDA">
        <w:rPr>
          <w:rFonts w:eastAsiaTheme="minorEastAsia"/>
          <w:sz w:val="24"/>
          <w:szCs w:val="24"/>
        </w:rPr>
        <w:t>400-700-5000</w:t>
      </w:r>
      <w:r w:rsidR="00981679" w:rsidRPr="00567DDA">
        <w:rPr>
          <w:rFonts w:eastAsiaTheme="minorEastAsia" w:hAnsiTheme="minorEastAsia"/>
          <w:sz w:val="24"/>
          <w:szCs w:val="24"/>
        </w:rPr>
        <w:t>，</w:t>
      </w:r>
      <w:r w:rsidR="00981679" w:rsidRPr="00567DDA">
        <w:rPr>
          <w:rFonts w:eastAsiaTheme="minorEastAsia"/>
          <w:sz w:val="24"/>
          <w:szCs w:val="24"/>
        </w:rPr>
        <w:t>021-61055000</w:t>
      </w:r>
      <w:r w:rsidR="00981679"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1C7FCF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CF" w:rsidRDefault="001C7FCF" w:rsidP="00D327FA">
      <w:r>
        <w:separator/>
      </w:r>
    </w:p>
  </w:endnote>
  <w:endnote w:type="continuationSeparator" w:id="0">
    <w:p w:rsidR="001C7FCF" w:rsidRDefault="001C7FC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CF" w:rsidRDefault="001C7FCF" w:rsidP="00D327FA">
      <w:r>
        <w:separator/>
      </w:r>
    </w:p>
  </w:footnote>
  <w:footnote w:type="continuationSeparator" w:id="0">
    <w:p w:rsidR="001C7FCF" w:rsidRDefault="001C7FC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662E"/>
    <w:rsid w:val="000118C4"/>
    <w:rsid w:val="000411A5"/>
    <w:rsid w:val="00041353"/>
    <w:rsid w:val="000453EE"/>
    <w:rsid w:val="00095A80"/>
    <w:rsid w:val="000D472C"/>
    <w:rsid w:val="000E4CBF"/>
    <w:rsid w:val="000F55E1"/>
    <w:rsid w:val="00100891"/>
    <w:rsid w:val="0010605A"/>
    <w:rsid w:val="0013025A"/>
    <w:rsid w:val="00160DAE"/>
    <w:rsid w:val="00172472"/>
    <w:rsid w:val="00180DA3"/>
    <w:rsid w:val="001905D1"/>
    <w:rsid w:val="001931C8"/>
    <w:rsid w:val="001B4F9F"/>
    <w:rsid w:val="001C7FCF"/>
    <w:rsid w:val="001D1A79"/>
    <w:rsid w:val="001D3B58"/>
    <w:rsid w:val="002241A8"/>
    <w:rsid w:val="00245724"/>
    <w:rsid w:val="00285347"/>
    <w:rsid w:val="002935EF"/>
    <w:rsid w:val="00297148"/>
    <w:rsid w:val="002A6277"/>
    <w:rsid w:val="002B3273"/>
    <w:rsid w:val="002F58F7"/>
    <w:rsid w:val="002F7241"/>
    <w:rsid w:val="00327DA7"/>
    <w:rsid w:val="0033476C"/>
    <w:rsid w:val="0036784E"/>
    <w:rsid w:val="003D0DCF"/>
    <w:rsid w:val="003D3818"/>
    <w:rsid w:val="003E7801"/>
    <w:rsid w:val="00402952"/>
    <w:rsid w:val="00473FE4"/>
    <w:rsid w:val="004966BA"/>
    <w:rsid w:val="004B1D96"/>
    <w:rsid w:val="004D6346"/>
    <w:rsid w:val="004F0521"/>
    <w:rsid w:val="004F51E8"/>
    <w:rsid w:val="00536E8E"/>
    <w:rsid w:val="0055497B"/>
    <w:rsid w:val="00567DDA"/>
    <w:rsid w:val="005F2DBE"/>
    <w:rsid w:val="00603A93"/>
    <w:rsid w:val="0060575E"/>
    <w:rsid w:val="00633C51"/>
    <w:rsid w:val="00646522"/>
    <w:rsid w:val="00663031"/>
    <w:rsid w:val="006821D6"/>
    <w:rsid w:val="006836A7"/>
    <w:rsid w:val="006A0A5E"/>
    <w:rsid w:val="006E6038"/>
    <w:rsid w:val="0073228C"/>
    <w:rsid w:val="00753E39"/>
    <w:rsid w:val="00762FED"/>
    <w:rsid w:val="00770DB7"/>
    <w:rsid w:val="00782ED1"/>
    <w:rsid w:val="007A101E"/>
    <w:rsid w:val="007B0250"/>
    <w:rsid w:val="007B1D31"/>
    <w:rsid w:val="007F5184"/>
    <w:rsid w:val="008472DB"/>
    <w:rsid w:val="008712F5"/>
    <w:rsid w:val="008D65EE"/>
    <w:rsid w:val="008D6773"/>
    <w:rsid w:val="009273B9"/>
    <w:rsid w:val="00956B0F"/>
    <w:rsid w:val="00981679"/>
    <w:rsid w:val="009C5858"/>
    <w:rsid w:val="00A2638C"/>
    <w:rsid w:val="00A27E28"/>
    <w:rsid w:val="00A424EA"/>
    <w:rsid w:val="00A428CE"/>
    <w:rsid w:val="00A5414E"/>
    <w:rsid w:val="00A5703A"/>
    <w:rsid w:val="00A72D57"/>
    <w:rsid w:val="00AC0E51"/>
    <w:rsid w:val="00AD2E44"/>
    <w:rsid w:val="00AD7BDD"/>
    <w:rsid w:val="00AF024E"/>
    <w:rsid w:val="00B101F7"/>
    <w:rsid w:val="00B13FDA"/>
    <w:rsid w:val="00B872E5"/>
    <w:rsid w:val="00B878BE"/>
    <w:rsid w:val="00BC6495"/>
    <w:rsid w:val="00BD545A"/>
    <w:rsid w:val="00BD601B"/>
    <w:rsid w:val="00C2161F"/>
    <w:rsid w:val="00C34655"/>
    <w:rsid w:val="00C569C3"/>
    <w:rsid w:val="00C70EDA"/>
    <w:rsid w:val="00CB227B"/>
    <w:rsid w:val="00CD74DC"/>
    <w:rsid w:val="00CE6DD8"/>
    <w:rsid w:val="00D114B7"/>
    <w:rsid w:val="00D1480F"/>
    <w:rsid w:val="00D16189"/>
    <w:rsid w:val="00D327FA"/>
    <w:rsid w:val="00D95A18"/>
    <w:rsid w:val="00DD22A8"/>
    <w:rsid w:val="00E211C3"/>
    <w:rsid w:val="00E3565A"/>
    <w:rsid w:val="00E63200"/>
    <w:rsid w:val="00E7140D"/>
    <w:rsid w:val="00E714AE"/>
    <w:rsid w:val="00E830A4"/>
    <w:rsid w:val="00EA7608"/>
    <w:rsid w:val="00EB68F1"/>
    <w:rsid w:val="00EC573F"/>
    <w:rsid w:val="00EE1823"/>
    <w:rsid w:val="00F065E2"/>
    <w:rsid w:val="00F15B17"/>
    <w:rsid w:val="00F40DDA"/>
    <w:rsid w:val="00F64447"/>
    <w:rsid w:val="00FA28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22C72-F1CB-41C1-8E40-D10A2563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E211C3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96</cp:revision>
  <dcterms:created xsi:type="dcterms:W3CDTF">2013-07-19T07:53:00Z</dcterms:created>
  <dcterms:modified xsi:type="dcterms:W3CDTF">2021-12-29T07:38:00Z</dcterms:modified>
</cp:coreProperties>
</file>