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030" w:rsidRDefault="006D7910">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bookmarkStart w:id="17" w:name="_GoBack"/>
      <w:bookmarkEnd w:id="17"/>
      <w:r w:rsidRPr="006D7910">
        <w:rPr>
          <w:rFonts w:asciiTheme="minorEastAsia" w:eastAsiaTheme="minorEastAsia" w:hAnsiTheme="minorEastAsia" w:hint="eastAsia"/>
          <w:color w:val="auto"/>
          <w:sz w:val="30"/>
        </w:rPr>
        <w:t>交银施罗德启诚混合型证券投资基金</w:t>
      </w:r>
      <w:r w:rsidR="00640E7F">
        <w:rPr>
          <w:rFonts w:asciiTheme="minorEastAsia" w:eastAsiaTheme="minorEastAsia" w:hAnsiTheme="minorEastAsia" w:hint="eastAsia"/>
          <w:color w:val="auto"/>
          <w:sz w:val="30"/>
        </w:rPr>
        <w:t>基金合同</w:t>
      </w:r>
      <w:r w:rsidR="00640E7F">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030" w:rsidRDefault="005A4030">
      <w:pPr>
        <w:spacing w:line="360" w:lineRule="auto"/>
        <w:ind w:firstLineChars="200" w:firstLine="420"/>
        <w:rPr>
          <w:rFonts w:asciiTheme="minorEastAsia" w:eastAsiaTheme="minorEastAsia" w:hAnsiTheme="minorEastAsia"/>
        </w:rPr>
      </w:pPr>
    </w:p>
    <w:p w:rsidR="006D7910" w:rsidRDefault="006D7910" w:rsidP="006D7910">
      <w:pPr>
        <w:spacing w:line="360" w:lineRule="auto"/>
        <w:ind w:firstLineChars="200" w:firstLine="482"/>
        <w:rPr>
          <w:b/>
          <w:sz w:val="24"/>
          <w:szCs w:val="24"/>
        </w:rPr>
      </w:pPr>
      <w:r>
        <w:rPr>
          <w:rFonts w:hAnsi="宋体"/>
          <w:b/>
          <w:sz w:val="24"/>
          <w:szCs w:val="24"/>
        </w:rPr>
        <w:t>一、基金管理人、基金托管人和基金份额持有人的权利、义务</w:t>
      </w:r>
    </w:p>
    <w:p w:rsidR="006D7910" w:rsidRDefault="006D7910" w:rsidP="006D7910">
      <w:pPr>
        <w:spacing w:line="360" w:lineRule="auto"/>
        <w:ind w:firstLineChars="200" w:firstLine="480"/>
        <w:rPr>
          <w:bCs/>
          <w:sz w:val="24"/>
        </w:rPr>
      </w:pPr>
      <w:r>
        <w:rPr>
          <w:rFonts w:hAnsi="宋体"/>
          <w:bCs/>
          <w:sz w:val="24"/>
        </w:rPr>
        <w:t>（一）基金管理人的权利</w:t>
      </w:r>
    </w:p>
    <w:p w:rsidR="006D7910" w:rsidRDefault="006D7910" w:rsidP="006D7910">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rsidR="006D7910" w:rsidRPr="00035652" w:rsidRDefault="006D7910" w:rsidP="006D7910">
      <w:pPr>
        <w:spacing w:line="440" w:lineRule="atLeast"/>
        <w:ind w:firstLineChars="200" w:firstLine="480"/>
        <w:rPr>
          <w:bCs/>
          <w:sz w:val="24"/>
        </w:rPr>
      </w:pPr>
      <w:r w:rsidRPr="00035652">
        <w:rPr>
          <w:bCs/>
          <w:sz w:val="24"/>
        </w:rPr>
        <w:lastRenderedPageBreak/>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rsidR="006D7910" w:rsidRDefault="006D7910" w:rsidP="006D7910">
      <w:pPr>
        <w:spacing w:line="360" w:lineRule="auto"/>
        <w:ind w:firstLineChars="200" w:firstLine="480"/>
        <w:rPr>
          <w:bCs/>
          <w:sz w:val="24"/>
        </w:rPr>
      </w:pPr>
      <w:r>
        <w:rPr>
          <w:rFonts w:hAnsi="宋体"/>
          <w:bCs/>
          <w:sz w:val="24"/>
        </w:rPr>
        <w:t>（二）基金管理人的义务</w:t>
      </w:r>
    </w:p>
    <w:p w:rsidR="006D7910" w:rsidRDefault="006D7910" w:rsidP="006D7910">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）保守基金商业秘密，不泄露基金投资计划、投资意向等。除《基金法》、《基金合同》及其他有关规定另有规定外，在基金信息公开披露前应予保密，不向他人泄露；</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w:t>
      </w:r>
      <w:r w:rsidRPr="00C037B1">
        <w:rPr>
          <w:rFonts w:hint="eastAsia"/>
          <w:bCs/>
          <w:sz w:val="24"/>
        </w:rPr>
        <w:lastRenderedPageBreak/>
        <w:t>人分配基金收益；</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3A4074">
        <w:rPr>
          <w:rFonts w:hint="eastAsia"/>
          <w:bCs/>
          <w:sz w:val="24"/>
        </w:rPr>
        <w:t>不低于法律法规规定的最低期限</w:t>
      </w:r>
      <w:r w:rsidRPr="00C037B1">
        <w:rPr>
          <w:rFonts w:hint="eastAsia"/>
          <w:bCs/>
          <w:sz w:val="24"/>
        </w:rPr>
        <w:t>；</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rsidR="006D7910" w:rsidRPr="00C037B1"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rsidR="006D7910" w:rsidRDefault="006D7910" w:rsidP="006D7910">
      <w:pPr>
        <w:spacing w:line="360" w:lineRule="auto"/>
        <w:ind w:firstLineChars="200" w:firstLine="480"/>
        <w:rPr>
          <w:bCs/>
          <w:sz w:val="24"/>
        </w:rPr>
      </w:pPr>
      <w:r w:rsidRPr="00C037B1">
        <w:rPr>
          <w:rFonts w:hint="eastAsia"/>
          <w:bCs/>
          <w:sz w:val="24"/>
        </w:rPr>
        <w:t>（</w:t>
      </w:r>
      <w:r w:rsidRPr="00C037B1">
        <w:rPr>
          <w:rFonts w:hint="eastAsia"/>
          <w:bCs/>
          <w:sz w:val="24"/>
        </w:rPr>
        <w:t>27</w:t>
      </w:r>
      <w:r w:rsidRPr="00C037B1">
        <w:rPr>
          <w:rFonts w:hint="eastAsia"/>
          <w:bCs/>
          <w:sz w:val="24"/>
        </w:rPr>
        <w:t>）法律法规及中国证监会规定的和《基金合同》约定的其他义务。</w:t>
      </w:r>
    </w:p>
    <w:p w:rsidR="006D7910" w:rsidRDefault="006D7910" w:rsidP="006D7910">
      <w:pPr>
        <w:spacing w:line="360" w:lineRule="auto"/>
        <w:ind w:firstLineChars="200" w:firstLine="480"/>
        <w:rPr>
          <w:bCs/>
          <w:sz w:val="24"/>
        </w:rPr>
      </w:pPr>
      <w:r>
        <w:rPr>
          <w:rFonts w:hAnsi="宋体"/>
          <w:bCs/>
          <w:sz w:val="24"/>
        </w:rPr>
        <w:t>（三）基金托管人的权利</w:t>
      </w:r>
    </w:p>
    <w:p w:rsidR="006D7910" w:rsidRDefault="006D7910" w:rsidP="006D7910">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）自《基金合同》生效之日起，依法律法规和《基金合同》的规定安全保管基金财产；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rsidR="006D7910"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rsidR="006D7910" w:rsidRDefault="006D7910" w:rsidP="006D7910">
      <w:pPr>
        <w:spacing w:line="360" w:lineRule="auto"/>
        <w:ind w:firstLineChars="200" w:firstLine="480"/>
        <w:rPr>
          <w:sz w:val="24"/>
        </w:rPr>
      </w:pPr>
      <w:r>
        <w:rPr>
          <w:rFonts w:hAnsi="宋体"/>
          <w:bCs/>
          <w:sz w:val="24"/>
        </w:rPr>
        <w:t>（四）</w:t>
      </w:r>
      <w:r>
        <w:rPr>
          <w:rFonts w:hAnsi="宋体"/>
          <w:sz w:val="24"/>
        </w:rPr>
        <w:t>基金托管人的义务</w:t>
      </w:r>
    </w:p>
    <w:p w:rsidR="006D7910" w:rsidRDefault="006D7910" w:rsidP="006D7910">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w:t>
      </w:r>
      <w:r w:rsidRPr="00035652">
        <w:rPr>
          <w:bCs/>
          <w:sz w:val="24"/>
        </w:rPr>
        <w:lastRenderedPageBreak/>
        <w:t>交割事宜；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5B742E">
        <w:rPr>
          <w:rFonts w:hint="eastAsia"/>
          <w:bCs/>
          <w:sz w:val="24"/>
        </w:rPr>
        <w:t>不低于法律法规规定的最低期限</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）按规定监督基金管理人按法律法规和《基金合同》规定履行自己的义务，基金管理人因违反《基金合同》造成基金财产损失时，应为基金份额持有人利益向基金管理人追偿；</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rsidR="006D7910" w:rsidRDefault="006D7910" w:rsidP="006D7910">
      <w:pPr>
        <w:autoSpaceDE w:val="0"/>
        <w:autoSpaceDN w:val="0"/>
        <w:adjustRightInd w:val="0"/>
        <w:spacing w:line="360" w:lineRule="auto"/>
        <w:ind w:firstLineChars="200" w:firstLine="480"/>
        <w:jc w:val="left"/>
        <w:rPr>
          <w:bCs/>
          <w:sz w:val="24"/>
        </w:rPr>
      </w:pPr>
      <w:r w:rsidRPr="00035652">
        <w:rPr>
          <w:bCs/>
          <w:sz w:val="24"/>
        </w:rPr>
        <w:lastRenderedPageBreak/>
        <w:t>（</w:t>
      </w:r>
      <w:r w:rsidRPr="00035652">
        <w:rPr>
          <w:bCs/>
          <w:sz w:val="24"/>
        </w:rPr>
        <w:t>22</w:t>
      </w:r>
      <w:r w:rsidRPr="00035652">
        <w:rPr>
          <w:bCs/>
          <w:sz w:val="24"/>
        </w:rPr>
        <w:t>）法律法规及中国证监会规定的和《基金合同》约定的其他义务。</w:t>
      </w:r>
    </w:p>
    <w:p w:rsidR="006D7910" w:rsidRDefault="006D7910" w:rsidP="006D7910">
      <w:pPr>
        <w:autoSpaceDE w:val="0"/>
        <w:autoSpaceDN w:val="0"/>
        <w:adjustRightInd w:val="0"/>
        <w:spacing w:line="360" w:lineRule="auto"/>
        <w:ind w:firstLineChars="200" w:firstLine="480"/>
        <w:jc w:val="left"/>
        <w:rPr>
          <w:bCs/>
          <w:sz w:val="24"/>
        </w:rPr>
      </w:pPr>
      <w:r>
        <w:rPr>
          <w:bCs/>
          <w:sz w:val="24"/>
        </w:rPr>
        <w:t>（五）基金份额持有人的权利</w:t>
      </w:r>
    </w:p>
    <w:p w:rsidR="006D7910" w:rsidRPr="00035652" w:rsidRDefault="006D7910" w:rsidP="006D7910">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本基金基金份额的行为即视为对《基金合同》的承认和接受，基金投资者自依据《基金合同》取得</w:t>
      </w:r>
      <w:r w:rsidRPr="00035652">
        <w:rPr>
          <w:rFonts w:hint="eastAsia"/>
          <w:bCs/>
          <w:sz w:val="24"/>
        </w:rPr>
        <w:t>本基金</w:t>
      </w:r>
      <w:r w:rsidRPr="00035652">
        <w:rPr>
          <w:bCs/>
          <w:sz w:val="24"/>
        </w:rPr>
        <w:t>基金份额，即成为本基金份额持有人和《基金合同》的当事人，直至其不再持有本基金的基金份额。基金份额持有人作为《基金合同》当事人并不以在《基金合同》上书面签章或签字为必要条件。</w:t>
      </w:r>
    </w:p>
    <w:p w:rsidR="006D7910" w:rsidRPr="00035652" w:rsidRDefault="006D7910" w:rsidP="006D7910">
      <w:pPr>
        <w:spacing w:line="360" w:lineRule="auto"/>
        <w:ind w:firstLineChars="200" w:firstLine="480"/>
        <w:rPr>
          <w:bCs/>
          <w:sz w:val="24"/>
        </w:rPr>
      </w:pPr>
      <w:r>
        <w:rPr>
          <w:rFonts w:hint="eastAsia"/>
          <w:bCs/>
          <w:sz w:val="24"/>
        </w:rPr>
        <w:t>同一类别</w:t>
      </w:r>
      <w:r w:rsidRPr="00035652">
        <w:rPr>
          <w:bCs/>
          <w:sz w:val="24"/>
        </w:rPr>
        <w:t>每份基金份额具有同等的合法权益。</w:t>
      </w:r>
    </w:p>
    <w:p w:rsidR="006D7910" w:rsidRDefault="006D7910" w:rsidP="006D7910">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rsidR="006D7910" w:rsidRDefault="006D7910" w:rsidP="006D7910">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6D7910" w:rsidRDefault="006D7910" w:rsidP="006D7910">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）关注基金信息披露，及时行使权利和履行义务；</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rsidR="006D7910" w:rsidRPr="00035652" w:rsidRDefault="006D7910" w:rsidP="006D7910">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）在其持有的基金份额范围内，承担基金亏损或者《基金合同》终止的有限责任；</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rsidR="006D7910" w:rsidRPr="00035652" w:rsidRDefault="006D7910" w:rsidP="006D7910">
      <w:pPr>
        <w:spacing w:line="360" w:lineRule="auto"/>
        <w:ind w:firstLineChars="200" w:firstLine="480"/>
        <w:rPr>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rsidR="006D7910" w:rsidRPr="00035652" w:rsidRDefault="006D7910" w:rsidP="006D7910">
      <w:pPr>
        <w:spacing w:line="360" w:lineRule="auto"/>
        <w:ind w:firstLineChars="200" w:firstLine="480"/>
        <w:rPr>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rsidR="006D7910" w:rsidRDefault="006D7910" w:rsidP="006D7910">
      <w:pPr>
        <w:spacing w:line="360" w:lineRule="auto"/>
        <w:ind w:firstLineChars="200" w:firstLine="482"/>
        <w:rPr>
          <w:b/>
          <w:bCs/>
          <w:sz w:val="24"/>
        </w:rPr>
      </w:pPr>
      <w:r>
        <w:rPr>
          <w:rFonts w:hAnsi="宋体"/>
          <w:b/>
          <w:bCs/>
          <w:sz w:val="24"/>
        </w:rPr>
        <w:t>二、基金份额持有人大会召集、议事及表决的程序和规则</w:t>
      </w:r>
    </w:p>
    <w:p w:rsidR="006D7910" w:rsidRDefault="006D7910" w:rsidP="006D7910">
      <w:pPr>
        <w:spacing w:line="360" w:lineRule="auto"/>
        <w:ind w:firstLineChars="200" w:firstLine="480"/>
        <w:rPr>
          <w:bCs/>
          <w:sz w:val="24"/>
        </w:rPr>
      </w:pPr>
      <w:bookmarkStart w:id="18"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6D7910" w:rsidRDefault="006D7910" w:rsidP="006D7910">
      <w:pPr>
        <w:spacing w:line="360" w:lineRule="auto"/>
        <w:ind w:firstLineChars="200" w:firstLine="480"/>
        <w:rPr>
          <w:bCs/>
          <w:sz w:val="24"/>
        </w:rPr>
      </w:pPr>
      <w:r>
        <w:rPr>
          <w:rFonts w:hint="eastAsia"/>
          <w:bCs/>
          <w:sz w:val="24"/>
        </w:rPr>
        <w:t>本基金份额持有人大会不设日常机构。</w:t>
      </w:r>
    </w:p>
    <w:p w:rsidR="006D7910" w:rsidRDefault="006D7910" w:rsidP="006D7910">
      <w:pPr>
        <w:spacing w:line="360" w:lineRule="auto"/>
        <w:ind w:firstLineChars="200" w:firstLine="480"/>
        <w:rPr>
          <w:bCs/>
          <w:sz w:val="24"/>
        </w:rPr>
      </w:pPr>
      <w:r>
        <w:rPr>
          <w:rFonts w:hAnsi="宋体"/>
          <w:bCs/>
          <w:sz w:val="24"/>
        </w:rPr>
        <w:t>（一）召开事由</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r w:rsidRPr="006201F0">
        <w:rPr>
          <w:rFonts w:hint="eastAsia"/>
          <w:bCs/>
          <w:sz w:val="24"/>
        </w:rPr>
        <w:t>或提高销售服务费率</w:t>
      </w:r>
      <w:r w:rsidRPr="00035652">
        <w:rPr>
          <w:bCs/>
          <w:sz w:val="24"/>
        </w:rPr>
        <w:t>；</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w:t>
      </w:r>
      <w:r w:rsidRPr="00035652">
        <w:rPr>
          <w:bCs/>
          <w:sz w:val="24"/>
        </w:rPr>
        <w:lastRenderedPageBreak/>
        <w:t>要求召开基金份额持有人大会；</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rsidR="006D7910" w:rsidRPr="00035652" w:rsidRDefault="006D7910" w:rsidP="006D7910">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rsidR="006D7910" w:rsidRDefault="006D7910" w:rsidP="006D7910">
      <w:pPr>
        <w:spacing w:line="360" w:lineRule="auto"/>
        <w:ind w:firstLineChars="200" w:firstLine="480"/>
        <w:rPr>
          <w:bCs/>
          <w:sz w:val="24"/>
        </w:rPr>
      </w:pPr>
      <w:r w:rsidRPr="00035652">
        <w:rPr>
          <w:bCs/>
          <w:sz w:val="24"/>
        </w:rPr>
        <w:t>（</w:t>
      </w:r>
      <w:r w:rsidRPr="00035652">
        <w:rPr>
          <w:rFonts w:hint="eastAsia"/>
          <w:bCs/>
          <w:sz w:val="24"/>
        </w:rPr>
        <w:t>1</w:t>
      </w:r>
      <w:r w:rsidRPr="00035652">
        <w:rPr>
          <w:bCs/>
          <w:sz w:val="24"/>
        </w:rPr>
        <w:t>）</w:t>
      </w:r>
      <w:r>
        <w:rPr>
          <w:rFonts w:hint="eastAsia"/>
          <w:bCs/>
          <w:sz w:val="24"/>
        </w:rPr>
        <w:t>调低基金销售</w:t>
      </w:r>
      <w:r>
        <w:rPr>
          <w:bCs/>
          <w:sz w:val="24"/>
        </w:rPr>
        <w:t>服务费；</w:t>
      </w:r>
    </w:p>
    <w:p w:rsidR="006D7910" w:rsidRPr="00035652" w:rsidRDefault="006D7910" w:rsidP="006D791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35652">
        <w:rPr>
          <w:bCs/>
          <w:sz w:val="24"/>
        </w:rPr>
        <w:t>法律法规要求增加的基金费用的收取；</w:t>
      </w:r>
    </w:p>
    <w:p w:rsidR="006D7910" w:rsidRPr="00035652" w:rsidRDefault="006D7910" w:rsidP="006D7910">
      <w:pPr>
        <w:spacing w:line="360" w:lineRule="auto"/>
        <w:ind w:firstLineChars="200" w:firstLine="480"/>
        <w:rPr>
          <w:bCs/>
          <w:sz w:val="24"/>
        </w:rPr>
      </w:pPr>
      <w:r w:rsidRPr="00035652">
        <w:rPr>
          <w:rFonts w:hint="eastAsia"/>
          <w:bCs/>
          <w:sz w:val="24"/>
        </w:rPr>
        <w:t>（</w:t>
      </w:r>
      <w:r>
        <w:rPr>
          <w:bCs/>
          <w:sz w:val="24"/>
        </w:rPr>
        <w:t>3</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Pr>
          <w:bCs/>
          <w:sz w:val="24"/>
        </w:rPr>
        <w:t>4</w:t>
      </w:r>
      <w:r w:rsidRPr="00035652">
        <w:rPr>
          <w:bCs/>
          <w:sz w:val="24"/>
        </w:rPr>
        <w:t>）因相应的法律法规</w:t>
      </w:r>
      <w:r w:rsidRPr="00035652">
        <w:rPr>
          <w:rFonts w:hint="eastAsia"/>
          <w:bCs/>
          <w:sz w:val="24"/>
        </w:rPr>
        <w:t>、登记机构的相关业务规则</w:t>
      </w:r>
      <w:r w:rsidRPr="00035652">
        <w:rPr>
          <w:bCs/>
          <w:sz w:val="24"/>
        </w:rPr>
        <w:t>发生变动而应当对《基金合同》进行修改；</w:t>
      </w:r>
    </w:p>
    <w:p w:rsidR="006D7910" w:rsidRPr="00035652" w:rsidRDefault="006D7910" w:rsidP="006D7910">
      <w:pPr>
        <w:spacing w:line="360" w:lineRule="auto"/>
        <w:ind w:firstLineChars="200" w:firstLine="480"/>
        <w:rPr>
          <w:bCs/>
          <w:sz w:val="24"/>
        </w:rPr>
      </w:pPr>
      <w:r w:rsidRPr="00035652">
        <w:rPr>
          <w:bCs/>
          <w:sz w:val="24"/>
        </w:rPr>
        <w:t>（</w:t>
      </w:r>
      <w:r>
        <w:rPr>
          <w:bCs/>
          <w:sz w:val="24"/>
        </w:rPr>
        <w:t>5</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rsidR="006D7910" w:rsidRPr="00035652" w:rsidRDefault="006D7910" w:rsidP="006D7910">
      <w:pPr>
        <w:spacing w:line="360" w:lineRule="auto"/>
        <w:ind w:firstLineChars="200" w:firstLine="480"/>
        <w:rPr>
          <w:bCs/>
          <w:sz w:val="24"/>
        </w:rPr>
      </w:pPr>
      <w:r w:rsidRPr="00035652">
        <w:rPr>
          <w:rFonts w:hint="eastAsia"/>
          <w:bCs/>
          <w:sz w:val="24"/>
        </w:rPr>
        <w:t>（</w:t>
      </w:r>
      <w:r>
        <w:rPr>
          <w:bCs/>
          <w:sz w:val="24"/>
        </w:rPr>
        <w:t>6</w:t>
      </w:r>
      <w:r w:rsidRPr="00035652">
        <w:rPr>
          <w:rFonts w:hint="eastAsia"/>
          <w:bCs/>
          <w:sz w:val="24"/>
        </w:rPr>
        <w:t>）在法律法规允许的情况下，且在对现有基金份额持有人利益无实质性不利影响的前提下，基金推出新业务或服务；</w:t>
      </w:r>
    </w:p>
    <w:p w:rsidR="006D7910" w:rsidRPr="00035652" w:rsidRDefault="006D7910" w:rsidP="006D7910">
      <w:pPr>
        <w:spacing w:line="360" w:lineRule="auto"/>
        <w:ind w:firstLineChars="200" w:firstLine="480"/>
        <w:rPr>
          <w:bCs/>
          <w:sz w:val="24"/>
        </w:rPr>
      </w:pPr>
      <w:r w:rsidRPr="00035652">
        <w:rPr>
          <w:rFonts w:hint="eastAsia"/>
          <w:bCs/>
          <w:sz w:val="24"/>
        </w:rPr>
        <w:t>（</w:t>
      </w:r>
      <w:r>
        <w:rPr>
          <w:bCs/>
          <w:sz w:val="24"/>
        </w:rPr>
        <w:t>7</w:t>
      </w:r>
      <w:r w:rsidRPr="00035652">
        <w:rPr>
          <w:rFonts w:hint="eastAsia"/>
          <w:bCs/>
          <w:sz w:val="24"/>
        </w:rPr>
        <w:t>）在符合法律法规及本基金合同规定、并且对基金份额持有人利益无实质不利影响的前提下，调整本基金份额类别的设置；</w:t>
      </w:r>
    </w:p>
    <w:p w:rsidR="006D7910" w:rsidRPr="00035652" w:rsidRDefault="006D7910" w:rsidP="006D7910">
      <w:pPr>
        <w:spacing w:line="360" w:lineRule="auto"/>
        <w:ind w:firstLineChars="200" w:firstLine="480"/>
        <w:rPr>
          <w:bCs/>
          <w:sz w:val="24"/>
        </w:rPr>
      </w:pPr>
      <w:r w:rsidRPr="00035652">
        <w:rPr>
          <w:rFonts w:hint="eastAsia"/>
          <w:bCs/>
          <w:sz w:val="24"/>
        </w:rPr>
        <w:t>（</w:t>
      </w:r>
      <w:r>
        <w:rPr>
          <w:bCs/>
          <w:sz w:val="24"/>
        </w:rPr>
        <w:t>8</w:t>
      </w:r>
      <w:r w:rsidRPr="0003565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D7910" w:rsidRPr="00035652" w:rsidRDefault="006D7910" w:rsidP="006D7910">
      <w:pPr>
        <w:spacing w:line="360" w:lineRule="auto"/>
        <w:ind w:firstLineChars="200" w:firstLine="480"/>
        <w:rPr>
          <w:bCs/>
          <w:sz w:val="24"/>
        </w:rPr>
      </w:pPr>
      <w:r w:rsidRPr="00035652">
        <w:rPr>
          <w:bCs/>
          <w:sz w:val="24"/>
        </w:rPr>
        <w:t>（</w:t>
      </w:r>
      <w:r>
        <w:rPr>
          <w:bCs/>
          <w:sz w:val="24"/>
        </w:rPr>
        <w:t>9</w:t>
      </w:r>
      <w:r w:rsidRPr="00035652">
        <w:rPr>
          <w:bCs/>
          <w:sz w:val="24"/>
        </w:rPr>
        <w:t>）按照法律法规和《基金合同》规定不需召开基金份额持有人大会的其他情形。</w:t>
      </w:r>
    </w:p>
    <w:p w:rsidR="006D7910" w:rsidRDefault="006D7910" w:rsidP="006D7910">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、基金管理人未按规定召集或不能召</w:t>
      </w:r>
      <w:r w:rsidRPr="00035652">
        <w:rPr>
          <w:rFonts w:hint="eastAsia"/>
          <w:bCs/>
          <w:sz w:val="24"/>
        </w:rPr>
        <w:t>集</w:t>
      </w:r>
      <w:r w:rsidRPr="00035652">
        <w:rPr>
          <w:bCs/>
          <w:sz w:val="24"/>
        </w:rPr>
        <w:t>时，由基金托管人召集；</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w:t>
      </w:r>
      <w:r w:rsidRPr="00035652">
        <w:rPr>
          <w:bCs/>
          <w:sz w:val="24"/>
        </w:rPr>
        <w:lastRenderedPageBreak/>
        <w:t>提出书面提议。基金管理人应当自收到书面提议之日起</w:t>
      </w:r>
      <w:r w:rsidRPr="00035652">
        <w:rPr>
          <w:rFonts w:hint="eastAsia"/>
          <w:bCs/>
          <w:sz w:val="24"/>
        </w:rPr>
        <w:t>10</w:t>
      </w:r>
      <w:r w:rsidRPr="00035652">
        <w:rPr>
          <w:bCs/>
          <w:sz w:val="24"/>
        </w:rPr>
        <w:t>日内决定是否召集，并书面告知基金托管人。基金管理人决定召集的，应当自出具书面决定之日起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rsidR="006D7910" w:rsidRDefault="006D7910" w:rsidP="006D7910">
      <w:pPr>
        <w:spacing w:line="360" w:lineRule="auto"/>
        <w:ind w:firstLineChars="200" w:firstLine="480"/>
        <w:rPr>
          <w:bCs/>
          <w:sz w:val="24"/>
        </w:rPr>
      </w:pPr>
      <w:r>
        <w:rPr>
          <w:rFonts w:hAnsi="宋体"/>
          <w:bCs/>
          <w:sz w:val="24"/>
        </w:rPr>
        <w:t>（三）召开基金份额持有人大会的通知时间、通知内容、通知方式</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）会议拟审议的事项、议事程序和表决方式；</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）会务常设联系人姓名及联系电话；</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）出席会议者必须准备的文件和必须履行的手续；</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D7910" w:rsidRDefault="006D7910" w:rsidP="006D7910">
      <w:pPr>
        <w:spacing w:line="360" w:lineRule="auto"/>
        <w:ind w:firstLineChars="200" w:firstLine="480"/>
        <w:rPr>
          <w:bCs/>
          <w:sz w:val="24"/>
        </w:rPr>
      </w:pPr>
      <w:r>
        <w:rPr>
          <w:rFonts w:hAnsi="宋体"/>
          <w:bCs/>
          <w:sz w:val="24"/>
        </w:rPr>
        <w:t>（四）基金份额持有人出席会议的方式</w:t>
      </w:r>
    </w:p>
    <w:p w:rsidR="006D7910" w:rsidRPr="00035652" w:rsidRDefault="006D7910" w:rsidP="006D7910">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w:t>
      </w:r>
      <w:r w:rsidRPr="00035652">
        <w:rPr>
          <w:bCs/>
          <w:sz w:val="24"/>
        </w:rPr>
        <w:lastRenderedPageBreak/>
        <w:t>本基金在权益登记日基金总份额的三分之一（含三分之一）。</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在同时符合以下条件时，通讯开会的方式视为有效：</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D7910" w:rsidRPr="00035652" w:rsidRDefault="006D7910" w:rsidP="006D7910">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D7910" w:rsidRDefault="006D7910" w:rsidP="006D7910">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、议事内容及提案权</w:t>
      </w:r>
    </w:p>
    <w:p w:rsidR="006D7910" w:rsidRPr="00035652" w:rsidRDefault="006D7910" w:rsidP="006D7910">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rsidR="006D7910" w:rsidRPr="00035652" w:rsidRDefault="006D7910" w:rsidP="006D7910">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rsidR="006D7910" w:rsidRPr="00035652" w:rsidRDefault="006D7910" w:rsidP="006D7910">
      <w:pPr>
        <w:spacing w:line="360" w:lineRule="auto"/>
        <w:ind w:firstLineChars="200" w:firstLine="480"/>
        <w:rPr>
          <w:bCs/>
          <w:sz w:val="24"/>
        </w:rPr>
      </w:pPr>
      <w:r w:rsidRPr="00035652">
        <w:rPr>
          <w:bCs/>
          <w:sz w:val="24"/>
        </w:rPr>
        <w:t>基金份额持有人大会不得对未事先公告的议事内容进行表决。</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、议事程序</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rsidR="006D7910" w:rsidRPr="00035652" w:rsidRDefault="006D7910" w:rsidP="006D7910">
      <w:pPr>
        <w:spacing w:line="360" w:lineRule="auto"/>
        <w:ind w:firstLineChars="200" w:firstLine="480"/>
        <w:rPr>
          <w:bCs/>
          <w:sz w:val="24"/>
        </w:rPr>
      </w:pPr>
      <w:r w:rsidRPr="00035652">
        <w:rPr>
          <w:bCs/>
          <w:sz w:val="24"/>
        </w:rPr>
        <w:t>在现场开会的方式下，首先由大会主持人按照下列第</w:t>
      </w:r>
      <w:r>
        <w:rPr>
          <w:rFonts w:hint="eastAsia"/>
          <w:bCs/>
          <w:sz w:val="24"/>
        </w:rPr>
        <w:t>（</w:t>
      </w:r>
      <w:r w:rsidRPr="00035652">
        <w:rPr>
          <w:bCs/>
          <w:sz w:val="24"/>
        </w:rPr>
        <w:t>七</w:t>
      </w:r>
      <w:r>
        <w:rPr>
          <w:rFonts w:hint="eastAsia"/>
          <w:bCs/>
          <w:sz w:val="24"/>
        </w:rPr>
        <w:t>）</w:t>
      </w:r>
      <w:r w:rsidRPr="000356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作为该次基金份额持有人大会的主持人。基金管理人和基金托管人拒不出席或主持基金份额持有人大会，不影响基金份额持有人大会作出的决议的效力。</w:t>
      </w:r>
    </w:p>
    <w:p w:rsidR="006D7910" w:rsidRPr="00035652" w:rsidRDefault="006D7910" w:rsidP="006D7910">
      <w:pPr>
        <w:spacing w:line="360" w:lineRule="auto"/>
        <w:ind w:firstLineChars="200" w:firstLine="480"/>
        <w:rPr>
          <w:bCs/>
          <w:sz w:val="24"/>
        </w:rPr>
      </w:pPr>
      <w:r w:rsidRPr="0003565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rsidR="006D7910" w:rsidRPr="00035652" w:rsidRDefault="006D7910" w:rsidP="006D7910">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rsidR="006D7910" w:rsidRDefault="006D7910" w:rsidP="006D7910">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6D7910" w:rsidRPr="00035652" w:rsidRDefault="006D7910" w:rsidP="006D7910">
      <w:pPr>
        <w:spacing w:line="360" w:lineRule="auto"/>
        <w:ind w:firstLineChars="200" w:firstLine="480"/>
        <w:rPr>
          <w:bCs/>
          <w:sz w:val="24"/>
        </w:rPr>
      </w:pPr>
      <w:r w:rsidRPr="00035652">
        <w:rPr>
          <w:bCs/>
          <w:sz w:val="24"/>
        </w:rPr>
        <w:t>基金份额持有人所持每份基金份额有一票表决权。</w:t>
      </w:r>
    </w:p>
    <w:p w:rsidR="006D7910" w:rsidRPr="00035652" w:rsidRDefault="006D7910" w:rsidP="006D7910">
      <w:pPr>
        <w:spacing w:line="360" w:lineRule="auto"/>
        <w:ind w:firstLineChars="200" w:firstLine="480"/>
        <w:rPr>
          <w:bCs/>
          <w:sz w:val="24"/>
        </w:rPr>
      </w:pPr>
      <w:r w:rsidRPr="00035652">
        <w:rPr>
          <w:bCs/>
          <w:sz w:val="24"/>
        </w:rPr>
        <w:lastRenderedPageBreak/>
        <w:t>基金份额持有人大会决议分为一般决议和特别决议：</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rsidR="006D7910" w:rsidRPr="00035652" w:rsidRDefault="006D7910" w:rsidP="006D7910">
      <w:pPr>
        <w:spacing w:line="360" w:lineRule="auto"/>
        <w:ind w:firstLineChars="200" w:firstLine="480"/>
        <w:rPr>
          <w:bCs/>
          <w:sz w:val="24"/>
        </w:rPr>
      </w:pPr>
      <w:r w:rsidRPr="00035652">
        <w:rPr>
          <w:bCs/>
          <w:sz w:val="24"/>
        </w:rPr>
        <w:t>基金份额持有人大会采取记名方式进行投票表决。</w:t>
      </w:r>
    </w:p>
    <w:p w:rsidR="006D7910" w:rsidRPr="00035652" w:rsidRDefault="006D7910" w:rsidP="006D7910">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D7910" w:rsidRPr="00035652" w:rsidRDefault="006D7910" w:rsidP="006D7910">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rsidR="006D7910" w:rsidRDefault="006D7910" w:rsidP="006D7910">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、现场开会</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035652">
        <w:rPr>
          <w:bCs/>
          <w:sz w:val="24"/>
        </w:rPr>
        <w:lastRenderedPageBreak/>
        <w:t>点结果。</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、通讯开会</w:t>
      </w:r>
    </w:p>
    <w:p w:rsidR="006D7910" w:rsidRPr="00035652" w:rsidRDefault="006D7910" w:rsidP="006D7910">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D7910" w:rsidRDefault="006D7910" w:rsidP="006D7910">
      <w:pPr>
        <w:spacing w:line="360" w:lineRule="auto"/>
        <w:ind w:firstLineChars="200" w:firstLine="480"/>
        <w:rPr>
          <w:bCs/>
          <w:sz w:val="24"/>
        </w:rPr>
      </w:pPr>
      <w:r>
        <w:rPr>
          <w:rFonts w:hint="eastAsia"/>
          <w:bCs/>
          <w:sz w:val="24"/>
        </w:rPr>
        <w:t>（八）生效与公告</w:t>
      </w:r>
    </w:p>
    <w:p w:rsidR="006D7910" w:rsidRPr="00035652" w:rsidRDefault="006D7910" w:rsidP="006D7910">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rsidR="006D7910" w:rsidRPr="00035652" w:rsidRDefault="006D7910" w:rsidP="006D7910">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rsidR="006D7910" w:rsidRPr="00035652" w:rsidRDefault="006D7910" w:rsidP="006D7910">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rsidR="006D7910" w:rsidRPr="00035652" w:rsidRDefault="006D7910" w:rsidP="006D7910">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rsidR="006D7910" w:rsidRPr="00ED23EE" w:rsidRDefault="006D7910" w:rsidP="006D7910">
      <w:pPr>
        <w:spacing w:line="360" w:lineRule="auto"/>
        <w:ind w:firstLineChars="200" w:firstLine="480"/>
        <w:rPr>
          <w:bCs/>
          <w:sz w:val="24"/>
        </w:rPr>
      </w:pPr>
      <w:r>
        <w:rPr>
          <w:rFonts w:hint="eastAsia"/>
          <w:bCs/>
          <w:sz w:val="24"/>
        </w:rPr>
        <w:t>（九）</w:t>
      </w:r>
      <w:r w:rsidRPr="00ED23EE">
        <w:rPr>
          <w:rFonts w:hint="eastAsia"/>
          <w:bCs/>
          <w:sz w:val="24"/>
        </w:rPr>
        <w:t>实施侧袋机制期间基金份额持有人大会的特殊约定</w:t>
      </w:r>
    </w:p>
    <w:p w:rsidR="006D7910" w:rsidRPr="00ED23EE" w:rsidRDefault="006D7910" w:rsidP="006D7910">
      <w:pPr>
        <w:spacing w:line="360" w:lineRule="auto"/>
        <w:ind w:firstLineChars="200" w:firstLine="480"/>
        <w:rPr>
          <w:bCs/>
          <w:sz w:val="24"/>
        </w:rPr>
      </w:pPr>
      <w:r w:rsidRPr="00ED23E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D7910" w:rsidRPr="00ED23EE" w:rsidRDefault="006D7910" w:rsidP="006D7910">
      <w:pPr>
        <w:spacing w:line="360" w:lineRule="auto"/>
        <w:ind w:firstLineChars="200" w:firstLine="480"/>
        <w:rPr>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rsidR="006D7910" w:rsidRPr="00ED23EE" w:rsidRDefault="006D7910" w:rsidP="006D7910">
      <w:pPr>
        <w:spacing w:line="360" w:lineRule="auto"/>
        <w:ind w:firstLineChars="200" w:firstLine="480"/>
        <w:rPr>
          <w:bCs/>
          <w:sz w:val="24"/>
        </w:rPr>
      </w:pPr>
      <w:r w:rsidRPr="00ED23EE">
        <w:rPr>
          <w:rFonts w:hint="eastAsia"/>
          <w:bCs/>
          <w:sz w:val="24"/>
        </w:rPr>
        <w:t>2</w:t>
      </w:r>
      <w:r w:rsidRPr="00ED23EE">
        <w:rPr>
          <w:rFonts w:hint="eastAsia"/>
          <w:bCs/>
          <w:sz w:val="24"/>
        </w:rPr>
        <w:t>、现场开会的到会者在权益登记日代表的基金份额不少于本基金在权益登记日相关基金份额的二分之一（含二分之一）；</w:t>
      </w:r>
    </w:p>
    <w:p w:rsidR="006D7910" w:rsidRPr="00ED23EE" w:rsidRDefault="006D7910" w:rsidP="006D7910">
      <w:pPr>
        <w:spacing w:line="360" w:lineRule="auto"/>
        <w:ind w:firstLineChars="200" w:firstLine="480"/>
        <w:rPr>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w:t>
      </w:r>
      <w:r w:rsidRPr="00ED23EE">
        <w:rPr>
          <w:rFonts w:hint="eastAsia"/>
          <w:bCs/>
          <w:sz w:val="24"/>
        </w:rPr>
        <w:lastRenderedPageBreak/>
        <w:t>持有人所持有的基金份额不小于在权益登记日相关基金份额的二分之一（含二分之一）；</w:t>
      </w:r>
    </w:p>
    <w:p w:rsidR="006D7910" w:rsidRPr="00ED23EE" w:rsidRDefault="006D7910" w:rsidP="006D7910">
      <w:pPr>
        <w:spacing w:line="360" w:lineRule="auto"/>
        <w:ind w:firstLineChars="200" w:firstLine="480"/>
        <w:rPr>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D7910" w:rsidRPr="00ED23EE" w:rsidRDefault="006D7910" w:rsidP="006D7910">
      <w:pPr>
        <w:spacing w:line="360" w:lineRule="auto"/>
        <w:ind w:firstLineChars="200" w:firstLine="480"/>
        <w:rPr>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rsidR="006D7910" w:rsidRPr="00ED23EE" w:rsidRDefault="006D7910" w:rsidP="006D7910">
      <w:pPr>
        <w:spacing w:line="360" w:lineRule="auto"/>
        <w:ind w:firstLineChars="200" w:firstLine="480"/>
        <w:rPr>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rsidR="006D7910" w:rsidRPr="00ED23EE" w:rsidRDefault="006D7910" w:rsidP="006D7910">
      <w:pPr>
        <w:spacing w:line="360" w:lineRule="auto"/>
        <w:ind w:firstLineChars="200" w:firstLine="480"/>
        <w:rPr>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rsidR="006D7910" w:rsidRDefault="006D7910" w:rsidP="006D7910">
      <w:pPr>
        <w:spacing w:line="360" w:lineRule="auto"/>
        <w:ind w:firstLineChars="200" w:firstLine="480"/>
        <w:rPr>
          <w:bCs/>
          <w:sz w:val="24"/>
        </w:rPr>
      </w:pPr>
      <w:r w:rsidRPr="00ED23EE">
        <w:rPr>
          <w:rFonts w:hint="eastAsia"/>
          <w:bCs/>
          <w:sz w:val="24"/>
        </w:rPr>
        <w:t>同一主侧袋账户内的每份基金份额具有平等的表决权。</w:t>
      </w:r>
    </w:p>
    <w:p w:rsidR="006D7910" w:rsidRDefault="006D7910" w:rsidP="006D7910">
      <w:pPr>
        <w:spacing w:line="360" w:lineRule="auto"/>
        <w:ind w:firstLineChars="200" w:firstLine="480"/>
        <w:rPr>
          <w:bCs/>
          <w:sz w:val="24"/>
        </w:rPr>
      </w:pPr>
      <w:r>
        <w:rPr>
          <w:rFonts w:hint="eastAsia"/>
          <w:bCs/>
          <w:sz w:val="24"/>
        </w:rPr>
        <w:t>（十）</w:t>
      </w:r>
      <w:r w:rsidRPr="0003565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8"/>
    </w:p>
    <w:p w:rsidR="006D7910" w:rsidRDefault="006D7910" w:rsidP="006D7910">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6D7910" w:rsidRDefault="006D7910" w:rsidP="006D7910">
      <w:pPr>
        <w:spacing w:line="360" w:lineRule="auto"/>
        <w:ind w:firstLineChars="200" w:firstLine="480"/>
        <w:rPr>
          <w:rFonts w:ascii="宋体" w:hAnsi="宋体"/>
          <w:sz w:val="24"/>
          <w:szCs w:val="24"/>
        </w:rPr>
      </w:pPr>
      <w:r>
        <w:rPr>
          <w:rFonts w:ascii="宋体" w:hAnsi="宋体"/>
          <w:sz w:val="24"/>
          <w:szCs w:val="24"/>
        </w:rPr>
        <w:t>（一）基金收益分配原则</w:t>
      </w:r>
    </w:p>
    <w:p w:rsidR="006D7910" w:rsidRPr="00035652" w:rsidRDefault="006D7910" w:rsidP="006D7910">
      <w:pPr>
        <w:spacing w:line="360" w:lineRule="auto"/>
        <w:ind w:firstLineChars="225" w:firstLine="540"/>
        <w:rPr>
          <w:bCs/>
          <w:sz w:val="24"/>
        </w:rPr>
      </w:pPr>
      <w:r w:rsidRPr="00D63453">
        <w:rPr>
          <w:rFonts w:hint="eastAsia"/>
          <w:bCs/>
          <w:sz w:val="24"/>
        </w:rPr>
        <w:t>1</w:t>
      </w:r>
      <w:r w:rsidRPr="00D63453">
        <w:rPr>
          <w:rFonts w:hint="eastAsia"/>
          <w:bCs/>
          <w:sz w:val="24"/>
        </w:rPr>
        <w:t>、由于本基金</w:t>
      </w:r>
      <w:r w:rsidRPr="00D63453">
        <w:rPr>
          <w:rFonts w:hint="eastAsia"/>
          <w:bCs/>
          <w:sz w:val="24"/>
        </w:rPr>
        <w:t>A</w:t>
      </w:r>
      <w:r w:rsidRPr="00D63453">
        <w:rPr>
          <w:rFonts w:hint="eastAsia"/>
          <w:bCs/>
          <w:sz w:val="24"/>
        </w:rPr>
        <w:t>类基金份额不收取销售服务费，</w:t>
      </w:r>
      <w:r w:rsidRPr="00D63453">
        <w:rPr>
          <w:rFonts w:hint="eastAsia"/>
          <w:bCs/>
          <w:sz w:val="24"/>
        </w:rPr>
        <w:t>C</w:t>
      </w:r>
      <w:r w:rsidRPr="00D63453">
        <w:rPr>
          <w:rFonts w:hint="eastAsia"/>
          <w:bCs/>
          <w:sz w:val="24"/>
        </w:rPr>
        <w:t>类基金份额收取销售服务费，各基金份额类别对应的可供分配利润将有所不同；</w:t>
      </w:r>
    </w:p>
    <w:p w:rsidR="006D7910" w:rsidRPr="00035652" w:rsidRDefault="006D7910" w:rsidP="006D7910">
      <w:pPr>
        <w:spacing w:line="360" w:lineRule="auto"/>
        <w:ind w:firstLineChars="225" w:firstLine="540"/>
        <w:rPr>
          <w:bCs/>
          <w:sz w:val="24"/>
        </w:rPr>
      </w:pPr>
      <w:r>
        <w:rPr>
          <w:bCs/>
          <w:sz w:val="24"/>
        </w:rPr>
        <w:t>2</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rsidR="006D7910" w:rsidRPr="00035652" w:rsidRDefault="006D7910" w:rsidP="006D7910">
      <w:pPr>
        <w:spacing w:line="360" w:lineRule="auto"/>
        <w:ind w:firstLineChars="225" w:firstLine="540"/>
        <w:rPr>
          <w:bCs/>
          <w:sz w:val="24"/>
        </w:rPr>
      </w:pPr>
      <w:r>
        <w:rPr>
          <w:bCs/>
          <w:sz w:val="24"/>
        </w:rPr>
        <w:t>3</w:t>
      </w:r>
      <w:r w:rsidRPr="00035652">
        <w:rPr>
          <w:bCs/>
          <w:sz w:val="24"/>
        </w:rPr>
        <w:t>、本基金收益分配方式分两种：现金分红与红利再投资，投资者可选择现金红利或将现金红利自动转为</w:t>
      </w:r>
      <w:r>
        <w:rPr>
          <w:rFonts w:hint="eastAsia"/>
          <w:bCs/>
          <w:sz w:val="24"/>
        </w:rPr>
        <w:t>相应类别的</w:t>
      </w:r>
      <w:r w:rsidRPr="00035652">
        <w:rPr>
          <w:bCs/>
          <w:sz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w:t>
      </w:r>
      <w:r>
        <w:rPr>
          <w:rFonts w:hint="eastAsia"/>
          <w:bCs/>
          <w:sz w:val="24"/>
        </w:rPr>
        <w:lastRenderedPageBreak/>
        <w:t>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6D7910" w:rsidRPr="00035652" w:rsidRDefault="006D7910" w:rsidP="006D7910">
      <w:pPr>
        <w:spacing w:line="360" w:lineRule="auto"/>
        <w:ind w:firstLineChars="225" w:firstLine="540"/>
        <w:rPr>
          <w:bCs/>
          <w:sz w:val="24"/>
        </w:rPr>
      </w:pPr>
      <w:r>
        <w:rPr>
          <w:bCs/>
          <w:sz w:val="24"/>
        </w:rPr>
        <w:t>4</w:t>
      </w:r>
      <w:r w:rsidRPr="00035652">
        <w:rPr>
          <w:bCs/>
          <w:sz w:val="24"/>
        </w:rPr>
        <w:t>、基金收益分配后</w:t>
      </w:r>
      <w:r>
        <w:rPr>
          <w:rFonts w:hint="eastAsia"/>
          <w:bCs/>
          <w:sz w:val="24"/>
        </w:rPr>
        <w:t>任一类</w:t>
      </w:r>
      <w:r w:rsidRPr="00035652">
        <w:rPr>
          <w:bCs/>
          <w:sz w:val="24"/>
        </w:rPr>
        <w:t>基金份额净值不能低于面值；即基金收益分配基准日的</w:t>
      </w:r>
      <w:r>
        <w:rPr>
          <w:rFonts w:hint="eastAsia"/>
          <w:bCs/>
          <w:sz w:val="24"/>
        </w:rPr>
        <w:t>任一类</w:t>
      </w:r>
      <w:r w:rsidRPr="00035652">
        <w:rPr>
          <w:bCs/>
          <w:sz w:val="24"/>
        </w:rPr>
        <w:t>基金份额净值减去</w:t>
      </w:r>
      <w:r>
        <w:rPr>
          <w:rFonts w:hint="eastAsia"/>
          <w:bCs/>
          <w:sz w:val="24"/>
        </w:rPr>
        <w:t>该类</w:t>
      </w:r>
      <w:r w:rsidRPr="00035652">
        <w:rPr>
          <w:bCs/>
          <w:sz w:val="24"/>
        </w:rPr>
        <w:t>每单位基金份额收益分配金额后不能低于面值</w:t>
      </w:r>
      <w:r w:rsidRPr="00035652">
        <w:rPr>
          <w:rFonts w:hint="eastAsia"/>
          <w:bCs/>
          <w:sz w:val="24"/>
        </w:rPr>
        <w:t>；</w:t>
      </w:r>
    </w:p>
    <w:p w:rsidR="006D7910" w:rsidRPr="00035652" w:rsidRDefault="006D7910" w:rsidP="006D7910">
      <w:pPr>
        <w:spacing w:line="360" w:lineRule="auto"/>
        <w:ind w:firstLineChars="225" w:firstLine="540"/>
        <w:rPr>
          <w:bCs/>
          <w:sz w:val="24"/>
        </w:rPr>
      </w:pPr>
      <w:r>
        <w:rPr>
          <w:bCs/>
          <w:sz w:val="24"/>
        </w:rPr>
        <w:t>5</w:t>
      </w:r>
      <w:r w:rsidRPr="00035652">
        <w:rPr>
          <w:bCs/>
          <w:sz w:val="24"/>
        </w:rPr>
        <w:t>、</w:t>
      </w:r>
      <w:r>
        <w:rPr>
          <w:rFonts w:hint="eastAsia"/>
          <w:bCs/>
          <w:sz w:val="24"/>
        </w:rPr>
        <w:t>本基金同一基金份额类别的</w:t>
      </w:r>
      <w:r w:rsidRPr="00035652">
        <w:rPr>
          <w:bCs/>
          <w:sz w:val="24"/>
        </w:rPr>
        <w:t>每一基金份额享有同等分配权；</w:t>
      </w:r>
    </w:p>
    <w:p w:rsidR="006D7910" w:rsidRPr="00035652" w:rsidRDefault="006D7910" w:rsidP="006D7910">
      <w:pPr>
        <w:spacing w:line="360" w:lineRule="auto"/>
        <w:ind w:firstLineChars="225" w:firstLine="540"/>
        <w:rPr>
          <w:bCs/>
          <w:sz w:val="24"/>
        </w:rPr>
      </w:pPr>
      <w:r>
        <w:rPr>
          <w:bCs/>
          <w:sz w:val="24"/>
        </w:rPr>
        <w:t>6</w:t>
      </w:r>
      <w:r w:rsidRPr="00035652">
        <w:rPr>
          <w:bCs/>
          <w:sz w:val="24"/>
        </w:rPr>
        <w:t>、法律法规或监管机关另有规定的，从其规定。</w:t>
      </w:r>
    </w:p>
    <w:p w:rsidR="006D7910" w:rsidRDefault="006D7910" w:rsidP="006D7910">
      <w:pPr>
        <w:spacing w:line="360" w:lineRule="auto"/>
        <w:ind w:firstLineChars="225" w:firstLine="540"/>
        <w:rPr>
          <w:bCs/>
          <w:sz w:val="24"/>
        </w:rPr>
      </w:pPr>
      <w:r>
        <w:rPr>
          <w:bCs/>
          <w:sz w:val="24"/>
        </w:rPr>
        <w:t>（二）收益分配方案</w:t>
      </w:r>
    </w:p>
    <w:p w:rsidR="006D7910" w:rsidRPr="00035652" w:rsidRDefault="006D7910" w:rsidP="006D7910">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rsidR="006D7910" w:rsidRDefault="006D7910" w:rsidP="006D7910">
      <w:pPr>
        <w:spacing w:line="360" w:lineRule="auto"/>
        <w:ind w:firstLineChars="225" w:firstLine="540"/>
        <w:rPr>
          <w:bCs/>
          <w:sz w:val="24"/>
        </w:rPr>
      </w:pPr>
      <w:r>
        <w:rPr>
          <w:bCs/>
          <w:sz w:val="24"/>
        </w:rPr>
        <w:t>（三）收益分配方案的确定、公告与实施</w:t>
      </w:r>
    </w:p>
    <w:p w:rsidR="006D7910" w:rsidRPr="00035652" w:rsidRDefault="006D7910" w:rsidP="006D7910">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rsidR="006D7910" w:rsidRPr="00035652" w:rsidRDefault="006D7910" w:rsidP="006D7910">
      <w:pPr>
        <w:spacing w:line="360" w:lineRule="auto"/>
        <w:ind w:firstLineChars="225" w:firstLine="540"/>
        <w:rPr>
          <w:bCs/>
          <w:sz w:val="24"/>
        </w:rPr>
      </w:pPr>
      <w:r w:rsidRPr="00035652">
        <w:rPr>
          <w:rFonts w:hint="eastAsia"/>
          <w:bCs/>
          <w:sz w:val="24"/>
        </w:rPr>
        <w:t>法律法规或监管机关另有规定的，从其规定。</w:t>
      </w:r>
    </w:p>
    <w:p w:rsidR="006D7910" w:rsidRDefault="006D7910" w:rsidP="006D7910">
      <w:pPr>
        <w:spacing w:line="360" w:lineRule="auto"/>
        <w:ind w:firstLineChars="200" w:firstLine="482"/>
        <w:rPr>
          <w:b/>
          <w:bCs/>
          <w:sz w:val="24"/>
        </w:rPr>
      </w:pPr>
      <w:r>
        <w:rPr>
          <w:b/>
          <w:bCs/>
          <w:sz w:val="24"/>
        </w:rPr>
        <w:t>四、与基金财产管理、运用有关费用的提取、支付方式与比例</w:t>
      </w:r>
    </w:p>
    <w:p w:rsidR="006D7910" w:rsidRDefault="006D7910" w:rsidP="006D7910">
      <w:pPr>
        <w:spacing w:line="360" w:lineRule="auto"/>
        <w:ind w:firstLineChars="200" w:firstLine="480"/>
        <w:rPr>
          <w:bCs/>
          <w:sz w:val="24"/>
        </w:rPr>
      </w:pPr>
      <w:r>
        <w:rPr>
          <w:rFonts w:hint="eastAsia"/>
          <w:bCs/>
          <w:sz w:val="24"/>
        </w:rPr>
        <w:t>（一）基金费用的种类</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、基金管理人的管理费；</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、基金托管人的托管费；</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rsidR="006D7910" w:rsidRPr="00035652" w:rsidRDefault="006D7910" w:rsidP="006D7910">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rsidR="006D7910" w:rsidRPr="00035652" w:rsidRDefault="006D7910" w:rsidP="006D7910">
      <w:pPr>
        <w:spacing w:line="360" w:lineRule="auto"/>
        <w:ind w:firstLineChars="200" w:firstLine="480"/>
        <w:rPr>
          <w:bCs/>
          <w:sz w:val="24"/>
        </w:rPr>
      </w:pPr>
      <w:r w:rsidRPr="00035652">
        <w:rPr>
          <w:bCs/>
          <w:sz w:val="24"/>
        </w:rPr>
        <w:t>5</w:t>
      </w:r>
      <w:r w:rsidRPr="00035652">
        <w:rPr>
          <w:bCs/>
          <w:sz w:val="24"/>
        </w:rPr>
        <w:t>、基金份额持有人大会费用；</w:t>
      </w:r>
    </w:p>
    <w:p w:rsidR="006D7910" w:rsidRPr="00035652" w:rsidRDefault="006D7910" w:rsidP="006D7910">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rsidR="006D7910" w:rsidRPr="00035652" w:rsidRDefault="006D7910" w:rsidP="006D7910">
      <w:pPr>
        <w:spacing w:line="360" w:lineRule="auto"/>
        <w:ind w:firstLineChars="200" w:firstLine="480"/>
        <w:rPr>
          <w:bCs/>
          <w:sz w:val="24"/>
        </w:rPr>
      </w:pPr>
      <w:r w:rsidRPr="00035652">
        <w:rPr>
          <w:bCs/>
          <w:sz w:val="24"/>
        </w:rPr>
        <w:t>7</w:t>
      </w:r>
      <w:r w:rsidRPr="00035652">
        <w:rPr>
          <w:bCs/>
          <w:sz w:val="24"/>
        </w:rPr>
        <w:t>、基金的银行汇划费用；</w:t>
      </w:r>
    </w:p>
    <w:p w:rsidR="006D7910" w:rsidRPr="00035652" w:rsidRDefault="006D7910" w:rsidP="006D7910">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rsidR="006D7910" w:rsidRDefault="006D7910" w:rsidP="006D7910">
      <w:pPr>
        <w:spacing w:line="360" w:lineRule="auto"/>
        <w:ind w:firstLineChars="200" w:firstLine="480"/>
        <w:rPr>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rsidR="006D7910" w:rsidRPr="00035652" w:rsidRDefault="006D7910" w:rsidP="006D7910">
      <w:pPr>
        <w:spacing w:line="360" w:lineRule="auto"/>
        <w:ind w:firstLineChars="200" w:firstLine="480"/>
        <w:rPr>
          <w:bCs/>
          <w:sz w:val="24"/>
        </w:rPr>
      </w:pPr>
      <w:r w:rsidRPr="00035652">
        <w:rPr>
          <w:bCs/>
          <w:sz w:val="24"/>
        </w:rPr>
        <w:t>10</w:t>
      </w:r>
      <w:r w:rsidRPr="00035652">
        <w:rPr>
          <w:bCs/>
          <w:sz w:val="24"/>
        </w:rPr>
        <w:t>、</w:t>
      </w:r>
      <w:r w:rsidRPr="00E65F50">
        <w:rPr>
          <w:rFonts w:hint="eastAsia"/>
          <w:bCs/>
          <w:sz w:val="24"/>
        </w:rPr>
        <w:t>本基金从</w:t>
      </w:r>
      <w:r w:rsidRPr="00E65F50">
        <w:rPr>
          <w:rFonts w:hint="eastAsia"/>
          <w:bCs/>
          <w:sz w:val="24"/>
        </w:rPr>
        <w:t>C</w:t>
      </w:r>
      <w:r w:rsidRPr="00E65F50">
        <w:rPr>
          <w:rFonts w:hint="eastAsia"/>
          <w:bCs/>
          <w:sz w:val="24"/>
        </w:rPr>
        <w:t>类基金份额的基金财产中计提的销售服务费；</w:t>
      </w:r>
    </w:p>
    <w:p w:rsidR="006D7910" w:rsidRPr="00035652" w:rsidRDefault="006D7910" w:rsidP="006D7910">
      <w:pPr>
        <w:spacing w:line="360" w:lineRule="auto"/>
        <w:ind w:firstLineChars="200" w:firstLine="480"/>
        <w:rPr>
          <w:bCs/>
          <w:sz w:val="24"/>
        </w:rPr>
      </w:pPr>
      <w:r>
        <w:rPr>
          <w:bCs/>
          <w:sz w:val="24"/>
        </w:rPr>
        <w:t>11</w:t>
      </w:r>
      <w:r w:rsidRPr="00035652">
        <w:rPr>
          <w:bCs/>
          <w:sz w:val="24"/>
        </w:rPr>
        <w:t>、按照国家有关规定和《基金合同》约定，可以在基金财产中列支的其他费用。</w:t>
      </w:r>
    </w:p>
    <w:p w:rsidR="006D7910" w:rsidRDefault="006D7910" w:rsidP="006D7910">
      <w:pPr>
        <w:spacing w:line="360" w:lineRule="auto"/>
        <w:ind w:firstLineChars="200" w:firstLine="480"/>
        <w:rPr>
          <w:bCs/>
          <w:sz w:val="24"/>
        </w:rPr>
      </w:pPr>
      <w:r>
        <w:rPr>
          <w:rFonts w:hint="eastAsia"/>
          <w:bCs/>
          <w:sz w:val="24"/>
        </w:rPr>
        <w:t>（二）基金费用计提方法、计提标准和支付方式</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、基金管理人的管理费</w:t>
      </w:r>
    </w:p>
    <w:p w:rsidR="006D7910" w:rsidRPr="00035652" w:rsidRDefault="006D7910" w:rsidP="006D7910">
      <w:pPr>
        <w:spacing w:line="360" w:lineRule="auto"/>
        <w:ind w:firstLineChars="200" w:firstLine="480"/>
        <w:rPr>
          <w:bCs/>
          <w:sz w:val="24"/>
        </w:rPr>
      </w:pPr>
      <w:r w:rsidRPr="00035652">
        <w:rPr>
          <w:rFonts w:hint="eastAsia"/>
          <w:bCs/>
          <w:sz w:val="24"/>
        </w:rPr>
        <w:lastRenderedPageBreak/>
        <w:t>本基金的管理费按前一日基金资产净值的</w:t>
      </w:r>
      <w:r>
        <w:rPr>
          <w:rFonts w:hint="eastAsia"/>
          <w:bCs/>
          <w:sz w:val="24"/>
        </w:rPr>
        <w:t>1.5</w:t>
      </w:r>
      <w:r w:rsidRPr="00035652">
        <w:rPr>
          <w:rFonts w:hint="eastAsia"/>
          <w:bCs/>
          <w:sz w:val="24"/>
        </w:rPr>
        <w:t>%</w:t>
      </w:r>
      <w:r w:rsidRPr="00035652">
        <w:rPr>
          <w:rFonts w:hint="eastAsia"/>
          <w:bCs/>
          <w:sz w:val="24"/>
        </w:rPr>
        <w:t>年费率计提。管理费的计算方法如下：</w:t>
      </w:r>
    </w:p>
    <w:p w:rsidR="006D7910" w:rsidRPr="00035652" w:rsidRDefault="006D7910" w:rsidP="006D7910">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×年管理费率÷当年天数</w:t>
      </w:r>
    </w:p>
    <w:p w:rsidR="006D7910" w:rsidRPr="00035652" w:rsidRDefault="006D7910" w:rsidP="006D7910">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为每日应计提的基金管理费</w:t>
      </w:r>
    </w:p>
    <w:p w:rsidR="006D7910" w:rsidRPr="00035652" w:rsidRDefault="006D7910" w:rsidP="006D7910">
      <w:pPr>
        <w:spacing w:line="360" w:lineRule="auto"/>
        <w:ind w:firstLineChars="200" w:firstLine="480"/>
        <w:rPr>
          <w:bCs/>
          <w:sz w:val="24"/>
        </w:rPr>
      </w:pPr>
      <w:r w:rsidRPr="00035652">
        <w:rPr>
          <w:rFonts w:hint="eastAsia"/>
          <w:bCs/>
          <w:sz w:val="24"/>
        </w:rPr>
        <w:t>E</w:t>
      </w:r>
      <w:r w:rsidRPr="00035652">
        <w:rPr>
          <w:rFonts w:hint="eastAsia"/>
          <w:bCs/>
          <w:sz w:val="24"/>
        </w:rPr>
        <w:t>为前一日的基金资产净值</w:t>
      </w:r>
    </w:p>
    <w:p w:rsidR="006D7910" w:rsidRPr="00035652" w:rsidRDefault="006D7910" w:rsidP="006D7910">
      <w:pPr>
        <w:spacing w:line="360" w:lineRule="auto"/>
        <w:ind w:firstLineChars="200" w:firstLine="480"/>
        <w:rPr>
          <w:bCs/>
          <w:sz w:val="24"/>
        </w:rPr>
      </w:pPr>
      <w:r w:rsidRPr="00035652">
        <w:rPr>
          <w:bCs/>
          <w:sz w:val="24"/>
        </w:rPr>
        <w:t>基金管理费</w:t>
      </w:r>
      <w:r w:rsidRPr="00035652">
        <w:rPr>
          <w:rFonts w:hint="eastAsia"/>
          <w:bCs/>
          <w:sz w:val="24"/>
        </w:rPr>
        <w:t>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个工作日内从基金财产中一次性支付给基金管理人，若遇法定节假日、休息日或不可抗力致使无法按时支付的，支付日期顺延。</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、基金托管人的托管费</w:t>
      </w:r>
    </w:p>
    <w:p w:rsidR="006D7910" w:rsidRPr="00035652" w:rsidRDefault="006D7910" w:rsidP="006D7910">
      <w:pPr>
        <w:spacing w:line="360" w:lineRule="auto"/>
        <w:ind w:firstLineChars="200" w:firstLine="480"/>
        <w:rPr>
          <w:bCs/>
          <w:sz w:val="24"/>
        </w:rPr>
      </w:pPr>
      <w:r w:rsidRPr="00035652">
        <w:rPr>
          <w:rFonts w:hint="eastAsia"/>
          <w:bCs/>
          <w:sz w:val="24"/>
        </w:rPr>
        <w:t>本基金的托管费按前一日基金资产净值的</w:t>
      </w:r>
      <w:r w:rsidRPr="00035652">
        <w:rPr>
          <w:rFonts w:hint="eastAsia"/>
          <w:bCs/>
          <w:sz w:val="24"/>
        </w:rPr>
        <w:t>0.</w:t>
      </w:r>
      <w:r>
        <w:rPr>
          <w:rFonts w:hint="eastAsia"/>
          <w:bCs/>
          <w:sz w:val="24"/>
        </w:rPr>
        <w:t>2</w:t>
      </w:r>
      <w:r>
        <w:rPr>
          <w:bCs/>
          <w:sz w:val="24"/>
        </w:rPr>
        <w:t>5</w:t>
      </w:r>
      <w:r w:rsidRPr="00035652">
        <w:rPr>
          <w:rFonts w:hint="eastAsia"/>
          <w:bCs/>
          <w:sz w:val="24"/>
        </w:rPr>
        <w:t>%</w:t>
      </w:r>
      <w:r w:rsidRPr="00035652">
        <w:rPr>
          <w:rFonts w:hint="eastAsia"/>
          <w:bCs/>
          <w:sz w:val="24"/>
        </w:rPr>
        <w:t>年费率计提。托管费的计算方法如下：</w:t>
      </w:r>
    </w:p>
    <w:p w:rsidR="006D7910" w:rsidRPr="00035652" w:rsidRDefault="006D7910" w:rsidP="006D7910">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×年托管费率÷当年天数</w:t>
      </w:r>
    </w:p>
    <w:p w:rsidR="006D7910" w:rsidRPr="00035652" w:rsidRDefault="006D7910" w:rsidP="006D7910">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为每日应计提的基金托管费</w:t>
      </w:r>
    </w:p>
    <w:p w:rsidR="006D7910" w:rsidRPr="00035652" w:rsidRDefault="006D7910" w:rsidP="006D7910">
      <w:pPr>
        <w:spacing w:line="360" w:lineRule="auto"/>
        <w:ind w:firstLineChars="200" w:firstLine="480"/>
        <w:rPr>
          <w:bCs/>
          <w:sz w:val="24"/>
        </w:rPr>
      </w:pPr>
      <w:r w:rsidRPr="00035652">
        <w:rPr>
          <w:rFonts w:hint="eastAsia"/>
          <w:bCs/>
          <w:sz w:val="24"/>
        </w:rPr>
        <w:t>E</w:t>
      </w:r>
      <w:r w:rsidRPr="00035652">
        <w:rPr>
          <w:rFonts w:hint="eastAsia"/>
          <w:bCs/>
          <w:sz w:val="24"/>
        </w:rPr>
        <w:t>为前一日的基金资产净值</w:t>
      </w:r>
    </w:p>
    <w:p w:rsidR="006D7910" w:rsidRDefault="006D7910" w:rsidP="006D7910">
      <w:pPr>
        <w:spacing w:line="360" w:lineRule="auto"/>
        <w:ind w:firstLineChars="200" w:firstLine="480"/>
        <w:rPr>
          <w:bCs/>
          <w:sz w:val="24"/>
        </w:rPr>
      </w:pPr>
      <w:r w:rsidRPr="00035652">
        <w:rPr>
          <w:rFonts w:hint="eastAsia"/>
          <w:bCs/>
          <w:sz w:val="24"/>
        </w:rPr>
        <w:t>基金托管费每日计提，逐日累计至每月月末，按月支付。由基金管理人与基金托管人核对一致后，由基金托管人按照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个工作日内从基金财产中一次性支付给基金托管人，若遇法定节假日、休息日或不可抗力致使无法按时支付的，支付日期顺延。</w:t>
      </w:r>
    </w:p>
    <w:p w:rsidR="006D7910" w:rsidRPr="00F86031" w:rsidRDefault="006D7910" w:rsidP="006D7910">
      <w:pPr>
        <w:spacing w:line="360" w:lineRule="auto"/>
        <w:ind w:firstLineChars="200" w:firstLine="480"/>
        <w:rPr>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rsidR="006D7910" w:rsidRPr="00F86031" w:rsidRDefault="006D7910" w:rsidP="006D7910">
      <w:pPr>
        <w:spacing w:line="360" w:lineRule="auto"/>
        <w:ind w:firstLineChars="200" w:firstLine="480"/>
        <w:rPr>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Pr>
          <w:bCs/>
          <w:sz w:val="24"/>
        </w:rPr>
        <w:t>8</w:t>
      </w:r>
      <w:r w:rsidRPr="00F86031">
        <w:rPr>
          <w:rFonts w:hint="eastAsia"/>
          <w:bCs/>
          <w:sz w:val="24"/>
        </w:rPr>
        <w:t>%</w:t>
      </w:r>
      <w:r w:rsidRPr="00F86031">
        <w:rPr>
          <w:rFonts w:hint="eastAsia"/>
          <w:bCs/>
          <w:sz w:val="24"/>
        </w:rPr>
        <w:t>年费率计提。计算方法如下：</w:t>
      </w:r>
    </w:p>
    <w:p w:rsidR="006D7910" w:rsidRPr="00F86031" w:rsidRDefault="006D7910" w:rsidP="006D7910">
      <w:pPr>
        <w:spacing w:line="360" w:lineRule="auto"/>
        <w:ind w:firstLineChars="200" w:firstLine="480"/>
        <w:rPr>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Pr>
          <w:bCs/>
          <w:sz w:val="24"/>
        </w:rPr>
        <w:t>8</w:t>
      </w:r>
      <w:r w:rsidRPr="00F86031">
        <w:rPr>
          <w:rFonts w:hint="eastAsia"/>
          <w:bCs/>
          <w:sz w:val="24"/>
        </w:rPr>
        <w:t>%</w:t>
      </w:r>
      <w:r w:rsidRPr="00F86031">
        <w:rPr>
          <w:rFonts w:hint="eastAsia"/>
          <w:bCs/>
          <w:sz w:val="24"/>
        </w:rPr>
        <w:t>÷当年天数</w:t>
      </w:r>
    </w:p>
    <w:p w:rsidR="006D7910" w:rsidRPr="00F86031" w:rsidRDefault="006D7910" w:rsidP="006D7910">
      <w:pPr>
        <w:spacing w:line="360" w:lineRule="auto"/>
        <w:ind w:firstLineChars="200" w:firstLine="480"/>
        <w:rPr>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rsidR="006D7910" w:rsidRPr="00F86031" w:rsidRDefault="006D7910" w:rsidP="006D7910">
      <w:pPr>
        <w:spacing w:line="360" w:lineRule="auto"/>
        <w:ind w:firstLineChars="200" w:firstLine="480"/>
        <w:rPr>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rsidR="006D7910" w:rsidRPr="00F86031" w:rsidRDefault="006D7910" w:rsidP="006D7910">
      <w:pPr>
        <w:spacing w:line="360" w:lineRule="auto"/>
        <w:ind w:firstLineChars="200" w:firstLine="480"/>
        <w:rPr>
          <w:bCs/>
          <w:sz w:val="24"/>
        </w:rPr>
      </w:pPr>
      <w:r w:rsidRPr="00F86031">
        <w:rPr>
          <w:rFonts w:hint="eastAsia"/>
          <w:bCs/>
          <w:sz w:val="24"/>
        </w:rPr>
        <w:t>C</w:t>
      </w:r>
      <w:r w:rsidRPr="00F8603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w:t>
      </w:r>
      <w:r w:rsidRPr="00F86031">
        <w:rPr>
          <w:rFonts w:hint="eastAsia"/>
          <w:bCs/>
          <w:sz w:val="24"/>
        </w:rPr>
        <w:lastRenderedPageBreak/>
        <w:t>支付的，支付日期顺延。</w:t>
      </w:r>
    </w:p>
    <w:p w:rsidR="006D7910" w:rsidRPr="00035652" w:rsidRDefault="006D7910" w:rsidP="006D7910">
      <w:pPr>
        <w:spacing w:line="360" w:lineRule="auto"/>
        <w:ind w:firstLineChars="200" w:firstLine="480"/>
        <w:rPr>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rsidR="006D7910" w:rsidRPr="00035652" w:rsidRDefault="006D7910" w:rsidP="006D7910">
      <w:pPr>
        <w:spacing w:line="360" w:lineRule="auto"/>
        <w:ind w:firstLineChars="200" w:firstLine="480"/>
        <w:rPr>
          <w:bCs/>
          <w:sz w:val="24"/>
        </w:rPr>
      </w:pPr>
      <w:r>
        <w:rPr>
          <w:bCs/>
          <w:sz w:val="24"/>
        </w:rPr>
        <w:t>4</w:t>
      </w:r>
      <w:r w:rsidRPr="00035652">
        <w:rPr>
          <w:bCs/>
          <w:sz w:val="24"/>
        </w:rPr>
        <w:t>、上述</w:t>
      </w:r>
      <w:r w:rsidRPr="00035652">
        <w:rPr>
          <w:bCs/>
          <w:sz w:val="24"/>
        </w:rPr>
        <w:t>“</w:t>
      </w:r>
      <w:r>
        <w:rPr>
          <w:rFonts w:hint="eastAsia"/>
          <w:bCs/>
          <w:sz w:val="24"/>
        </w:rPr>
        <w:t>（</w:t>
      </w:r>
      <w:r w:rsidRPr="00035652">
        <w:rPr>
          <w:bCs/>
          <w:sz w:val="24"/>
        </w:rPr>
        <w:t>一</w:t>
      </w:r>
      <w:r>
        <w:rPr>
          <w:rFonts w:hint="eastAsia"/>
          <w:bCs/>
          <w:sz w:val="24"/>
        </w:rPr>
        <w:t>）</w:t>
      </w:r>
      <w:r w:rsidRPr="00035652">
        <w:rPr>
          <w:bCs/>
          <w:sz w:val="24"/>
        </w:rPr>
        <w:t>基金费用的种类</w:t>
      </w:r>
      <w:r w:rsidRPr="00035652">
        <w:rPr>
          <w:rFonts w:hint="eastAsia"/>
          <w:bCs/>
          <w:sz w:val="24"/>
        </w:rPr>
        <w:t>”</w:t>
      </w:r>
      <w:r w:rsidRPr="00035652">
        <w:rPr>
          <w:bCs/>
          <w:sz w:val="24"/>
        </w:rPr>
        <w:t>中第</w:t>
      </w:r>
      <w:r>
        <w:rPr>
          <w:bCs/>
          <w:sz w:val="24"/>
        </w:rPr>
        <w:t>3</w:t>
      </w:r>
      <w:r w:rsidRPr="00E65F50">
        <w:rPr>
          <w:rFonts w:hint="eastAsia"/>
          <w:bCs/>
          <w:sz w:val="24"/>
        </w:rPr>
        <w:t>－</w:t>
      </w:r>
      <w:r w:rsidRPr="00E65F50">
        <w:rPr>
          <w:rFonts w:hint="eastAsia"/>
          <w:bCs/>
          <w:sz w:val="24"/>
        </w:rPr>
        <w:t>9</w:t>
      </w:r>
      <w:r w:rsidRPr="00E65F50">
        <w:rPr>
          <w:rFonts w:hint="eastAsia"/>
          <w:bCs/>
          <w:sz w:val="24"/>
        </w:rPr>
        <w:t>项、第</w:t>
      </w:r>
      <w:r w:rsidRPr="00E65F50">
        <w:rPr>
          <w:rFonts w:hint="eastAsia"/>
          <w:bCs/>
          <w:sz w:val="24"/>
        </w:rPr>
        <w:t>11</w:t>
      </w:r>
      <w:r w:rsidRPr="00035652">
        <w:rPr>
          <w:bCs/>
          <w:sz w:val="24"/>
        </w:rPr>
        <w:t>项费用，根据有关法规及相应协议规定，按费用实际支出金额列入当期费用，由基金托管人从基金财产中支付。</w:t>
      </w:r>
    </w:p>
    <w:p w:rsidR="006D7910" w:rsidRDefault="006D7910" w:rsidP="006D7910">
      <w:pPr>
        <w:spacing w:line="360" w:lineRule="auto"/>
        <w:ind w:firstLineChars="200" w:firstLine="480"/>
        <w:rPr>
          <w:bCs/>
          <w:sz w:val="24"/>
        </w:rPr>
      </w:pPr>
      <w:r>
        <w:rPr>
          <w:rFonts w:hint="eastAsia"/>
          <w:bCs/>
          <w:sz w:val="24"/>
        </w:rPr>
        <w:t>（三）不列入基金费用的项目</w:t>
      </w:r>
    </w:p>
    <w:p w:rsidR="006D7910" w:rsidRPr="00035652" w:rsidRDefault="006D7910" w:rsidP="006D7910">
      <w:pPr>
        <w:spacing w:line="360" w:lineRule="auto"/>
        <w:ind w:firstLineChars="200" w:firstLine="480"/>
        <w:rPr>
          <w:bCs/>
          <w:sz w:val="24"/>
        </w:rPr>
      </w:pPr>
      <w:r w:rsidRPr="00035652">
        <w:rPr>
          <w:bCs/>
          <w:sz w:val="24"/>
        </w:rPr>
        <w:t>下列费用不列入基金费用：</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、《基金合同》生效前的相关费用；</w:t>
      </w:r>
    </w:p>
    <w:p w:rsidR="006D7910" w:rsidRPr="00035652" w:rsidRDefault="006D7910" w:rsidP="006D7910">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rsidR="006D7910" w:rsidRPr="00ED23EE" w:rsidRDefault="006D7910" w:rsidP="006D7910">
      <w:pPr>
        <w:spacing w:line="360" w:lineRule="auto"/>
        <w:ind w:firstLineChars="200" w:firstLine="480"/>
        <w:rPr>
          <w:bCs/>
          <w:sz w:val="24"/>
        </w:rPr>
      </w:pPr>
      <w:r>
        <w:rPr>
          <w:rFonts w:hint="eastAsia"/>
          <w:bCs/>
          <w:sz w:val="24"/>
        </w:rPr>
        <w:t>（四）</w:t>
      </w:r>
      <w:r w:rsidRPr="00ED23EE">
        <w:rPr>
          <w:rFonts w:hint="eastAsia"/>
          <w:bCs/>
          <w:sz w:val="24"/>
        </w:rPr>
        <w:t>实施侧袋机制期间的基金费用</w:t>
      </w:r>
    </w:p>
    <w:p w:rsidR="006D7910" w:rsidRPr="00ED23EE" w:rsidRDefault="006D7910" w:rsidP="006D7910">
      <w:pPr>
        <w:spacing w:line="360" w:lineRule="auto"/>
        <w:ind w:firstLineChars="200" w:firstLine="480"/>
        <w:rPr>
          <w:bCs/>
          <w:sz w:val="24"/>
        </w:rPr>
      </w:pPr>
      <w:r w:rsidRPr="00ED23E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6D7910" w:rsidRDefault="006D7910" w:rsidP="006D7910">
      <w:pPr>
        <w:spacing w:line="360" w:lineRule="auto"/>
        <w:ind w:firstLineChars="200" w:firstLine="480"/>
        <w:rPr>
          <w:bCs/>
          <w:sz w:val="24"/>
        </w:rPr>
      </w:pPr>
      <w:r>
        <w:rPr>
          <w:rFonts w:hint="eastAsia"/>
          <w:bCs/>
          <w:sz w:val="24"/>
        </w:rPr>
        <w:t>（</w:t>
      </w:r>
      <w:r w:rsidRPr="00ED23EE">
        <w:rPr>
          <w:rFonts w:hint="eastAsia"/>
          <w:bCs/>
          <w:sz w:val="24"/>
        </w:rPr>
        <w:t>五</w:t>
      </w:r>
      <w:r>
        <w:rPr>
          <w:rFonts w:hint="eastAsia"/>
          <w:bCs/>
          <w:sz w:val="24"/>
        </w:rPr>
        <w:t>）基金税收</w:t>
      </w:r>
    </w:p>
    <w:p w:rsidR="006D7910" w:rsidRPr="00035652" w:rsidRDefault="006D7910" w:rsidP="006D7910">
      <w:pPr>
        <w:spacing w:line="360" w:lineRule="auto"/>
        <w:ind w:firstLineChars="200" w:firstLine="480"/>
        <w:rPr>
          <w:bCs/>
          <w:sz w:val="24"/>
        </w:rPr>
      </w:pPr>
      <w:r w:rsidRPr="0003565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D7910" w:rsidRDefault="006D7910" w:rsidP="006D7910">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6D7910" w:rsidRDefault="006D7910" w:rsidP="006D7910">
      <w:pPr>
        <w:spacing w:line="360" w:lineRule="auto"/>
        <w:ind w:firstLineChars="200" w:firstLine="480"/>
        <w:rPr>
          <w:rFonts w:ascii="宋体" w:hAnsi="宋体"/>
          <w:sz w:val="24"/>
          <w:szCs w:val="24"/>
        </w:rPr>
      </w:pPr>
      <w:bookmarkStart w:id="19"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6D7910" w:rsidRDefault="006D7910" w:rsidP="006D7910">
      <w:pPr>
        <w:spacing w:line="360" w:lineRule="auto"/>
        <w:ind w:firstLineChars="200" w:firstLine="480"/>
        <w:rPr>
          <w:bCs/>
          <w:sz w:val="24"/>
        </w:rPr>
      </w:pPr>
      <w:r w:rsidRPr="00D44D40">
        <w:rPr>
          <w:rFonts w:hint="eastAsia"/>
          <w:bCs/>
          <w:sz w:val="24"/>
        </w:rPr>
        <w:t>本基金在严格控制风险的前提下，充分发挥专业研究与管理能力，追求超越业绩比较基准的投资收益，力争为投资者提供长期稳健的投资回报。</w:t>
      </w:r>
    </w:p>
    <w:p w:rsidR="006D7910" w:rsidRDefault="006D7910" w:rsidP="006D7910">
      <w:pPr>
        <w:spacing w:line="360" w:lineRule="auto"/>
        <w:ind w:firstLineChars="200" w:firstLine="480"/>
        <w:rPr>
          <w:rFonts w:ascii="宋体" w:hAnsi="宋体"/>
          <w:sz w:val="24"/>
          <w:szCs w:val="24"/>
        </w:rPr>
      </w:pPr>
      <w:r>
        <w:rPr>
          <w:rFonts w:ascii="宋体" w:hAnsi="宋体" w:hint="eastAsia"/>
          <w:sz w:val="24"/>
          <w:szCs w:val="24"/>
        </w:rPr>
        <w:t>（二）投资范围</w:t>
      </w:r>
    </w:p>
    <w:p w:rsidR="006D7910" w:rsidRPr="00E579F6" w:rsidRDefault="006D7910" w:rsidP="006D7910">
      <w:pPr>
        <w:spacing w:line="360" w:lineRule="auto"/>
        <w:ind w:firstLineChars="200" w:firstLine="480"/>
        <w:rPr>
          <w:bCs/>
          <w:sz w:val="24"/>
        </w:rPr>
      </w:pPr>
      <w:r w:rsidRPr="00E579F6">
        <w:rPr>
          <w:rFonts w:hint="eastAsia"/>
          <w:bCs/>
          <w:sz w:val="24"/>
        </w:rPr>
        <w:t>本基金的投资范围为具有良好流动性的金融工具，包括国内依法发行上市的股票（含创业板及其他经中国证监会核准或注册上市的股票</w:t>
      </w:r>
      <w:r w:rsidRPr="00D470EF">
        <w:rPr>
          <w:rFonts w:hint="eastAsia"/>
          <w:bCs/>
          <w:sz w:val="24"/>
        </w:rPr>
        <w:t>、存托凭证</w:t>
      </w:r>
      <w:r w:rsidRPr="00E579F6">
        <w:rPr>
          <w:rFonts w:hint="eastAsia"/>
          <w:bCs/>
          <w:sz w:val="24"/>
        </w:rPr>
        <w:t>）、港股</w:t>
      </w:r>
      <w:r w:rsidRPr="00E579F6">
        <w:rPr>
          <w:rFonts w:hint="eastAsia"/>
          <w:bCs/>
          <w:sz w:val="24"/>
        </w:rPr>
        <w:lastRenderedPageBreak/>
        <w:t>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6D7910" w:rsidRPr="00E579F6" w:rsidRDefault="006D7910" w:rsidP="006D7910">
      <w:pPr>
        <w:spacing w:line="360" w:lineRule="auto"/>
        <w:ind w:firstLineChars="200" w:firstLine="480"/>
        <w:rPr>
          <w:bCs/>
          <w:sz w:val="24"/>
        </w:rPr>
      </w:pPr>
      <w:r w:rsidRPr="00E579F6">
        <w:rPr>
          <w:rFonts w:hint="eastAsia"/>
          <w:bCs/>
          <w:sz w:val="24"/>
        </w:rPr>
        <w:t>如法律法规或监管机构以后允许基金投资其他品种，基金管理人在履行适当程序后，可以将其纳入投资范围。</w:t>
      </w:r>
    </w:p>
    <w:p w:rsidR="006D7910" w:rsidRPr="00035652" w:rsidRDefault="006D7910" w:rsidP="006D7910">
      <w:pPr>
        <w:spacing w:line="360" w:lineRule="auto"/>
        <w:ind w:firstLine="480"/>
        <w:rPr>
          <w:bCs/>
          <w:sz w:val="24"/>
        </w:rPr>
      </w:pPr>
      <w:r w:rsidRPr="00035652">
        <w:rPr>
          <w:bCs/>
          <w:sz w:val="24"/>
        </w:rPr>
        <w:t>基金的投资组合比例为：</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rsidR="006D7910" w:rsidRPr="00035652" w:rsidRDefault="006D7910" w:rsidP="006D7910">
      <w:pPr>
        <w:spacing w:line="360" w:lineRule="auto"/>
        <w:ind w:firstLine="480"/>
        <w:rPr>
          <w:bCs/>
          <w:sz w:val="24"/>
        </w:rPr>
      </w:pPr>
      <w:r w:rsidRPr="00035652">
        <w:rPr>
          <w:rFonts w:hint="eastAsia"/>
          <w:bCs/>
          <w:sz w:val="24"/>
        </w:rPr>
        <w:t>如果法律法规或中国证监会变更投资品种的投资比例限制，基金管理人在履行适当程序后，可以调整上述投资品种的投资比例。</w:t>
      </w:r>
    </w:p>
    <w:p w:rsidR="006D7910" w:rsidRDefault="006D7910" w:rsidP="006D7910">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6D7910" w:rsidRPr="00035652" w:rsidRDefault="006D7910" w:rsidP="006D7910">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Pr>
          <w:rFonts w:hint="eastAsia"/>
          <w:bCs/>
          <w:sz w:val="24"/>
        </w:rPr>
        <w:t>个股和</w:t>
      </w:r>
      <w:r w:rsidRPr="00035652">
        <w:rPr>
          <w:rFonts w:hint="eastAsia"/>
          <w:bCs/>
          <w:sz w:val="24"/>
        </w:rPr>
        <w:t>个券；在保持总体风险水平相对稳定的基础上，力争获取投资组合的较高回报。</w:t>
      </w:r>
    </w:p>
    <w:p w:rsidR="006D7910" w:rsidRPr="00035652" w:rsidRDefault="006D7910" w:rsidP="006D7910">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rsidR="006D7910" w:rsidRPr="00035652" w:rsidRDefault="006D7910" w:rsidP="006D7910">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6D7910" w:rsidRPr="00035652" w:rsidRDefault="006D7910" w:rsidP="006D7910">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rsidR="006D7910" w:rsidRPr="00035652" w:rsidRDefault="006D7910" w:rsidP="006D7910">
      <w:pPr>
        <w:spacing w:line="360" w:lineRule="auto"/>
        <w:ind w:firstLineChars="200" w:firstLine="480"/>
        <w:rPr>
          <w:bCs/>
          <w:sz w:val="24"/>
        </w:rPr>
      </w:pPr>
      <w:r w:rsidRPr="00035652">
        <w:rPr>
          <w:rFonts w:hint="eastAsia"/>
          <w:bCs/>
          <w:sz w:val="24"/>
        </w:rPr>
        <w:t>本基金主要运用交银施罗德股票研究分析方法等投资分析工具，在把握宏观</w:t>
      </w:r>
      <w:r w:rsidRPr="00035652">
        <w:rPr>
          <w:rFonts w:hint="eastAsia"/>
          <w:bCs/>
          <w:sz w:val="24"/>
        </w:rPr>
        <w:lastRenderedPageBreak/>
        <w:t>经济运行趋势和股票市场行业轮动的基础上，充分发挥公司股票研究团队“自下而上”的主动选股能力，基于对个股深入的基本面研究和细致的实地调研，精选股票构建股票投资组合。</w:t>
      </w:r>
    </w:p>
    <w:p w:rsidR="006D7910" w:rsidRPr="00035652" w:rsidRDefault="006D7910" w:rsidP="006D7910">
      <w:pPr>
        <w:spacing w:line="360" w:lineRule="auto"/>
        <w:ind w:firstLineChars="200" w:firstLine="480"/>
        <w:rPr>
          <w:bCs/>
          <w:sz w:val="24"/>
        </w:rPr>
      </w:pPr>
      <w:r>
        <w:rPr>
          <w:rFonts w:hint="eastAsia"/>
          <w:bCs/>
          <w:sz w:val="24"/>
        </w:rPr>
        <w:t>（</w:t>
      </w:r>
      <w:r w:rsidRPr="00035652">
        <w:rPr>
          <w:rFonts w:hint="eastAsia"/>
          <w:bCs/>
          <w:sz w:val="24"/>
        </w:rPr>
        <w:t>1</w:t>
      </w:r>
      <w:r w:rsidRPr="00035652">
        <w:rPr>
          <w:rFonts w:hint="eastAsia"/>
          <w:bCs/>
          <w:sz w:val="24"/>
        </w:rPr>
        <w:t>）品质筛选</w:t>
      </w:r>
    </w:p>
    <w:p w:rsidR="006D7910" w:rsidRPr="00035652" w:rsidRDefault="006D7910" w:rsidP="006D7910">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rsidR="006D7910" w:rsidRPr="00035652" w:rsidRDefault="006D7910" w:rsidP="006D7910">
      <w:pPr>
        <w:numPr>
          <w:ilvl w:val="0"/>
          <w:numId w:val="2"/>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rsidR="006D7910" w:rsidRPr="00035652" w:rsidRDefault="006D7910" w:rsidP="006D7910">
      <w:pPr>
        <w:numPr>
          <w:ilvl w:val="0"/>
          <w:numId w:val="2"/>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rsidR="006D7910" w:rsidRPr="00035652" w:rsidRDefault="006D7910" w:rsidP="006D7910">
      <w:pPr>
        <w:numPr>
          <w:ilvl w:val="0"/>
          <w:numId w:val="2"/>
        </w:numPr>
        <w:spacing w:line="360" w:lineRule="auto"/>
        <w:rPr>
          <w:rFonts w:ascii="宋体" w:hAnsi="宋体"/>
          <w:sz w:val="24"/>
        </w:rPr>
      </w:pPr>
      <w:r w:rsidRPr="00035652">
        <w:rPr>
          <w:rFonts w:ascii="宋体" w:hAnsi="宋体" w:hint="eastAsia"/>
          <w:sz w:val="24"/>
        </w:rPr>
        <w:t>财务状况指标：如资产</w:t>
      </w:r>
      <w:r w:rsidRPr="00035652">
        <w:rPr>
          <w:rFonts w:ascii="宋体" w:hAnsi="宋体"/>
          <w:sz w:val="24"/>
        </w:rPr>
        <w:t>负债率（</w:t>
      </w:r>
      <w:r w:rsidRPr="00035652">
        <w:rPr>
          <w:rFonts w:ascii="宋体" w:hAnsi="宋体" w:hint="eastAsia"/>
          <w:sz w:val="24"/>
        </w:rPr>
        <w:t>D/A）、流动比率等；</w:t>
      </w:r>
    </w:p>
    <w:p w:rsidR="006D7910" w:rsidRPr="00035652" w:rsidRDefault="006D7910" w:rsidP="006D7910">
      <w:pPr>
        <w:numPr>
          <w:ilvl w:val="0"/>
          <w:numId w:val="2"/>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rsidR="006D7910" w:rsidRPr="00035652" w:rsidRDefault="006D7910" w:rsidP="006D7910">
      <w:pPr>
        <w:spacing w:line="360" w:lineRule="auto"/>
        <w:ind w:firstLineChars="200" w:firstLine="480"/>
        <w:rPr>
          <w:bCs/>
          <w:sz w:val="24"/>
        </w:rPr>
      </w:pPr>
      <w:r>
        <w:rPr>
          <w:rFonts w:hint="eastAsia"/>
          <w:bCs/>
          <w:sz w:val="24"/>
        </w:rPr>
        <w:t>（</w:t>
      </w:r>
      <w:r>
        <w:rPr>
          <w:bCs/>
          <w:sz w:val="24"/>
        </w:rPr>
        <w:t>2</w:t>
      </w:r>
      <w:r w:rsidRPr="00035652">
        <w:rPr>
          <w:rFonts w:hint="eastAsia"/>
          <w:bCs/>
          <w:sz w:val="24"/>
        </w:rPr>
        <w:t>）价值评估</w:t>
      </w:r>
    </w:p>
    <w:p w:rsidR="006D7910" w:rsidRPr="00035652" w:rsidRDefault="006D7910" w:rsidP="006D7910">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6D7910" w:rsidRPr="00035652" w:rsidRDefault="006D7910" w:rsidP="006D7910">
      <w:pPr>
        <w:spacing w:line="360" w:lineRule="auto"/>
        <w:ind w:firstLineChars="200" w:firstLine="480"/>
        <w:rPr>
          <w:bCs/>
          <w:sz w:val="24"/>
        </w:rPr>
      </w:pPr>
      <w:r w:rsidRPr="00035652">
        <w:rPr>
          <w:rFonts w:hint="eastAsia"/>
          <w:bCs/>
          <w:sz w:val="24"/>
        </w:rPr>
        <w:t>（</w:t>
      </w:r>
      <w:r>
        <w:rPr>
          <w:bCs/>
          <w:sz w:val="24"/>
        </w:rPr>
        <w:t>3</w:t>
      </w:r>
      <w:r w:rsidRPr="00035652">
        <w:rPr>
          <w:rFonts w:hint="eastAsia"/>
          <w:bCs/>
          <w:sz w:val="24"/>
        </w:rPr>
        <w:t>）港股通标的股票投资策略</w:t>
      </w:r>
    </w:p>
    <w:p w:rsidR="006D7910" w:rsidRPr="00035652" w:rsidRDefault="006D7910" w:rsidP="006D7910">
      <w:pPr>
        <w:spacing w:line="360" w:lineRule="auto"/>
        <w:ind w:firstLineChars="200" w:firstLine="480"/>
        <w:rPr>
          <w:bCs/>
          <w:sz w:val="24"/>
        </w:rPr>
      </w:pPr>
      <w:r w:rsidRPr="0003565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6D7910" w:rsidRPr="00035652" w:rsidRDefault="006D7910" w:rsidP="006D7910">
      <w:pPr>
        <w:spacing w:line="360" w:lineRule="auto"/>
        <w:ind w:firstLineChars="200" w:firstLine="480"/>
        <w:rPr>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rsidR="006D7910" w:rsidRPr="00D470EF" w:rsidRDefault="006D7910" w:rsidP="006D7910">
      <w:pPr>
        <w:spacing w:line="360" w:lineRule="auto"/>
        <w:ind w:firstLineChars="200" w:firstLine="480"/>
        <w:rPr>
          <w:bCs/>
          <w:sz w:val="24"/>
        </w:rPr>
      </w:pPr>
      <w:r w:rsidRPr="00D470EF">
        <w:rPr>
          <w:rFonts w:hint="eastAsia"/>
          <w:bCs/>
          <w:sz w:val="24"/>
        </w:rPr>
        <w:t>（</w:t>
      </w:r>
      <w:r>
        <w:rPr>
          <w:bCs/>
          <w:sz w:val="24"/>
        </w:rPr>
        <w:t>4</w:t>
      </w:r>
      <w:r w:rsidRPr="00D470EF">
        <w:rPr>
          <w:rFonts w:hint="eastAsia"/>
          <w:bCs/>
          <w:sz w:val="24"/>
        </w:rPr>
        <w:t>）存托凭证的投资策略</w:t>
      </w:r>
    </w:p>
    <w:p w:rsidR="006D7910" w:rsidRDefault="006D7910" w:rsidP="006D7910">
      <w:pPr>
        <w:spacing w:line="360" w:lineRule="auto"/>
        <w:ind w:firstLineChars="200" w:firstLine="480"/>
        <w:rPr>
          <w:bCs/>
          <w:sz w:val="24"/>
        </w:rPr>
      </w:pPr>
      <w:r w:rsidRPr="00D470EF">
        <w:rPr>
          <w:rFonts w:hint="eastAsia"/>
          <w:bCs/>
          <w:sz w:val="24"/>
        </w:rPr>
        <w:t>本基金投资存托凭证的策略依照境内上市交易的股票投资策略执行。</w:t>
      </w:r>
    </w:p>
    <w:p w:rsidR="006D7910" w:rsidRPr="00035652" w:rsidRDefault="006D7910" w:rsidP="006D7910">
      <w:pPr>
        <w:spacing w:line="360" w:lineRule="auto"/>
        <w:ind w:firstLineChars="200" w:firstLine="480"/>
        <w:rPr>
          <w:bCs/>
          <w:sz w:val="24"/>
        </w:rPr>
      </w:pPr>
      <w:r w:rsidRPr="00035652">
        <w:rPr>
          <w:bCs/>
          <w:sz w:val="24"/>
        </w:rPr>
        <w:t>3</w:t>
      </w:r>
      <w:r w:rsidRPr="00035652">
        <w:rPr>
          <w:rFonts w:hint="eastAsia"/>
          <w:bCs/>
          <w:sz w:val="24"/>
        </w:rPr>
        <w:t>、债券投资策略</w:t>
      </w:r>
    </w:p>
    <w:p w:rsidR="006D7910" w:rsidRPr="00035652" w:rsidRDefault="006D7910" w:rsidP="006D7910">
      <w:pPr>
        <w:spacing w:line="360" w:lineRule="auto"/>
        <w:ind w:firstLineChars="200" w:firstLine="480"/>
        <w:rPr>
          <w:bCs/>
          <w:sz w:val="24"/>
        </w:rPr>
      </w:pPr>
      <w:r w:rsidRPr="00035652">
        <w:rPr>
          <w:rFonts w:hint="eastAsia"/>
          <w:bCs/>
          <w:sz w:val="24"/>
        </w:rPr>
        <w:t>本基金的债券投资采取主动的投资管理方式，获得与风险相匹配的投资收益，</w:t>
      </w:r>
      <w:r w:rsidRPr="00035652">
        <w:rPr>
          <w:rFonts w:hint="eastAsia"/>
          <w:bCs/>
          <w:sz w:val="24"/>
        </w:rPr>
        <w:lastRenderedPageBreak/>
        <w:t>以实现在一定程度上规避股票市场的系统性风险和保证基金资产的流动性。</w:t>
      </w:r>
    </w:p>
    <w:p w:rsidR="006D7910" w:rsidRPr="00035652" w:rsidRDefault="006D7910" w:rsidP="006D7910">
      <w:pPr>
        <w:spacing w:line="360" w:lineRule="auto"/>
        <w:ind w:firstLineChars="200" w:firstLine="480"/>
        <w:rPr>
          <w:bCs/>
          <w:sz w:val="24"/>
        </w:rPr>
      </w:pPr>
      <w:r w:rsidRPr="0003565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6D7910" w:rsidRPr="00035652" w:rsidRDefault="006D7910" w:rsidP="006D7910">
      <w:pPr>
        <w:spacing w:line="360" w:lineRule="auto"/>
        <w:ind w:firstLineChars="200" w:firstLine="480"/>
        <w:rPr>
          <w:bCs/>
          <w:sz w:val="24"/>
        </w:rPr>
      </w:pPr>
      <w:r w:rsidRPr="00035652">
        <w:rPr>
          <w:bCs/>
          <w:sz w:val="24"/>
        </w:rPr>
        <w:t>4</w:t>
      </w:r>
      <w:r w:rsidRPr="00035652">
        <w:rPr>
          <w:rFonts w:hint="eastAsia"/>
          <w:bCs/>
          <w:sz w:val="24"/>
        </w:rPr>
        <w:t>、资产支持证券投资策略</w:t>
      </w:r>
    </w:p>
    <w:p w:rsidR="006D7910" w:rsidRPr="00035652" w:rsidRDefault="006D7910" w:rsidP="006D7910">
      <w:pPr>
        <w:spacing w:line="360" w:lineRule="auto"/>
        <w:ind w:firstLineChars="200" w:firstLine="480"/>
        <w:rPr>
          <w:bCs/>
          <w:sz w:val="24"/>
        </w:rPr>
      </w:pPr>
      <w:r w:rsidRPr="00035652">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6D7910" w:rsidRPr="00035652" w:rsidRDefault="006D7910" w:rsidP="006D7910">
      <w:pPr>
        <w:spacing w:line="360" w:lineRule="auto"/>
        <w:ind w:firstLineChars="200" w:firstLine="480"/>
        <w:rPr>
          <w:bCs/>
          <w:sz w:val="24"/>
        </w:rPr>
      </w:pPr>
      <w:r w:rsidRPr="00035652">
        <w:rPr>
          <w:bCs/>
          <w:sz w:val="24"/>
        </w:rPr>
        <w:t>5</w:t>
      </w:r>
      <w:r w:rsidRPr="00035652">
        <w:rPr>
          <w:rFonts w:hint="eastAsia"/>
          <w:bCs/>
          <w:sz w:val="24"/>
        </w:rPr>
        <w:t>、股指期货投资策略</w:t>
      </w:r>
    </w:p>
    <w:p w:rsidR="006D7910" w:rsidRPr="00035652" w:rsidRDefault="006D7910" w:rsidP="006D7910">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6D7910" w:rsidRPr="00035652" w:rsidRDefault="006D7910" w:rsidP="006D7910">
      <w:pPr>
        <w:spacing w:line="360" w:lineRule="auto"/>
        <w:ind w:firstLineChars="200" w:firstLine="480"/>
        <w:rPr>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6D7910" w:rsidRDefault="006D7910" w:rsidP="006D7910">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、组合限制</w:t>
      </w:r>
    </w:p>
    <w:p w:rsidR="006D7910" w:rsidRPr="00035652" w:rsidRDefault="006D7910" w:rsidP="006D7910">
      <w:pPr>
        <w:spacing w:line="360" w:lineRule="auto"/>
        <w:ind w:firstLineChars="200" w:firstLine="480"/>
        <w:rPr>
          <w:bCs/>
          <w:sz w:val="24"/>
        </w:rPr>
      </w:pPr>
      <w:r w:rsidRPr="00035652">
        <w:rPr>
          <w:bCs/>
          <w:sz w:val="24"/>
        </w:rPr>
        <w:t>基金的投资组合应遵循以下限制：</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lastRenderedPageBreak/>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Pr>
          <w:rFonts w:hint="eastAsia"/>
          <w:bCs/>
          <w:sz w:val="24"/>
        </w:rPr>
        <w:t>，</w:t>
      </w:r>
      <w:r w:rsidRPr="00035652">
        <w:rPr>
          <w:bCs/>
          <w:sz w:val="24"/>
        </w:rPr>
        <w:t>其中现金不包括结算备付金、存出保证金和应收申购款等；</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）基金财产参与股票发行申购，本基金所申报的金额不超过本基金的总资产，本基金所申报的股票数量不超过拟发行股票公司本次发行股票的总量；</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rsidR="006D7910" w:rsidRPr="00035652" w:rsidRDefault="006D7910" w:rsidP="006D7910">
      <w:pPr>
        <w:spacing w:line="360" w:lineRule="auto"/>
        <w:ind w:firstLineChars="200" w:firstLine="480"/>
        <w:rPr>
          <w:bCs/>
          <w:sz w:val="24"/>
        </w:rPr>
      </w:pPr>
      <w:r w:rsidRPr="00035652">
        <w:rPr>
          <w:bCs/>
          <w:sz w:val="24"/>
        </w:rPr>
        <w:lastRenderedPageBreak/>
        <w:t>（</w:t>
      </w:r>
      <w:r w:rsidRPr="00035652">
        <w:rPr>
          <w:bCs/>
          <w:sz w:val="24"/>
        </w:rPr>
        <w:t>13</w:t>
      </w:r>
      <w:r w:rsidRPr="00035652">
        <w:rPr>
          <w:bCs/>
          <w:sz w:val="24"/>
        </w:rPr>
        <w:t>）本基金主动投资于流动性受限资产的市值合计不得超过基金资产净值的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；因证券市场波动、上市公司股票停牌、基金规模变动等基金管理人之外的因素致使基金不符合该比例限制的，基金管理人不得主动新增流动性受限资产的投资；</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）本基金与私募类证券资管产品及中国证监会认定的其他主体为交易对手开展逆回购交易的，可接受质押品的资质要求应当与本基金合同约定的投资范围保持一致；</w:t>
      </w:r>
    </w:p>
    <w:p w:rsidR="006D7910" w:rsidRPr="00035652" w:rsidRDefault="006D7910" w:rsidP="006D7910">
      <w:pPr>
        <w:spacing w:line="360" w:lineRule="auto"/>
        <w:ind w:firstLineChars="200" w:firstLine="480"/>
        <w:rPr>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rsidR="006D7910" w:rsidRPr="00035652" w:rsidRDefault="006D7910" w:rsidP="006D7910">
      <w:pPr>
        <w:spacing w:line="360" w:lineRule="auto"/>
        <w:ind w:firstLineChars="200" w:firstLine="480"/>
        <w:rPr>
          <w:bCs/>
          <w:sz w:val="24"/>
        </w:rPr>
      </w:pPr>
      <w:r w:rsidRPr="00035652">
        <w:rPr>
          <w:rFonts w:hint="eastAsia"/>
          <w:bCs/>
          <w:sz w:val="24"/>
        </w:rPr>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。其中，有价证券指股票、债券（不含到期日在一年以内的政府债券）、资产支持证券、买入返售金融资产（不含质押式回购）等；</w:t>
      </w:r>
    </w:p>
    <w:p w:rsidR="006D7910" w:rsidRPr="00035652" w:rsidRDefault="006D7910" w:rsidP="006D7910">
      <w:pPr>
        <w:spacing w:line="360" w:lineRule="auto"/>
        <w:ind w:firstLineChars="200" w:firstLine="480"/>
        <w:rPr>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rsidR="006D7910" w:rsidRPr="00035652" w:rsidRDefault="006D7910" w:rsidP="006D7910">
      <w:pPr>
        <w:spacing w:line="360" w:lineRule="auto"/>
        <w:ind w:firstLineChars="200" w:firstLine="480"/>
        <w:rPr>
          <w:bCs/>
          <w:sz w:val="24"/>
        </w:rPr>
      </w:pPr>
      <w:r w:rsidRPr="00035652">
        <w:rPr>
          <w:rFonts w:hint="eastAsia"/>
          <w:bCs/>
          <w:sz w:val="24"/>
        </w:rPr>
        <w:t>5</w:t>
      </w:r>
      <w:r w:rsidRPr="00035652">
        <w:rPr>
          <w:rFonts w:hint="eastAsia"/>
          <w:bCs/>
          <w:sz w:val="24"/>
        </w:rPr>
        <w:t>）本基金在任何交易日内交易（不包括平仓）的股指期货合约的成交金额不得超过上一交易日基金资产净值的</w:t>
      </w:r>
      <w:r w:rsidRPr="00035652">
        <w:rPr>
          <w:rFonts w:hint="eastAsia"/>
          <w:bCs/>
          <w:sz w:val="24"/>
        </w:rPr>
        <w:t>20%</w:t>
      </w:r>
      <w:r w:rsidRPr="00035652">
        <w:rPr>
          <w:rFonts w:hint="eastAsia"/>
          <w:bCs/>
          <w:sz w:val="24"/>
        </w:rPr>
        <w:t>；</w:t>
      </w:r>
    </w:p>
    <w:p w:rsidR="006D7910" w:rsidRPr="00F82857" w:rsidRDefault="006D7910" w:rsidP="006D7910">
      <w:pPr>
        <w:spacing w:line="360" w:lineRule="auto"/>
        <w:ind w:firstLineChars="200" w:firstLine="480"/>
        <w:rPr>
          <w:bCs/>
          <w:sz w:val="24"/>
        </w:rPr>
      </w:pPr>
      <w:r w:rsidRPr="00035652">
        <w:rPr>
          <w:bCs/>
          <w:sz w:val="24"/>
        </w:rPr>
        <w:t>（</w:t>
      </w:r>
      <w:r w:rsidRPr="00035652">
        <w:rPr>
          <w:bCs/>
          <w:sz w:val="24"/>
        </w:rPr>
        <w:t>16</w:t>
      </w:r>
      <w:r w:rsidRPr="00035652">
        <w:rPr>
          <w:bCs/>
          <w:sz w:val="24"/>
        </w:rPr>
        <w:t>）</w:t>
      </w:r>
      <w:r w:rsidRPr="002D59AF">
        <w:rPr>
          <w:rFonts w:hint="eastAsia"/>
          <w:bCs/>
          <w:sz w:val="24"/>
        </w:rPr>
        <w:t>本基金资产</w:t>
      </w:r>
      <w:r>
        <w:rPr>
          <w:rFonts w:hint="eastAsia"/>
          <w:bCs/>
          <w:sz w:val="24"/>
        </w:rPr>
        <w:t>总值</w:t>
      </w:r>
      <w:r w:rsidRPr="002D59AF">
        <w:rPr>
          <w:rFonts w:hint="eastAsia"/>
          <w:bCs/>
          <w:sz w:val="24"/>
        </w:rPr>
        <w:t>不超过基金资产</w:t>
      </w:r>
      <w:r>
        <w:rPr>
          <w:rFonts w:hint="eastAsia"/>
          <w:bCs/>
          <w:sz w:val="24"/>
        </w:rPr>
        <w:t>净值</w:t>
      </w:r>
      <w:r w:rsidRPr="002D59AF">
        <w:rPr>
          <w:rFonts w:hint="eastAsia"/>
          <w:bCs/>
          <w:sz w:val="24"/>
        </w:rPr>
        <w:t>的</w:t>
      </w:r>
      <w:r w:rsidRPr="002D59AF">
        <w:rPr>
          <w:rFonts w:hint="eastAsia"/>
          <w:bCs/>
          <w:sz w:val="24"/>
        </w:rPr>
        <w:t>140%</w:t>
      </w:r>
      <w:r w:rsidRPr="00035652">
        <w:rPr>
          <w:bCs/>
          <w:sz w:val="24"/>
        </w:rPr>
        <w:t>；</w:t>
      </w:r>
    </w:p>
    <w:p w:rsidR="006D7910" w:rsidRPr="00D470EF" w:rsidRDefault="006D7910" w:rsidP="006D7910">
      <w:pPr>
        <w:spacing w:line="360" w:lineRule="auto"/>
        <w:ind w:firstLineChars="200" w:firstLine="480"/>
        <w:rPr>
          <w:bCs/>
          <w:sz w:val="24"/>
        </w:rPr>
      </w:pPr>
      <w:r w:rsidRPr="00035652">
        <w:rPr>
          <w:bCs/>
          <w:sz w:val="24"/>
        </w:rPr>
        <w:t>（</w:t>
      </w:r>
      <w:r w:rsidRPr="00035652">
        <w:rPr>
          <w:bCs/>
          <w:sz w:val="24"/>
        </w:rPr>
        <w:t>17</w:t>
      </w:r>
      <w:r w:rsidRPr="00035652">
        <w:rPr>
          <w:bCs/>
          <w:sz w:val="24"/>
        </w:rPr>
        <w:t>）</w:t>
      </w:r>
      <w:r w:rsidRPr="00D470EF">
        <w:rPr>
          <w:rFonts w:hint="eastAsia"/>
          <w:bCs/>
          <w:sz w:val="24"/>
        </w:rPr>
        <w:t>本基金投资存托凭证的比例限制依照境内上市交易的股票执行；</w:t>
      </w:r>
    </w:p>
    <w:p w:rsidR="006D7910" w:rsidRPr="00035652" w:rsidRDefault="006D7910" w:rsidP="006D7910">
      <w:pPr>
        <w:spacing w:line="360" w:lineRule="auto"/>
        <w:ind w:firstLineChars="200" w:firstLine="480"/>
        <w:rPr>
          <w:bCs/>
          <w:sz w:val="24"/>
        </w:rPr>
      </w:pPr>
      <w:r w:rsidRPr="00D470EF">
        <w:rPr>
          <w:rFonts w:hint="eastAsia"/>
          <w:bCs/>
          <w:sz w:val="24"/>
        </w:rPr>
        <w:t>（</w:t>
      </w:r>
      <w:r w:rsidRPr="00D470EF">
        <w:rPr>
          <w:rFonts w:hint="eastAsia"/>
          <w:bCs/>
          <w:sz w:val="24"/>
        </w:rPr>
        <w:t>18</w:t>
      </w:r>
      <w:r w:rsidRPr="00D470EF">
        <w:rPr>
          <w:rFonts w:hint="eastAsia"/>
          <w:bCs/>
          <w:sz w:val="24"/>
        </w:rPr>
        <w:t>）</w:t>
      </w:r>
      <w:r w:rsidRPr="00035652">
        <w:rPr>
          <w:rFonts w:hint="eastAsia"/>
          <w:bCs/>
          <w:sz w:val="24"/>
        </w:rPr>
        <w:t>法律法规及中国证监会规定的和《基金合同》约定的其他投资限制。</w:t>
      </w:r>
    </w:p>
    <w:p w:rsidR="006D7910" w:rsidRPr="00035652" w:rsidRDefault="006D7910" w:rsidP="006D7910">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rsidR="006D7910" w:rsidRPr="00035652" w:rsidRDefault="006D7910" w:rsidP="006D7910">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w:t>
      </w:r>
      <w:r w:rsidRPr="00035652">
        <w:rPr>
          <w:bCs/>
          <w:sz w:val="24"/>
        </w:rPr>
        <w:lastRenderedPageBreak/>
        <w:t>基金合同的约定。基金托管人对基金的投资的监督与检查自本基金合同生效之日起开始。</w:t>
      </w:r>
    </w:p>
    <w:p w:rsidR="006D7910" w:rsidRPr="00035652" w:rsidRDefault="006D7910" w:rsidP="006D7910">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履行适当程序后，则本基金投资不再受相关限制。</w:t>
      </w:r>
    </w:p>
    <w:p w:rsidR="006D7910" w:rsidRPr="00035652" w:rsidRDefault="006D7910" w:rsidP="006D7910">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rsidR="006D7910" w:rsidRPr="00035652" w:rsidRDefault="006D7910" w:rsidP="006D7910">
      <w:pPr>
        <w:spacing w:line="360" w:lineRule="auto"/>
        <w:ind w:firstLineChars="200" w:firstLine="480"/>
        <w:rPr>
          <w:bCs/>
          <w:sz w:val="24"/>
        </w:rPr>
      </w:pPr>
      <w:r w:rsidRPr="00035652">
        <w:rPr>
          <w:bCs/>
          <w:sz w:val="24"/>
        </w:rPr>
        <w:t>为维护基金份额持有人的合法权益，基金财产不得用于下列投资或者活动：</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rsidR="006D7910" w:rsidRPr="00035652" w:rsidRDefault="006D7910" w:rsidP="006D7910">
      <w:pPr>
        <w:spacing w:line="360" w:lineRule="auto"/>
        <w:ind w:firstLineChars="200" w:firstLine="480"/>
        <w:rPr>
          <w:bCs/>
          <w:sz w:val="24"/>
        </w:rPr>
      </w:pPr>
      <w:r w:rsidRPr="00035652">
        <w:rPr>
          <w:bCs/>
          <w:sz w:val="24"/>
        </w:rPr>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7910" w:rsidRPr="00035652" w:rsidRDefault="006D7910" w:rsidP="006D7910">
      <w:pPr>
        <w:spacing w:line="360" w:lineRule="auto"/>
        <w:ind w:firstLineChars="200" w:firstLine="480"/>
        <w:rPr>
          <w:bCs/>
          <w:sz w:val="24"/>
        </w:rPr>
      </w:pPr>
      <w:r w:rsidRPr="00035652">
        <w:rPr>
          <w:rFonts w:hint="eastAsia"/>
          <w:bCs/>
          <w:sz w:val="24"/>
        </w:rPr>
        <w:t>如法律、行政法规或监管部门取消上述规定，如适用于本基金，基金管理人在履行适当程序后，本基金可不受上述规定的限制。</w:t>
      </w:r>
    </w:p>
    <w:p w:rsidR="006D7910" w:rsidRDefault="006D7910" w:rsidP="006D7910">
      <w:pPr>
        <w:spacing w:line="360" w:lineRule="auto"/>
        <w:ind w:firstLineChars="200" w:firstLine="480"/>
        <w:rPr>
          <w:bCs/>
          <w:sz w:val="24"/>
        </w:rPr>
      </w:pPr>
      <w:r>
        <w:rPr>
          <w:rFonts w:hint="eastAsia"/>
          <w:bCs/>
          <w:sz w:val="24"/>
        </w:rPr>
        <w:t>（五）业绩比较基准</w:t>
      </w:r>
    </w:p>
    <w:p w:rsidR="006D7910" w:rsidRPr="00035652" w:rsidRDefault="006D7910" w:rsidP="006D7910">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Pr>
          <w:rFonts w:hint="eastAsia"/>
          <w:bCs/>
          <w:sz w:val="24"/>
        </w:rPr>
        <w:t>6</w:t>
      </w:r>
      <w:r>
        <w:rPr>
          <w:bCs/>
          <w:sz w:val="24"/>
        </w:rPr>
        <w:t>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Pr>
          <w:rFonts w:hint="eastAsia"/>
          <w:bCs/>
          <w:sz w:val="24"/>
        </w:rPr>
        <w:t>3</w:t>
      </w:r>
      <w:r>
        <w:rPr>
          <w:bCs/>
          <w:sz w:val="24"/>
        </w:rPr>
        <w:t>0</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w:t>
      </w:r>
      <w:r w:rsidRPr="00035652">
        <w:rPr>
          <w:rFonts w:hint="eastAsia"/>
          <w:bCs/>
          <w:sz w:val="24"/>
        </w:rPr>
        <w:lastRenderedPageBreak/>
        <w:t>场代表性，投资者可以方便地从报纸、互联网等财经媒体中获取。沪深</w:t>
      </w:r>
      <w:r w:rsidRPr="00035652">
        <w:rPr>
          <w:rFonts w:hint="eastAsia"/>
          <w:bCs/>
          <w:sz w:val="24"/>
        </w:rPr>
        <w:t>300</w:t>
      </w:r>
      <w:r w:rsidRPr="0003565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r w:rsidRPr="00035652">
        <w:rPr>
          <w:rFonts w:hint="eastAsia"/>
          <w:bCs/>
          <w:sz w:val="24"/>
        </w:rPr>
        <w:t>股资产投资的业绩比较基准。</w:t>
      </w:r>
    </w:p>
    <w:p w:rsidR="006D7910" w:rsidRPr="00035652" w:rsidRDefault="006D7910" w:rsidP="006D7910">
      <w:pPr>
        <w:spacing w:line="360" w:lineRule="auto"/>
        <w:ind w:firstLineChars="200" w:firstLine="480"/>
        <w:rPr>
          <w:bCs/>
          <w:sz w:val="24"/>
        </w:rPr>
      </w:pPr>
      <w:r w:rsidRPr="00035652">
        <w:rPr>
          <w:rFonts w:hint="eastAsia"/>
          <w:bCs/>
          <w:sz w:val="24"/>
        </w:rPr>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家上市股票为成份股样本，以其发行量为权数的加权平均股价指数，是反映香港股市价幅趋势最有影响的一种股价指数。</w:t>
      </w:r>
    </w:p>
    <w:p w:rsidR="006D7910" w:rsidRPr="00035652" w:rsidRDefault="006D7910" w:rsidP="006D7910">
      <w:pPr>
        <w:spacing w:line="360" w:lineRule="auto"/>
        <w:ind w:firstLineChars="200" w:firstLine="480"/>
        <w:rPr>
          <w:bCs/>
          <w:sz w:val="24"/>
        </w:rPr>
      </w:pPr>
      <w:r w:rsidRPr="0003565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6D7910" w:rsidRPr="00035652" w:rsidRDefault="006D7910" w:rsidP="006D7910">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rsidR="006D7910" w:rsidRPr="00035652" w:rsidRDefault="006D7910" w:rsidP="006D7910">
      <w:pPr>
        <w:spacing w:line="360" w:lineRule="auto"/>
        <w:ind w:firstLineChars="200" w:firstLine="480"/>
        <w:rPr>
          <w:bCs/>
          <w:sz w:val="24"/>
        </w:rPr>
      </w:pPr>
      <w:r w:rsidRPr="0003565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9"/>
    </w:p>
    <w:p w:rsidR="006D7910" w:rsidRDefault="006D7910" w:rsidP="006D7910">
      <w:pPr>
        <w:spacing w:line="360" w:lineRule="auto"/>
        <w:ind w:firstLineChars="200" w:firstLine="482"/>
        <w:rPr>
          <w:b/>
          <w:bCs/>
          <w:sz w:val="24"/>
        </w:rPr>
      </w:pPr>
      <w:r>
        <w:rPr>
          <w:b/>
          <w:bCs/>
          <w:sz w:val="24"/>
        </w:rPr>
        <w:t>六、基金资产净值的计算方法和公告方式</w:t>
      </w:r>
    </w:p>
    <w:p w:rsidR="006D7910" w:rsidRDefault="006D7910" w:rsidP="006D7910">
      <w:pPr>
        <w:spacing w:line="360" w:lineRule="auto"/>
        <w:ind w:firstLineChars="200" w:firstLine="480"/>
        <w:rPr>
          <w:bCs/>
          <w:sz w:val="24"/>
        </w:rPr>
      </w:pPr>
      <w:bookmarkStart w:id="20" w:name="_Hlk50386096"/>
      <w:r>
        <w:rPr>
          <w:bCs/>
          <w:sz w:val="24"/>
        </w:rPr>
        <w:t>（一）估值方法</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、证券交易所上市的有价证券的估值</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w:t>
      </w:r>
      <w:r w:rsidRPr="00035652">
        <w:rPr>
          <w:rFonts w:hint="eastAsia"/>
          <w:bCs/>
          <w:sz w:val="24"/>
        </w:rPr>
        <w:lastRenderedPageBreak/>
        <w:t>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rsidR="006D7910" w:rsidRPr="00035652" w:rsidRDefault="006D7910" w:rsidP="006D7910">
      <w:pPr>
        <w:spacing w:line="360" w:lineRule="auto"/>
        <w:ind w:firstLineChars="200" w:firstLine="480"/>
        <w:rPr>
          <w:bCs/>
        </w:rPr>
      </w:pPr>
      <w:r w:rsidRPr="00035652">
        <w:rPr>
          <w:rFonts w:hint="eastAsia"/>
          <w:bCs/>
          <w:sz w:val="24"/>
        </w:rPr>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rsidR="006D7910" w:rsidRPr="00035652" w:rsidRDefault="006D7910" w:rsidP="006D7910">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35652">
        <w:rPr>
          <w:rFonts w:hint="eastAsia"/>
          <w:bCs/>
          <w:sz w:val="24"/>
        </w:rPr>
        <w:t>市场活动</w:t>
      </w:r>
      <w:r w:rsidRPr="00035652">
        <w:rPr>
          <w:bCs/>
          <w:sz w:val="24"/>
        </w:rPr>
        <w:t>或市场活动很少的情况下，应采用估值技术确定其公允价值。</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债券，采用估值技术确定公允价值，在估值技术难以可靠计量公允价值的情况下，按成本估值</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w:t>
      </w:r>
      <w:r w:rsidRPr="00035652">
        <w:rPr>
          <w:bCs/>
          <w:sz w:val="24"/>
        </w:rPr>
        <w:lastRenderedPageBreak/>
        <w:t>未提供估值价格的债券，在发行利率与二级市场利率不存在明显差异，未上市期间市场利率没有发生大的变动的情况下，按成本估值。</w:t>
      </w:r>
    </w:p>
    <w:p w:rsidR="006D7910" w:rsidRPr="00035652" w:rsidRDefault="006D7910" w:rsidP="006D7910">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、本基金投资股指期货合约，一般以估值当日结算价进行估值，估值当日无结算价的，且最近交易日后经济环境未发生重大变化的，采用最近交易日结算价估值。</w:t>
      </w:r>
    </w:p>
    <w:p w:rsidR="006D7910" w:rsidRPr="00035652" w:rsidRDefault="006D7910" w:rsidP="006D7910">
      <w:pPr>
        <w:spacing w:line="360" w:lineRule="auto"/>
        <w:ind w:firstLineChars="200" w:firstLine="480"/>
        <w:rPr>
          <w:bCs/>
          <w:sz w:val="24"/>
        </w:rPr>
      </w:pPr>
      <w:r w:rsidRPr="008B4F4E">
        <w:rPr>
          <w:rFonts w:hint="eastAsia"/>
          <w:bCs/>
          <w:sz w:val="24"/>
        </w:rPr>
        <w:t>5</w:t>
      </w:r>
      <w:r w:rsidRPr="008B4F4E">
        <w:rPr>
          <w:rFonts w:hint="eastAsia"/>
          <w:bCs/>
          <w:sz w:val="24"/>
        </w:rPr>
        <w:t>、估值计算中涉及港币对人民币汇率的，将依据下列信息提供机构所提供的汇率为基准：当日中国人民银行</w:t>
      </w:r>
      <w:r w:rsidRPr="00D44D40">
        <w:rPr>
          <w:rFonts w:hint="eastAsia"/>
          <w:bCs/>
          <w:sz w:val="24"/>
        </w:rPr>
        <w:t>或其授权机构当日</w:t>
      </w:r>
      <w:r w:rsidRPr="008B4F4E">
        <w:rPr>
          <w:rFonts w:hint="eastAsia"/>
          <w:bCs/>
          <w:sz w:val="24"/>
        </w:rPr>
        <w:t>公布的人民币与港币的中间价。</w:t>
      </w:r>
    </w:p>
    <w:p w:rsidR="006D7910" w:rsidRDefault="006D7910" w:rsidP="006D7910">
      <w:pPr>
        <w:spacing w:line="360" w:lineRule="auto"/>
        <w:ind w:firstLineChars="200" w:firstLine="480"/>
        <w:rPr>
          <w:bCs/>
          <w:sz w:val="24"/>
        </w:rPr>
      </w:pPr>
      <w:r>
        <w:rPr>
          <w:rFonts w:hint="eastAsia"/>
          <w:bCs/>
          <w:sz w:val="24"/>
        </w:rPr>
        <w:t>6</w:t>
      </w:r>
      <w:r w:rsidRPr="00D44D40">
        <w:rPr>
          <w:rFonts w:hint="eastAsia"/>
          <w:bCs/>
          <w:sz w:val="24"/>
        </w:rPr>
        <w:t>、对于因税收规定调整或其他原因导致产品实际交纳税金与估算的应交税金有差异的，产品将在相关税金调整日或实际支付日进行相应的会计处理。</w:t>
      </w:r>
    </w:p>
    <w:p w:rsidR="006D7910" w:rsidRPr="00035652" w:rsidRDefault="006D7910" w:rsidP="006D7910">
      <w:pPr>
        <w:spacing w:line="360" w:lineRule="auto"/>
        <w:ind w:firstLineChars="200" w:firstLine="480"/>
        <w:rPr>
          <w:bCs/>
        </w:rPr>
      </w:pPr>
      <w:r>
        <w:rPr>
          <w:bCs/>
          <w:sz w:val="24"/>
        </w:rPr>
        <w:t>7</w:t>
      </w:r>
      <w:r w:rsidRPr="00035652">
        <w:rPr>
          <w:bCs/>
          <w:sz w:val="24"/>
        </w:rPr>
        <w:t>、如有确凿证据表明按上述方法进行估值不能客观反映其公允价值的，基金管理人可根据具体情况与基金托管人商定后，按最能反映公允价值的价格估值。</w:t>
      </w:r>
    </w:p>
    <w:p w:rsidR="006D7910" w:rsidRPr="00035652" w:rsidRDefault="006D7910" w:rsidP="006D7910">
      <w:pPr>
        <w:spacing w:line="360" w:lineRule="auto"/>
        <w:ind w:firstLineChars="200" w:firstLine="480"/>
        <w:rPr>
          <w:bCs/>
        </w:rPr>
      </w:pPr>
      <w:r>
        <w:rPr>
          <w:bCs/>
          <w:sz w:val="24"/>
        </w:rPr>
        <w:t>8</w:t>
      </w:r>
      <w:r w:rsidRPr="00035652">
        <w:rPr>
          <w:bCs/>
          <w:sz w:val="24"/>
        </w:rPr>
        <w:t>、当发生大额申购或赎回情形时，基金管理人可以采用摆动定价机制，以确保基金估值的公平性。</w:t>
      </w:r>
    </w:p>
    <w:p w:rsidR="006D7910" w:rsidRPr="00D470EF" w:rsidRDefault="006D7910" w:rsidP="006D7910">
      <w:pPr>
        <w:spacing w:line="360" w:lineRule="auto"/>
        <w:ind w:firstLineChars="200" w:firstLine="480"/>
        <w:rPr>
          <w:bCs/>
          <w:sz w:val="24"/>
        </w:rPr>
      </w:pPr>
      <w:r>
        <w:rPr>
          <w:bCs/>
          <w:sz w:val="24"/>
        </w:rPr>
        <w:t>9</w:t>
      </w:r>
      <w:r w:rsidRPr="00035652">
        <w:rPr>
          <w:bCs/>
          <w:sz w:val="24"/>
        </w:rPr>
        <w:t>、</w:t>
      </w:r>
      <w:r w:rsidRPr="00D470EF">
        <w:rPr>
          <w:rFonts w:hint="eastAsia"/>
          <w:bCs/>
          <w:sz w:val="24"/>
        </w:rPr>
        <w:t>本基金投资存托凭证的估值核算依照境内上市交易的股票执行。</w:t>
      </w:r>
    </w:p>
    <w:p w:rsidR="006D7910" w:rsidRPr="00035652" w:rsidRDefault="006D7910" w:rsidP="006D7910">
      <w:pPr>
        <w:spacing w:line="360" w:lineRule="auto"/>
        <w:ind w:firstLineChars="200" w:firstLine="480"/>
        <w:rPr>
          <w:bCs/>
          <w:sz w:val="24"/>
        </w:rPr>
      </w:pPr>
      <w:r>
        <w:rPr>
          <w:bCs/>
          <w:sz w:val="24"/>
        </w:rPr>
        <w:t>10</w:t>
      </w:r>
      <w:r w:rsidRPr="00D470EF">
        <w:rPr>
          <w:rFonts w:hint="eastAsia"/>
          <w:bCs/>
          <w:sz w:val="24"/>
        </w:rPr>
        <w:t>、</w:t>
      </w:r>
      <w:r w:rsidRPr="00035652">
        <w:rPr>
          <w:bCs/>
          <w:sz w:val="24"/>
        </w:rPr>
        <w:t>相关法律法规以及监管部门有强制规定的，从其规定。如有新增事项，按国家最新规定估值。</w:t>
      </w:r>
    </w:p>
    <w:p w:rsidR="006D7910" w:rsidRPr="00035652" w:rsidRDefault="006D7910" w:rsidP="006D7910">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D7910" w:rsidRPr="00035652" w:rsidRDefault="006D7910" w:rsidP="006D7910">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D7910" w:rsidRDefault="006D7910" w:rsidP="006D7910">
      <w:pPr>
        <w:spacing w:line="360" w:lineRule="auto"/>
        <w:ind w:firstLineChars="200" w:firstLine="480"/>
        <w:rPr>
          <w:bCs/>
          <w:sz w:val="24"/>
        </w:rPr>
      </w:pPr>
      <w:r>
        <w:rPr>
          <w:bCs/>
          <w:sz w:val="24"/>
        </w:rPr>
        <w:t>（二）估值程序</w:t>
      </w:r>
    </w:p>
    <w:p w:rsidR="006D7910" w:rsidRPr="00E579F6" w:rsidRDefault="006D7910" w:rsidP="006D7910">
      <w:pPr>
        <w:spacing w:line="360" w:lineRule="auto"/>
        <w:ind w:firstLineChars="200" w:firstLine="480"/>
        <w:rPr>
          <w:bCs/>
          <w:sz w:val="24"/>
        </w:rPr>
      </w:pPr>
      <w:r w:rsidRPr="00E579F6">
        <w:rPr>
          <w:rFonts w:hint="eastAsia"/>
          <w:bCs/>
          <w:sz w:val="24"/>
        </w:rPr>
        <w:t>1</w:t>
      </w:r>
      <w:r w:rsidRPr="00E579F6">
        <w:rPr>
          <w:rFonts w:hint="eastAsia"/>
          <w:bCs/>
          <w:sz w:val="24"/>
        </w:rPr>
        <w:t>、各类基金份额的基金份额净值是按照每个工作日闭市后，该类基金份额的基金资产净值除以当日该类基金份额的余额数量计算，精确到</w:t>
      </w:r>
      <w:r w:rsidRPr="00E579F6">
        <w:rPr>
          <w:rFonts w:hint="eastAsia"/>
          <w:bCs/>
          <w:sz w:val="24"/>
        </w:rPr>
        <w:t>0.0001</w:t>
      </w:r>
      <w:r w:rsidRPr="00E579F6">
        <w:rPr>
          <w:rFonts w:hint="eastAsia"/>
          <w:bCs/>
          <w:sz w:val="24"/>
        </w:rPr>
        <w:t>元，小数点后第</w:t>
      </w:r>
      <w:r w:rsidRPr="00E579F6">
        <w:rPr>
          <w:rFonts w:hint="eastAsia"/>
          <w:bCs/>
          <w:sz w:val="24"/>
        </w:rPr>
        <w:t>5</w:t>
      </w:r>
      <w:r w:rsidRPr="00E579F6">
        <w:rPr>
          <w:rFonts w:hint="eastAsia"/>
          <w:bCs/>
          <w:sz w:val="24"/>
        </w:rPr>
        <w:t>位四舍五入。基金管理人可以设立大额赎回情形下的净值精度应急调整机制，具体可参见相关公告。国家另有规定的，从其规定。</w:t>
      </w:r>
    </w:p>
    <w:p w:rsidR="006D7910" w:rsidRPr="00E579F6" w:rsidRDefault="006D7910" w:rsidP="006D7910">
      <w:pPr>
        <w:spacing w:line="360" w:lineRule="auto"/>
        <w:ind w:firstLineChars="200" w:firstLine="480"/>
        <w:rPr>
          <w:bCs/>
          <w:sz w:val="24"/>
        </w:rPr>
      </w:pPr>
      <w:r w:rsidRPr="00E579F6">
        <w:rPr>
          <w:rFonts w:hint="eastAsia"/>
          <w:bCs/>
          <w:sz w:val="24"/>
        </w:rPr>
        <w:lastRenderedPageBreak/>
        <w:t>基金管理人于每个工作日计算各类基金份额的基金资产净值及基金份额净值，并按规定公告。如遇特殊情况，经履行适当程序，可以适当延迟计算或公告。</w:t>
      </w:r>
    </w:p>
    <w:p w:rsidR="006D7910" w:rsidRPr="00035652" w:rsidRDefault="006D7910" w:rsidP="006D7910">
      <w:pPr>
        <w:spacing w:line="360" w:lineRule="auto"/>
        <w:ind w:firstLineChars="200" w:firstLine="480"/>
        <w:rPr>
          <w:bCs/>
          <w:sz w:val="24"/>
        </w:rPr>
      </w:pPr>
      <w:r w:rsidRPr="00E579F6">
        <w:rPr>
          <w:rFonts w:hint="eastAsia"/>
          <w:bCs/>
          <w:sz w:val="24"/>
        </w:rPr>
        <w:t>2</w:t>
      </w:r>
      <w:r w:rsidRPr="00E579F6">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035652">
        <w:rPr>
          <w:bCs/>
          <w:sz w:val="24"/>
        </w:rPr>
        <w:t>。</w:t>
      </w:r>
    </w:p>
    <w:p w:rsidR="006D7910" w:rsidRDefault="006D7910" w:rsidP="006D7910">
      <w:pPr>
        <w:spacing w:line="360" w:lineRule="auto"/>
        <w:ind w:firstLineChars="200" w:firstLine="480"/>
        <w:rPr>
          <w:bCs/>
          <w:sz w:val="24"/>
        </w:rPr>
      </w:pPr>
      <w:r>
        <w:rPr>
          <w:bCs/>
          <w:sz w:val="24"/>
        </w:rPr>
        <w:t>（三）暂停估值的情形</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期货交易市场遇法定节假日或因其他原因暂停营业时；</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rsidR="006D7910" w:rsidRPr="00035652" w:rsidRDefault="006D7910" w:rsidP="006D7910">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，经与基金托管人协商确认后，基金管理人应当暂停估值</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rsidR="006D7910" w:rsidRDefault="006D7910" w:rsidP="006D7910">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6D7910" w:rsidRPr="00035652" w:rsidRDefault="006D7910" w:rsidP="006D7910">
      <w:pPr>
        <w:spacing w:line="360" w:lineRule="auto"/>
        <w:ind w:firstLineChars="200" w:firstLine="480"/>
        <w:rPr>
          <w:bCs/>
          <w:sz w:val="24"/>
        </w:rPr>
      </w:pPr>
      <w:r w:rsidRPr="00035652">
        <w:rPr>
          <w:bCs/>
          <w:sz w:val="24"/>
        </w:rPr>
        <w:t>《基金合同》生效后，在开始办理基金份额申购或者赎回前，基金管理人应当至少每周</w:t>
      </w:r>
      <w:r w:rsidRPr="00035652">
        <w:rPr>
          <w:rFonts w:hint="eastAsia"/>
          <w:bCs/>
          <w:sz w:val="24"/>
        </w:rPr>
        <w:t>在规定网站</w:t>
      </w:r>
      <w:r>
        <w:rPr>
          <w:rFonts w:hint="eastAsia"/>
          <w:bCs/>
          <w:sz w:val="24"/>
        </w:rPr>
        <w:t>分别</w:t>
      </w:r>
      <w:r w:rsidRPr="00035652">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sidRPr="00035652">
        <w:rPr>
          <w:rFonts w:hint="eastAsia"/>
          <w:bCs/>
          <w:sz w:val="24"/>
        </w:rPr>
        <w:t>基金份额净值和基金份额累计净值</w:t>
      </w:r>
      <w:r w:rsidRPr="00035652">
        <w:rPr>
          <w:bCs/>
          <w:sz w:val="24"/>
        </w:rPr>
        <w:t>。</w:t>
      </w:r>
    </w:p>
    <w:p w:rsidR="006D7910" w:rsidRPr="00035652" w:rsidRDefault="006D7910" w:rsidP="006D7910">
      <w:pPr>
        <w:spacing w:line="360" w:lineRule="auto"/>
        <w:ind w:firstLineChars="200" w:firstLine="480"/>
        <w:rPr>
          <w:bCs/>
          <w:sz w:val="24"/>
        </w:rPr>
      </w:pPr>
      <w:r w:rsidRPr="00035652">
        <w:rPr>
          <w:bCs/>
          <w:sz w:val="24"/>
        </w:rPr>
        <w:t>在开始办理基金份额申购或者赎回后，基金管理人应当在</w:t>
      </w:r>
      <w:r w:rsidRPr="00035652">
        <w:rPr>
          <w:rFonts w:hint="eastAsia"/>
          <w:bCs/>
          <w:sz w:val="24"/>
        </w:rPr>
        <w:t>不晚于</w:t>
      </w:r>
      <w:r w:rsidRPr="00035652">
        <w:rPr>
          <w:bCs/>
          <w:sz w:val="24"/>
        </w:rPr>
        <w:t>每个开放日的次日，通过</w:t>
      </w:r>
      <w:r w:rsidRPr="00035652">
        <w:rPr>
          <w:rFonts w:hint="eastAsia"/>
          <w:bCs/>
          <w:sz w:val="24"/>
        </w:rPr>
        <w:t>规定</w:t>
      </w:r>
      <w:r w:rsidRPr="00035652">
        <w:rPr>
          <w:bCs/>
          <w:sz w:val="24"/>
        </w:rPr>
        <w:t>网站、基金</w:t>
      </w:r>
      <w:r w:rsidRPr="00035652">
        <w:rPr>
          <w:rFonts w:hint="eastAsia"/>
          <w:bCs/>
          <w:sz w:val="24"/>
        </w:rPr>
        <w:t>销售机构网站或者营业网点</w:t>
      </w:r>
      <w:r>
        <w:rPr>
          <w:rFonts w:hint="eastAsia"/>
          <w:bCs/>
          <w:sz w:val="24"/>
        </w:rPr>
        <w:t>分别</w:t>
      </w:r>
      <w:r w:rsidRPr="00035652">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sidRPr="00035652">
        <w:rPr>
          <w:bCs/>
          <w:sz w:val="24"/>
        </w:rPr>
        <w:t>基金份额净值和基金份额累计净值。</w:t>
      </w:r>
    </w:p>
    <w:p w:rsidR="006D7910" w:rsidRDefault="006D7910" w:rsidP="006D7910">
      <w:pPr>
        <w:spacing w:line="360" w:lineRule="auto"/>
        <w:ind w:firstLineChars="200" w:firstLine="480"/>
        <w:rPr>
          <w:bCs/>
          <w:sz w:val="24"/>
        </w:rPr>
      </w:pPr>
      <w:r w:rsidRPr="00035652">
        <w:rPr>
          <w:bCs/>
          <w:sz w:val="24"/>
        </w:rPr>
        <w:t>基金管理人应当</w:t>
      </w:r>
      <w:r w:rsidRPr="00035652">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w:t>
      </w:r>
      <w:r w:rsidRPr="00035652">
        <w:rPr>
          <w:rFonts w:hint="eastAsia"/>
          <w:bCs/>
          <w:sz w:val="24"/>
        </w:rPr>
        <w:t>的基金份额净值和基金份额累计净值</w:t>
      </w:r>
      <w:r>
        <w:rPr>
          <w:rFonts w:hint="eastAsia"/>
          <w:bCs/>
          <w:sz w:val="24"/>
        </w:rPr>
        <w:t>。</w:t>
      </w:r>
      <w:bookmarkEnd w:id="20"/>
    </w:p>
    <w:p w:rsidR="006D7910" w:rsidRDefault="006D7910" w:rsidP="006D7910">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6D7910" w:rsidRDefault="006D7910" w:rsidP="006D7910">
      <w:pPr>
        <w:spacing w:line="360" w:lineRule="auto"/>
        <w:ind w:firstLineChars="200" w:firstLine="480"/>
        <w:rPr>
          <w:bCs/>
          <w:sz w:val="24"/>
        </w:rPr>
      </w:pPr>
      <w:r>
        <w:rPr>
          <w:bCs/>
          <w:sz w:val="24"/>
        </w:rPr>
        <w:t>（一）</w:t>
      </w:r>
      <w:r>
        <w:rPr>
          <w:rFonts w:hint="eastAsia"/>
          <w:bCs/>
          <w:sz w:val="24"/>
        </w:rPr>
        <w:t>《基金合同》的变更</w:t>
      </w:r>
    </w:p>
    <w:p w:rsidR="006D7910" w:rsidRPr="00035652" w:rsidRDefault="006D7910" w:rsidP="006D7910">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7910" w:rsidRPr="00035652" w:rsidRDefault="006D7910" w:rsidP="006D7910">
      <w:pPr>
        <w:autoSpaceDE w:val="0"/>
        <w:autoSpaceDN w:val="0"/>
        <w:adjustRightInd w:val="0"/>
        <w:spacing w:line="360" w:lineRule="auto"/>
        <w:ind w:firstLineChars="300" w:firstLine="720"/>
        <w:jc w:val="left"/>
        <w:rPr>
          <w:bCs/>
          <w:sz w:val="24"/>
        </w:rPr>
      </w:pPr>
      <w:r w:rsidRPr="00035652">
        <w:rPr>
          <w:bCs/>
          <w:sz w:val="24"/>
        </w:rPr>
        <w:lastRenderedPageBreak/>
        <w:t>2</w:t>
      </w:r>
      <w:r w:rsidRPr="00035652">
        <w:rPr>
          <w:bCs/>
          <w:sz w:val="24"/>
        </w:rPr>
        <w:t>、关于《基金合同》变更的基金份额持有人大会决议</w:t>
      </w:r>
      <w:r w:rsidRPr="00035652">
        <w:rPr>
          <w:rFonts w:hint="eastAsia"/>
          <w:bCs/>
          <w:sz w:val="24"/>
        </w:rPr>
        <w:t>自</w:t>
      </w:r>
      <w:r w:rsidRPr="00035652">
        <w:rPr>
          <w:bCs/>
          <w:sz w:val="24"/>
        </w:rPr>
        <w:t>生效后方可执行，自决议生效后</w:t>
      </w:r>
      <w:r w:rsidRPr="00035652">
        <w:rPr>
          <w:rFonts w:hint="eastAsia"/>
          <w:bCs/>
          <w:sz w:val="24"/>
        </w:rPr>
        <w:t>依照《信息披露办法》的规定</w:t>
      </w:r>
      <w:r w:rsidRPr="00035652">
        <w:rPr>
          <w:bCs/>
          <w:sz w:val="24"/>
        </w:rPr>
        <w:t>在规定媒介公告。</w:t>
      </w:r>
    </w:p>
    <w:p w:rsidR="006D7910" w:rsidRDefault="006D7910" w:rsidP="006D7910">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6D7910" w:rsidRPr="00035652" w:rsidRDefault="006D7910" w:rsidP="006D7910">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、基金份额持有人大会决定终止的；</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rsidR="006D7910" w:rsidRPr="00035652" w:rsidRDefault="006D7910" w:rsidP="006D7910">
      <w:pPr>
        <w:spacing w:line="360" w:lineRule="auto"/>
        <w:ind w:firstLineChars="200" w:firstLine="480"/>
        <w:rPr>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w:t>
      </w:r>
      <w:r>
        <w:rPr>
          <w:rFonts w:hint="eastAsia"/>
          <w:bCs/>
          <w:sz w:val="24"/>
        </w:rPr>
        <w:t>基金合同终止</w:t>
      </w:r>
      <w:r w:rsidRPr="00035652">
        <w:rPr>
          <w:rFonts w:hint="eastAsia"/>
          <w:bCs/>
          <w:sz w:val="24"/>
        </w:rPr>
        <w:t>，不需召开基金份额持有人大会；</w:t>
      </w:r>
    </w:p>
    <w:p w:rsidR="006D7910" w:rsidRPr="00035652" w:rsidRDefault="006D7910" w:rsidP="006D7910">
      <w:pPr>
        <w:spacing w:line="360" w:lineRule="auto"/>
        <w:ind w:firstLineChars="200" w:firstLine="480"/>
        <w:rPr>
          <w:bCs/>
          <w:sz w:val="24"/>
        </w:rPr>
      </w:pPr>
      <w:r w:rsidRPr="00035652">
        <w:rPr>
          <w:bCs/>
          <w:sz w:val="24"/>
        </w:rPr>
        <w:t>4</w:t>
      </w:r>
      <w:r w:rsidRPr="00035652">
        <w:rPr>
          <w:bCs/>
          <w:sz w:val="24"/>
        </w:rPr>
        <w:t>、《基金合同》约定的其他情形；</w:t>
      </w:r>
    </w:p>
    <w:p w:rsidR="006D7910" w:rsidRPr="00035652" w:rsidRDefault="006D7910" w:rsidP="006D7910">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rsidR="006D7910" w:rsidRDefault="006D7910" w:rsidP="006D7910">
      <w:pPr>
        <w:spacing w:line="360" w:lineRule="auto"/>
        <w:ind w:firstLineChars="200" w:firstLine="480"/>
        <w:rPr>
          <w:bCs/>
          <w:sz w:val="24"/>
        </w:rPr>
      </w:pPr>
      <w:r>
        <w:rPr>
          <w:bCs/>
          <w:sz w:val="24"/>
        </w:rPr>
        <w:t>（</w:t>
      </w:r>
      <w:r>
        <w:rPr>
          <w:rFonts w:hint="eastAsia"/>
          <w:bCs/>
          <w:sz w:val="24"/>
        </w:rPr>
        <w:t>三</w:t>
      </w:r>
      <w:r>
        <w:rPr>
          <w:bCs/>
          <w:sz w:val="24"/>
        </w:rPr>
        <w:t>）基金财产的清算</w:t>
      </w:r>
    </w:p>
    <w:p w:rsidR="006D7910" w:rsidRPr="00035652" w:rsidRDefault="006D7910" w:rsidP="006D7910">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rsidR="006D7910" w:rsidRPr="00035652" w:rsidRDefault="006D7910" w:rsidP="006D7910">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rsidR="006D7910" w:rsidRPr="00035652" w:rsidRDefault="006D7910" w:rsidP="006D7910">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rsidR="006D7910" w:rsidRPr="00035652" w:rsidRDefault="006D7910" w:rsidP="006D7910">
      <w:pPr>
        <w:spacing w:line="360" w:lineRule="auto"/>
        <w:ind w:firstLineChars="200" w:firstLine="480"/>
        <w:rPr>
          <w:bCs/>
          <w:sz w:val="24"/>
        </w:rPr>
      </w:pPr>
      <w:r w:rsidRPr="00035652">
        <w:rPr>
          <w:bCs/>
          <w:sz w:val="24"/>
        </w:rPr>
        <w:t>4</w:t>
      </w:r>
      <w:r w:rsidRPr="00035652">
        <w:rPr>
          <w:bCs/>
          <w:sz w:val="24"/>
        </w:rPr>
        <w:t>、基金财产清算程序：</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4</w:t>
      </w:r>
      <w:r w:rsidRPr="00035652">
        <w:rPr>
          <w:bCs/>
          <w:sz w:val="24"/>
        </w:rPr>
        <w:t>）制作清算报告；</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rsidR="006D7910" w:rsidRPr="00035652" w:rsidRDefault="006D7910" w:rsidP="006D7910">
      <w:pPr>
        <w:spacing w:line="360" w:lineRule="auto"/>
        <w:ind w:firstLineChars="200" w:firstLine="480"/>
        <w:rPr>
          <w:bCs/>
          <w:sz w:val="24"/>
        </w:rPr>
      </w:pPr>
      <w:r w:rsidRPr="00035652">
        <w:rPr>
          <w:bCs/>
          <w:sz w:val="24"/>
        </w:rPr>
        <w:lastRenderedPageBreak/>
        <w:t>5</w:t>
      </w:r>
      <w:r w:rsidRPr="00035652">
        <w:rPr>
          <w:bCs/>
          <w:sz w:val="24"/>
        </w:rPr>
        <w:t>、基金财产清算的期限为</w:t>
      </w:r>
      <w:r w:rsidRPr="00035652">
        <w:rPr>
          <w:rFonts w:hint="eastAsia"/>
          <w:bCs/>
          <w:sz w:val="24"/>
        </w:rPr>
        <w:t>6</w:t>
      </w:r>
      <w:r w:rsidRPr="00035652">
        <w:rPr>
          <w:bCs/>
          <w:sz w:val="24"/>
        </w:rPr>
        <w:t>个月，但因本基金所持证券的流动性受到限制而不能及时变现的，清算期限相应顺延。</w:t>
      </w:r>
    </w:p>
    <w:p w:rsidR="006D7910" w:rsidRDefault="006D7910" w:rsidP="006D7910">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6D7910" w:rsidRPr="00035652" w:rsidRDefault="006D7910" w:rsidP="006D7910">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w:t>
      </w:r>
      <w:r>
        <w:rPr>
          <w:rFonts w:hint="eastAsia"/>
          <w:bCs/>
          <w:sz w:val="24"/>
        </w:rPr>
        <w:t>用</w:t>
      </w:r>
      <w:r w:rsidRPr="00035652">
        <w:rPr>
          <w:rFonts w:hint="eastAsia"/>
          <w:bCs/>
          <w:sz w:val="24"/>
        </w:rPr>
        <w:t>由败诉方承担</w:t>
      </w:r>
      <w:r w:rsidRPr="00035652">
        <w:rPr>
          <w:bCs/>
          <w:sz w:val="24"/>
        </w:rPr>
        <w:t>。</w:t>
      </w:r>
    </w:p>
    <w:p w:rsidR="006D7910" w:rsidRPr="00035652" w:rsidRDefault="006D7910" w:rsidP="006D7910">
      <w:pPr>
        <w:spacing w:line="360" w:lineRule="auto"/>
        <w:ind w:firstLineChars="200" w:firstLine="480"/>
        <w:rPr>
          <w:bCs/>
          <w:sz w:val="24"/>
        </w:rPr>
      </w:pPr>
      <w:r w:rsidRPr="00035652">
        <w:rPr>
          <w:rFonts w:hint="eastAsia"/>
          <w:bCs/>
          <w:sz w:val="24"/>
        </w:rPr>
        <w:t>争议处理期间，基金合同当事人应恪守各自的职责，继续忠实、勤勉、尽责地履行基金合同规定的义务，维护基金份额持有人的合法权益。</w:t>
      </w:r>
    </w:p>
    <w:p w:rsidR="006D7910" w:rsidRPr="00035652" w:rsidRDefault="006D7910" w:rsidP="006D7910">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rsidR="006D7910" w:rsidRDefault="006D7910" w:rsidP="006D7910">
      <w:pPr>
        <w:pStyle w:val="af4"/>
        <w:spacing w:afterLines="0"/>
        <w:ind w:firstLine="482"/>
        <w:rPr>
          <w:rFonts w:ascii="宋体" w:hAnsi="宋体"/>
          <w:szCs w:val="24"/>
        </w:rPr>
      </w:pPr>
      <w:r>
        <w:rPr>
          <w:rFonts w:ascii="宋体" w:hAnsi="宋体"/>
          <w:b/>
          <w:szCs w:val="24"/>
        </w:rPr>
        <w:t>九、基金合同存放地和投资者取得基金合同的方式</w:t>
      </w:r>
    </w:p>
    <w:p w:rsidR="006D7910" w:rsidRPr="00035652" w:rsidRDefault="006D7910" w:rsidP="006D7910">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rsidR="003043DF" w:rsidRDefault="006D7910" w:rsidP="006D7910">
      <w:pPr>
        <w:spacing w:line="360" w:lineRule="auto"/>
        <w:ind w:firstLineChars="200" w:firstLine="480"/>
        <w:rPr>
          <w:rFonts w:hAnsi="宋体"/>
          <w:b/>
          <w:sz w:val="24"/>
          <w:szCs w:val="24"/>
        </w:rPr>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p w:rsidR="003043DF" w:rsidRDefault="003043DF">
      <w:pPr>
        <w:spacing w:line="360" w:lineRule="auto"/>
        <w:ind w:firstLineChars="200" w:firstLine="482"/>
        <w:rPr>
          <w:rFonts w:hAnsi="宋体"/>
          <w:b/>
          <w:sz w:val="24"/>
          <w:szCs w:val="24"/>
        </w:rPr>
      </w:pPr>
    </w:p>
    <w:p w:rsidR="005A4030" w:rsidRDefault="005A4030">
      <w:pPr>
        <w:spacing w:line="360" w:lineRule="auto"/>
        <w:ind w:firstLineChars="200" w:firstLine="420"/>
        <w:rPr>
          <w:bCs/>
        </w:rPr>
      </w:pPr>
    </w:p>
    <w:p w:rsidR="008F3F42" w:rsidRDefault="008F3F42">
      <w:pPr>
        <w:spacing w:line="360" w:lineRule="auto"/>
        <w:ind w:firstLineChars="200" w:firstLine="420"/>
        <w:rPr>
          <w:bCs/>
        </w:rPr>
      </w:pPr>
    </w:p>
    <w:sectPr w:rsidR="008F3F42">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74" w:rsidRDefault="00580374">
      <w:r>
        <w:separator/>
      </w:r>
    </w:p>
  </w:endnote>
  <w:endnote w:type="continuationSeparator" w:id="0">
    <w:p w:rsidR="00580374" w:rsidRDefault="0058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1613DC" w:rsidRPr="001613D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74" w:rsidRDefault="00580374">
      <w:r>
        <w:separator/>
      </w:r>
    </w:p>
  </w:footnote>
  <w:footnote w:type="continuationSeparator" w:id="0">
    <w:p w:rsidR="00580374" w:rsidRDefault="0058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0" w:rsidRDefault="00640E7F">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6D7910" w:rsidRPr="006D7910">
      <w:rPr>
        <w:rFonts w:hint="eastAsia"/>
        <w:szCs w:val="18"/>
      </w:rPr>
      <w:t>交银施罗德启诚混合型证券投资基金</w:t>
    </w:r>
    <w:r>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F9864-F60B-4DCB-8A5E-A6E7058694ED}">
  <ds:schemaRefs>
    <ds:schemaRef ds:uri="http://schemas.openxmlformats.org/officeDocument/2006/bibliography"/>
  </ds:schemaRefs>
</ds:datastoreItem>
</file>

<file path=customXml/itemProps3.xml><?xml version="1.0" encoding="utf-8"?>
<ds:datastoreItem xmlns:ds="http://schemas.openxmlformats.org/officeDocument/2006/customXml" ds:itemID="{970F0C33-D826-4EE1-832C-CBA69FF0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3425</Words>
  <Characters>19523</Characters>
  <Application>Microsoft Office Word</Application>
  <DocSecurity>0</DocSecurity>
  <Lines>162</Lines>
  <Paragraphs>45</Paragraphs>
  <ScaleCrop>false</ScaleCrop>
  <Company>Sky123.Org</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张敏峻</cp:lastModifiedBy>
  <cp:revision>6</cp:revision>
  <dcterms:created xsi:type="dcterms:W3CDTF">2021-11-08T01:58:00Z</dcterms:created>
  <dcterms:modified xsi:type="dcterms:W3CDTF">2021-11-16T08:12:00Z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