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40635E3"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FC3A74">
        <w:rPr>
          <w:rFonts w:ascii="Times New Roman" w:eastAsia="宋体" w:hAnsi="Times New Roman" w:cs="Times New Roman" w:hint="eastAsia"/>
          <w:b/>
          <w:sz w:val="30"/>
          <w:szCs w:val="30"/>
        </w:rPr>
        <w:t>交银施罗德阿尔法核心混合型证券投资基金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FC3A74" w:rsidRPr="00FC3A74">
        <w:rPr>
          <w:rFonts w:ascii="Times New Roman" w:eastAsia="宋体" w:hAnsi="Times New Roman" w:cs="Times New Roman" w:hint="eastAsia"/>
          <w:b/>
          <w:sz w:val="30"/>
          <w:szCs w:val="30"/>
        </w:rPr>
        <w:t>、调整基金份额净值计算小数点后保留位数</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44A4083B"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FC3A74">
        <w:rPr>
          <w:rFonts w:ascii="Times New Roman" w:eastAsia="宋体" w:hAnsi="Times New Roman" w:cs="Times New Roman" w:hint="eastAsia"/>
          <w:bCs/>
          <w:sz w:val="24"/>
          <w:szCs w:val="20"/>
        </w:rPr>
        <w:t>交银施罗德阿尔法核心混合型证券投资基金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中国建设银行股份有限公司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B93560" w:rsidRPr="007F60C9">
        <w:rPr>
          <w:rFonts w:asciiTheme="minorEastAsia" w:hAnsiTheme="minorEastAsia" w:cs="Times New Roman" w:hint="eastAsia"/>
          <w:bCs/>
          <w:sz w:val="24"/>
          <w:szCs w:val="20"/>
        </w:rPr>
        <w:t>建设银行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E330E3">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E330E3">
        <w:rPr>
          <w:rFonts w:ascii="Times New Roman" w:eastAsia="宋体" w:hAnsi="Times New Roman" w:cs="Times New Roman"/>
          <w:bCs/>
          <w:sz w:val="24"/>
          <w:szCs w:val="20"/>
        </w:rPr>
        <w:t>11</w:t>
      </w:r>
      <w:r w:rsidR="00DF4A65" w:rsidRPr="00DF4A65">
        <w:rPr>
          <w:rFonts w:ascii="Times New Roman" w:eastAsia="宋体" w:hAnsi="Times New Roman" w:cs="Times New Roman" w:hint="eastAsia"/>
          <w:bCs/>
          <w:sz w:val="24"/>
          <w:szCs w:val="20"/>
        </w:rPr>
        <w:t>月</w:t>
      </w:r>
      <w:r w:rsidR="00E330E3">
        <w:rPr>
          <w:rFonts w:ascii="Times New Roman" w:eastAsia="宋体" w:hAnsi="Times New Roman" w:cs="Times New Roman" w:hint="eastAsia"/>
          <w:bCs/>
          <w:sz w:val="24"/>
          <w:szCs w:val="20"/>
        </w:rPr>
        <w:t>1</w:t>
      </w:r>
      <w:r w:rsidR="00E330E3">
        <w:rPr>
          <w:rFonts w:ascii="Times New Roman" w:eastAsia="宋体" w:hAnsi="Times New Roman" w:cs="Times New Roman"/>
          <w:bCs/>
          <w:sz w:val="24"/>
          <w:szCs w:val="20"/>
        </w:rPr>
        <w:t>2</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FC3A74">
        <w:rPr>
          <w:rFonts w:ascii="Times New Roman" w:eastAsia="宋体" w:hAnsi="Times New Roman" w:cs="Times New Roman" w:hint="eastAsia"/>
          <w:bCs/>
          <w:sz w:val="24"/>
          <w:szCs w:val="20"/>
        </w:rPr>
        <w:t>交银施罗德阿尔法核心混合型证券投资基金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84399A" w:rsidRPr="0084399A">
        <w:rPr>
          <w:rFonts w:ascii="Times New Roman" w:eastAsia="宋体" w:hAnsi="Times New Roman" w:cs="Times New Roman" w:hint="eastAsia"/>
          <w:bCs/>
          <w:sz w:val="24"/>
          <w:szCs w:val="20"/>
        </w:rPr>
        <w:t>、调整基金份额净值计算小数点后保留位数</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01AE9A5B"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E330E3">
        <w:rPr>
          <w:rFonts w:ascii="Times New Roman" w:eastAsia="宋体" w:hAnsi="Times New Roman" w:cs="Times New Roman" w:hint="eastAsia"/>
          <w:bCs/>
          <w:sz w:val="24"/>
          <w:szCs w:val="20"/>
        </w:rPr>
        <w:t>2</w:t>
      </w:r>
      <w:r w:rsidR="00E330E3">
        <w:rPr>
          <w:rFonts w:ascii="Times New Roman" w:eastAsia="宋体" w:hAnsi="Times New Roman" w:cs="Times New Roman"/>
          <w:bCs/>
          <w:sz w:val="24"/>
          <w:szCs w:val="20"/>
        </w:rPr>
        <w:t>021</w:t>
      </w:r>
      <w:r>
        <w:rPr>
          <w:rFonts w:ascii="Times New Roman" w:eastAsia="宋体" w:hAnsi="Times New Roman" w:cs="Times New Roman" w:hint="eastAsia"/>
          <w:bCs/>
          <w:sz w:val="24"/>
          <w:szCs w:val="20"/>
        </w:rPr>
        <w:t>年</w:t>
      </w:r>
      <w:r w:rsidR="00E330E3">
        <w:rPr>
          <w:rFonts w:ascii="Times New Roman" w:eastAsia="宋体" w:hAnsi="Times New Roman" w:cs="Times New Roman"/>
          <w:bCs/>
          <w:sz w:val="24"/>
          <w:szCs w:val="20"/>
        </w:rPr>
        <w:t>11</w:t>
      </w:r>
      <w:r>
        <w:rPr>
          <w:rFonts w:ascii="Times New Roman" w:eastAsia="宋体" w:hAnsi="Times New Roman" w:cs="Times New Roman" w:hint="eastAsia"/>
          <w:bCs/>
          <w:sz w:val="24"/>
          <w:szCs w:val="20"/>
        </w:rPr>
        <w:t>月</w:t>
      </w:r>
      <w:r w:rsidR="00E330E3">
        <w:rPr>
          <w:rFonts w:ascii="Times New Roman" w:eastAsia="宋体" w:hAnsi="Times New Roman" w:cs="Times New Roman"/>
          <w:bCs/>
          <w:sz w:val="24"/>
          <w:szCs w:val="20"/>
        </w:rPr>
        <w:t>12</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E330E3">
        <w:rPr>
          <w:rFonts w:ascii="Times New Roman" w:eastAsia="宋体" w:hAnsi="Times New Roman" w:cs="Times New Roman"/>
          <w:bCs/>
          <w:sz w:val="24"/>
          <w:szCs w:val="20"/>
        </w:rPr>
        <w:t>013885</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3B0F48" w:rsidRPr="003B0F48">
        <w:rPr>
          <w:rFonts w:ascii="Times New Roman" w:eastAsia="宋体" w:hAnsi="Times New Roman" w:hint="eastAsia"/>
          <w:bCs/>
          <w:sz w:val="24"/>
          <w:szCs w:val="20"/>
        </w:rPr>
        <w:t>前端</w:t>
      </w:r>
      <w:r w:rsidR="003B0F48">
        <w:rPr>
          <w:rFonts w:ascii="Times New Roman" w:eastAsia="宋体" w:hAnsi="Times New Roman" w:hint="eastAsia"/>
          <w:bCs/>
          <w:sz w:val="24"/>
          <w:szCs w:val="20"/>
        </w:rPr>
        <w:t>5197</w:t>
      </w:r>
      <w:r w:rsidR="003B0F48">
        <w:rPr>
          <w:rFonts w:ascii="Times New Roman" w:eastAsia="宋体" w:hAnsi="Times New Roman"/>
          <w:bCs/>
          <w:sz w:val="24"/>
          <w:szCs w:val="20"/>
        </w:rPr>
        <w:t>1</w:t>
      </w:r>
      <w:r w:rsidR="003B0F48" w:rsidRPr="003B0F48">
        <w:rPr>
          <w:rFonts w:ascii="Times New Roman" w:eastAsia="宋体" w:hAnsi="Times New Roman" w:hint="eastAsia"/>
          <w:bCs/>
          <w:sz w:val="24"/>
          <w:szCs w:val="20"/>
        </w:rPr>
        <w:t>2</w:t>
      </w:r>
      <w:r w:rsidR="003B0F48" w:rsidRPr="003B0F48">
        <w:rPr>
          <w:rFonts w:ascii="Times New Roman" w:eastAsia="宋体" w:hAnsi="Times New Roman" w:hint="eastAsia"/>
          <w:bCs/>
          <w:sz w:val="24"/>
          <w:szCs w:val="20"/>
        </w:rPr>
        <w:t>，后端</w:t>
      </w:r>
      <w:r w:rsidR="003B0F48">
        <w:rPr>
          <w:rFonts w:ascii="Times New Roman" w:eastAsia="宋体" w:hAnsi="Times New Roman" w:hint="eastAsia"/>
          <w:bCs/>
          <w:sz w:val="24"/>
          <w:szCs w:val="20"/>
        </w:rPr>
        <w:t>5197</w:t>
      </w:r>
      <w:r w:rsidR="003B0F48">
        <w:rPr>
          <w:rFonts w:ascii="Times New Roman" w:eastAsia="宋体" w:hAnsi="Times New Roman"/>
          <w:bCs/>
          <w:sz w:val="24"/>
          <w:szCs w:val="20"/>
        </w:rPr>
        <w:t>13</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120E1384" w14:textId="10047E9C" w:rsidR="003B0F48" w:rsidRPr="003B0F48" w:rsidRDefault="003B0F48" w:rsidP="00A40AA4">
      <w:pPr>
        <w:adjustRightInd w:val="0"/>
        <w:snapToGrid w:val="0"/>
        <w:spacing w:line="360" w:lineRule="auto"/>
        <w:ind w:firstLineChars="200" w:firstLine="480"/>
        <w:rPr>
          <w:rFonts w:ascii="Times New Roman" w:eastAsia="宋体" w:hAnsi="Times New Roman" w:cs="Times New Roman"/>
          <w:bCs/>
          <w:sz w:val="24"/>
          <w:szCs w:val="20"/>
        </w:rPr>
      </w:pPr>
      <w:r w:rsidRPr="003B0F48">
        <w:rPr>
          <w:rFonts w:ascii="Times New Roman" w:eastAsia="宋体" w:hAnsi="Times New Roman" w:cs="Times New Roman" w:hint="eastAsia"/>
          <w:bCs/>
          <w:sz w:val="24"/>
          <w:szCs w:val="20"/>
        </w:rPr>
        <w:t>本基金</w:t>
      </w:r>
      <w:r w:rsidRPr="003B0F48">
        <w:rPr>
          <w:rFonts w:ascii="Times New Roman" w:eastAsia="宋体" w:hAnsi="Times New Roman" w:cs="Times New Roman" w:hint="eastAsia"/>
          <w:bCs/>
          <w:sz w:val="24"/>
          <w:szCs w:val="20"/>
        </w:rPr>
        <w:t>C</w:t>
      </w:r>
      <w:r w:rsidRPr="003B0F48">
        <w:rPr>
          <w:rFonts w:ascii="Times New Roman" w:eastAsia="宋体" w:hAnsi="Times New Roman" w:cs="Times New Roman" w:hint="eastAsia"/>
          <w:bCs/>
          <w:sz w:val="24"/>
          <w:szCs w:val="20"/>
        </w:rPr>
        <w:t>类基金份额仅接受场外申购和赎回。除经基金管理人另行公告，</w:t>
      </w:r>
      <w:r w:rsidRPr="003B0F48">
        <w:rPr>
          <w:rFonts w:ascii="Times New Roman" w:eastAsia="宋体" w:hAnsi="Times New Roman" w:cs="Times New Roman" w:hint="eastAsia"/>
          <w:bCs/>
          <w:sz w:val="24"/>
          <w:szCs w:val="20"/>
        </w:rPr>
        <w:t>C</w:t>
      </w:r>
      <w:r w:rsidRPr="003B0F48">
        <w:rPr>
          <w:rFonts w:ascii="Times New Roman" w:eastAsia="宋体" w:hAnsi="Times New Roman" w:cs="Times New Roman" w:hint="eastAsia"/>
          <w:bCs/>
          <w:sz w:val="24"/>
          <w:szCs w:val="20"/>
        </w:rPr>
        <w:t>类基金份额不能进行跨系统转托管。</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lastRenderedPageBreak/>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7DE9795B"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网上直销交易平台办理开户、本基金的场外申购、赎回</w:t>
      </w:r>
      <w:r w:rsidR="00561140">
        <w:rPr>
          <w:rFonts w:ascii="Times New Roman" w:eastAsia="宋体" w:hAnsi="Times New Roman" w:hint="eastAsia"/>
          <w:kern w:val="0"/>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263B34">
        <w:rPr>
          <w:rFonts w:ascii="Times New Roman" w:eastAsia="宋体" w:hAnsi="Times New Roman" w:hint="eastAsia"/>
          <w:sz w:val="24"/>
        </w:rPr>
        <w:t>址：</w:t>
      </w:r>
      <w:r w:rsidR="00014DEB" w:rsidRPr="00263B34">
        <w:rPr>
          <w:rFonts w:ascii="Times New Roman" w:eastAsia="宋体" w:hAnsi="Times New Roman"/>
          <w:sz w:val="24"/>
        </w:rPr>
        <w:t>www.fund001.com</w:t>
      </w:r>
      <w:r w:rsidRPr="00263B34">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11059FCC" w14:textId="059E54D8" w:rsidR="001666A1" w:rsidRDefault="0072512A">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2512A">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w:t>
      </w:r>
      <w:r w:rsidRPr="0072512A">
        <w:rPr>
          <w:rFonts w:ascii="Times New Roman" w:eastAsia="宋体" w:hAnsi="Times New Roman" w:cs="Times New Roman" w:hint="eastAsia"/>
          <w:color w:val="000000"/>
          <w:kern w:val="0"/>
          <w:sz w:val="24"/>
        </w:rPr>
        <w:lastRenderedPageBreak/>
        <w:t>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德邦证券股份有限公司、玄元保险代理有限公司、阳光人寿保险股份有限公司、大连网金基金销售有限公司、泛华普益基金销售有限公司、上海中欧财富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71068D5D"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、申购金额的限制</w:t>
      </w:r>
    </w:p>
    <w:p w14:paraId="236A0B65" w14:textId="27D38704"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代销机构每个账户单笔申购的最低金额为单笔</w:t>
      </w: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元，如果代销机构业务规则规定的最低单笔申购金额高于</w:t>
      </w: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元，以代销机构的规定为准。</w:t>
      </w:r>
    </w:p>
    <w:p w14:paraId="3643D6AB"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直销中心每个账户首次申购的最低金额为单笔</w:t>
      </w:r>
      <w:r w:rsidRPr="005E7F27">
        <w:rPr>
          <w:rFonts w:ascii="Times New Roman" w:eastAsia="宋体" w:hAnsi="Times New Roman" w:cs="Times New Roman" w:hint="eastAsia"/>
          <w:kern w:val="0"/>
          <w:sz w:val="24"/>
          <w:szCs w:val="24"/>
        </w:rPr>
        <w:t>100,000</w:t>
      </w:r>
      <w:r w:rsidRPr="005E7F27">
        <w:rPr>
          <w:rFonts w:ascii="Times New Roman" w:eastAsia="宋体" w:hAnsi="Times New Roman" w:cs="Times New Roman" w:hint="eastAsia"/>
          <w:kern w:val="0"/>
          <w:sz w:val="24"/>
          <w:szCs w:val="24"/>
        </w:rPr>
        <w:t>元，追加申购的最低金额为单笔</w:t>
      </w:r>
      <w:r w:rsidRPr="005E7F27">
        <w:rPr>
          <w:rFonts w:ascii="Times New Roman" w:eastAsia="宋体" w:hAnsi="Times New Roman" w:cs="Times New Roman" w:hint="eastAsia"/>
          <w:kern w:val="0"/>
          <w:sz w:val="24"/>
          <w:szCs w:val="24"/>
        </w:rPr>
        <w:t>10,000</w:t>
      </w:r>
      <w:r w:rsidRPr="005E7F27">
        <w:rPr>
          <w:rFonts w:ascii="Times New Roman" w:eastAsia="宋体" w:hAnsi="Times New Roman" w:cs="Times New Roman" w:hint="eastAsia"/>
          <w:kern w:val="0"/>
          <w:sz w:val="24"/>
          <w:szCs w:val="24"/>
        </w:rPr>
        <w:t>元；已在直销中心有认购或申购过本基金管理人管理的任一基金（包括本基金）记录的投资者不受首次申购最低金额的限制。通过本公司网上直销交易平台办理基金申购业务的不受直销中心单笔申购最低金额的限制，申</w:t>
      </w:r>
      <w:r w:rsidRPr="005E7F27">
        <w:rPr>
          <w:rFonts w:ascii="Times New Roman" w:eastAsia="宋体" w:hAnsi="Times New Roman" w:cs="Times New Roman" w:hint="eastAsia"/>
          <w:kern w:val="0"/>
          <w:sz w:val="24"/>
          <w:szCs w:val="24"/>
        </w:rPr>
        <w:lastRenderedPageBreak/>
        <w:t>购最低金额为单笔</w:t>
      </w: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元。本基金直销中心单笔申购最低金额可由基金管理人酌情调整。</w:t>
      </w:r>
    </w:p>
    <w:p w14:paraId="050CF074"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2</w:t>
      </w:r>
      <w:r w:rsidRPr="005E7F27">
        <w:rPr>
          <w:rFonts w:ascii="Times New Roman" w:eastAsia="宋体" w:hAnsi="Times New Roman" w:cs="Times New Roman" w:hint="eastAsia"/>
          <w:kern w:val="0"/>
          <w:sz w:val="24"/>
          <w:szCs w:val="24"/>
        </w:rPr>
        <w:t>、赎回份额的限制</w:t>
      </w:r>
    </w:p>
    <w:p w14:paraId="5C71417E" w14:textId="2990A56C"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赎回的最低份额为</w:t>
      </w: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份基金份额，如果销售机构业务规则规定的最低单笔赎回份额高于</w:t>
      </w:r>
      <w:r w:rsidRPr="005E7F27">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份，以该销售机构的规定为准。</w:t>
      </w:r>
      <w:r w:rsidRPr="005E7F27">
        <w:rPr>
          <w:rFonts w:ascii="Times New Roman" w:eastAsia="宋体" w:hAnsi="Times New Roman" w:cs="Times New Roman" w:hint="eastAsia"/>
          <w:kern w:val="0"/>
          <w:sz w:val="24"/>
          <w:szCs w:val="24"/>
        </w:rPr>
        <w:t xml:space="preserve"> </w:t>
      </w:r>
    </w:p>
    <w:p w14:paraId="7FEA772E"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3</w:t>
      </w:r>
      <w:r w:rsidRPr="005E7F27">
        <w:rPr>
          <w:rFonts w:ascii="Times New Roman" w:eastAsia="宋体" w:hAnsi="Times New Roman" w:cs="Times New Roman" w:hint="eastAsia"/>
          <w:kern w:val="0"/>
          <w:sz w:val="24"/>
          <w:szCs w:val="24"/>
        </w:rPr>
        <w:t>、最低保留余额的限制</w:t>
      </w:r>
    </w:p>
    <w:p w14:paraId="60EB1BF1"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每个工作日投资者在单个交易账户保留的本基金份额余额少于</w:t>
      </w:r>
      <w:r w:rsidRPr="005E7F27">
        <w:rPr>
          <w:rFonts w:ascii="Times New Roman" w:eastAsia="宋体" w:hAnsi="Times New Roman" w:cs="Times New Roman" w:hint="eastAsia"/>
          <w:kern w:val="0"/>
          <w:sz w:val="24"/>
          <w:szCs w:val="24"/>
        </w:rPr>
        <w:t>1</w:t>
      </w:r>
      <w:r w:rsidRPr="005E7F27">
        <w:rPr>
          <w:rFonts w:ascii="Times New Roman" w:eastAsia="宋体" w:hAnsi="Times New Roman" w:cs="Times New Roman" w:hint="eastAsia"/>
          <w:kern w:val="0"/>
          <w:sz w:val="24"/>
          <w:szCs w:val="24"/>
        </w:rPr>
        <w:t>份时，若当日该账户同时有份额减少类业务（如赎回、转换出等）被确认，则基金管理人有权将投资者在该账户保留的本基金份额一次性全部赎回。</w:t>
      </w:r>
    </w:p>
    <w:p w14:paraId="369BCCAF" w14:textId="77777777" w:rsidR="005E7F27" w:rsidRPr="005E7F27" w:rsidRDefault="005E7F27" w:rsidP="005E7F27">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7F27">
        <w:rPr>
          <w:rFonts w:ascii="Times New Roman" w:eastAsia="宋体" w:hAnsi="Times New Roman" w:cs="Times New Roman" w:hint="eastAsia"/>
          <w:kern w:val="0"/>
          <w:sz w:val="24"/>
          <w:szCs w:val="24"/>
        </w:rPr>
        <w:t>4</w:t>
      </w:r>
      <w:r w:rsidRPr="005E7F27">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6EAAAA28"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w:t>
      </w:r>
      <w:r w:rsidR="007350B3" w:rsidRPr="007350B3">
        <w:rPr>
          <w:rFonts w:ascii="Times New Roman" w:eastAsia="宋体" w:hAnsi="Times New Roman" w:cs="Times New Roman" w:hint="eastAsia"/>
          <w:kern w:val="0"/>
          <w:sz w:val="24"/>
          <w:szCs w:val="24"/>
        </w:rPr>
        <w:t>基金管理人可根据市场情况，在法律法规允许的情况下，调整申购的金额和赎回的份额以及最低保留余额的数量限制，</w:t>
      </w:r>
      <w:r w:rsidRPr="00F32EF3">
        <w:rPr>
          <w:rFonts w:ascii="Times New Roman" w:eastAsia="宋体" w:hAnsi="Times New Roman" w:cs="Times New Roman" w:hint="eastAsia"/>
          <w:kern w:val="0"/>
          <w:sz w:val="24"/>
          <w:szCs w:val="24"/>
        </w:rPr>
        <w:t>基金管理人必须在调整实施前依照《信息披露办法》的有关规定在</w:t>
      </w:r>
      <w:r w:rsidR="00E36EC0">
        <w:rPr>
          <w:rFonts w:ascii="Times New Roman" w:eastAsia="宋体" w:hAnsi="Times New Roman" w:cs="Times New Roman" w:hint="eastAsia"/>
          <w:kern w:val="0"/>
          <w:sz w:val="24"/>
          <w:szCs w:val="24"/>
        </w:rPr>
        <w:t>规定</w:t>
      </w:r>
      <w:r w:rsidRPr="00F32EF3">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244EBAD1"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004D5B8C">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估值、基金</w:t>
      </w:r>
      <w:r w:rsidR="004D5B8C">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679DA783" w14:textId="77777777" w:rsidR="007F1F2B" w:rsidRPr="00263B34" w:rsidRDefault="007F1F2B" w:rsidP="007F1F2B">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63B34">
        <w:rPr>
          <w:rFonts w:ascii="Times New Roman" w:eastAsia="宋体" w:hAnsi="Times New Roman" w:cs="Times New Roman" w:hint="eastAsia"/>
          <w:b/>
          <w:color w:val="000000"/>
          <w:kern w:val="0"/>
          <w:sz w:val="24"/>
        </w:rPr>
        <w:t>五、调整基金份额净值计算小数点后保留位数的基本情况</w:t>
      </w:r>
    </w:p>
    <w:p w14:paraId="05EC255D" w14:textId="2630332B" w:rsidR="007F1F2B" w:rsidRPr="007F1F2B" w:rsidRDefault="007F1F2B" w:rsidP="007F1F2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1F2B">
        <w:rPr>
          <w:rFonts w:ascii="Times New Roman" w:eastAsia="宋体" w:hAnsi="Times New Roman" w:cs="Times New Roman" w:hint="eastAsia"/>
          <w:color w:val="000000"/>
          <w:kern w:val="0"/>
          <w:sz w:val="24"/>
        </w:rPr>
        <w:t>本基金将对基金份额净值计算小数点后保留位数进行调整，由保留到小数点后</w:t>
      </w:r>
      <w:r w:rsidRPr="007F1F2B">
        <w:rPr>
          <w:rFonts w:ascii="Times New Roman" w:eastAsia="宋体" w:hAnsi="Times New Roman" w:cs="Times New Roman" w:hint="eastAsia"/>
          <w:color w:val="000000"/>
          <w:kern w:val="0"/>
          <w:sz w:val="24"/>
        </w:rPr>
        <w:t>3</w:t>
      </w:r>
      <w:r w:rsidRPr="007F1F2B">
        <w:rPr>
          <w:rFonts w:ascii="Times New Roman" w:eastAsia="宋体" w:hAnsi="Times New Roman" w:cs="Times New Roman" w:hint="eastAsia"/>
          <w:color w:val="000000"/>
          <w:kern w:val="0"/>
          <w:sz w:val="24"/>
        </w:rPr>
        <w:t>位调整为小数点后</w:t>
      </w:r>
      <w:r w:rsidRPr="007F1F2B">
        <w:rPr>
          <w:rFonts w:ascii="Times New Roman" w:eastAsia="宋体" w:hAnsi="Times New Roman" w:cs="Times New Roman" w:hint="eastAsia"/>
          <w:color w:val="000000"/>
          <w:kern w:val="0"/>
          <w:sz w:val="24"/>
        </w:rPr>
        <w:t>4</w:t>
      </w:r>
      <w:r w:rsidRPr="007F1F2B">
        <w:rPr>
          <w:rFonts w:ascii="Times New Roman" w:eastAsia="宋体" w:hAnsi="Times New Roman" w:cs="Times New Roman" w:hint="eastAsia"/>
          <w:color w:val="000000"/>
          <w:kern w:val="0"/>
          <w:sz w:val="24"/>
        </w:rPr>
        <w:t>位，小数点后第</w:t>
      </w:r>
      <w:r w:rsidRPr="007F1F2B">
        <w:rPr>
          <w:rFonts w:ascii="Times New Roman" w:eastAsia="宋体" w:hAnsi="Times New Roman" w:cs="Times New Roman" w:hint="eastAsia"/>
          <w:color w:val="000000"/>
          <w:kern w:val="0"/>
          <w:sz w:val="24"/>
        </w:rPr>
        <w:t>5</w:t>
      </w:r>
      <w:r w:rsidRPr="007F1F2B">
        <w:rPr>
          <w:rFonts w:ascii="Times New Roman" w:eastAsia="宋体" w:hAnsi="Times New Roman" w:cs="Times New Roman" w:hint="eastAsia"/>
          <w:color w:val="000000"/>
          <w:kern w:val="0"/>
          <w:sz w:val="24"/>
        </w:rPr>
        <w:t>位四舍五入。</w:t>
      </w:r>
    </w:p>
    <w:p w14:paraId="0CF1B32E" w14:textId="7B61A82F" w:rsidR="00D17B52" w:rsidRPr="007F60C9" w:rsidRDefault="00C7200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六</w:t>
      </w:r>
      <w:r w:rsidR="00CB6AA6">
        <w:rPr>
          <w:rFonts w:ascii="Times New Roman" w:eastAsia="宋体" w:hAnsi="Times New Roman" w:cs="Times New Roman" w:hint="eastAsia"/>
          <w:b/>
          <w:color w:val="000000"/>
          <w:kern w:val="0"/>
          <w:sz w:val="24"/>
        </w:rPr>
        <w:t>、</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29F735B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00C14C98" w:rsidRPr="00C14C98">
        <w:rPr>
          <w:rFonts w:ascii="Times New Roman" w:eastAsia="宋体" w:hAnsi="Times New Roman" w:cs="Times New Roman" w:hint="eastAsia"/>
          <w:color w:val="000000"/>
          <w:kern w:val="0"/>
          <w:sz w:val="24"/>
        </w:rPr>
        <w:t>、调整基金份额净值计算小数点后保留位数</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w:t>
      </w:r>
      <w:r w:rsidRPr="007F60C9">
        <w:rPr>
          <w:rFonts w:ascii="Times New Roman" w:eastAsia="宋体" w:hAnsi="Times New Roman" w:cs="Times New Roman" w:hint="eastAsia"/>
          <w:color w:val="000000"/>
          <w:kern w:val="0"/>
          <w:sz w:val="24"/>
        </w:rPr>
        <w:lastRenderedPageBreak/>
        <w:t>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F60C9">
        <w:rPr>
          <w:rFonts w:ascii="Times New Roman" w:eastAsia="宋体" w:hAnsi="Times New Roman" w:cs="Times New Roman" w:hint="eastAsia"/>
          <w:color w:val="000000"/>
          <w:kern w:val="0"/>
          <w:sz w:val="24"/>
        </w:rPr>
        <w:t>建设银行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64B9DDDC" w14:textId="1658508D" w:rsidR="00FC7BCF" w:rsidRPr="00FC7BCF" w:rsidRDefault="00FC7BCF"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、本基金已于</w:t>
      </w:r>
      <w:r w:rsidR="005A1A43">
        <w:rPr>
          <w:rFonts w:ascii="Times New Roman" w:hAnsi="Times New Roman" w:cs="Times New Roman" w:hint="eastAsia"/>
          <w:color w:val="000000"/>
        </w:rPr>
        <w:t>202</w:t>
      </w:r>
      <w:r w:rsidR="005A1A43">
        <w:rPr>
          <w:rFonts w:ascii="Times New Roman" w:hAnsi="Times New Roman" w:cs="Times New Roman"/>
          <w:color w:val="000000"/>
        </w:rPr>
        <w:t>0</w:t>
      </w:r>
      <w:r w:rsidRPr="00FC7BCF">
        <w:rPr>
          <w:rFonts w:ascii="Times New Roman" w:hAnsi="Times New Roman" w:cs="Times New Roman" w:hint="eastAsia"/>
          <w:color w:val="000000"/>
        </w:rPr>
        <w:t>年</w:t>
      </w:r>
      <w:r w:rsidR="005A1A43">
        <w:rPr>
          <w:rFonts w:ascii="Times New Roman" w:hAnsi="Times New Roman" w:cs="Times New Roman"/>
          <w:color w:val="000000"/>
        </w:rPr>
        <w:t>3</w:t>
      </w:r>
      <w:r w:rsidRPr="00FC7BCF">
        <w:rPr>
          <w:rFonts w:ascii="Times New Roman" w:hAnsi="Times New Roman" w:cs="Times New Roman" w:hint="eastAsia"/>
          <w:color w:val="000000"/>
        </w:rPr>
        <w:t>月</w:t>
      </w:r>
      <w:r w:rsidR="005A1A43">
        <w:rPr>
          <w:rFonts w:ascii="Times New Roman" w:hAnsi="Times New Roman" w:cs="Times New Roman"/>
          <w:color w:val="000000"/>
        </w:rPr>
        <w:t>10</w:t>
      </w:r>
      <w:r w:rsidRPr="00FC7BCF">
        <w:rPr>
          <w:rFonts w:ascii="Times New Roman" w:hAnsi="Times New Roman" w:cs="Times New Roman" w:hint="eastAsia"/>
          <w:color w:val="000000"/>
        </w:rPr>
        <w:t>日起暂停</w:t>
      </w:r>
      <w:r w:rsidRPr="00FC7BCF">
        <w:rPr>
          <w:rFonts w:ascii="Times New Roman" w:hAnsi="Times New Roman" w:cs="Times New Roman" w:hint="eastAsia"/>
          <w:color w:val="000000"/>
        </w:rPr>
        <w:t>1</w:t>
      </w:r>
      <w:r w:rsidR="005A1A43">
        <w:rPr>
          <w:rFonts w:ascii="Times New Roman" w:hAnsi="Times New Roman" w:cs="Times New Roman"/>
          <w:color w:val="000000"/>
        </w:rPr>
        <w:t>00</w:t>
      </w:r>
      <w:r w:rsidRPr="00FC7BCF">
        <w:rPr>
          <w:rFonts w:ascii="Times New Roman" w:hAnsi="Times New Roman" w:cs="Times New Roman" w:hint="eastAsia"/>
          <w:color w:val="000000"/>
        </w:rPr>
        <w:t>万元以上大额申购（转换转入、定期定额投资）业务。故对于本基金</w:t>
      </w:r>
      <w:r w:rsidRPr="00FC7BCF">
        <w:rPr>
          <w:rFonts w:ascii="Times New Roman" w:hAnsi="Times New Roman" w:cs="Times New Roman" w:hint="eastAsia"/>
          <w:color w:val="000000"/>
        </w:rPr>
        <w:t>C</w:t>
      </w:r>
      <w:r w:rsidRPr="00FC7BCF">
        <w:rPr>
          <w:rFonts w:ascii="Times New Roman" w:hAnsi="Times New Roman" w:cs="Times New Roman" w:hint="eastAsia"/>
          <w:color w:val="000000"/>
        </w:rPr>
        <w:t>类基金份额，单日单个基金账户的单笔或多笔累计申购金额在人民币</w:t>
      </w:r>
      <w:r w:rsidRPr="00FC7BCF">
        <w:rPr>
          <w:rFonts w:ascii="Times New Roman" w:hAnsi="Times New Roman" w:cs="Times New Roman" w:hint="eastAsia"/>
          <w:color w:val="000000"/>
        </w:rPr>
        <w:t>1</w:t>
      </w:r>
      <w:r w:rsidR="005A1A43">
        <w:rPr>
          <w:rFonts w:ascii="Times New Roman" w:hAnsi="Times New Roman" w:cs="Times New Roman"/>
          <w:color w:val="000000"/>
        </w:rPr>
        <w:t>00</w:t>
      </w:r>
      <w:r w:rsidRPr="00FC7BCF">
        <w:rPr>
          <w:rFonts w:ascii="Times New Roman" w:hAnsi="Times New Roman" w:cs="Times New Roman" w:hint="eastAsia"/>
          <w:color w:val="000000"/>
        </w:rPr>
        <w:t>万元以上（不含</w:t>
      </w:r>
      <w:r w:rsidRPr="00FC7BCF">
        <w:rPr>
          <w:rFonts w:ascii="Times New Roman" w:hAnsi="Times New Roman" w:cs="Times New Roman" w:hint="eastAsia"/>
          <w:color w:val="000000"/>
        </w:rPr>
        <w:t>1</w:t>
      </w:r>
      <w:r w:rsidR="005A1A43">
        <w:rPr>
          <w:rFonts w:ascii="Times New Roman" w:hAnsi="Times New Roman" w:cs="Times New Roman"/>
          <w:color w:val="000000"/>
        </w:rPr>
        <w:t>00</w:t>
      </w:r>
      <w:r w:rsidRPr="00FC7BCF">
        <w:rPr>
          <w:rFonts w:ascii="Times New Roman" w:hAnsi="Times New Roman" w:cs="Times New Roman" w:hint="eastAsia"/>
          <w:color w:val="000000"/>
        </w:rPr>
        <w:t>万元）的申购申请（含定期定额投资业务发起的申购申请，本基金</w:t>
      </w:r>
      <w:r w:rsidRPr="00FC7BCF">
        <w:rPr>
          <w:rFonts w:ascii="Times New Roman" w:hAnsi="Times New Roman" w:cs="Times New Roman" w:hint="eastAsia"/>
          <w:color w:val="000000"/>
        </w:rPr>
        <w:t>A</w:t>
      </w:r>
      <w:r w:rsidRPr="00FC7BCF">
        <w:rPr>
          <w:rFonts w:ascii="Times New Roman" w:hAnsi="Times New Roman" w:cs="Times New Roman" w:hint="eastAsia"/>
          <w:color w:val="000000"/>
        </w:rPr>
        <w:t>类、</w:t>
      </w:r>
      <w:r w:rsidRPr="00FC7BCF">
        <w:rPr>
          <w:rFonts w:ascii="Times New Roman" w:hAnsi="Times New Roman" w:cs="Times New Roman" w:hint="eastAsia"/>
          <w:color w:val="000000"/>
        </w:rPr>
        <w:t>C</w:t>
      </w:r>
      <w:r w:rsidRPr="00FC7BCF">
        <w:rPr>
          <w:rFonts w:ascii="Times New Roman" w:hAnsi="Times New Roman" w:cs="Times New Roman" w:hint="eastAsia"/>
          <w:color w:val="000000"/>
        </w:rPr>
        <w:t>类基金份额申请金额并予以合计），本基金管理人有权拒绝，不予确认。恢复办理本基金相关限额业务的日期本公司将另行公告。</w:t>
      </w:r>
    </w:p>
    <w:p w14:paraId="7D6783D7" w14:textId="5AB063EA" w:rsidR="009E6919" w:rsidRPr="007F60C9" w:rsidRDefault="009979B4"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AB42E1">
        <w:rPr>
          <w:rFonts w:ascii="Times New Roman" w:hAnsi="Times New Roman" w:cs="Times New Roman"/>
          <w:bCs/>
          <w:szCs w:val="20"/>
        </w:rPr>
        <w:t>1</w:t>
      </w:r>
      <w:r w:rsidR="00F64B98" w:rsidRPr="007F60C9">
        <w:rPr>
          <w:rFonts w:ascii="Times New Roman" w:hAnsi="Times New Roman" w:cs="Times New Roman" w:hint="eastAsia"/>
          <w:bCs/>
          <w:szCs w:val="20"/>
        </w:rPr>
        <w:t>年</w:t>
      </w:r>
      <w:r w:rsidR="00AB42E1">
        <w:rPr>
          <w:rFonts w:ascii="Times New Roman" w:hAnsi="Times New Roman" w:cs="Times New Roman"/>
          <w:bCs/>
          <w:szCs w:val="20"/>
        </w:rPr>
        <w:t>11</w:t>
      </w:r>
      <w:r w:rsidR="00F64B98" w:rsidRPr="007F60C9">
        <w:rPr>
          <w:rFonts w:ascii="Times New Roman" w:hAnsi="Times New Roman" w:cs="Times New Roman" w:hint="eastAsia"/>
          <w:bCs/>
          <w:szCs w:val="20"/>
        </w:rPr>
        <w:t>月</w:t>
      </w:r>
      <w:r w:rsidR="00AB42E1">
        <w:rPr>
          <w:rFonts w:ascii="Times New Roman" w:hAnsi="Times New Roman" w:cs="Times New Roman" w:hint="eastAsia"/>
          <w:bCs/>
          <w:szCs w:val="20"/>
        </w:rPr>
        <w:t>1</w:t>
      </w:r>
      <w:r w:rsidR="00AB42E1">
        <w:rPr>
          <w:rFonts w:ascii="Times New Roman" w:hAnsi="Times New Roman" w:cs="Times New Roman"/>
          <w:bCs/>
          <w:szCs w:val="20"/>
        </w:rPr>
        <w:t>2</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w:t>
      </w:r>
      <w:bookmarkStart w:id="0" w:name="_GoBack"/>
      <w:bookmarkEnd w:id="0"/>
      <w:r w:rsidR="00F64B98" w:rsidRPr="007F60C9">
        <w:rPr>
          <w:rFonts w:ascii="Times New Roman" w:hAnsi="Times New Roman" w:cs="Times New Roman" w:hint="eastAsia"/>
          <w:bCs/>
          <w:szCs w:val="20"/>
        </w:rPr>
        <w:t>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38B11F67" w:rsidR="009E6919" w:rsidRPr="007F60C9" w:rsidRDefault="009979B4"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2FA6325C"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lastRenderedPageBreak/>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61742C">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61742C">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61742C">
        <w:rPr>
          <w:rFonts w:ascii="Times New Roman" w:hAnsi="Times New Roman" w:cs="Times New Roman" w:hint="eastAsia"/>
          <w:color w:val="000000"/>
        </w:rPr>
        <w:t>九</w:t>
      </w:r>
      <w:r w:rsidR="00B73E48" w:rsidRPr="007F60C9">
        <w:rPr>
          <w:rFonts w:ascii="Times New Roman" w:hAnsi="Times New Roman" w:cs="Times New Roman" w:hint="eastAsia"/>
          <w:color w:val="000000"/>
        </w:rPr>
        <w:t>日</w:t>
      </w:r>
    </w:p>
    <w:p w14:paraId="22C7DCC9" w14:textId="10978119"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FC3A74">
        <w:rPr>
          <w:rFonts w:ascii="宋体" w:eastAsia="宋体" w:hAnsi="宋体" w:hint="eastAsia"/>
          <w:b/>
        </w:rPr>
        <w:t>交银施罗德阿尔法核心混合型证券投资基金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6"/>
        <w:tblW w:w="0" w:type="auto"/>
        <w:tblLook w:val="04A0" w:firstRow="1" w:lastRow="0" w:firstColumn="1" w:lastColumn="0" w:noHBand="0" w:noVBand="1"/>
      </w:tblPr>
      <w:tblGrid>
        <w:gridCol w:w="1696"/>
        <w:gridCol w:w="6096"/>
        <w:gridCol w:w="6095"/>
      </w:tblGrid>
      <w:tr w:rsidR="007D481D" w:rsidRPr="00E17DF7" w14:paraId="696D48E9" w14:textId="77777777" w:rsidTr="007D481D">
        <w:tc>
          <w:tcPr>
            <w:tcW w:w="1696" w:type="dxa"/>
          </w:tcPr>
          <w:p w14:paraId="1DBF5C5C" w14:textId="77777777" w:rsidR="007D481D" w:rsidRPr="00E17DF7" w:rsidRDefault="007D481D" w:rsidP="000B6974">
            <w:pPr>
              <w:jc w:val="center"/>
              <w:rPr>
                <w:rFonts w:ascii="宋体" w:eastAsia="宋体" w:hAnsi="宋体" w:cs="Times New Roman"/>
                <w:b/>
                <w:szCs w:val="21"/>
              </w:rPr>
            </w:pPr>
            <w:r w:rsidRPr="00E17DF7">
              <w:rPr>
                <w:rFonts w:ascii="宋体" w:eastAsia="宋体" w:hAnsi="宋体" w:cs="Times New Roman" w:hint="eastAsia"/>
                <w:b/>
                <w:szCs w:val="21"/>
              </w:rPr>
              <w:t>章节</w:t>
            </w:r>
          </w:p>
        </w:tc>
        <w:tc>
          <w:tcPr>
            <w:tcW w:w="6096" w:type="dxa"/>
          </w:tcPr>
          <w:p w14:paraId="5146E946" w14:textId="77777777" w:rsidR="007D481D" w:rsidRPr="00E17DF7" w:rsidRDefault="007D481D" w:rsidP="000B6974">
            <w:pPr>
              <w:jc w:val="center"/>
              <w:rPr>
                <w:rFonts w:ascii="宋体" w:eastAsia="宋体" w:hAnsi="宋体" w:cs="Times New Roman"/>
                <w:b/>
                <w:szCs w:val="21"/>
              </w:rPr>
            </w:pPr>
            <w:r w:rsidRPr="00E17DF7">
              <w:rPr>
                <w:rFonts w:ascii="宋体" w:eastAsia="宋体" w:hAnsi="宋体" w:cs="Times New Roman" w:hint="eastAsia"/>
                <w:b/>
                <w:szCs w:val="21"/>
              </w:rPr>
              <w:t>修订前</w:t>
            </w:r>
          </w:p>
        </w:tc>
        <w:tc>
          <w:tcPr>
            <w:tcW w:w="6095" w:type="dxa"/>
          </w:tcPr>
          <w:p w14:paraId="286FF095" w14:textId="77777777" w:rsidR="007D481D" w:rsidRPr="00E17DF7" w:rsidRDefault="007D481D" w:rsidP="000B6974">
            <w:pPr>
              <w:jc w:val="center"/>
              <w:rPr>
                <w:rFonts w:ascii="宋体" w:eastAsia="宋体" w:hAnsi="宋体" w:cs="Times New Roman"/>
                <w:b/>
                <w:szCs w:val="21"/>
              </w:rPr>
            </w:pPr>
            <w:r w:rsidRPr="00E17DF7">
              <w:rPr>
                <w:rFonts w:ascii="宋体" w:eastAsia="宋体" w:hAnsi="宋体" w:cs="Times New Roman" w:hint="eastAsia"/>
                <w:b/>
                <w:szCs w:val="21"/>
              </w:rPr>
              <w:t>修订后</w:t>
            </w:r>
          </w:p>
        </w:tc>
      </w:tr>
      <w:tr w:rsidR="007D481D" w:rsidRPr="00E17DF7" w14:paraId="0FB39B5C" w14:textId="77777777" w:rsidTr="007D481D">
        <w:tc>
          <w:tcPr>
            <w:tcW w:w="1696" w:type="dxa"/>
          </w:tcPr>
          <w:p w14:paraId="2093091C"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一、前言</w:t>
            </w:r>
          </w:p>
          <w:p w14:paraId="43D13151" w14:textId="77777777" w:rsidR="007D481D" w:rsidRPr="00E17DF7" w:rsidRDefault="007D481D" w:rsidP="000B6974">
            <w:pPr>
              <w:rPr>
                <w:rFonts w:ascii="宋体" w:eastAsia="宋体" w:hAnsi="宋体" w:cs="Times New Roman"/>
                <w:b/>
                <w:szCs w:val="21"/>
              </w:rPr>
            </w:pPr>
          </w:p>
        </w:tc>
        <w:tc>
          <w:tcPr>
            <w:tcW w:w="6096" w:type="dxa"/>
          </w:tcPr>
          <w:p w14:paraId="4B5DC877"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(一)订立本基金合同的目的、依据和原则</w:t>
            </w:r>
          </w:p>
          <w:p w14:paraId="67E0677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6095" w:type="dxa"/>
          </w:tcPr>
          <w:p w14:paraId="26EEA2E4"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(一)订立本基金合同的目的、依据和原则</w:t>
            </w:r>
          </w:p>
          <w:p w14:paraId="2BEBCA1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订立本基金合同的依据是《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r>
      <w:tr w:rsidR="007D481D" w:rsidRPr="00E17DF7" w14:paraId="3BA1ADFD" w14:textId="77777777" w:rsidTr="007D481D">
        <w:tc>
          <w:tcPr>
            <w:tcW w:w="1696" w:type="dxa"/>
          </w:tcPr>
          <w:p w14:paraId="785BE033"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一、前言</w:t>
            </w:r>
          </w:p>
        </w:tc>
        <w:tc>
          <w:tcPr>
            <w:tcW w:w="6096" w:type="dxa"/>
          </w:tcPr>
          <w:p w14:paraId="77B5052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(六)本基金合同关于基金产品资料概要的编制、披露及更新等内容，将不晚于2020年9月1日起执行。</w:t>
            </w:r>
          </w:p>
        </w:tc>
        <w:tc>
          <w:tcPr>
            <w:tcW w:w="6095" w:type="dxa"/>
          </w:tcPr>
          <w:p w14:paraId="76948AE7" w14:textId="77777777" w:rsidR="007D481D" w:rsidRPr="00E17DF7" w:rsidRDefault="007D481D" w:rsidP="000B6974">
            <w:pPr>
              <w:rPr>
                <w:rFonts w:ascii="宋体" w:eastAsia="宋体" w:hAnsi="宋体" w:cs="Times New Roman"/>
                <w:bCs/>
                <w:szCs w:val="21"/>
              </w:rPr>
            </w:pPr>
          </w:p>
        </w:tc>
      </w:tr>
      <w:tr w:rsidR="007D481D" w:rsidRPr="00E17DF7" w14:paraId="0744946C" w14:textId="77777777" w:rsidTr="007D481D">
        <w:tc>
          <w:tcPr>
            <w:tcW w:w="1696" w:type="dxa"/>
          </w:tcPr>
          <w:p w14:paraId="449C964E"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二、释义</w:t>
            </w:r>
          </w:p>
        </w:tc>
        <w:tc>
          <w:tcPr>
            <w:tcW w:w="6096" w:type="dxa"/>
          </w:tcPr>
          <w:p w14:paraId="463F0E8B"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8</w:t>
            </w:r>
            <w:r w:rsidRPr="00E17DF7">
              <w:rPr>
                <w:rFonts w:ascii="宋体" w:eastAsia="宋体" w:hAnsi="宋体" w:cs="Times New Roman" w:hint="eastAsia"/>
                <w:szCs w:val="21"/>
              </w:rPr>
              <w:t>.</w:t>
            </w:r>
            <w:r w:rsidRPr="00E17DF7">
              <w:rPr>
                <w:rFonts w:ascii="宋体" w:eastAsia="宋体" w:hAnsi="宋体" w:cs="Times New Roman"/>
                <w:szCs w:val="21"/>
              </w:rPr>
              <w:t>基金产品资料概要：指</w:t>
            </w:r>
            <w:r w:rsidRPr="00E17DF7">
              <w:rPr>
                <w:rFonts w:ascii="宋体" w:eastAsia="宋体" w:hAnsi="宋体" w:cs="Times New Roman" w:hint="eastAsia"/>
                <w:szCs w:val="21"/>
              </w:rPr>
              <w:t>《交银施罗德阿尔法核心混合型证券投资基金基金产品资料概要》</w:t>
            </w:r>
            <w:r w:rsidRPr="00E17DF7">
              <w:rPr>
                <w:rFonts w:ascii="宋体" w:eastAsia="宋体" w:hAnsi="宋体" w:cs="Times New Roman"/>
                <w:szCs w:val="21"/>
              </w:rPr>
              <w:t>及其更新（本基金合同关于基金产品资料概要的编制、披露及更新等内容，将不晚于2020年9月1日起执行）</w:t>
            </w:r>
          </w:p>
          <w:p w14:paraId="7C1DCD06"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57.跨系统转托管：指基金份额持有人将持有的基金份额在注册登记系统和证券登记结算系统间进行转登记的行为</w:t>
            </w:r>
          </w:p>
        </w:tc>
        <w:tc>
          <w:tcPr>
            <w:tcW w:w="6095" w:type="dxa"/>
          </w:tcPr>
          <w:p w14:paraId="1E4F59E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8</w:t>
            </w:r>
            <w:r w:rsidRPr="00E17DF7">
              <w:rPr>
                <w:rFonts w:ascii="宋体" w:eastAsia="宋体" w:hAnsi="宋体" w:cs="Times New Roman" w:hint="eastAsia"/>
                <w:bCs/>
                <w:szCs w:val="21"/>
              </w:rPr>
              <w:t>.</w:t>
            </w:r>
            <w:r w:rsidRPr="00E17DF7">
              <w:rPr>
                <w:rFonts w:ascii="宋体" w:eastAsia="宋体" w:hAnsi="宋体" w:cs="Times New Roman"/>
                <w:bCs/>
                <w:szCs w:val="21"/>
              </w:rPr>
              <w:t>基金产品资料概要：指</w:t>
            </w:r>
            <w:r w:rsidRPr="00E17DF7">
              <w:rPr>
                <w:rFonts w:ascii="宋体" w:eastAsia="宋体" w:hAnsi="宋体" w:cs="Times New Roman" w:hint="eastAsia"/>
                <w:bCs/>
                <w:szCs w:val="21"/>
              </w:rPr>
              <w:t>《交银施罗德阿尔法核心混合型证券投资基金基金产品资料概要》</w:t>
            </w:r>
            <w:r w:rsidRPr="00E17DF7">
              <w:rPr>
                <w:rFonts w:ascii="宋体" w:eastAsia="宋体" w:hAnsi="宋体" w:cs="Times New Roman"/>
                <w:bCs/>
                <w:szCs w:val="21"/>
              </w:rPr>
              <w:t>及其更新</w:t>
            </w:r>
          </w:p>
          <w:p w14:paraId="65392DDD" w14:textId="77777777" w:rsidR="007D481D" w:rsidRPr="00E17DF7" w:rsidRDefault="007D481D" w:rsidP="000B6974">
            <w:pPr>
              <w:rPr>
                <w:rFonts w:ascii="宋体" w:eastAsia="宋体" w:hAnsi="宋体" w:cs="Times New Roman"/>
                <w:szCs w:val="21"/>
              </w:rPr>
            </w:pPr>
          </w:p>
          <w:p w14:paraId="5DA1588A" w14:textId="77777777" w:rsidR="007D481D" w:rsidRPr="00E17DF7" w:rsidRDefault="007D481D" w:rsidP="000B6974">
            <w:pPr>
              <w:rPr>
                <w:rFonts w:ascii="宋体" w:eastAsia="宋体" w:hAnsi="宋体" w:cs="Times New Roman"/>
                <w:szCs w:val="21"/>
              </w:rPr>
            </w:pPr>
          </w:p>
          <w:p w14:paraId="11CE9D7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57.跨系统转托管：指基金份额持有人将持有的A类基金份额在注册登记系统和证券登记结算系统间进行转登记的行为。除经基金管理人另行公告，C类基金份额不能进行跨系统转托管</w:t>
            </w:r>
          </w:p>
          <w:p w14:paraId="3E7CD22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66.销售服务费：指从基金财产中计提的，用于本基金市场推广、销售以及基金份额持有人服务的费用</w:t>
            </w:r>
          </w:p>
          <w:p w14:paraId="5597D54C"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67.A类基金份额：指对投资人收取申购费用且不从本类别基金资产中计提销售服务费的基金份额</w:t>
            </w:r>
          </w:p>
          <w:p w14:paraId="3CDEB35B"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68.C类基金份额：指在投资人申购时不收取申购费用，并从本类</w:t>
            </w:r>
            <w:r w:rsidRPr="00E17DF7">
              <w:rPr>
                <w:rFonts w:ascii="宋体" w:eastAsia="宋体" w:hAnsi="宋体" w:cs="Times New Roman"/>
                <w:szCs w:val="21"/>
              </w:rPr>
              <w:lastRenderedPageBreak/>
              <w:t>别基金资产中计提销售服务费的基金份额</w:t>
            </w:r>
          </w:p>
          <w:p w14:paraId="46936F5E"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71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12443A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72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7D481D" w:rsidRPr="00E17DF7" w14:paraId="43046B82" w14:textId="77777777" w:rsidTr="007D481D">
        <w:tc>
          <w:tcPr>
            <w:tcW w:w="1696" w:type="dxa"/>
          </w:tcPr>
          <w:p w14:paraId="6CFEA788"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三、</w:t>
            </w:r>
            <w:r w:rsidRPr="00E17DF7">
              <w:rPr>
                <w:rFonts w:ascii="宋体" w:eastAsia="宋体" w:hAnsi="宋体" w:cs="Times New Roman"/>
                <w:b/>
                <w:szCs w:val="21"/>
              </w:rPr>
              <w:t>基金的基本情况</w:t>
            </w:r>
          </w:p>
        </w:tc>
        <w:tc>
          <w:tcPr>
            <w:tcW w:w="6096" w:type="dxa"/>
          </w:tcPr>
          <w:p w14:paraId="006E045F" w14:textId="77777777" w:rsidR="007D481D" w:rsidRPr="00E17DF7" w:rsidRDefault="007D481D" w:rsidP="000B6974">
            <w:pPr>
              <w:rPr>
                <w:rFonts w:ascii="宋体" w:eastAsia="宋体" w:hAnsi="宋体" w:cs="Times New Roman"/>
                <w:szCs w:val="21"/>
              </w:rPr>
            </w:pPr>
          </w:p>
        </w:tc>
        <w:tc>
          <w:tcPr>
            <w:tcW w:w="6095" w:type="dxa"/>
          </w:tcPr>
          <w:p w14:paraId="17AA5CA6"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(八)基金份额类别</w:t>
            </w:r>
          </w:p>
          <w:p w14:paraId="7DB0FF4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本基金根据申购费用、销售服务费收取方式的不同，将基金份额分为不同的类别。对投资人收取申购费用且不从本类别基金资产中计提销售服务费的，称为</w:t>
            </w:r>
            <w:r w:rsidRPr="00E17DF7">
              <w:rPr>
                <w:rFonts w:ascii="宋体" w:eastAsia="宋体" w:hAnsi="宋体" w:cs="Times New Roman"/>
                <w:bCs/>
                <w:szCs w:val="21"/>
              </w:rPr>
              <w:t>A类基金份额；在投资人申购时不收取申购费用，并从本类别基金资产中计提销售服务费的，称为C类基金份额。</w:t>
            </w:r>
          </w:p>
          <w:p w14:paraId="0A3D59B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w:t>
            </w:r>
            <w:r w:rsidRPr="00E17DF7">
              <w:rPr>
                <w:rFonts w:ascii="宋体" w:eastAsia="宋体" w:hAnsi="宋体" w:cs="Times New Roman"/>
                <w:bCs/>
                <w:szCs w:val="21"/>
              </w:rPr>
              <w:t>A类基金份额和C类基金份额分别设置基金代码。由于基金费用的不同，本基金A类基金份额和C类基金份额将分别计算基金份额净值并单独公告。</w:t>
            </w:r>
          </w:p>
          <w:p w14:paraId="6EA85FE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投资者可自行选择申购的基金份额类别。本基金不同基金份额类别之间不得互相转换。</w:t>
            </w:r>
          </w:p>
          <w:p w14:paraId="4C75171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7D481D" w:rsidRPr="00E17DF7" w14:paraId="53F11749" w14:textId="77777777" w:rsidTr="007D481D">
        <w:tc>
          <w:tcPr>
            <w:tcW w:w="1696" w:type="dxa"/>
          </w:tcPr>
          <w:p w14:paraId="1B9D2801"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六、基金份额的申购与赎回</w:t>
            </w:r>
          </w:p>
        </w:tc>
        <w:tc>
          <w:tcPr>
            <w:tcW w:w="6096" w:type="dxa"/>
          </w:tcPr>
          <w:p w14:paraId="771476AB" w14:textId="77777777" w:rsidR="007D481D" w:rsidRPr="00E17DF7" w:rsidRDefault="007D481D" w:rsidP="000B6974">
            <w:pPr>
              <w:rPr>
                <w:rFonts w:ascii="宋体" w:eastAsia="宋体" w:hAnsi="宋体" w:cs="Times New Roman"/>
                <w:szCs w:val="21"/>
              </w:rPr>
            </w:pPr>
          </w:p>
        </w:tc>
        <w:tc>
          <w:tcPr>
            <w:tcW w:w="6095" w:type="dxa"/>
          </w:tcPr>
          <w:p w14:paraId="671962D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投资者可通过场外和场内两种方式申购与赎回</w:t>
            </w:r>
            <w:r w:rsidRPr="00E17DF7">
              <w:rPr>
                <w:rFonts w:ascii="宋体" w:eastAsia="宋体" w:hAnsi="宋体" w:cs="Times New Roman"/>
                <w:bCs/>
                <w:szCs w:val="21"/>
              </w:rPr>
              <w:t>A类基金份额；C类基金份额不开设场内申购、赎回的方式，投资者只能通过场外方式申购与赎回C类基金份额。</w:t>
            </w:r>
          </w:p>
        </w:tc>
      </w:tr>
      <w:tr w:rsidR="007D481D" w:rsidRPr="00E17DF7" w14:paraId="1FD12062" w14:textId="77777777" w:rsidTr="007D481D">
        <w:tc>
          <w:tcPr>
            <w:tcW w:w="1696" w:type="dxa"/>
          </w:tcPr>
          <w:p w14:paraId="6317352B"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六、基金份额的申购与赎回</w:t>
            </w:r>
          </w:p>
        </w:tc>
        <w:tc>
          <w:tcPr>
            <w:tcW w:w="6096" w:type="dxa"/>
          </w:tcPr>
          <w:p w14:paraId="0C5F90C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(六)申购和赎回的价格、费用及其用途</w:t>
            </w:r>
          </w:p>
          <w:p w14:paraId="4943150A" w14:textId="77777777" w:rsidR="007D481D" w:rsidRPr="00E17DF7" w:rsidRDefault="007D481D" w:rsidP="000B6974">
            <w:pPr>
              <w:rPr>
                <w:rFonts w:ascii="宋体" w:eastAsia="宋体" w:hAnsi="宋体" w:cs="Times New Roman"/>
                <w:szCs w:val="21"/>
              </w:rPr>
            </w:pPr>
          </w:p>
          <w:p w14:paraId="2D8AF12F" w14:textId="77777777" w:rsidR="007D481D" w:rsidRPr="00E17DF7" w:rsidRDefault="007D481D" w:rsidP="000B6974">
            <w:pPr>
              <w:rPr>
                <w:rFonts w:ascii="宋体" w:eastAsia="宋体" w:hAnsi="宋体" w:cs="Times New Roman"/>
                <w:szCs w:val="21"/>
              </w:rPr>
            </w:pPr>
          </w:p>
          <w:p w14:paraId="465355AA" w14:textId="77777777" w:rsidR="007D481D" w:rsidRPr="00E17DF7" w:rsidRDefault="007D481D" w:rsidP="000B6974">
            <w:pPr>
              <w:rPr>
                <w:rFonts w:ascii="宋体" w:eastAsia="宋体" w:hAnsi="宋体" w:cs="Times New Roman"/>
                <w:szCs w:val="21"/>
              </w:rPr>
            </w:pPr>
          </w:p>
          <w:p w14:paraId="060A407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14:paraId="5256CED2" w14:textId="77777777" w:rsidR="007D481D" w:rsidRPr="00E17DF7" w:rsidRDefault="007D481D" w:rsidP="000B6974">
            <w:pPr>
              <w:rPr>
                <w:rFonts w:ascii="宋体" w:eastAsia="宋体" w:hAnsi="宋体" w:cs="Times New Roman"/>
                <w:szCs w:val="21"/>
              </w:rPr>
            </w:pPr>
          </w:p>
          <w:p w14:paraId="674928B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申购份额的计算及余额的处理方式：本基金申购份额的计算详见招募说明书。本基金的申购费率由基金管理人决定，并在招募说明书中列示。本基金提供两种申购费用的支付模式。投资人可以选择前端收费模式，即在申购时支付申购费用；也可以选择后端收费模式，即在赎回时才支付相应的申购费用，该费用随基金份额的持有时间递减。申购的有效份额为净申购金额除以当日的基金份额净值，有效份额单位为份，场外申购有效份额的计算按四舍五入方法，保留到小数点后两位，由此产生的收益或损失由基金财产承担。场内申购有效份额的计算保留到整数位，剩余部分折回</w:t>
            </w:r>
            <w:r w:rsidRPr="00E17DF7">
              <w:rPr>
                <w:rFonts w:ascii="宋体" w:eastAsia="宋体" w:hAnsi="宋体" w:cs="Times New Roman" w:hint="eastAsia"/>
                <w:szCs w:val="21"/>
              </w:rPr>
              <w:t>金额返回投资人，折回金额的计算保留到小数点后</w:t>
            </w:r>
            <w:r w:rsidRPr="00E17DF7">
              <w:rPr>
                <w:rFonts w:ascii="宋体" w:eastAsia="宋体" w:hAnsi="宋体" w:cs="Times New Roman"/>
                <w:szCs w:val="21"/>
              </w:rPr>
              <w:t>2位，小数点2位以后的部分四舍五入，由此产生的收益或损失由基金财产承担。</w:t>
            </w:r>
          </w:p>
          <w:p w14:paraId="7CAC4A9F" w14:textId="77777777" w:rsidR="007D481D" w:rsidRPr="00E17DF7" w:rsidRDefault="007D481D" w:rsidP="000B6974">
            <w:pPr>
              <w:rPr>
                <w:rFonts w:ascii="宋体" w:eastAsia="宋体" w:hAnsi="宋体" w:cs="Times New Roman"/>
                <w:szCs w:val="21"/>
              </w:rPr>
            </w:pPr>
          </w:p>
          <w:p w14:paraId="78B7BAE8"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4.申购费用由投资人承担，不列入基金财产，主要用于本基金的</w:t>
            </w:r>
            <w:r w:rsidRPr="00E17DF7">
              <w:rPr>
                <w:rFonts w:ascii="宋体" w:eastAsia="宋体" w:hAnsi="宋体" w:cs="Times New Roman"/>
                <w:szCs w:val="21"/>
              </w:rPr>
              <w:lastRenderedPageBreak/>
              <w:t>市场推广、销售、注册登记等各项费用。</w:t>
            </w:r>
          </w:p>
          <w:p w14:paraId="3B8A4DF1" w14:textId="77777777" w:rsidR="007D481D" w:rsidRPr="00E17DF7" w:rsidRDefault="007D481D" w:rsidP="000B6974">
            <w:pPr>
              <w:rPr>
                <w:rFonts w:ascii="宋体" w:eastAsia="宋体" w:hAnsi="宋体" w:cs="Times New Roman"/>
                <w:szCs w:val="21"/>
              </w:rPr>
            </w:pPr>
          </w:p>
          <w:p w14:paraId="43DCF389"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5.赎回费用由赎回基金份额的基金份额持有人承担，在基金份额持有人赎回基金份额时收取。赎回费总额的25%应归基金财产，其余用于支付注册登记费和其他必要的手续费。其中，对持续持有期少于7日的基金份额持有人收取不低于1.5%的赎回费并全额计入基金财产。</w:t>
            </w:r>
          </w:p>
        </w:tc>
        <w:tc>
          <w:tcPr>
            <w:tcW w:w="6095" w:type="dxa"/>
          </w:tcPr>
          <w:p w14:paraId="0E77B89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lastRenderedPageBreak/>
              <w:t>(六)申购和赎回的价格、费用及其用途</w:t>
            </w:r>
          </w:p>
          <w:p w14:paraId="21F07EC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1.本基金基金份额分为A类基金份额和C类基金份额。投资人申购A类基金份额需支付申购费用；申购C类基金份额不支付申购费用，并从该类别基金资产中计提销售服务费。</w:t>
            </w:r>
          </w:p>
          <w:p w14:paraId="223D361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本基金A类基金份额和C类基金份额的基金份额净值的计算，均保留到小数点后4位，小数点后第5位四舍五入，由此产生的收益或损失由基金财产承担。T日的基金份额净值在当天收市后计算，并在T+1日内公告。遇特殊情况，经中国证监会同意，可以适当延迟计算或公告。</w:t>
            </w:r>
          </w:p>
          <w:p w14:paraId="215021D7"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申购份额的计算及余额的处理方式：本基金申购份额的计算详见招募说明书。本基金A类基金份额的申购费率由基金管理人决定，并在招募说明书中列示。本基金A类基金份额提供两种申购费用的支付模式。投资人可以选择前端收费模式，即在申购时支付申购费用；也可以选择后端收费模式，即在赎回时才支付相应的申购费用，该费用随A类基金份额的持有时间递减。申购A类基金份额或C类基金份额的有效份额为净申购金额除以当日该类基金份额的基金份额净值，有效份额单位为份，场外申购有效份额的计算按四舍五入方法，保留到小数点后两位，由此产生的收益或损</w:t>
            </w:r>
            <w:r w:rsidRPr="00E17DF7">
              <w:rPr>
                <w:rFonts w:ascii="宋体" w:eastAsia="宋体" w:hAnsi="宋体" w:cs="Times New Roman" w:hint="eastAsia"/>
                <w:bCs/>
                <w:szCs w:val="21"/>
              </w:rPr>
              <w:t>失由基金财产承担。场内申购有效份额的计算保留到整数位，剩余部分折回金额返回投资人，折回金额的计算保留到小数点后</w:t>
            </w:r>
            <w:r w:rsidRPr="00E17DF7">
              <w:rPr>
                <w:rFonts w:ascii="宋体" w:eastAsia="宋体" w:hAnsi="宋体" w:cs="Times New Roman"/>
                <w:bCs/>
                <w:szCs w:val="21"/>
              </w:rPr>
              <w:t>2位，小数点2位以后的部分四舍五入，由此产生的收益或损失由基金财产承担。</w:t>
            </w:r>
          </w:p>
          <w:p w14:paraId="1A2EEBA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5.本基金A类基金份额的申购费用由申购A类基金份额的投资人</w:t>
            </w:r>
            <w:r w:rsidRPr="00E17DF7">
              <w:rPr>
                <w:rFonts w:ascii="宋体" w:eastAsia="宋体" w:hAnsi="宋体" w:cs="Times New Roman"/>
                <w:bCs/>
                <w:szCs w:val="21"/>
              </w:rPr>
              <w:lastRenderedPageBreak/>
              <w:t>承担，不列入基金财产，主要用于本基金的市场推广、销售、注册登记等各项费用。</w:t>
            </w:r>
          </w:p>
          <w:p w14:paraId="1513488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6.本基金A类基金份额和C类基金份额的赎回费用由赎回该类基金份额的基金份额持有人承担，在基金份额持有人赎回基金份额时收取。A类基金份额赎回费总额的25%应归基金财产，其余用于支付注册登记费和其他必要的手续费，对于C类基金份额持有人收取的赎回费用全额计入基金资产。其中，对持续持有期少于7日的基金份额持有人收取不低于1.5%的赎回费并全额计入基金财产。</w:t>
            </w:r>
          </w:p>
        </w:tc>
      </w:tr>
      <w:tr w:rsidR="007D481D" w:rsidRPr="00E17DF7" w14:paraId="0E6BEC5A" w14:textId="77777777" w:rsidTr="007D481D">
        <w:tc>
          <w:tcPr>
            <w:tcW w:w="1696" w:type="dxa"/>
          </w:tcPr>
          <w:p w14:paraId="34D406D3"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六、基金份额的申购与赎回</w:t>
            </w:r>
          </w:p>
        </w:tc>
        <w:tc>
          <w:tcPr>
            <w:tcW w:w="6096" w:type="dxa"/>
          </w:tcPr>
          <w:p w14:paraId="4516A179"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(九)巨额赎回的情形及处理方式</w:t>
            </w:r>
          </w:p>
          <w:p w14:paraId="103D6A1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2.巨额赎回的处理方式</w:t>
            </w:r>
          </w:p>
          <w:p w14:paraId="1F1C952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w:t>
            </w:r>
            <w:r w:rsidRPr="00E17DF7">
              <w:rPr>
                <w:rFonts w:ascii="宋体" w:eastAsia="宋体" w:hAnsi="宋体" w:cs="Times New Roman"/>
                <w:szCs w:val="21"/>
              </w:rPr>
              <w:t>2）部分延期赎回：</w:t>
            </w:r>
            <w:r w:rsidRPr="00E17DF7">
              <w:rPr>
                <w:rFonts w:ascii="宋体" w:eastAsia="宋体" w:hAnsi="宋体" w:cs="Times New Roman"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691EE7A" w14:textId="77777777" w:rsidR="007D481D" w:rsidRPr="00E17DF7" w:rsidRDefault="007D481D" w:rsidP="000B6974">
            <w:pPr>
              <w:rPr>
                <w:rFonts w:ascii="宋体" w:eastAsia="宋体" w:hAnsi="宋体" w:cs="Times New Roman"/>
                <w:szCs w:val="21"/>
              </w:rPr>
            </w:pPr>
          </w:p>
          <w:p w14:paraId="47768FD8"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本基金发生巨额赎回且单个基金份额持有人的赎回申请超过上一日基金总份额</w:t>
            </w:r>
            <w:r w:rsidRPr="00E17DF7">
              <w:rPr>
                <w:rFonts w:ascii="宋体" w:eastAsia="宋体" w:hAnsi="宋体" w:cs="Times New Roman"/>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2A791CE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(九)巨额赎回的情形及处理方式</w:t>
            </w:r>
          </w:p>
          <w:p w14:paraId="0357603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2.巨额赎回的处理方式</w:t>
            </w:r>
          </w:p>
          <w:p w14:paraId="4A1275E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w:t>
            </w:r>
            <w:r w:rsidRPr="00E17DF7">
              <w:rPr>
                <w:rFonts w:ascii="宋体" w:eastAsia="宋体" w:hAnsi="宋体" w:cs="Times New Roman"/>
                <w:bCs/>
                <w:szCs w:val="21"/>
              </w:rPr>
              <w:t>2）部分延期赎回：……</w:t>
            </w:r>
            <w:r w:rsidRPr="00E17DF7">
              <w:rPr>
                <w:rFonts w:ascii="宋体" w:eastAsia="宋体" w:hAnsi="宋体" w:cs="Times New Roman"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4141A536"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本基金发生巨额赎回且单个基金份额持有人的赎回申请超过上一日基金总份额</w:t>
            </w:r>
            <w:r w:rsidRPr="00E17DF7">
              <w:rPr>
                <w:rFonts w:ascii="宋体" w:eastAsia="宋体" w:hAnsi="宋体" w:cs="Times New Roman"/>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7D481D" w:rsidRPr="00E17DF7" w14:paraId="7DCD0094" w14:textId="77777777" w:rsidTr="007D481D">
        <w:tc>
          <w:tcPr>
            <w:tcW w:w="1696" w:type="dxa"/>
          </w:tcPr>
          <w:p w14:paraId="5D56E31A"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六、基金份额的申购与赎回</w:t>
            </w:r>
          </w:p>
        </w:tc>
        <w:tc>
          <w:tcPr>
            <w:tcW w:w="6096" w:type="dxa"/>
          </w:tcPr>
          <w:p w14:paraId="6953554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(十)暂停申购或赎回的公告和重新开放申购或赎回的公告</w:t>
            </w:r>
          </w:p>
          <w:p w14:paraId="3CFC6AA7"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2.如发生暂停的时间为1日，基金管理人应于重新开放日，在指</w:t>
            </w:r>
            <w:r w:rsidRPr="00E17DF7">
              <w:rPr>
                <w:rFonts w:ascii="宋体" w:eastAsia="宋体" w:hAnsi="宋体" w:cs="Times New Roman"/>
                <w:szCs w:val="21"/>
              </w:rPr>
              <w:lastRenderedPageBreak/>
              <w:t>定媒介上刊登基金重新开放申购或赎回公告，并公布最近1个开放日的基金份额净值。</w:t>
            </w:r>
          </w:p>
          <w:p w14:paraId="3A944FE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3.如发生暂停的时间超过1日但少于2周，暂停结束，基金重新开放申购或赎回时，基金管理人应提前2日在指定媒介上刊登基金重新开放申购或赎回公告，并公告最近1个开放日的基金份额净值。</w:t>
            </w:r>
          </w:p>
          <w:p w14:paraId="66CB06F8"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4.如发生暂停的时间超过2周，暂停期间，基金管理人应每2周至少刊登暂停公告1次。暂停结束，基金重新开放申购或赎回时，基金管理人应提前2日在指定媒介上连续刊登基金重新开放申购或赎回公告，并公告最近1个开放日的基金份额净值。</w:t>
            </w:r>
          </w:p>
        </w:tc>
        <w:tc>
          <w:tcPr>
            <w:tcW w:w="6095" w:type="dxa"/>
          </w:tcPr>
          <w:p w14:paraId="15D74A1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lastRenderedPageBreak/>
              <w:t>(十)暂停申购或赎回的公告和重新开放申购或赎回的公告</w:t>
            </w:r>
          </w:p>
          <w:p w14:paraId="7F4105D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2.如发生暂停的时间为1日，基金管理人应于重新开放日，在指</w:t>
            </w:r>
            <w:r w:rsidRPr="00E17DF7">
              <w:rPr>
                <w:rFonts w:ascii="宋体" w:eastAsia="宋体" w:hAnsi="宋体" w:cs="Times New Roman"/>
                <w:bCs/>
                <w:szCs w:val="21"/>
              </w:rPr>
              <w:lastRenderedPageBreak/>
              <w:t>定媒介上刊登基金重新开放申购或赎回公告，并公布最近1个开放日各类基金份额的基金份额净值。</w:t>
            </w:r>
          </w:p>
          <w:p w14:paraId="7C8A655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3.如发生暂停的时间超过1日但少于2周，暂停结束，基金重新开放申购或赎回时，基金管理人应提前2日在指定媒介上刊登基金重新开放申购或赎回公告，并公告最近1个开放日各类基金份额的基金份额净值。</w:t>
            </w:r>
          </w:p>
          <w:p w14:paraId="645DCEA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4.如发生暂停的时间超过2周，暂停期间，基金管理人应每2周至少刊登暂停公告1次。暂停结束，基金重新开放申购或赎回时，基金管理人应提前2日在指定媒介上连续刊登基金重新开放申购或赎回公告，并公告最近1个开放日各类基金份额的基金份额净值。</w:t>
            </w:r>
          </w:p>
        </w:tc>
      </w:tr>
      <w:tr w:rsidR="007D481D" w:rsidRPr="00E17DF7" w14:paraId="34B03F5D" w14:textId="77777777" w:rsidTr="007D481D">
        <w:tc>
          <w:tcPr>
            <w:tcW w:w="1696" w:type="dxa"/>
          </w:tcPr>
          <w:p w14:paraId="3C9C24E7"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六、基金份额的申购与赎回</w:t>
            </w:r>
          </w:p>
        </w:tc>
        <w:tc>
          <w:tcPr>
            <w:tcW w:w="6096" w:type="dxa"/>
          </w:tcPr>
          <w:p w14:paraId="4D40849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(十三)基金的转托管</w:t>
            </w:r>
          </w:p>
          <w:p w14:paraId="3F2A6F9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2、跨系统转托管</w:t>
            </w:r>
          </w:p>
          <w:p w14:paraId="5A06CCB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w:t>
            </w:r>
            <w:r w:rsidRPr="00E17DF7">
              <w:rPr>
                <w:rFonts w:ascii="宋体" w:eastAsia="宋体" w:hAnsi="宋体" w:cs="Times New Roman"/>
                <w:szCs w:val="21"/>
              </w:rPr>
              <w:t>1）跨系统转托管是指基金份额持有人将持有的基金份额在注册登记系统和证券登记结算系统之间进行转登记的行为。</w:t>
            </w:r>
          </w:p>
        </w:tc>
        <w:tc>
          <w:tcPr>
            <w:tcW w:w="6095" w:type="dxa"/>
          </w:tcPr>
          <w:p w14:paraId="51E772E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(十三)基金的转托管</w:t>
            </w:r>
          </w:p>
          <w:p w14:paraId="3730B2A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2、跨系统转托管</w:t>
            </w:r>
          </w:p>
          <w:p w14:paraId="6242B896"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w:t>
            </w:r>
            <w:r w:rsidRPr="00E17DF7">
              <w:rPr>
                <w:rFonts w:ascii="宋体" w:eastAsia="宋体" w:hAnsi="宋体" w:cs="Times New Roman"/>
                <w:bCs/>
                <w:szCs w:val="21"/>
              </w:rPr>
              <w:t>1）跨系统转托管是指基金份额持有人将持有的A类基金份额在注册登记系统和证券登记结算系统之间进行转登记的行为。除经基金管理人另行公告，C类基金份额不能进行跨系统转托管。</w:t>
            </w:r>
          </w:p>
        </w:tc>
      </w:tr>
      <w:tr w:rsidR="007D481D" w:rsidRPr="00E17DF7" w14:paraId="11458DAD" w14:textId="77777777" w:rsidTr="007D481D">
        <w:tc>
          <w:tcPr>
            <w:tcW w:w="1696" w:type="dxa"/>
          </w:tcPr>
          <w:p w14:paraId="687BA9B3"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六、基金份额的申购与赎回</w:t>
            </w:r>
          </w:p>
        </w:tc>
        <w:tc>
          <w:tcPr>
            <w:tcW w:w="6096" w:type="dxa"/>
          </w:tcPr>
          <w:p w14:paraId="6B2A2CD7" w14:textId="77777777" w:rsidR="007D481D" w:rsidRPr="00E17DF7" w:rsidRDefault="007D481D" w:rsidP="000B6974">
            <w:pPr>
              <w:rPr>
                <w:rFonts w:ascii="宋体" w:eastAsia="宋体" w:hAnsi="宋体" w:cs="Times New Roman"/>
                <w:szCs w:val="21"/>
              </w:rPr>
            </w:pPr>
          </w:p>
        </w:tc>
        <w:tc>
          <w:tcPr>
            <w:tcW w:w="6095" w:type="dxa"/>
          </w:tcPr>
          <w:p w14:paraId="4C0714C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（十六）实施侧袋机制期间本基金的申购与赎回</w:t>
            </w:r>
          </w:p>
          <w:p w14:paraId="46B462F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本基金实施侧袋机制的，本基金的申购和赎回安排详见招募说明书或相关公告。</w:t>
            </w:r>
          </w:p>
        </w:tc>
      </w:tr>
      <w:tr w:rsidR="007D481D" w:rsidRPr="00E17DF7" w14:paraId="3A6CF59B" w14:textId="77777777" w:rsidTr="007D481D">
        <w:tc>
          <w:tcPr>
            <w:tcW w:w="1696" w:type="dxa"/>
          </w:tcPr>
          <w:p w14:paraId="3458E790"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七、基金合同当事人及权利义务</w:t>
            </w:r>
          </w:p>
        </w:tc>
        <w:tc>
          <w:tcPr>
            <w:tcW w:w="6096" w:type="dxa"/>
          </w:tcPr>
          <w:p w14:paraId="51B83E4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(七)基金托管人的义务</w:t>
            </w:r>
          </w:p>
          <w:p w14:paraId="24390D4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根据《基金法》及其他有关法律法规，基金托管人的义务为：</w:t>
            </w:r>
          </w:p>
          <w:p w14:paraId="3BBED8B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12.复核、审查基金管理人计算的基金资产净值、基金份额净值、基金份额申购、赎回价格；</w:t>
            </w:r>
          </w:p>
        </w:tc>
        <w:tc>
          <w:tcPr>
            <w:tcW w:w="6095" w:type="dxa"/>
          </w:tcPr>
          <w:p w14:paraId="238DF89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(七)基金托管人的义务</w:t>
            </w:r>
          </w:p>
          <w:p w14:paraId="1885C31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根据《基金法》及其他有关法律法规，基金托管人的义务为：</w:t>
            </w:r>
          </w:p>
          <w:p w14:paraId="5E994EB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12.复核、审查基金管理人计算的基金资产净值、各类基金份额净值、基金份额申购、赎回价格；</w:t>
            </w:r>
          </w:p>
        </w:tc>
      </w:tr>
      <w:tr w:rsidR="007D481D" w:rsidRPr="00E17DF7" w14:paraId="036BF1A5" w14:textId="77777777" w:rsidTr="007D481D">
        <w:tc>
          <w:tcPr>
            <w:tcW w:w="1696" w:type="dxa"/>
          </w:tcPr>
          <w:p w14:paraId="01170737"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七、基金合同当事人及权利义务</w:t>
            </w:r>
          </w:p>
        </w:tc>
        <w:tc>
          <w:tcPr>
            <w:tcW w:w="6096" w:type="dxa"/>
          </w:tcPr>
          <w:p w14:paraId="6B7C7C87"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(八)基金份额持有人的权利</w:t>
            </w:r>
          </w:p>
          <w:p w14:paraId="21C2460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每份基金份额具有同等的合法权益。</w:t>
            </w:r>
          </w:p>
        </w:tc>
        <w:tc>
          <w:tcPr>
            <w:tcW w:w="6095" w:type="dxa"/>
          </w:tcPr>
          <w:p w14:paraId="35061B3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(八)基金份额持有人的权利</w:t>
            </w:r>
          </w:p>
          <w:p w14:paraId="464FEE0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同一类别的每份基金份额具有同等的合法权益。</w:t>
            </w:r>
          </w:p>
        </w:tc>
      </w:tr>
      <w:tr w:rsidR="007D481D" w:rsidRPr="00E17DF7" w14:paraId="63864C37" w14:textId="77777777" w:rsidTr="007D481D">
        <w:trPr>
          <w:trHeight w:val="2261"/>
        </w:trPr>
        <w:tc>
          <w:tcPr>
            <w:tcW w:w="1696" w:type="dxa"/>
          </w:tcPr>
          <w:p w14:paraId="5F21EBA8"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八、基金份额持有人大会</w:t>
            </w:r>
          </w:p>
        </w:tc>
        <w:tc>
          <w:tcPr>
            <w:tcW w:w="6096" w:type="dxa"/>
          </w:tcPr>
          <w:p w14:paraId="335A660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(二)召开事由</w:t>
            </w:r>
          </w:p>
          <w:p w14:paraId="2E08AD6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1DF1FFB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(7)提高基金管理人、基金托管人的报酬标准，但法律法规要求提高该等报酬标准的除外；</w:t>
            </w:r>
          </w:p>
          <w:p w14:paraId="67ED115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2.出现以下情形之一的，可由基金管理人和基金托管人协商后修改基金合同，不需召开基金份额持有人大会：</w:t>
            </w:r>
          </w:p>
          <w:p w14:paraId="0CBFE17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(1)调低基金管理费、基金托管费和其他应由基金承担的费用；</w:t>
            </w:r>
          </w:p>
        </w:tc>
        <w:tc>
          <w:tcPr>
            <w:tcW w:w="6095" w:type="dxa"/>
          </w:tcPr>
          <w:p w14:paraId="383A8E4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(二)召开事由</w:t>
            </w:r>
          </w:p>
          <w:p w14:paraId="3970AB5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3269B38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(7)提高基金管理人、基金托管人的报酬标准或提高销售服务费率，但法律法规要求提高该等报酬标准的除外；</w:t>
            </w:r>
          </w:p>
          <w:p w14:paraId="1C19C94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2.出现以下情形之一的，可由基金管理人和基金托管人协商后修改基金合同，不需召开基金份额持有人大会：</w:t>
            </w:r>
          </w:p>
          <w:p w14:paraId="244B138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(1)调低基金管理费、基金托管费、销售服务费和其他应由基金承担的费用；</w:t>
            </w:r>
          </w:p>
          <w:p w14:paraId="6F38725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(3)调整基金份额类别设置、对基金份额分类办法及规则进行调整；</w:t>
            </w:r>
          </w:p>
        </w:tc>
      </w:tr>
      <w:tr w:rsidR="007D481D" w:rsidRPr="00E17DF7" w14:paraId="5E245F6C" w14:textId="77777777" w:rsidTr="007D481D">
        <w:trPr>
          <w:trHeight w:val="1266"/>
        </w:trPr>
        <w:tc>
          <w:tcPr>
            <w:tcW w:w="1696" w:type="dxa"/>
          </w:tcPr>
          <w:p w14:paraId="3226BC36"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八、基金份额持有人大会</w:t>
            </w:r>
          </w:p>
        </w:tc>
        <w:tc>
          <w:tcPr>
            <w:tcW w:w="6096" w:type="dxa"/>
          </w:tcPr>
          <w:p w14:paraId="130F427B" w14:textId="77777777" w:rsidR="007D481D" w:rsidRPr="00E17DF7" w:rsidRDefault="007D481D" w:rsidP="000B6974">
            <w:pPr>
              <w:rPr>
                <w:rFonts w:ascii="宋体" w:eastAsia="宋体" w:hAnsi="宋体" w:cs="Times New Roman"/>
                <w:bCs/>
                <w:szCs w:val="21"/>
              </w:rPr>
            </w:pPr>
          </w:p>
        </w:tc>
        <w:tc>
          <w:tcPr>
            <w:tcW w:w="6095" w:type="dxa"/>
          </w:tcPr>
          <w:p w14:paraId="4B761A8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（十）实施侧袋机制期间基金份额持有人大会的特殊约定</w:t>
            </w:r>
          </w:p>
          <w:p w14:paraId="0CE3E56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DE4D47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1、基金份额持有人行使提议权、召集权、提名权所需单独或合计代表相关基金份额10%以上（含10%）；</w:t>
            </w:r>
          </w:p>
          <w:p w14:paraId="6EB7EBF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2、现场开会的到会者在权益登记日代表的基金份额不少于本基金在权益登记日相关基金份额的二分之一（含二分之一）；</w:t>
            </w:r>
          </w:p>
          <w:p w14:paraId="20E3490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3、通讯开会的直接出具书面表决意见或授权他人代表出具书面表决意见的基金份额持有人所持有的基金份额不小于在权益登记日相关基金份额的二分之一（含二分之一）；</w:t>
            </w:r>
          </w:p>
          <w:p w14:paraId="4A76631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AC474B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5、现场开会由出席大会的基金份额持有人和代理人所持表决权的50%以上（含50%）选举产生一名基金份额持有人或代理人作为该次基金份额持有人大会的主持人；</w:t>
            </w:r>
          </w:p>
          <w:p w14:paraId="1DBEB15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6、一般决议须经参加大会的基金份额持有人或其代理人所持表决权的二分之一以上（含二分之一）通过；</w:t>
            </w:r>
          </w:p>
          <w:p w14:paraId="37A6A2D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7、特别决议应当经参加大会的基金份额持有人或其代理人所持表决权的三分之二以上（含三分之二）通过。</w:t>
            </w:r>
          </w:p>
          <w:p w14:paraId="0EC2B19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同一主侧袋账户内的每份基金份额具有平等的表决权。</w:t>
            </w:r>
          </w:p>
        </w:tc>
      </w:tr>
      <w:tr w:rsidR="007D481D" w:rsidRPr="00E17DF7" w14:paraId="3ACAA67F" w14:textId="77777777" w:rsidTr="007D481D">
        <w:trPr>
          <w:trHeight w:val="274"/>
        </w:trPr>
        <w:tc>
          <w:tcPr>
            <w:tcW w:w="1696" w:type="dxa"/>
          </w:tcPr>
          <w:p w14:paraId="346DA374"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十二、</w:t>
            </w:r>
            <w:r w:rsidRPr="00E17DF7">
              <w:rPr>
                <w:rFonts w:ascii="宋体" w:eastAsia="宋体" w:hAnsi="宋体" w:cs="Times New Roman"/>
                <w:b/>
                <w:szCs w:val="21"/>
              </w:rPr>
              <w:t>基金的投资</w:t>
            </w:r>
          </w:p>
        </w:tc>
        <w:tc>
          <w:tcPr>
            <w:tcW w:w="6096" w:type="dxa"/>
          </w:tcPr>
          <w:p w14:paraId="6D245E39" w14:textId="77777777" w:rsidR="007D481D" w:rsidRPr="00E17DF7" w:rsidRDefault="007D481D" w:rsidP="000B6974">
            <w:pPr>
              <w:rPr>
                <w:rFonts w:ascii="宋体" w:eastAsia="宋体" w:hAnsi="宋体" w:cs="Times New Roman"/>
                <w:bCs/>
                <w:szCs w:val="21"/>
              </w:rPr>
            </w:pPr>
          </w:p>
        </w:tc>
        <w:tc>
          <w:tcPr>
            <w:tcW w:w="6095" w:type="dxa"/>
          </w:tcPr>
          <w:p w14:paraId="273F9CA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(十)侧袋机制的实施和投资运作安排</w:t>
            </w:r>
          </w:p>
          <w:p w14:paraId="4E6A8F4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908AA3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侧袋机制实施期间，本部分约定的投资组合比例、投资策略、组合限制、业绩比较基准、风险收益特征等约定仅适用于主袋账户。</w:t>
            </w:r>
          </w:p>
          <w:p w14:paraId="0C768B4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侧袋账户的实施条件、实施程序、运作安排、投资安排、特定资产的处置变现和支付等对投资者权益有重大影响的事项详见招募说明书的规定。</w:t>
            </w:r>
          </w:p>
        </w:tc>
      </w:tr>
      <w:tr w:rsidR="007D481D" w:rsidRPr="00E17DF7" w14:paraId="41844C75" w14:textId="77777777" w:rsidTr="007D481D">
        <w:tc>
          <w:tcPr>
            <w:tcW w:w="1696" w:type="dxa"/>
          </w:tcPr>
          <w:p w14:paraId="0B621F58"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十四、</w:t>
            </w:r>
            <w:r w:rsidRPr="00E17DF7">
              <w:rPr>
                <w:rFonts w:ascii="宋体" w:eastAsia="宋体" w:hAnsi="宋体" w:cs="Times New Roman"/>
                <w:b/>
                <w:szCs w:val="21"/>
              </w:rPr>
              <w:t>基金资产</w:t>
            </w:r>
            <w:r w:rsidRPr="00E17DF7">
              <w:rPr>
                <w:rFonts w:ascii="宋体" w:eastAsia="宋体" w:hAnsi="宋体" w:cs="Times New Roman" w:hint="eastAsia"/>
                <w:b/>
                <w:szCs w:val="21"/>
              </w:rPr>
              <w:t>的</w:t>
            </w:r>
            <w:r w:rsidRPr="00E17DF7">
              <w:rPr>
                <w:rFonts w:ascii="宋体" w:eastAsia="宋体" w:hAnsi="宋体" w:cs="Times New Roman"/>
                <w:b/>
                <w:szCs w:val="21"/>
              </w:rPr>
              <w:t>估值</w:t>
            </w:r>
          </w:p>
        </w:tc>
        <w:tc>
          <w:tcPr>
            <w:tcW w:w="6096" w:type="dxa"/>
          </w:tcPr>
          <w:p w14:paraId="4E59383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(四)估值程序</w:t>
            </w:r>
          </w:p>
          <w:p w14:paraId="4FCDF66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1.基金份额净值是按照每个工作日闭市后，基金资产净值除以当</w:t>
            </w:r>
            <w:r w:rsidRPr="00E17DF7">
              <w:rPr>
                <w:rFonts w:ascii="宋体" w:eastAsia="宋体" w:hAnsi="宋体" w:cs="Times New Roman"/>
                <w:bCs/>
                <w:szCs w:val="21"/>
              </w:rPr>
              <w:lastRenderedPageBreak/>
              <w:t>日基金份额的余额数量计算，精确到0.001元，小数点后第四位四舍五入。国家另有规定的，从其规定。</w:t>
            </w:r>
          </w:p>
          <w:p w14:paraId="2B73EE7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每个工作日计算基金资产净值及基金份额净值，并按规定公告。</w:t>
            </w:r>
          </w:p>
          <w:p w14:paraId="19904BE3" w14:textId="77777777" w:rsidR="007D481D" w:rsidRPr="00E17DF7" w:rsidRDefault="007D481D" w:rsidP="000B6974">
            <w:pPr>
              <w:rPr>
                <w:rFonts w:ascii="宋体" w:eastAsia="宋体" w:hAnsi="宋体" w:cs="Times New Roman"/>
                <w:bCs/>
                <w:szCs w:val="21"/>
              </w:rPr>
            </w:pPr>
          </w:p>
          <w:p w14:paraId="4FBBF238" w14:textId="77777777" w:rsidR="007D481D" w:rsidRPr="00E17DF7" w:rsidRDefault="007D481D" w:rsidP="000B6974">
            <w:pPr>
              <w:rPr>
                <w:rFonts w:ascii="宋体" w:eastAsia="宋体" w:hAnsi="宋体" w:cs="Times New Roman"/>
                <w:bCs/>
                <w:szCs w:val="21"/>
              </w:rPr>
            </w:pPr>
          </w:p>
          <w:p w14:paraId="7848355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月末、年中和年末估值复核与基金会计账目的核对同时进行。</w:t>
            </w:r>
          </w:p>
        </w:tc>
        <w:tc>
          <w:tcPr>
            <w:tcW w:w="6095" w:type="dxa"/>
          </w:tcPr>
          <w:p w14:paraId="05344DF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lastRenderedPageBreak/>
              <w:t>(四)估值程序</w:t>
            </w:r>
          </w:p>
          <w:p w14:paraId="42A099AF"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1.各类基金份额的基金份额净值是按照每个工作日闭市后，该类</w:t>
            </w:r>
            <w:r w:rsidRPr="00E17DF7">
              <w:rPr>
                <w:rFonts w:ascii="宋体" w:eastAsia="宋体" w:hAnsi="宋体" w:cs="Times New Roman"/>
                <w:bCs/>
                <w:szCs w:val="21"/>
              </w:rPr>
              <w:lastRenderedPageBreak/>
              <w:t>基金份额的基金资产净值除以当日该类基金份额的余额数量计算，精确到0.0001元，小数点后第五位四舍五入。国家另有规定的，从其规定。</w:t>
            </w:r>
          </w:p>
          <w:p w14:paraId="26349FF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每个工作日计算各类基金份额的基金资产净值及基金份额净值，并按规定公告。</w:t>
            </w:r>
          </w:p>
          <w:p w14:paraId="4BE8EAC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月末、年中和年末估值复核与基金会计账目的核对同时进行。</w:t>
            </w:r>
          </w:p>
        </w:tc>
      </w:tr>
      <w:tr w:rsidR="007D481D" w:rsidRPr="00E17DF7" w14:paraId="7AF1A2D5" w14:textId="77777777" w:rsidTr="007D481D">
        <w:tc>
          <w:tcPr>
            <w:tcW w:w="1696" w:type="dxa"/>
          </w:tcPr>
          <w:p w14:paraId="0B75EEC3"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十四、基金资产的估值</w:t>
            </w:r>
          </w:p>
        </w:tc>
        <w:tc>
          <w:tcPr>
            <w:tcW w:w="6096" w:type="dxa"/>
          </w:tcPr>
          <w:p w14:paraId="4655628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(五)估值错误的处理</w:t>
            </w:r>
          </w:p>
          <w:p w14:paraId="54B22EB5"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基金管理人和基金托管人将采取必要、适当、合理的措施确保基金资产估值的准确性、及时性。当基金份额净值小数点后</w:t>
            </w:r>
            <w:r w:rsidRPr="00E17DF7">
              <w:rPr>
                <w:rFonts w:ascii="宋体" w:eastAsia="宋体" w:hAnsi="宋体" w:cs="Times New Roman"/>
                <w:szCs w:val="21"/>
              </w:rPr>
              <w:t>3位以内(含第3位)发生差错时，视为基金份额净值错误。</w:t>
            </w:r>
          </w:p>
          <w:p w14:paraId="52B6C925"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4.基金份额净值差错处理的原则和方法如下：</w:t>
            </w:r>
          </w:p>
          <w:p w14:paraId="494F5FC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(2)错误偏差达到基金份额净值的0.25%时，基金管理人应当通报基金托管人并报中国证监会备案；错误偏差达到基金份额净值的0.5%时，基金管理人应当公告。</w:t>
            </w:r>
          </w:p>
        </w:tc>
        <w:tc>
          <w:tcPr>
            <w:tcW w:w="6095" w:type="dxa"/>
          </w:tcPr>
          <w:p w14:paraId="051AAFF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(五)估值错误的处理</w:t>
            </w:r>
          </w:p>
          <w:p w14:paraId="6BDC3EB6"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基金管理人和基金托管人将采取必要、适当、合理的措施确保基金资产估值的准确性、及时性。当任一类基金份额净值小数点后</w:t>
            </w:r>
            <w:r w:rsidRPr="00E17DF7">
              <w:rPr>
                <w:rFonts w:ascii="宋体" w:eastAsia="宋体" w:hAnsi="宋体" w:cs="Times New Roman"/>
                <w:bCs/>
                <w:szCs w:val="21"/>
              </w:rPr>
              <w:t>4位以内(含第4位)发生差错时，视为该类基金份额净值错误。</w:t>
            </w:r>
          </w:p>
          <w:p w14:paraId="7B5EB29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4.基金份额净值差错处理的原则和方法如下：</w:t>
            </w:r>
          </w:p>
          <w:p w14:paraId="7AF743D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(2)错误偏差达到该类基金份额净值的0.25%时，基金管理人应当通报基金托管人并报中国证监会备案；错误偏差达到该类基金份额净值的0.5%时，基金管理人应当公告。</w:t>
            </w:r>
          </w:p>
        </w:tc>
      </w:tr>
      <w:tr w:rsidR="007D481D" w:rsidRPr="00E17DF7" w14:paraId="79C13D8C" w14:textId="77777777" w:rsidTr="007D481D">
        <w:tc>
          <w:tcPr>
            <w:tcW w:w="1696" w:type="dxa"/>
          </w:tcPr>
          <w:p w14:paraId="2300B39A"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十四、基金资产的估值</w:t>
            </w:r>
          </w:p>
        </w:tc>
        <w:tc>
          <w:tcPr>
            <w:tcW w:w="6096" w:type="dxa"/>
          </w:tcPr>
          <w:p w14:paraId="6CF6D5E9"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(六)暂停估值的情形</w:t>
            </w:r>
          </w:p>
          <w:p w14:paraId="547949F9"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4.当前一估值日基金资产净值50%以上的资产出现无可参考的活跃市场价格且采用估值技术仍导致公允价值存在重大不确定性时，经与基金托管人协商一致的，基金管理人应当暂停估值；</w:t>
            </w:r>
          </w:p>
        </w:tc>
        <w:tc>
          <w:tcPr>
            <w:tcW w:w="6095" w:type="dxa"/>
          </w:tcPr>
          <w:p w14:paraId="4C17B8E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(六)暂停估值的情形</w:t>
            </w:r>
          </w:p>
          <w:p w14:paraId="451CB7B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4.当特定资产占前一估值日基金资产净值50%以上的，经与基金托管人协商一致的，基金管理人应当暂停估值；</w:t>
            </w:r>
          </w:p>
        </w:tc>
      </w:tr>
      <w:tr w:rsidR="007D481D" w:rsidRPr="00E17DF7" w14:paraId="18B70959" w14:textId="77777777" w:rsidTr="007D481D">
        <w:tc>
          <w:tcPr>
            <w:tcW w:w="1696" w:type="dxa"/>
          </w:tcPr>
          <w:p w14:paraId="0563220B"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十四、基金资产的估值</w:t>
            </w:r>
          </w:p>
        </w:tc>
        <w:tc>
          <w:tcPr>
            <w:tcW w:w="6096" w:type="dxa"/>
          </w:tcPr>
          <w:p w14:paraId="471DAEF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(七)基金净值的确认</w:t>
            </w:r>
          </w:p>
          <w:p w14:paraId="58CE8263"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用于基金信息披露的基金资产净值和基金份额净值由基金管理人负责计算，基金托管人负责进行复核。基金管理人应于每个开放日交易结束后计算当日的基金资产净值并发送给基金托管人。基</w:t>
            </w:r>
            <w:r w:rsidRPr="00E17DF7">
              <w:rPr>
                <w:rFonts w:ascii="宋体" w:eastAsia="宋体" w:hAnsi="宋体" w:cs="Times New Roman" w:hint="eastAsia"/>
                <w:szCs w:val="21"/>
              </w:rPr>
              <w:lastRenderedPageBreak/>
              <w:t>金托管人对净值计算结果复核确认后发送给基金管理人，由基金管理人依照法律法规的规定对基金净值予以公布。</w:t>
            </w:r>
          </w:p>
        </w:tc>
        <w:tc>
          <w:tcPr>
            <w:tcW w:w="6095" w:type="dxa"/>
          </w:tcPr>
          <w:p w14:paraId="056CFA71"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lastRenderedPageBreak/>
              <w:t>(七)基金净值的确认</w:t>
            </w:r>
          </w:p>
          <w:p w14:paraId="40D078CC"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用于基金信息披露的各类基金份额的基金资产净值和基金份额净值由基金管理人负责计算，基金托管人负责进行复核。基金管理人应于每个开放日交易结束后计算当日各类基金份额的基金</w:t>
            </w:r>
            <w:r w:rsidRPr="00E17DF7">
              <w:rPr>
                <w:rFonts w:ascii="宋体" w:eastAsia="宋体" w:hAnsi="宋体" w:cs="Times New Roman" w:hint="eastAsia"/>
                <w:szCs w:val="21"/>
              </w:rPr>
              <w:lastRenderedPageBreak/>
              <w:t>资产净值并发送给基金托管人。基金托管人对净值计算结果复核确认后发送给基金管理人，由基金管理人依照法律法规的规定对基金净值予以公布。</w:t>
            </w:r>
          </w:p>
        </w:tc>
      </w:tr>
      <w:tr w:rsidR="007D481D" w:rsidRPr="00E17DF7" w14:paraId="649DE23B" w14:textId="77777777" w:rsidTr="007D481D">
        <w:tc>
          <w:tcPr>
            <w:tcW w:w="1696" w:type="dxa"/>
          </w:tcPr>
          <w:p w14:paraId="40EE49A3"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十四、基金资产的估值</w:t>
            </w:r>
          </w:p>
        </w:tc>
        <w:tc>
          <w:tcPr>
            <w:tcW w:w="6096" w:type="dxa"/>
          </w:tcPr>
          <w:p w14:paraId="108BD5CC" w14:textId="77777777" w:rsidR="007D481D" w:rsidRPr="00E17DF7" w:rsidRDefault="007D481D" w:rsidP="000B6974">
            <w:pPr>
              <w:rPr>
                <w:rFonts w:ascii="宋体" w:eastAsia="宋体" w:hAnsi="宋体" w:cs="Times New Roman"/>
                <w:szCs w:val="21"/>
              </w:rPr>
            </w:pPr>
          </w:p>
        </w:tc>
        <w:tc>
          <w:tcPr>
            <w:tcW w:w="6095" w:type="dxa"/>
          </w:tcPr>
          <w:p w14:paraId="5F95B5F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(九)实施侧袋机制期间的基金资产估值</w:t>
            </w:r>
          </w:p>
          <w:p w14:paraId="0D71DFA8"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本基金实施侧袋机制的，应根据本部分的约定对主袋账户资产进行估值并披露主袋账户的基金净值信息，暂停披露侧袋账户份额净值。</w:t>
            </w:r>
          </w:p>
        </w:tc>
      </w:tr>
      <w:tr w:rsidR="007D481D" w:rsidRPr="00E17DF7" w14:paraId="4C2C9AF2" w14:textId="77777777" w:rsidTr="007D481D">
        <w:tc>
          <w:tcPr>
            <w:tcW w:w="1696" w:type="dxa"/>
          </w:tcPr>
          <w:p w14:paraId="17FCE61A"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十五、基金的费用与税收</w:t>
            </w:r>
          </w:p>
        </w:tc>
        <w:tc>
          <w:tcPr>
            <w:tcW w:w="6096" w:type="dxa"/>
          </w:tcPr>
          <w:p w14:paraId="5C141FC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(一)基金费用的种类</w:t>
            </w:r>
          </w:p>
        </w:tc>
        <w:tc>
          <w:tcPr>
            <w:tcW w:w="6095" w:type="dxa"/>
          </w:tcPr>
          <w:p w14:paraId="0B14E9B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(一)基金费用的种类</w:t>
            </w:r>
          </w:p>
          <w:p w14:paraId="3C560C8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9.本基金从C类基金份额的基金财产中计提的销售服务费；</w:t>
            </w:r>
          </w:p>
        </w:tc>
      </w:tr>
      <w:tr w:rsidR="007D481D" w:rsidRPr="00E17DF7" w14:paraId="373E669F" w14:textId="77777777" w:rsidTr="007D481D">
        <w:tc>
          <w:tcPr>
            <w:tcW w:w="1696" w:type="dxa"/>
          </w:tcPr>
          <w:p w14:paraId="66411D50"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十五、基金的费用与税收</w:t>
            </w:r>
          </w:p>
        </w:tc>
        <w:tc>
          <w:tcPr>
            <w:tcW w:w="6096" w:type="dxa"/>
          </w:tcPr>
          <w:p w14:paraId="6B0E796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(三)基金费用计提方法、计提标准和支付方式</w:t>
            </w:r>
          </w:p>
          <w:p w14:paraId="2553469F" w14:textId="77777777" w:rsidR="007D481D" w:rsidRPr="00E17DF7" w:rsidRDefault="007D481D" w:rsidP="000B6974">
            <w:pPr>
              <w:rPr>
                <w:rFonts w:ascii="宋体" w:eastAsia="宋体" w:hAnsi="宋体" w:cs="Times New Roman"/>
                <w:szCs w:val="21"/>
              </w:rPr>
            </w:pPr>
          </w:p>
          <w:p w14:paraId="06C90739" w14:textId="77777777" w:rsidR="007D481D" w:rsidRPr="00E17DF7" w:rsidRDefault="007D481D" w:rsidP="000B6974">
            <w:pPr>
              <w:rPr>
                <w:rFonts w:ascii="宋体" w:eastAsia="宋体" w:hAnsi="宋体" w:cs="Times New Roman"/>
                <w:szCs w:val="21"/>
              </w:rPr>
            </w:pPr>
          </w:p>
          <w:p w14:paraId="6926D7CB" w14:textId="77777777" w:rsidR="007D481D" w:rsidRPr="00E17DF7" w:rsidRDefault="007D481D" w:rsidP="000B6974">
            <w:pPr>
              <w:rPr>
                <w:rFonts w:ascii="宋体" w:eastAsia="宋体" w:hAnsi="宋体" w:cs="Times New Roman"/>
                <w:szCs w:val="21"/>
              </w:rPr>
            </w:pPr>
          </w:p>
          <w:p w14:paraId="12316888" w14:textId="77777777" w:rsidR="007D481D" w:rsidRPr="00E17DF7" w:rsidRDefault="007D481D" w:rsidP="000B6974">
            <w:pPr>
              <w:rPr>
                <w:rFonts w:ascii="宋体" w:eastAsia="宋体" w:hAnsi="宋体" w:cs="Times New Roman"/>
                <w:szCs w:val="21"/>
              </w:rPr>
            </w:pPr>
          </w:p>
          <w:p w14:paraId="0C83DE75" w14:textId="77777777" w:rsidR="007D481D" w:rsidRPr="00E17DF7" w:rsidRDefault="007D481D" w:rsidP="000B6974">
            <w:pPr>
              <w:rPr>
                <w:rFonts w:ascii="宋体" w:eastAsia="宋体" w:hAnsi="宋体" w:cs="Times New Roman"/>
                <w:szCs w:val="21"/>
              </w:rPr>
            </w:pPr>
          </w:p>
          <w:p w14:paraId="39F9F90F" w14:textId="77777777" w:rsidR="007D481D" w:rsidRPr="00E17DF7" w:rsidRDefault="007D481D" w:rsidP="000B6974">
            <w:pPr>
              <w:rPr>
                <w:rFonts w:ascii="宋体" w:eastAsia="宋体" w:hAnsi="宋体" w:cs="Times New Roman"/>
                <w:szCs w:val="21"/>
              </w:rPr>
            </w:pPr>
          </w:p>
          <w:p w14:paraId="45D48406" w14:textId="77777777" w:rsidR="007D481D" w:rsidRPr="00E17DF7" w:rsidRDefault="007D481D" w:rsidP="000B6974">
            <w:pPr>
              <w:rPr>
                <w:rFonts w:ascii="宋体" w:eastAsia="宋体" w:hAnsi="宋体" w:cs="Times New Roman"/>
                <w:szCs w:val="21"/>
              </w:rPr>
            </w:pPr>
          </w:p>
          <w:p w14:paraId="04D9B047" w14:textId="77777777" w:rsidR="007D481D" w:rsidRPr="00E17DF7" w:rsidRDefault="007D481D" w:rsidP="000B6974">
            <w:pPr>
              <w:rPr>
                <w:rFonts w:ascii="宋体" w:eastAsia="宋体" w:hAnsi="宋体" w:cs="Times New Roman"/>
                <w:szCs w:val="21"/>
              </w:rPr>
            </w:pPr>
          </w:p>
          <w:p w14:paraId="2E4C3BF5" w14:textId="77777777" w:rsidR="007D481D" w:rsidRPr="00E17DF7" w:rsidRDefault="007D481D" w:rsidP="000B6974">
            <w:pPr>
              <w:rPr>
                <w:rFonts w:ascii="宋体" w:eastAsia="宋体" w:hAnsi="宋体" w:cs="Times New Roman"/>
                <w:szCs w:val="21"/>
              </w:rPr>
            </w:pPr>
          </w:p>
          <w:p w14:paraId="3DA4E744" w14:textId="77777777" w:rsidR="007D481D" w:rsidRPr="00E17DF7" w:rsidRDefault="007D481D" w:rsidP="000B6974">
            <w:pPr>
              <w:rPr>
                <w:rFonts w:ascii="宋体" w:eastAsia="宋体" w:hAnsi="宋体" w:cs="Times New Roman"/>
                <w:szCs w:val="21"/>
              </w:rPr>
            </w:pPr>
          </w:p>
          <w:p w14:paraId="7A48FD8E" w14:textId="77777777" w:rsidR="007D481D" w:rsidRPr="00E17DF7" w:rsidRDefault="007D481D" w:rsidP="000B6974">
            <w:pPr>
              <w:rPr>
                <w:rFonts w:ascii="宋体" w:eastAsia="宋体" w:hAnsi="宋体" w:cs="Times New Roman"/>
                <w:szCs w:val="21"/>
              </w:rPr>
            </w:pPr>
          </w:p>
          <w:p w14:paraId="5D343954" w14:textId="77777777" w:rsidR="007D481D" w:rsidRPr="00E17DF7" w:rsidRDefault="007D481D" w:rsidP="000B6974">
            <w:pPr>
              <w:rPr>
                <w:rFonts w:ascii="宋体" w:eastAsia="宋体" w:hAnsi="宋体" w:cs="Times New Roman"/>
                <w:szCs w:val="21"/>
              </w:rPr>
            </w:pPr>
          </w:p>
          <w:p w14:paraId="37883863" w14:textId="77777777" w:rsidR="007D481D" w:rsidRPr="00E17DF7" w:rsidRDefault="007D481D" w:rsidP="000B6974">
            <w:pPr>
              <w:rPr>
                <w:rFonts w:ascii="宋体" w:eastAsia="宋体" w:hAnsi="宋体" w:cs="Times New Roman"/>
                <w:szCs w:val="21"/>
              </w:rPr>
            </w:pPr>
          </w:p>
          <w:p w14:paraId="7FE804E1" w14:textId="77777777" w:rsidR="007D481D" w:rsidRPr="00E17DF7" w:rsidRDefault="007D481D" w:rsidP="000B6974">
            <w:pPr>
              <w:rPr>
                <w:rFonts w:ascii="宋体" w:eastAsia="宋体" w:hAnsi="宋体" w:cs="Times New Roman"/>
                <w:szCs w:val="21"/>
              </w:rPr>
            </w:pPr>
          </w:p>
          <w:p w14:paraId="0310208E"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3.除管理费和托管费之外的基金费用，由基金托管人根据其他有关法规及相应协议的规定，按费用支出金额支付，列入或摊入当</w:t>
            </w:r>
            <w:r w:rsidRPr="00E17DF7">
              <w:rPr>
                <w:rFonts w:ascii="宋体" w:eastAsia="宋体" w:hAnsi="宋体" w:cs="Times New Roman"/>
                <w:szCs w:val="21"/>
              </w:rPr>
              <w:lastRenderedPageBreak/>
              <w:t>期基金费用。</w:t>
            </w:r>
          </w:p>
        </w:tc>
        <w:tc>
          <w:tcPr>
            <w:tcW w:w="6095" w:type="dxa"/>
          </w:tcPr>
          <w:p w14:paraId="1CBDA1F5"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lastRenderedPageBreak/>
              <w:t>(三)基金费用计提方法、计提标准和支付方式</w:t>
            </w:r>
          </w:p>
          <w:p w14:paraId="31FAFA97"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3.C类基金份额的销售服务费</w:t>
            </w:r>
          </w:p>
          <w:p w14:paraId="046C4162"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w:t>
            </w:r>
            <w:r w:rsidRPr="00E17DF7">
              <w:rPr>
                <w:rFonts w:ascii="宋体" w:eastAsia="宋体" w:hAnsi="宋体" w:cs="Times New Roman"/>
                <w:szCs w:val="21"/>
              </w:rPr>
              <w:t>A类基金份额不收取销售服务费，C类基金份额的销售服务费按前一日C类基金资产净值的0.6%年费率计提。计算方法如下：</w:t>
            </w:r>
          </w:p>
          <w:p w14:paraId="48150DD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H＝E×0.6%÷当年天数</w:t>
            </w:r>
          </w:p>
          <w:p w14:paraId="6AC1B924"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H为C类基金份额每日应计提的销售服务费</w:t>
            </w:r>
          </w:p>
          <w:p w14:paraId="24E87C76"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E为C类基金份额前一日基金资产净值</w:t>
            </w:r>
          </w:p>
          <w:p w14:paraId="05FB814E"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r w:rsidRPr="00E17DF7">
              <w:rPr>
                <w:rFonts w:ascii="宋体" w:eastAsia="宋体" w:hAnsi="宋体" w:cs="Times New Roman" w:hint="eastAsia"/>
                <w:szCs w:val="21"/>
              </w:rPr>
              <w:t>费用自动扣划后，管理人应进行核对，如发现数据不符，及时联系托管人协商解决。</w:t>
            </w:r>
          </w:p>
          <w:p w14:paraId="1C9C36EC"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C类基金份额的销售服务费将专门用于本基金的市场推广、销售与基金份额持有人服务。</w:t>
            </w:r>
          </w:p>
          <w:p w14:paraId="2FF3CE4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4.除管理费、托管费和销售服务费之外的基金费用，由基金托管</w:t>
            </w:r>
            <w:r w:rsidRPr="00E17DF7">
              <w:rPr>
                <w:rFonts w:ascii="宋体" w:eastAsia="宋体" w:hAnsi="宋体" w:cs="Times New Roman"/>
                <w:szCs w:val="21"/>
              </w:rPr>
              <w:lastRenderedPageBreak/>
              <w:t>人根据其他有关法规及相应协议的规定，按费用支出金额支付，列入或摊入当期基金费用。</w:t>
            </w:r>
          </w:p>
        </w:tc>
      </w:tr>
      <w:tr w:rsidR="007D481D" w:rsidRPr="00E17DF7" w14:paraId="611E281D" w14:textId="77777777" w:rsidTr="007D481D">
        <w:tc>
          <w:tcPr>
            <w:tcW w:w="1696" w:type="dxa"/>
          </w:tcPr>
          <w:p w14:paraId="6FF3A4E5"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十五、基金的费用与税收</w:t>
            </w:r>
          </w:p>
        </w:tc>
        <w:tc>
          <w:tcPr>
            <w:tcW w:w="6096" w:type="dxa"/>
          </w:tcPr>
          <w:p w14:paraId="7109DBC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(五)基金管理人和基金托管人可根据基金发展情况调整基金管理费率和基金托管费率。基金管理人必须在调整实施日前按照《信息披露办法》的规定在指定媒介上刊登公告。</w:t>
            </w:r>
          </w:p>
        </w:tc>
        <w:tc>
          <w:tcPr>
            <w:tcW w:w="6095" w:type="dxa"/>
          </w:tcPr>
          <w:p w14:paraId="224235FE"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(五)基金管理人和基金托管人可根据基金发展情况调整基金管理费率、基金托管费率和销售服务费率。基金管理人必须在调整实施日前按照《信息披露办法》的规定在指定媒介上刊登公告。</w:t>
            </w:r>
          </w:p>
        </w:tc>
      </w:tr>
      <w:tr w:rsidR="007D481D" w:rsidRPr="00E17DF7" w14:paraId="48AEB698" w14:textId="77777777" w:rsidTr="007D481D">
        <w:tc>
          <w:tcPr>
            <w:tcW w:w="1696" w:type="dxa"/>
          </w:tcPr>
          <w:p w14:paraId="5CF5CE61"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十五、基金的费用与税收</w:t>
            </w:r>
          </w:p>
        </w:tc>
        <w:tc>
          <w:tcPr>
            <w:tcW w:w="6096" w:type="dxa"/>
          </w:tcPr>
          <w:p w14:paraId="5CFB4404" w14:textId="77777777" w:rsidR="007D481D" w:rsidRPr="00E17DF7" w:rsidRDefault="007D481D" w:rsidP="000B6974">
            <w:pPr>
              <w:rPr>
                <w:rFonts w:ascii="宋体" w:eastAsia="宋体" w:hAnsi="宋体" w:cs="Times New Roman"/>
                <w:szCs w:val="21"/>
              </w:rPr>
            </w:pPr>
          </w:p>
        </w:tc>
        <w:tc>
          <w:tcPr>
            <w:tcW w:w="6095" w:type="dxa"/>
          </w:tcPr>
          <w:p w14:paraId="2E6D330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(六)实施侧袋机制期间的基金费用</w:t>
            </w:r>
          </w:p>
          <w:p w14:paraId="2E4C859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7D481D" w:rsidRPr="00E17DF7" w14:paraId="005BE3A5" w14:textId="77777777" w:rsidTr="007D481D">
        <w:tc>
          <w:tcPr>
            <w:tcW w:w="1696" w:type="dxa"/>
          </w:tcPr>
          <w:p w14:paraId="719FC7E6"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十六、基金的收益与分配</w:t>
            </w:r>
          </w:p>
        </w:tc>
        <w:tc>
          <w:tcPr>
            <w:tcW w:w="6096" w:type="dxa"/>
          </w:tcPr>
          <w:p w14:paraId="19C4A4DD"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(三)收益分配原则</w:t>
            </w:r>
          </w:p>
          <w:p w14:paraId="27F571C0"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本基金收益分配应遵循下列原则：</w:t>
            </w:r>
          </w:p>
          <w:p w14:paraId="0E19A6D3"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1.本基金的每份基金份额享有同等分配权；</w:t>
            </w:r>
          </w:p>
          <w:p w14:paraId="0921987D" w14:textId="77777777" w:rsidR="007D481D" w:rsidRPr="00E17DF7" w:rsidRDefault="007D481D" w:rsidP="000B6974">
            <w:pPr>
              <w:rPr>
                <w:rFonts w:ascii="宋体" w:eastAsia="宋体" w:hAnsi="宋体" w:cs="Times New Roman"/>
                <w:szCs w:val="21"/>
              </w:rPr>
            </w:pPr>
          </w:p>
          <w:p w14:paraId="68E3B0D9" w14:textId="77777777" w:rsidR="007D481D" w:rsidRPr="00E17DF7" w:rsidRDefault="007D481D" w:rsidP="000B6974">
            <w:pPr>
              <w:rPr>
                <w:rFonts w:ascii="宋体" w:eastAsia="宋体" w:hAnsi="宋体" w:cs="Times New Roman"/>
                <w:szCs w:val="21"/>
              </w:rPr>
            </w:pPr>
          </w:p>
          <w:p w14:paraId="020472F1"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2.收益分配时所发生的银行转账或其他手续费用由投资人自行承担。当投资人的现金红利小于一定金额，不足以支付银行转账或其他手续费用时，基金注册登记机构可将投资人的现金红利按除权后的基金份额净值自动转为基金份额；</w:t>
            </w:r>
          </w:p>
          <w:p w14:paraId="7FBA2F8F"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5.本基金收益分配方式分为两种：现金分红与红利再投资，投资人可选择现金红利或将现金红利按除权后的单位净值自动转为基金份额进行再投资；若投资人不选择，本基金默认的收益分配方式是现金分红；</w:t>
            </w:r>
          </w:p>
          <w:p w14:paraId="24BF8102" w14:textId="77777777" w:rsidR="007D481D" w:rsidRPr="00E17DF7" w:rsidRDefault="007D481D" w:rsidP="000B6974">
            <w:pPr>
              <w:rPr>
                <w:rFonts w:ascii="宋体" w:eastAsia="宋体" w:hAnsi="宋体" w:cs="Times New Roman"/>
                <w:szCs w:val="21"/>
              </w:rPr>
            </w:pPr>
          </w:p>
          <w:p w14:paraId="61C4DE1A"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7.基金收益分配后每一基金份额净值不能低于面值，即基金收益分配基准日的基金份额净值减去每单位基金份额收益分配金额后不能低于面值；</w:t>
            </w:r>
          </w:p>
        </w:tc>
        <w:tc>
          <w:tcPr>
            <w:tcW w:w="6095" w:type="dxa"/>
          </w:tcPr>
          <w:p w14:paraId="5889640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(三)收益分配原则</w:t>
            </w:r>
          </w:p>
          <w:p w14:paraId="29CE956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本基金收益分配应遵循下列原则：</w:t>
            </w:r>
          </w:p>
          <w:p w14:paraId="7545F00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1.由于本基金A类基金份额不收取销售服务费，C类基金份额收取销售服务费，各基金份额类别对应的可供分配利润将有所不同；本基金同一基金份额类别的每份基金份额享有同等分配权；</w:t>
            </w:r>
          </w:p>
          <w:p w14:paraId="1716EA9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收益分配时所发生的银行转账或其他手续费用由投资人自行承担。当投资人的现金红利小于一定金额，不足以支付银行转账或其他手续费用时，基金注册登记机构可将投资人的现金红利按除权后的基金份额净值自动转为相应类别的基金份额；</w:t>
            </w:r>
          </w:p>
          <w:p w14:paraId="65321118"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5.本基金收益分配方式分为两种：现金分红与红利再投资，投资人可选择现金红利或将现金红利按除权后的单位净值自动转为相应类别的基金份额进行再投资；若投资人不选择，本基金默认的收益分配方式是现金分红；基金份额持有人可对其持有的A类基金份额和C类基金份额分别选择不同的收益分配方式；</w:t>
            </w:r>
          </w:p>
          <w:p w14:paraId="4CC6C40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7.基金收益分配后任一类每一基金份额净值不能低于面值，即基金收益分配基准日的任一类基金份额净值减去每单位该类基金份额收益分配金额后不能低于面值；</w:t>
            </w:r>
          </w:p>
        </w:tc>
      </w:tr>
      <w:tr w:rsidR="007D481D" w:rsidRPr="00E17DF7" w14:paraId="3F768341" w14:textId="77777777" w:rsidTr="007D481D">
        <w:tc>
          <w:tcPr>
            <w:tcW w:w="1696" w:type="dxa"/>
          </w:tcPr>
          <w:p w14:paraId="6038D7E7"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十六、基金的收益与分配</w:t>
            </w:r>
          </w:p>
        </w:tc>
        <w:tc>
          <w:tcPr>
            <w:tcW w:w="6096" w:type="dxa"/>
          </w:tcPr>
          <w:p w14:paraId="7FBFA423" w14:textId="77777777" w:rsidR="007D481D" w:rsidRPr="00E17DF7" w:rsidRDefault="007D481D" w:rsidP="000B6974">
            <w:pPr>
              <w:rPr>
                <w:rFonts w:ascii="宋体" w:eastAsia="宋体" w:hAnsi="宋体" w:cs="Times New Roman"/>
                <w:szCs w:val="21"/>
              </w:rPr>
            </w:pPr>
          </w:p>
        </w:tc>
        <w:tc>
          <w:tcPr>
            <w:tcW w:w="6095" w:type="dxa"/>
          </w:tcPr>
          <w:p w14:paraId="7608DE87"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szCs w:val="21"/>
              </w:rPr>
              <w:t>(六)实施侧袋机制期间的收益分配</w:t>
            </w:r>
          </w:p>
          <w:p w14:paraId="4D4DDF26" w14:textId="77777777" w:rsidR="007D481D" w:rsidRPr="00E17DF7" w:rsidRDefault="007D481D" w:rsidP="000B6974">
            <w:pPr>
              <w:rPr>
                <w:rFonts w:ascii="宋体" w:eastAsia="宋体" w:hAnsi="宋体" w:cs="Times New Roman"/>
                <w:szCs w:val="21"/>
              </w:rPr>
            </w:pPr>
            <w:r w:rsidRPr="00E17DF7">
              <w:rPr>
                <w:rFonts w:ascii="宋体" w:eastAsia="宋体" w:hAnsi="宋体" w:cs="Times New Roman" w:hint="eastAsia"/>
                <w:szCs w:val="21"/>
              </w:rPr>
              <w:t>本基金实施侧袋机制的，侧袋账户不进行收益分配，详见招募说明书的规定。</w:t>
            </w:r>
          </w:p>
        </w:tc>
      </w:tr>
      <w:tr w:rsidR="007D481D" w:rsidRPr="00E17DF7" w14:paraId="587AD7B7" w14:textId="77777777" w:rsidTr="007D481D">
        <w:tc>
          <w:tcPr>
            <w:tcW w:w="1696" w:type="dxa"/>
          </w:tcPr>
          <w:p w14:paraId="40963545"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十八、基金的信息披露</w:t>
            </w:r>
          </w:p>
        </w:tc>
        <w:tc>
          <w:tcPr>
            <w:tcW w:w="6096" w:type="dxa"/>
          </w:tcPr>
          <w:p w14:paraId="5D867E0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(六)基金净值信息</w:t>
            </w:r>
          </w:p>
          <w:p w14:paraId="0B9E4E0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1.《基金合同》生效后，在开始办理基金份额申购或者赎回前，基金管理人应当至少每周在指定网站披露一次基金份额净值和基金份额累计净值；</w:t>
            </w:r>
          </w:p>
          <w:p w14:paraId="5323465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2.在开始办理基金份额申购或者赎回后，基金管理人应当在不晚于每个开放日的次日，通过指定网站、销售机构网站或者营业网点披露开放日的基金份额净值和基金份额累计净值；</w:t>
            </w:r>
          </w:p>
          <w:p w14:paraId="0B4D75FC" w14:textId="77777777" w:rsidR="007D481D" w:rsidRPr="00E17DF7" w:rsidRDefault="007D481D" w:rsidP="000B6974">
            <w:pPr>
              <w:rPr>
                <w:rFonts w:ascii="宋体" w:eastAsia="宋体" w:hAnsi="宋体" w:cs="Times New Roman"/>
                <w:bCs/>
                <w:szCs w:val="21"/>
              </w:rPr>
            </w:pPr>
          </w:p>
          <w:p w14:paraId="35B3EEE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3.基金管理人应当在不晚于半年度和年度最后一日的次日，在指定网站披露半年度和年度最后一日的基金份额净值和基金份额累计净值。</w:t>
            </w:r>
          </w:p>
        </w:tc>
        <w:tc>
          <w:tcPr>
            <w:tcW w:w="6095" w:type="dxa"/>
          </w:tcPr>
          <w:p w14:paraId="52E01FA1"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(六)基金净值信息</w:t>
            </w:r>
          </w:p>
          <w:p w14:paraId="7B2A40E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1.《基金合同》生效后，在开始办理基金份额申购或者赎回前，基金管理人应当至少每周在指定网站分别披露一次A类基金份额和C类基金份额所对应的基金份额净值和基金份额累计净值；</w:t>
            </w:r>
          </w:p>
          <w:p w14:paraId="1F098AF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在开始办理基金份额申购或者赎回后，基金管理人应当在不晚于每个开放日的次日，通过指定网站、销售机构网站或者营业网点分别披露开放日A类基金份额和C类基金份额所对应的基金份额净值和基金份额累计净值；</w:t>
            </w:r>
          </w:p>
          <w:p w14:paraId="4C2592B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3.基金管理人应当在不晚于半年度和年度最后一日的次日，在指定网站披露半年度和年度最后一日A类基金份额和C类基金份额所对应的基金份额净值和基金份额累计净值。</w:t>
            </w:r>
          </w:p>
        </w:tc>
      </w:tr>
      <w:tr w:rsidR="007D481D" w:rsidRPr="00E17DF7" w14:paraId="1E483A86" w14:textId="77777777" w:rsidTr="007D481D">
        <w:tc>
          <w:tcPr>
            <w:tcW w:w="1696" w:type="dxa"/>
          </w:tcPr>
          <w:p w14:paraId="7BB261C4"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十八、基金的信息披露</w:t>
            </w:r>
          </w:p>
        </w:tc>
        <w:tc>
          <w:tcPr>
            <w:tcW w:w="6096" w:type="dxa"/>
          </w:tcPr>
          <w:p w14:paraId="055D97B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(九)临时报告与公告</w:t>
            </w:r>
          </w:p>
          <w:p w14:paraId="7290FB9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15.管理费、托管费、申购费、赎回费等费用计提标准、计提方式和费率发生变更；</w:t>
            </w:r>
          </w:p>
          <w:p w14:paraId="3F11136B"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16.基金份额净值计价错误达基金份额净值百分之零点五；</w:t>
            </w:r>
          </w:p>
        </w:tc>
        <w:tc>
          <w:tcPr>
            <w:tcW w:w="6095" w:type="dxa"/>
          </w:tcPr>
          <w:p w14:paraId="0D22CD03"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(九)临时报告与公告</w:t>
            </w:r>
          </w:p>
          <w:p w14:paraId="0B1F971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15.管理费、托管费、销售服务费、申购费、赎回费等费用计提标准、计提方式和费率发生变更；</w:t>
            </w:r>
          </w:p>
          <w:p w14:paraId="55F47DF6"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16.任一类基金份额净值计价错误达该类基金份额净值百分之零点五；</w:t>
            </w:r>
          </w:p>
          <w:p w14:paraId="1F912514"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22.本基金增加或调整基金份额类别；</w:t>
            </w:r>
          </w:p>
        </w:tc>
      </w:tr>
      <w:tr w:rsidR="007D481D" w:rsidRPr="00E17DF7" w14:paraId="62F80776" w14:textId="77777777" w:rsidTr="007D481D">
        <w:tc>
          <w:tcPr>
            <w:tcW w:w="1696" w:type="dxa"/>
          </w:tcPr>
          <w:p w14:paraId="53F9DA61"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十八、基金的信息披露</w:t>
            </w:r>
          </w:p>
        </w:tc>
        <w:tc>
          <w:tcPr>
            <w:tcW w:w="6096" w:type="dxa"/>
          </w:tcPr>
          <w:p w14:paraId="333BA1D1" w14:textId="77777777" w:rsidR="007D481D" w:rsidRPr="00E17DF7" w:rsidRDefault="007D481D" w:rsidP="000B6974">
            <w:pPr>
              <w:rPr>
                <w:rFonts w:ascii="宋体" w:eastAsia="宋体" w:hAnsi="宋体" w:cs="Times New Roman"/>
                <w:bCs/>
                <w:szCs w:val="21"/>
              </w:rPr>
            </w:pPr>
          </w:p>
        </w:tc>
        <w:tc>
          <w:tcPr>
            <w:tcW w:w="6095" w:type="dxa"/>
          </w:tcPr>
          <w:p w14:paraId="11BB9BF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（十三）实施侧袋机制期间的信息披露</w:t>
            </w:r>
          </w:p>
          <w:p w14:paraId="655AAEF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本基金实施侧袋机制的，相关信息披露义务人应当根据法律法规、基金合同和招募说明书的规定进行信息披露，详见招募说明书的规定。</w:t>
            </w:r>
          </w:p>
        </w:tc>
      </w:tr>
      <w:tr w:rsidR="007D481D" w:rsidRPr="00E17DF7" w14:paraId="0D8BC844" w14:textId="77777777" w:rsidTr="007D481D">
        <w:tc>
          <w:tcPr>
            <w:tcW w:w="1696" w:type="dxa"/>
          </w:tcPr>
          <w:p w14:paraId="604314C1"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t>十八、基金的信息披露</w:t>
            </w:r>
          </w:p>
        </w:tc>
        <w:tc>
          <w:tcPr>
            <w:tcW w:w="6096" w:type="dxa"/>
          </w:tcPr>
          <w:p w14:paraId="0880169E"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（十三）信息披露事务管理</w:t>
            </w:r>
          </w:p>
          <w:p w14:paraId="34F0717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基金托管人应当按照相关法律法规、中国证监会的规定和《基金</w:t>
            </w:r>
            <w:r w:rsidRPr="00E17DF7">
              <w:rPr>
                <w:rFonts w:ascii="宋体" w:eastAsia="宋体" w:hAnsi="宋体" w:cs="Times New Roman" w:hint="eastAsia"/>
                <w:bCs/>
                <w:szCs w:val="21"/>
              </w:rPr>
              <w:lastRenderedPageBreak/>
              <w:t>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73D68FA"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lastRenderedPageBreak/>
              <w:t>（十四）信息披露事务管理</w:t>
            </w:r>
          </w:p>
          <w:p w14:paraId="59F0FFA2"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基金托管人应当按照相关法律法规、中国证监会的规定和《基金</w:t>
            </w:r>
            <w:r w:rsidRPr="00E17DF7">
              <w:rPr>
                <w:rFonts w:ascii="宋体" w:eastAsia="宋体" w:hAnsi="宋体" w:cs="Times New Roman" w:hint="eastAsia"/>
                <w:bCs/>
                <w:szCs w:val="21"/>
              </w:rPr>
              <w:lastRenderedPageBreak/>
              <w:t>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7D481D" w:rsidRPr="00E17DF7" w14:paraId="33925472" w14:textId="77777777" w:rsidTr="007D481D">
        <w:tc>
          <w:tcPr>
            <w:tcW w:w="1696" w:type="dxa"/>
          </w:tcPr>
          <w:p w14:paraId="468E8715" w14:textId="77777777" w:rsidR="007D481D" w:rsidRPr="00E17DF7" w:rsidRDefault="007D481D" w:rsidP="000B6974">
            <w:pPr>
              <w:rPr>
                <w:rFonts w:ascii="宋体" w:eastAsia="宋体" w:hAnsi="宋体" w:cs="Times New Roman"/>
                <w:b/>
                <w:szCs w:val="21"/>
              </w:rPr>
            </w:pPr>
            <w:r w:rsidRPr="00E17DF7">
              <w:rPr>
                <w:rFonts w:ascii="宋体" w:eastAsia="宋体" w:hAnsi="宋体" w:cs="Times New Roman" w:hint="eastAsia"/>
                <w:b/>
                <w:szCs w:val="21"/>
              </w:rPr>
              <w:lastRenderedPageBreak/>
              <w:t>十九、基金合同的变更、终止与基金财产的清算</w:t>
            </w:r>
          </w:p>
        </w:tc>
        <w:tc>
          <w:tcPr>
            <w:tcW w:w="6096" w:type="dxa"/>
          </w:tcPr>
          <w:p w14:paraId="64E11B2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(一)基金合同的变更</w:t>
            </w:r>
          </w:p>
          <w:p w14:paraId="2ADC726D"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1.基金合同变更内容对基金合同当事人权利、义务产生重大影响的，应召开基金份额持有人大会，基金合同变更的内容应经基金份额持有人大会决议同意。</w:t>
            </w:r>
          </w:p>
          <w:p w14:paraId="661E9AB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(6)提高基金管理人、基金托管人的报酬标准。但法律法规要求提高该等报酬标准的除外；</w:t>
            </w:r>
          </w:p>
          <w:p w14:paraId="3F220D2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但出现下列情况时，可不经基金份额持有人大会决议，由基金管理人和基金托管人同意变更后公布，并报中国证监会备案：</w:t>
            </w:r>
          </w:p>
          <w:p w14:paraId="185FBDF5"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(1)调低基金管理费、基金托管费和其他应由基金承担的费用；</w:t>
            </w:r>
          </w:p>
        </w:tc>
        <w:tc>
          <w:tcPr>
            <w:tcW w:w="6095" w:type="dxa"/>
          </w:tcPr>
          <w:p w14:paraId="2C070E3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(一)基金合同的变更</w:t>
            </w:r>
          </w:p>
          <w:p w14:paraId="25B9F06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1.基金合同变更内容对基金合同当事人权利、义务产生重大影响的，应召开基金份额持有人大会，基金合同变更的内容应经基金份额持有人大会决议同意。</w:t>
            </w:r>
          </w:p>
          <w:p w14:paraId="6948B31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(6)提高基金管理人、基金托管人的报酬标准或提高销售服务费率。但法律法规要求提高该等报酬标准的除外；</w:t>
            </w:r>
          </w:p>
          <w:p w14:paraId="250BC6D0"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hint="eastAsia"/>
                <w:bCs/>
                <w:szCs w:val="21"/>
              </w:rPr>
              <w:t>但出现下列情况时，可不经基金份额持有人大会决议，由基金管理人和基金托管人同意变更后公布，并报中国证监会备案：</w:t>
            </w:r>
          </w:p>
          <w:p w14:paraId="4FD6CF49"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(1)调低基金管理费、基金托管费、销售服务费和其他应由基金承担的费用；</w:t>
            </w:r>
          </w:p>
          <w:p w14:paraId="7EDB066C" w14:textId="77777777" w:rsidR="007D481D" w:rsidRPr="00E17DF7" w:rsidRDefault="007D481D" w:rsidP="000B6974">
            <w:pPr>
              <w:rPr>
                <w:rFonts w:ascii="宋体" w:eastAsia="宋体" w:hAnsi="宋体" w:cs="Times New Roman"/>
                <w:bCs/>
                <w:szCs w:val="21"/>
              </w:rPr>
            </w:pPr>
            <w:r w:rsidRPr="00E17DF7">
              <w:rPr>
                <w:rFonts w:ascii="宋体" w:eastAsia="宋体" w:hAnsi="宋体" w:cs="Times New Roman"/>
                <w:bCs/>
                <w:szCs w:val="21"/>
              </w:rPr>
              <w:t>(3)调整基金份额类别设置、对基金份额分类办法及规则进行调整；</w:t>
            </w:r>
          </w:p>
        </w:tc>
      </w:tr>
    </w:tbl>
    <w:p w14:paraId="1FBAC55E" w14:textId="77777777" w:rsidR="00523BF6" w:rsidRPr="007D481D"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5B203447"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FC3A74">
        <w:rPr>
          <w:rFonts w:hint="eastAsia"/>
          <w:b/>
        </w:rPr>
        <w:t>交银施罗德阿尔法核心混合型证券投资基金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2"/>
        <w:tblW w:w="0" w:type="auto"/>
        <w:tblLook w:val="04A0" w:firstRow="1" w:lastRow="0" w:firstColumn="1" w:lastColumn="0" w:noHBand="0" w:noVBand="1"/>
      </w:tblPr>
      <w:tblGrid>
        <w:gridCol w:w="1696"/>
        <w:gridCol w:w="6096"/>
        <w:gridCol w:w="6095"/>
      </w:tblGrid>
      <w:tr w:rsidR="00F400D0" w:rsidRPr="009A6B6B" w14:paraId="62BB8E43" w14:textId="77777777" w:rsidTr="00433C57">
        <w:tc>
          <w:tcPr>
            <w:tcW w:w="1696" w:type="dxa"/>
          </w:tcPr>
          <w:p w14:paraId="2827B981" w14:textId="77777777" w:rsidR="00F400D0" w:rsidRPr="009A6B6B" w:rsidRDefault="00F400D0" w:rsidP="00433C57">
            <w:pPr>
              <w:jc w:val="center"/>
              <w:rPr>
                <w:b/>
                <w:szCs w:val="21"/>
              </w:rPr>
            </w:pPr>
            <w:r w:rsidRPr="009A6B6B">
              <w:rPr>
                <w:rFonts w:hint="eastAsia"/>
                <w:b/>
                <w:szCs w:val="21"/>
              </w:rPr>
              <w:t>章节</w:t>
            </w:r>
          </w:p>
        </w:tc>
        <w:tc>
          <w:tcPr>
            <w:tcW w:w="6096" w:type="dxa"/>
          </w:tcPr>
          <w:p w14:paraId="170440B7" w14:textId="77777777" w:rsidR="00F400D0" w:rsidRPr="009A6B6B" w:rsidRDefault="00F400D0" w:rsidP="00433C57">
            <w:pPr>
              <w:jc w:val="center"/>
              <w:rPr>
                <w:b/>
                <w:szCs w:val="21"/>
              </w:rPr>
            </w:pPr>
            <w:r w:rsidRPr="009A6B6B">
              <w:rPr>
                <w:rFonts w:hint="eastAsia"/>
                <w:b/>
                <w:szCs w:val="21"/>
              </w:rPr>
              <w:t>修订前</w:t>
            </w:r>
          </w:p>
        </w:tc>
        <w:tc>
          <w:tcPr>
            <w:tcW w:w="6095" w:type="dxa"/>
          </w:tcPr>
          <w:p w14:paraId="19335E76" w14:textId="77777777" w:rsidR="00F400D0" w:rsidRPr="009A6B6B" w:rsidRDefault="00F400D0" w:rsidP="00433C57">
            <w:pPr>
              <w:jc w:val="center"/>
              <w:rPr>
                <w:b/>
                <w:szCs w:val="21"/>
              </w:rPr>
            </w:pPr>
            <w:r w:rsidRPr="009A6B6B">
              <w:rPr>
                <w:rFonts w:hint="eastAsia"/>
                <w:b/>
                <w:szCs w:val="21"/>
              </w:rPr>
              <w:t>修订后</w:t>
            </w:r>
          </w:p>
        </w:tc>
      </w:tr>
      <w:tr w:rsidR="00F400D0" w:rsidRPr="009A6B6B" w14:paraId="31EC7CB2" w14:textId="77777777" w:rsidTr="00433C57">
        <w:tc>
          <w:tcPr>
            <w:tcW w:w="1696" w:type="dxa"/>
          </w:tcPr>
          <w:p w14:paraId="504D7F6C" w14:textId="77777777" w:rsidR="00F400D0" w:rsidRPr="009A6B6B" w:rsidRDefault="00F400D0" w:rsidP="00433C57">
            <w:pPr>
              <w:rPr>
                <w:b/>
                <w:szCs w:val="21"/>
              </w:rPr>
            </w:pPr>
          </w:p>
        </w:tc>
        <w:tc>
          <w:tcPr>
            <w:tcW w:w="6096" w:type="dxa"/>
          </w:tcPr>
          <w:p w14:paraId="481E3F54" w14:textId="77777777" w:rsidR="00F400D0" w:rsidRPr="009A6B6B" w:rsidRDefault="00F400D0" w:rsidP="00433C57">
            <w:pPr>
              <w:rPr>
                <w:szCs w:val="21"/>
              </w:rPr>
            </w:pPr>
          </w:p>
        </w:tc>
        <w:tc>
          <w:tcPr>
            <w:tcW w:w="6095" w:type="dxa"/>
          </w:tcPr>
          <w:p w14:paraId="4B706556" w14:textId="77777777" w:rsidR="00F400D0" w:rsidRPr="009A6B6B" w:rsidRDefault="00F400D0" w:rsidP="00433C57">
            <w:pPr>
              <w:rPr>
                <w:szCs w:val="21"/>
              </w:rPr>
            </w:pPr>
            <w:r w:rsidRPr="009A6B6B">
              <w:rPr>
                <w:rFonts w:hint="eastAsia"/>
                <w:szCs w:val="21"/>
              </w:rPr>
              <w:t>若本基金实施侧袋机制的，侧袋机制实施期间的相关安排见基金合同和招募说明书的规定。</w:t>
            </w:r>
          </w:p>
        </w:tc>
      </w:tr>
      <w:tr w:rsidR="00F400D0" w:rsidRPr="009A6B6B" w14:paraId="5448ADCC" w14:textId="77777777" w:rsidTr="00433C57">
        <w:tc>
          <w:tcPr>
            <w:tcW w:w="1696" w:type="dxa"/>
          </w:tcPr>
          <w:p w14:paraId="58787415" w14:textId="77777777" w:rsidR="00F400D0" w:rsidRPr="009A6B6B" w:rsidRDefault="00F400D0" w:rsidP="00433C57">
            <w:pPr>
              <w:rPr>
                <w:b/>
                <w:szCs w:val="21"/>
              </w:rPr>
            </w:pPr>
            <w:r w:rsidRPr="009A6B6B">
              <w:rPr>
                <w:rFonts w:hint="eastAsia"/>
                <w:b/>
                <w:szCs w:val="21"/>
              </w:rPr>
              <w:t>三、基金托管人对基金管理人的业务监督和核查</w:t>
            </w:r>
          </w:p>
        </w:tc>
        <w:tc>
          <w:tcPr>
            <w:tcW w:w="6096" w:type="dxa"/>
          </w:tcPr>
          <w:p w14:paraId="200A250B" w14:textId="77777777" w:rsidR="00F400D0" w:rsidRPr="009A6B6B" w:rsidRDefault="00F400D0" w:rsidP="00433C57">
            <w:pPr>
              <w:rPr>
                <w:szCs w:val="21"/>
              </w:rPr>
            </w:pPr>
            <w:r w:rsidRPr="009A6B6B">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403BE18D" w14:textId="77777777" w:rsidR="00F400D0" w:rsidRPr="009A6B6B" w:rsidRDefault="00F400D0" w:rsidP="00433C57">
            <w:pPr>
              <w:rPr>
                <w:szCs w:val="21"/>
              </w:rPr>
            </w:pPr>
            <w:r w:rsidRPr="009A6B6B">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F400D0" w:rsidRPr="009A6B6B" w14:paraId="2FADD936" w14:textId="77777777" w:rsidTr="00433C57">
        <w:tc>
          <w:tcPr>
            <w:tcW w:w="1696" w:type="dxa"/>
          </w:tcPr>
          <w:p w14:paraId="03404135" w14:textId="77777777" w:rsidR="00F400D0" w:rsidRPr="009A6B6B" w:rsidRDefault="00F400D0" w:rsidP="00433C57">
            <w:pPr>
              <w:rPr>
                <w:b/>
                <w:szCs w:val="21"/>
              </w:rPr>
            </w:pPr>
            <w:r w:rsidRPr="009A6B6B">
              <w:rPr>
                <w:rFonts w:hint="eastAsia"/>
                <w:b/>
                <w:szCs w:val="21"/>
              </w:rPr>
              <w:t>四、基金管理人对基金托管人的业务核查</w:t>
            </w:r>
          </w:p>
        </w:tc>
        <w:tc>
          <w:tcPr>
            <w:tcW w:w="6096" w:type="dxa"/>
          </w:tcPr>
          <w:p w14:paraId="5312366A" w14:textId="77777777" w:rsidR="00F400D0" w:rsidRPr="009A6B6B" w:rsidRDefault="00F400D0" w:rsidP="00433C57">
            <w:pPr>
              <w:rPr>
                <w:szCs w:val="21"/>
              </w:rPr>
            </w:pPr>
            <w:r w:rsidRPr="009A6B6B">
              <w:rPr>
                <w:rFonts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6095" w:type="dxa"/>
          </w:tcPr>
          <w:p w14:paraId="7CBE6822" w14:textId="77777777" w:rsidR="00F400D0" w:rsidRPr="009A6B6B" w:rsidRDefault="00F400D0" w:rsidP="00433C57">
            <w:pPr>
              <w:rPr>
                <w:szCs w:val="21"/>
              </w:rPr>
            </w:pPr>
            <w:r w:rsidRPr="009A6B6B">
              <w:rPr>
                <w:rFonts w:hint="eastAsia"/>
                <w:szCs w:val="21"/>
              </w:rPr>
              <w:t>（一）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tc>
      </w:tr>
      <w:tr w:rsidR="00F400D0" w:rsidRPr="009A6B6B" w14:paraId="167C09E3" w14:textId="77777777" w:rsidTr="00433C57">
        <w:tc>
          <w:tcPr>
            <w:tcW w:w="1696" w:type="dxa"/>
          </w:tcPr>
          <w:p w14:paraId="3B72C602" w14:textId="77777777" w:rsidR="00F400D0" w:rsidRPr="009A6B6B" w:rsidRDefault="00F400D0" w:rsidP="00433C57">
            <w:pPr>
              <w:rPr>
                <w:b/>
                <w:szCs w:val="21"/>
                <w:lang w:val="x-none"/>
              </w:rPr>
            </w:pPr>
            <w:r w:rsidRPr="009A6B6B">
              <w:rPr>
                <w:rFonts w:hint="eastAsia"/>
                <w:b/>
                <w:szCs w:val="21"/>
              </w:rPr>
              <w:t>七、交易及清算交收安排</w:t>
            </w:r>
          </w:p>
        </w:tc>
        <w:tc>
          <w:tcPr>
            <w:tcW w:w="6096" w:type="dxa"/>
          </w:tcPr>
          <w:p w14:paraId="3D2308F4" w14:textId="77777777" w:rsidR="00F400D0" w:rsidRPr="009A6B6B" w:rsidRDefault="00F400D0" w:rsidP="00433C57">
            <w:pPr>
              <w:rPr>
                <w:szCs w:val="21"/>
              </w:rPr>
            </w:pPr>
            <w:r w:rsidRPr="009A6B6B">
              <w:rPr>
                <w:rFonts w:hint="eastAsia"/>
                <w:szCs w:val="21"/>
              </w:rPr>
              <w:t>（一）选择证券买卖的证券经营机构</w:t>
            </w:r>
          </w:p>
          <w:p w14:paraId="041B4466" w14:textId="77777777" w:rsidR="00F400D0" w:rsidRPr="009A6B6B" w:rsidRDefault="00F400D0" w:rsidP="00433C57">
            <w:pPr>
              <w:rPr>
                <w:szCs w:val="21"/>
              </w:rPr>
            </w:pPr>
            <w:r w:rsidRPr="009A6B6B">
              <w:rPr>
                <w:rFonts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6095" w:type="dxa"/>
          </w:tcPr>
          <w:p w14:paraId="251BA2AC" w14:textId="77777777" w:rsidR="00F400D0" w:rsidRPr="009A6B6B" w:rsidRDefault="00F400D0" w:rsidP="00433C57">
            <w:pPr>
              <w:rPr>
                <w:szCs w:val="21"/>
              </w:rPr>
            </w:pPr>
            <w:r w:rsidRPr="009A6B6B">
              <w:rPr>
                <w:rFonts w:hint="eastAsia"/>
                <w:szCs w:val="21"/>
              </w:rPr>
              <w:t>（一）选择证券买卖的证券经营机构</w:t>
            </w:r>
          </w:p>
          <w:p w14:paraId="303C5B01" w14:textId="77777777" w:rsidR="00F400D0" w:rsidRPr="009A6B6B" w:rsidRDefault="00F400D0" w:rsidP="00433C57">
            <w:pPr>
              <w:rPr>
                <w:szCs w:val="21"/>
              </w:rPr>
            </w:pPr>
            <w:r w:rsidRPr="009A6B6B">
              <w:rPr>
                <w:rFonts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交易单元保证金由被选中的证券经营机构交付。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r>
      <w:tr w:rsidR="00F400D0" w:rsidRPr="009A6B6B" w14:paraId="47B491D7" w14:textId="77777777" w:rsidTr="00433C57">
        <w:tc>
          <w:tcPr>
            <w:tcW w:w="1696" w:type="dxa"/>
          </w:tcPr>
          <w:p w14:paraId="2F93F8BF" w14:textId="77777777" w:rsidR="00F400D0" w:rsidRPr="009A6B6B" w:rsidRDefault="00F400D0" w:rsidP="00433C57">
            <w:pPr>
              <w:rPr>
                <w:b/>
                <w:szCs w:val="21"/>
              </w:rPr>
            </w:pPr>
            <w:r w:rsidRPr="009A6B6B">
              <w:rPr>
                <w:rFonts w:hint="eastAsia"/>
                <w:b/>
                <w:szCs w:val="21"/>
              </w:rPr>
              <w:lastRenderedPageBreak/>
              <w:t>八、基金资产净值计算和会计核算</w:t>
            </w:r>
          </w:p>
        </w:tc>
        <w:tc>
          <w:tcPr>
            <w:tcW w:w="6096" w:type="dxa"/>
          </w:tcPr>
          <w:p w14:paraId="5ABA8277" w14:textId="77777777" w:rsidR="00F400D0" w:rsidRPr="009A6B6B" w:rsidRDefault="00F400D0" w:rsidP="00433C57">
            <w:pPr>
              <w:rPr>
                <w:szCs w:val="21"/>
              </w:rPr>
            </w:pPr>
            <w:r w:rsidRPr="009A6B6B">
              <w:rPr>
                <w:rFonts w:hint="eastAsia"/>
                <w:szCs w:val="21"/>
              </w:rPr>
              <w:t>（一）基金资产净值的计算、复核与完成的时间及程序</w:t>
            </w:r>
          </w:p>
          <w:p w14:paraId="402BE938" w14:textId="77777777" w:rsidR="00F400D0" w:rsidRPr="009A6B6B" w:rsidRDefault="00F400D0" w:rsidP="00433C57">
            <w:pPr>
              <w:rPr>
                <w:szCs w:val="21"/>
              </w:rPr>
            </w:pPr>
            <w:r w:rsidRPr="009A6B6B">
              <w:rPr>
                <w:rFonts w:hint="eastAsia"/>
                <w:szCs w:val="21"/>
              </w:rPr>
              <w:t>1.</w:t>
            </w:r>
            <w:r w:rsidRPr="009A6B6B">
              <w:rPr>
                <w:rFonts w:hint="eastAsia"/>
                <w:szCs w:val="21"/>
              </w:rPr>
              <w:t>基金资产净值</w:t>
            </w:r>
          </w:p>
          <w:p w14:paraId="6F9EE8F3" w14:textId="77777777" w:rsidR="00F400D0" w:rsidRPr="009A6B6B" w:rsidRDefault="00F400D0" w:rsidP="00433C57">
            <w:pPr>
              <w:rPr>
                <w:szCs w:val="21"/>
              </w:rPr>
            </w:pPr>
            <w:r w:rsidRPr="009A6B6B">
              <w:rPr>
                <w:rFonts w:hint="eastAsia"/>
                <w:szCs w:val="21"/>
              </w:rPr>
              <w:t>基金份额净值是指基金资产净值除以基金份额总数，基金份额净值的计算，精确到</w:t>
            </w:r>
            <w:r w:rsidRPr="009A6B6B">
              <w:rPr>
                <w:rFonts w:hint="eastAsia"/>
                <w:szCs w:val="21"/>
              </w:rPr>
              <w:t>0.001</w:t>
            </w:r>
            <w:r w:rsidRPr="009A6B6B">
              <w:rPr>
                <w:rFonts w:hint="eastAsia"/>
                <w:szCs w:val="21"/>
              </w:rPr>
              <w:t>元，小数点后第四位四舍五入，国家另有规定的，从其规定。</w:t>
            </w:r>
          </w:p>
          <w:p w14:paraId="3E5BA9CA" w14:textId="77777777" w:rsidR="00F400D0" w:rsidRPr="009A6B6B" w:rsidRDefault="00F400D0" w:rsidP="00433C57">
            <w:pPr>
              <w:rPr>
                <w:szCs w:val="21"/>
              </w:rPr>
            </w:pPr>
            <w:r w:rsidRPr="009A6B6B">
              <w:rPr>
                <w:rFonts w:hint="eastAsia"/>
                <w:szCs w:val="21"/>
              </w:rPr>
              <w:t>基金管理人每个工作日计算基金资产净值及基金份额净值，经基金托管人复核，按规定公告。</w:t>
            </w:r>
          </w:p>
          <w:p w14:paraId="5D8D796E" w14:textId="77777777" w:rsidR="00F400D0" w:rsidRPr="009A6B6B" w:rsidRDefault="00F400D0" w:rsidP="00433C57">
            <w:pPr>
              <w:rPr>
                <w:szCs w:val="21"/>
              </w:rPr>
            </w:pPr>
            <w:r w:rsidRPr="009A6B6B">
              <w:rPr>
                <w:rFonts w:hint="eastAsia"/>
                <w:szCs w:val="21"/>
              </w:rPr>
              <w:t>2.</w:t>
            </w:r>
            <w:r w:rsidRPr="009A6B6B">
              <w:rPr>
                <w:rFonts w:hint="eastAsia"/>
                <w:szCs w:val="21"/>
              </w:rPr>
              <w:t>复核程序</w:t>
            </w:r>
          </w:p>
          <w:p w14:paraId="17786301" w14:textId="77777777" w:rsidR="00F400D0" w:rsidRPr="009A6B6B" w:rsidRDefault="00F400D0" w:rsidP="00433C57">
            <w:pPr>
              <w:rPr>
                <w:szCs w:val="21"/>
              </w:rPr>
            </w:pPr>
            <w:r w:rsidRPr="009A6B6B">
              <w:rPr>
                <w:rFonts w:hint="eastAsia"/>
                <w:szCs w:val="21"/>
              </w:rPr>
              <w:t>基金管理人每工作日对基金资产进行估值后，将基金份额净值结果发送基金托管人，经基金托管人复核无误后，由基金管理人依照法律法规的规定对外公布。</w:t>
            </w:r>
          </w:p>
          <w:p w14:paraId="007AE260" w14:textId="77777777" w:rsidR="00F400D0" w:rsidRPr="009A6B6B" w:rsidRDefault="00F400D0" w:rsidP="00433C57">
            <w:pPr>
              <w:rPr>
                <w:szCs w:val="21"/>
              </w:rPr>
            </w:pPr>
            <w:r w:rsidRPr="009A6B6B">
              <w:rPr>
                <w:rFonts w:hint="eastAsia"/>
                <w:szCs w:val="21"/>
              </w:rPr>
              <w:t>3.</w:t>
            </w:r>
            <w:r w:rsidRPr="009A6B6B">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tc>
        <w:tc>
          <w:tcPr>
            <w:tcW w:w="6095" w:type="dxa"/>
          </w:tcPr>
          <w:p w14:paraId="054B3B85" w14:textId="77777777" w:rsidR="00F400D0" w:rsidRPr="009A6B6B" w:rsidRDefault="00F400D0" w:rsidP="00433C57">
            <w:pPr>
              <w:rPr>
                <w:szCs w:val="21"/>
              </w:rPr>
            </w:pPr>
            <w:r w:rsidRPr="009A6B6B">
              <w:rPr>
                <w:rFonts w:hint="eastAsia"/>
                <w:szCs w:val="21"/>
              </w:rPr>
              <w:t>（一）基金资产净值的计算、复核与完成的时间及程序</w:t>
            </w:r>
          </w:p>
          <w:p w14:paraId="32370B1A" w14:textId="77777777" w:rsidR="00F400D0" w:rsidRPr="009A6B6B" w:rsidRDefault="00F400D0" w:rsidP="00433C57">
            <w:pPr>
              <w:rPr>
                <w:szCs w:val="21"/>
              </w:rPr>
            </w:pPr>
            <w:r w:rsidRPr="009A6B6B">
              <w:rPr>
                <w:rFonts w:hint="eastAsia"/>
                <w:szCs w:val="21"/>
              </w:rPr>
              <w:t>1.</w:t>
            </w:r>
            <w:r w:rsidRPr="009A6B6B">
              <w:rPr>
                <w:rFonts w:hint="eastAsia"/>
                <w:szCs w:val="21"/>
              </w:rPr>
              <w:t>基金资产净值</w:t>
            </w:r>
          </w:p>
          <w:p w14:paraId="04B1A2BF" w14:textId="77777777" w:rsidR="00F400D0" w:rsidRPr="009A6B6B" w:rsidRDefault="00F400D0" w:rsidP="00433C57">
            <w:pPr>
              <w:rPr>
                <w:szCs w:val="21"/>
              </w:rPr>
            </w:pPr>
            <w:r w:rsidRPr="009A6B6B">
              <w:rPr>
                <w:rFonts w:hint="eastAsia"/>
                <w:szCs w:val="21"/>
              </w:rPr>
              <w:t>各类基金份额的基金份额净值是指该类基金份额的基金资产净值除以该类基金份额总数，基金份额净值的计算，精确到</w:t>
            </w:r>
            <w:r w:rsidRPr="009A6B6B">
              <w:rPr>
                <w:rFonts w:hint="eastAsia"/>
                <w:szCs w:val="21"/>
              </w:rPr>
              <w:t>0.0001</w:t>
            </w:r>
            <w:r w:rsidRPr="009A6B6B">
              <w:rPr>
                <w:rFonts w:hint="eastAsia"/>
                <w:szCs w:val="21"/>
              </w:rPr>
              <w:t>元，小数点后第五位四舍五入，国家另有规定的，从其规定。</w:t>
            </w:r>
          </w:p>
          <w:p w14:paraId="2DBD39B7" w14:textId="77777777" w:rsidR="00F400D0" w:rsidRPr="009A6B6B" w:rsidRDefault="00F400D0" w:rsidP="00433C57">
            <w:pPr>
              <w:rPr>
                <w:szCs w:val="21"/>
              </w:rPr>
            </w:pPr>
            <w:r w:rsidRPr="009A6B6B">
              <w:rPr>
                <w:rFonts w:hint="eastAsia"/>
                <w:szCs w:val="21"/>
              </w:rPr>
              <w:t>基金管理人每个工作日计算各类基金份额的基金资产净值及基金份额净值，经基金托管人复核，按规定公告。</w:t>
            </w:r>
          </w:p>
          <w:p w14:paraId="4F5BE5C7" w14:textId="77777777" w:rsidR="00F400D0" w:rsidRPr="009A6B6B" w:rsidRDefault="00F400D0" w:rsidP="00433C57">
            <w:pPr>
              <w:rPr>
                <w:szCs w:val="21"/>
              </w:rPr>
            </w:pPr>
            <w:r w:rsidRPr="009A6B6B">
              <w:rPr>
                <w:rFonts w:hint="eastAsia"/>
                <w:szCs w:val="21"/>
              </w:rPr>
              <w:t>2.</w:t>
            </w:r>
            <w:r w:rsidRPr="009A6B6B">
              <w:rPr>
                <w:rFonts w:hint="eastAsia"/>
                <w:szCs w:val="21"/>
              </w:rPr>
              <w:t>复核程序</w:t>
            </w:r>
          </w:p>
          <w:p w14:paraId="138ADFA5" w14:textId="77777777" w:rsidR="00F400D0" w:rsidRPr="009A6B6B" w:rsidRDefault="00F400D0" w:rsidP="00433C57">
            <w:pPr>
              <w:rPr>
                <w:szCs w:val="21"/>
              </w:rPr>
            </w:pPr>
            <w:r w:rsidRPr="009A6B6B">
              <w:rPr>
                <w:rFonts w:hint="eastAsia"/>
                <w:szCs w:val="21"/>
              </w:rPr>
              <w:t>基金管理人每工作日对基金资产进行估值后，将各类基金份额净值结果发送基金托管人，经基金托管人复核无误后，由基金管理人依照法律法规的规定对外公布。</w:t>
            </w:r>
          </w:p>
          <w:p w14:paraId="51B27EBA" w14:textId="77777777" w:rsidR="00F400D0" w:rsidRPr="009A6B6B" w:rsidRDefault="00F400D0" w:rsidP="00433C57">
            <w:pPr>
              <w:rPr>
                <w:szCs w:val="21"/>
              </w:rPr>
            </w:pPr>
            <w:r w:rsidRPr="009A6B6B">
              <w:rPr>
                <w:rFonts w:hint="eastAsia"/>
                <w:szCs w:val="21"/>
              </w:rPr>
              <w:t>3.</w:t>
            </w:r>
            <w:r w:rsidRPr="009A6B6B">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各类基金份额的基金资产净值的计算结果对外予以公布。</w:t>
            </w:r>
          </w:p>
        </w:tc>
      </w:tr>
      <w:tr w:rsidR="00F400D0" w:rsidRPr="009A6B6B" w14:paraId="69092996" w14:textId="77777777" w:rsidTr="00433C57">
        <w:tc>
          <w:tcPr>
            <w:tcW w:w="1696" w:type="dxa"/>
          </w:tcPr>
          <w:p w14:paraId="754BD100" w14:textId="77777777" w:rsidR="00F400D0" w:rsidRPr="009A6B6B" w:rsidRDefault="00F400D0" w:rsidP="00433C57">
            <w:pPr>
              <w:rPr>
                <w:b/>
                <w:szCs w:val="21"/>
              </w:rPr>
            </w:pPr>
            <w:r w:rsidRPr="009A6B6B">
              <w:rPr>
                <w:rFonts w:hint="eastAsia"/>
                <w:b/>
                <w:szCs w:val="21"/>
              </w:rPr>
              <w:t>八、基金资产净值计算和会计核算</w:t>
            </w:r>
          </w:p>
        </w:tc>
        <w:tc>
          <w:tcPr>
            <w:tcW w:w="6096" w:type="dxa"/>
          </w:tcPr>
          <w:p w14:paraId="789DDC6A" w14:textId="77777777" w:rsidR="00F400D0" w:rsidRPr="009A6B6B" w:rsidRDefault="00F400D0" w:rsidP="00433C57">
            <w:pPr>
              <w:rPr>
                <w:bCs/>
              </w:rPr>
            </w:pPr>
            <w:r w:rsidRPr="009A6B6B">
              <w:rPr>
                <w:rFonts w:hint="eastAsia"/>
                <w:bCs/>
              </w:rPr>
              <w:t>（三）基金份额净值错误的处理方式</w:t>
            </w:r>
          </w:p>
          <w:p w14:paraId="5B1DD29B" w14:textId="77777777" w:rsidR="00F400D0" w:rsidRPr="009A6B6B" w:rsidRDefault="00F400D0" w:rsidP="00433C57">
            <w:pPr>
              <w:rPr>
                <w:bCs/>
              </w:rPr>
            </w:pPr>
            <w:r w:rsidRPr="009A6B6B">
              <w:rPr>
                <w:rFonts w:hint="eastAsia"/>
                <w:bCs/>
              </w:rPr>
              <w:t>（</w:t>
            </w:r>
            <w:r w:rsidRPr="009A6B6B">
              <w:rPr>
                <w:rFonts w:hint="eastAsia"/>
                <w:bCs/>
              </w:rPr>
              <w:t>1</w:t>
            </w:r>
            <w:r w:rsidRPr="009A6B6B">
              <w:rPr>
                <w:rFonts w:hint="eastAsia"/>
                <w:bCs/>
              </w:rPr>
              <w:t>）当基金份额净值小数点后</w:t>
            </w:r>
            <w:r w:rsidRPr="009A6B6B">
              <w:rPr>
                <w:rFonts w:hint="eastAsia"/>
                <w:bCs/>
              </w:rPr>
              <w:t>3</w:t>
            </w:r>
            <w:r w:rsidRPr="009A6B6B">
              <w:rPr>
                <w:rFonts w:hint="eastAsia"/>
                <w:bCs/>
              </w:rPr>
              <w:t>位以内</w:t>
            </w:r>
            <w:r w:rsidRPr="009A6B6B">
              <w:rPr>
                <w:rFonts w:hint="eastAsia"/>
                <w:bCs/>
              </w:rPr>
              <w:t>(</w:t>
            </w:r>
            <w:r w:rsidRPr="009A6B6B">
              <w:rPr>
                <w:rFonts w:hint="eastAsia"/>
                <w:bCs/>
              </w:rPr>
              <w:t>含第</w:t>
            </w:r>
            <w:r w:rsidRPr="009A6B6B">
              <w:rPr>
                <w:rFonts w:hint="eastAsia"/>
                <w:bCs/>
              </w:rPr>
              <w:t>3</w:t>
            </w:r>
            <w:r w:rsidRPr="009A6B6B">
              <w:rPr>
                <w:rFonts w:hint="eastAsia"/>
                <w:bCs/>
              </w:rPr>
              <w:t>位</w:t>
            </w:r>
            <w:r w:rsidRPr="009A6B6B">
              <w:rPr>
                <w:rFonts w:hint="eastAsia"/>
                <w:bCs/>
              </w:rPr>
              <w:t>)</w:t>
            </w:r>
            <w:r w:rsidRPr="009A6B6B">
              <w:rPr>
                <w:rFonts w:hint="eastAsia"/>
                <w:bCs/>
              </w:rPr>
              <w:t>发生差错时，视为基金份额净值错误；基金份额净值出现错误时，基金管理人应当立即予以纠正，通报基金托管人，并采取合理的措施防止损失进一步扩大；错误偏差达到基金份额净值的</w:t>
            </w:r>
            <w:r w:rsidRPr="009A6B6B">
              <w:rPr>
                <w:rFonts w:hint="eastAsia"/>
                <w:bCs/>
              </w:rPr>
              <w:t>0.25%</w:t>
            </w:r>
            <w:r w:rsidRPr="009A6B6B">
              <w:rPr>
                <w:rFonts w:hint="eastAsia"/>
                <w:bCs/>
              </w:rPr>
              <w:t>时，基金管理人应当通报基金托管人并报中国证监会备案；错误偏差达到基金份额净值的</w:t>
            </w:r>
            <w:r w:rsidRPr="009A6B6B">
              <w:rPr>
                <w:rFonts w:hint="eastAsia"/>
                <w:bCs/>
              </w:rPr>
              <w:t>0.5%</w:t>
            </w:r>
            <w:r w:rsidRPr="009A6B6B">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c>
          <w:tcPr>
            <w:tcW w:w="6095" w:type="dxa"/>
          </w:tcPr>
          <w:p w14:paraId="22256724" w14:textId="77777777" w:rsidR="00F400D0" w:rsidRPr="009A6B6B" w:rsidRDefault="00F400D0" w:rsidP="00433C57">
            <w:pPr>
              <w:rPr>
                <w:bCs/>
              </w:rPr>
            </w:pPr>
            <w:r w:rsidRPr="009A6B6B">
              <w:rPr>
                <w:rFonts w:hint="eastAsia"/>
                <w:bCs/>
              </w:rPr>
              <w:t>（三）基金份额净值错误的处理方式</w:t>
            </w:r>
          </w:p>
          <w:p w14:paraId="0FF299F6" w14:textId="77777777" w:rsidR="00F400D0" w:rsidRPr="009A6B6B" w:rsidRDefault="00F400D0" w:rsidP="00433C57">
            <w:pPr>
              <w:rPr>
                <w:bCs/>
              </w:rPr>
            </w:pPr>
            <w:r w:rsidRPr="009A6B6B">
              <w:rPr>
                <w:rFonts w:hint="eastAsia"/>
                <w:bCs/>
              </w:rPr>
              <w:t>（</w:t>
            </w:r>
            <w:r w:rsidRPr="009A6B6B">
              <w:rPr>
                <w:rFonts w:hint="eastAsia"/>
                <w:bCs/>
              </w:rPr>
              <w:t>1</w:t>
            </w:r>
            <w:r w:rsidRPr="009A6B6B">
              <w:rPr>
                <w:rFonts w:hint="eastAsia"/>
                <w:bCs/>
              </w:rPr>
              <w:t>）当任一类基金份额净值小数点后</w:t>
            </w:r>
            <w:r w:rsidRPr="009A6B6B">
              <w:rPr>
                <w:rFonts w:hint="eastAsia"/>
                <w:bCs/>
              </w:rPr>
              <w:t>4</w:t>
            </w:r>
            <w:r w:rsidRPr="009A6B6B">
              <w:rPr>
                <w:rFonts w:hint="eastAsia"/>
                <w:bCs/>
              </w:rPr>
              <w:t>位以内</w:t>
            </w:r>
            <w:r w:rsidRPr="009A6B6B">
              <w:rPr>
                <w:rFonts w:hint="eastAsia"/>
                <w:bCs/>
              </w:rPr>
              <w:t>(</w:t>
            </w:r>
            <w:r w:rsidRPr="009A6B6B">
              <w:rPr>
                <w:rFonts w:hint="eastAsia"/>
                <w:bCs/>
              </w:rPr>
              <w:t>含第</w:t>
            </w:r>
            <w:r w:rsidRPr="009A6B6B">
              <w:rPr>
                <w:rFonts w:hint="eastAsia"/>
                <w:bCs/>
              </w:rPr>
              <w:t>4</w:t>
            </w:r>
            <w:r w:rsidRPr="009A6B6B">
              <w:rPr>
                <w:rFonts w:hint="eastAsia"/>
                <w:bCs/>
              </w:rPr>
              <w:t>位</w:t>
            </w:r>
            <w:r w:rsidRPr="009A6B6B">
              <w:rPr>
                <w:rFonts w:hint="eastAsia"/>
                <w:bCs/>
              </w:rPr>
              <w:t>)</w:t>
            </w:r>
            <w:r w:rsidRPr="009A6B6B">
              <w:rPr>
                <w:rFonts w:hint="eastAsia"/>
                <w:bCs/>
              </w:rPr>
              <w:t>发生差错时，视为该类基金份额净值错误；基金份额净值出现错误时，基金管理人应当立即予以纠正，通报基金托管人，并采取合理的措施防止损失进一步扩大；错误偏差达到该类基金份额净值的</w:t>
            </w:r>
            <w:r w:rsidRPr="009A6B6B">
              <w:rPr>
                <w:rFonts w:hint="eastAsia"/>
                <w:bCs/>
              </w:rPr>
              <w:t>0.25%</w:t>
            </w:r>
            <w:r w:rsidRPr="009A6B6B">
              <w:rPr>
                <w:rFonts w:hint="eastAsia"/>
                <w:bCs/>
              </w:rPr>
              <w:t>时，基金管理人应当通报基金托管人并报中国证监会备案；错误偏差达到该类基金份额净值的</w:t>
            </w:r>
            <w:r w:rsidRPr="009A6B6B">
              <w:rPr>
                <w:rFonts w:hint="eastAsia"/>
                <w:bCs/>
              </w:rPr>
              <w:t>0.5%</w:t>
            </w:r>
            <w:r w:rsidRPr="009A6B6B">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r>
      <w:tr w:rsidR="00F400D0" w:rsidRPr="009A6B6B" w14:paraId="2FBFA1EF" w14:textId="77777777" w:rsidTr="00433C57">
        <w:tc>
          <w:tcPr>
            <w:tcW w:w="1696" w:type="dxa"/>
          </w:tcPr>
          <w:p w14:paraId="1F8D5AAD" w14:textId="77777777" w:rsidR="00F400D0" w:rsidRPr="009A6B6B" w:rsidRDefault="00F400D0" w:rsidP="00433C57">
            <w:pPr>
              <w:rPr>
                <w:b/>
                <w:szCs w:val="21"/>
              </w:rPr>
            </w:pPr>
            <w:r w:rsidRPr="009A6B6B">
              <w:rPr>
                <w:rFonts w:hint="eastAsia"/>
                <w:b/>
                <w:szCs w:val="21"/>
              </w:rPr>
              <w:lastRenderedPageBreak/>
              <w:t>八、基金资产净值计算和会计核算</w:t>
            </w:r>
          </w:p>
        </w:tc>
        <w:tc>
          <w:tcPr>
            <w:tcW w:w="6096" w:type="dxa"/>
          </w:tcPr>
          <w:p w14:paraId="0CDC6A01" w14:textId="77777777" w:rsidR="00F400D0" w:rsidRPr="009A6B6B" w:rsidRDefault="00F400D0" w:rsidP="00433C57">
            <w:pPr>
              <w:rPr>
                <w:bCs/>
              </w:rPr>
            </w:pPr>
            <w:r w:rsidRPr="009A6B6B">
              <w:rPr>
                <w:rFonts w:hint="eastAsia"/>
                <w:bCs/>
              </w:rPr>
              <w:t>（四）暂停估值与公告基金份额净值的情形</w:t>
            </w:r>
          </w:p>
          <w:p w14:paraId="7EDB62F4" w14:textId="77777777" w:rsidR="00F400D0" w:rsidRPr="009A6B6B" w:rsidRDefault="00F400D0" w:rsidP="00433C57">
            <w:pPr>
              <w:rPr>
                <w:bCs/>
              </w:rPr>
            </w:pPr>
            <w:r w:rsidRPr="009A6B6B">
              <w:rPr>
                <w:rFonts w:hint="eastAsia"/>
                <w:bCs/>
              </w:rPr>
              <w:t>（</w:t>
            </w:r>
            <w:r w:rsidRPr="009A6B6B">
              <w:rPr>
                <w:rFonts w:hint="eastAsia"/>
                <w:bCs/>
              </w:rPr>
              <w:t>4</w:t>
            </w:r>
            <w:r w:rsidRPr="009A6B6B">
              <w:rPr>
                <w:rFonts w:hint="eastAsia"/>
                <w:bCs/>
              </w:rPr>
              <w:t>）当前一估值日基金资产净值</w:t>
            </w:r>
            <w:r w:rsidRPr="009A6B6B">
              <w:rPr>
                <w:rFonts w:hint="eastAsia"/>
                <w:bCs/>
              </w:rPr>
              <w:t>50%</w:t>
            </w:r>
            <w:r w:rsidRPr="009A6B6B">
              <w:rPr>
                <w:rFonts w:hint="eastAsia"/>
                <w:bCs/>
              </w:rPr>
              <w:t>以上的资产出现无可参考的活跃市场价格且采用估值技术仍导致公允价值存在重大不确定性时，经与基金托管人协商一致的，基金管理人应当暂停估值；</w:t>
            </w:r>
          </w:p>
        </w:tc>
        <w:tc>
          <w:tcPr>
            <w:tcW w:w="6095" w:type="dxa"/>
          </w:tcPr>
          <w:p w14:paraId="41702C7E" w14:textId="77777777" w:rsidR="00F400D0" w:rsidRPr="009A6B6B" w:rsidRDefault="00F400D0" w:rsidP="00433C57">
            <w:pPr>
              <w:rPr>
                <w:bCs/>
              </w:rPr>
            </w:pPr>
            <w:r w:rsidRPr="009A6B6B">
              <w:rPr>
                <w:rFonts w:hint="eastAsia"/>
                <w:bCs/>
              </w:rPr>
              <w:t>（四）暂停估值与公告基金份额净值的情形</w:t>
            </w:r>
          </w:p>
          <w:p w14:paraId="0767AF60" w14:textId="77777777" w:rsidR="00F400D0" w:rsidRPr="009A6B6B" w:rsidRDefault="00F400D0" w:rsidP="00433C57">
            <w:pPr>
              <w:rPr>
                <w:bCs/>
              </w:rPr>
            </w:pPr>
            <w:r w:rsidRPr="009A6B6B">
              <w:rPr>
                <w:rFonts w:hint="eastAsia"/>
                <w:bCs/>
              </w:rPr>
              <w:t>（</w:t>
            </w:r>
            <w:r w:rsidRPr="009A6B6B">
              <w:rPr>
                <w:rFonts w:hint="eastAsia"/>
                <w:bCs/>
              </w:rPr>
              <w:t>4</w:t>
            </w:r>
            <w:r w:rsidRPr="009A6B6B">
              <w:rPr>
                <w:rFonts w:hint="eastAsia"/>
                <w:bCs/>
              </w:rPr>
              <w:t>）当特定资产占前一估值日基金资产净值</w:t>
            </w:r>
            <w:r w:rsidRPr="009A6B6B">
              <w:rPr>
                <w:rFonts w:hint="eastAsia"/>
                <w:bCs/>
              </w:rPr>
              <w:t>50%</w:t>
            </w:r>
            <w:r w:rsidRPr="009A6B6B">
              <w:rPr>
                <w:rFonts w:hint="eastAsia"/>
                <w:bCs/>
              </w:rPr>
              <w:t>以上的，经与基金托管人协商一致的，基金管理人应当暂停估值；</w:t>
            </w:r>
          </w:p>
        </w:tc>
      </w:tr>
      <w:tr w:rsidR="00F400D0" w:rsidRPr="009A6B6B" w14:paraId="47C9F596" w14:textId="77777777" w:rsidTr="00433C57">
        <w:tc>
          <w:tcPr>
            <w:tcW w:w="1696" w:type="dxa"/>
          </w:tcPr>
          <w:p w14:paraId="65B4202B" w14:textId="77777777" w:rsidR="00F400D0" w:rsidRPr="009A6B6B" w:rsidRDefault="00F400D0" w:rsidP="00433C57">
            <w:pPr>
              <w:rPr>
                <w:b/>
                <w:szCs w:val="21"/>
              </w:rPr>
            </w:pPr>
            <w:r w:rsidRPr="009A6B6B">
              <w:rPr>
                <w:rFonts w:hint="eastAsia"/>
                <w:b/>
                <w:szCs w:val="21"/>
              </w:rPr>
              <w:t>八、基金资产净值计算和会计核算</w:t>
            </w:r>
          </w:p>
        </w:tc>
        <w:tc>
          <w:tcPr>
            <w:tcW w:w="6096" w:type="dxa"/>
          </w:tcPr>
          <w:p w14:paraId="4A43035D" w14:textId="77777777" w:rsidR="00F400D0" w:rsidRPr="009A6B6B" w:rsidRDefault="00F400D0" w:rsidP="00433C57">
            <w:pPr>
              <w:rPr>
                <w:bCs/>
              </w:rPr>
            </w:pPr>
          </w:p>
        </w:tc>
        <w:tc>
          <w:tcPr>
            <w:tcW w:w="6095" w:type="dxa"/>
          </w:tcPr>
          <w:p w14:paraId="07E4D64A" w14:textId="77777777" w:rsidR="00F400D0" w:rsidRPr="009A6B6B" w:rsidRDefault="00F400D0" w:rsidP="00433C57">
            <w:pPr>
              <w:rPr>
                <w:bCs/>
              </w:rPr>
            </w:pPr>
            <w:r w:rsidRPr="009A6B6B">
              <w:rPr>
                <w:rFonts w:hint="eastAsia"/>
                <w:bCs/>
              </w:rPr>
              <w:t>（五）实施侧袋机制期间的基金资产估值</w:t>
            </w:r>
          </w:p>
          <w:p w14:paraId="70FD7DA4" w14:textId="77777777" w:rsidR="00F400D0" w:rsidRPr="009A6B6B" w:rsidRDefault="00F400D0" w:rsidP="00433C57">
            <w:pPr>
              <w:rPr>
                <w:bCs/>
              </w:rPr>
            </w:pPr>
            <w:r w:rsidRPr="009A6B6B">
              <w:rPr>
                <w:rFonts w:hint="eastAsia"/>
                <w:bCs/>
              </w:rPr>
              <w:t>本基金实施侧袋机制的，应根据基金合同的约定对主袋账户资产进行估值并披露主袋账户的基金净值信息，暂停披露侧袋账户份额净值。</w:t>
            </w:r>
          </w:p>
        </w:tc>
      </w:tr>
      <w:tr w:rsidR="00F400D0" w:rsidRPr="009A6B6B" w14:paraId="4C433FD0" w14:textId="77777777" w:rsidTr="00433C57">
        <w:tc>
          <w:tcPr>
            <w:tcW w:w="1696" w:type="dxa"/>
          </w:tcPr>
          <w:p w14:paraId="29DF62D2" w14:textId="77777777" w:rsidR="00F400D0" w:rsidRPr="009A6B6B" w:rsidRDefault="00F400D0" w:rsidP="00433C57">
            <w:pPr>
              <w:rPr>
                <w:b/>
                <w:szCs w:val="21"/>
              </w:rPr>
            </w:pPr>
            <w:r w:rsidRPr="009A6B6B">
              <w:rPr>
                <w:rFonts w:hint="eastAsia"/>
                <w:b/>
                <w:szCs w:val="21"/>
              </w:rPr>
              <w:t>八、基金资产净值计算和会计核算</w:t>
            </w:r>
          </w:p>
        </w:tc>
        <w:tc>
          <w:tcPr>
            <w:tcW w:w="6096" w:type="dxa"/>
          </w:tcPr>
          <w:p w14:paraId="79DED845" w14:textId="77777777" w:rsidR="00F400D0" w:rsidRPr="009A6B6B" w:rsidRDefault="00F400D0" w:rsidP="00433C57">
            <w:pPr>
              <w:rPr>
                <w:bCs/>
              </w:rPr>
            </w:pPr>
            <w:r w:rsidRPr="009A6B6B">
              <w:rPr>
                <w:rFonts w:hint="eastAsia"/>
                <w:bCs/>
              </w:rPr>
              <w:t>（八）基金财务报表与报告的编制和复核</w:t>
            </w:r>
          </w:p>
          <w:p w14:paraId="751BC1EE" w14:textId="77777777" w:rsidR="00F400D0" w:rsidRPr="009A6B6B" w:rsidRDefault="00F400D0" w:rsidP="00433C57">
            <w:pPr>
              <w:rPr>
                <w:bCs/>
              </w:rPr>
            </w:pPr>
            <w:r w:rsidRPr="009A6B6B">
              <w:rPr>
                <w:rFonts w:hint="eastAsia"/>
                <w:bCs/>
              </w:rPr>
              <w:t>3.</w:t>
            </w:r>
            <w:r w:rsidRPr="009A6B6B">
              <w:rPr>
                <w:rFonts w:hint="eastAsia"/>
                <w:bCs/>
              </w:rPr>
              <w:t>财务报表的编制与复核时间安排</w:t>
            </w:r>
          </w:p>
          <w:p w14:paraId="44EBB2D5" w14:textId="77777777" w:rsidR="00F400D0" w:rsidRPr="009A6B6B" w:rsidRDefault="00F400D0" w:rsidP="00433C57">
            <w:pPr>
              <w:rPr>
                <w:bCs/>
              </w:rPr>
            </w:pPr>
            <w:r w:rsidRPr="009A6B6B">
              <w:rPr>
                <w:rFonts w:hint="eastAsia"/>
                <w:bCs/>
              </w:rPr>
              <w:t>（</w:t>
            </w:r>
            <w:r w:rsidRPr="009A6B6B">
              <w:rPr>
                <w:rFonts w:hint="eastAsia"/>
                <w:bCs/>
              </w:rPr>
              <w:t>1</w:t>
            </w:r>
            <w:r w:rsidRPr="009A6B6B">
              <w:rPr>
                <w:rFonts w:hint="eastAsia"/>
                <w:bCs/>
              </w:rPr>
              <w:t>）报表的编制</w:t>
            </w:r>
          </w:p>
          <w:p w14:paraId="21387A76" w14:textId="77777777" w:rsidR="00F400D0" w:rsidRPr="009A6B6B" w:rsidRDefault="00F400D0" w:rsidP="00433C57">
            <w:pPr>
              <w:rPr>
                <w:bCs/>
              </w:rPr>
            </w:pPr>
            <w:r w:rsidRPr="009A6B6B">
              <w:rPr>
                <w:rFonts w:hint="eastAsia"/>
                <w:bCs/>
              </w:rPr>
              <w:t>基金管理人应当在每月结束后</w:t>
            </w:r>
            <w:r w:rsidRPr="009A6B6B">
              <w:rPr>
                <w:rFonts w:hint="eastAsia"/>
                <w:bCs/>
              </w:rPr>
              <w:t>5</w:t>
            </w:r>
            <w:r w:rsidRPr="009A6B6B">
              <w:rPr>
                <w:rFonts w:hint="eastAsia"/>
                <w:bCs/>
              </w:rPr>
              <w:t>个工作日内完成月度报表的编制；在每个季度结束之日起</w:t>
            </w:r>
            <w:r w:rsidRPr="009A6B6B">
              <w:rPr>
                <w:rFonts w:hint="eastAsia"/>
                <w:bCs/>
              </w:rPr>
              <w:t>15</w:t>
            </w:r>
            <w:r w:rsidRPr="009A6B6B">
              <w:rPr>
                <w:rFonts w:hint="eastAsia"/>
                <w:bCs/>
              </w:rPr>
              <w:t>个工作日内完成基金季度报告的编制；在上半年结束之日起</w:t>
            </w:r>
            <w:r w:rsidRPr="009A6B6B">
              <w:rPr>
                <w:rFonts w:hint="eastAsia"/>
                <w:bCs/>
              </w:rPr>
              <w:t>60</w:t>
            </w:r>
            <w:r w:rsidRPr="009A6B6B">
              <w:rPr>
                <w:rFonts w:hint="eastAsia"/>
                <w:bCs/>
              </w:rPr>
              <w:t>日内完成基金半年度报告的编制；在每年结束之日起</w:t>
            </w:r>
            <w:r w:rsidRPr="009A6B6B">
              <w:rPr>
                <w:rFonts w:hint="eastAsia"/>
                <w:bCs/>
              </w:rPr>
              <w:t>90</w:t>
            </w:r>
            <w:r w:rsidRPr="009A6B6B">
              <w:rPr>
                <w:rFonts w:hint="eastAsia"/>
                <w:bCs/>
              </w:rPr>
              <w:t>日内完成基金年度报告的编制。基金年度报告的财务会计报告应当经过审计。基金合同生效不足两个月的，基金管理人可以不编制当期季度报告、半年度报告或者年度报告。</w:t>
            </w:r>
          </w:p>
        </w:tc>
        <w:tc>
          <w:tcPr>
            <w:tcW w:w="6095" w:type="dxa"/>
          </w:tcPr>
          <w:p w14:paraId="0EBEB59F" w14:textId="77777777" w:rsidR="00F400D0" w:rsidRPr="009A6B6B" w:rsidRDefault="00F400D0" w:rsidP="00433C57">
            <w:pPr>
              <w:rPr>
                <w:bCs/>
              </w:rPr>
            </w:pPr>
            <w:r w:rsidRPr="009A6B6B">
              <w:rPr>
                <w:rFonts w:hint="eastAsia"/>
                <w:bCs/>
              </w:rPr>
              <w:t>（八）基金财务报表与报告的编制和复核</w:t>
            </w:r>
          </w:p>
          <w:p w14:paraId="454A4371" w14:textId="77777777" w:rsidR="00F400D0" w:rsidRPr="009A6B6B" w:rsidRDefault="00F400D0" w:rsidP="00433C57">
            <w:pPr>
              <w:rPr>
                <w:bCs/>
              </w:rPr>
            </w:pPr>
            <w:r w:rsidRPr="009A6B6B">
              <w:rPr>
                <w:rFonts w:hint="eastAsia"/>
                <w:bCs/>
              </w:rPr>
              <w:t>3.</w:t>
            </w:r>
            <w:r w:rsidRPr="009A6B6B">
              <w:rPr>
                <w:rFonts w:hint="eastAsia"/>
                <w:bCs/>
              </w:rPr>
              <w:t>财务报表的编制与复核时间安排</w:t>
            </w:r>
          </w:p>
          <w:p w14:paraId="4D0A261C" w14:textId="77777777" w:rsidR="00F400D0" w:rsidRPr="009A6B6B" w:rsidRDefault="00F400D0" w:rsidP="00433C57">
            <w:pPr>
              <w:rPr>
                <w:bCs/>
              </w:rPr>
            </w:pPr>
            <w:r w:rsidRPr="009A6B6B">
              <w:rPr>
                <w:rFonts w:hint="eastAsia"/>
                <w:bCs/>
              </w:rPr>
              <w:t>（</w:t>
            </w:r>
            <w:r w:rsidRPr="009A6B6B">
              <w:rPr>
                <w:rFonts w:hint="eastAsia"/>
                <w:bCs/>
              </w:rPr>
              <w:t>1</w:t>
            </w:r>
            <w:r w:rsidRPr="009A6B6B">
              <w:rPr>
                <w:rFonts w:hint="eastAsia"/>
                <w:bCs/>
              </w:rPr>
              <w:t>）报表的编制</w:t>
            </w:r>
          </w:p>
          <w:p w14:paraId="1964D4C5" w14:textId="77777777" w:rsidR="00F400D0" w:rsidRPr="009A6B6B" w:rsidRDefault="00F400D0" w:rsidP="00433C57">
            <w:pPr>
              <w:rPr>
                <w:bCs/>
              </w:rPr>
            </w:pPr>
            <w:r w:rsidRPr="009A6B6B">
              <w:rPr>
                <w:rFonts w:hint="eastAsia"/>
                <w:bCs/>
              </w:rPr>
              <w:t>基金管理人应当在每月结束后</w:t>
            </w:r>
            <w:r w:rsidRPr="009A6B6B">
              <w:rPr>
                <w:rFonts w:hint="eastAsia"/>
                <w:bCs/>
              </w:rPr>
              <w:t>5</w:t>
            </w:r>
            <w:r w:rsidRPr="009A6B6B">
              <w:rPr>
                <w:rFonts w:hint="eastAsia"/>
                <w:bCs/>
              </w:rPr>
              <w:t>个工作日内完成月度报表的编制；在每个季度结束之日起</w:t>
            </w:r>
            <w:r w:rsidRPr="009A6B6B">
              <w:rPr>
                <w:rFonts w:hint="eastAsia"/>
                <w:bCs/>
              </w:rPr>
              <w:t>15</w:t>
            </w:r>
            <w:r w:rsidRPr="009A6B6B">
              <w:rPr>
                <w:rFonts w:hint="eastAsia"/>
                <w:bCs/>
              </w:rPr>
              <w:t>个工作日内完成基金季度报告的编制；在上半年结束之日起</w:t>
            </w:r>
            <w:r w:rsidRPr="009A6B6B">
              <w:rPr>
                <w:rFonts w:hint="eastAsia"/>
                <w:bCs/>
              </w:rPr>
              <w:t>60</w:t>
            </w:r>
            <w:r w:rsidRPr="009A6B6B">
              <w:rPr>
                <w:rFonts w:hint="eastAsia"/>
                <w:bCs/>
              </w:rPr>
              <w:t>日内完成基金中期报告的编制；在每年结束之日起</w:t>
            </w:r>
            <w:r w:rsidRPr="009A6B6B">
              <w:rPr>
                <w:rFonts w:hint="eastAsia"/>
                <w:bCs/>
              </w:rPr>
              <w:t>90</w:t>
            </w:r>
            <w:r w:rsidRPr="009A6B6B">
              <w:rPr>
                <w:rFonts w:hint="eastAsia"/>
                <w:bCs/>
              </w:rPr>
              <w:t>日内完成基金年度报告的编制。基金年度报告的财务会计报告应当经过审计。基金合同生效不足两个月的，基金管理人可以不编制当期季度报告、中期报告或者年度报告。</w:t>
            </w:r>
          </w:p>
        </w:tc>
      </w:tr>
      <w:tr w:rsidR="00F400D0" w:rsidRPr="009A6B6B" w14:paraId="14E7B256" w14:textId="77777777" w:rsidTr="00433C57">
        <w:tc>
          <w:tcPr>
            <w:tcW w:w="1696" w:type="dxa"/>
          </w:tcPr>
          <w:p w14:paraId="4AF3FBE2" w14:textId="77777777" w:rsidR="00F400D0" w:rsidRPr="009A6B6B" w:rsidRDefault="00F400D0" w:rsidP="00433C57">
            <w:pPr>
              <w:rPr>
                <w:b/>
                <w:szCs w:val="21"/>
              </w:rPr>
            </w:pPr>
            <w:r w:rsidRPr="009A6B6B">
              <w:rPr>
                <w:rFonts w:hint="eastAsia"/>
                <w:b/>
                <w:szCs w:val="21"/>
              </w:rPr>
              <w:t>八、基金资产净值计算和会计核算</w:t>
            </w:r>
          </w:p>
        </w:tc>
        <w:tc>
          <w:tcPr>
            <w:tcW w:w="6096" w:type="dxa"/>
          </w:tcPr>
          <w:p w14:paraId="0D12E778" w14:textId="77777777" w:rsidR="00F400D0" w:rsidRPr="009A6B6B" w:rsidRDefault="00F400D0" w:rsidP="00433C57">
            <w:pPr>
              <w:rPr>
                <w:bCs/>
              </w:rPr>
            </w:pPr>
            <w:r w:rsidRPr="009A6B6B">
              <w:rPr>
                <w:rFonts w:hint="eastAsia"/>
                <w:bCs/>
              </w:rPr>
              <w:t>（九）基金管理人应在编制季度报告、半年度报告或者年度报告之前及时向基金托管人提供基金业绩比较基准的基础数据和编制结果。</w:t>
            </w:r>
          </w:p>
        </w:tc>
        <w:tc>
          <w:tcPr>
            <w:tcW w:w="6095" w:type="dxa"/>
          </w:tcPr>
          <w:p w14:paraId="29469C52" w14:textId="77777777" w:rsidR="00F400D0" w:rsidRPr="009A6B6B" w:rsidRDefault="00F400D0" w:rsidP="00433C57">
            <w:pPr>
              <w:rPr>
                <w:bCs/>
              </w:rPr>
            </w:pPr>
            <w:r w:rsidRPr="009A6B6B">
              <w:rPr>
                <w:rFonts w:hint="eastAsia"/>
                <w:bCs/>
              </w:rPr>
              <w:t>（九）基金管理人应在编制季度报告、中期报告或者年度报告之前及时向基金托管人提供基金业绩比较基准的基础数据和编制结果。</w:t>
            </w:r>
          </w:p>
        </w:tc>
      </w:tr>
      <w:tr w:rsidR="00F400D0" w:rsidRPr="009A6B6B" w14:paraId="5A49290F" w14:textId="77777777" w:rsidTr="00433C57">
        <w:tc>
          <w:tcPr>
            <w:tcW w:w="1696" w:type="dxa"/>
          </w:tcPr>
          <w:p w14:paraId="17B137BB" w14:textId="77777777" w:rsidR="00F400D0" w:rsidRPr="009A6B6B" w:rsidRDefault="00F400D0" w:rsidP="00433C57">
            <w:pPr>
              <w:rPr>
                <w:b/>
                <w:szCs w:val="21"/>
              </w:rPr>
            </w:pPr>
            <w:r w:rsidRPr="009A6B6B">
              <w:rPr>
                <w:rFonts w:hint="eastAsia"/>
                <w:b/>
                <w:szCs w:val="21"/>
              </w:rPr>
              <w:t>九、基金收益分配</w:t>
            </w:r>
          </w:p>
        </w:tc>
        <w:tc>
          <w:tcPr>
            <w:tcW w:w="6096" w:type="dxa"/>
          </w:tcPr>
          <w:p w14:paraId="04B3B40A" w14:textId="77777777" w:rsidR="00F400D0" w:rsidRPr="009A6B6B" w:rsidRDefault="00F400D0" w:rsidP="00433C57">
            <w:pPr>
              <w:rPr>
                <w:bCs/>
              </w:rPr>
            </w:pPr>
            <w:r w:rsidRPr="009A6B6B">
              <w:rPr>
                <w:rFonts w:hint="eastAsia"/>
                <w:bCs/>
              </w:rPr>
              <w:t>（一）基金收益分配的原则</w:t>
            </w:r>
          </w:p>
          <w:p w14:paraId="7D0E9276" w14:textId="77777777" w:rsidR="00F400D0" w:rsidRPr="009A6B6B" w:rsidRDefault="00F400D0" w:rsidP="00433C57">
            <w:pPr>
              <w:rPr>
                <w:bCs/>
              </w:rPr>
            </w:pPr>
            <w:r w:rsidRPr="009A6B6B">
              <w:rPr>
                <w:rFonts w:hint="eastAsia"/>
                <w:bCs/>
              </w:rPr>
              <w:t>1.</w:t>
            </w:r>
            <w:r w:rsidRPr="009A6B6B">
              <w:rPr>
                <w:rFonts w:hint="eastAsia"/>
                <w:bCs/>
              </w:rPr>
              <w:t>本基金的每份基金份额享有同等分配权；</w:t>
            </w:r>
          </w:p>
          <w:p w14:paraId="3315A6DD" w14:textId="77777777" w:rsidR="00F400D0" w:rsidRPr="009A6B6B" w:rsidRDefault="00F400D0" w:rsidP="00433C57">
            <w:pPr>
              <w:rPr>
                <w:bCs/>
              </w:rPr>
            </w:pPr>
          </w:p>
          <w:p w14:paraId="60AF38A3" w14:textId="77777777" w:rsidR="00F400D0" w:rsidRPr="009A6B6B" w:rsidRDefault="00F400D0" w:rsidP="00433C57">
            <w:pPr>
              <w:rPr>
                <w:bCs/>
              </w:rPr>
            </w:pPr>
          </w:p>
          <w:p w14:paraId="3D1CA293" w14:textId="77777777" w:rsidR="00F400D0" w:rsidRPr="009A6B6B" w:rsidRDefault="00F400D0" w:rsidP="00433C57">
            <w:pPr>
              <w:rPr>
                <w:bCs/>
              </w:rPr>
            </w:pPr>
            <w:r w:rsidRPr="009A6B6B">
              <w:rPr>
                <w:rFonts w:hint="eastAsia"/>
                <w:bCs/>
              </w:rPr>
              <w:t>2.</w:t>
            </w:r>
            <w:r w:rsidRPr="009A6B6B">
              <w:rPr>
                <w:rFonts w:hint="eastAsia"/>
                <w:bCs/>
              </w:rPr>
              <w:t>收益分配时所发生的银行转账或其他手续费用由投资人自行承担。当投资人的现金红利小于一定金额，不足以支付银行转账或</w:t>
            </w:r>
            <w:r w:rsidRPr="009A6B6B">
              <w:rPr>
                <w:rFonts w:hint="eastAsia"/>
                <w:bCs/>
              </w:rPr>
              <w:lastRenderedPageBreak/>
              <w:t>其他手续费用时，基金注册登记机构可将投资人的现金红利按除权后的基金份额净值自动转为基金份额；</w:t>
            </w:r>
          </w:p>
          <w:p w14:paraId="0E95C7AF" w14:textId="77777777" w:rsidR="00F400D0" w:rsidRPr="009A6B6B" w:rsidRDefault="00F400D0" w:rsidP="00433C57">
            <w:pPr>
              <w:rPr>
                <w:bCs/>
              </w:rPr>
            </w:pPr>
            <w:r w:rsidRPr="009A6B6B">
              <w:rPr>
                <w:rFonts w:hint="eastAsia"/>
                <w:bCs/>
              </w:rPr>
              <w:t>5.</w:t>
            </w:r>
            <w:r w:rsidRPr="009A6B6B">
              <w:rPr>
                <w:rFonts w:hint="eastAsia"/>
                <w:bCs/>
              </w:rPr>
              <w:t>本基金收益分配方式分为两种：现金分红与红利再投资，投资人可选择现金红利或将现金红利按除权后的单位净值自动转为基金份额进行再投资；若投资人不选择，本基金默认的收益分配方式是现金分红；</w:t>
            </w:r>
          </w:p>
          <w:p w14:paraId="231A35BB" w14:textId="77777777" w:rsidR="00F400D0" w:rsidRPr="009A6B6B" w:rsidRDefault="00F400D0" w:rsidP="00433C57">
            <w:pPr>
              <w:rPr>
                <w:bCs/>
              </w:rPr>
            </w:pPr>
          </w:p>
          <w:p w14:paraId="3F8C0067" w14:textId="77777777" w:rsidR="00F400D0" w:rsidRPr="009A6B6B" w:rsidRDefault="00F400D0" w:rsidP="00433C57">
            <w:pPr>
              <w:rPr>
                <w:bCs/>
              </w:rPr>
            </w:pPr>
            <w:r w:rsidRPr="009A6B6B">
              <w:rPr>
                <w:rFonts w:hint="eastAsia"/>
                <w:bCs/>
              </w:rPr>
              <w:t>7.</w:t>
            </w:r>
            <w:r w:rsidRPr="009A6B6B">
              <w:rPr>
                <w:rFonts w:hint="eastAsia"/>
                <w:bCs/>
              </w:rPr>
              <w:t>基金收益分配后每一基金份额净值不能低于面值，即基金收益分配基准日的基金份额净值减去每单位基金份额收益分配金额后不能低于面值；</w:t>
            </w:r>
          </w:p>
        </w:tc>
        <w:tc>
          <w:tcPr>
            <w:tcW w:w="6095" w:type="dxa"/>
          </w:tcPr>
          <w:p w14:paraId="78F85578" w14:textId="77777777" w:rsidR="00F400D0" w:rsidRPr="009A6B6B" w:rsidRDefault="00F400D0" w:rsidP="00433C57">
            <w:pPr>
              <w:rPr>
                <w:bCs/>
              </w:rPr>
            </w:pPr>
            <w:r w:rsidRPr="009A6B6B">
              <w:rPr>
                <w:rFonts w:hint="eastAsia"/>
                <w:bCs/>
              </w:rPr>
              <w:lastRenderedPageBreak/>
              <w:t>（一）基金收益分配的原则</w:t>
            </w:r>
          </w:p>
          <w:p w14:paraId="69F3C591" w14:textId="77777777" w:rsidR="00F400D0" w:rsidRPr="009A6B6B" w:rsidRDefault="00F400D0" w:rsidP="00433C57">
            <w:pPr>
              <w:rPr>
                <w:bCs/>
              </w:rPr>
            </w:pPr>
            <w:r w:rsidRPr="009A6B6B">
              <w:rPr>
                <w:rFonts w:hint="eastAsia"/>
                <w:bCs/>
              </w:rPr>
              <w:t>1.</w:t>
            </w:r>
            <w:r w:rsidRPr="009A6B6B">
              <w:rPr>
                <w:rFonts w:hint="eastAsia"/>
                <w:bCs/>
              </w:rPr>
              <w:t>由于本基金</w:t>
            </w:r>
            <w:r w:rsidRPr="009A6B6B">
              <w:rPr>
                <w:rFonts w:hint="eastAsia"/>
                <w:bCs/>
              </w:rPr>
              <w:t>A</w:t>
            </w:r>
            <w:r w:rsidRPr="009A6B6B">
              <w:rPr>
                <w:rFonts w:hint="eastAsia"/>
                <w:bCs/>
              </w:rPr>
              <w:t>类基金份额不收取销售服务费，</w:t>
            </w:r>
            <w:r w:rsidRPr="009A6B6B">
              <w:rPr>
                <w:rFonts w:hint="eastAsia"/>
                <w:bCs/>
              </w:rPr>
              <w:t>C</w:t>
            </w:r>
            <w:r w:rsidRPr="009A6B6B">
              <w:rPr>
                <w:rFonts w:hint="eastAsia"/>
                <w:bCs/>
              </w:rPr>
              <w:t>类基金份额收取销售服务费，各基金份额类别对应的可供分配利润将有所不同；本基金同一基金份额类别的每份基金份额享有同等分配权；</w:t>
            </w:r>
          </w:p>
          <w:p w14:paraId="47EF37F2" w14:textId="77777777" w:rsidR="00F400D0" w:rsidRPr="009A6B6B" w:rsidRDefault="00F400D0" w:rsidP="00433C57">
            <w:pPr>
              <w:rPr>
                <w:bCs/>
              </w:rPr>
            </w:pPr>
            <w:r w:rsidRPr="009A6B6B">
              <w:rPr>
                <w:rFonts w:hint="eastAsia"/>
                <w:bCs/>
              </w:rPr>
              <w:t>2.</w:t>
            </w:r>
            <w:r w:rsidRPr="009A6B6B">
              <w:rPr>
                <w:rFonts w:hint="eastAsia"/>
                <w:bCs/>
              </w:rPr>
              <w:t>收益分配时所发生的银行转账或其他手续费用由投资人自行承担。当投资人的现金红利小于一定金额，不足以支付银行转账或</w:t>
            </w:r>
            <w:r w:rsidRPr="009A6B6B">
              <w:rPr>
                <w:rFonts w:hint="eastAsia"/>
                <w:bCs/>
              </w:rPr>
              <w:lastRenderedPageBreak/>
              <w:t>其他手续费用时，基金注册登记机构可将投资人的现金红利按除权后的基金份额净值自动转为相应类别的基金份额；</w:t>
            </w:r>
          </w:p>
          <w:p w14:paraId="3F422AD0" w14:textId="77777777" w:rsidR="00F400D0" w:rsidRPr="009A6B6B" w:rsidRDefault="00F400D0" w:rsidP="00433C57">
            <w:pPr>
              <w:rPr>
                <w:bCs/>
              </w:rPr>
            </w:pPr>
            <w:r w:rsidRPr="009A6B6B">
              <w:rPr>
                <w:rFonts w:hint="eastAsia"/>
                <w:bCs/>
              </w:rPr>
              <w:t>5.</w:t>
            </w:r>
            <w:r w:rsidRPr="009A6B6B">
              <w:rPr>
                <w:rFonts w:hint="eastAsia"/>
                <w:bCs/>
              </w:rPr>
              <w:t>本基金收益分配方式分为两种：现金分红与红利再投资，投资人可选择现金红利或将现金红利按除权后的单位净值自动转为相应类别的基金份额进行再投资；若投资人不选择，本基金默认的收益分配方式是现金分红；基金份额持有人可对其持有的</w:t>
            </w:r>
            <w:r w:rsidRPr="009A6B6B">
              <w:rPr>
                <w:rFonts w:hint="eastAsia"/>
                <w:bCs/>
              </w:rPr>
              <w:t>A</w:t>
            </w:r>
            <w:r w:rsidRPr="009A6B6B">
              <w:rPr>
                <w:rFonts w:hint="eastAsia"/>
                <w:bCs/>
              </w:rPr>
              <w:t>类基金份额和</w:t>
            </w:r>
            <w:r w:rsidRPr="009A6B6B">
              <w:rPr>
                <w:rFonts w:hint="eastAsia"/>
                <w:bCs/>
              </w:rPr>
              <w:t>C</w:t>
            </w:r>
            <w:r w:rsidRPr="009A6B6B">
              <w:rPr>
                <w:rFonts w:hint="eastAsia"/>
                <w:bCs/>
              </w:rPr>
              <w:t>类基金份额分别选择不同的收益分配方式；</w:t>
            </w:r>
          </w:p>
          <w:p w14:paraId="6871369E" w14:textId="77777777" w:rsidR="00F400D0" w:rsidRPr="009A6B6B" w:rsidRDefault="00F400D0" w:rsidP="00433C57">
            <w:pPr>
              <w:rPr>
                <w:bCs/>
              </w:rPr>
            </w:pPr>
            <w:r w:rsidRPr="009A6B6B">
              <w:rPr>
                <w:rFonts w:hint="eastAsia"/>
                <w:bCs/>
              </w:rPr>
              <w:t>7.</w:t>
            </w:r>
            <w:r w:rsidRPr="009A6B6B">
              <w:rPr>
                <w:rFonts w:hint="eastAsia"/>
                <w:bCs/>
              </w:rPr>
              <w:t>基金收益分配后任一类每一基金份额净值不能低于面值，即基金收益分配基准日的任一类基金份额净值减去每单位该类基金份额收益分配金额后不能低于面值；</w:t>
            </w:r>
          </w:p>
        </w:tc>
      </w:tr>
      <w:tr w:rsidR="00F400D0" w:rsidRPr="009A6B6B" w14:paraId="63418EDB" w14:textId="77777777" w:rsidTr="00433C57">
        <w:tc>
          <w:tcPr>
            <w:tcW w:w="1696" w:type="dxa"/>
          </w:tcPr>
          <w:p w14:paraId="43B9003D" w14:textId="77777777" w:rsidR="00F400D0" w:rsidRPr="009A6B6B" w:rsidRDefault="00F400D0" w:rsidP="00433C57">
            <w:pPr>
              <w:rPr>
                <w:b/>
                <w:szCs w:val="21"/>
              </w:rPr>
            </w:pPr>
            <w:r w:rsidRPr="009A6B6B">
              <w:rPr>
                <w:rFonts w:hint="eastAsia"/>
                <w:b/>
                <w:szCs w:val="21"/>
              </w:rPr>
              <w:lastRenderedPageBreak/>
              <w:t>九、基金收益分配</w:t>
            </w:r>
          </w:p>
        </w:tc>
        <w:tc>
          <w:tcPr>
            <w:tcW w:w="6096" w:type="dxa"/>
          </w:tcPr>
          <w:p w14:paraId="2B4AEB32" w14:textId="77777777" w:rsidR="00F400D0" w:rsidRPr="009A6B6B" w:rsidRDefault="00F400D0" w:rsidP="00433C57"/>
        </w:tc>
        <w:tc>
          <w:tcPr>
            <w:tcW w:w="6095" w:type="dxa"/>
          </w:tcPr>
          <w:p w14:paraId="742D9821" w14:textId="77777777" w:rsidR="00F400D0" w:rsidRPr="009A6B6B" w:rsidRDefault="00F400D0" w:rsidP="00433C57">
            <w:r w:rsidRPr="009A6B6B">
              <w:rPr>
                <w:rFonts w:hint="eastAsia"/>
              </w:rPr>
              <w:t>（三）实施侧袋机制期间的收益分配</w:t>
            </w:r>
          </w:p>
          <w:p w14:paraId="14322852" w14:textId="77777777" w:rsidR="00F400D0" w:rsidRPr="009A6B6B" w:rsidRDefault="00F400D0" w:rsidP="00433C57">
            <w:r w:rsidRPr="009A6B6B">
              <w:rPr>
                <w:rFonts w:hint="eastAsia"/>
              </w:rPr>
              <w:t>本基金实施侧袋机制的，侧袋账户不进行收益分配，详见招募说明书的规定。</w:t>
            </w:r>
          </w:p>
        </w:tc>
      </w:tr>
      <w:tr w:rsidR="00F400D0" w:rsidRPr="009A6B6B" w14:paraId="10345FA9" w14:textId="77777777" w:rsidTr="00433C57">
        <w:tc>
          <w:tcPr>
            <w:tcW w:w="1696" w:type="dxa"/>
          </w:tcPr>
          <w:p w14:paraId="651242D2" w14:textId="77777777" w:rsidR="00F400D0" w:rsidRPr="009A6B6B" w:rsidRDefault="00F400D0" w:rsidP="00433C57">
            <w:pPr>
              <w:jc w:val="center"/>
              <w:rPr>
                <w:b/>
                <w:szCs w:val="21"/>
              </w:rPr>
            </w:pPr>
            <w:r w:rsidRPr="009A6B6B">
              <w:rPr>
                <w:rFonts w:hint="eastAsia"/>
                <w:b/>
                <w:szCs w:val="21"/>
              </w:rPr>
              <w:t>十、基金信息披露</w:t>
            </w:r>
          </w:p>
        </w:tc>
        <w:tc>
          <w:tcPr>
            <w:tcW w:w="6096" w:type="dxa"/>
          </w:tcPr>
          <w:p w14:paraId="089A5546" w14:textId="77777777" w:rsidR="00F400D0" w:rsidRPr="009A6B6B" w:rsidRDefault="00F400D0" w:rsidP="00433C57">
            <w:r w:rsidRPr="009A6B6B">
              <w:rPr>
                <w:rFonts w:hint="eastAsia"/>
              </w:rPr>
              <w:t>（二）信息披露的内容</w:t>
            </w:r>
          </w:p>
          <w:p w14:paraId="23C60FE2" w14:textId="77777777" w:rsidR="00F400D0" w:rsidRPr="009A6B6B" w:rsidRDefault="00F400D0" w:rsidP="00433C57">
            <w:r w:rsidRPr="009A6B6B">
              <w:rPr>
                <w:rFonts w:hint="eastAsia"/>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tc>
        <w:tc>
          <w:tcPr>
            <w:tcW w:w="6095" w:type="dxa"/>
          </w:tcPr>
          <w:p w14:paraId="005C2673" w14:textId="77777777" w:rsidR="00F400D0" w:rsidRPr="009A6B6B" w:rsidRDefault="00F400D0" w:rsidP="00433C57">
            <w:r w:rsidRPr="009A6B6B">
              <w:rPr>
                <w:rFonts w:hint="eastAsia"/>
              </w:rPr>
              <w:t>（二）信息披露的内容</w:t>
            </w:r>
          </w:p>
          <w:p w14:paraId="6A3BB8FB" w14:textId="77777777" w:rsidR="00F400D0" w:rsidRPr="009A6B6B" w:rsidRDefault="00F400D0" w:rsidP="00433C57">
            <w:r w:rsidRPr="009A6B6B">
              <w:rPr>
                <w:rFonts w:hint="eastAsia"/>
              </w:rPr>
              <w:t>基金的信息披露内容主要包括基金招募说明书、基金合同、托管协议、基金份额发售公告、基金募集情况、基金合同生效公告、基金资产净值、各类基金份额净值、基金份额申购、赎回价格、基金定期报告、包括基金年度报告、基金中期报告和基金季度报告、临时报告、澄清公告、基金份额持有人大会决议、实施侧袋机制期间的信息披露、中国证监会规定的其他信息。基金年度报告需经具有从事证券相关业务资格的会计师事务所审计后，方可披露。</w:t>
            </w:r>
          </w:p>
        </w:tc>
      </w:tr>
      <w:tr w:rsidR="00F400D0" w:rsidRPr="009A6B6B" w14:paraId="453511B6" w14:textId="77777777" w:rsidTr="00433C57">
        <w:tc>
          <w:tcPr>
            <w:tcW w:w="1696" w:type="dxa"/>
          </w:tcPr>
          <w:p w14:paraId="44469C87" w14:textId="77777777" w:rsidR="00F400D0" w:rsidRPr="009A6B6B" w:rsidRDefault="00F400D0" w:rsidP="00433C57">
            <w:pPr>
              <w:jc w:val="center"/>
              <w:rPr>
                <w:b/>
                <w:szCs w:val="21"/>
              </w:rPr>
            </w:pPr>
            <w:r w:rsidRPr="009A6B6B">
              <w:rPr>
                <w:rFonts w:hint="eastAsia"/>
                <w:b/>
                <w:szCs w:val="21"/>
              </w:rPr>
              <w:t>十、基金信息披露</w:t>
            </w:r>
          </w:p>
        </w:tc>
        <w:tc>
          <w:tcPr>
            <w:tcW w:w="6096" w:type="dxa"/>
          </w:tcPr>
          <w:p w14:paraId="63EFC17B" w14:textId="77777777" w:rsidR="00F400D0" w:rsidRPr="009A6B6B" w:rsidRDefault="00F400D0" w:rsidP="00433C57"/>
        </w:tc>
        <w:tc>
          <w:tcPr>
            <w:tcW w:w="6095" w:type="dxa"/>
          </w:tcPr>
          <w:p w14:paraId="7FDE6EBC" w14:textId="77777777" w:rsidR="00F400D0" w:rsidRPr="009A6B6B" w:rsidRDefault="00F400D0" w:rsidP="00433C57">
            <w:pPr>
              <w:rPr>
                <w:bCs/>
              </w:rPr>
            </w:pPr>
            <w:r w:rsidRPr="009A6B6B">
              <w:rPr>
                <w:rFonts w:hint="eastAsia"/>
                <w:bCs/>
              </w:rPr>
              <w:t>（五）实施侧袋机制期间的信息披露</w:t>
            </w:r>
          </w:p>
          <w:p w14:paraId="134B2773" w14:textId="77777777" w:rsidR="00F400D0" w:rsidRPr="009A6B6B" w:rsidRDefault="00F400D0" w:rsidP="00433C57">
            <w:pPr>
              <w:rPr>
                <w:bCs/>
              </w:rPr>
            </w:pPr>
            <w:r w:rsidRPr="009A6B6B">
              <w:rPr>
                <w:rFonts w:hint="eastAsia"/>
                <w:bCs/>
              </w:rPr>
              <w:t>本基金实施侧袋机制的，相关信息披露义务人应当根据法律法规、基金合同和招募说明书的规定进行信息披露，详见招募说明书的规定。</w:t>
            </w:r>
          </w:p>
        </w:tc>
      </w:tr>
      <w:tr w:rsidR="00F400D0" w:rsidRPr="009A6B6B" w14:paraId="68D1CA59" w14:textId="77777777" w:rsidTr="00433C57">
        <w:tc>
          <w:tcPr>
            <w:tcW w:w="1696" w:type="dxa"/>
          </w:tcPr>
          <w:p w14:paraId="1FF55008" w14:textId="77777777" w:rsidR="00F400D0" w:rsidRPr="009A6B6B" w:rsidRDefault="00F400D0" w:rsidP="00433C57">
            <w:pPr>
              <w:jc w:val="center"/>
              <w:rPr>
                <w:b/>
                <w:szCs w:val="21"/>
              </w:rPr>
            </w:pPr>
            <w:r w:rsidRPr="009A6B6B">
              <w:rPr>
                <w:rFonts w:hint="eastAsia"/>
                <w:b/>
                <w:szCs w:val="21"/>
              </w:rPr>
              <w:lastRenderedPageBreak/>
              <w:t>十一、基金费用</w:t>
            </w:r>
          </w:p>
        </w:tc>
        <w:tc>
          <w:tcPr>
            <w:tcW w:w="6096" w:type="dxa"/>
          </w:tcPr>
          <w:p w14:paraId="210BFF60" w14:textId="77777777" w:rsidR="00F400D0" w:rsidRPr="009A6B6B" w:rsidRDefault="00F400D0" w:rsidP="00433C57"/>
        </w:tc>
        <w:tc>
          <w:tcPr>
            <w:tcW w:w="6095" w:type="dxa"/>
          </w:tcPr>
          <w:p w14:paraId="6450CFC1" w14:textId="77777777" w:rsidR="00F400D0" w:rsidRPr="009A6B6B" w:rsidRDefault="00F400D0" w:rsidP="00433C57">
            <w:pPr>
              <w:rPr>
                <w:bCs/>
              </w:rPr>
            </w:pPr>
            <w:r w:rsidRPr="009A6B6B">
              <w:rPr>
                <w:rFonts w:hint="eastAsia"/>
                <w:bCs/>
              </w:rPr>
              <w:t>（三）</w:t>
            </w:r>
            <w:r w:rsidRPr="009A6B6B">
              <w:rPr>
                <w:rFonts w:hint="eastAsia"/>
                <w:bCs/>
              </w:rPr>
              <w:t>C</w:t>
            </w:r>
            <w:r w:rsidRPr="009A6B6B">
              <w:rPr>
                <w:rFonts w:hint="eastAsia"/>
                <w:bCs/>
              </w:rPr>
              <w:t>类基金份额的销售服务费</w:t>
            </w:r>
          </w:p>
          <w:p w14:paraId="0B3EFCB4" w14:textId="77777777" w:rsidR="00F400D0" w:rsidRPr="009A6B6B" w:rsidRDefault="00F400D0" w:rsidP="00433C57">
            <w:pPr>
              <w:rPr>
                <w:bCs/>
              </w:rPr>
            </w:pPr>
            <w:r w:rsidRPr="009A6B6B">
              <w:rPr>
                <w:rFonts w:hint="eastAsia"/>
                <w:bCs/>
              </w:rPr>
              <w:t>本基金</w:t>
            </w:r>
            <w:r w:rsidRPr="009A6B6B">
              <w:rPr>
                <w:rFonts w:hint="eastAsia"/>
                <w:bCs/>
              </w:rPr>
              <w:t>A</w:t>
            </w:r>
            <w:r w:rsidRPr="009A6B6B">
              <w:rPr>
                <w:rFonts w:hint="eastAsia"/>
                <w:bCs/>
              </w:rPr>
              <w:t>类基金份额不收取销售服务费，</w:t>
            </w:r>
            <w:r w:rsidRPr="009A6B6B">
              <w:rPr>
                <w:rFonts w:hint="eastAsia"/>
                <w:bCs/>
              </w:rPr>
              <w:t>C</w:t>
            </w:r>
            <w:r w:rsidRPr="009A6B6B">
              <w:rPr>
                <w:rFonts w:hint="eastAsia"/>
                <w:bCs/>
              </w:rPr>
              <w:t>类基金份额的销售服务费按前一日</w:t>
            </w:r>
            <w:r w:rsidRPr="009A6B6B">
              <w:rPr>
                <w:rFonts w:hint="eastAsia"/>
                <w:bCs/>
              </w:rPr>
              <w:t>C</w:t>
            </w:r>
            <w:r w:rsidRPr="009A6B6B">
              <w:rPr>
                <w:rFonts w:hint="eastAsia"/>
                <w:bCs/>
              </w:rPr>
              <w:t>类基金资产净值的</w:t>
            </w:r>
            <w:r w:rsidRPr="009A6B6B">
              <w:rPr>
                <w:rFonts w:hint="eastAsia"/>
                <w:bCs/>
              </w:rPr>
              <w:t>0.6%</w:t>
            </w:r>
            <w:r w:rsidRPr="009A6B6B">
              <w:rPr>
                <w:rFonts w:hint="eastAsia"/>
                <w:bCs/>
              </w:rPr>
              <w:t>年费率计提。计算方法如下：</w:t>
            </w:r>
          </w:p>
          <w:p w14:paraId="0A7133DA" w14:textId="77777777" w:rsidR="00F400D0" w:rsidRPr="009A6B6B" w:rsidRDefault="00F400D0" w:rsidP="00433C57">
            <w:pPr>
              <w:rPr>
                <w:bCs/>
              </w:rPr>
            </w:pPr>
            <w:r w:rsidRPr="009A6B6B">
              <w:rPr>
                <w:rFonts w:hint="eastAsia"/>
                <w:bCs/>
              </w:rPr>
              <w:t>H</w:t>
            </w:r>
            <w:r w:rsidRPr="009A6B6B">
              <w:rPr>
                <w:rFonts w:hint="eastAsia"/>
                <w:bCs/>
              </w:rPr>
              <w:t>＝</w:t>
            </w:r>
            <w:r w:rsidRPr="009A6B6B">
              <w:rPr>
                <w:rFonts w:hint="eastAsia"/>
                <w:bCs/>
              </w:rPr>
              <w:t>E</w:t>
            </w:r>
            <w:r w:rsidRPr="009A6B6B">
              <w:rPr>
                <w:rFonts w:hint="eastAsia"/>
                <w:bCs/>
              </w:rPr>
              <w:t>×</w:t>
            </w:r>
            <w:r w:rsidRPr="009A6B6B">
              <w:rPr>
                <w:rFonts w:hint="eastAsia"/>
                <w:bCs/>
              </w:rPr>
              <w:t>0.6%</w:t>
            </w:r>
            <w:r w:rsidRPr="009A6B6B">
              <w:rPr>
                <w:rFonts w:hint="eastAsia"/>
                <w:bCs/>
              </w:rPr>
              <w:t>÷当年天数</w:t>
            </w:r>
          </w:p>
          <w:p w14:paraId="33DED6FC" w14:textId="77777777" w:rsidR="00F400D0" w:rsidRPr="009A6B6B" w:rsidRDefault="00F400D0" w:rsidP="00433C57">
            <w:pPr>
              <w:rPr>
                <w:bCs/>
              </w:rPr>
            </w:pPr>
            <w:r w:rsidRPr="009A6B6B">
              <w:rPr>
                <w:rFonts w:hint="eastAsia"/>
                <w:bCs/>
              </w:rPr>
              <w:t>H</w:t>
            </w:r>
            <w:r w:rsidRPr="009A6B6B">
              <w:rPr>
                <w:rFonts w:hint="eastAsia"/>
                <w:bCs/>
              </w:rPr>
              <w:t>为</w:t>
            </w:r>
            <w:r w:rsidRPr="009A6B6B">
              <w:rPr>
                <w:rFonts w:hint="eastAsia"/>
                <w:bCs/>
              </w:rPr>
              <w:t>C</w:t>
            </w:r>
            <w:r w:rsidRPr="009A6B6B">
              <w:rPr>
                <w:rFonts w:hint="eastAsia"/>
                <w:bCs/>
              </w:rPr>
              <w:t>类基金份额每日应计提的销售服务费</w:t>
            </w:r>
          </w:p>
          <w:p w14:paraId="06EA6282" w14:textId="77777777" w:rsidR="00F400D0" w:rsidRPr="009A6B6B" w:rsidRDefault="00F400D0" w:rsidP="00433C57">
            <w:r w:rsidRPr="009A6B6B">
              <w:rPr>
                <w:rFonts w:hint="eastAsia"/>
                <w:bCs/>
              </w:rPr>
              <w:t>E</w:t>
            </w:r>
            <w:r w:rsidRPr="009A6B6B">
              <w:rPr>
                <w:rFonts w:hint="eastAsia"/>
                <w:bCs/>
              </w:rPr>
              <w:t>为</w:t>
            </w:r>
            <w:r w:rsidRPr="009A6B6B">
              <w:rPr>
                <w:rFonts w:hint="eastAsia"/>
                <w:bCs/>
              </w:rPr>
              <w:t>C</w:t>
            </w:r>
            <w:r w:rsidRPr="009A6B6B">
              <w:rPr>
                <w:rFonts w:hint="eastAsia"/>
                <w:bCs/>
              </w:rPr>
              <w:t>类基金份额前一日基金资产净值</w:t>
            </w:r>
          </w:p>
        </w:tc>
      </w:tr>
      <w:tr w:rsidR="00F400D0" w:rsidRPr="009A6B6B" w14:paraId="24B1452B" w14:textId="77777777" w:rsidTr="00433C57">
        <w:tc>
          <w:tcPr>
            <w:tcW w:w="1696" w:type="dxa"/>
          </w:tcPr>
          <w:p w14:paraId="534CB037" w14:textId="77777777" w:rsidR="00F400D0" w:rsidRPr="009A6B6B" w:rsidRDefault="00F400D0" w:rsidP="00433C57">
            <w:pPr>
              <w:jc w:val="center"/>
              <w:rPr>
                <w:b/>
                <w:szCs w:val="21"/>
              </w:rPr>
            </w:pPr>
            <w:r w:rsidRPr="009A6B6B">
              <w:rPr>
                <w:rFonts w:hint="eastAsia"/>
                <w:b/>
                <w:szCs w:val="21"/>
              </w:rPr>
              <w:t>十一、基金费用</w:t>
            </w:r>
          </w:p>
        </w:tc>
        <w:tc>
          <w:tcPr>
            <w:tcW w:w="6096" w:type="dxa"/>
          </w:tcPr>
          <w:p w14:paraId="40111FCC" w14:textId="77777777" w:rsidR="00F400D0" w:rsidRPr="009A6B6B" w:rsidRDefault="00F400D0" w:rsidP="00433C57">
            <w:pPr>
              <w:rPr>
                <w:bCs/>
              </w:rPr>
            </w:pPr>
            <w:r w:rsidRPr="009A6B6B">
              <w:rPr>
                <w:rFonts w:hint="eastAsia"/>
                <w:bCs/>
              </w:rPr>
              <w:t>（五）基金管理费和基金托管费的调整</w:t>
            </w:r>
          </w:p>
          <w:p w14:paraId="6BFDAB93" w14:textId="77777777" w:rsidR="00F400D0" w:rsidRPr="009A6B6B" w:rsidDel="00D26F16" w:rsidRDefault="00F400D0" w:rsidP="00433C57">
            <w:r w:rsidRPr="009A6B6B">
              <w:rPr>
                <w:rFonts w:hint="eastAsia"/>
                <w:bCs/>
              </w:rPr>
              <w:t>基金管理人和基金托管人可协商酌情降低基金管理费和基金托管费，此项调整不需要基金份额持有人大会决议通过。基金管理人必须最迟于新的费率实施日前按照《信息披露办法》的规定在指定媒体上刊登公告。</w:t>
            </w:r>
          </w:p>
        </w:tc>
        <w:tc>
          <w:tcPr>
            <w:tcW w:w="6095" w:type="dxa"/>
          </w:tcPr>
          <w:p w14:paraId="7DAC17C4" w14:textId="77777777" w:rsidR="00F400D0" w:rsidRPr="009A6B6B" w:rsidRDefault="00F400D0" w:rsidP="00433C57">
            <w:pPr>
              <w:rPr>
                <w:bCs/>
              </w:rPr>
            </w:pPr>
            <w:r w:rsidRPr="009A6B6B">
              <w:rPr>
                <w:rFonts w:hint="eastAsia"/>
                <w:bCs/>
              </w:rPr>
              <w:t>（六）基金管理费、基金托管费和销售服务费的调整</w:t>
            </w:r>
          </w:p>
          <w:p w14:paraId="4E18B3A9" w14:textId="77777777" w:rsidR="00F400D0" w:rsidRPr="009A6B6B" w:rsidRDefault="00F400D0" w:rsidP="00433C57">
            <w:r w:rsidRPr="009A6B6B">
              <w:rPr>
                <w:rFonts w:hint="eastAsia"/>
                <w:bCs/>
              </w:rPr>
              <w:t>基金管理人和基金托管人可协商酌情降低基金管理费、基金托管费和销售服务费，此项调整不需要基金份额持有人大会决议通过。基金管理人必须最迟于新的费率实施日前按照《信息披露办法》的规定在指定媒体上刊登公告。</w:t>
            </w:r>
          </w:p>
        </w:tc>
      </w:tr>
      <w:tr w:rsidR="00F400D0" w:rsidRPr="009A6B6B" w14:paraId="1D188E56" w14:textId="77777777" w:rsidTr="00433C57">
        <w:tc>
          <w:tcPr>
            <w:tcW w:w="1696" w:type="dxa"/>
          </w:tcPr>
          <w:p w14:paraId="3FB7563E" w14:textId="77777777" w:rsidR="00F400D0" w:rsidRPr="009A6B6B" w:rsidRDefault="00F400D0" w:rsidP="00433C57">
            <w:pPr>
              <w:jc w:val="center"/>
              <w:rPr>
                <w:b/>
                <w:szCs w:val="21"/>
              </w:rPr>
            </w:pPr>
            <w:r w:rsidRPr="009A6B6B">
              <w:rPr>
                <w:rFonts w:hint="eastAsia"/>
                <w:b/>
                <w:szCs w:val="21"/>
              </w:rPr>
              <w:t>十一、基金费用</w:t>
            </w:r>
          </w:p>
        </w:tc>
        <w:tc>
          <w:tcPr>
            <w:tcW w:w="6096" w:type="dxa"/>
          </w:tcPr>
          <w:p w14:paraId="77745745" w14:textId="77777777" w:rsidR="00F400D0" w:rsidRPr="009A6B6B" w:rsidRDefault="00F400D0" w:rsidP="00433C57">
            <w:pPr>
              <w:rPr>
                <w:bCs/>
              </w:rPr>
            </w:pPr>
            <w:r w:rsidRPr="009A6B6B">
              <w:rPr>
                <w:rFonts w:hint="eastAsia"/>
                <w:bCs/>
              </w:rPr>
              <w:t>（六）基金管理费和基金托管费的复核程序、支付方式和时间</w:t>
            </w:r>
          </w:p>
          <w:p w14:paraId="4544EE99" w14:textId="77777777" w:rsidR="00F400D0" w:rsidRPr="009A6B6B" w:rsidRDefault="00F400D0" w:rsidP="00433C57">
            <w:pPr>
              <w:rPr>
                <w:bCs/>
              </w:rPr>
            </w:pPr>
          </w:p>
          <w:p w14:paraId="0082393B" w14:textId="77777777" w:rsidR="00F400D0" w:rsidRPr="009A6B6B" w:rsidRDefault="00F400D0" w:rsidP="00433C57">
            <w:pPr>
              <w:rPr>
                <w:bCs/>
              </w:rPr>
            </w:pPr>
            <w:r w:rsidRPr="009A6B6B">
              <w:rPr>
                <w:rFonts w:hint="eastAsia"/>
                <w:bCs/>
              </w:rPr>
              <w:t>1.</w:t>
            </w:r>
            <w:r w:rsidRPr="009A6B6B">
              <w:rPr>
                <w:rFonts w:hint="eastAsia"/>
                <w:bCs/>
              </w:rPr>
              <w:t>复核程序</w:t>
            </w:r>
          </w:p>
          <w:p w14:paraId="1EDA3127" w14:textId="77777777" w:rsidR="00F400D0" w:rsidRPr="009A6B6B" w:rsidRDefault="00F400D0" w:rsidP="00433C57">
            <w:pPr>
              <w:rPr>
                <w:bCs/>
              </w:rPr>
            </w:pPr>
            <w:r w:rsidRPr="009A6B6B">
              <w:rPr>
                <w:rFonts w:hint="eastAsia"/>
                <w:bCs/>
              </w:rPr>
              <w:t>基金托管人对基金管理人计提的基金管理费和基金托管费等，根据本托管协议和基金合同的有关规定进行复核。</w:t>
            </w:r>
          </w:p>
          <w:p w14:paraId="339C58CC" w14:textId="77777777" w:rsidR="00F400D0" w:rsidRPr="009A6B6B" w:rsidRDefault="00F400D0" w:rsidP="00433C57">
            <w:pPr>
              <w:rPr>
                <w:bCs/>
              </w:rPr>
            </w:pPr>
            <w:r w:rsidRPr="009A6B6B">
              <w:rPr>
                <w:rFonts w:hint="eastAsia"/>
                <w:bCs/>
              </w:rPr>
              <w:t>2.</w:t>
            </w:r>
            <w:r w:rsidRPr="009A6B6B">
              <w:rPr>
                <w:rFonts w:hint="eastAsia"/>
                <w:bCs/>
              </w:rPr>
              <w:t>支付方式和时间</w:t>
            </w:r>
          </w:p>
        </w:tc>
        <w:tc>
          <w:tcPr>
            <w:tcW w:w="6095" w:type="dxa"/>
          </w:tcPr>
          <w:p w14:paraId="10074EDC" w14:textId="77777777" w:rsidR="00F400D0" w:rsidRPr="009A6B6B" w:rsidRDefault="00F400D0" w:rsidP="00433C57">
            <w:pPr>
              <w:rPr>
                <w:bCs/>
              </w:rPr>
            </w:pPr>
            <w:r w:rsidRPr="009A6B6B">
              <w:rPr>
                <w:rFonts w:hint="eastAsia"/>
                <w:bCs/>
              </w:rPr>
              <w:t>（七）基金管理费、基金托管费和销售服务费的复核程序、支付方式和时间</w:t>
            </w:r>
          </w:p>
          <w:p w14:paraId="0369075C" w14:textId="77777777" w:rsidR="00F400D0" w:rsidRPr="009A6B6B" w:rsidRDefault="00F400D0" w:rsidP="00433C57">
            <w:pPr>
              <w:rPr>
                <w:bCs/>
              </w:rPr>
            </w:pPr>
            <w:r w:rsidRPr="009A6B6B">
              <w:rPr>
                <w:rFonts w:hint="eastAsia"/>
                <w:bCs/>
              </w:rPr>
              <w:t>1.</w:t>
            </w:r>
            <w:r w:rsidRPr="009A6B6B">
              <w:rPr>
                <w:rFonts w:hint="eastAsia"/>
                <w:bCs/>
              </w:rPr>
              <w:t>复核程序</w:t>
            </w:r>
          </w:p>
          <w:p w14:paraId="6F4BFD71" w14:textId="77777777" w:rsidR="00F400D0" w:rsidRPr="009A6B6B" w:rsidRDefault="00F400D0" w:rsidP="00433C57">
            <w:pPr>
              <w:rPr>
                <w:bCs/>
              </w:rPr>
            </w:pPr>
            <w:r w:rsidRPr="009A6B6B">
              <w:rPr>
                <w:rFonts w:hint="eastAsia"/>
                <w:bCs/>
              </w:rPr>
              <w:t>基金托管人对基金管理人计提的基金管理费、基金托管费和销售服务费等，根据本托管协议和基金合同的有关规定进行复核。</w:t>
            </w:r>
          </w:p>
          <w:p w14:paraId="5146D644" w14:textId="77777777" w:rsidR="00F400D0" w:rsidRPr="009A6B6B" w:rsidRDefault="00F400D0" w:rsidP="00433C57">
            <w:pPr>
              <w:rPr>
                <w:bCs/>
              </w:rPr>
            </w:pPr>
            <w:r w:rsidRPr="009A6B6B">
              <w:rPr>
                <w:rFonts w:hint="eastAsia"/>
                <w:bCs/>
              </w:rPr>
              <w:t>2.</w:t>
            </w:r>
            <w:r w:rsidRPr="009A6B6B">
              <w:rPr>
                <w:rFonts w:hint="eastAsia"/>
                <w:bCs/>
              </w:rPr>
              <w:t>支付方式和时间</w:t>
            </w:r>
          </w:p>
          <w:p w14:paraId="2596DAD4" w14:textId="77777777" w:rsidR="00F400D0" w:rsidRPr="009A6B6B" w:rsidRDefault="00F400D0" w:rsidP="00433C57">
            <w:pPr>
              <w:rPr>
                <w:bCs/>
              </w:rPr>
            </w:pPr>
            <w:r w:rsidRPr="009A6B6B">
              <w:rPr>
                <w:rFonts w:hint="eastAsia"/>
                <w:bCs/>
              </w:rPr>
              <w:t>C</w:t>
            </w:r>
            <w:r w:rsidRPr="009A6B6B">
              <w:rPr>
                <w:rFonts w:hint="eastAsia"/>
                <w:bCs/>
              </w:rPr>
              <w:t>类基金份额销售服务费每日计提，按月支付。由基金托管人根据与基金管理人核对一致的财务数据，自动在月初</w:t>
            </w:r>
            <w:r w:rsidRPr="009A6B6B">
              <w:rPr>
                <w:rFonts w:hint="eastAsia"/>
                <w:bCs/>
              </w:rPr>
              <w:t>5</w:t>
            </w:r>
            <w:r w:rsidRPr="009A6B6B">
              <w:rPr>
                <w:rFonts w:hint="eastAsia"/>
                <w:bCs/>
              </w:rPr>
              <w:t>个工作日内、按照指定的账户路径进行资金支付，基金管理人无需再出具资金划拨指令。费用自动扣划后，管理人应进行核对，如发现数据不符，及时联系托管人协商解决。</w:t>
            </w:r>
          </w:p>
          <w:p w14:paraId="2755AE9D" w14:textId="77777777" w:rsidR="00F400D0" w:rsidRPr="009A6B6B" w:rsidRDefault="00F400D0" w:rsidP="00433C57">
            <w:pPr>
              <w:rPr>
                <w:bCs/>
              </w:rPr>
            </w:pPr>
            <w:r w:rsidRPr="009A6B6B">
              <w:rPr>
                <w:rFonts w:hint="eastAsia"/>
                <w:bCs/>
              </w:rPr>
              <w:t>在首期支付销售服务费前，基金管理人应向托管人出具正式函件指定销售服务费的收款账户。基金管理人如需要变更此账户，应提前</w:t>
            </w:r>
            <w:r w:rsidRPr="009A6B6B">
              <w:rPr>
                <w:bCs/>
              </w:rPr>
              <w:t>5</w:t>
            </w:r>
            <w:r w:rsidRPr="009A6B6B">
              <w:rPr>
                <w:rFonts w:hint="eastAsia"/>
                <w:bCs/>
              </w:rPr>
              <w:t>个工作日向托管人出具书面的收款账户变更通知。</w:t>
            </w:r>
          </w:p>
        </w:tc>
      </w:tr>
      <w:tr w:rsidR="00F400D0" w:rsidRPr="009A6B6B" w14:paraId="0AA2570D" w14:textId="77777777" w:rsidTr="00433C57">
        <w:tc>
          <w:tcPr>
            <w:tcW w:w="1696" w:type="dxa"/>
          </w:tcPr>
          <w:p w14:paraId="52192FCA" w14:textId="77777777" w:rsidR="00F400D0" w:rsidRPr="009A6B6B" w:rsidRDefault="00F400D0" w:rsidP="00433C57">
            <w:pPr>
              <w:jc w:val="center"/>
              <w:rPr>
                <w:b/>
                <w:szCs w:val="21"/>
              </w:rPr>
            </w:pPr>
            <w:r w:rsidRPr="009A6B6B">
              <w:rPr>
                <w:rFonts w:hint="eastAsia"/>
                <w:b/>
                <w:szCs w:val="21"/>
              </w:rPr>
              <w:lastRenderedPageBreak/>
              <w:t>十一、基金费用</w:t>
            </w:r>
          </w:p>
        </w:tc>
        <w:tc>
          <w:tcPr>
            <w:tcW w:w="6096" w:type="dxa"/>
          </w:tcPr>
          <w:p w14:paraId="2B4B3B37" w14:textId="77777777" w:rsidR="00F400D0" w:rsidRPr="009A6B6B" w:rsidRDefault="00F400D0" w:rsidP="00433C57">
            <w:pPr>
              <w:rPr>
                <w:bCs/>
              </w:rPr>
            </w:pPr>
          </w:p>
        </w:tc>
        <w:tc>
          <w:tcPr>
            <w:tcW w:w="6095" w:type="dxa"/>
          </w:tcPr>
          <w:p w14:paraId="002B76DD" w14:textId="77777777" w:rsidR="00F400D0" w:rsidRPr="009A6B6B" w:rsidRDefault="00F400D0" w:rsidP="00433C57">
            <w:pPr>
              <w:rPr>
                <w:bCs/>
              </w:rPr>
            </w:pPr>
            <w:r w:rsidRPr="009A6B6B">
              <w:rPr>
                <w:rFonts w:hint="eastAsia"/>
                <w:bCs/>
              </w:rPr>
              <w:t>（九）实施侧袋机制期间的基金费用</w:t>
            </w:r>
          </w:p>
          <w:p w14:paraId="1E7BB382" w14:textId="77777777" w:rsidR="00F400D0" w:rsidRPr="009A6B6B" w:rsidRDefault="00F400D0" w:rsidP="00433C57">
            <w:pPr>
              <w:rPr>
                <w:bCs/>
              </w:rPr>
            </w:pPr>
            <w:r w:rsidRPr="009A6B6B">
              <w:rPr>
                <w:rFonts w:hint="eastAsia"/>
                <w:bCs/>
              </w:rPr>
              <w:t>本基金实施侧袋机制的，与侧袋账户有关的费用可以从侧袋账户中列支，但应待侧袋账户资产变现后方可列支，有关费用可酌情收取或减免，但不得收取管理费，详见招募说明书的规定。</w:t>
            </w:r>
          </w:p>
        </w:tc>
      </w:tr>
    </w:tbl>
    <w:p w14:paraId="195BDDDF" w14:textId="35D5F3C9" w:rsidR="00C24746" w:rsidRPr="00F400D0" w:rsidRDefault="00C24746" w:rsidP="007F60C9">
      <w:pPr>
        <w:pStyle w:val="a7"/>
        <w:spacing w:line="20" w:lineRule="exact"/>
        <w:ind w:right="482"/>
        <w:rPr>
          <w:rFonts w:ascii="Times New Roman" w:hAnsi="Times New Roman" w:cs="Times New Roman"/>
        </w:rPr>
      </w:pPr>
    </w:p>
    <w:sectPr w:rsidR="00C24746" w:rsidRPr="00F400D0"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34AB" w14:textId="77777777" w:rsidR="00523617" w:rsidRDefault="00523617" w:rsidP="00C24746">
      <w:r>
        <w:separator/>
      </w:r>
    </w:p>
  </w:endnote>
  <w:endnote w:type="continuationSeparator" w:id="0">
    <w:p w14:paraId="713DE5C3" w14:textId="77777777" w:rsidR="00523617" w:rsidRDefault="00523617"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88BB" w14:textId="77777777" w:rsidR="00523617" w:rsidRDefault="00523617" w:rsidP="00C24746">
      <w:r>
        <w:separator/>
      </w:r>
    </w:p>
  </w:footnote>
  <w:footnote w:type="continuationSeparator" w:id="0">
    <w:p w14:paraId="764A1D17" w14:textId="77777777" w:rsidR="00523617" w:rsidRDefault="00523617"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698"/>
    <w:rsid w:val="000068D4"/>
    <w:rsid w:val="00006C7D"/>
    <w:rsid w:val="00012BFD"/>
    <w:rsid w:val="00014DEB"/>
    <w:rsid w:val="000277DA"/>
    <w:rsid w:val="00031078"/>
    <w:rsid w:val="00034218"/>
    <w:rsid w:val="000458A4"/>
    <w:rsid w:val="00055C6B"/>
    <w:rsid w:val="00055F04"/>
    <w:rsid w:val="0006140E"/>
    <w:rsid w:val="00061F8F"/>
    <w:rsid w:val="00063809"/>
    <w:rsid w:val="00064928"/>
    <w:rsid w:val="0006726F"/>
    <w:rsid w:val="000708CC"/>
    <w:rsid w:val="00071A7D"/>
    <w:rsid w:val="00072602"/>
    <w:rsid w:val="00074216"/>
    <w:rsid w:val="000748A9"/>
    <w:rsid w:val="000764D0"/>
    <w:rsid w:val="00083D17"/>
    <w:rsid w:val="00085F92"/>
    <w:rsid w:val="00086110"/>
    <w:rsid w:val="000873ED"/>
    <w:rsid w:val="00090BA1"/>
    <w:rsid w:val="000910C2"/>
    <w:rsid w:val="00097C70"/>
    <w:rsid w:val="000A3905"/>
    <w:rsid w:val="000A540B"/>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7AFD"/>
    <w:rsid w:val="0010367D"/>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1CB5"/>
    <w:rsid w:val="00174E2D"/>
    <w:rsid w:val="00180E03"/>
    <w:rsid w:val="00184885"/>
    <w:rsid w:val="00184B95"/>
    <w:rsid w:val="0018510F"/>
    <w:rsid w:val="0018656D"/>
    <w:rsid w:val="00191075"/>
    <w:rsid w:val="00194AF7"/>
    <w:rsid w:val="001A017E"/>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5444"/>
    <w:rsid w:val="001D083F"/>
    <w:rsid w:val="001D50DC"/>
    <w:rsid w:val="001D5120"/>
    <w:rsid w:val="001D5BEF"/>
    <w:rsid w:val="001D68B5"/>
    <w:rsid w:val="001D6BA1"/>
    <w:rsid w:val="001E1FE3"/>
    <w:rsid w:val="001E735D"/>
    <w:rsid w:val="001F46A9"/>
    <w:rsid w:val="001F78B4"/>
    <w:rsid w:val="00215388"/>
    <w:rsid w:val="002226B9"/>
    <w:rsid w:val="00223588"/>
    <w:rsid w:val="002245C5"/>
    <w:rsid w:val="00227080"/>
    <w:rsid w:val="00230266"/>
    <w:rsid w:val="002308FC"/>
    <w:rsid w:val="00236CAB"/>
    <w:rsid w:val="002375A7"/>
    <w:rsid w:val="002401C5"/>
    <w:rsid w:val="00244ADC"/>
    <w:rsid w:val="00245008"/>
    <w:rsid w:val="00246885"/>
    <w:rsid w:val="00255441"/>
    <w:rsid w:val="00257436"/>
    <w:rsid w:val="0025749D"/>
    <w:rsid w:val="00257BC3"/>
    <w:rsid w:val="00261460"/>
    <w:rsid w:val="0026322C"/>
    <w:rsid w:val="00263B34"/>
    <w:rsid w:val="002646FF"/>
    <w:rsid w:val="00267310"/>
    <w:rsid w:val="002705E9"/>
    <w:rsid w:val="002708EF"/>
    <w:rsid w:val="0027106A"/>
    <w:rsid w:val="00273AFA"/>
    <w:rsid w:val="00280ECD"/>
    <w:rsid w:val="0028233E"/>
    <w:rsid w:val="00290567"/>
    <w:rsid w:val="00292E7A"/>
    <w:rsid w:val="00293634"/>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2A11"/>
    <w:rsid w:val="002D35CA"/>
    <w:rsid w:val="002D5801"/>
    <w:rsid w:val="002E5263"/>
    <w:rsid w:val="002E6C65"/>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6D11"/>
    <w:rsid w:val="0035725F"/>
    <w:rsid w:val="00357B02"/>
    <w:rsid w:val="00370D0A"/>
    <w:rsid w:val="00374829"/>
    <w:rsid w:val="00377E18"/>
    <w:rsid w:val="00380DDF"/>
    <w:rsid w:val="0038243B"/>
    <w:rsid w:val="00385374"/>
    <w:rsid w:val="00387158"/>
    <w:rsid w:val="00387972"/>
    <w:rsid w:val="0039059A"/>
    <w:rsid w:val="003919E2"/>
    <w:rsid w:val="00393F21"/>
    <w:rsid w:val="003A3CAD"/>
    <w:rsid w:val="003B0AE6"/>
    <w:rsid w:val="003B0F48"/>
    <w:rsid w:val="003B19AF"/>
    <w:rsid w:val="003B4E5B"/>
    <w:rsid w:val="003B6E28"/>
    <w:rsid w:val="003D08D1"/>
    <w:rsid w:val="003D0ABE"/>
    <w:rsid w:val="003E08D2"/>
    <w:rsid w:val="004000FD"/>
    <w:rsid w:val="0041193A"/>
    <w:rsid w:val="00414F7B"/>
    <w:rsid w:val="00416BF0"/>
    <w:rsid w:val="0042074B"/>
    <w:rsid w:val="0043285A"/>
    <w:rsid w:val="0043382D"/>
    <w:rsid w:val="0043744B"/>
    <w:rsid w:val="00441ADF"/>
    <w:rsid w:val="0044463C"/>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FED"/>
    <w:rsid w:val="004B6E26"/>
    <w:rsid w:val="004C25A7"/>
    <w:rsid w:val="004C50D4"/>
    <w:rsid w:val="004D05DD"/>
    <w:rsid w:val="004D11AD"/>
    <w:rsid w:val="004D2BB2"/>
    <w:rsid w:val="004D3AC1"/>
    <w:rsid w:val="004D5B8C"/>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21800"/>
    <w:rsid w:val="00521D1E"/>
    <w:rsid w:val="005226A5"/>
    <w:rsid w:val="00523617"/>
    <w:rsid w:val="00523BF6"/>
    <w:rsid w:val="00523E72"/>
    <w:rsid w:val="00526BD0"/>
    <w:rsid w:val="00527244"/>
    <w:rsid w:val="00534D44"/>
    <w:rsid w:val="00551CE4"/>
    <w:rsid w:val="00552487"/>
    <w:rsid w:val="0055311F"/>
    <w:rsid w:val="0056018C"/>
    <w:rsid w:val="00561140"/>
    <w:rsid w:val="00561449"/>
    <w:rsid w:val="00565CEB"/>
    <w:rsid w:val="005668B8"/>
    <w:rsid w:val="00566B1C"/>
    <w:rsid w:val="005732D9"/>
    <w:rsid w:val="0057774E"/>
    <w:rsid w:val="005828E6"/>
    <w:rsid w:val="00583B5E"/>
    <w:rsid w:val="00587071"/>
    <w:rsid w:val="00590980"/>
    <w:rsid w:val="005926A3"/>
    <w:rsid w:val="00592E50"/>
    <w:rsid w:val="005A1702"/>
    <w:rsid w:val="005A1A43"/>
    <w:rsid w:val="005A1D7A"/>
    <w:rsid w:val="005A4570"/>
    <w:rsid w:val="005A7965"/>
    <w:rsid w:val="005B0E95"/>
    <w:rsid w:val="005B5654"/>
    <w:rsid w:val="005C0094"/>
    <w:rsid w:val="005C34D0"/>
    <w:rsid w:val="005C4CDB"/>
    <w:rsid w:val="005C6D1D"/>
    <w:rsid w:val="005D1CBA"/>
    <w:rsid w:val="005D2876"/>
    <w:rsid w:val="005E41AE"/>
    <w:rsid w:val="005E4A1E"/>
    <w:rsid w:val="005E7F27"/>
    <w:rsid w:val="005F13D6"/>
    <w:rsid w:val="005F2AF7"/>
    <w:rsid w:val="0060060C"/>
    <w:rsid w:val="00601163"/>
    <w:rsid w:val="00603A15"/>
    <w:rsid w:val="0061186B"/>
    <w:rsid w:val="00616C53"/>
    <w:rsid w:val="0061742C"/>
    <w:rsid w:val="0062023F"/>
    <w:rsid w:val="00622E1C"/>
    <w:rsid w:val="00630CF3"/>
    <w:rsid w:val="00631FC4"/>
    <w:rsid w:val="00635225"/>
    <w:rsid w:val="00636A65"/>
    <w:rsid w:val="006413CB"/>
    <w:rsid w:val="0064199B"/>
    <w:rsid w:val="00643583"/>
    <w:rsid w:val="00653BDA"/>
    <w:rsid w:val="00660E52"/>
    <w:rsid w:val="006627D1"/>
    <w:rsid w:val="00662937"/>
    <w:rsid w:val="006660FD"/>
    <w:rsid w:val="00667F9F"/>
    <w:rsid w:val="00671D42"/>
    <w:rsid w:val="00682D1C"/>
    <w:rsid w:val="00683553"/>
    <w:rsid w:val="0068381E"/>
    <w:rsid w:val="006878E4"/>
    <w:rsid w:val="00691024"/>
    <w:rsid w:val="006912CA"/>
    <w:rsid w:val="00692C89"/>
    <w:rsid w:val="00696384"/>
    <w:rsid w:val="00696762"/>
    <w:rsid w:val="00696AC2"/>
    <w:rsid w:val="00697276"/>
    <w:rsid w:val="006A012B"/>
    <w:rsid w:val="006A1BCB"/>
    <w:rsid w:val="006A3C1D"/>
    <w:rsid w:val="006A416A"/>
    <w:rsid w:val="006A766E"/>
    <w:rsid w:val="006A7BC8"/>
    <w:rsid w:val="006B429D"/>
    <w:rsid w:val="006B62F0"/>
    <w:rsid w:val="006C0580"/>
    <w:rsid w:val="006C2149"/>
    <w:rsid w:val="006C2288"/>
    <w:rsid w:val="006C6BB0"/>
    <w:rsid w:val="006D5D9E"/>
    <w:rsid w:val="006E48C0"/>
    <w:rsid w:val="006E5AB6"/>
    <w:rsid w:val="006F32CE"/>
    <w:rsid w:val="006F7123"/>
    <w:rsid w:val="00703B67"/>
    <w:rsid w:val="007078F5"/>
    <w:rsid w:val="00712D98"/>
    <w:rsid w:val="00713CC8"/>
    <w:rsid w:val="0071430B"/>
    <w:rsid w:val="00722154"/>
    <w:rsid w:val="00723FA5"/>
    <w:rsid w:val="007248C7"/>
    <w:rsid w:val="00724B97"/>
    <w:rsid w:val="0072512A"/>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454E"/>
    <w:rsid w:val="00765E78"/>
    <w:rsid w:val="0076603A"/>
    <w:rsid w:val="00770880"/>
    <w:rsid w:val="00771C26"/>
    <w:rsid w:val="00772AEA"/>
    <w:rsid w:val="007767F0"/>
    <w:rsid w:val="007800E6"/>
    <w:rsid w:val="007838E3"/>
    <w:rsid w:val="00783A06"/>
    <w:rsid w:val="007847D5"/>
    <w:rsid w:val="00793B59"/>
    <w:rsid w:val="00796E15"/>
    <w:rsid w:val="007A340D"/>
    <w:rsid w:val="007A57D1"/>
    <w:rsid w:val="007B04CE"/>
    <w:rsid w:val="007B0C76"/>
    <w:rsid w:val="007B138F"/>
    <w:rsid w:val="007B45D6"/>
    <w:rsid w:val="007B70FF"/>
    <w:rsid w:val="007C0CC2"/>
    <w:rsid w:val="007C234F"/>
    <w:rsid w:val="007C5DC0"/>
    <w:rsid w:val="007C69E0"/>
    <w:rsid w:val="007C774A"/>
    <w:rsid w:val="007D0CAF"/>
    <w:rsid w:val="007D0EB9"/>
    <w:rsid w:val="007D453D"/>
    <w:rsid w:val="007D481D"/>
    <w:rsid w:val="007E0BE6"/>
    <w:rsid w:val="007E3956"/>
    <w:rsid w:val="007E5DAC"/>
    <w:rsid w:val="007F1F2B"/>
    <w:rsid w:val="007F2052"/>
    <w:rsid w:val="007F32D7"/>
    <w:rsid w:val="007F3AB2"/>
    <w:rsid w:val="007F4A23"/>
    <w:rsid w:val="007F60C9"/>
    <w:rsid w:val="00814CDB"/>
    <w:rsid w:val="00823ED8"/>
    <w:rsid w:val="00825504"/>
    <w:rsid w:val="0083006A"/>
    <w:rsid w:val="008345DC"/>
    <w:rsid w:val="0084399A"/>
    <w:rsid w:val="00843C9D"/>
    <w:rsid w:val="00852BA3"/>
    <w:rsid w:val="00853791"/>
    <w:rsid w:val="00856C32"/>
    <w:rsid w:val="0086018E"/>
    <w:rsid w:val="0086045F"/>
    <w:rsid w:val="008607C8"/>
    <w:rsid w:val="00863577"/>
    <w:rsid w:val="0087001C"/>
    <w:rsid w:val="008704EE"/>
    <w:rsid w:val="008756B2"/>
    <w:rsid w:val="00875A17"/>
    <w:rsid w:val="00876021"/>
    <w:rsid w:val="008777F8"/>
    <w:rsid w:val="0088314E"/>
    <w:rsid w:val="00884135"/>
    <w:rsid w:val="00885517"/>
    <w:rsid w:val="008867E3"/>
    <w:rsid w:val="00893F10"/>
    <w:rsid w:val="00894114"/>
    <w:rsid w:val="0089532B"/>
    <w:rsid w:val="008A4205"/>
    <w:rsid w:val="008A78D5"/>
    <w:rsid w:val="008B09A3"/>
    <w:rsid w:val="008B770D"/>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367BB"/>
    <w:rsid w:val="00943114"/>
    <w:rsid w:val="009518D0"/>
    <w:rsid w:val="00952868"/>
    <w:rsid w:val="00962FEC"/>
    <w:rsid w:val="00964AD4"/>
    <w:rsid w:val="00970432"/>
    <w:rsid w:val="00970875"/>
    <w:rsid w:val="00970BC0"/>
    <w:rsid w:val="00975205"/>
    <w:rsid w:val="009762B9"/>
    <w:rsid w:val="00981D7E"/>
    <w:rsid w:val="00986C22"/>
    <w:rsid w:val="0098777C"/>
    <w:rsid w:val="009926E8"/>
    <w:rsid w:val="009928B4"/>
    <w:rsid w:val="009979B4"/>
    <w:rsid w:val="009A72C0"/>
    <w:rsid w:val="009A7AEE"/>
    <w:rsid w:val="009B0DC3"/>
    <w:rsid w:val="009C18D0"/>
    <w:rsid w:val="009D07E4"/>
    <w:rsid w:val="009D4EEE"/>
    <w:rsid w:val="009E3192"/>
    <w:rsid w:val="009E6919"/>
    <w:rsid w:val="009E7DA1"/>
    <w:rsid w:val="00A03552"/>
    <w:rsid w:val="00A07DA5"/>
    <w:rsid w:val="00A10D7D"/>
    <w:rsid w:val="00A127CC"/>
    <w:rsid w:val="00A135DB"/>
    <w:rsid w:val="00A148E8"/>
    <w:rsid w:val="00A207AF"/>
    <w:rsid w:val="00A21B18"/>
    <w:rsid w:val="00A247EA"/>
    <w:rsid w:val="00A27A85"/>
    <w:rsid w:val="00A27BCC"/>
    <w:rsid w:val="00A338E7"/>
    <w:rsid w:val="00A37DDF"/>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83B7A"/>
    <w:rsid w:val="00A94E4D"/>
    <w:rsid w:val="00A95A4B"/>
    <w:rsid w:val="00AB2F05"/>
    <w:rsid w:val="00AB42E1"/>
    <w:rsid w:val="00AB713A"/>
    <w:rsid w:val="00AC4346"/>
    <w:rsid w:val="00AD29F4"/>
    <w:rsid w:val="00AD3A46"/>
    <w:rsid w:val="00AF299A"/>
    <w:rsid w:val="00B00A5C"/>
    <w:rsid w:val="00B00B8E"/>
    <w:rsid w:val="00B045CD"/>
    <w:rsid w:val="00B04921"/>
    <w:rsid w:val="00B063E7"/>
    <w:rsid w:val="00B07F67"/>
    <w:rsid w:val="00B11669"/>
    <w:rsid w:val="00B128C1"/>
    <w:rsid w:val="00B134C3"/>
    <w:rsid w:val="00B1452A"/>
    <w:rsid w:val="00B221C5"/>
    <w:rsid w:val="00B2556D"/>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7286B"/>
    <w:rsid w:val="00B73E48"/>
    <w:rsid w:val="00B75874"/>
    <w:rsid w:val="00B801E7"/>
    <w:rsid w:val="00B8047E"/>
    <w:rsid w:val="00B84BC8"/>
    <w:rsid w:val="00B90092"/>
    <w:rsid w:val="00B93560"/>
    <w:rsid w:val="00B94A55"/>
    <w:rsid w:val="00B97A59"/>
    <w:rsid w:val="00B97E46"/>
    <w:rsid w:val="00BB19DF"/>
    <w:rsid w:val="00BB2067"/>
    <w:rsid w:val="00BB4E10"/>
    <w:rsid w:val="00BC535A"/>
    <w:rsid w:val="00BD208B"/>
    <w:rsid w:val="00BD63CF"/>
    <w:rsid w:val="00BE1BED"/>
    <w:rsid w:val="00BE5AB9"/>
    <w:rsid w:val="00BE67A5"/>
    <w:rsid w:val="00BE7FF0"/>
    <w:rsid w:val="00BF1D0F"/>
    <w:rsid w:val="00BF35FB"/>
    <w:rsid w:val="00BF455E"/>
    <w:rsid w:val="00C02027"/>
    <w:rsid w:val="00C021CA"/>
    <w:rsid w:val="00C02AB9"/>
    <w:rsid w:val="00C03283"/>
    <w:rsid w:val="00C034CB"/>
    <w:rsid w:val="00C05537"/>
    <w:rsid w:val="00C101B0"/>
    <w:rsid w:val="00C12E52"/>
    <w:rsid w:val="00C130C6"/>
    <w:rsid w:val="00C14C98"/>
    <w:rsid w:val="00C1585B"/>
    <w:rsid w:val="00C21634"/>
    <w:rsid w:val="00C23710"/>
    <w:rsid w:val="00C24746"/>
    <w:rsid w:val="00C32D83"/>
    <w:rsid w:val="00C33651"/>
    <w:rsid w:val="00C479F6"/>
    <w:rsid w:val="00C47CE1"/>
    <w:rsid w:val="00C52778"/>
    <w:rsid w:val="00C5732F"/>
    <w:rsid w:val="00C643C3"/>
    <w:rsid w:val="00C673A8"/>
    <w:rsid w:val="00C72006"/>
    <w:rsid w:val="00C8308E"/>
    <w:rsid w:val="00C83D95"/>
    <w:rsid w:val="00C86DF9"/>
    <w:rsid w:val="00C87E62"/>
    <w:rsid w:val="00C937B9"/>
    <w:rsid w:val="00C93C94"/>
    <w:rsid w:val="00C957B0"/>
    <w:rsid w:val="00CA1758"/>
    <w:rsid w:val="00CA211E"/>
    <w:rsid w:val="00CB0D8B"/>
    <w:rsid w:val="00CB6AA6"/>
    <w:rsid w:val="00CB6FAE"/>
    <w:rsid w:val="00CB758B"/>
    <w:rsid w:val="00CC0FF4"/>
    <w:rsid w:val="00CC103C"/>
    <w:rsid w:val="00CC77B2"/>
    <w:rsid w:val="00CD0C60"/>
    <w:rsid w:val="00CD1973"/>
    <w:rsid w:val="00CD6B9C"/>
    <w:rsid w:val="00CD7D2A"/>
    <w:rsid w:val="00CE1A4B"/>
    <w:rsid w:val="00CE246E"/>
    <w:rsid w:val="00CE2C69"/>
    <w:rsid w:val="00CE3AB5"/>
    <w:rsid w:val="00CE3B06"/>
    <w:rsid w:val="00CF2704"/>
    <w:rsid w:val="00CF39FE"/>
    <w:rsid w:val="00CF5F49"/>
    <w:rsid w:val="00D0065F"/>
    <w:rsid w:val="00D017A6"/>
    <w:rsid w:val="00D05701"/>
    <w:rsid w:val="00D12A9B"/>
    <w:rsid w:val="00D17B52"/>
    <w:rsid w:val="00D22F1C"/>
    <w:rsid w:val="00D23B0A"/>
    <w:rsid w:val="00D32F58"/>
    <w:rsid w:val="00D333B3"/>
    <w:rsid w:val="00D33C0B"/>
    <w:rsid w:val="00D340B4"/>
    <w:rsid w:val="00D361CE"/>
    <w:rsid w:val="00D41D6D"/>
    <w:rsid w:val="00D430C1"/>
    <w:rsid w:val="00D4337B"/>
    <w:rsid w:val="00D433F5"/>
    <w:rsid w:val="00D4370C"/>
    <w:rsid w:val="00D56F12"/>
    <w:rsid w:val="00D57B77"/>
    <w:rsid w:val="00D60C56"/>
    <w:rsid w:val="00D62135"/>
    <w:rsid w:val="00D63C15"/>
    <w:rsid w:val="00D6513E"/>
    <w:rsid w:val="00D651D5"/>
    <w:rsid w:val="00D6675A"/>
    <w:rsid w:val="00D66E36"/>
    <w:rsid w:val="00D71535"/>
    <w:rsid w:val="00D73B93"/>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6465"/>
    <w:rsid w:val="00DB077C"/>
    <w:rsid w:val="00DB2381"/>
    <w:rsid w:val="00DB3848"/>
    <w:rsid w:val="00DC058F"/>
    <w:rsid w:val="00DC2988"/>
    <w:rsid w:val="00DC314F"/>
    <w:rsid w:val="00DC6C35"/>
    <w:rsid w:val="00DD104D"/>
    <w:rsid w:val="00DD5A3F"/>
    <w:rsid w:val="00DE38B2"/>
    <w:rsid w:val="00DE3CC6"/>
    <w:rsid w:val="00DE71F7"/>
    <w:rsid w:val="00DF0AC7"/>
    <w:rsid w:val="00DF4A65"/>
    <w:rsid w:val="00DF7463"/>
    <w:rsid w:val="00E03659"/>
    <w:rsid w:val="00E0547E"/>
    <w:rsid w:val="00E06E33"/>
    <w:rsid w:val="00E070FE"/>
    <w:rsid w:val="00E07E77"/>
    <w:rsid w:val="00E100CE"/>
    <w:rsid w:val="00E132CF"/>
    <w:rsid w:val="00E14AAF"/>
    <w:rsid w:val="00E16769"/>
    <w:rsid w:val="00E172ED"/>
    <w:rsid w:val="00E21C02"/>
    <w:rsid w:val="00E26CCF"/>
    <w:rsid w:val="00E306DA"/>
    <w:rsid w:val="00E307C8"/>
    <w:rsid w:val="00E330E3"/>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1658"/>
    <w:rsid w:val="00E7211D"/>
    <w:rsid w:val="00E7373E"/>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E049E"/>
    <w:rsid w:val="00EE2F36"/>
    <w:rsid w:val="00EE6F50"/>
    <w:rsid w:val="00EF4017"/>
    <w:rsid w:val="00F02245"/>
    <w:rsid w:val="00F022B9"/>
    <w:rsid w:val="00F03DEE"/>
    <w:rsid w:val="00F04571"/>
    <w:rsid w:val="00F07E60"/>
    <w:rsid w:val="00F10752"/>
    <w:rsid w:val="00F23CAE"/>
    <w:rsid w:val="00F2465A"/>
    <w:rsid w:val="00F26475"/>
    <w:rsid w:val="00F2798C"/>
    <w:rsid w:val="00F32EF3"/>
    <w:rsid w:val="00F332E6"/>
    <w:rsid w:val="00F400D0"/>
    <w:rsid w:val="00F4620B"/>
    <w:rsid w:val="00F47212"/>
    <w:rsid w:val="00F52B9A"/>
    <w:rsid w:val="00F55003"/>
    <w:rsid w:val="00F57D67"/>
    <w:rsid w:val="00F64B98"/>
    <w:rsid w:val="00F65073"/>
    <w:rsid w:val="00F71D79"/>
    <w:rsid w:val="00F72B4C"/>
    <w:rsid w:val="00F74533"/>
    <w:rsid w:val="00F7540C"/>
    <w:rsid w:val="00F7740E"/>
    <w:rsid w:val="00F81507"/>
    <w:rsid w:val="00F85C7B"/>
    <w:rsid w:val="00F931D8"/>
    <w:rsid w:val="00F94B29"/>
    <w:rsid w:val="00FA1839"/>
    <w:rsid w:val="00FB280B"/>
    <w:rsid w:val="00FB3110"/>
    <w:rsid w:val="00FB4613"/>
    <w:rsid w:val="00FC3A51"/>
    <w:rsid w:val="00FC3A74"/>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6C25C-25F6-42AD-828A-D7D6230E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3137</Words>
  <Characters>17883</Characters>
  <Application>Microsoft Office Word</Application>
  <DocSecurity>0</DocSecurity>
  <Lines>149</Lines>
  <Paragraphs>41</Paragraphs>
  <ScaleCrop>false</ScaleCrop>
  <Company>wind</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127</cp:revision>
  <cp:lastPrinted>2015-11-11T11:21:00Z</cp:lastPrinted>
  <dcterms:created xsi:type="dcterms:W3CDTF">2021-07-15T08:19:00Z</dcterms:created>
  <dcterms:modified xsi:type="dcterms:W3CDTF">2021-11-08T01:33:00Z</dcterms:modified>
</cp:coreProperties>
</file>