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交银施罗德鸿信一年持有期混合型证券投资基金基金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交银施罗德鸿信一年持有期混合型证券投资基金基金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54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6BE46E3"/>
    <w:rsid w:val="0FF51C62"/>
    <w:rsid w:val="146770FA"/>
    <w:rsid w:val="1F7F1BF4"/>
    <w:rsid w:val="24355883"/>
    <w:rsid w:val="4D4600B3"/>
    <w:rsid w:val="567F520B"/>
    <w:rsid w:val="5DDA6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7"/>
    <w:semiHidden/>
    <w:uiPriority w:val="99"/>
    <w:rPr>
      <w:b/>
      <w:bCs/>
    </w:rPr>
  </w:style>
  <w:style w:type="character" w:customStyle="1" w:styleId="19">
    <w:name w:val="脚注文本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E12BC-4D72-4D4D-8F20-CF3684073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13</TotalTime>
  <ScaleCrop>false</ScaleCrop>
  <LinksUpToDate>false</LinksUpToDate>
  <CharactersWithSpaces>427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2019-10-10T03:01:00Z</dcterms:created>
  <dc:creator>xiaoming bao</dc:creator>
  <cp:lastModifiedBy>zhangminjun</cp:lastModifiedBy>
  <cp:lastPrinted>2019-08-07T06:37:00Z</cp:lastPrinted>
  <dcterms:modified xsi:type="dcterms:W3CDTF">2021-06-30T07:30:47Z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