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bookmarkStart w:id="0" w:name="_GoBack"/>
      <w:bookmarkEnd w:id="0"/>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交银施罗德数据产业灵活配置混合型证券投资基金</w:t>
      </w:r>
    </w:p>
    <w:p w:rsidR="002279D3" w:rsidRPr="0081286B" w:rsidRDefault="002279D3" w:rsidP="00C15CAC">
      <w:pPr>
        <w:spacing w:before="29" w:line="288" w:lineRule="auto"/>
        <w:jc w:val="center"/>
        <w:rPr>
          <w:b/>
          <w:sz w:val="36"/>
          <w:szCs w:val="36"/>
        </w:rPr>
      </w:pPr>
      <w:r w:rsidRPr="0081286B">
        <w:rPr>
          <w:b/>
          <w:sz w:val="36"/>
          <w:szCs w:val="36"/>
        </w:rPr>
        <w:t>2020</w:t>
      </w:r>
      <w:r w:rsidRPr="0081286B">
        <w:rPr>
          <w:b/>
          <w:sz w:val="36"/>
          <w:szCs w:val="36"/>
        </w:rPr>
        <w:t>年第</w:t>
      </w:r>
      <w:r w:rsidRPr="0081286B">
        <w:rPr>
          <w:b/>
          <w:sz w:val="36"/>
          <w:szCs w:val="36"/>
        </w:rPr>
        <w:t>4</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2020</w:t>
      </w:r>
      <w:r w:rsidRPr="0081286B">
        <w:rPr>
          <w:b/>
          <w:sz w:val="36"/>
          <w:szCs w:val="36"/>
        </w:rPr>
        <w:t>年</w:t>
      </w:r>
      <w:r w:rsidRPr="0081286B">
        <w:rPr>
          <w:b/>
          <w:sz w:val="36"/>
          <w:szCs w:val="36"/>
        </w:rPr>
        <w:t>12</w:t>
      </w:r>
      <w:r w:rsidRPr="0081286B">
        <w:rPr>
          <w:b/>
          <w:sz w:val="36"/>
          <w:szCs w:val="36"/>
        </w:rPr>
        <w:t>月</w:t>
      </w:r>
      <w:r w:rsidRPr="0081286B">
        <w:rPr>
          <w:b/>
          <w:sz w:val="36"/>
          <w:szCs w:val="36"/>
        </w:rPr>
        <w:t>31</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基金托管人：中国农业银行股份有限公司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DC456F">
          <w:headerReference w:type="even" r:id="rId8"/>
          <w:headerReference w:type="default" r:id="rId9"/>
          <w:footerReference w:type="even" r:id="rId10"/>
          <w:footerReference w:type="default" r:id="rId11"/>
          <w:headerReference w:type="first" r:id="rId12"/>
          <w:footerReference w:type="first" r:id="rId13"/>
          <w:pgSz w:w="11926" w:h="15840"/>
          <w:pgMar w:top="1418" w:right="1440" w:bottom="851" w:left="1440" w:header="851" w:footer="992" w:gutter="0"/>
          <w:cols w:space="720"/>
          <w:noEndnote/>
          <w:titlePg/>
          <w:docGrid w:linePitch="286"/>
        </w:sectPr>
      </w:pPr>
      <w:r w:rsidRPr="0081286B">
        <w:rPr>
          <w:b/>
          <w:color w:val="000000"/>
          <w:sz w:val="24"/>
          <w:szCs w:val="24"/>
        </w:rPr>
        <w:t>报告送出日期：</w:t>
      </w:r>
      <w:r w:rsidR="00F16E3F" w:rsidRPr="0081286B">
        <w:rPr>
          <w:b/>
          <w:color w:val="000000"/>
          <w:sz w:val="24"/>
          <w:szCs w:val="24"/>
        </w:rPr>
        <w:t>二〇二一年一月二十一日</w:t>
      </w:r>
    </w:p>
    <w:p w:rsidR="004061AC" w:rsidRPr="00414345" w:rsidRDefault="004061AC" w:rsidP="0011537B">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9A3ABC" w:rsidRDefault="004320C2">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9A3ABC" w:rsidRDefault="004320C2">
      <w:pPr>
        <w:spacing w:before="29" w:line="288" w:lineRule="auto"/>
        <w:ind w:firstLineChars="200" w:firstLine="480"/>
        <w:rPr>
          <w:color w:val="000000"/>
          <w:sz w:val="24"/>
          <w:szCs w:val="24"/>
        </w:rPr>
      </w:pPr>
      <w:r>
        <w:rPr>
          <w:color w:val="000000"/>
          <w:sz w:val="24"/>
          <w:szCs w:val="24"/>
        </w:rPr>
        <w:t>基金托管人中国农业银行股份有限公司根据本基金合同规定，于</w:t>
      </w:r>
      <w:r>
        <w:rPr>
          <w:color w:val="000000"/>
          <w:sz w:val="24"/>
          <w:szCs w:val="24"/>
        </w:rPr>
        <w:t>2021</w:t>
      </w:r>
      <w:r>
        <w:rPr>
          <w:color w:val="000000"/>
          <w:sz w:val="24"/>
          <w:szCs w:val="24"/>
        </w:rPr>
        <w:t>年</w:t>
      </w:r>
      <w:r>
        <w:rPr>
          <w:color w:val="000000"/>
          <w:sz w:val="24"/>
          <w:szCs w:val="24"/>
        </w:rPr>
        <w:t>1</w:t>
      </w:r>
      <w:r>
        <w:rPr>
          <w:color w:val="000000"/>
          <w:sz w:val="24"/>
          <w:szCs w:val="24"/>
        </w:rPr>
        <w:t>月</w:t>
      </w:r>
      <w:r>
        <w:rPr>
          <w:color w:val="000000"/>
          <w:sz w:val="24"/>
          <w:szCs w:val="24"/>
        </w:rPr>
        <w:t>20</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9A3ABC" w:rsidRDefault="004320C2">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9A3ABC" w:rsidRDefault="004320C2">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9A3ABC" w:rsidRDefault="004320C2">
      <w:pPr>
        <w:spacing w:before="29" w:line="288" w:lineRule="auto"/>
        <w:ind w:firstLineChars="200" w:firstLine="480"/>
        <w:rPr>
          <w:color w:val="000000"/>
          <w:sz w:val="24"/>
          <w:szCs w:val="24"/>
        </w:rPr>
      </w:pPr>
      <w:r>
        <w:rPr>
          <w:color w:val="000000"/>
          <w:sz w:val="24"/>
          <w:szCs w:val="24"/>
        </w:rPr>
        <w:t>本报告中财务资料未经审计。</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2020</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12</w:t>
      </w:r>
      <w:r w:rsidRPr="00414345">
        <w:rPr>
          <w:color w:val="000000"/>
          <w:sz w:val="24"/>
          <w:szCs w:val="24"/>
        </w:rPr>
        <w:t>月</w:t>
      </w:r>
      <w:r w:rsidRPr="00414345">
        <w:rPr>
          <w:color w:val="000000"/>
          <w:sz w:val="24"/>
          <w:szCs w:val="24"/>
        </w:rPr>
        <w:t>31</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交银数据产业灵活配置混合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519773</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5845" w:type="dxa"/>
            <w:tcBorders>
              <w:top w:val="single" w:sz="4" w:space="0" w:color="auto"/>
              <w:left w:val="single" w:sz="4" w:space="0" w:color="auto"/>
              <w:bottom w:val="single" w:sz="4" w:space="0" w:color="auto"/>
              <w:right w:val="single" w:sz="4" w:space="0" w:color="auto"/>
            </w:tcBorders>
            <w:vAlign w:val="center"/>
          </w:tcPr>
          <w:p w:rsidR="001B2F35" w:rsidRPr="00414345" w:rsidRDefault="00C5218C" w:rsidP="00C15CAC">
            <w:pPr>
              <w:adjustRightInd w:val="0"/>
              <w:spacing w:before="29" w:line="288" w:lineRule="auto"/>
              <w:ind w:left="17"/>
              <w:jc w:val="left"/>
              <w:rPr>
                <w:color w:val="000000"/>
                <w:kern w:val="0"/>
                <w:sz w:val="24"/>
                <w:szCs w:val="24"/>
              </w:rPr>
            </w:pPr>
            <w:r w:rsidRPr="00414345">
              <w:rPr>
                <w:kern w:val="0"/>
                <w:sz w:val="24"/>
              </w:rPr>
              <w:t>519773</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2016</w:t>
            </w:r>
            <w:r w:rsidRPr="00414345">
              <w:rPr>
                <w:color w:val="000000"/>
                <w:kern w:val="0"/>
                <w:sz w:val="24"/>
                <w:szCs w:val="24"/>
              </w:rPr>
              <w:t>年</w:t>
            </w:r>
            <w:r w:rsidRPr="00414345">
              <w:rPr>
                <w:color w:val="000000"/>
                <w:kern w:val="0"/>
                <w:sz w:val="24"/>
                <w:szCs w:val="24"/>
              </w:rPr>
              <w:t>8</w:t>
            </w:r>
            <w:r w:rsidRPr="00414345">
              <w:rPr>
                <w:color w:val="000000"/>
                <w:kern w:val="0"/>
                <w:sz w:val="24"/>
                <w:szCs w:val="24"/>
              </w:rPr>
              <w:t>月</w:t>
            </w:r>
            <w:r w:rsidRPr="00414345">
              <w:rPr>
                <w:color w:val="000000"/>
                <w:kern w:val="0"/>
                <w:sz w:val="24"/>
                <w:szCs w:val="24"/>
              </w:rPr>
              <w:t>16</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2,082,229,056.05</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本基金重点关注数据产业链的上中下游企业，在控制风险并保持基金资产良好的流动性的前提下，力争实现基金资产的长期稳定增值。</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充分发挥基金管理人的研究优势，在分析和判断宏观经济周期和金融市场运行趋势的基础上，运用修正后的投资时钟分析框架，自上而下调整基金大类资产配置和股票行业配置策略，确定债券组合久期和债券类别配置；在严谨深入的股票和债券研究分析基础上，自下而上精选个券。本基金所定义的数据产业的主题范畴是指产生并存储着海量的数据资源的上游资源型公司；依托在数据处理技术上具有卡位优势的中游技术型公司，以及通过对开放数据的交叉关联运</w:t>
            </w:r>
            <w:r w:rsidRPr="00414345">
              <w:rPr>
                <w:color w:val="000000"/>
                <w:kern w:val="0"/>
                <w:sz w:val="24"/>
                <w:szCs w:val="24"/>
              </w:rPr>
              <w:lastRenderedPageBreak/>
              <w:t>用对数据资源实现大数据价值挖掘后的下游平台型公司。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业绩比较基准</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沪深</w:t>
            </w:r>
            <w:r w:rsidRPr="00414345">
              <w:rPr>
                <w:color w:val="000000"/>
                <w:kern w:val="0"/>
                <w:sz w:val="24"/>
                <w:szCs w:val="24"/>
              </w:rPr>
              <w:t>300</w:t>
            </w:r>
            <w:r w:rsidRPr="00414345">
              <w:rPr>
                <w:color w:val="000000"/>
                <w:kern w:val="0"/>
                <w:sz w:val="24"/>
                <w:szCs w:val="24"/>
              </w:rPr>
              <w:t>指数收益率</w:t>
            </w:r>
            <w:r w:rsidRPr="00414345">
              <w:rPr>
                <w:color w:val="000000"/>
                <w:kern w:val="0"/>
                <w:sz w:val="24"/>
                <w:szCs w:val="24"/>
              </w:rPr>
              <w:t>×60%+</w:t>
            </w:r>
            <w:r w:rsidRPr="00414345">
              <w:rPr>
                <w:color w:val="000000"/>
                <w:kern w:val="0"/>
                <w:sz w:val="24"/>
                <w:szCs w:val="24"/>
              </w:rPr>
              <w:t>中证综合债券指数收益率</w:t>
            </w:r>
            <w:r w:rsidRPr="00414345">
              <w:rPr>
                <w:color w:val="000000"/>
                <w:kern w:val="0"/>
                <w:sz w:val="24"/>
                <w:szCs w:val="24"/>
              </w:rPr>
              <w:t>×40%</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本基金是一只混合型基金，其风险和预期收益高于债券型基金和货币市场基金，低于股票型基金。属于承担较高风险、预期收益较高的证券投资基金品种。</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基金管理人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中国农业银行股份有限公司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535144" w:rsidRPr="00414345" w:rsidTr="00535144">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(2020</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-2020</w:t>
            </w:r>
            <w:r w:rsidRPr="00414345">
              <w:rPr>
                <w:color w:val="000000"/>
                <w:sz w:val="24"/>
                <w:szCs w:val="24"/>
              </w:rPr>
              <w:t>年</w:t>
            </w:r>
            <w:r w:rsidRPr="00414345">
              <w:rPr>
                <w:color w:val="000000"/>
                <w:sz w:val="24"/>
                <w:szCs w:val="24"/>
              </w:rPr>
              <w:t>12</w:t>
            </w:r>
            <w:r w:rsidRPr="00414345">
              <w:rPr>
                <w:color w:val="000000"/>
                <w:sz w:val="24"/>
                <w:szCs w:val="24"/>
              </w:rPr>
              <w:t>月</w:t>
            </w:r>
            <w:r w:rsidRPr="00414345">
              <w:rPr>
                <w:color w:val="000000"/>
                <w:sz w:val="24"/>
                <w:szCs w:val="24"/>
              </w:rPr>
              <w:t>31</w:t>
            </w:r>
            <w:r w:rsidRPr="00414345">
              <w:rPr>
                <w:color w:val="000000"/>
                <w:sz w:val="24"/>
                <w:szCs w:val="24"/>
              </w:rPr>
              <w:t>日</w:t>
            </w:r>
            <w:r w:rsidRPr="00414345">
              <w:rPr>
                <w:color w:val="000000"/>
                <w:sz w:val="24"/>
                <w:szCs w:val="24"/>
              </w:rPr>
              <w:t>)</w:t>
            </w:r>
          </w:p>
        </w:tc>
      </w:tr>
      <w:tr w:rsidR="00535144" w:rsidRPr="00414345" w:rsidTr="00535144">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324,739,241.69</w:t>
            </w:r>
          </w:p>
        </w:tc>
      </w:tr>
      <w:tr w:rsidR="00535144" w:rsidRPr="00414345" w:rsidTr="00535144">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297,503,101.12</w:t>
            </w:r>
          </w:p>
        </w:tc>
      </w:tr>
      <w:tr w:rsidR="00535144" w:rsidRPr="00414345" w:rsidTr="00535144">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0.1165</w:t>
            </w:r>
          </w:p>
        </w:tc>
      </w:tr>
      <w:tr w:rsidR="00535144" w:rsidRPr="00414345" w:rsidTr="00535144">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4,291,025,186.03</w:t>
            </w:r>
          </w:p>
        </w:tc>
      </w:tr>
      <w:tr w:rsidR="00535144" w:rsidRPr="00414345" w:rsidTr="00535144">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2.061</w:t>
            </w:r>
          </w:p>
        </w:tc>
      </w:tr>
    </w:tbl>
    <w:p w:rsidR="009A3ABC" w:rsidRDefault="004320C2">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9A3ABC">
        <w:trPr>
          <w:jc w:val="center"/>
        </w:trPr>
        <w:tc>
          <w:tcPr>
            <w:tcW w:w="1701" w:type="dxa"/>
            <w:vAlign w:val="center"/>
          </w:tcPr>
          <w:p w:rsidR="009A3ABC" w:rsidRDefault="004320C2">
            <w:pPr>
              <w:jc w:val="left"/>
            </w:pPr>
            <w:r>
              <w:rPr>
                <w:color w:val="000000"/>
                <w:sz w:val="24"/>
                <w:szCs w:val="24"/>
              </w:rPr>
              <w:t>过去三个月</w:t>
            </w:r>
          </w:p>
        </w:tc>
        <w:tc>
          <w:tcPr>
            <w:tcW w:w="1045" w:type="dxa"/>
            <w:vAlign w:val="center"/>
          </w:tcPr>
          <w:p w:rsidR="009A3ABC" w:rsidRDefault="004320C2">
            <w:pPr>
              <w:jc w:val="center"/>
            </w:pPr>
            <w:r>
              <w:rPr>
                <w:color w:val="000000"/>
                <w:sz w:val="24"/>
                <w:szCs w:val="24"/>
              </w:rPr>
              <w:t>7.96%</w:t>
            </w:r>
          </w:p>
        </w:tc>
        <w:tc>
          <w:tcPr>
            <w:tcW w:w="1344" w:type="dxa"/>
            <w:vAlign w:val="center"/>
          </w:tcPr>
          <w:p w:rsidR="009A3ABC" w:rsidRDefault="004320C2">
            <w:pPr>
              <w:jc w:val="center"/>
            </w:pPr>
            <w:r>
              <w:rPr>
                <w:color w:val="000000"/>
                <w:sz w:val="24"/>
                <w:szCs w:val="24"/>
              </w:rPr>
              <w:t>1.27%</w:t>
            </w:r>
          </w:p>
        </w:tc>
        <w:tc>
          <w:tcPr>
            <w:tcW w:w="1194" w:type="dxa"/>
            <w:vAlign w:val="center"/>
          </w:tcPr>
          <w:p w:rsidR="009A3ABC" w:rsidRDefault="004320C2">
            <w:pPr>
              <w:jc w:val="center"/>
            </w:pPr>
            <w:r>
              <w:rPr>
                <w:color w:val="000000"/>
                <w:sz w:val="24"/>
                <w:szCs w:val="24"/>
              </w:rPr>
              <w:t>8.55%</w:t>
            </w:r>
          </w:p>
        </w:tc>
        <w:tc>
          <w:tcPr>
            <w:tcW w:w="1492" w:type="dxa"/>
            <w:vAlign w:val="center"/>
          </w:tcPr>
          <w:p w:rsidR="009A3ABC" w:rsidRDefault="004320C2">
            <w:pPr>
              <w:jc w:val="center"/>
            </w:pPr>
            <w:r>
              <w:rPr>
                <w:color w:val="000000"/>
                <w:sz w:val="24"/>
                <w:szCs w:val="24"/>
              </w:rPr>
              <w:t>0.59%</w:t>
            </w:r>
          </w:p>
        </w:tc>
        <w:tc>
          <w:tcPr>
            <w:tcW w:w="1194" w:type="dxa"/>
            <w:vAlign w:val="center"/>
          </w:tcPr>
          <w:p w:rsidR="009A3ABC" w:rsidRDefault="004320C2">
            <w:pPr>
              <w:jc w:val="center"/>
            </w:pPr>
            <w:r>
              <w:rPr>
                <w:color w:val="000000"/>
                <w:sz w:val="24"/>
                <w:szCs w:val="24"/>
              </w:rPr>
              <w:t>-0.59%</w:t>
            </w:r>
          </w:p>
        </w:tc>
        <w:tc>
          <w:tcPr>
            <w:tcW w:w="898" w:type="dxa"/>
            <w:vAlign w:val="center"/>
          </w:tcPr>
          <w:p w:rsidR="009A3ABC" w:rsidRDefault="004320C2">
            <w:pPr>
              <w:jc w:val="center"/>
            </w:pPr>
            <w:r>
              <w:rPr>
                <w:color w:val="000000"/>
                <w:sz w:val="24"/>
                <w:szCs w:val="24"/>
              </w:rPr>
              <w:t>0.68%</w:t>
            </w:r>
          </w:p>
        </w:tc>
      </w:tr>
      <w:tr w:rsidR="009A3ABC">
        <w:trPr>
          <w:jc w:val="center"/>
        </w:trPr>
        <w:tc>
          <w:tcPr>
            <w:tcW w:w="1701" w:type="dxa"/>
            <w:vAlign w:val="center"/>
          </w:tcPr>
          <w:p w:rsidR="009A3ABC" w:rsidRDefault="004320C2">
            <w:pPr>
              <w:jc w:val="left"/>
            </w:pPr>
            <w:r>
              <w:rPr>
                <w:color w:val="000000"/>
                <w:sz w:val="24"/>
                <w:szCs w:val="24"/>
              </w:rPr>
              <w:t>过去六个月</w:t>
            </w:r>
          </w:p>
        </w:tc>
        <w:tc>
          <w:tcPr>
            <w:tcW w:w="1045" w:type="dxa"/>
            <w:vAlign w:val="center"/>
          </w:tcPr>
          <w:p w:rsidR="009A3ABC" w:rsidRDefault="004320C2">
            <w:pPr>
              <w:jc w:val="center"/>
            </w:pPr>
            <w:r>
              <w:rPr>
                <w:color w:val="000000"/>
                <w:sz w:val="24"/>
                <w:szCs w:val="24"/>
              </w:rPr>
              <w:t>19.69%</w:t>
            </w:r>
          </w:p>
        </w:tc>
        <w:tc>
          <w:tcPr>
            <w:tcW w:w="1344" w:type="dxa"/>
            <w:vAlign w:val="center"/>
          </w:tcPr>
          <w:p w:rsidR="009A3ABC" w:rsidRDefault="004320C2">
            <w:pPr>
              <w:jc w:val="center"/>
            </w:pPr>
            <w:r>
              <w:rPr>
                <w:color w:val="000000"/>
                <w:sz w:val="24"/>
                <w:szCs w:val="24"/>
              </w:rPr>
              <w:t>1.55%</w:t>
            </w:r>
          </w:p>
        </w:tc>
        <w:tc>
          <w:tcPr>
            <w:tcW w:w="1194" w:type="dxa"/>
            <w:vAlign w:val="center"/>
          </w:tcPr>
          <w:p w:rsidR="009A3ABC" w:rsidRDefault="004320C2">
            <w:pPr>
              <w:jc w:val="center"/>
            </w:pPr>
            <w:r>
              <w:rPr>
                <w:color w:val="000000"/>
                <w:sz w:val="24"/>
                <w:szCs w:val="24"/>
              </w:rPr>
              <w:t>15.02%</w:t>
            </w:r>
          </w:p>
        </w:tc>
        <w:tc>
          <w:tcPr>
            <w:tcW w:w="1492" w:type="dxa"/>
            <w:vAlign w:val="center"/>
          </w:tcPr>
          <w:p w:rsidR="009A3ABC" w:rsidRDefault="004320C2">
            <w:pPr>
              <w:jc w:val="center"/>
            </w:pPr>
            <w:r>
              <w:rPr>
                <w:color w:val="000000"/>
                <w:sz w:val="24"/>
                <w:szCs w:val="24"/>
              </w:rPr>
              <w:t>0.80%</w:t>
            </w:r>
          </w:p>
        </w:tc>
        <w:tc>
          <w:tcPr>
            <w:tcW w:w="1194" w:type="dxa"/>
            <w:vAlign w:val="center"/>
          </w:tcPr>
          <w:p w:rsidR="009A3ABC" w:rsidRDefault="004320C2">
            <w:pPr>
              <w:jc w:val="center"/>
            </w:pPr>
            <w:r>
              <w:rPr>
                <w:color w:val="000000"/>
                <w:sz w:val="24"/>
                <w:szCs w:val="24"/>
              </w:rPr>
              <w:t>4.67%</w:t>
            </w:r>
          </w:p>
        </w:tc>
        <w:tc>
          <w:tcPr>
            <w:tcW w:w="898" w:type="dxa"/>
            <w:vAlign w:val="center"/>
          </w:tcPr>
          <w:p w:rsidR="009A3ABC" w:rsidRDefault="004320C2">
            <w:pPr>
              <w:jc w:val="center"/>
            </w:pPr>
            <w:r>
              <w:rPr>
                <w:color w:val="000000"/>
                <w:sz w:val="24"/>
                <w:szCs w:val="24"/>
              </w:rPr>
              <w:t>0.75%</w:t>
            </w:r>
          </w:p>
        </w:tc>
      </w:tr>
      <w:tr w:rsidR="009A3ABC">
        <w:trPr>
          <w:jc w:val="center"/>
        </w:trPr>
        <w:tc>
          <w:tcPr>
            <w:tcW w:w="1701" w:type="dxa"/>
            <w:vAlign w:val="center"/>
          </w:tcPr>
          <w:p w:rsidR="009A3ABC" w:rsidRDefault="004320C2">
            <w:pPr>
              <w:jc w:val="left"/>
            </w:pPr>
            <w:r>
              <w:rPr>
                <w:color w:val="000000"/>
                <w:sz w:val="24"/>
                <w:szCs w:val="24"/>
              </w:rPr>
              <w:lastRenderedPageBreak/>
              <w:t>过去一年</w:t>
            </w:r>
          </w:p>
        </w:tc>
        <w:tc>
          <w:tcPr>
            <w:tcW w:w="1045" w:type="dxa"/>
            <w:vAlign w:val="center"/>
          </w:tcPr>
          <w:p w:rsidR="009A3ABC" w:rsidRDefault="004320C2">
            <w:pPr>
              <w:jc w:val="center"/>
            </w:pPr>
            <w:r>
              <w:rPr>
                <w:color w:val="000000"/>
                <w:sz w:val="24"/>
                <w:szCs w:val="24"/>
              </w:rPr>
              <w:t>63.96%</w:t>
            </w:r>
          </w:p>
        </w:tc>
        <w:tc>
          <w:tcPr>
            <w:tcW w:w="1344" w:type="dxa"/>
            <w:vAlign w:val="center"/>
          </w:tcPr>
          <w:p w:rsidR="009A3ABC" w:rsidRDefault="004320C2">
            <w:pPr>
              <w:jc w:val="center"/>
            </w:pPr>
            <w:r>
              <w:rPr>
                <w:color w:val="000000"/>
                <w:sz w:val="24"/>
                <w:szCs w:val="24"/>
              </w:rPr>
              <w:t>1.73%</w:t>
            </w:r>
          </w:p>
        </w:tc>
        <w:tc>
          <w:tcPr>
            <w:tcW w:w="1194" w:type="dxa"/>
            <w:vAlign w:val="center"/>
          </w:tcPr>
          <w:p w:rsidR="009A3ABC" w:rsidRDefault="004320C2">
            <w:pPr>
              <w:jc w:val="center"/>
            </w:pPr>
            <w:r>
              <w:rPr>
                <w:color w:val="000000"/>
                <w:sz w:val="24"/>
                <w:szCs w:val="24"/>
              </w:rPr>
              <w:t>17.63%</w:t>
            </w:r>
          </w:p>
        </w:tc>
        <w:tc>
          <w:tcPr>
            <w:tcW w:w="1492" w:type="dxa"/>
            <w:vAlign w:val="center"/>
          </w:tcPr>
          <w:p w:rsidR="009A3ABC" w:rsidRDefault="004320C2">
            <w:pPr>
              <w:jc w:val="center"/>
            </w:pPr>
            <w:r>
              <w:rPr>
                <w:color w:val="000000"/>
                <w:sz w:val="24"/>
                <w:szCs w:val="24"/>
              </w:rPr>
              <w:t>0.85%</w:t>
            </w:r>
          </w:p>
        </w:tc>
        <w:tc>
          <w:tcPr>
            <w:tcW w:w="1194" w:type="dxa"/>
            <w:vAlign w:val="center"/>
          </w:tcPr>
          <w:p w:rsidR="009A3ABC" w:rsidRDefault="004320C2">
            <w:pPr>
              <w:jc w:val="center"/>
            </w:pPr>
            <w:r>
              <w:rPr>
                <w:color w:val="000000"/>
                <w:sz w:val="24"/>
                <w:szCs w:val="24"/>
              </w:rPr>
              <w:t>46.33%</w:t>
            </w:r>
          </w:p>
        </w:tc>
        <w:tc>
          <w:tcPr>
            <w:tcW w:w="898" w:type="dxa"/>
            <w:vAlign w:val="center"/>
          </w:tcPr>
          <w:p w:rsidR="009A3ABC" w:rsidRDefault="004320C2">
            <w:pPr>
              <w:jc w:val="center"/>
            </w:pPr>
            <w:r>
              <w:rPr>
                <w:color w:val="000000"/>
                <w:sz w:val="24"/>
                <w:szCs w:val="24"/>
              </w:rPr>
              <w:t>0.88%</w:t>
            </w:r>
          </w:p>
        </w:tc>
      </w:tr>
      <w:tr w:rsidR="009A3ABC">
        <w:trPr>
          <w:jc w:val="center"/>
        </w:trPr>
        <w:tc>
          <w:tcPr>
            <w:tcW w:w="1701" w:type="dxa"/>
            <w:vAlign w:val="center"/>
          </w:tcPr>
          <w:p w:rsidR="009A3ABC" w:rsidRDefault="004320C2">
            <w:pPr>
              <w:jc w:val="left"/>
            </w:pPr>
            <w:r>
              <w:rPr>
                <w:color w:val="000000"/>
                <w:sz w:val="24"/>
                <w:szCs w:val="24"/>
              </w:rPr>
              <w:t>过去三年</w:t>
            </w:r>
          </w:p>
        </w:tc>
        <w:tc>
          <w:tcPr>
            <w:tcW w:w="1045" w:type="dxa"/>
            <w:vAlign w:val="center"/>
          </w:tcPr>
          <w:p w:rsidR="009A3ABC" w:rsidRDefault="004320C2">
            <w:pPr>
              <w:jc w:val="center"/>
            </w:pPr>
            <w:r>
              <w:rPr>
                <w:color w:val="000000"/>
                <w:sz w:val="24"/>
                <w:szCs w:val="24"/>
              </w:rPr>
              <w:t>172.26%</w:t>
            </w:r>
          </w:p>
        </w:tc>
        <w:tc>
          <w:tcPr>
            <w:tcW w:w="1344" w:type="dxa"/>
            <w:vAlign w:val="center"/>
          </w:tcPr>
          <w:p w:rsidR="009A3ABC" w:rsidRDefault="004320C2">
            <w:pPr>
              <w:jc w:val="center"/>
            </w:pPr>
            <w:r>
              <w:rPr>
                <w:color w:val="000000"/>
                <w:sz w:val="24"/>
                <w:szCs w:val="24"/>
              </w:rPr>
              <w:t>1.75%</w:t>
            </w:r>
          </w:p>
        </w:tc>
        <w:tc>
          <w:tcPr>
            <w:tcW w:w="1194" w:type="dxa"/>
            <w:vAlign w:val="center"/>
          </w:tcPr>
          <w:p w:rsidR="009A3ABC" w:rsidRDefault="004320C2">
            <w:pPr>
              <w:jc w:val="center"/>
            </w:pPr>
            <w:r>
              <w:rPr>
                <w:color w:val="000000"/>
                <w:sz w:val="24"/>
                <w:szCs w:val="24"/>
              </w:rPr>
              <w:t>26.08%</w:t>
            </w:r>
          </w:p>
        </w:tc>
        <w:tc>
          <w:tcPr>
            <w:tcW w:w="1492" w:type="dxa"/>
            <w:vAlign w:val="center"/>
          </w:tcPr>
          <w:p w:rsidR="009A3ABC" w:rsidRDefault="004320C2">
            <w:pPr>
              <w:jc w:val="center"/>
            </w:pPr>
            <w:r>
              <w:rPr>
                <w:color w:val="000000"/>
                <w:sz w:val="24"/>
                <w:szCs w:val="24"/>
              </w:rPr>
              <w:t>0.80%</w:t>
            </w:r>
          </w:p>
        </w:tc>
        <w:tc>
          <w:tcPr>
            <w:tcW w:w="1194" w:type="dxa"/>
            <w:vAlign w:val="center"/>
          </w:tcPr>
          <w:p w:rsidR="009A3ABC" w:rsidRDefault="004320C2">
            <w:pPr>
              <w:jc w:val="center"/>
            </w:pPr>
            <w:r>
              <w:rPr>
                <w:color w:val="000000"/>
                <w:sz w:val="24"/>
                <w:szCs w:val="24"/>
              </w:rPr>
              <w:t>146.18%</w:t>
            </w:r>
          </w:p>
        </w:tc>
        <w:tc>
          <w:tcPr>
            <w:tcW w:w="898" w:type="dxa"/>
            <w:vAlign w:val="center"/>
          </w:tcPr>
          <w:p w:rsidR="009A3ABC" w:rsidRDefault="004320C2">
            <w:pPr>
              <w:jc w:val="center"/>
            </w:pPr>
            <w:r>
              <w:rPr>
                <w:color w:val="000000"/>
                <w:sz w:val="24"/>
                <w:szCs w:val="24"/>
              </w:rPr>
              <w:t>0.95%</w:t>
            </w:r>
          </w:p>
        </w:tc>
      </w:tr>
      <w:tr w:rsidR="009A3ABC">
        <w:trPr>
          <w:jc w:val="center"/>
        </w:trPr>
        <w:tc>
          <w:tcPr>
            <w:tcW w:w="1701" w:type="dxa"/>
            <w:vAlign w:val="center"/>
          </w:tcPr>
          <w:p w:rsidR="009A3ABC" w:rsidRDefault="004320C2">
            <w:pPr>
              <w:jc w:val="left"/>
            </w:pPr>
            <w:r>
              <w:rPr>
                <w:color w:val="000000"/>
                <w:sz w:val="24"/>
                <w:szCs w:val="24"/>
              </w:rPr>
              <w:t>自基金合同生效至今</w:t>
            </w:r>
          </w:p>
        </w:tc>
        <w:tc>
          <w:tcPr>
            <w:tcW w:w="1045" w:type="dxa"/>
            <w:vAlign w:val="center"/>
          </w:tcPr>
          <w:p w:rsidR="009A3ABC" w:rsidRDefault="004320C2">
            <w:pPr>
              <w:jc w:val="center"/>
            </w:pPr>
            <w:r>
              <w:rPr>
                <w:color w:val="000000"/>
                <w:sz w:val="24"/>
                <w:szCs w:val="24"/>
              </w:rPr>
              <w:t>106.10%</w:t>
            </w:r>
          </w:p>
        </w:tc>
        <w:tc>
          <w:tcPr>
            <w:tcW w:w="1344" w:type="dxa"/>
            <w:vAlign w:val="center"/>
          </w:tcPr>
          <w:p w:rsidR="009A3ABC" w:rsidRDefault="004320C2">
            <w:pPr>
              <w:jc w:val="center"/>
            </w:pPr>
            <w:r>
              <w:rPr>
                <w:color w:val="000000"/>
                <w:sz w:val="24"/>
                <w:szCs w:val="24"/>
              </w:rPr>
              <w:t>1.58%</w:t>
            </w:r>
          </w:p>
        </w:tc>
        <w:tc>
          <w:tcPr>
            <w:tcW w:w="1194" w:type="dxa"/>
            <w:vAlign w:val="center"/>
          </w:tcPr>
          <w:p w:rsidR="009A3ABC" w:rsidRDefault="004320C2">
            <w:pPr>
              <w:jc w:val="center"/>
            </w:pPr>
            <w:r>
              <w:rPr>
                <w:color w:val="000000"/>
                <w:sz w:val="24"/>
                <w:szCs w:val="24"/>
              </w:rPr>
              <w:t>39.61%</w:t>
            </w:r>
          </w:p>
        </w:tc>
        <w:tc>
          <w:tcPr>
            <w:tcW w:w="1492" w:type="dxa"/>
            <w:vAlign w:val="center"/>
          </w:tcPr>
          <w:p w:rsidR="009A3ABC" w:rsidRDefault="004320C2">
            <w:pPr>
              <w:jc w:val="center"/>
            </w:pPr>
            <w:r>
              <w:rPr>
                <w:color w:val="000000"/>
                <w:sz w:val="24"/>
                <w:szCs w:val="24"/>
              </w:rPr>
              <w:t>0.70%</w:t>
            </w:r>
          </w:p>
        </w:tc>
        <w:tc>
          <w:tcPr>
            <w:tcW w:w="1194" w:type="dxa"/>
            <w:vAlign w:val="center"/>
          </w:tcPr>
          <w:p w:rsidR="009A3ABC" w:rsidRDefault="004320C2">
            <w:pPr>
              <w:jc w:val="center"/>
            </w:pPr>
            <w:r>
              <w:rPr>
                <w:color w:val="000000"/>
                <w:sz w:val="24"/>
                <w:szCs w:val="24"/>
              </w:rPr>
              <w:t>66.49%</w:t>
            </w:r>
          </w:p>
        </w:tc>
        <w:tc>
          <w:tcPr>
            <w:tcW w:w="898" w:type="dxa"/>
            <w:vAlign w:val="center"/>
          </w:tcPr>
          <w:p w:rsidR="009A3ABC" w:rsidRDefault="004320C2">
            <w:pPr>
              <w:jc w:val="center"/>
            </w:pPr>
            <w:r>
              <w:rPr>
                <w:color w:val="000000"/>
                <w:sz w:val="24"/>
                <w:szCs w:val="24"/>
              </w:rPr>
              <w:t>0.88%</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交银施罗德数据产业灵活配置混合型证券投资基金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2016</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8</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16</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2020</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12</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31</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9A3ABC">
        <w:trPr>
          <w:jc w:val="center"/>
        </w:trPr>
        <w:tc>
          <w:tcPr>
            <w:tcW w:w="846" w:type="dxa"/>
            <w:vAlign w:val="center"/>
          </w:tcPr>
          <w:p w:rsidR="009A3ABC" w:rsidRDefault="004320C2">
            <w:pPr>
              <w:jc w:val="center"/>
            </w:pPr>
            <w:r>
              <w:rPr>
                <w:color w:val="000000"/>
                <w:sz w:val="24"/>
                <w:szCs w:val="24"/>
              </w:rPr>
              <w:t>田彧</w:t>
            </w:r>
            <w:r>
              <w:rPr>
                <w:color w:val="000000"/>
                <w:sz w:val="24"/>
                <w:szCs w:val="24"/>
              </w:rPr>
              <w:lastRenderedPageBreak/>
              <w:t>龙</w:t>
            </w:r>
          </w:p>
        </w:tc>
        <w:tc>
          <w:tcPr>
            <w:tcW w:w="845" w:type="dxa"/>
            <w:vAlign w:val="center"/>
          </w:tcPr>
          <w:p w:rsidR="009A3ABC" w:rsidRDefault="004320C2">
            <w:pPr>
              <w:jc w:val="center"/>
            </w:pPr>
            <w:r>
              <w:rPr>
                <w:color w:val="000000"/>
                <w:sz w:val="24"/>
                <w:szCs w:val="24"/>
              </w:rPr>
              <w:lastRenderedPageBreak/>
              <w:t>交银</w:t>
            </w:r>
            <w:r>
              <w:rPr>
                <w:color w:val="000000"/>
                <w:sz w:val="24"/>
                <w:szCs w:val="24"/>
              </w:rPr>
              <w:lastRenderedPageBreak/>
              <w:t>数据产业灵活配置混合、交银科锐科技创新混合、交银产业机遇混合的基金经理</w:t>
            </w:r>
          </w:p>
        </w:tc>
        <w:tc>
          <w:tcPr>
            <w:tcW w:w="1549" w:type="dxa"/>
            <w:vAlign w:val="center"/>
          </w:tcPr>
          <w:p w:rsidR="009A3ABC" w:rsidRDefault="004320C2">
            <w:pPr>
              <w:jc w:val="center"/>
            </w:pPr>
            <w:r>
              <w:rPr>
                <w:color w:val="000000"/>
                <w:sz w:val="24"/>
                <w:szCs w:val="24"/>
              </w:rPr>
              <w:lastRenderedPageBreak/>
              <w:t>2019-05-14</w:t>
            </w:r>
          </w:p>
        </w:tc>
        <w:tc>
          <w:tcPr>
            <w:tcW w:w="1548" w:type="dxa"/>
            <w:vAlign w:val="center"/>
          </w:tcPr>
          <w:p w:rsidR="009A3ABC" w:rsidRDefault="004320C2">
            <w:pPr>
              <w:jc w:val="center"/>
            </w:pPr>
            <w:r>
              <w:rPr>
                <w:color w:val="000000"/>
                <w:sz w:val="24"/>
                <w:szCs w:val="24"/>
              </w:rPr>
              <w:t>-</w:t>
            </w:r>
          </w:p>
        </w:tc>
        <w:tc>
          <w:tcPr>
            <w:tcW w:w="1407" w:type="dxa"/>
            <w:vAlign w:val="center"/>
          </w:tcPr>
          <w:p w:rsidR="009A3ABC" w:rsidRDefault="004320C2">
            <w:pPr>
              <w:jc w:val="center"/>
            </w:pPr>
            <w:r>
              <w:rPr>
                <w:color w:val="000000"/>
                <w:sz w:val="24"/>
                <w:szCs w:val="24"/>
              </w:rPr>
              <w:t>6</w:t>
            </w:r>
            <w:r>
              <w:rPr>
                <w:color w:val="000000"/>
                <w:sz w:val="24"/>
                <w:szCs w:val="24"/>
              </w:rPr>
              <w:t>年</w:t>
            </w:r>
          </w:p>
        </w:tc>
        <w:tc>
          <w:tcPr>
            <w:tcW w:w="2673" w:type="dxa"/>
            <w:vAlign w:val="center"/>
          </w:tcPr>
          <w:p w:rsidR="009A3ABC" w:rsidRDefault="004320C2">
            <w:r>
              <w:rPr>
                <w:color w:val="000000"/>
                <w:sz w:val="24"/>
                <w:szCs w:val="24"/>
              </w:rPr>
              <w:t>田彧龙先生，上海交通</w:t>
            </w:r>
            <w:r>
              <w:rPr>
                <w:color w:val="000000"/>
                <w:sz w:val="24"/>
                <w:szCs w:val="24"/>
              </w:rPr>
              <w:lastRenderedPageBreak/>
              <w:t>大学金融学硕士，浙江大学光电信息工程学学士。</w:t>
            </w:r>
            <w:r>
              <w:rPr>
                <w:color w:val="000000"/>
                <w:sz w:val="24"/>
                <w:szCs w:val="24"/>
              </w:rPr>
              <w:t>2014</w:t>
            </w:r>
            <w:r>
              <w:rPr>
                <w:color w:val="000000"/>
                <w:sz w:val="24"/>
                <w:szCs w:val="24"/>
              </w:rPr>
              <w:t>年</w:t>
            </w:r>
            <w:r>
              <w:rPr>
                <w:color w:val="000000"/>
                <w:sz w:val="24"/>
                <w:szCs w:val="24"/>
              </w:rPr>
              <w:t>7</w:t>
            </w:r>
            <w:r>
              <w:rPr>
                <w:color w:val="000000"/>
                <w:sz w:val="24"/>
                <w:szCs w:val="24"/>
              </w:rPr>
              <w:t>月加入交银施罗德基金管理有限公司，历任行业分析师、基金经理助理。</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lastRenderedPageBreak/>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9A3ABC" w:rsidRDefault="004320C2">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本公司制定了严格的投资控制制度和公平交易监控制度来保证旗下基金运作的公平，旗下所管理的所有资产组合，包括证券投资基金和私募资产管理计划均严格遵循制度进行公平交易。</w:t>
      </w:r>
    </w:p>
    <w:p w:rsidR="009A3ABC" w:rsidRDefault="004320C2">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价格优先、时间优先</w:t>
      </w:r>
      <w:r>
        <w:rPr>
          <w:color w:val="000000"/>
          <w:sz w:val="24"/>
          <w:szCs w:val="24"/>
        </w:rPr>
        <w:t>”</w:t>
      </w:r>
      <w:r>
        <w:rPr>
          <w:color w:val="000000"/>
          <w:sz w:val="24"/>
          <w:szCs w:val="24"/>
        </w:rPr>
        <w:t>的原则，全部通过交易系统进行比例分配；对于非集中竞价交易、以公司名义进行的场外交易，遵循公平交易分配原则对交易结果进行分配。</w:t>
      </w:r>
    </w:p>
    <w:p w:rsidR="009A3ABC" w:rsidRDefault="004320C2">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lastRenderedPageBreak/>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9A3ABC" w:rsidRDefault="004320C2">
      <w:pPr>
        <w:spacing w:before="29" w:line="288" w:lineRule="auto"/>
        <w:ind w:firstLineChars="200" w:firstLine="480"/>
        <w:rPr>
          <w:color w:val="000000"/>
          <w:sz w:val="24"/>
          <w:szCs w:val="24"/>
        </w:rPr>
      </w:pPr>
      <w:r>
        <w:rPr>
          <w:color w:val="000000"/>
          <w:sz w:val="24"/>
          <w:szCs w:val="24"/>
        </w:rPr>
        <w:t>2020</w:t>
      </w:r>
      <w:r>
        <w:rPr>
          <w:color w:val="000000"/>
          <w:sz w:val="24"/>
          <w:szCs w:val="24"/>
        </w:rPr>
        <w:t>年四季度，国内整体新冠疫情可控，国外疫情虽然继续恶化，但是在疫苗预期下，整体市场对经济的担忧逐渐减弱。</w:t>
      </w:r>
      <w:r w:rsidR="00535144">
        <w:rPr>
          <w:rFonts w:hint="eastAsia"/>
          <w:color w:val="000000"/>
          <w:sz w:val="24"/>
          <w:szCs w:val="24"/>
        </w:rPr>
        <w:t>2</w:t>
      </w:r>
      <w:r w:rsidR="00535144">
        <w:rPr>
          <w:color w:val="000000"/>
          <w:sz w:val="24"/>
          <w:szCs w:val="24"/>
        </w:rPr>
        <w:t>021</w:t>
      </w:r>
      <w:r w:rsidR="00535144">
        <w:rPr>
          <w:color w:val="000000"/>
          <w:sz w:val="24"/>
          <w:szCs w:val="24"/>
        </w:rPr>
        <w:t>年</w:t>
      </w:r>
      <w:r>
        <w:rPr>
          <w:color w:val="000000"/>
          <w:sz w:val="24"/>
          <w:szCs w:val="24"/>
        </w:rPr>
        <w:t>我们预计经济复苏不会一帆风顺，与此同时货币政策变化也不会一蹴而就。相比于所谓的逆周期顺周期，我们更关注疫情对于人们生活方式和社会变革的长期影响。</w:t>
      </w:r>
    </w:p>
    <w:p w:rsidR="009A3ABC" w:rsidRDefault="004320C2">
      <w:pPr>
        <w:spacing w:before="29" w:line="288" w:lineRule="auto"/>
        <w:ind w:firstLineChars="200" w:firstLine="480"/>
        <w:rPr>
          <w:color w:val="000000"/>
          <w:sz w:val="24"/>
          <w:szCs w:val="24"/>
        </w:rPr>
      </w:pPr>
      <w:r>
        <w:rPr>
          <w:color w:val="000000"/>
          <w:sz w:val="24"/>
          <w:szCs w:val="24"/>
        </w:rPr>
        <w:t>四季度操作层面，我们增持了景气度较高的军工和新能源行业。</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展望</w:t>
      </w:r>
      <w:r w:rsidRPr="00414345">
        <w:rPr>
          <w:color w:val="000000"/>
          <w:sz w:val="24"/>
          <w:szCs w:val="24"/>
        </w:rPr>
        <w:t>2021</w:t>
      </w:r>
      <w:r w:rsidRPr="00414345">
        <w:rPr>
          <w:color w:val="000000"/>
          <w:sz w:val="24"/>
          <w:szCs w:val="24"/>
        </w:rPr>
        <w:t>年一季度，我们认为景气度较高的军工和新能源板块仍然会有表现，但是值得注意是部分公司开始出现透支长期收益率的情况。与此同时我们重点关注以</w:t>
      </w:r>
      <w:r w:rsidRPr="00414345">
        <w:rPr>
          <w:color w:val="000000"/>
          <w:sz w:val="24"/>
          <w:szCs w:val="24"/>
        </w:rPr>
        <w:t>TMT</w:t>
      </w:r>
      <w:r w:rsidRPr="00414345">
        <w:rPr>
          <w:color w:val="000000"/>
          <w:sz w:val="24"/>
          <w:szCs w:val="24"/>
        </w:rPr>
        <w:t>为代表的数据产业领域，尤其是半导体领域，我们认为半导体板块中的材料和设备公司有望在这轮行业变革中受益。长期来看，在新的一轮科技赋能周期下，中国科技公司仍将大有可为。新基建政策的发力，会给</w:t>
      </w:r>
      <w:r w:rsidRPr="00414345">
        <w:rPr>
          <w:color w:val="000000"/>
          <w:sz w:val="24"/>
          <w:szCs w:val="24"/>
        </w:rPr>
        <w:t>5G</w:t>
      </w:r>
      <w:r w:rsidRPr="00414345">
        <w:rPr>
          <w:color w:val="000000"/>
          <w:sz w:val="24"/>
          <w:szCs w:val="24"/>
        </w:rPr>
        <w:t>、</w:t>
      </w:r>
      <w:r w:rsidRPr="00414345">
        <w:rPr>
          <w:color w:val="000000"/>
          <w:sz w:val="24"/>
          <w:szCs w:val="24"/>
        </w:rPr>
        <w:t>IDC</w:t>
      </w:r>
      <w:r w:rsidRPr="00414345">
        <w:rPr>
          <w:color w:val="000000"/>
          <w:sz w:val="24"/>
          <w:szCs w:val="24"/>
        </w:rPr>
        <w:t>等产业注入活力，同样值得重点关注。在注册制的背景下，将有越来越多的优质公司</w:t>
      </w:r>
      <w:r w:rsidR="00535144">
        <w:rPr>
          <w:rFonts w:hint="eastAsia"/>
          <w:color w:val="000000"/>
          <w:sz w:val="24"/>
          <w:szCs w:val="24"/>
        </w:rPr>
        <w:t>登陆</w:t>
      </w:r>
      <w:r w:rsidRPr="00414345">
        <w:rPr>
          <w:color w:val="000000"/>
          <w:sz w:val="24"/>
          <w:szCs w:val="24"/>
        </w:rPr>
        <w:t>资本市场，主动权益投资</w:t>
      </w:r>
      <w:r w:rsidR="00535144">
        <w:rPr>
          <w:rFonts w:hint="eastAsia"/>
          <w:color w:val="000000"/>
          <w:sz w:val="24"/>
          <w:szCs w:val="24"/>
        </w:rPr>
        <w:t>有望</w:t>
      </w:r>
      <w:r w:rsidRPr="00414345">
        <w:rPr>
          <w:color w:val="000000"/>
          <w:sz w:val="24"/>
          <w:szCs w:val="24"/>
        </w:rPr>
        <w:t>进入</w:t>
      </w:r>
      <w:r w:rsidR="00535144">
        <w:rPr>
          <w:rFonts w:hint="eastAsia"/>
          <w:color w:val="000000"/>
          <w:sz w:val="24"/>
          <w:szCs w:val="24"/>
        </w:rPr>
        <w:t>“</w:t>
      </w:r>
      <w:r w:rsidRPr="00414345">
        <w:rPr>
          <w:color w:val="000000"/>
          <w:sz w:val="24"/>
          <w:szCs w:val="24"/>
        </w:rPr>
        <w:t>黄金期</w:t>
      </w:r>
      <w:r w:rsidR="00535144">
        <w:rPr>
          <w:rFonts w:hint="eastAsia"/>
          <w:color w:val="000000"/>
          <w:sz w:val="24"/>
          <w:szCs w:val="24"/>
        </w:rPr>
        <w:t>”</w:t>
      </w:r>
      <w:r w:rsidRPr="00414345">
        <w:rPr>
          <w:color w:val="000000"/>
          <w:sz w:val="24"/>
          <w:szCs w:val="24"/>
        </w:rPr>
        <w:t>。</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本基金（各类）份额净值及业绩表现请见</w:t>
      </w:r>
      <w:r w:rsidRPr="00414345">
        <w:rPr>
          <w:color w:val="000000"/>
          <w:sz w:val="24"/>
          <w:szCs w:val="24"/>
        </w:rPr>
        <w:t>“3.1</w:t>
      </w:r>
      <w:r w:rsidRPr="00414345">
        <w:rPr>
          <w:color w:val="000000"/>
          <w:sz w:val="24"/>
          <w:szCs w:val="24"/>
        </w:rPr>
        <w:t>主要财务指标</w:t>
      </w:r>
      <w:r w:rsidRPr="00414345">
        <w:rPr>
          <w:color w:val="000000"/>
          <w:sz w:val="24"/>
          <w:szCs w:val="24"/>
        </w:rPr>
        <w:t xml:space="preserve">” </w:t>
      </w:r>
      <w:r w:rsidRPr="00414345">
        <w:rPr>
          <w:color w:val="000000"/>
          <w:sz w:val="24"/>
          <w:szCs w:val="24"/>
        </w:rPr>
        <w:t>及</w:t>
      </w:r>
      <w:r w:rsidRPr="00414345">
        <w:rPr>
          <w:color w:val="000000"/>
          <w:sz w:val="24"/>
          <w:szCs w:val="24"/>
        </w:rPr>
        <w:t xml:space="preserve">“3.2.1 </w:t>
      </w:r>
      <w:r w:rsidRPr="00414345">
        <w:rPr>
          <w:color w:val="000000"/>
          <w:sz w:val="24"/>
          <w:szCs w:val="24"/>
        </w:rPr>
        <w:t>本报告期基金份额净值增长率及其与同期业绩比较基准收益率的比较</w:t>
      </w:r>
      <w:r w:rsidRPr="00414345">
        <w:rPr>
          <w:color w:val="000000"/>
          <w:sz w:val="24"/>
          <w:szCs w:val="24"/>
        </w:rPr>
        <w:t>”</w:t>
      </w:r>
      <w:r w:rsidRPr="00414345">
        <w:rPr>
          <w:color w:val="000000"/>
          <w:sz w:val="24"/>
          <w:szCs w:val="24"/>
        </w:rPr>
        <w:t>部分披露。</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00834E74">
        <w:rPr>
          <w:color w:val="000000"/>
          <w:kern w:val="0"/>
          <w:sz w:val="24"/>
          <w:szCs w:val="24"/>
        </w:rPr>
        <w:t xml:space="preserve">  </w:t>
      </w:r>
      <w:r w:rsidRPr="00414345">
        <w:rPr>
          <w:color w:val="000000"/>
          <w:kern w:val="0"/>
          <w:sz w:val="24"/>
          <w:szCs w:val="24"/>
        </w:rPr>
        <w:t>投资组合报告</w:t>
      </w:r>
    </w:p>
    <w:p w:rsidR="00BF0019" w:rsidRDefault="00BF0019" w:rsidP="00BF0019">
      <w:pPr>
        <w:autoSpaceDE w:val="0"/>
        <w:autoSpaceDN w:val="0"/>
        <w:adjustRightInd w:val="0"/>
        <w:spacing w:line="360" w:lineRule="auto"/>
        <w:jc w:val="left"/>
        <w:rPr>
          <w:rFonts w:eastAsiaTheme="minorEastAsia"/>
          <w:b/>
          <w:color w:val="000000" w:themeColor="text1"/>
          <w:kern w:val="0"/>
          <w:sz w:val="24"/>
          <w:szCs w:val="24"/>
        </w:rPr>
      </w:pPr>
      <w:r w:rsidRPr="007B5F21">
        <w:rPr>
          <w:rFonts w:eastAsiaTheme="minorEastAsia"/>
          <w:b/>
          <w:color w:val="000000" w:themeColor="text1"/>
          <w:kern w:val="0"/>
          <w:sz w:val="24"/>
          <w:szCs w:val="24"/>
        </w:rPr>
        <w:t xml:space="preserve">5.1 </w:t>
      </w:r>
      <w:r w:rsidRPr="007B5F21">
        <w:rPr>
          <w:rFonts w:eastAsiaTheme="minorEastAsia"/>
          <w:b/>
          <w:color w:val="000000" w:themeColor="text1"/>
          <w:kern w:val="0"/>
          <w:sz w:val="24"/>
          <w:szCs w:val="24"/>
        </w:rPr>
        <w:t>报告期末基金资产组合情况</w:t>
      </w:r>
    </w:p>
    <w:p w:rsidR="006B5F69" w:rsidRPr="007B5F21" w:rsidRDefault="009C1009" w:rsidP="009C1009">
      <w:pPr>
        <w:autoSpaceDE w:val="0"/>
        <w:autoSpaceDN w:val="0"/>
        <w:adjustRightInd w:val="0"/>
        <w:spacing w:line="360" w:lineRule="auto"/>
        <w:jc w:val="right"/>
        <w:rPr>
          <w:rFonts w:eastAsiaTheme="minorEastAsia"/>
          <w:b/>
          <w:color w:val="000000" w:themeColor="text1"/>
          <w:kern w:val="0"/>
          <w:sz w:val="24"/>
          <w:szCs w:val="24"/>
        </w:rPr>
      </w:pPr>
      <w:r w:rsidRPr="009C1009">
        <w:rPr>
          <w:rFonts w:hint="eastAsia"/>
          <w:color w:val="000000"/>
          <w:kern w:val="0"/>
        </w:rPr>
        <w:t>金额单位：人民币元</w:t>
      </w:r>
    </w:p>
    <w:tbl>
      <w:tblPr>
        <w:tblStyle w:val="af7"/>
        <w:tblW w:w="8897" w:type="dxa"/>
        <w:tblInd w:w="108" w:type="dxa"/>
        <w:tblLayout w:type="fixed"/>
        <w:tblLook w:val="04A0" w:firstRow="1" w:lastRow="0" w:firstColumn="1" w:lastColumn="0" w:noHBand="0" w:noVBand="1"/>
      </w:tblPr>
      <w:tblGrid>
        <w:gridCol w:w="720"/>
        <w:gridCol w:w="2682"/>
        <w:gridCol w:w="2552"/>
        <w:gridCol w:w="2943"/>
      </w:tblGrid>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序号</w:t>
            </w:r>
          </w:p>
        </w:tc>
        <w:tc>
          <w:tcPr>
            <w:tcW w:w="268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项目</w:t>
            </w:r>
          </w:p>
        </w:tc>
        <w:tc>
          <w:tcPr>
            <w:tcW w:w="255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金额</w:t>
            </w:r>
          </w:p>
        </w:tc>
        <w:tc>
          <w:tcPr>
            <w:tcW w:w="2943"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占基金总资产的比例</w:t>
            </w:r>
            <w:r w:rsidR="0018138B">
              <w:rPr>
                <w:rFonts w:eastAsiaTheme="minorEastAsia" w:hint="eastAsia"/>
                <w:color w:val="000000" w:themeColor="text1"/>
                <w:sz w:val="24"/>
                <w:szCs w:val="24"/>
              </w:rPr>
              <w:t>(</w:t>
            </w:r>
            <w:r w:rsidR="0018138B">
              <w:rPr>
                <w:rFonts w:eastAsiaTheme="minorEastAsia"/>
                <w:color w:val="000000" w:themeColor="text1"/>
                <w:sz w:val="24"/>
                <w:szCs w:val="24"/>
              </w:rPr>
              <w:t>%</w:t>
            </w:r>
            <w:r w:rsidR="0018138B">
              <w:rPr>
                <w:rFonts w:eastAsiaTheme="minorEastAsia" w:hint="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1</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权益投资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3,914,611,303.87</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89.19</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其中：股票</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3,914,611,303.87</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89.19</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2</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ascii="宋体" w:hAnsi="宋体" w:hint="eastAsia"/>
                <w:sz w:val="24"/>
                <w:szCs w:val="24"/>
              </w:rPr>
              <w:t>基金投资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3</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固定收益投资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279,991,000.00</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6.38</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其中：债券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279,991,000.00</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6.38</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7B5F21">
            <w:pPr>
              <w:autoSpaceDE w:val="0"/>
              <w:autoSpaceDN w:val="0"/>
              <w:adjustRightInd w:val="0"/>
              <w:spacing w:before="29" w:line="360" w:lineRule="auto"/>
              <w:ind w:left="17" w:firstLineChars="300" w:firstLine="720"/>
              <w:jc w:val="left"/>
              <w:rPr>
                <w:rFonts w:eastAsiaTheme="minorEastAsia"/>
                <w:color w:val="000000" w:themeColor="text1"/>
                <w:sz w:val="24"/>
                <w:szCs w:val="24"/>
              </w:rPr>
            </w:pPr>
            <w:r w:rsidRPr="007B5F21">
              <w:rPr>
                <w:rFonts w:eastAsiaTheme="minorEastAsia"/>
                <w:color w:val="000000" w:themeColor="text1"/>
                <w:sz w:val="24"/>
                <w:szCs w:val="24"/>
              </w:rPr>
              <w:t>资产支持证券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4</w:t>
            </w:r>
          </w:p>
        </w:tc>
        <w:tc>
          <w:tcPr>
            <w:tcW w:w="2682" w:type="dxa"/>
            <w:vAlign w:val="center"/>
          </w:tcPr>
          <w:p w:rsidR="00BF0019" w:rsidRPr="007B5F21" w:rsidRDefault="00BF0019" w:rsidP="002D2971">
            <w:pPr>
              <w:spacing w:before="29" w:line="360" w:lineRule="auto"/>
              <w:ind w:leftChars="50" w:left="105"/>
              <w:rPr>
                <w:rFonts w:eastAsiaTheme="minorEastAsia"/>
                <w:color w:val="000000" w:themeColor="text1"/>
                <w:sz w:val="24"/>
                <w:szCs w:val="24"/>
              </w:rPr>
            </w:pPr>
            <w:r w:rsidRPr="007B5F21">
              <w:rPr>
                <w:rFonts w:eastAsiaTheme="minorEastAsia"/>
                <w:color w:val="000000" w:themeColor="text1"/>
                <w:sz w:val="24"/>
                <w:szCs w:val="24"/>
              </w:rPr>
              <w:t>贵金属投资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5</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金融衍生品投资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6</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其中：买断式回购的买入返售金融资产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7</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银行存款和结算备付金合计</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187,687,431.21</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4.28</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8</w:t>
            </w:r>
          </w:p>
        </w:tc>
        <w:tc>
          <w:tcPr>
            <w:tcW w:w="2682"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其他各项资产</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6,843,981.68</w:t>
            </w:r>
          </w:p>
        </w:tc>
        <w:tc>
          <w:tcPr>
            <w:tcW w:w="2943"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0.16</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9</w:t>
            </w:r>
          </w:p>
        </w:tc>
        <w:tc>
          <w:tcPr>
            <w:tcW w:w="2682"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合计</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4,389,133,716.76</w:t>
            </w:r>
          </w:p>
        </w:tc>
        <w:tc>
          <w:tcPr>
            <w:tcW w:w="2943"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Default="00F51C4E" w:rsidP="00F51C4E">
      <w:pPr>
        <w:rPr>
          <w:rFonts w:eastAsiaTheme="minorEastAsia"/>
          <w:b/>
          <w:color w:val="000000" w:themeColor="text1"/>
          <w:kern w:val="0"/>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p w:rsidR="007B2639" w:rsidRPr="007B2639" w:rsidRDefault="009C1009" w:rsidP="009C1009">
      <w:pPr>
        <w:jc w:val="right"/>
        <w:rPr>
          <w:sz w:val="24"/>
        </w:rPr>
      </w:pPr>
      <w:r w:rsidRPr="009C1009">
        <w:rPr>
          <w:rFonts w:eastAsiaTheme="minorEastAsia" w:hint="eastAsia"/>
          <w:color w:val="000000" w:themeColor="text1"/>
          <w:kern w:val="0"/>
          <w:sz w:val="24"/>
        </w:rPr>
        <w:t>金额单位：人民币元</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B11F31" w:rsidP="00C15CAC">
            <w:pPr>
              <w:adjustRightInd w:val="0"/>
              <w:snapToGrid w:val="0"/>
              <w:spacing w:before="29" w:line="288" w:lineRule="auto"/>
              <w:jc w:val="center"/>
              <w:rPr>
                <w:sz w:val="24"/>
                <w:szCs w:val="24"/>
              </w:rPr>
            </w:pPr>
            <w:r>
              <w:rPr>
                <w:sz w:val="24"/>
                <w:szCs w:val="24"/>
              </w:rPr>
              <w:t>公允价值</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2,756,628,023.37</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64.24</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16,322.72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130,121,574.67</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3.03</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w:t>
            </w:r>
            <w:r w:rsidRPr="00414345">
              <w:rPr>
                <w:sz w:val="24"/>
                <w:szCs w:val="24"/>
              </w:rPr>
              <w:lastRenderedPageBreak/>
              <w:t>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lastRenderedPageBreak/>
              <w:t>332,983,107.00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7.76</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135,836,325.49</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3.17</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8,975.14</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115,990,275.00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2.70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57,426.21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140,523,513.00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3.27</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302,445,761.27</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7.05</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3,914,611,303.87</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91.23</w:t>
            </w:r>
          </w:p>
        </w:tc>
      </w:tr>
    </w:tbl>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EE49FE">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本基金本报告期末未持有通过港股通投资的股票。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9A3ABC">
        <w:trPr>
          <w:jc w:val="center"/>
        </w:trPr>
        <w:tc>
          <w:tcPr>
            <w:tcW w:w="855" w:type="dxa"/>
            <w:vAlign w:val="center"/>
          </w:tcPr>
          <w:p w:rsidR="009A3ABC" w:rsidRDefault="004320C2">
            <w:pPr>
              <w:jc w:val="center"/>
            </w:pPr>
            <w:r>
              <w:rPr>
                <w:color w:val="000000"/>
                <w:sz w:val="24"/>
                <w:szCs w:val="24"/>
              </w:rPr>
              <w:t>1</w:t>
            </w:r>
          </w:p>
        </w:tc>
        <w:tc>
          <w:tcPr>
            <w:tcW w:w="1334" w:type="dxa"/>
            <w:vAlign w:val="center"/>
          </w:tcPr>
          <w:p w:rsidR="009A3ABC" w:rsidRDefault="004320C2">
            <w:pPr>
              <w:jc w:val="center"/>
            </w:pPr>
            <w:r>
              <w:rPr>
                <w:color w:val="000000"/>
                <w:sz w:val="24"/>
                <w:szCs w:val="24"/>
              </w:rPr>
              <w:t>002049</w:t>
            </w:r>
          </w:p>
        </w:tc>
        <w:tc>
          <w:tcPr>
            <w:tcW w:w="1777" w:type="dxa"/>
            <w:vAlign w:val="center"/>
          </w:tcPr>
          <w:p w:rsidR="009A3ABC" w:rsidRDefault="004320C2">
            <w:pPr>
              <w:jc w:val="center"/>
            </w:pPr>
            <w:r>
              <w:rPr>
                <w:color w:val="000000"/>
                <w:sz w:val="24"/>
                <w:szCs w:val="24"/>
              </w:rPr>
              <w:t>紫光国微</w:t>
            </w:r>
          </w:p>
        </w:tc>
        <w:tc>
          <w:tcPr>
            <w:tcW w:w="1334" w:type="dxa"/>
            <w:vAlign w:val="center"/>
          </w:tcPr>
          <w:p w:rsidR="009A3ABC" w:rsidRDefault="004320C2">
            <w:pPr>
              <w:jc w:val="right"/>
            </w:pPr>
            <w:r>
              <w:rPr>
                <w:color w:val="000000"/>
                <w:sz w:val="24"/>
                <w:szCs w:val="24"/>
              </w:rPr>
              <w:t>2,382,314</w:t>
            </w:r>
          </w:p>
        </w:tc>
        <w:tc>
          <w:tcPr>
            <w:tcW w:w="1924" w:type="dxa"/>
            <w:vAlign w:val="center"/>
          </w:tcPr>
          <w:p w:rsidR="009A3ABC" w:rsidRDefault="004320C2">
            <w:pPr>
              <w:jc w:val="right"/>
            </w:pPr>
            <w:r>
              <w:rPr>
                <w:color w:val="000000"/>
                <w:sz w:val="24"/>
                <w:szCs w:val="24"/>
              </w:rPr>
              <w:t>318,777,436.34</w:t>
            </w:r>
          </w:p>
        </w:tc>
        <w:tc>
          <w:tcPr>
            <w:tcW w:w="1644" w:type="dxa"/>
            <w:vAlign w:val="center"/>
          </w:tcPr>
          <w:p w:rsidR="009A3ABC" w:rsidRDefault="004320C2">
            <w:pPr>
              <w:jc w:val="right"/>
            </w:pPr>
            <w:r>
              <w:rPr>
                <w:color w:val="000000"/>
                <w:sz w:val="24"/>
                <w:szCs w:val="24"/>
              </w:rPr>
              <w:t>7.43</w:t>
            </w:r>
          </w:p>
        </w:tc>
      </w:tr>
      <w:tr w:rsidR="009A3ABC">
        <w:trPr>
          <w:jc w:val="center"/>
        </w:trPr>
        <w:tc>
          <w:tcPr>
            <w:tcW w:w="855" w:type="dxa"/>
            <w:vAlign w:val="center"/>
          </w:tcPr>
          <w:p w:rsidR="009A3ABC" w:rsidRDefault="004320C2">
            <w:pPr>
              <w:jc w:val="center"/>
            </w:pPr>
            <w:r>
              <w:rPr>
                <w:color w:val="000000"/>
                <w:sz w:val="24"/>
                <w:szCs w:val="24"/>
              </w:rPr>
              <w:t>2</w:t>
            </w:r>
          </w:p>
        </w:tc>
        <w:tc>
          <w:tcPr>
            <w:tcW w:w="1334" w:type="dxa"/>
            <w:vAlign w:val="center"/>
          </w:tcPr>
          <w:p w:rsidR="009A3ABC" w:rsidRDefault="004320C2">
            <w:pPr>
              <w:jc w:val="center"/>
            </w:pPr>
            <w:r>
              <w:rPr>
                <w:color w:val="000000"/>
                <w:sz w:val="24"/>
                <w:szCs w:val="24"/>
              </w:rPr>
              <w:t>002050</w:t>
            </w:r>
          </w:p>
        </w:tc>
        <w:tc>
          <w:tcPr>
            <w:tcW w:w="1777" w:type="dxa"/>
            <w:vAlign w:val="center"/>
          </w:tcPr>
          <w:p w:rsidR="009A3ABC" w:rsidRDefault="004320C2">
            <w:pPr>
              <w:jc w:val="center"/>
            </w:pPr>
            <w:r>
              <w:rPr>
                <w:color w:val="000000"/>
                <w:sz w:val="24"/>
                <w:szCs w:val="24"/>
              </w:rPr>
              <w:t>三花智控</w:t>
            </w:r>
          </w:p>
        </w:tc>
        <w:tc>
          <w:tcPr>
            <w:tcW w:w="1334" w:type="dxa"/>
            <w:vAlign w:val="center"/>
          </w:tcPr>
          <w:p w:rsidR="009A3ABC" w:rsidRDefault="004320C2">
            <w:pPr>
              <w:jc w:val="right"/>
            </w:pPr>
            <w:r>
              <w:rPr>
                <w:color w:val="000000"/>
                <w:sz w:val="24"/>
                <w:szCs w:val="24"/>
              </w:rPr>
              <w:t>12,694,584</w:t>
            </w:r>
          </w:p>
        </w:tc>
        <w:tc>
          <w:tcPr>
            <w:tcW w:w="1924" w:type="dxa"/>
            <w:vAlign w:val="center"/>
          </w:tcPr>
          <w:p w:rsidR="009A3ABC" w:rsidRDefault="004320C2">
            <w:pPr>
              <w:jc w:val="right"/>
            </w:pPr>
            <w:r>
              <w:rPr>
                <w:color w:val="000000"/>
                <w:sz w:val="24"/>
                <w:szCs w:val="24"/>
              </w:rPr>
              <w:t>312,921,495.60</w:t>
            </w:r>
          </w:p>
        </w:tc>
        <w:tc>
          <w:tcPr>
            <w:tcW w:w="1644" w:type="dxa"/>
            <w:vAlign w:val="center"/>
          </w:tcPr>
          <w:p w:rsidR="009A3ABC" w:rsidRDefault="004320C2">
            <w:pPr>
              <w:jc w:val="right"/>
            </w:pPr>
            <w:r>
              <w:rPr>
                <w:color w:val="000000"/>
                <w:sz w:val="24"/>
                <w:szCs w:val="24"/>
              </w:rPr>
              <w:t>7.29</w:t>
            </w:r>
          </w:p>
        </w:tc>
      </w:tr>
      <w:tr w:rsidR="009A3ABC">
        <w:trPr>
          <w:jc w:val="center"/>
        </w:trPr>
        <w:tc>
          <w:tcPr>
            <w:tcW w:w="855" w:type="dxa"/>
            <w:vAlign w:val="center"/>
          </w:tcPr>
          <w:p w:rsidR="009A3ABC" w:rsidRDefault="004320C2">
            <w:pPr>
              <w:jc w:val="center"/>
            </w:pPr>
            <w:r>
              <w:rPr>
                <w:color w:val="000000"/>
                <w:sz w:val="24"/>
                <w:szCs w:val="24"/>
              </w:rPr>
              <w:t>3</w:t>
            </w:r>
          </w:p>
        </w:tc>
        <w:tc>
          <w:tcPr>
            <w:tcW w:w="1334" w:type="dxa"/>
            <w:vAlign w:val="center"/>
          </w:tcPr>
          <w:p w:rsidR="009A3ABC" w:rsidRDefault="004320C2">
            <w:pPr>
              <w:jc w:val="center"/>
            </w:pPr>
            <w:r>
              <w:rPr>
                <w:color w:val="000000"/>
                <w:sz w:val="24"/>
                <w:szCs w:val="24"/>
              </w:rPr>
              <w:t>300413</w:t>
            </w:r>
          </w:p>
        </w:tc>
        <w:tc>
          <w:tcPr>
            <w:tcW w:w="1777" w:type="dxa"/>
            <w:vAlign w:val="center"/>
          </w:tcPr>
          <w:p w:rsidR="009A3ABC" w:rsidRDefault="004320C2">
            <w:pPr>
              <w:jc w:val="center"/>
            </w:pPr>
            <w:r>
              <w:rPr>
                <w:color w:val="000000"/>
                <w:sz w:val="24"/>
                <w:szCs w:val="24"/>
              </w:rPr>
              <w:t>芒果超媒</w:t>
            </w:r>
          </w:p>
        </w:tc>
        <w:tc>
          <w:tcPr>
            <w:tcW w:w="1334" w:type="dxa"/>
            <w:vAlign w:val="center"/>
          </w:tcPr>
          <w:p w:rsidR="009A3ABC" w:rsidRDefault="004320C2">
            <w:pPr>
              <w:jc w:val="right"/>
            </w:pPr>
            <w:r>
              <w:rPr>
                <w:color w:val="000000"/>
                <w:sz w:val="24"/>
                <w:szCs w:val="24"/>
              </w:rPr>
              <w:t>4,171,000</w:t>
            </w:r>
          </w:p>
        </w:tc>
        <w:tc>
          <w:tcPr>
            <w:tcW w:w="1924" w:type="dxa"/>
            <w:vAlign w:val="center"/>
          </w:tcPr>
          <w:p w:rsidR="009A3ABC" w:rsidRDefault="004320C2">
            <w:pPr>
              <w:jc w:val="right"/>
            </w:pPr>
            <w:r>
              <w:rPr>
                <w:color w:val="000000"/>
                <w:sz w:val="24"/>
                <w:szCs w:val="24"/>
              </w:rPr>
              <w:t>302,397,500.00</w:t>
            </w:r>
          </w:p>
        </w:tc>
        <w:tc>
          <w:tcPr>
            <w:tcW w:w="1644" w:type="dxa"/>
            <w:vAlign w:val="center"/>
          </w:tcPr>
          <w:p w:rsidR="009A3ABC" w:rsidRDefault="004320C2">
            <w:pPr>
              <w:jc w:val="right"/>
            </w:pPr>
            <w:r>
              <w:rPr>
                <w:color w:val="000000"/>
                <w:sz w:val="24"/>
                <w:szCs w:val="24"/>
              </w:rPr>
              <w:t>7.05</w:t>
            </w:r>
          </w:p>
        </w:tc>
      </w:tr>
      <w:tr w:rsidR="009A3ABC">
        <w:trPr>
          <w:jc w:val="center"/>
        </w:trPr>
        <w:tc>
          <w:tcPr>
            <w:tcW w:w="855" w:type="dxa"/>
            <w:vAlign w:val="center"/>
          </w:tcPr>
          <w:p w:rsidR="009A3ABC" w:rsidRDefault="004320C2">
            <w:pPr>
              <w:jc w:val="center"/>
            </w:pPr>
            <w:r>
              <w:rPr>
                <w:color w:val="000000"/>
                <w:sz w:val="24"/>
                <w:szCs w:val="24"/>
              </w:rPr>
              <w:t>4</w:t>
            </w:r>
          </w:p>
        </w:tc>
        <w:tc>
          <w:tcPr>
            <w:tcW w:w="1334" w:type="dxa"/>
            <w:vAlign w:val="center"/>
          </w:tcPr>
          <w:p w:rsidR="009A3ABC" w:rsidRDefault="004320C2">
            <w:pPr>
              <w:jc w:val="center"/>
            </w:pPr>
            <w:r>
              <w:rPr>
                <w:color w:val="000000"/>
                <w:sz w:val="24"/>
                <w:szCs w:val="24"/>
              </w:rPr>
              <w:t>603517</w:t>
            </w:r>
          </w:p>
        </w:tc>
        <w:tc>
          <w:tcPr>
            <w:tcW w:w="1777" w:type="dxa"/>
            <w:vAlign w:val="center"/>
          </w:tcPr>
          <w:p w:rsidR="009A3ABC" w:rsidRDefault="004320C2">
            <w:pPr>
              <w:jc w:val="center"/>
            </w:pPr>
            <w:r>
              <w:rPr>
                <w:color w:val="000000"/>
                <w:sz w:val="24"/>
                <w:szCs w:val="24"/>
              </w:rPr>
              <w:t>绝味食品</w:t>
            </w:r>
          </w:p>
        </w:tc>
        <w:tc>
          <w:tcPr>
            <w:tcW w:w="1334" w:type="dxa"/>
            <w:vAlign w:val="center"/>
          </w:tcPr>
          <w:p w:rsidR="009A3ABC" w:rsidRDefault="004320C2">
            <w:pPr>
              <w:jc w:val="right"/>
            </w:pPr>
            <w:r>
              <w:rPr>
                <w:color w:val="000000"/>
                <w:sz w:val="24"/>
                <w:szCs w:val="24"/>
              </w:rPr>
              <w:t>3,264,589</w:t>
            </w:r>
          </w:p>
        </w:tc>
        <w:tc>
          <w:tcPr>
            <w:tcW w:w="1924" w:type="dxa"/>
            <w:vAlign w:val="center"/>
          </w:tcPr>
          <w:p w:rsidR="009A3ABC" w:rsidRDefault="004320C2">
            <w:pPr>
              <w:jc w:val="right"/>
            </w:pPr>
            <w:r>
              <w:rPr>
                <w:color w:val="000000"/>
                <w:sz w:val="24"/>
                <w:szCs w:val="24"/>
              </w:rPr>
              <w:t>253,136,231.06</w:t>
            </w:r>
          </w:p>
        </w:tc>
        <w:tc>
          <w:tcPr>
            <w:tcW w:w="1644" w:type="dxa"/>
            <w:vAlign w:val="center"/>
          </w:tcPr>
          <w:p w:rsidR="009A3ABC" w:rsidRDefault="004320C2">
            <w:pPr>
              <w:jc w:val="right"/>
            </w:pPr>
            <w:r>
              <w:rPr>
                <w:color w:val="000000"/>
                <w:sz w:val="24"/>
                <w:szCs w:val="24"/>
              </w:rPr>
              <w:t>5.90</w:t>
            </w:r>
          </w:p>
        </w:tc>
      </w:tr>
      <w:tr w:rsidR="009A3ABC">
        <w:trPr>
          <w:jc w:val="center"/>
        </w:trPr>
        <w:tc>
          <w:tcPr>
            <w:tcW w:w="855" w:type="dxa"/>
            <w:vAlign w:val="center"/>
          </w:tcPr>
          <w:p w:rsidR="009A3ABC" w:rsidRDefault="004320C2">
            <w:pPr>
              <w:jc w:val="center"/>
            </w:pPr>
            <w:r>
              <w:rPr>
                <w:color w:val="000000"/>
                <w:sz w:val="24"/>
                <w:szCs w:val="24"/>
              </w:rPr>
              <w:t>5</w:t>
            </w:r>
          </w:p>
        </w:tc>
        <w:tc>
          <w:tcPr>
            <w:tcW w:w="1334" w:type="dxa"/>
            <w:vAlign w:val="center"/>
          </w:tcPr>
          <w:p w:rsidR="009A3ABC" w:rsidRDefault="004320C2">
            <w:pPr>
              <w:jc w:val="center"/>
            </w:pPr>
            <w:r>
              <w:rPr>
                <w:color w:val="000000"/>
                <w:sz w:val="24"/>
                <w:szCs w:val="24"/>
              </w:rPr>
              <w:t>688188</w:t>
            </w:r>
          </w:p>
        </w:tc>
        <w:tc>
          <w:tcPr>
            <w:tcW w:w="1777" w:type="dxa"/>
            <w:vAlign w:val="center"/>
          </w:tcPr>
          <w:p w:rsidR="009A3ABC" w:rsidRDefault="004320C2">
            <w:pPr>
              <w:jc w:val="center"/>
            </w:pPr>
            <w:r>
              <w:rPr>
                <w:color w:val="000000"/>
                <w:sz w:val="24"/>
                <w:szCs w:val="24"/>
              </w:rPr>
              <w:t>柏楚电子</w:t>
            </w:r>
          </w:p>
        </w:tc>
        <w:tc>
          <w:tcPr>
            <w:tcW w:w="1334" w:type="dxa"/>
            <w:vAlign w:val="center"/>
          </w:tcPr>
          <w:p w:rsidR="009A3ABC" w:rsidRDefault="004320C2">
            <w:pPr>
              <w:jc w:val="right"/>
            </w:pPr>
            <w:r>
              <w:rPr>
                <w:color w:val="000000"/>
                <w:sz w:val="24"/>
                <w:szCs w:val="24"/>
              </w:rPr>
              <w:t>845,492</w:t>
            </w:r>
          </w:p>
        </w:tc>
        <w:tc>
          <w:tcPr>
            <w:tcW w:w="1924" w:type="dxa"/>
            <w:vAlign w:val="center"/>
          </w:tcPr>
          <w:p w:rsidR="009A3ABC" w:rsidRDefault="004320C2">
            <w:pPr>
              <w:jc w:val="right"/>
            </w:pPr>
            <w:r>
              <w:rPr>
                <w:color w:val="000000"/>
                <w:sz w:val="24"/>
                <w:szCs w:val="24"/>
              </w:rPr>
              <w:t>222,888,601.04</w:t>
            </w:r>
          </w:p>
        </w:tc>
        <w:tc>
          <w:tcPr>
            <w:tcW w:w="1644" w:type="dxa"/>
            <w:vAlign w:val="center"/>
          </w:tcPr>
          <w:p w:rsidR="009A3ABC" w:rsidRDefault="004320C2">
            <w:pPr>
              <w:jc w:val="right"/>
            </w:pPr>
            <w:r>
              <w:rPr>
                <w:color w:val="000000"/>
                <w:sz w:val="24"/>
                <w:szCs w:val="24"/>
              </w:rPr>
              <w:t>5.19</w:t>
            </w:r>
          </w:p>
        </w:tc>
      </w:tr>
      <w:tr w:rsidR="009A3ABC">
        <w:trPr>
          <w:jc w:val="center"/>
        </w:trPr>
        <w:tc>
          <w:tcPr>
            <w:tcW w:w="855" w:type="dxa"/>
            <w:vAlign w:val="center"/>
          </w:tcPr>
          <w:p w:rsidR="009A3ABC" w:rsidRDefault="004320C2">
            <w:pPr>
              <w:jc w:val="center"/>
            </w:pPr>
            <w:r>
              <w:rPr>
                <w:color w:val="000000"/>
                <w:sz w:val="24"/>
                <w:szCs w:val="24"/>
              </w:rPr>
              <w:t>6</w:t>
            </w:r>
          </w:p>
        </w:tc>
        <w:tc>
          <w:tcPr>
            <w:tcW w:w="1334" w:type="dxa"/>
            <w:vAlign w:val="center"/>
          </w:tcPr>
          <w:p w:rsidR="009A3ABC" w:rsidRDefault="004320C2">
            <w:pPr>
              <w:jc w:val="center"/>
            </w:pPr>
            <w:r>
              <w:rPr>
                <w:color w:val="000000"/>
                <w:sz w:val="24"/>
                <w:szCs w:val="24"/>
              </w:rPr>
              <w:t>002271</w:t>
            </w:r>
          </w:p>
        </w:tc>
        <w:tc>
          <w:tcPr>
            <w:tcW w:w="1777" w:type="dxa"/>
            <w:vAlign w:val="center"/>
          </w:tcPr>
          <w:p w:rsidR="009A3ABC" w:rsidRDefault="004320C2">
            <w:pPr>
              <w:jc w:val="center"/>
            </w:pPr>
            <w:r>
              <w:rPr>
                <w:color w:val="000000"/>
                <w:sz w:val="24"/>
                <w:szCs w:val="24"/>
              </w:rPr>
              <w:t>东方雨虹</w:t>
            </w:r>
          </w:p>
        </w:tc>
        <w:tc>
          <w:tcPr>
            <w:tcW w:w="1334" w:type="dxa"/>
            <w:vAlign w:val="center"/>
          </w:tcPr>
          <w:p w:rsidR="009A3ABC" w:rsidRDefault="004320C2">
            <w:pPr>
              <w:jc w:val="right"/>
            </w:pPr>
            <w:r>
              <w:rPr>
                <w:color w:val="000000"/>
                <w:sz w:val="24"/>
                <w:szCs w:val="24"/>
              </w:rPr>
              <w:t>5,099,883</w:t>
            </w:r>
          </w:p>
        </w:tc>
        <w:tc>
          <w:tcPr>
            <w:tcW w:w="1924" w:type="dxa"/>
            <w:vAlign w:val="center"/>
          </w:tcPr>
          <w:p w:rsidR="009A3ABC" w:rsidRDefault="004320C2">
            <w:pPr>
              <w:jc w:val="right"/>
            </w:pPr>
            <w:r>
              <w:rPr>
                <w:color w:val="000000"/>
                <w:sz w:val="24"/>
                <w:szCs w:val="24"/>
              </w:rPr>
              <w:t>197,875,460.40</w:t>
            </w:r>
          </w:p>
        </w:tc>
        <w:tc>
          <w:tcPr>
            <w:tcW w:w="1644" w:type="dxa"/>
            <w:vAlign w:val="center"/>
          </w:tcPr>
          <w:p w:rsidR="009A3ABC" w:rsidRDefault="004320C2">
            <w:pPr>
              <w:jc w:val="right"/>
            </w:pPr>
            <w:r>
              <w:rPr>
                <w:color w:val="000000"/>
                <w:sz w:val="24"/>
                <w:szCs w:val="24"/>
              </w:rPr>
              <w:t>4.61</w:t>
            </w:r>
          </w:p>
        </w:tc>
      </w:tr>
      <w:tr w:rsidR="009A3ABC">
        <w:trPr>
          <w:jc w:val="center"/>
        </w:trPr>
        <w:tc>
          <w:tcPr>
            <w:tcW w:w="855" w:type="dxa"/>
            <w:vAlign w:val="center"/>
          </w:tcPr>
          <w:p w:rsidR="009A3ABC" w:rsidRDefault="004320C2">
            <w:pPr>
              <w:jc w:val="center"/>
            </w:pPr>
            <w:r>
              <w:rPr>
                <w:color w:val="000000"/>
                <w:sz w:val="24"/>
                <w:szCs w:val="24"/>
              </w:rPr>
              <w:t>7</w:t>
            </w:r>
          </w:p>
        </w:tc>
        <w:tc>
          <w:tcPr>
            <w:tcW w:w="1334" w:type="dxa"/>
            <w:vAlign w:val="center"/>
          </w:tcPr>
          <w:p w:rsidR="009A3ABC" w:rsidRDefault="004320C2">
            <w:pPr>
              <w:jc w:val="center"/>
            </w:pPr>
            <w:r>
              <w:rPr>
                <w:color w:val="000000"/>
                <w:sz w:val="24"/>
                <w:szCs w:val="24"/>
              </w:rPr>
              <w:t>300014</w:t>
            </w:r>
          </w:p>
        </w:tc>
        <w:tc>
          <w:tcPr>
            <w:tcW w:w="1777" w:type="dxa"/>
            <w:vAlign w:val="center"/>
          </w:tcPr>
          <w:p w:rsidR="009A3ABC" w:rsidRDefault="004320C2">
            <w:pPr>
              <w:jc w:val="center"/>
            </w:pPr>
            <w:r>
              <w:rPr>
                <w:color w:val="000000"/>
                <w:sz w:val="24"/>
                <w:szCs w:val="24"/>
              </w:rPr>
              <w:t>亿纬锂能</w:t>
            </w:r>
          </w:p>
        </w:tc>
        <w:tc>
          <w:tcPr>
            <w:tcW w:w="1334" w:type="dxa"/>
            <w:vAlign w:val="center"/>
          </w:tcPr>
          <w:p w:rsidR="009A3ABC" w:rsidRDefault="004320C2">
            <w:pPr>
              <w:jc w:val="right"/>
            </w:pPr>
            <w:r>
              <w:rPr>
                <w:color w:val="000000"/>
                <w:sz w:val="24"/>
                <w:szCs w:val="24"/>
              </w:rPr>
              <w:t>2,143,338</w:t>
            </w:r>
          </w:p>
        </w:tc>
        <w:tc>
          <w:tcPr>
            <w:tcW w:w="1924" w:type="dxa"/>
            <w:vAlign w:val="center"/>
          </w:tcPr>
          <w:p w:rsidR="009A3ABC" w:rsidRDefault="004320C2">
            <w:pPr>
              <w:jc w:val="right"/>
            </w:pPr>
            <w:r>
              <w:rPr>
                <w:color w:val="000000"/>
                <w:sz w:val="24"/>
                <w:szCs w:val="24"/>
              </w:rPr>
              <w:t>174,682,047.00</w:t>
            </w:r>
          </w:p>
        </w:tc>
        <w:tc>
          <w:tcPr>
            <w:tcW w:w="1644" w:type="dxa"/>
            <w:vAlign w:val="center"/>
          </w:tcPr>
          <w:p w:rsidR="009A3ABC" w:rsidRDefault="004320C2">
            <w:pPr>
              <w:jc w:val="right"/>
            </w:pPr>
            <w:r>
              <w:rPr>
                <w:color w:val="000000"/>
                <w:sz w:val="24"/>
                <w:szCs w:val="24"/>
              </w:rPr>
              <w:t>4.07</w:t>
            </w:r>
          </w:p>
        </w:tc>
      </w:tr>
      <w:tr w:rsidR="009A3ABC">
        <w:trPr>
          <w:jc w:val="center"/>
        </w:trPr>
        <w:tc>
          <w:tcPr>
            <w:tcW w:w="855" w:type="dxa"/>
            <w:vAlign w:val="center"/>
          </w:tcPr>
          <w:p w:rsidR="009A3ABC" w:rsidRDefault="004320C2">
            <w:pPr>
              <w:jc w:val="center"/>
            </w:pPr>
            <w:r>
              <w:rPr>
                <w:color w:val="000000"/>
                <w:sz w:val="24"/>
                <w:szCs w:val="24"/>
              </w:rPr>
              <w:t>8</w:t>
            </w:r>
          </w:p>
        </w:tc>
        <w:tc>
          <w:tcPr>
            <w:tcW w:w="1334" w:type="dxa"/>
            <w:vAlign w:val="center"/>
          </w:tcPr>
          <w:p w:rsidR="009A3ABC" w:rsidRDefault="004320C2">
            <w:pPr>
              <w:jc w:val="center"/>
            </w:pPr>
            <w:r>
              <w:rPr>
                <w:color w:val="000000"/>
                <w:sz w:val="24"/>
                <w:szCs w:val="24"/>
              </w:rPr>
              <w:t>002475</w:t>
            </w:r>
          </w:p>
        </w:tc>
        <w:tc>
          <w:tcPr>
            <w:tcW w:w="1777" w:type="dxa"/>
            <w:vAlign w:val="center"/>
          </w:tcPr>
          <w:p w:rsidR="009A3ABC" w:rsidRDefault="004320C2">
            <w:pPr>
              <w:jc w:val="center"/>
            </w:pPr>
            <w:r>
              <w:rPr>
                <w:color w:val="000000"/>
                <w:sz w:val="24"/>
                <w:szCs w:val="24"/>
              </w:rPr>
              <w:t>立讯精密</w:t>
            </w:r>
          </w:p>
        </w:tc>
        <w:tc>
          <w:tcPr>
            <w:tcW w:w="1334" w:type="dxa"/>
            <w:vAlign w:val="center"/>
          </w:tcPr>
          <w:p w:rsidR="009A3ABC" w:rsidRDefault="004320C2">
            <w:pPr>
              <w:jc w:val="right"/>
            </w:pPr>
            <w:r>
              <w:rPr>
                <w:color w:val="000000"/>
                <w:sz w:val="24"/>
                <w:szCs w:val="24"/>
              </w:rPr>
              <w:t>3,061,365</w:t>
            </w:r>
          </w:p>
        </w:tc>
        <w:tc>
          <w:tcPr>
            <w:tcW w:w="1924" w:type="dxa"/>
            <w:vAlign w:val="center"/>
          </w:tcPr>
          <w:p w:rsidR="009A3ABC" w:rsidRDefault="004320C2">
            <w:pPr>
              <w:jc w:val="right"/>
            </w:pPr>
            <w:r>
              <w:rPr>
                <w:color w:val="000000"/>
                <w:sz w:val="24"/>
                <w:szCs w:val="24"/>
              </w:rPr>
              <w:t>171,803,803.80</w:t>
            </w:r>
          </w:p>
        </w:tc>
        <w:tc>
          <w:tcPr>
            <w:tcW w:w="1644" w:type="dxa"/>
            <w:vAlign w:val="center"/>
          </w:tcPr>
          <w:p w:rsidR="009A3ABC" w:rsidRDefault="004320C2">
            <w:pPr>
              <w:jc w:val="right"/>
            </w:pPr>
            <w:r>
              <w:rPr>
                <w:color w:val="000000"/>
                <w:sz w:val="24"/>
                <w:szCs w:val="24"/>
              </w:rPr>
              <w:t>4.00</w:t>
            </w:r>
          </w:p>
        </w:tc>
      </w:tr>
      <w:tr w:rsidR="009A3ABC">
        <w:trPr>
          <w:jc w:val="center"/>
        </w:trPr>
        <w:tc>
          <w:tcPr>
            <w:tcW w:w="855" w:type="dxa"/>
            <w:vAlign w:val="center"/>
          </w:tcPr>
          <w:p w:rsidR="009A3ABC" w:rsidRDefault="004320C2">
            <w:pPr>
              <w:jc w:val="center"/>
            </w:pPr>
            <w:r>
              <w:rPr>
                <w:color w:val="000000"/>
                <w:sz w:val="24"/>
                <w:szCs w:val="24"/>
              </w:rPr>
              <w:t>9</w:t>
            </w:r>
          </w:p>
        </w:tc>
        <w:tc>
          <w:tcPr>
            <w:tcW w:w="1334" w:type="dxa"/>
            <w:vAlign w:val="center"/>
          </w:tcPr>
          <w:p w:rsidR="009A3ABC" w:rsidRDefault="004320C2">
            <w:pPr>
              <w:jc w:val="center"/>
            </w:pPr>
            <w:r>
              <w:rPr>
                <w:color w:val="000000"/>
                <w:sz w:val="24"/>
                <w:szCs w:val="24"/>
              </w:rPr>
              <w:t>300207</w:t>
            </w:r>
          </w:p>
        </w:tc>
        <w:tc>
          <w:tcPr>
            <w:tcW w:w="1777" w:type="dxa"/>
            <w:vAlign w:val="center"/>
          </w:tcPr>
          <w:p w:rsidR="009A3ABC" w:rsidRDefault="004320C2">
            <w:pPr>
              <w:jc w:val="center"/>
            </w:pPr>
            <w:r>
              <w:rPr>
                <w:color w:val="000000"/>
                <w:sz w:val="24"/>
                <w:szCs w:val="24"/>
              </w:rPr>
              <w:t>欣旺达</w:t>
            </w:r>
          </w:p>
        </w:tc>
        <w:tc>
          <w:tcPr>
            <w:tcW w:w="1334" w:type="dxa"/>
            <w:vAlign w:val="center"/>
          </w:tcPr>
          <w:p w:rsidR="009A3ABC" w:rsidRDefault="004320C2">
            <w:pPr>
              <w:jc w:val="right"/>
            </w:pPr>
            <w:r>
              <w:rPr>
                <w:color w:val="000000"/>
                <w:sz w:val="24"/>
                <w:szCs w:val="24"/>
              </w:rPr>
              <w:t>5,021,124</w:t>
            </w:r>
          </w:p>
        </w:tc>
        <w:tc>
          <w:tcPr>
            <w:tcW w:w="1924" w:type="dxa"/>
            <w:vAlign w:val="center"/>
          </w:tcPr>
          <w:p w:rsidR="009A3ABC" w:rsidRDefault="004320C2">
            <w:pPr>
              <w:jc w:val="right"/>
            </w:pPr>
            <w:r>
              <w:rPr>
                <w:color w:val="000000"/>
                <w:sz w:val="24"/>
                <w:szCs w:val="24"/>
              </w:rPr>
              <w:t>154,198,718.04</w:t>
            </w:r>
          </w:p>
        </w:tc>
        <w:tc>
          <w:tcPr>
            <w:tcW w:w="1644" w:type="dxa"/>
            <w:vAlign w:val="center"/>
          </w:tcPr>
          <w:p w:rsidR="009A3ABC" w:rsidRDefault="004320C2">
            <w:pPr>
              <w:jc w:val="right"/>
            </w:pPr>
            <w:r>
              <w:rPr>
                <w:color w:val="000000"/>
                <w:sz w:val="24"/>
                <w:szCs w:val="24"/>
              </w:rPr>
              <w:t>3.59</w:t>
            </w:r>
          </w:p>
        </w:tc>
      </w:tr>
      <w:tr w:rsidR="009A3ABC">
        <w:trPr>
          <w:jc w:val="center"/>
        </w:trPr>
        <w:tc>
          <w:tcPr>
            <w:tcW w:w="855" w:type="dxa"/>
            <w:vAlign w:val="center"/>
          </w:tcPr>
          <w:p w:rsidR="009A3ABC" w:rsidRDefault="004320C2">
            <w:pPr>
              <w:jc w:val="center"/>
            </w:pPr>
            <w:r>
              <w:rPr>
                <w:color w:val="000000"/>
                <w:sz w:val="24"/>
                <w:szCs w:val="24"/>
              </w:rPr>
              <w:t>10</w:t>
            </w:r>
          </w:p>
        </w:tc>
        <w:tc>
          <w:tcPr>
            <w:tcW w:w="1334" w:type="dxa"/>
            <w:vAlign w:val="center"/>
          </w:tcPr>
          <w:p w:rsidR="009A3ABC" w:rsidRDefault="004320C2">
            <w:pPr>
              <w:jc w:val="center"/>
            </w:pPr>
            <w:r>
              <w:rPr>
                <w:color w:val="000000"/>
                <w:sz w:val="24"/>
                <w:szCs w:val="24"/>
              </w:rPr>
              <w:t>002607</w:t>
            </w:r>
          </w:p>
        </w:tc>
        <w:tc>
          <w:tcPr>
            <w:tcW w:w="1777" w:type="dxa"/>
            <w:vAlign w:val="center"/>
          </w:tcPr>
          <w:p w:rsidR="009A3ABC" w:rsidRDefault="004320C2">
            <w:pPr>
              <w:jc w:val="center"/>
            </w:pPr>
            <w:r>
              <w:rPr>
                <w:color w:val="000000"/>
                <w:sz w:val="24"/>
                <w:szCs w:val="24"/>
              </w:rPr>
              <w:t>中公教育</w:t>
            </w:r>
          </w:p>
        </w:tc>
        <w:tc>
          <w:tcPr>
            <w:tcW w:w="1334" w:type="dxa"/>
            <w:vAlign w:val="center"/>
          </w:tcPr>
          <w:p w:rsidR="009A3ABC" w:rsidRDefault="004320C2">
            <w:pPr>
              <w:jc w:val="right"/>
            </w:pPr>
            <w:r>
              <w:rPr>
                <w:color w:val="000000"/>
                <w:sz w:val="24"/>
                <w:szCs w:val="24"/>
              </w:rPr>
              <w:t>4,000,100</w:t>
            </w:r>
          </w:p>
        </w:tc>
        <w:tc>
          <w:tcPr>
            <w:tcW w:w="1924" w:type="dxa"/>
            <w:vAlign w:val="center"/>
          </w:tcPr>
          <w:p w:rsidR="009A3ABC" w:rsidRDefault="004320C2">
            <w:pPr>
              <w:jc w:val="right"/>
            </w:pPr>
            <w:r>
              <w:rPr>
                <w:color w:val="000000"/>
                <w:sz w:val="24"/>
                <w:szCs w:val="24"/>
              </w:rPr>
              <w:t>140,523,513.00</w:t>
            </w:r>
          </w:p>
        </w:tc>
        <w:tc>
          <w:tcPr>
            <w:tcW w:w="1644" w:type="dxa"/>
            <w:vAlign w:val="center"/>
          </w:tcPr>
          <w:p w:rsidR="009A3ABC" w:rsidRDefault="004320C2">
            <w:pPr>
              <w:jc w:val="right"/>
            </w:pPr>
            <w:r>
              <w:rPr>
                <w:color w:val="000000"/>
                <w:sz w:val="24"/>
                <w:szCs w:val="24"/>
              </w:rPr>
              <w:t>3.27</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p w:rsidR="00CE7169" w:rsidRPr="00CE7169" w:rsidRDefault="009C1009" w:rsidP="009C100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金额单位：人民币元</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lastRenderedPageBreak/>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3F0956">
              <w:rPr>
                <w:rFonts w:hint="eastAsia"/>
                <w:color w:val="000000"/>
                <w:sz w:val="24"/>
              </w:rPr>
              <w:t>(</w:t>
            </w:r>
            <w:r w:rsidR="003F0956">
              <w:rPr>
                <w:color w:val="000000"/>
                <w:sz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279,576,000.00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6.52</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279,576,000.00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6.52</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415,000.00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0.01</w:t>
            </w:r>
          </w:p>
        </w:tc>
      </w:tr>
      <w:tr w:rsidR="00F323FF" w:rsidRPr="00414345" w:rsidTr="0006711A">
        <w:trPr>
          <w:jc w:val="center"/>
        </w:trPr>
        <w:tc>
          <w:tcPr>
            <w:tcW w:w="828" w:type="dxa"/>
            <w:vAlign w:val="center"/>
          </w:tcPr>
          <w:p w:rsidR="00F323FF" w:rsidRPr="007A70C2" w:rsidRDefault="00F323FF" w:rsidP="0006711A">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rsidR="00F323FF" w:rsidRPr="007A70C2" w:rsidRDefault="00F323FF" w:rsidP="0006711A">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c>
          <w:tcPr>
            <w:tcW w:w="1751"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10</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279,991,000.00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6.53</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p w:rsidR="005B4C8F" w:rsidRPr="005B4C8F" w:rsidRDefault="009C1009" w:rsidP="009C100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金额单位：人民币元</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9D1BD9">
              <w:rPr>
                <w:rFonts w:hint="eastAsia"/>
                <w:color w:val="000000"/>
                <w:sz w:val="24"/>
              </w:rPr>
              <w:t>(</w:t>
            </w:r>
            <w:r w:rsidR="009D1BD9">
              <w:rPr>
                <w:rFonts w:hint="eastAsia"/>
                <w:color w:val="000000"/>
                <w:sz w:val="24"/>
              </w:rPr>
              <w:t>张</w:t>
            </w:r>
            <w:r w:rsidR="009D1BD9">
              <w:rPr>
                <w:color w:val="000000"/>
                <w:sz w:val="24"/>
              </w:rPr>
              <w:t>)</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9A3ABC">
        <w:trPr>
          <w:jc w:val="center"/>
        </w:trPr>
        <w:tc>
          <w:tcPr>
            <w:tcW w:w="850" w:type="dxa"/>
            <w:vAlign w:val="center"/>
          </w:tcPr>
          <w:p w:rsidR="009A3ABC" w:rsidRDefault="004320C2">
            <w:pPr>
              <w:jc w:val="center"/>
            </w:pPr>
            <w:r>
              <w:rPr>
                <w:color w:val="000000"/>
                <w:sz w:val="24"/>
                <w:szCs w:val="24"/>
              </w:rPr>
              <w:t>1</w:t>
            </w:r>
          </w:p>
        </w:tc>
        <w:tc>
          <w:tcPr>
            <w:tcW w:w="1475" w:type="dxa"/>
            <w:vAlign w:val="center"/>
          </w:tcPr>
          <w:p w:rsidR="009A3ABC" w:rsidRDefault="004320C2">
            <w:pPr>
              <w:jc w:val="center"/>
            </w:pPr>
            <w:r>
              <w:rPr>
                <w:color w:val="000000"/>
                <w:sz w:val="24"/>
                <w:szCs w:val="24"/>
              </w:rPr>
              <w:t>200409</w:t>
            </w:r>
          </w:p>
        </w:tc>
        <w:tc>
          <w:tcPr>
            <w:tcW w:w="1769" w:type="dxa"/>
            <w:vAlign w:val="center"/>
          </w:tcPr>
          <w:p w:rsidR="009A3ABC" w:rsidRDefault="004320C2">
            <w:pPr>
              <w:jc w:val="center"/>
            </w:pPr>
            <w:r>
              <w:rPr>
                <w:color w:val="000000"/>
                <w:sz w:val="24"/>
                <w:szCs w:val="24"/>
              </w:rPr>
              <w:t>20</w:t>
            </w:r>
            <w:r>
              <w:rPr>
                <w:color w:val="000000"/>
                <w:sz w:val="24"/>
                <w:szCs w:val="24"/>
              </w:rPr>
              <w:t>农发</w:t>
            </w:r>
            <w:r>
              <w:rPr>
                <w:color w:val="000000"/>
                <w:sz w:val="24"/>
                <w:szCs w:val="24"/>
              </w:rPr>
              <w:t>09</w:t>
            </w:r>
          </w:p>
        </w:tc>
        <w:tc>
          <w:tcPr>
            <w:tcW w:w="1387" w:type="dxa"/>
            <w:vAlign w:val="center"/>
          </w:tcPr>
          <w:p w:rsidR="009A3ABC" w:rsidRDefault="004320C2">
            <w:pPr>
              <w:jc w:val="right"/>
            </w:pPr>
            <w:r>
              <w:rPr>
                <w:color w:val="000000"/>
                <w:sz w:val="24"/>
                <w:szCs w:val="24"/>
              </w:rPr>
              <w:t>900,000</w:t>
            </w:r>
          </w:p>
        </w:tc>
        <w:tc>
          <w:tcPr>
            <w:tcW w:w="2150" w:type="dxa"/>
            <w:vAlign w:val="center"/>
          </w:tcPr>
          <w:p w:rsidR="009A3ABC" w:rsidRDefault="004320C2">
            <w:pPr>
              <w:jc w:val="right"/>
            </w:pPr>
            <w:r>
              <w:rPr>
                <w:color w:val="000000"/>
                <w:sz w:val="24"/>
                <w:szCs w:val="24"/>
              </w:rPr>
              <w:t>90,036,000.00</w:t>
            </w:r>
          </w:p>
        </w:tc>
        <w:tc>
          <w:tcPr>
            <w:tcW w:w="1237" w:type="dxa"/>
            <w:vAlign w:val="center"/>
          </w:tcPr>
          <w:p w:rsidR="009A3ABC" w:rsidRDefault="004320C2">
            <w:pPr>
              <w:jc w:val="right"/>
            </w:pPr>
            <w:r>
              <w:rPr>
                <w:color w:val="000000"/>
                <w:sz w:val="24"/>
                <w:szCs w:val="24"/>
              </w:rPr>
              <w:t>2.10</w:t>
            </w:r>
          </w:p>
        </w:tc>
      </w:tr>
      <w:tr w:rsidR="009A3ABC">
        <w:trPr>
          <w:jc w:val="center"/>
        </w:trPr>
        <w:tc>
          <w:tcPr>
            <w:tcW w:w="850" w:type="dxa"/>
            <w:vAlign w:val="center"/>
          </w:tcPr>
          <w:p w:rsidR="009A3ABC" w:rsidRDefault="004320C2">
            <w:pPr>
              <w:jc w:val="center"/>
            </w:pPr>
            <w:r>
              <w:rPr>
                <w:color w:val="000000"/>
                <w:sz w:val="24"/>
                <w:szCs w:val="24"/>
              </w:rPr>
              <w:t>2</w:t>
            </w:r>
          </w:p>
        </w:tc>
        <w:tc>
          <w:tcPr>
            <w:tcW w:w="1475" w:type="dxa"/>
            <w:vAlign w:val="center"/>
          </w:tcPr>
          <w:p w:rsidR="009A3ABC" w:rsidRDefault="004320C2">
            <w:pPr>
              <w:jc w:val="center"/>
            </w:pPr>
            <w:r>
              <w:rPr>
                <w:color w:val="000000"/>
                <w:sz w:val="24"/>
                <w:szCs w:val="24"/>
              </w:rPr>
              <w:t>200211</w:t>
            </w:r>
          </w:p>
        </w:tc>
        <w:tc>
          <w:tcPr>
            <w:tcW w:w="1769" w:type="dxa"/>
            <w:vAlign w:val="center"/>
          </w:tcPr>
          <w:p w:rsidR="009A3ABC" w:rsidRDefault="004320C2">
            <w:pPr>
              <w:jc w:val="center"/>
            </w:pPr>
            <w:r>
              <w:rPr>
                <w:color w:val="000000"/>
                <w:sz w:val="24"/>
                <w:szCs w:val="24"/>
              </w:rPr>
              <w:t>20</w:t>
            </w:r>
            <w:r>
              <w:rPr>
                <w:color w:val="000000"/>
                <w:sz w:val="24"/>
                <w:szCs w:val="24"/>
              </w:rPr>
              <w:t>国开</w:t>
            </w:r>
            <w:r>
              <w:rPr>
                <w:color w:val="000000"/>
                <w:sz w:val="24"/>
                <w:szCs w:val="24"/>
              </w:rPr>
              <w:t>11</w:t>
            </w:r>
          </w:p>
        </w:tc>
        <w:tc>
          <w:tcPr>
            <w:tcW w:w="1387" w:type="dxa"/>
            <w:vAlign w:val="center"/>
          </w:tcPr>
          <w:p w:rsidR="009A3ABC" w:rsidRDefault="004320C2">
            <w:pPr>
              <w:jc w:val="right"/>
            </w:pPr>
            <w:r>
              <w:rPr>
                <w:color w:val="000000"/>
                <w:sz w:val="24"/>
                <w:szCs w:val="24"/>
              </w:rPr>
              <w:t>900,000</w:t>
            </w:r>
          </w:p>
        </w:tc>
        <w:tc>
          <w:tcPr>
            <w:tcW w:w="2150" w:type="dxa"/>
            <w:vAlign w:val="center"/>
          </w:tcPr>
          <w:p w:rsidR="009A3ABC" w:rsidRDefault="004320C2">
            <w:pPr>
              <w:jc w:val="right"/>
            </w:pPr>
            <w:r>
              <w:rPr>
                <w:color w:val="000000"/>
                <w:sz w:val="24"/>
                <w:szCs w:val="24"/>
              </w:rPr>
              <w:t>89,640,000.00</w:t>
            </w:r>
          </w:p>
        </w:tc>
        <w:tc>
          <w:tcPr>
            <w:tcW w:w="1237" w:type="dxa"/>
            <w:vAlign w:val="center"/>
          </w:tcPr>
          <w:p w:rsidR="009A3ABC" w:rsidRDefault="004320C2">
            <w:pPr>
              <w:jc w:val="right"/>
            </w:pPr>
            <w:r>
              <w:rPr>
                <w:color w:val="000000"/>
                <w:sz w:val="24"/>
                <w:szCs w:val="24"/>
              </w:rPr>
              <w:t>2.09</w:t>
            </w:r>
          </w:p>
        </w:tc>
      </w:tr>
      <w:tr w:rsidR="009A3ABC">
        <w:trPr>
          <w:jc w:val="center"/>
        </w:trPr>
        <w:tc>
          <w:tcPr>
            <w:tcW w:w="850" w:type="dxa"/>
            <w:vAlign w:val="center"/>
          </w:tcPr>
          <w:p w:rsidR="009A3ABC" w:rsidRDefault="004320C2">
            <w:pPr>
              <w:jc w:val="center"/>
            </w:pPr>
            <w:r>
              <w:rPr>
                <w:color w:val="000000"/>
                <w:sz w:val="24"/>
                <w:szCs w:val="24"/>
              </w:rPr>
              <w:t>3</w:t>
            </w:r>
          </w:p>
        </w:tc>
        <w:tc>
          <w:tcPr>
            <w:tcW w:w="1475" w:type="dxa"/>
            <w:vAlign w:val="center"/>
          </w:tcPr>
          <w:p w:rsidR="009A3ABC" w:rsidRDefault="004320C2">
            <w:pPr>
              <w:jc w:val="center"/>
            </w:pPr>
            <w:r>
              <w:rPr>
                <w:color w:val="000000"/>
                <w:sz w:val="24"/>
                <w:szCs w:val="24"/>
              </w:rPr>
              <w:t>200304</w:t>
            </w:r>
          </w:p>
        </w:tc>
        <w:tc>
          <w:tcPr>
            <w:tcW w:w="1769" w:type="dxa"/>
            <w:vAlign w:val="center"/>
          </w:tcPr>
          <w:p w:rsidR="009A3ABC" w:rsidRDefault="004320C2">
            <w:pPr>
              <w:jc w:val="center"/>
            </w:pPr>
            <w:r>
              <w:rPr>
                <w:color w:val="000000"/>
                <w:sz w:val="24"/>
                <w:szCs w:val="24"/>
              </w:rPr>
              <w:t>20</w:t>
            </w:r>
            <w:r>
              <w:rPr>
                <w:color w:val="000000"/>
                <w:sz w:val="24"/>
                <w:szCs w:val="24"/>
              </w:rPr>
              <w:t>进出</w:t>
            </w:r>
            <w:r>
              <w:rPr>
                <w:color w:val="000000"/>
                <w:sz w:val="24"/>
                <w:szCs w:val="24"/>
              </w:rPr>
              <w:t>04</w:t>
            </w:r>
          </w:p>
        </w:tc>
        <w:tc>
          <w:tcPr>
            <w:tcW w:w="1387" w:type="dxa"/>
            <w:vAlign w:val="center"/>
          </w:tcPr>
          <w:p w:rsidR="009A3ABC" w:rsidRDefault="004320C2">
            <w:pPr>
              <w:jc w:val="right"/>
            </w:pPr>
            <w:r>
              <w:rPr>
                <w:color w:val="000000"/>
                <w:sz w:val="24"/>
                <w:szCs w:val="24"/>
              </w:rPr>
              <w:t>700,000</w:t>
            </w:r>
          </w:p>
        </w:tc>
        <w:tc>
          <w:tcPr>
            <w:tcW w:w="2150" w:type="dxa"/>
            <w:vAlign w:val="center"/>
          </w:tcPr>
          <w:p w:rsidR="009A3ABC" w:rsidRDefault="004320C2">
            <w:pPr>
              <w:jc w:val="right"/>
            </w:pPr>
            <w:r>
              <w:rPr>
                <w:color w:val="000000"/>
                <w:sz w:val="24"/>
                <w:szCs w:val="24"/>
              </w:rPr>
              <w:t>69,972,000.00</w:t>
            </w:r>
          </w:p>
        </w:tc>
        <w:tc>
          <w:tcPr>
            <w:tcW w:w="1237" w:type="dxa"/>
            <w:vAlign w:val="center"/>
          </w:tcPr>
          <w:p w:rsidR="009A3ABC" w:rsidRDefault="004320C2">
            <w:pPr>
              <w:jc w:val="right"/>
            </w:pPr>
            <w:r>
              <w:rPr>
                <w:color w:val="000000"/>
                <w:sz w:val="24"/>
                <w:szCs w:val="24"/>
              </w:rPr>
              <w:t>1.63</w:t>
            </w:r>
          </w:p>
        </w:tc>
      </w:tr>
      <w:tr w:rsidR="009A3ABC">
        <w:trPr>
          <w:jc w:val="center"/>
        </w:trPr>
        <w:tc>
          <w:tcPr>
            <w:tcW w:w="850" w:type="dxa"/>
            <w:vAlign w:val="center"/>
          </w:tcPr>
          <w:p w:rsidR="009A3ABC" w:rsidRDefault="004320C2">
            <w:pPr>
              <w:jc w:val="center"/>
            </w:pPr>
            <w:r>
              <w:rPr>
                <w:color w:val="000000"/>
                <w:sz w:val="24"/>
                <w:szCs w:val="24"/>
              </w:rPr>
              <w:t>4</w:t>
            </w:r>
          </w:p>
        </w:tc>
        <w:tc>
          <w:tcPr>
            <w:tcW w:w="1475" w:type="dxa"/>
            <w:vAlign w:val="center"/>
          </w:tcPr>
          <w:p w:rsidR="009A3ABC" w:rsidRDefault="004320C2">
            <w:pPr>
              <w:jc w:val="center"/>
            </w:pPr>
            <w:r>
              <w:rPr>
                <w:color w:val="000000"/>
                <w:sz w:val="24"/>
                <w:szCs w:val="24"/>
              </w:rPr>
              <w:t>200406</w:t>
            </w:r>
          </w:p>
        </w:tc>
        <w:tc>
          <w:tcPr>
            <w:tcW w:w="1769" w:type="dxa"/>
            <w:vAlign w:val="center"/>
          </w:tcPr>
          <w:p w:rsidR="009A3ABC" w:rsidRDefault="004320C2">
            <w:pPr>
              <w:jc w:val="center"/>
            </w:pPr>
            <w:r>
              <w:rPr>
                <w:color w:val="000000"/>
                <w:sz w:val="24"/>
                <w:szCs w:val="24"/>
              </w:rPr>
              <w:t>20</w:t>
            </w:r>
            <w:r>
              <w:rPr>
                <w:color w:val="000000"/>
                <w:sz w:val="24"/>
                <w:szCs w:val="24"/>
              </w:rPr>
              <w:t>农发</w:t>
            </w:r>
            <w:r>
              <w:rPr>
                <w:color w:val="000000"/>
                <w:sz w:val="24"/>
                <w:szCs w:val="24"/>
              </w:rPr>
              <w:t>06</w:t>
            </w:r>
          </w:p>
        </w:tc>
        <w:tc>
          <w:tcPr>
            <w:tcW w:w="1387" w:type="dxa"/>
            <w:vAlign w:val="center"/>
          </w:tcPr>
          <w:p w:rsidR="009A3ABC" w:rsidRDefault="004320C2">
            <w:pPr>
              <w:jc w:val="right"/>
            </w:pPr>
            <w:r>
              <w:rPr>
                <w:color w:val="000000"/>
                <w:sz w:val="24"/>
                <w:szCs w:val="24"/>
              </w:rPr>
              <w:t>300,000</w:t>
            </w:r>
          </w:p>
        </w:tc>
        <w:tc>
          <w:tcPr>
            <w:tcW w:w="2150" w:type="dxa"/>
            <w:vAlign w:val="center"/>
          </w:tcPr>
          <w:p w:rsidR="009A3ABC" w:rsidRDefault="004320C2">
            <w:pPr>
              <w:jc w:val="right"/>
            </w:pPr>
            <w:r>
              <w:rPr>
                <w:color w:val="000000"/>
                <w:sz w:val="24"/>
                <w:szCs w:val="24"/>
              </w:rPr>
              <w:t>29,928,000.00</w:t>
            </w:r>
          </w:p>
        </w:tc>
        <w:tc>
          <w:tcPr>
            <w:tcW w:w="1237" w:type="dxa"/>
            <w:vAlign w:val="center"/>
          </w:tcPr>
          <w:p w:rsidR="009A3ABC" w:rsidRDefault="004320C2">
            <w:pPr>
              <w:jc w:val="right"/>
            </w:pPr>
            <w:r>
              <w:rPr>
                <w:color w:val="000000"/>
                <w:sz w:val="24"/>
                <w:szCs w:val="24"/>
              </w:rPr>
              <w:t>0.70</w:t>
            </w:r>
          </w:p>
        </w:tc>
      </w:tr>
      <w:tr w:rsidR="009A3ABC">
        <w:trPr>
          <w:jc w:val="center"/>
        </w:trPr>
        <w:tc>
          <w:tcPr>
            <w:tcW w:w="850" w:type="dxa"/>
            <w:vAlign w:val="center"/>
          </w:tcPr>
          <w:p w:rsidR="009A3ABC" w:rsidRDefault="004320C2">
            <w:pPr>
              <w:jc w:val="center"/>
            </w:pPr>
            <w:r>
              <w:rPr>
                <w:color w:val="000000"/>
                <w:sz w:val="24"/>
                <w:szCs w:val="24"/>
              </w:rPr>
              <w:t>5</w:t>
            </w:r>
          </w:p>
        </w:tc>
        <w:tc>
          <w:tcPr>
            <w:tcW w:w="1475" w:type="dxa"/>
            <w:vAlign w:val="center"/>
          </w:tcPr>
          <w:p w:rsidR="009A3ABC" w:rsidRDefault="004320C2">
            <w:pPr>
              <w:jc w:val="center"/>
            </w:pPr>
            <w:r>
              <w:rPr>
                <w:color w:val="000000"/>
                <w:sz w:val="24"/>
                <w:szCs w:val="24"/>
              </w:rPr>
              <w:t>113616</w:t>
            </w:r>
          </w:p>
        </w:tc>
        <w:tc>
          <w:tcPr>
            <w:tcW w:w="1769" w:type="dxa"/>
            <w:vAlign w:val="center"/>
          </w:tcPr>
          <w:p w:rsidR="009A3ABC" w:rsidRDefault="004320C2">
            <w:pPr>
              <w:jc w:val="center"/>
            </w:pPr>
            <w:r>
              <w:rPr>
                <w:color w:val="000000"/>
                <w:sz w:val="24"/>
                <w:szCs w:val="24"/>
              </w:rPr>
              <w:t>韦尔转债</w:t>
            </w:r>
          </w:p>
        </w:tc>
        <w:tc>
          <w:tcPr>
            <w:tcW w:w="1387" w:type="dxa"/>
            <w:vAlign w:val="center"/>
          </w:tcPr>
          <w:p w:rsidR="009A3ABC" w:rsidRDefault="004320C2">
            <w:pPr>
              <w:jc w:val="right"/>
            </w:pPr>
            <w:r>
              <w:rPr>
                <w:color w:val="000000"/>
                <w:sz w:val="24"/>
                <w:szCs w:val="24"/>
              </w:rPr>
              <w:t>4,150</w:t>
            </w:r>
          </w:p>
        </w:tc>
        <w:tc>
          <w:tcPr>
            <w:tcW w:w="2150" w:type="dxa"/>
            <w:vAlign w:val="center"/>
          </w:tcPr>
          <w:p w:rsidR="009A3ABC" w:rsidRDefault="004320C2">
            <w:pPr>
              <w:jc w:val="right"/>
            </w:pPr>
            <w:r>
              <w:rPr>
                <w:color w:val="000000"/>
                <w:sz w:val="24"/>
                <w:szCs w:val="24"/>
              </w:rPr>
              <w:t>415,000.00</w:t>
            </w:r>
          </w:p>
        </w:tc>
        <w:tc>
          <w:tcPr>
            <w:tcW w:w="1237" w:type="dxa"/>
            <w:vAlign w:val="center"/>
          </w:tcPr>
          <w:p w:rsidR="009A3ABC" w:rsidRDefault="004320C2">
            <w:pPr>
              <w:jc w:val="right"/>
            </w:pPr>
            <w:r>
              <w:rPr>
                <w:color w:val="000000"/>
                <w:sz w:val="24"/>
                <w:szCs w:val="24"/>
              </w:rPr>
              <w:t>0.01</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lastRenderedPageBreak/>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R="00BE5388" w:rsidRPr="00B34FB5" w:rsidRDefault="00BE5388" w:rsidP="00E40D31">
      <w:pPr>
        <w:autoSpaceDE w:val="0"/>
        <w:autoSpaceDN w:val="0"/>
        <w:adjustRightInd w:val="0"/>
        <w:spacing w:before="29" w:line="288" w:lineRule="auto"/>
        <w:jc w:val="left"/>
        <w:rPr>
          <w:b/>
          <w:bCs/>
          <w:color w:val="000000"/>
          <w:kern w:val="0"/>
          <w:sz w:val="24"/>
          <w:szCs w:val="24"/>
        </w:rPr>
      </w:pPr>
      <w:r w:rsidRPr="00B34FB5">
        <w:rPr>
          <w:b/>
          <w:bCs/>
          <w:color w:val="000000"/>
          <w:kern w:val="0"/>
          <w:sz w:val="24"/>
          <w:szCs w:val="24"/>
        </w:rPr>
        <w:t>5.11.1</w:t>
      </w:r>
      <w:r w:rsidRPr="00AA3969">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AA3969" w:rsidRDefault="00BE5388" w:rsidP="00E40D31">
      <w:pPr>
        <w:autoSpaceDE w:val="0"/>
        <w:autoSpaceDN w:val="0"/>
        <w:adjustRightInd w:val="0"/>
        <w:spacing w:before="29" w:line="288" w:lineRule="auto"/>
        <w:jc w:val="left"/>
        <w:rPr>
          <w:bCs/>
          <w:color w:val="000000"/>
          <w:kern w:val="0"/>
          <w:sz w:val="24"/>
          <w:szCs w:val="24"/>
        </w:rPr>
      </w:pPr>
      <w:r w:rsidRPr="00B34FB5">
        <w:rPr>
          <w:b/>
          <w:bCs/>
          <w:color w:val="000000"/>
          <w:kern w:val="0"/>
          <w:sz w:val="24"/>
          <w:szCs w:val="24"/>
        </w:rPr>
        <w:t>5.11.2</w:t>
      </w:r>
      <w:r w:rsidRPr="00AA3969">
        <w:rPr>
          <w:bCs/>
          <w:color w:val="000000"/>
          <w:kern w:val="0"/>
          <w:sz w:val="24"/>
          <w:szCs w:val="24"/>
        </w:rPr>
        <w:t>本基金投资的前十名股票中，没有超出基金合同规定的备选股票库之外的股票。</w:t>
      </w: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11.3</w:t>
      </w:r>
      <w:r w:rsidR="0035383E" w:rsidRPr="006B0D08">
        <w:rPr>
          <w:b/>
          <w:bCs/>
          <w:color w:val="000000"/>
          <w:kern w:val="0"/>
          <w:sz w:val="24"/>
          <w:szCs w:val="24"/>
        </w:rPr>
        <w:t>其他</w:t>
      </w:r>
      <w:r w:rsidR="004061AC" w:rsidRPr="006B0D08">
        <w:rPr>
          <w:b/>
          <w:bCs/>
          <w:color w:val="000000"/>
          <w:kern w:val="0"/>
          <w:sz w:val="24"/>
          <w:szCs w:val="24"/>
        </w:rPr>
        <w:t>资产构成</w:t>
      </w:r>
    </w:p>
    <w:p w:rsidR="00DD7A00" w:rsidRPr="00414345" w:rsidRDefault="004A0AA9" w:rsidP="00DD7A00">
      <w:pPr>
        <w:autoSpaceDE w:val="0"/>
        <w:autoSpaceDN w:val="0"/>
        <w:adjustRightInd w:val="0"/>
        <w:spacing w:before="29" w:line="288" w:lineRule="auto"/>
        <w:jc w:val="right"/>
        <w:rPr>
          <w:bCs/>
          <w:color w:val="000000"/>
          <w:kern w:val="0"/>
          <w:sz w:val="24"/>
          <w:szCs w:val="24"/>
        </w:rPr>
      </w:pPr>
      <w:r w:rsidRPr="004A0AA9">
        <w:rPr>
          <w:rFonts w:hint="eastAsia"/>
          <w:bCs/>
          <w:color w:val="000000"/>
          <w:kern w:val="0"/>
          <w:sz w:val="24"/>
          <w:szCs w:val="24"/>
        </w:rPr>
        <w:t>金额单位：人民币元</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1,807,871.45</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2,689,339.14</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2,346,771.09</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6,843,981.68</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11.4</w:t>
      </w:r>
      <w:r w:rsidR="004061AC" w:rsidRPr="006B0D08">
        <w:rPr>
          <w:b/>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11.5</w:t>
      </w:r>
      <w:r w:rsidR="004061AC" w:rsidRPr="006B0D08">
        <w:rPr>
          <w:b/>
          <w:bCs/>
          <w:color w:val="000000"/>
          <w:kern w:val="0"/>
          <w:sz w:val="24"/>
          <w:szCs w:val="24"/>
        </w:rPr>
        <w:t>报告期末前十名股票中存在流通受限情况的说明</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本基金本报告期末前十名股票中不存在流通受限情况。</w:t>
      </w: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11.6</w:t>
      </w:r>
      <w:r w:rsidR="001675CD" w:rsidRPr="006B0D08">
        <w:rPr>
          <w:b/>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Default="006B2FF6" w:rsidP="00C15CAC">
      <w:pPr>
        <w:spacing w:before="29" w:line="288" w:lineRule="auto"/>
        <w:ind w:firstLineChars="200" w:firstLine="480"/>
        <w:rPr>
          <w:color w:val="000000"/>
          <w:sz w:val="24"/>
          <w:szCs w:val="24"/>
        </w:rPr>
      </w:pPr>
    </w:p>
    <w:p w:rsidR="001F3E2A" w:rsidRDefault="001F3E2A" w:rsidP="00C15CAC">
      <w:pPr>
        <w:spacing w:before="29" w:line="288" w:lineRule="auto"/>
        <w:ind w:firstLineChars="200" w:firstLine="480"/>
        <w:rPr>
          <w:color w:val="000000"/>
          <w:sz w:val="24"/>
          <w:szCs w:val="24"/>
        </w:rPr>
      </w:pPr>
    </w:p>
    <w:p w:rsidR="001F3E2A" w:rsidRPr="00414345" w:rsidRDefault="001F3E2A" w:rsidP="00C15CAC">
      <w:pPr>
        <w:spacing w:before="29" w:line="288" w:lineRule="auto"/>
        <w:ind w:firstLineChars="200" w:firstLine="480"/>
        <w:rPr>
          <w:color w:val="000000"/>
          <w:sz w:val="24"/>
          <w:szCs w:val="24"/>
        </w:rPr>
      </w:pPr>
    </w:p>
    <w:p w:rsidR="004061AC" w:rsidRPr="005A3D62" w:rsidRDefault="004061AC" w:rsidP="0011537B">
      <w:pPr>
        <w:pStyle w:val="1"/>
        <w:spacing w:beforeLines="100" w:before="312" w:afterLines="100" w:after="312" w:line="360" w:lineRule="auto"/>
        <w:jc w:val="center"/>
        <w:rPr>
          <w:rFonts w:eastAsiaTheme="minorEastAsia"/>
          <w:color w:val="000000" w:themeColor="text1"/>
          <w:kern w:val="0"/>
          <w:sz w:val="24"/>
          <w:szCs w:val="24"/>
        </w:rPr>
      </w:pPr>
      <w:r w:rsidRPr="005A3D62">
        <w:rPr>
          <w:rFonts w:eastAsiaTheme="minorEastAsia"/>
          <w:color w:val="000000" w:themeColor="text1"/>
          <w:kern w:val="0"/>
          <w:sz w:val="24"/>
          <w:szCs w:val="24"/>
        </w:rPr>
        <w:lastRenderedPageBreak/>
        <w:t>§</w:t>
      </w:r>
      <w:r w:rsidR="0072794E" w:rsidRPr="005A3D62">
        <w:rPr>
          <w:rFonts w:eastAsiaTheme="minorEastAsia"/>
          <w:color w:val="000000" w:themeColor="text1"/>
          <w:kern w:val="0"/>
          <w:sz w:val="24"/>
          <w:szCs w:val="24"/>
        </w:rPr>
        <w:t>6</w:t>
      </w:r>
      <w:r w:rsidRPr="005A3D62">
        <w:rPr>
          <w:rFonts w:eastAsiaTheme="minorEastAsia"/>
          <w:color w:val="000000" w:themeColor="text1"/>
          <w:kern w:val="0"/>
          <w:sz w:val="24"/>
          <w:szCs w:val="24"/>
        </w:rPr>
        <w:t xml:space="preserve">  </w:t>
      </w:r>
      <w:r w:rsidRPr="005A3D62">
        <w:rPr>
          <w:rFonts w:eastAsiaTheme="minorEastAsia"/>
          <w:color w:val="000000" w:themeColor="text1"/>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2,709,493,274.26</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387,476,409.81</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1,014,740,628.02</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2,082,229,056.05</w:t>
            </w:r>
          </w:p>
        </w:tc>
      </w:tr>
    </w:tbl>
    <w:p w:rsidR="009A3ABC" w:rsidRDefault="004320C2">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11537B">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3C50AD" w:rsidRPr="00220C32" w:rsidRDefault="003C50AD" w:rsidP="0011537B">
      <w:pPr>
        <w:pStyle w:val="1"/>
        <w:spacing w:beforeLines="100" w:before="312" w:afterLines="100" w:after="312" w:line="360" w:lineRule="auto"/>
        <w:jc w:val="center"/>
        <w:rPr>
          <w:rFonts w:asciiTheme="minorEastAsia" w:eastAsiaTheme="minorEastAsia" w:hAnsiTheme="minorEastAsia"/>
          <w:color w:val="000000" w:themeColor="text1"/>
          <w:kern w:val="0"/>
          <w:sz w:val="24"/>
          <w:szCs w:val="24"/>
        </w:rPr>
      </w:pPr>
      <w:r w:rsidRPr="00220C32">
        <w:rPr>
          <w:rFonts w:asciiTheme="minorEastAsia" w:eastAsiaTheme="minorEastAsia" w:hAnsiTheme="minorEastAsia" w:hint="eastAsia"/>
          <w:color w:val="000000" w:themeColor="text1"/>
          <w:kern w:val="0"/>
          <w:sz w:val="24"/>
          <w:szCs w:val="24"/>
        </w:rPr>
        <w:t>§8</w:t>
      </w:r>
      <w:r w:rsidRPr="00220C32">
        <w:rPr>
          <w:rFonts w:asciiTheme="minorEastAsia" w:eastAsiaTheme="minorEastAsia" w:hAnsiTheme="minorEastAsia"/>
          <w:color w:val="000000" w:themeColor="text1"/>
          <w:kern w:val="0"/>
          <w:sz w:val="24"/>
          <w:szCs w:val="24"/>
        </w:rPr>
        <w:t xml:space="preserve">  </w:t>
      </w:r>
      <w:r w:rsidRPr="00220C32">
        <w:rPr>
          <w:rFonts w:asciiTheme="minorEastAsia" w:eastAsiaTheme="minorEastAsia" w:hAnsiTheme="minorEastAsia" w:hint="eastAsia"/>
          <w:color w:val="000000" w:themeColor="text1"/>
          <w:kern w:val="0"/>
          <w:sz w:val="24"/>
          <w:szCs w:val="24"/>
        </w:rPr>
        <w:t>影响投资者决策的其他重要信息</w:t>
      </w:r>
    </w:p>
    <w:p w:rsidR="003C50AD" w:rsidRPr="009A5C99" w:rsidRDefault="003C50AD" w:rsidP="003C50AD">
      <w:pPr>
        <w:autoSpaceDE w:val="0"/>
        <w:autoSpaceDN w:val="0"/>
        <w:adjustRightInd w:val="0"/>
        <w:spacing w:line="360" w:lineRule="auto"/>
        <w:jc w:val="left"/>
        <w:rPr>
          <w:rFonts w:ascii="宋体" w:hAnsi="宋体"/>
          <w:b/>
          <w:bCs/>
          <w:color w:val="000000"/>
          <w:kern w:val="0"/>
          <w:sz w:val="24"/>
          <w:szCs w:val="24"/>
        </w:rPr>
      </w:pPr>
      <w:r w:rsidRPr="009A5C99">
        <w:rPr>
          <w:rFonts w:ascii="宋体" w:hAnsi="宋体" w:hint="eastAsia"/>
          <w:b/>
          <w:bCs/>
          <w:color w:val="000000"/>
          <w:kern w:val="0"/>
          <w:sz w:val="24"/>
          <w:szCs w:val="24"/>
        </w:rPr>
        <w:t>8.1 影响投资者决策的其他重要信息</w:t>
      </w:r>
    </w:p>
    <w:p w:rsidR="003C50AD" w:rsidRPr="004F4D27" w:rsidRDefault="003C50AD" w:rsidP="003C50AD">
      <w:pPr>
        <w:spacing w:line="360" w:lineRule="auto"/>
        <w:ind w:firstLineChars="200" w:firstLine="420"/>
        <w:rPr>
          <w:rFonts w:ascii="宋体" w:hAnsi="宋体"/>
          <w:color w:val="000000"/>
        </w:rPr>
      </w:pPr>
      <w:r w:rsidRPr="004F4D27">
        <w:rPr>
          <w:rFonts w:ascii="宋体" w:hAnsi="宋体"/>
          <w:color w:val="000000"/>
        </w:rPr>
        <w:t>根据《中华人民共和国证券投资基金法》、《公开募集证券投资基金运作管理办法》、《存托凭证发行与交易管理办法（试行）》等法律法规及本基金基金合同、招募说明书及其更新等规定，经与基金托管人协商一致，本基金管理人对本基金参与存托凭证投资修订了基金合同等法律文件，欲知详情请查阅本基金管理人发布的最新法律文件。</w:t>
      </w:r>
    </w:p>
    <w:p w:rsidR="00ED6E80" w:rsidRPr="00414345" w:rsidRDefault="00ED6E80" w:rsidP="00C15CAC">
      <w:pPr>
        <w:spacing w:before="29" w:line="288" w:lineRule="auto"/>
        <w:ind w:firstLineChars="200" w:firstLine="480"/>
        <w:rPr>
          <w:color w:val="000000"/>
          <w:sz w:val="24"/>
          <w:szCs w:val="24"/>
        </w:rPr>
      </w:pPr>
    </w:p>
    <w:p w:rsidR="00B22DEE" w:rsidRPr="00E02660"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9</w:t>
      </w:r>
      <w:r w:rsidR="00834E74">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rsidR="009A3ABC" w:rsidRDefault="004320C2">
      <w:pPr>
        <w:spacing w:before="29" w:line="288" w:lineRule="auto"/>
        <w:ind w:firstLineChars="200" w:firstLine="480"/>
        <w:rPr>
          <w:color w:val="000000"/>
          <w:sz w:val="24"/>
          <w:szCs w:val="24"/>
        </w:rPr>
      </w:pPr>
      <w:r>
        <w:rPr>
          <w:color w:val="000000"/>
          <w:sz w:val="24"/>
          <w:szCs w:val="24"/>
        </w:rPr>
        <w:t>1</w:t>
      </w:r>
      <w:r>
        <w:rPr>
          <w:color w:val="000000"/>
          <w:sz w:val="24"/>
          <w:szCs w:val="24"/>
        </w:rPr>
        <w:t>、中国证监会准予交银施罗德数据产业灵活配置混合型证券投资基金募集注册的</w:t>
      </w:r>
      <w:r>
        <w:rPr>
          <w:color w:val="000000"/>
          <w:sz w:val="24"/>
          <w:szCs w:val="24"/>
        </w:rPr>
        <w:lastRenderedPageBreak/>
        <w:t>文件；</w:t>
      </w:r>
      <w:r>
        <w:rPr>
          <w:color w:val="000000"/>
          <w:sz w:val="24"/>
          <w:szCs w:val="24"/>
        </w:rPr>
        <w:t xml:space="preserve"> </w:t>
      </w:r>
    </w:p>
    <w:p w:rsidR="009A3ABC" w:rsidRDefault="004320C2">
      <w:pPr>
        <w:spacing w:before="29" w:line="288" w:lineRule="auto"/>
        <w:ind w:firstLineChars="200" w:firstLine="480"/>
        <w:rPr>
          <w:color w:val="000000"/>
          <w:sz w:val="24"/>
          <w:szCs w:val="24"/>
        </w:rPr>
      </w:pPr>
      <w:r>
        <w:rPr>
          <w:color w:val="000000"/>
          <w:sz w:val="24"/>
          <w:szCs w:val="24"/>
        </w:rPr>
        <w:t>2</w:t>
      </w:r>
      <w:r>
        <w:rPr>
          <w:color w:val="000000"/>
          <w:sz w:val="24"/>
          <w:szCs w:val="24"/>
        </w:rPr>
        <w:t>、《交银施罗德数据产业灵活配置混合型证券投资基金基金合同》；</w:t>
      </w:r>
      <w:r>
        <w:rPr>
          <w:color w:val="000000"/>
          <w:sz w:val="24"/>
          <w:szCs w:val="24"/>
        </w:rPr>
        <w:t xml:space="preserve"> </w:t>
      </w:r>
    </w:p>
    <w:p w:rsidR="009A3ABC" w:rsidRDefault="004320C2">
      <w:pPr>
        <w:spacing w:before="29" w:line="288" w:lineRule="auto"/>
        <w:ind w:firstLineChars="200" w:firstLine="480"/>
        <w:rPr>
          <w:color w:val="000000"/>
          <w:sz w:val="24"/>
          <w:szCs w:val="24"/>
        </w:rPr>
      </w:pPr>
      <w:r>
        <w:rPr>
          <w:color w:val="000000"/>
          <w:sz w:val="24"/>
          <w:szCs w:val="24"/>
        </w:rPr>
        <w:t>3</w:t>
      </w:r>
      <w:r>
        <w:rPr>
          <w:color w:val="000000"/>
          <w:sz w:val="24"/>
          <w:szCs w:val="24"/>
        </w:rPr>
        <w:t>、《交银施罗德数据产业灵活配置混合型证券投资基金招募说明书》；</w:t>
      </w:r>
      <w:r>
        <w:rPr>
          <w:color w:val="000000"/>
          <w:sz w:val="24"/>
          <w:szCs w:val="24"/>
        </w:rPr>
        <w:t xml:space="preserve"> </w:t>
      </w:r>
    </w:p>
    <w:p w:rsidR="009A3ABC" w:rsidRDefault="004320C2">
      <w:pPr>
        <w:spacing w:before="29" w:line="288" w:lineRule="auto"/>
        <w:ind w:firstLineChars="200" w:firstLine="480"/>
        <w:rPr>
          <w:color w:val="000000"/>
          <w:sz w:val="24"/>
          <w:szCs w:val="24"/>
        </w:rPr>
      </w:pPr>
      <w:r>
        <w:rPr>
          <w:color w:val="000000"/>
          <w:sz w:val="24"/>
          <w:szCs w:val="24"/>
        </w:rPr>
        <w:t>4</w:t>
      </w:r>
      <w:r>
        <w:rPr>
          <w:color w:val="000000"/>
          <w:sz w:val="24"/>
          <w:szCs w:val="24"/>
        </w:rPr>
        <w:t>、《交银施罗德数据产业灵活配置混合型证券投资基金托管协议》；</w:t>
      </w:r>
      <w:r>
        <w:rPr>
          <w:color w:val="000000"/>
          <w:sz w:val="24"/>
          <w:szCs w:val="24"/>
        </w:rPr>
        <w:t xml:space="preserve"> </w:t>
      </w:r>
    </w:p>
    <w:p w:rsidR="009A3ABC" w:rsidRDefault="004320C2">
      <w:pPr>
        <w:spacing w:before="29" w:line="288" w:lineRule="auto"/>
        <w:ind w:firstLineChars="200" w:firstLine="480"/>
        <w:rPr>
          <w:color w:val="000000"/>
          <w:sz w:val="24"/>
          <w:szCs w:val="24"/>
        </w:rPr>
      </w:pPr>
      <w:r>
        <w:rPr>
          <w:color w:val="000000"/>
          <w:sz w:val="24"/>
          <w:szCs w:val="24"/>
        </w:rPr>
        <w:t>5</w:t>
      </w:r>
      <w:r>
        <w:rPr>
          <w:color w:val="000000"/>
          <w:sz w:val="24"/>
          <w:szCs w:val="24"/>
        </w:rPr>
        <w:t>、关于申请募集注册交银施罗德数据产业灵活配置混合型证券投资基金的法律意见书；</w:t>
      </w:r>
      <w:r>
        <w:rPr>
          <w:color w:val="000000"/>
          <w:sz w:val="24"/>
          <w:szCs w:val="24"/>
        </w:rPr>
        <w:t xml:space="preserve"> </w:t>
      </w:r>
    </w:p>
    <w:p w:rsidR="009A3ABC" w:rsidRDefault="004320C2">
      <w:pPr>
        <w:spacing w:before="29" w:line="288" w:lineRule="auto"/>
        <w:ind w:firstLineChars="200" w:firstLine="480"/>
        <w:rPr>
          <w:color w:val="000000"/>
          <w:sz w:val="24"/>
          <w:szCs w:val="24"/>
        </w:rPr>
      </w:pPr>
      <w:r>
        <w:rPr>
          <w:color w:val="000000"/>
          <w:sz w:val="24"/>
          <w:szCs w:val="24"/>
        </w:rPr>
        <w:t>6</w:t>
      </w:r>
      <w:r>
        <w:rPr>
          <w:color w:val="000000"/>
          <w:sz w:val="24"/>
          <w:szCs w:val="24"/>
        </w:rPr>
        <w:t>、基金管理人业务资格批件、营业执照；</w:t>
      </w:r>
      <w:r>
        <w:rPr>
          <w:color w:val="000000"/>
          <w:sz w:val="24"/>
          <w:szCs w:val="24"/>
        </w:rPr>
        <w:t xml:space="preserve"> </w:t>
      </w:r>
    </w:p>
    <w:p w:rsidR="009A3ABC" w:rsidRDefault="004320C2">
      <w:pPr>
        <w:spacing w:before="29" w:line="288" w:lineRule="auto"/>
        <w:ind w:firstLineChars="200" w:firstLine="480"/>
        <w:rPr>
          <w:color w:val="000000"/>
          <w:sz w:val="24"/>
          <w:szCs w:val="24"/>
        </w:rPr>
      </w:pPr>
      <w:r>
        <w:rPr>
          <w:color w:val="000000"/>
          <w:sz w:val="24"/>
          <w:szCs w:val="24"/>
        </w:rPr>
        <w:t>7</w:t>
      </w:r>
      <w:r>
        <w:rPr>
          <w:color w:val="000000"/>
          <w:sz w:val="24"/>
          <w:szCs w:val="24"/>
        </w:rPr>
        <w:t>、基金托管人业务资格批件、营业执照；</w:t>
      </w:r>
      <w:r>
        <w:rPr>
          <w:color w:val="000000"/>
          <w:sz w:val="24"/>
          <w:szCs w:val="24"/>
        </w:rPr>
        <w:t xml:space="preserve"> </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、报告期内交银施罗德数据产业灵活配置混合型证券投资基金在指定报刊上各项公告的原稿。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rsidR="009A3ABC" w:rsidRDefault="004320C2">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8BB" w:rsidRDefault="002618BB" w:rsidP="00876D65">
      <w:r>
        <w:separator/>
      </w:r>
    </w:p>
  </w:endnote>
  <w:endnote w:type="continuationSeparator" w:id="0">
    <w:p w:rsidR="002618BB" w:rsidRDefault="002618BB"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angSong">
    <w:altName w:val="黑体"/>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381EE8">
      <w:rPr>
        <w:kern w:val="0"/>
        <w:szCs w:val="21"/>
      </w:rPr>
      <w:fldChar w:fldCharType="begin"/>
    </w:r>
    <w:r>
      <w:rPr>
        <w:kern w:val="0"/>
        <w:szCs w:val="21"/>
      </w:rPr>
      <w:instrText xml:space="preserve"> PAGE </w:instrText>
    </w:r>
    <w:r w:rsidR="00381EE8">
      <w:rPr>
        <w:kern w:val="0"/>
        <w:szCs w:val="21"/>
      </w:rPr>
      <w:fldChar w:fldCharType="separate"/>
    </w:r>
    <w:r w:rsidR="00CA090C">
      <w:rPr>
        <w:noProof/>
        <w:kern w:val="0"/>
        <w:szCs w:val="21"/>
      </w:rPr>
      <w:t>12</w:t>
    </w:r>
    <w:r w:rsidR="00381EE8">
      <w:rPr>
        <w:kern w:val="0"/>
        <w:szCs w:val="21"/>
      </w:rPr>
      <w:fldChar w:fldCharType="end"/>
    </w:r>
    <w:r>
      <w:rPr>
        <w:rFonts w:hint="eastAsia"/>
        <w:kern w:val="0"/>
        <w:szCs w:val="21"/>
      </w:rPr>
      <w:t>页共</w:t>
    </w:r>
    <w:r w:rsidR="00381EE8">
      <w:rPr>
        <w:kern w:val="0"/>
        <w:szCs w:val="21"/>
      </w:rPr>
      <w:fldChar w:fldCharType="begin"/>
    </w:r>
    <w:r>
      <w:rPr>
        <w:kern w:val="0"/>
        <w:szCs w:val="21"/>
      </w:rPr>
      <w:instrText xml:space="preserve"> NUMPAGES </w:instrText>
    </w:r>
    <w:r w:rsidR="00381EE8">
      <w:rPr>
        <w:kern w:val="0"/>
        <w:szCs w:val="21"/>
      </w:rPr>
      <w:fldChar w:fldCharType="separate"/>
    </w:r>
    <w:r w:rsidR="00CA090C">
      <w:rPr>
        <w:noProof/>
        <w:kern w:val="0"/>
        <w:szCs w:val="21"/>
      </w:rPr>
      <w:t>12</w:t>
    </w:r>
    <w:r w:rsidR="00381EE8">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8BB" w:rsidRDefault="002618BB" w:rsidP="00876D65">
      <w:r>
        <w:separator/>
      </w:r>
    </w:p>
  </w:footnote>
  <w:footnote w:type="continuationSeparator" w:id="0">
    <w:p w:rsidR="002618BB" w:rsidRDefault="002618BB"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DC456F" w:rsidRDefault="00DC456F" w:rsidP="00090A26">
    <w:pPr>
      <w:pStyle w:val="a9"/>
      <w:pBdr>
        <w:bottom w:val="single" w:sz="6" w:space="0" w:color="auto"/>
      </w:pBdr>
      <w:jc w:val="right"/>
      <w:rPr>
        <w:sz w:val="24"/>
        <w:szCs w:val="24"/>
      </w:rPr>
    </w:pPr>
    <w:r w:rsidRPr="003E676C">
      <w:rPr>
        <w:sz w:val="24"/>
        <w:szCs w:val="24"/>
      </w:rPr>
      <w:t>交银施罗德数据产业灵活配置混合型证券投资基金</w:t>
    </w:r>
    <w:r w:rsidRPr="003E676C">
      <w:rPr>
        <w:sz w:val="24"/>
        <w:szCs w:val="24"/>
      </w:rPr>
      <w:t>2020</w:t>
    </w:r>
    <w:r w:rsidRPr="003E676C">
      <w:rPr>
        <w:sz w:val="24"/>
        <w:szCs w:val="24"/>
      </w:rPr>
      <w:t>年第</w:t>
    </w:r>
    <w:r w:rsidRPr="003E676C">
      <w:rPr>
        <w:sz w:val="24"/>
        <w:szCs w:val="24"/>
      </w:rPr>
      <w:t>4</w:t>
    </w:r>
    <w:r w:rsidRPr="003E676C">
      <w:rPr>
        <w:sz w:val="24"/>
        <w:szCs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06A2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66A97"/>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1537B"/>
    <w:rsid w:val="00133015"/>
    <w:rsid w:val="00137452"/>
    <w:rsid w:val="00137B31"/>
    <w:rsid w:val="00144F93"/>
    <w:rsid w:val="00147376"/>
    <w:rsid w:val="0015450B"/>
    <w:rsid w:val="00154BE1"/>
    <w:rsid w:val="0015710B"/>
    <w:rsid w:val="00160EDC"/>
    <w:rsid w:val="00162D61"/>
    <w:rsid w:val="001675CD"/>
    <w:rsid w:val="0017126E"/>
    <w:rsid w:val="001717D5"/>
    <w:rsid w:val="00171EF0"/>
    <w:rsid w:val="00173B44"/>
    <w:rsid w:val="001761D2"/>
    <w:rsid w:val="00176C21"/>
    <w:rsid w:val="0018138B"/>
    <w:rsid w:val="001830D7"/>
    <w:rsid w:val="00185A34"/>
    <w:rsid w:val="001934F6"/>
    <w:rsid w:val="00196E6C"/>
    <w:rsid w:val="001A280A"/>
    <w:rsid w:val="001A73E8"/>
    <w:rsid w:val="001B0A62"/>
    <w:rsid w:val="001B2F35"/>
    <w:rsid w:val="001B4DD6"/>
    <w:rsid w:val="001B5607"/>
    <w:rsid w:val="001C0993"/>
    <w:rsid w:val="001C79F2"/>
    <w:rsid w:val="001D6A4B"/>
    <w:rsid w:val="001E4630"/>
    <w:rsid w:val="001F0964"/>
    <w:rsid w:val="001F30DA"/>
    <w:rsid w:val="001F3E2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18BB"/>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48DF"/>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5A47"/>
    <w:rsid w:val="003470E2"/>
    <w:rsid w:val="0035076C"/>
    <w:rsid w:val="00352719"/>
    <w:rsid w:val="0035383E"/>
    <w:rsid w:val="00355364"/>
    <w:rsid w:val="00364CCB"/>
    <w:rsid w:val="00365798"/>
    <w:rsid w:val="00372F16"/>
    <w:rsid w:val="00381EE8"/>
    <w:rsid w:val="0039085F"/>
    <w:rsid w:val="00394069"/>
    <w:rsid w:val="00396809"/>
    <w:rsid w:val="003A58DC"/>
    <w:rsid w:val="003A6061"/>
    <w:rsid w:val="003B3494"/>
    <w:rsid w:val="003B5E08"/>
    <w:rsid w:val="003B6FBC"/>
    <w:rsid w:val="003C32C0"/>
    <w:rsid w:val="003C50AD"/>
    <w:rsid w:val="003D2269"/>
    <w:rsid w:val="003D742E"/>
    <w:rsid w:val="003E62FB"/>
    <w:rsid w:val="003E6867"/>
    <w:rsid w:val="003F0956"/>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6096"/>
    <w:rsid w:val="00426A8F"/>
    <w:rsid w:val="00427F58"/>
    <w:rsid w:val="004320C2"/>
    <w:rsid w:val="00433805"/>
    <w:rsid w:val="00442F8D"/>
    <w:rsid w:val="00443869"/>
    <w:rsid w:val="00443ABF"/>
    <w:rsid w:val="00460575"/>
    <w:rsid w:val="00463EC0"/>
    <w:rsid w:val="00464787"/>
    <w:rsid w:val="00471408"/>
    <w:rsid w:val="00480B35"/>
    <w:rsid w:val="004858E0"/>
    <w:rsid w:val="00487A40"/>
    <w:rsid w:val="004917C3"/>
    <w:rsid w:val="00491C81"/>
    <w:rsid w:val="004934E9"/>
    <w:rsid w:val="004943C2"/>
    <w:rsid w:val="004949F3"/>
    <w:rsid w:val="004A0AA9"/>
    <w:rsid w:val="004A11A7"/>
    <w:rsid w:val="004A459C"/>
    <w:rsid w:val="004A6731"/>
    <w:rsid w:val="004A7B1D"/>
    <w:rsid w:val="004B2AF4"/>
    <w:rsid w:val="004C0914"/>
    <w:rsid w:val="004C20CA"/>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5144"/>
    <w:rsid w:val="00536432"/>
    <w:rsid w:val="005401DB"/>
    <w:rsid w:val="00540818"/>
    <w:rsid w:val="00542434"/>
    <w:rsid w:val="00542470"/>
    <w:rsid w:val="00542546"/>
    <w:rsid w:val="005454FB"/>
    <w:rsid w:val="005608EF"/>
    <w:rsid w:val="005659E4"/>
    <w:rsid w:val="00570842"/>
    <w:rsid w:val="00572784"/>
    <w:rsid w:val="00572D9F"/>
    <w:rsid w:val="00573097"/>
    <w:rsid w:val="00575270"/>
    <w:rsid w:val="005761EE"/>
    <w:rsid w:val="00582D99"/>
    <w:rsid w:val="00585263"/>
    <w:rsid w:val="005866D3"/>
    <w:rsid w:val="0059076B"/>
    <w:rsid w:val="005910BF"/>
    <w:rsid w:val="005A0A33"/>
    <w:rsid w:val="005A0F1F"/>
    <w:rsid w:val="005A3D62"/>
    <w:rsid w:val="005A6675"/>
    <w:rsid w:val="005B04A5"/>
    <w:rsid w:val="005B09FA"/>
    <w:rsid w:val="005B2E9C"/>
    <w:rsid w:val="005B3CC0"/>
    <w:rsid w:val="005B4C8F"/>
    <w:rsid w:val="005B4F93"/>
    <w:rsid w:val="005B73D2"/>
    <w:rsid w:val="005D2B36"/>
    <w:rsid w:val="005E475E"/>
    <w:rsid w:val="005F118D"/>
    <w:rsid w:val="005F1F22"/>
    <w:rsid w:val="005F3996"/>
    <w:rsid w:val="005F3B8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0D08"/>
    <w:rsid w:val="006B11BB"/>
    <w:rsid w:val="006B2FF6"/>
    <w:rsid w:val="006B5457"/>
    <w:rsid w:val="006B5F69"/>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94E"/>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2639"/>
    <w:rsid w:val="007B4C04"/>
    <w:rsid w:val="007B5AFB"/>
    <w:rsid w:val="007B5F21"/>
    <w:rsid w:val="007C395A"/>
    <w:rsid w:val="007C5862"/>
    <w:rsid w:val="007D0922"/>
    <w:rsid w:val="007D100C"/>
    <w:rsid w:val="007E2686"/>
    <w:rsid w:val="007E57C0"/>
    <w:rsid w:val="007F29B1"/>
    <w:rsid w:val="007F6DD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868F3"/>
    <w:rsid w:val="00891261"/>
    <w:rsid w:val="008A21B2"/>
    <w:rsid w:val="008A3DAA"/>
    <w:rsid w:val="008A5B20"/>
    <w:rsid w:val="008B2FDD"/>
    <w:rsid w:val="008B3C7E"/>
    <w:rsid w:val="008B4A75"/>
    <w:rsid w:val="008C15BF"/>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00F6"/>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3ABC"/>
    <w:rsid w:val="009A4E5D"/>
    <w:rsid w:val="009B2D4B"/>
    <w:rsid w:val="009C1009"/>
    <w:rsid w:val="009C5186"/>
    <w:rsid w:val="009C60F7"/>
    <w:rsid w:val="009D0952"/>
    <w:rsid w:val="009D1BD9"/>
    <w:rsid w:val="009E19A9"/>
    <w:rsid w:val="009E31DA"/>
    <w:rsid w:val="009E402C"/>
    <w:rsid w:val="009E7C6A"/>
    <w:rsid w:val="009F27F9"/>
    <w:rsid w:val="009F3659"/>
    <w:rsid w:val="009F4861"/>
    <w:rsid w:val="009F61BE"/>
    <w:rsid w:val="009F7643"/>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969"/>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AF6FFB"/>
    <w:rsid w:val="00B11A78"/>
    <w:rsid w:val="00B11BE5"/>
    <w:rsid w:val="00B11F31"/>
    <w:rsid w:val="00B12B7D"/>
    <w:rsid w:val="00B16985"/>
    <w:rsid w:val="00B22DEE"/>
    <w:rsid w:val="00B27479"/>
    <w:rsid w:val="00B32AA7"/>
    <w:rsid w:val="00B34678"/>
    <w:rsid w:val="00B34FB5"/>
    <w:rsid w:val="00B35024"/>
    <w:rsid w:val="00B371B4"/>
    <w:rsid w:val="00B40CF0"/>
    <w:rsid w:val="00B40F64"/>
    <w:rsid w:val="00B42A76"/>
    <w:rsid w:val="00B47982"/>
    <w:rsid w:val="00B56F53"/>
    <w:rsid w:val="00B61C8A"/>
    <w:rsid w:val="00B62AC1"/>
    <w:rsid w:val="00B64723"/>
    <w:rsid w:val="00B7378D"/>
    <w:rsid w:val="00B7444D"/>
    <w:rsid w:val="00B816A7"/>
    <w:rsid w:val="00B82413"/>
    <w:rsid w:val="00B83A00"/>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05E0"/>
    <w:rsid w:val="00BD70E0"/>
    <w:rsid w:val="00BD7473"/>
    <w:rsid w:val="00BD7703"/>
    <w:rsid w:val="00BE14ED"/>
    <w:rsid w:val="00BE420D"/>
    <w:rsid w:val="00BE5388"/>
    <w:rsid w:val="00BF0019"/>
    <w:rsid w:val="00C012F9"/>
    <w:rsid w:val="00C102E6"/>
    <w:rsid w:val="00C11AA1"/>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090C"/>
    <w:rsid w:val="00CA574C"/>
    <w:rsid w:val="00CA5FD5"/>
    <w:rsid w:val="00CA7703"/>
    <w:rsid w:val="00CB0F92"/>
    <w:rsid w:val="00CD4E6D"/>
    <w:rsid w:val="00CD4F19"/>
    <w:rsid w:val="00CD5707"/>
    <w:rsid w:val="00CD7702"/>
    <w:rsid w:val="00CE29EA"/>
    <w:rsid w:val="00CE39AB"/>
    <w:rsid w:val="00CE473F"/>
    <w:rsid w:val="00CE7169"/>
    <w:rsid w:val="00CF04CF"/>
    <w:rsid w:val="00CF2D3E"/>
    <w:rsid w:val="00CF6572"/>
    <w:rsid w:val="00D01FE6"/>
    <w:rsid w:val="00D02347"/>
    <w:rsid w:val="00D03EB3"/>
    <w:rsid w:val="00D046DB"/>
    <w:rsid w:val="00D04755"/>
    <w:rsid w:val="00D1076E"/>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393A"/>
    <w:rsid w:val="00D94B8D"/>
    <w:rsid w:val="00D96C8D"/>
    <w:rsid w:val="00D974EF"/>
    <w:rsid w:val="00DA0C61"/>
    <w:rsid w:val="00DA14B0"/>
    <w:rsid w:val="00DA2876"/>
    <w:rsid w:val="00DA66D0"/>
    <w:rsid w:val="00DC0B51"/>
    <w:rsid w:val="00DC141F"/>
    <w:rsid w:val="00DC28F1"/>
    <w:rsid w:val="00DC456F"/>
    <w:rsid w:val="00DC6B55"/>
    <w:rsid w:val="00DD7A00"/>
    <w:rsid w:val="00DE27F7"/>
    <w:rsid w:val="00DE4B43"/>
    <w:rsid w:val="00E02660"/>
    <w:rsid w:val="00E04BE1"/>
    <w:rsid w:val="00E12DBF"/>
    <w:rsid w:val="00E20C3C"/>
    <w:rsid w:val="00E215BA"/>
    <w:rsid w:val="00E36549"/>
    <w:rsid w:val="00E40D31"/>
    <w:rsid w:val="00E41260"/>
    <w:rsid w:val="00E44E18"/>
    <w:rsid w:val="00E45584"/>
    <w:rsid w:val="00E52DBC"/>
    <w:rsid w:val="00E54301"/>
    <w:rsid w:val="00E54BF5"/>
    <w:rsid w:val="00E554A1"/>
    <w:rsid w:val="00E55ABD"/>
    <w:rsid w:val="00E60817"/>
    <w:rsid w:val="00E609C6"/>
    <w:rsid w:val="00E62DE5"/>
    <w:rsid w:val="00E705CC"/>
    <w:rsid w:val="00E84C7E"/>
    <w:rsid w:val="00E85E4B"/>
    <w:rsid w:val="00E8670B"/>
    <w:rsid w:val="00EA1826"/>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04FC3"/>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4A2"/>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5B536B-9DA6-4920-8EA4-43C10A5F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208B6-7226-4085-927E-AE34B9CFE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1831</TotalTime>
  <Pages>1</Pages>
  <Words>1088</Words>
  <Characters>6208</Characters>
  <Application>Microsoft Office Word</Application>
  <DocSecurity>0</DocSecurity>
  <Lines>51</Lines>
  <Paragraphs>14</Paragraphs>
  <ScaleCrop>false</ScaleCrop>
  <Company/>
  <LinksUpToDate>false</LinksUpToDate>
  <CharactersWithSpaces>7282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荣华</cp:lastModifiedBy>
  <cp:revision>604</cp:revision>
  <dcterms:created xsi:type="dcterms:W3CDTF">2012-10-16T06:07:00Z</dcterms:created>
  <dcterms:modified xsi:type="dcterms:W3CDTF">2021-01-18T08:43:00Z</dcterms:modified>
</cp:coreProperties>
</file>