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0C1E17" w:rsidRPr="00414345" w:rsidRDefault="000C1E17" w:rsidP="00C15CAC">
      <w:pPr>
        <w:autoSpaceDE w:val="0"/>
        <w:autoSpaceDN w:val="0"/>
        <w:adjustRightInd w:val="0"/>
        <w:spacing w:before="29" w:line="288" w:lineRule="auto"/>
        <w:jc w:val="left"/>
        <w:rPr>
          <w:color w:val="000000"/>
          <w:kern w:val="0"/>
          <w:sz w:val="24"/>
          <w:szCs w:val="24"/>
        </w:rPr>
      </w:pPr>
    </w:p>
    <w:p w:rsidR="000C1E17" w:rsidRPr="00414345" w:rsidRDefault="000C1E17" w:rsidP="00C15CAC">
      <w:pPr>
        <w:autoSpaceDE w:val="0"/>
        <w:autoSpaceDN w:val="0"/>
        <w:adjustRightInd w:val="0"/>
        <w:spacing w:before="29" w:line="288" w:lineRule="auto"/>
        <w:jc w:val="left"/>
        <w:rPr>
          <w:color w:val="000000"/>
          <w:kern w:val="0"/>
          <w:sz w:val="24"/>
          <w:szCs w:val="24"/>
        </w:rPr>
      </w:pPr>
    </w:p>
    <w:p w:rsidR="002279D3" w:rsidRPr="0081286B" w:rsidRDefault="002279D3" w:rsidP="00C15CAC">
      <w:pPr>
        <w:spacing w:before="29" w:line="288" w:lineRule="auto"/>
        <w:jc w:val="center"/>
        <w:rPr>
          <w:b/>
          <w:sz w:val="36"/>
          <w:szCs w:val="36"/>
        </w:rPr>
      </w:pPr>
      <w:r w:rsidRPr="0081286B">
        <w:rPr>
          <w:b/>
          <w:sz w:val="36"/>
          <w:szCs w:val="36"/>
        </w:rPr>
        <w:t>交</w:t>
      </w:r>
      <w:proofErr w:type="gramStart"/>
      <w:r w:rsidRPr="0081286B">
        <w:rPr>
          <w:b/>
          <w:sz w:val="36"/>
          <w:szCs w:val="36"/>
        </w:rPr>
        <w:t>银施罗德启欣</w:t>
      </w:r>
      <w:proofErr w:type="gramEnd"/>
      <w:r w:rsidRPr="0081286B">
        <w:rPr>
          <w:b/>
          <w:sz w:val="36"/>
          <w:szCs w:val="36"/>
        </w:rPr>
        <w:t>混合型证券投资基金</w:t>
      </w:r>
    </w:p>
    <w:p w:rsidR="002279D3" w:rsidRPr="0081286B" w:rsidRDefault="002279D3" w:rsidP="00C15CAC">
      <w:pPr>
        <w:spacing w:before="29" w:line="288" w:lineRule="auto"/>
        <w:jc w:val="center"/>
        <w:rPr>
          <w:b/>
          <w:sz w:val="36"/>
          <w:szCs w:val="36"/>
        </w:rPr>
      </w:pPr>
      <w:r w:rsidRPr="0081286B">
        <w:rPr>
          <w:b/>
          <w:sz w:val="36"/>
          <w:szCs w:val="36"/>
        </w:rPr>
        <w:t>2020</w:t>
      </w:r>
      <w:r w:rsidRPr="0081286B">
        <w:rPr>
          <w:b/>
          <w:sz w:val="36"/>
          <w:szCs w:val="36"/>
        </w:rPr>
        <w:t>年第</w:t>
      </w:r>
      <w:r w:rsidRPr="0081286B">
        <w:rPr>
          <w:b/>
          <w:sz w:val="36"/>
          <w:szCs w:val="36"/>
        </w:rPr>
        <w:t>4</w:t>
      </w:r>
      <w:r w:rsidRPr="0081286B">
        <w:rPr>
          <w:b/>
          <w:sz w:val="36"/>
          <w:szCs w:val="36"/>
        </w:rPr>
        <w:t>季度报告</w:t>
      </w:r>
    </w:p>
    <w:p w:rsidR="004061AC" w:rsidRPr="0081286B" w:rsidRDefault="00655CD8" w:rsidP="00C15CAC">
      <w:pPr>
        <w:spacing w:before="29" w:line="288" w:lineRule="auto"/>
        <w:jc w:val="center"/>
        <w:rPr>
          <w:b/>
          <w:sz w:val="36"/>
          <w:szCs w:val="36"/>
        </w:rPr>
      </w:pPr>
      <w:r w:rsidRPr="0081286B">
        <w:rPr>
          <w:b/>
          <w:sz w:val="36"/>
          <w:szCs w:val="36"/>
        </w:rPr>
        <w:t>2020</w:t>
      </w:r>
      <w:r w:rsidRPr="0081286B">
        <w:rPr>
          <w:b/>
          <w:sz w:val="36"/>
          <w:szCs w:val="36"/>
        </w:rPr>
        <w:t>年</w:t>
      </w:r>
      <w:r w:rsidRPr="0081286B">
        <w:rPr>
          <w:b/>
          <w:sz w:val="36"/>
          <w:szCs w:val="36"/>
        </w:rPr>
        <w:t>12</w:t>
      </w:r>
      <w:r w:rsidRPr="0081286B">
        <w:rPr>
          <w:b/>
          <w:sz w:val="36"/>
          <w:szCs w:val="36"/>
        </w:rPr>
        <w:t>月</w:t>
      </w:r>
      <w:r w:rsidRPr="0081286B">
        <w:rPr>
          <w:b/>
          <w:sz w:val="36"/>
          <w:szCs w:val="36"/>
        </w:rPr>
        <w:t>31</w:t>
      </w:r>
      <w:r w:rsidRPr="0081286B">
        <w:rPr>
          <w:b/>
          <w:sz w:val="36"/>
          <w:szCs w:val="36"/>
        </w:rPr>
        <w:t>日</w:t>
      </w: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625BFC" w:rsidRPr="0081286B" w:rsidRDefault="004061AC" w:rsidP="00C15CAC">
      <w:pPr>
        <w:spacing w:before="29" w:line="288" w:lineRule="auto"/>
        <w:ind w:firstLineChars="900" w:firstLine="2168"/>
        <w:rPr>
          <w:b/>
          <w:color w:val="000000"/>
          <w:sz w:val="24"/>
          <w:szCs w:val="24"/>
        </w:rPr>
      </w:pPr>
      <w:r w:rsidRPr="0081286B">
        <w:rPr>
          <w:b/>
          <w:color w:val="000000"/>
          <w:sz w:val="24"/>
          <w:szCs w:val="24"/>
        </w:rPr>
        <w:t>基金管理人：交银施罗德基金管理有限公司</w:t>
      </w:r>
    </w:p>
    <w:p w:rsidR="00625BFC" w:rsidRPr="0081286B" w:rsidRDefault="004061AC" w:rsidP="00C15CAC">
      <w:pPr>
        <w:spacing w:before="29" w:line="288" w:lineRule="auto"/>
        <w:ind w:firstLineChars="900" w:firstLine="2168"/>
        <w:rPr>
          <w:b/>
          <w:color w:val="000000"/>
          <w:sz w:val="24"/>
          <w:szCs w:val="24"/>
        </w:rPr>
      </w:pPr>
      <w:r w:rsidRPr="0081286B">
        <w:rPr>
          <w:b/>
          <w:color w:val="000000"/>
          <w:sz w:val="24"/>
          <w:szCs w:val="24"/>
        </w:rPr>
        <w:t>基金托管人：中国农业银行股份有限公司</w:t>
      </w:r>
    </w:p>
    <w:p w:rsidR="004061AC" w:rsidRPr="0081286B" w:rsidRDefault="004061AC" w:rsidP="00C15CAC">
      <w:pPr>
        <w:spacing w:before="29" w:line="288" w:lineRule="auto"/>
        <w:ind w:firstLineChars="900" w:firstLine="2168"/>
        <w:rPr>
          <w:b/>
          <w:color w:val="000000"/>
          <w:sz w:val="24"/>
          <w:szCs w:val="24"/>
        </w:rPr>
        <w:sectPr w:rsidR="004061AC" w:rsidRPr="0081286B" w:rsidSect="00DC456F">
          <w:headerReference w:type="even" r:id="rId8"/>
          <w:headerReference w:type="default" r:id="rId9"/>
          <w:footerReference w:type="even" r:id="rId10"/>
          <w:footerReference w:type="default" r:id="rId11"/>
          <w:headerReference w:type="first" r:id="rId12"/>
          <w:footerReference w:type="first" r:id="rId13"/>
          <w:pgSz w:w="11926" w:h="15840"/>
          <w:pgMar w:top="1418" w:right="1440" w:bottom="851" w:left="1440" w:header="851" w:footer="992" w:gutter="0"/>
          <w:cols w:space="720"/>
          <w:noEndnote/>
          <w:titlePg/>
          <w:docGrid w:linePitch="286"/>
        </w:sectPr>
      </w:pPr>
      <w:r w:rsidRPr="0081286B">
        <w:rPr>
          <w:b/>
          <w:color w:val="000000"/>
          <w:sz w:val="24"/>
          <w:szCs w:val="24"/>
        </w:rPr>
        <w:t>报告送出日期：</w:t>
      </w:r>
      <w:r w:rsidR="00F16E3F" w:rsidRPr="0081286B">
        <w:rPr>
          <w:b/>
          <w:color w:val="000000"/>
          <w:sz w:val="24"/>
          <w:szCs w:val="24"/>
        </w:rPr>
        <w:t>二〇二一年一月二十一日</w:t>
      </w:r>
    </w:p>
    <w:p w:rsidR="004061AC" w:rsidRPr="00414345" w:rsidRDefault="004061AC" w:rsidP="0011537B">
      <w:pPr>
        <w:pStyle w:val="1"/>
        <w:spacing w:beforeLines="100" w:before="312" w:afterLines="100" w:after="312" w:line="288" w:lineRule="auto"/>
        <w:jc w:val="center"/>
        <w:rPr>
          <w:b w:val="0"/>
          <w:bCs w:val="0"/>
          <w:color w:val="000000"/>
          <w:kern w:val="0"/>
          <w:sz w:val="24"/>
          <w:szCs w:val="24"/>
        </w:rPr>
      </w:pPr>
      <w:r w:rsidRPr="00414345">
        <w:rPr>
          <w:color w:val="000000"/>
          <w:kern w:val="0"/>
          <w:sz w:val="24"/>
          <w:szCs w:val="24"/>
        </w:rPr>
        <w:lastRenderedPageBreak/>
        <w:t xml:space="preserve">§1  </w:t>
      </w:r>
      <w:r w:rsidRPr="00414345">
        <w:rPr>
          <w:color w:val="000000"/>
          <w:kern w:val="0"/>
          <w:sz w:val="24"/>
          <w:szCs w:val="24"/>
        </w:rPr>
        <w:t>重要提示</w:t>
      </w:r>
    </w:p>
    <w:p w:rsidR="0024698C" w:rsidRDefault="00656DF5">
      <w:pPr>
        <w:spacing w:before="29" w:line="288" w:lineRule="auto"/>
        <w:ind w:firstLineChars="200" w:firstLine="480"/>
        <w:rPr>
          <w:color w:val="000000"/>
          <w:sz w:val="24"/>
          <w:szCs w:val="24"/>
        </w:rPr>
      </w:pPr>
      <w:r>
        <w:rPr>
          <w:color w:val="000000"/>
          <w:sz w:val="24"/>
          <w:szCs w:val="24"/>
        </w:rPr>
        <w:t>基金管理人的董事会及董事保证本报告所载资料不存在虚假记载、误导性陈述或重大遗漏，并对其内容的真实性、准确性和完整性承担个别及连带责任。</w:t>
      </w:r>
      <w:r>
        <w:rPr>
          <w:color w:val="000000"/>
          <w:sz w:val="24"/>
          <w:szCs w:val="24"/>
        </w:rPr>
        <w:t xml:space="preserve"> </w:t>
      </w:r>
    </w:p>
    <w:p w:rsidR="0024698C" w:rsidRDefault="00656DF5">
      <w:pPr>
        <w:spacing w:before="29" w:line="288" w:lineRule="auto"/>
        <w:ind w:firstLineChars="200" w:firstLine="480"/>
        <w:rPr>
          <w:color w:val="000000"/>
          <w:sz w:val="24"/>
          <w:szCs w:val="24"/>
        </w:rPr>
      </w:pPr>
      <w:r>
        <w:rPr>
          <w:color w:val="000000"/>
          <w:sz w:val="24"/>
          <w:szCs w:val="24"/>
        </w:rPr>
        <w:t>基金托管人中国农业银行股份有限公司根据本基金合同规定，于</w:t>
      </w:r>
      <w:r>
        <w:rPr>
          <w:color w:val="000000"/>
          <w:sz w:val="24"/>
          <w:szCs w:val="24"/>
        </w:rPr>
        <w:t>2021</w:t>
      </w:r>
      <w:r>
        <w:rPr>
          <w:color w:val="000000"/>
          <w:sz w:val="24"/>
          <w:szCs w:val="24"/>
        </w:rPr>
        <w:t>年</w:t>
      </w:r>
      <w:r>
        <w:rPr>
          <w:color w:val="000000"/>
          <w:sz w:val="24"/>
          <w:szCs w:val="24"/>
        </w:rPr>
        <w:t>1</w:t>
      </w:r>
      <w:r>
        <w:rPr>
          <w:color w:val="000000"/>
          <w:sz w:val="24"/>
          <w:szCs w:val="24"/>
        </w:rPr>
        <w:t>月</w:t>
      </w:r>
      <w:r>
        <w:rPr>
          <w:color w:val="000000"/>
          <w:sz w:val="24"/>
          <w:szCs w:val="24"/>
        </w:rPr>
        <w:t>20</w:t>
      </w:r>
      <w:r>
        <w:rPr>
          <w:color w:val="000000"/>
          <w:sz w:val="24"/>
          <w:szCs w:val="24"/>
        </w:rPr>
        <w:t>日复核了本报告中的财务指标、净值表现和投资组合报告等内容，保证复核内容不存在虚假记载、误导性陈述或者重大遗漏。</w:t>
      </w:r>
      <w:r>
        <w:rPr>
          <w:color w:val="000000"/>
          <w:sz w:val="24"/>
          <w:szCs w:val="24"/>
        </w:rPr>
        <w:t xml:space="preserve"> </w:t>
      </w:r>
    </w:p>
    <w:p w:rsidR="0024698C" w:rsidRDefault="00656DF5">
      <w:pPr>
        <w:spacing w:before="29" w:line="288" w:lineRule="auto"/>
        <w:ind w:firstLineChars="200" w:firstLine="480"/>
        <w:rPr>
          <w:color w:val="000000"/>
          <w:sz w:val="24"/>
          <w:szCs w:val="24"/>
        </w:rPr>
      </w:pPr>
      <w:r>
        <w:rPr>
          <w:color w:val="000000"/>
          <w:sz w:val="24"/>
          <w:szCs w:val="24"/>
        </w:rPr>
        <w:t>基金管理人承诺以诚实信用、勤勉尽责的原则管理和运用基金资产，但不保证基金一定盈利。</w:t>
      </w:r>
      <w:r>
        <w:rPr>
          <w:color w:val="000000"/>
          <w:sz w:val="24"/>
          <w:szCs w:val="24"/>
        </w:rPr>
        <w:t xml:space="preserve"> </w:t>
      </w:r>
    </w:p>
    <w:p w:rsidR="0024698C" w:rsidRDefault="00656DF5">
      <w:pPr>
        <w:spacing w:before="29" w:line="288" w:lineRule="auto"/>
        <w:ind w:firstLineChars="200" w:firstLine="480"/>
        <w:rPr>
          <w:color w:val="000000"/>
          <w:sz w:val="24"/>
          <w:szCs w:val="24"/>
        </w:rPr>
      </w:pPr>
      <w:r>
        <w:rPr>
          <w:color w:val="000000"/>
          <w:sz w:val="24"/>
          <w:szCs w:val="24"/>
        </w:rPr>
        <w:t>基金的过往业绩并不代表其未来表现。投资有风险，投资者在</w:t>
      </w:r>
      <w:proofErr w:type="gramStart"/>
      <w:r>
        <w:rPr>
          <w:color w:val="000000"/>
          <w:sz w:val="24"/>
          <w:szCs w:val="24"/>
        </w:rPr>
        <w:t>作出</w:t>
      </w:r>
      <w:proofErr w:type="gramEnd"/>
      <w:r>
        <w:rPr>
          <w:color w:val="000000"/>
          <w:sz w:val="24"/>
          <w:szCs w:val="24"/>
        </w:rPr>
        <w:t>投资决策前应仔细阅读本基金的招募说明书。</w:t>
      </w:r>
      <w:r>
        <w:rPr>
          <w:color w:val="000000"/>
          <w:sz w:val="24"/>
          <w:szCs w:val="24"/>
        </w:rPr>
        <w:t xml:space="preserve"> </w:t>
      </w:r>
    </w:p>
    <w:p w:rsidR="0024698C" w:rsidRDefault="00656DF5">
      <w:pPr>
        <w:spacing w:before="29" w:line="288" w:lineRule="auto"/>
        <w:ind w:firstLineChars="200" w:firstLine="480"/>
        <w:rPr>
          <w:color w:val="000000"/>
          <w:sz w:val="24"/>
          <w:szCs w:val="24"/>
        </w:rPr>
      </w:pPr>
      <w:r>
        <w:rPr>
          <w:color w:val="000000"/>
          <w:sz w:val="24"/>
          <w:szCs w:val="24"/>
        </w:rPr>
        <w:t>本报告中财务资料未经审计。</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本报告期自</w:t>
      </w:r>
      <w:r w:rsidRPr="00414345">
        <w:rPr>
          <w:color w:val="000000"/>
          <w:sz w:val="24"/>
          <w:szCs w:val="24"/>
        </w:rPr>
        <w:t>2020</w:t>
      </w:r>
      <w:r w:rsidRPr="00414345">
        <w:rPr>
          <w:color w:val="000000"/>
          <w:sz w:val="24"/>
          <w:szCs w:val="24"/>
        </w:rPr>
        <w:t>年</w:t>
      </w:r>
      <w:r w:rsidRPr="00414345">
        <w:rPr>
          <w:color w:val="000000"/>
          <w:sz w:val="24"/>
          <w:szCs w:val="24"/>
        </w:rPr>
        <w:t>10</w:t>
      </w:r>
      <w:r w:rsidRPr="00414345">
        <w:rPr>
          <w:color w:val="000000"/>
          <w:sz w:val="24"/>
          <w:szCs w:val="24"/>
        </w:rPr>
        <w:t>月</w:t>
      </w:r>
      <w:r w:rsidRPr="00414345">
        <w:rPr>
          <w:color w:val="000000"/>
          <w:sz w:val="24"/>
          <w:szCs w:val="24"/>
        </w:rPr>
        <w:t>28</w:t>
      </w:r>
      <w:r w:rsidRPr="00414345">
        <w:rPr>
          <w:color w:val="000000"/>
          <w:sz w:val="24"/>
          <w:szCs w:val="24"/>
        </w:rPr>
        <w:t>日起至</w:t>
      </w:r>
      <w:r w:rsidRPr="00414345">
        <w:rPr>
          <w:color w:val="000000"/>
          <w:sz w:val="24"/>
          <w:szCs w:val="24"/>
        </w:rPr>
        <w:t>12</w:t>
      </w:r>
      <w:r w:rsidRPr="00414345">
        <w:rPr>
          <w:color w:val="000000"/>
          <w:sz w:val="24"/>
          <w:szCs w:val="24"/>
        </w:rPr>
        <w:t>月</w:t>
      </w:r>
      <w:r w:rsidRPr="00414345">
        <w:rPr>
          <w:color w:val="000000"/>
          <w:sz w:val="24"/>
          <w:szCs w:val="24"/>
        </w:rPr>
        <w:t>31</w:t>
      </w:r>
      <w:r w:rsidRPr="00414345">
        <w:rPr>
          <w:color w:val="000000"/>
          <w:sz w:val="24"/>
          <w:szCs w:val="24"/>
        </w:rPr>
        <w:t>日止。</w:t>
      </w:r>
    </w:p>
    <w:p w:rsidR="00627E2D" w:rsidRPr="00414345" w:rsidRDefault="00627E2D" w:rsidP="00C15CAC">
      <w:pPr>
        <w:spacing w:before="29" w:line="288" w:lineRule="auto"/>
        <w:ind w:firstLineChars="200" w:firstLine="480"/>
        <w:rPr>
          <w:color w:val="000000"/>
          <w:sz w:val="24"/>
          <w:szCs w:val="24"/>
        </w:rPr>
      </w:pPr>
    </w:p>
    <w:p w:rsidR="004061AC" w:rsidRPr="00414345" w:rsidRDefault="004061AC" w:rsidP="0011537B">
      <w:pPr>
        <w:pStyle w:val="1"/>
        <w:spacing w:beforeLines="100" w:before="312" w:afterLines="100" w:after="312" w:line="288" w:lineRule="auto"/>
        <w:jc w:val="center"/>
        <w:rPr>
          <w:color w:val="000000"/>
          <w:kern w:val="0"/>
          <w:sz w:val="24"/>
          <w:szCs w:val="24"/>
        </w:rPr>
      </w:pPr>
      <w:r w:rsidRPr="00414345">
        <w:rPr>
          <w:color w:val="000000"/>
          <w:kern w:val="0"/>
          <w:sz w:val="24"/>
          <w:szCs w:val="24"/>
        </w:rPr>
        <w:t xml:space="preserve">§2  </w:t>
      </w:r>
      <w:r w:rsidRPr="00414345">
        <w:rPr>
          <w:color w:val="000000"/>
          <w:kern w:val="0"/>
          <w:sz w:val="24"/>
          <w:szCs w:val="24"/>
        </w:rPr>
        <w:t>基金产品概况</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3"/>
        <w:gridCol w:w="5845"/>
      </w:tblGrid>
      <w:tr w:rsidR="004061AC" w:rsidRPr="00414345" w:rsidTr="006E6726">
        <w:trPr>
          <w:jc w:val="center"/>
        </w:trPr>
        <w:tc>
          <w:tcPr>
            <w:tcW w:w="3023" w:type="dxa"/>
            <w:vAlign w:val="center"/>
          </w:tcPr>
          <w:p w:rsidR="004061AC" w:rsidRPr="00414345" w:rsidRDefault="004061AC" w:rsidP="00C15CAC">
            <w:pPr>
              <w:adjustRightInd w:val="0"/>
              <w:spacing w:before="29" w:line="288" w:lineRule="auto"/>
              <w:ind w:left="17"/>
              <w:jc w:val="left"/>
              <w:rPr>
                <w:kern w:val="0"/>
                <w:sz w:val="24"/>
                <w:szCs w:val="24"/>
              </w:rPr>
            </w:pPr>
            <w:r w:rsidRPr="00414345">
              <w:rPr>
                <w:kern w:val="0"/>
                <w:sz w:val="24"/>
                <w:szCs w:val="24"/>
              </w:rPr>
              <w:t>基金简称</w:t>
            </w:r>
          </w:p>
        </w:tc>
        <w:tc>
          <w:tcPr>
            <w:tcW w:w="5845" w:type="dxa"/>
            <w:vAlign w:val="center"/>
          </w:tcPr>
          <w:p w:rsidR="004061AC" w:rsidRPr="00414345" w:rsidRDefault="004061AC" w:rsidP="00C15CAC">
            <w:pPr>
              <w:adjustRightInd w:val="0"/>
              <w:spacing w:before="29" w:line="288" w:lineRule="auto"/>
              <w:ind w:left="17"/>
              <w:jc w:val="left"/>
              <w:rPr>
                <w:color w:val="000000"/>
                <w:kern w:val="0"/>
                <w:sz w:val="24"/>
                <w:szCs w:val="24"/>
              </w:rPr>
            </w:pPr>
            <w:r w:rsidRPr="00414345">
              <w:rPr>
                <w:color w:val="000000"/>
                <w:kern w:val="0"/>
                <w:sz w:val="24"/>
                <w:szCs w:val="24"/>
              </w:rPr>
              <w:t>交</w:t>
            </w:r>
            <w:proofErr w:type="gramStart"/>
            <w:r w:rsidRPr="00414345">
              <w:rPr>
                <w:color w:val="000000"/>
                <w:kern w:val="0"/>
                <w:sz w:val="24"/>
                <w:szCs w:val="24"/>
              </w:rPr>
              <w:t>银启欣</w:t>
            </w:r>
            <w:proofErr w:type="gramEnd"/>
            <w:r w:rsidRPr="00414345">
              <w:rPr>
                <w:color w:val="000000"/>
                <w:kern w:val="0"/>
                <w:sz w:val="24"/>
                <w:szCs w:val="24"/>
              </w:rPr>
              <w:t>混合</w:t>
            </w:r>
          </w:p>
        </w:tc>
      </w:tr>
      <w:tr w:rsidR="00D94B8D" w:rsidRPr="00414345" w:rsidTr="006E6726">
        <w:trPr>
          <w:jc w:val="center"/>
        </w:trPr>
        <w:tc>
          <w:tcPr>
            <w:tcW w:w="3023" w:type="dxa"/>
            <w:tcBorders>
              <w:top w:val="single" w:sz="4" w:space="0" w:color="auto"/>
              <w:left w:val="single" w:sz="4" w:space="0" w:color="auto"/>
              <w:bottom w:val="single" w:sz="4" w:space="0" w:color="auto"/>
              <w:right w:val="single" w:sz="4" w:space="0" w:color="auto"/>
            </w:tcBorders>
            <w:vAlign w:val="center"/>
            <w:hideMark/>
          </w:tcPr>
          <w:p w:rsidR="00D94B8D" w:rsidRPr="00414345" w:rsidRDefault="00D94B8D" w:rsidP="00C15CAC">
            <w:pPr>
              <w:adjustRightInd w:val="0"/>
              <w:spacing w:before="29" w:line="288" w:lineRule="auto"/>
              <w:ind w:left="17"/>
              <w:jc w:val="left"/>
              <w:rPr>
                <w:kern w:val="0"/>
                <w:sz w:val="24"/>
                <w:szCs w:val="24"/>
              </w:rPr>
            </w:pPr>
            <w:r w:rsidRPr="00414345">
              <w:rPr>
                <w:kern w:val="0"/>
                <w:sz w:val="24"/>
                <w:szCs w:val="24"/>
              </w:rPr>
              <w:t>基金主代码</w:t>
            </w:r>
          </w:p>
        </w:tc>
        <w:tc>
          <w:tcPr>
            <w:tcW w:w="5845" w:type="dxa"/>
            <w:tcBorders>
              <w:top w:val="single" w:sz="4" w:space="0" w:color="auto"/>
              <w:left w:val="single" w:sz="4" w:space="0" w:color="auto"/>
              <w:bottom w:val="single" w:sz="4" w:space="0" w:color="auto"/>
              <w:right w:val="single" w:sz="4" w:space="0" w:color="auto"/>
            </w:tcBorders>
            <w:vAlign w:val="center"/>
            <w:hideMark/>
          </w:tcPr>
          <w:p w:rsidR="00D94B8D" w:rsidRPr="00414345" w:rsidRDefault="00D94B8D" w:rsidP="00C15CAC">
            <w:pPr>
              <w:adjustRightInd w:val="0"/>
              <w:spacing w:before="29" w:line="288" w:lineRule="auto"/>
              <w:ind w:left="17"/>
              <w:jc w:val="left"/>
              <w:rPr>
                <w:color w:val="000000"/>
                <w:kern w:val="0"/>
                <w:sz w:val="24"/>
                <w:szCs w:val="24"/>
              </w:rPr>
            </w:pPr>
            <w:r w:rsidRPr="00414345">
              <w:rPr>
                <w:color w:val="000000"/>
                <w:kern w:val="0"/>
                <w:sz w:val="24"/>
                <w:szCs w:val="24"/>
              </w:rPr>
              <w:t>010143</w:t>
            </w:r>
          </w:p>
        </w:tc>
      </w:tr>
      <w:tr w:rsidR="001B2F35" w:rsidRPr="00414345" w:rsidTr="006E6726">
        <w:trPr>
          <w:jc w:val="center"/>
        </w:trPr>
        <w:tc>
          <w:tcPr>
            <w:tcW w:w="3023" w:type="dxa"/>
            <w:tcBorders>
              <w:top w:val="single" w:sz="4" w:space="0" w:color="auto"/>
              <w:left w:val="single" w:sz="4" w:space="0" w:color="auto"/>
              <w:bottom w:val="single" w:sz="4" w:space="0" w:color="auto"/>
              <w:right w:val="single" w:sz="4" w:space="0" w:color="auto"/>
            </w:tcBorders>
            <w:vAlign w:val="center"/>
          </w:tcPr>
          <w:p w:rsidR="001B2F35" w:rsidRPr="00414345" w:rsidRDefault="001B2F35" w:rsidP="00C15CAC">
            <w:pPr>
              <w:adjustRightInd w:val="0"/>
              <w:spacing w:before="29" w:line="288" w:lineRule="auto"/>
              <w:ind w:left="17"/>
              <w:jc w:val="left"/>
              <w:rPr>
                <w:kern w:val="0"/>
                <w:sz w:val="24"/>
                <w:szCs w:val="24"/>
              </w:rPr>
            </w:pPr>
            <w:r w:rsidRPr="00414345">
              <w:rPr>
                <w:kern w:val="0"/>
                <w:sz w:val="24"/>
                <w:szCs w:val="24"/>
              </w:rPr>
              <w:t>交易代码</w:t>
            </w:r>
          </w:p>
        </w:tc>
        <w:tc>
          <w:tcPr>
            <w:tcW w:w="5845" w:type="dxa"/>
            <w:tcBorders>
              <w:top w:val="single" w:sz="4" w:space="0" w:color="auto"/>
              <w:left w:val="single" w:sz="4" w:space="0" w:color="auto"/>
              <w:bottom w:val="single" w:sz="4" w:space="0" w:color="auto"/>
              <w:right w:val="single" w:sz="4" w:space="0" w:color="auto"/>
            </w:tcBorders>
            <w:vAlign w:val="center"/>
          </w:tcPr>
          <w:p w:rsidR="001B2F35" w:rsidRPr="00414345" w:rsidRDefault="00C5218C" w:rsidP="00C15CAC">
            <w:pPr>
              <w:adjustRightInd w:val="0"/>
              <w:spacing w:before="29" w:line="288" w:lineRule="auto"/>
              <w:ind w:left="17"/>
              <w:jc w:val="left"/>
              <w:rPr>
                <w:color w:val="000000"/>
                <w:kern w:val="0"/>
                <w:sz w:val="24"/>
                <w:szCs w:val="24"/>
              </w:rPr>
            </w:pPr>
            <w:r w:rsidRPr="00414345">
              <w:rPr>
                <w:kern w:val="0"/>
                <w:sz w:val="24"/>
              </w:rPr>
              <w:t>010143</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基金运作方式</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契约型开放式</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基金合同生效日</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2020</w:t>
            </w:r>
            <w:r w:rsidRPr="00414345">
              <w:rPr>
                <w:color w:val="000000"/>
                <w:kern w:val="0"/>
                <w:sz w:val="24"/>
                <w:szCs w:val="24"/>
              </w:rPr>
              <w:t>年</w:t>
            </w:r>
            <w:r w:rsidRPr="00414345">
              <w:rPr>
                <w:color w:val="000000"/>
                <w:kern w:val="0"/>
                <w:sz w:val="24"/>
                <w:szCs w:val="24"/>
              </w:rPr>
              <w:t>10</w:t>
            </w:r>
            <w:r w:rsidRPr="00414345">
              <w:rPr>
                <w:color w:val="000000"/>
                <w:kern w:val="0"/>
                <w:sz w:val="24"/>
                <w:szCs w:val="24"/>
              </w:rPr>
              <w:t>月</w:t>
            </w:r>
            <w:r w:rsidRPr="00414345">
              <w:rPr>
                <w:color w:val="000000"/>
                <w:kern w:val="0"/>
                <w:sz w:val="24"/>
                <w:szCs w:val="24"/>
              </w:rPr>
              <w:t>28</w:t>
            </w:r>
            <w:r w:rsidRPr="00414345">
              <w:rPr>
                <w:color w:val="000000"/>
                <w:kern w:val="0"/>
                <w:sz w:val="24"/>
                <w:szCs w:val="24"/>
              </w:rPr>
              <w:t>日</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报告期末基金份额总额</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5,701,316,781.26</w:t>
            </w:r>
            <w:r w:rsidRPr="00414345">
              <w:rPr>
                <w:color w:val="000000"/>
                <w:kern w:val="0"/>
                <w:sz w:val="24"/>
                <w:szCs w:val="24"/>
              </w:rPr>
              <w:t>份</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投资目标</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在合理控制风险并保持基金资产良好流动性的前提下，充分发挥专业研究与管理能力，追求超越业绩比较基准的投资回报，力争实现基金资产的长期稳健增值。</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投资策略</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本基金充分发挥基金管理人的研究优势，在分析和判断宏观经济周期和金融市场运行趋势的基础上，运用修正后的投资时钟分析框架，自上而下调整基金大类资产配置，确定债券</w:t>
            </w:r>
            <w:proofErr w:type="gramStart"/>
            <w:r w:rsidRPr="00414345">
              <w:rPr>
                <w:color w:val="000000"/>
                <w:kern w:val="0"/>
                <w:sz w:val="24"/>
                <w:szCs w:val="24"/>
              </w:rPr>
              <w:t>组合久期和</w:t>
            </w:r>
            <w:proofErr w:type="gramEnd"/>
            <w:r w:rsidRPr="00414345">
              <w:rPr>
                <w:color w:val="000000"/>
                <w:kern w:val="0"/>
                <w:sz w:val="24"/>
                <w:szCs w:val="24"/>
              </w:rPr>
              <w:t>债券类别配置；在严谨深入的股票和债券研究分析基础上，自下而上精选个</w:t>
            </w:r>
            <w:proofErr w:type="gramStart"/>
            <w:r w:rsidRPr="00414345">
              <w:rPr>
                <w:color w:val="000000"/>
                <w:kern w:val="0"/>
                <w:sz w:val="24"/>
                <w:szCs w:val="24"/>
              </w:rPr>
              <w:t>券</w:t>
            </w:r>
            <w:proofErr w:type="gramEnd"/>
            <w:r w:rsidRPr="00414345">
              <w:rPr>
                <w:color w:val="000000"/>
                <w:kern w:val="0"/>
                <w:sz w:val="24"/>
                <w:szCs w:val="24"/>
              </w:rPr>
              <w:t>；在保持总体风险水平相对稳定的基础上，力争获取投资组合的较高回报。</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业绩比较基准</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沪深</w:t>
            </w:r>
            <w:r w:rsidRPr="00414345">
              <w:rPr>
                <w:color w:val="000000"/>
                <w:kern w:val="0"/>
                <w:sz w:val="24"/>
                <w:szCs w:val="24"/>
              </w:rPr>
              <w:t>300</w:t>
            </w:r>
            <w:r w:rsidRPr="00414345">
              <w:rPr>
                <w:color w:val="000000"/>
                <w:kern w:val="0"/>
                <w:sz w:val="24"/>
                <w:szCs w:val="24"/>
              </w:rPr>
              <w:t>指数收益率</w:t>
            </w:r>
            <w:r w:rsidRPr="00414345">
              <w:rPr>
                <w:color w:val="000000"/>
                <w:kern w:val="0"/>
                <w:sz w:val="24"/>
                <w:szCs w:val="24"/>
              </w:rPr>
              <w:t>×70%+</w:t>
            </w:r>
            <w:r w:rsidRPr="00414345">
              <w:rPr>
                <w:color w:val="000000"/>
                <w:kern w:val="0"/>
                <w:sz w:val="24"/>
                <w:szCs w:val="24"/>
              </w:rPr>
              <w:t>恒生指数收益率</w:t>
            </w:r>
            <w:r w:rsidRPr="00414345">
              <w:rPr>
                <w:color w:val="000000"/>
                <w:kern w:val="0"/>
                <w:sz w:val="24"/>
                <w:szCs w:val="24"/>
              </w:rPr>
              <w:t>×5%+</w:t>
            </w:r>
            <w:r w:rsidRPr="00414345">
              <w:rPr>
                <w:color w:val="000000"/>
                <w:kern w:val="0"/>
                <w:sz w:val="24"/>
                <w:szCs w:val="24"/>
              </w:rPr>
              <w:t>中证</w:t>
            </w:r>
            <w:r w:rsidRPr="00414345">
              <w:rPr>
                <w:color w:val="000000"/>
                <w:kern w:val="0"/>
                <w:sz w:val="24"/>
                <w:szCs w:val="24"/>
              </w:rPr>
              <w:lastRenderedPageBreak/>
              <w:t>综合债券指数收益率</w:t>
            </w:r>
            <w:r w:rsidRPr="00414345">
              <w:rPr>
                <w:color w:val="000000"/>
                <w:kern w:val="0"/>
                <w:sz w:val="24"/>
                <w:szCs w:val="24"/>
              </w:rPr>
              <w:t>×25%</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lastRenderedPageBreak/>
              <w:t>风险收益特征</w:t>
            </w:r>
          </w:p>
        </w:tc>
        <w:tc>
          <w:tcPr>
            <w:tcW w:w="5845" w:type="dxa"/>
            <w:vAlign w:val="center"/>
          </w:tcPr>
          <w:p w:rsidR="0024698C" w:rsidRDefault="00656DF5">
            <w:pPr>
              <w:adjustRightInd w:val="0"/>
              <w:spacing w:before="29" w:line="288" w:lineRule="auto"/>
              <w:ind w:left="17"/>
              <w:jc w:val="left"/>
              <w:rPr>
                <w:color w:val="000000"/>
                <w:sz w:val="24"/>
                <w:szCs w:val="24"/>
              </w:rPr>
            </w:pPr>
            <w:r>
              <w:rPr>
                <w:color w:val="000000"/>
                <w:kern w:val="0"/>
                <w:sz w:val="24"/>
                <w:szCs w:val="24"/>
              </w:rPr>
              <w:t>本基金是一只混合型基金，其预期风险和预期收益高于债券型基金和货币市场基金，低于股票型基金。</w:t>
            </w:r>
          </w:p>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本基金可投资港股通标的股票，会面临港股</w:t>
            </w:r>
            <w:proofErr w:type="gramStart"/>
            <w:r w:rsidRPr="00414345">
              <w:rPr>
                <w:color w:val="000000"/>
                <w:kern w:val="0"/>
                <w:sz w:val="24"/>
                <w:szCs w:val="24"/>
              </w:rPr>
              <w:t>通机制</w:t>
            </w:r>
            <w:proofErr w:type="gramEnd"/>
            <w:r w:rsidRPr="00414345">
              <w:rPr>
                <w:color w:val="000000"/>
                <w:kern w:val="0"/>
                <w:sz w:val="24"/>
                <w:szCs w:val="24"/>
              </w:rPr>
              <w:t>下因投资环境、投资标的、市场制度以及交易规则等差异带来的特有风险。</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基金管理人</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交银施罗德基金管理有限公司</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基金托管人</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中国农业银行股份有限公司</w:t>
            </w:r>
          </w:p>
        </w:tc>
      </w:tr>
    </w:tbl>
    <w:p w:rsidR="005910BF" w:rsidRPr="00414345" w:rsidRDefault="005910BF" w:rsidP="00C15CAC">
      <w:pPr>
        <w:autoSpaceDE w:val="0"/>
        <w:autoSpaceDN w:val="0"/>
        <w:adjustRightInd w:val="0"/>
        <w:spacing w:before="29" w:line="288" w:lineRule="auto"/>
        <w:jc w:val="left"/>
        <w:rPr>
          <w:color w:val="000000"/>
          <w:kern w:val="0"/>
          <w:sz w:val="24"/>
          <w:szCs w:val="24"/>
        </w:rPr>
      </w:pPr>
    </w:p>
    <w:p w:rsidR="004061AC" w:rsidRPr="00414345" w:rsidRDefault="004061AC" w:rsidP="0011537B">
      <w:pPr>
        <w:pStyle w:val="1"/>
        <w:spacing w:beforeLines="100" w:before="312" w:afterLines="100" w:after="312" w:line="288" w:lineRule="auto"/>
        <w:jc w:val="center"/>
        <w:rPr>
          <w:color w:val="000000"/>
          <w:kern w:val="0"/>
          <w:sz w:val="24"/>
          <w:szCs w:val="24"/>
        </w:rPr>
      </w:pPr>
      <w:r w:rsidRPr="00414345">
        <w:rPr>
          <w:color w:val="000000"/>
          <w:kern w:val="0"/>
          <w:sz w:val="24"/>
          <w:szCs w:val="24"/>
        </w:rPr>
        <w:t xml:space="preserve">§3  </w:t>
      </w:r>
      <w:r w:rsidRPr="00414345">
        <w:rPr>
          <w:color w:val="000000"/>
          <w:kern w:val="0"/>
          <w:sz w:val="24"/>
          <w:szCs w:val="24"/>
        </w:rPr>
        <w:t>主要财务指标和基金净值表现</w:t>
      </w: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3.1 </w:t>
      </w:r>
      <w:r w:rsidRPr="00414345">
        <w:rPr>
          <w:b/>
          <w:bCs/>
          <w:color w:val="000000"/>
          <w:kern w:val="0"/>
          <w:sz w:val="24"/>
          <w:szCs w:val="24"/>
        </w:rPr>
        <w:t>主要财务指标</w:t>
      </w:r>
    </w:p>
    <w:p w:rsidR="004061AC" w:rsidRPr="00414345" w:rsidRDefault="004061AC" w:rsidP="00C15CAC">
      <w:pPr>
        <w:autoSpaceDE w:val="0"/>
        <w:autoSpaceDN w:val="0"/>
        <w:adjustRightInd w:val="0"/>
        <w:spacing w:before="29" w:line="288" w:lineRule="auto"/>
        <w:ind w:left="15"/>
        <w:jc w:val="right"/>
        <w:rPr>
          <w:color w:val="000000"/>
          <w:kern w:val="0"/>
          <w:sz w:val="24"/>
          <w:szCs w:val="24"/>
        </w:rPr>
      </w:pPr>
      <w:r w:rsidRPr="00414345">
        <w:rPr>
          <w:color w:val="000000"/>
          <w:kern w:val="0"/>
          <w:sz w:val="24"/>
          <w:szCs w:val="24"/>
        </w:rPr>
        <w:t>单位：人民币元</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7"/>
        <w:gridCol w:w="5261"/>
      </w:tblGrid>
      <w:tr w:rsidR="00656DF5" w:rsidRPr="00414345" w:rsidTr="00656DF5">
        <w:trPr>
          <w:jc w:val="center"/>
        </w:trPr>
        <w:tc>
          <w:tcPr>
            <w:tcW w:w="3402" w:type="dxa"/>
            <w:vAlign w:val="center"/>
          </w:tcPr>
          <w:p w:rsidR="00C21520" w:rsidRPr="00414345" w:rsidRDefault="00C21520" w:rsidP="00C15CAC">
            <w:pPr>
              <w:adjustRightInd w:val="0"/>
              <w:spacing w:before="29" w:line="288" w:lineRule="auto"/>
              <w:ind w:left="17"/>
              <w:jc w:val="center"/>
              <w:rPr>
                <w:kern w:val="0"/>
                <w:sz w:val="24"/>
                <w:szCs w:val="24"/>
              </w:rPr>
            </w:pPr>
            <w:r w:rsidRPr="00414345">
              <w:rPr>
                <w:kern w:val="0"/>
                <w:sz w:val="24"/>
                <w:szCs w:val="24"/>
              </w:rPr>
              <w:t>主要财务指标</w:t>
            </w:r>
          </w:p>
        </w:tc>
        <w:tc>
          <w:tcPr>
            <w:tcW w:w="4962" w:type="dxa"/>
            <w:vAlign w:val="center"/>
          </w:tcPr>
          <w:p w:rsidR="009C60F7" w:rsidRPr="00414345" w:rsidRDefault="009C60F7" w:rsidP="00C15CAC">
            <w:pPr>
              <w:adjustRightInd w:val="0"/>
              <w:spacing w:before="29" w:line="288" w:lineRule="auto"/>
              <w:ind w:left="17"/>
              <w:jc w:val="center"/>
              <w:rPr>
                <w:color w:val="000000"/>
                <w:sz w:val="24"/>
                <w:szCs w:val="24"/>
              </w:rPr>
            </w:pPr>
            <w:r w:rsidRPr="00414345">
              <w:rPr>
                <w:color w:val="000000"/>
                <w:sz w:val="24"/>
                <w:szCs w:val="24"/>
              </w:rPr>
              <w:t>报告期</w:t>
            </w:r>
          </w:p>
          <w:p w:rsidR="00C21520" w:rsidRPr="00414345" w:rsidRDefault="009C60F7" w:rsidP="00C15CAC">
            <w:pPr>
              <w:adjustRightInd w:val="0"/>
              <w:spacing w:before="29" w:line="288" w:lineRule="auto"/>
              <w:ind w:left="17"/>
              <w:jc w:val="center"/>
              <w:rPr>
                <w:color w:val="000000"/>
                <w:sz w:val="24"/>
                <w:szCs w:val="24"/>
              </w:rPr>
            </w:pPr>
            <w:r w:rsidRPr="00414345">
              <w:rPr>
                <w:color w:val="000000"/>
                <w:sz w:val="24"/>
                <w:szCs w:val="24"/>
              </w:rPr>
              <w:t>(2020</w:t>
            </w:r>
            <w:r w:rsidRPr="00414345">
              <w:rPr>
                <w:color w:val="000000"/>
                <w:sz w:val="24"/>
                <w:szCs w:val="24"/>
              </w:rPr>
              <w:t>年</w:t>
            </w:r>
            <w:r w:rsidRPr="00414345">
              <w:rPr>
                <w:color w:val="000000"/>
                <w:sz w:val="24"/>
                <w:szCs w:val="24"/>
              </w:rPr>
              <w:t>10</w:t>
            </w:r>
            <w:r w:rsidRPr="00414345">
              <w:rPr>
                <w:color w:val="000000"/>
                <w:sz w:val="24"/>
                <w:szCs w:val="24"/>
              </w:rPr>
              <w:t>月</w:t>
            </w:r>
            <w:r w:rsidRPr="00414345">
              <w:rPr>
                <w:color w:val="000000"/>
                <w:sz w:val="24"/>
                <w:szCs w:val="24"/>
              </w:rPr>
              <w:t>28</w:t>
            </w:r>
            <w:r w:rsidRPr="00414345">
              <w:rPr>
                <w:color w:val="000000"/>
                <w:sz w:val="24"/>
                <w:szCs w:val="24"/>
              </w:rPr>
              <w:t>日（基金合同生效日）</w:t>
            </w:r>
            <w:r w:rsidRPr="00414345">
              <w:rPr>
                <w:color w:val="000000"/>
                <w:sz w:val="24"/>
                <w:szCs w:val="24"/>
              </w:rPr>
              <w:t>-2020</w:t>
            </w:r>
            <w:r w:rsidRPr="00414345">
              <w:rPr>
                <w:color w:val="000000"/>
                <w:sz w:val="24"/>
                <w:szCs w:val="24"/>
              </w:rPr>
              <w:t>年</w:t>
            </w:r>
            <w:r w:rsidRPr="00414345">
              <w:rPr>
                <w:color w:val="000000"/>
                <w:sz w:val="24"/>
                <w:szCs w:val="24"/>
              </w:rPr>
              <w:t>12</w:t>
            </w:r>
            <w:r w:rsidRPr="00414345">
              <w:rPr>
                <w:color w:val="000000"/>
                <w:sz w:val="24"/>
                <w:szCs w:val="24"/>
              </w:rPr>
              <w:t>月</w:t>
            </w:r>
            <w:r w:rsidRPr="00414345">
              <w:rPr>
                <w:color w:val="000000"/>
                <w:sz w:val="24"/>
                <w:szCs w:val="24"/>
              </w:rPr>
              <w:t>31</w:t>
            </w:r>
            <w:r w:rsidRPr="00414345">
              <w:rPr>
                <w:color w:val="000000"/>
                <w:sz w:val="24"/>
                <w:szCs w:val="24"/>
              </w:rPr>
              <w:t>日</w:t>
            </w:r>
            <w:r w:rsidRPr="00414345">
              <w:rPr>
                <w:color w:val="000000"/>
                <w:sz w:val="24"/>
                <w:szCs w:val="24"/>
              </w:rPr>
              <w:t>)</w:t>
            </w:r>
          </w:p>
        </w:tc>
      </w:tr>
      <w:tr w:rsidR="00656DF5" w:rsidRPr="00414345" w:rsidTr="00656DF5">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1.</w:t>
            </w:r>
            <w:r w:rsidRPr="00414345">
              <w:rPr>
                <w:kern w:val="0"/>
                <w:sz w:val="24"/>
                <w:szCs w:val="24"/>
              </w:rPr>
              <w:t>本期已实现收益</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8,319,395.21</w:t>
            </w:r>
          </w:p>
        </w:tc>
      </w:tr>
      <w:tr w:rsidR="00656DF5" w:rsidRPr="00414345" w:rsidTr="00656DF5">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2.</w:t>
            </w:r>
            <w:r w:rsidRPr="00414345">
              <w:rPr>
                <w:kern w:val="0"/>
                <w:sz w:val="24"/>
                <w:szCs w:val="24"/>
              </w:rPr>
              <w:t>本期利润</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160,305,964.90</w:t>
            </w:r>
          </w:p>
        </w:tc>
      </w:tr>
      <w:tr w:rsidR="00656DF5" w:rsidRPr="00414345" w:rsidTr="00656DF5">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3.</w:t>
            </w:r>
            <w:r w:rsidRPr="00414345">
              <w:rPr>
                <w:kern w:val="0"/>
                <w:sz w:val="24"/>
                <w:szCs w:val="24"/>
              </w:rPr>
              <w:t>加权平均基金份额本期利润</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0.0281</w:t>
            </w:r>
          </w:p>
        </w:tc>
      </w:tr>
      <w:tr w:rsidR="00656DF5" w:rsidRPr="00414345" w:rsidTr="00656DF5">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4.</w:t>
            </w:r>
            <w:r w:rsidRPr="00414345">
              <w:rPr>
                <w:kern w:val="0"/>
                <w:sz w:val="24"/>
                <w:szCs w:val="24"/>
              </w:rPr>
              <w:t>期末基金资产净值</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5,861,622,746.16</w:t>
            </w:r>
          </w:p>
        </w:tc>
      </w:tr>
      <w:tr w:rsidR="00656DF5" w:rsidRPr="00414345" w:rsidTr="00656DF5">
        <w:trPr>
          <w:trHeight w:val="158"/>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5.</w:t>
            </w:r>
            <w:r w:rsidRPr="00414345">
              <w:rPr>
                <w:kern w:val="0"/>
                <w:sz w:val="24"/>
                <w:szCs w:val="24"/>
              </w:rPr>
              <w:t>期末基金份额净值</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1.0281</w:t>
            </w:r>
          </w:p>
        </w:tc>
      </w:tr>
    </w:tbl>
    <w:p w:rsidR="0024698C" w:rsidRDefault="00656DF5">
      <w:pPr>
        <w:autoSpaceDE w:val="0"/>
        <w:autoSpaceDN w:val="0"/>
        <w:adjustRightInd w:val="0"/>
        <w:spacing w:before="29" w:line="288" w:lineRule="auto"/>
        <w:jc w:val="left"/>
        <w:rPr>
          <w:color w:val="000000"/>
          <w:sz w:val="24"/>
          <w:szCs w:val="24"/>
        </w:rPr>
      </w:pPr>
      <w:r>
        <w:rPr>
          <w:color w:val="000000"/>
          <w:sz w:val="24"/>
          <w:szCs w:val="24"/>
        </w:rPr>
        <w:t>注：</w:t>
      </w:r>
      <w:r>
        <w:rPr>
          <w:color w:val="000000"/>
          <w:sz w:val="24"/>
          <w:szCs w:val="24"/>
        </w:rPr>
        <w:t>1</w:t>
      </w:r>
      <w:r>
        <w:rPr>
          <w:color w:val="000000"/>
          <w:sz w:val="24"/>
          <w:szCs w:val="24"/>
        </w:rPr>
        <w:t xml:space="preserve">、上述基金业绩指标不包括持有人认购或交易基金的各项费用，计入费用后的实际收益水平要低于所列数字；　</w:t>
      </w:r>
    </w:p>
    <w:p w:rsidR="0024698C" w:rsidRDefault="00656DF5">
      <w:pPr>
        <w:autoSpaceDE w:val="0"/>
        <w:autoSpaceDN w:val="0"/>
        <w:adjustRightInd w:val="0"/>
        <w:spacing w:before="29" w:line="288" w:lineRule="auto"/>
        <w:jc w:val="left"/>
        <w:rPr>
          <w:color w:val="000000"/>
          <w:sz w:val="24"/>
          <w:szCs w:val="24"/>
        </w:rPr>
      </w:pPr>
      <w:r>
        <w:rPr>
          <w:color w:val="000000"/>
          <w:sz w:val="24"/>
          <w:szCs w:val="24"/>
        </w:rPr>
        <w:t>2</w:t>
      </w:r>
      <w:r>
        <w:rPr>
          <w:color w:val="000000"/>
          <w:sz w:val="24"/>
          <w:szCs w:val="24"/>
        </w:rPr>
        <w:t>、本期已实现收益指基金本期利息收入、投资收益、其他收入（不含公允价值变动收益）扣除相关费用后的余额，本期利润为本期已实现收益加上本期公允价值变动收益；</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3</w:t>
      </w:r>
      <w:r w:rsidRPr="00414345">
        <w:rPr>
          <w:color w:val="000000"/>
          <w:sz w:val="24"/>
          <w:szCs w:val="24"/>
        </w:rPr>
        <w:t>、本基金合同生效日为</w:t>
      </w:r>
      <w:r w:rsidRPr="00414345">
        <w:rPr>
          <w:color w:val="000000"/>
          <w:sz w:val="24"/>
          <w:szCs w:val="24"/>
        </w:rPr>
        <w:t>2020</w:t>
      </w:r>
      <w:r w:rsidRPr="00414345">
        <w:rPr>
          <w:color w:val="000000"/>
          <w:sz w:val="24"/>
          <w:szCs w:val="24"/>
        </w:rPr>
        <w:t>年</w:t>
      </w:r>
      <w:r w:rsidRPr="00414345">
        <w:rPr>
          <w:color w:val="000000"/>
          <w:sz w:val="24"/>
          <w:szCs w:val="24"/>
        </w:rPr>
        <w:t>10</w:t>
      </w:r>
      <w:r w:rsidRPr="00414345">
        <w:rPr>
          <w:color w:val="000000"/>
          <w:sz w:val="24"/>
          <w:szCs w:val="24"/>
        </w:rPr>
        <w:t>月</w:t>
      </w:r>
      <w:r w:rsidRPr="00414345">
        <w:rPr>
          <w:color w:val="000000"/>
          <w:sz w:val="24"/>
          <w:szCs w:val="24"/>
        </w:rPr>
        <w:t>28</w:t>
      </w:r>
      <w:r w:rsidRPr="00414345">
        <w:rPr>
          <w:color w:val="000000"/>
          <w:sz w:val="24"/>
          <w:szCs w:val="24"/>
        </w:rPr>
        <w:t>日，基金合同生效日至本报告期期末，本基金运作时间未满三个月。</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3.2 </w:t>
      </w:r>
      <w:r w:rsidRPr="00414345">
        <w:rPr>
          <w:b/>
          <w:bCs/>
          <w:color w:val="000000"/>
          <w:kern w:val="0"/>
          <w:sz w:val="24"/>
          <w:szCs w:val="24"/>
        </w:rPr>
        <w:t>基金净值表现</w:t>
      </w:r>
    </w:p>
    <w:p w:rsidR="00CF6572"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3.2.1 </w:t>
      </w:r>
      <w:r w:rsidRPr="00414345">
        <w:rPr>
          <w:b/>
          <w:bCs/>
          <w:color w:val="000000"/>
          <w:kern w:val="0"/>
          <w:sz w:val="24"/>
          <w:szCs w:val="24"/>
        </w:rPr>
        <w:t>本报告</w:t>
      </w:r>
      <w:proofErr w:type="gramStart"/>
      <w:r w:rsidRPr="00414345">
        <w:rPr>
          <w:b/>
          <w:bCs/>
          <w:color w:val="000000"/>
          <w:kern w:val="0"/>
          <w:sz w:val="24"/>
          <w:szCs w:val="24"/>
        </w:rPr>
        <w:t>期基金</w:t>
      </w:r>
      <w:proofErr w:type="gramEnd"/>
      <w:r w:rsidRPr="00414345">
        <w:rPr>
          <w:b/>
          <w:bCs/>
          <w:color w:val="000000"/>
          <w:kern w:val="0"/>
          <w:sz w:val="24"/>
          <w:szCs w:val="24"/>
        </w:rPr>
        <w:t>份额净值增长率及其与同期业绩比较基准收益率的比较</w:t>
      </w:r>
    </w:p>
    <w:tbl>
      <w:tblPr>
        <w:tblStyle w:val="aff2"/>
        <w:tblW w:w="8868" w:type="dxa"/>
        <w:jc w:val="center"/>
        <w:tblLayout w:type="fixed"/>
        <w:tblCellMar>
          <w:top w:w="57" w:type="dxa"/>
          <w:bottom w:w="57" w:type="dxa"/>
        </w:tblCellMar>
        <w:tblLook w:val="04A0" w:firstRow="1" w:lastRow="0" w:firstColumn="1" w:lastColumn="0" w:noHBand="0" w:noVBand="1"/>
      </w:tblPr>
      <w:tblGrid>
        <w:gridCol w:w="1701"/>
        <w:gridCol w:w="1045"/>
        <w:gridCol w:w="1344"/>
        <w:gridCol w:w="1194"/>
        <w:gridCol w:w="1492"/>
        <w:gridCol w:w="1194"/>
        <w:gridCol w:w="898"/>
      </w:tblGrid>
      <w:tr w:rsidR="00EF6FA5" w:rsidRPr="00414345" w:rsidTr="00A324F4">
        <w:trPr>
          <w:jc w:val="center"/>
        </w:trPr>
        <w:tc>
          <w:tcPr>
            <w:tcW w:w="1614"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阶段</w:t>
            </w:r>
          </w:p>
        </w:tc>
        <w:tc>
          <w:tcPr>
            <w:tcW w:w="992"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净值增长率</w:t>
            </w:r>
            <w:r w:rsidRPr="00414345">
              <w:rPr>
                <w:rFonts w:hAnsi="宋体"/>
                <w:color w:val="000000"/>
                <w:sz w:val="24"/>
                <w:szCs w:val="24"/>
              </w:rPr>
              <w:t>①</w:t>
            </w:r>
          </w:p>
        </w:tc>
        <w:tc>
          <w:tcPr>
            <w:tcW w:w="1276"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净值增长率标准差</w:t>
            </w:r>
            <w:r w:rsidRPr="00414345">
              <w:rPr>
                <w:rFonts w:hAnsi="宋体"/>
                <w:color w:val="000000"/>
                <w:sz w:val="24"/>
                <w:szCs w:val="24"/>
              </w:rPr>
              <w:t>②</w:t>
            </w:r>
          </w:p>
        </w:tc>
        <w:tc>
          <w:tcPr>
            <w:tcW w:w="1134"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业绩比较基准收益率</w:t>
            </w:r>
            <w:r w:rsidRPr="00414345">
              <w:rPr>
                <w:rFonts w:hAnsi="宋体"/>
                <w:color w:val="000000"/>
                <w:sz w:val="24"/>
                <w:szCs w:val="24"/>
              </w:rPr>
              <w:t>③</w:t>
            </w:r>
          </w:p>
        </w:tc>
        <w:tc>
          <w:tcPr>
            <w:tcW w:w="1417"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业绩比较基准收益率标准差</w:t>
            </w:r>
            <w:r w:rsidRPr="00414345">
              <w:rPr>
                <w:rFonts w:hAnsi="宋体"/>
                <w:color w:val="000000"/>
                <w:sz w:val="24"/>
                <w:szCs w:val="24"/>
              </w:rPr>
              <w:t>④</w:t>
            </w:r>
          </w:p>
        </w:tc>
        <w:tc>
          <w:tcPr>
            <w:tcW w:w="1134"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rFonts w:hAnsi="宋体"/>
                <w:color w:val="000000"/>
                <w:sz w:val="24"/>
                <w:szCs w:val="24"/>
              </w:rPr>
              <w:t>①</w:t>
            </w:r>
            <w:r w:rsidRPr="00414345">
              <w:rPr>
                <w:color w:val="000000"/>
                <w:sz w:val="24"/>
                <w:szCs w:val="24"/>
              </w:rPr>
              <w:t>-</w:t>
            </w:r>
            <w:r w:rsidRPr="00414345">
              <w:rPr>
                <w:rFonts w:hAnsi="宋体"/>
                <w:color w:val="000000"/>
                <w:sz w:val="24"/>
                <w:szCs w:val="24"/>
              </w:rPr>
              <w:t>③</w:t>
            </w:r>
          </w:p>
        </w:tc>
        <w:tc>
          <w:tcPr>
            <w:tcW w:w="853"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rFonts w:hAnsi="宋体"/>
                <w:color w:val="000000"/>
                <w:sz w:val="24"/>
                <w:szCs w:val="24"/>
              </w:rPr>
              <w:t>②</w:t>
            </w:r>
            <w:r w:rsidRPr="00414345">
              <w:rPr>
                <w:color w:val="000000"/>
                <w:sz w:val="24"/>
                <w:szCs w:val="24"/>
              </w:rPr>
              <w:t>-</w:t>
            </w:r>
            <w:r w:rsidRPr="00414345">
              <w:rPr>
                <w:rFonts w:hAnsi="宋体"/>
                <w:color w:val="000000"/>
                <w:sz w:val="24"/>
                <w:szCs w:val="24"/>
              </w:rPr>
              <w:t>④</w:t>
            </w:r>
          </w:p>
        </w:tc>
      </w:tr>
      <w:tr w:rsidR="0024698C">
        <w:trPr>
          <w:jc w:val="center"/>
        </w:trPr>
        <w:tc>
          <w:tcPr>
            <w:tcW w:w="1701" w:type="dxa"/>
            <w:vAlign w:val="center"/>
          </w:tcPr>
          <w:p w:rsidR="0024698C" w:rsidRDefault="00656DF5">
            <w:pPr>
              <w:jc w:val="left"/>
            </w:pPr>
            <w:r>
              <w:rPr>
                <w:color w:val="000000"/>
                <w:sz w:val="24"/>
                <w:szCs w:val="24"/>
              </w:rPr>
              <w:t>自基金合同生</w:t>
            </w:r>
            <w:r>
              <w:rPr>
                <w:color w:val="000000"/>
                <w:sz w:val="24"/>
                <w:szCs w:val="24"/>
              </w:rPr>
              <w:lastRenderedPageBreak/>
              <w:t>效起至今</w:t>
            </w:r>
          </w:p>
        </w:tc>
        <w:tc>
          <w:tcPr>
            <w:tcW w:w="1045" w:type="dxa"/>
            <w:vAlign w:val="center"/>
          </w:tcPr>
          <w:p w:rsidR="0024698C" w:rsidRDefault="00656DF5">
            <w:pPr>
              <w:jc w:val="center"/>
            </w:pPr>
            <w:r>
              <w:rPr>
                <w:color w:val="000000"/>
                <w:sz w:val="24"/>
                <w:szCs w:val="24"/>
              </w:rPr>
              <w:lastRenderedPageBreak/>
              <w:t>2.81%</w:t>
            </w:r>
          </w:p>
        </w:tc>
        <w:tc>
          <w:tcPr>
            <w:tcW w:w="1344" w:type="dxa"/>
            <w:vAlign w:val="center"/>
          </w:tcPr>
          <w:p w:rsidR="0024698C" w:rsidRDefault="00656DF5">
            <w:pPr>
              <w:jc w:val="center"/>
            </w:pPr>
            <w:r>
              <w:rPr>
                <w:color w:val="000000"/>
                <w:sz w:val="24"/>
                <w:szCs w:val="24"/>
              </w:rPr>
              <w:t>0.35%</w:t>
            </w:r>
          </w:p>
        </w:tc>
        <w:tc>
          <w:tcPr>
            <w:tcW w:w="1194" w:type="dxa"/>
            <w:vAlign w:val="center"/>
          </w:tcPr>
          <w:p w:rsidR="0024698C" w:rsidRDefault="00656DF5">
            <w:pPr>
              <w:jc w:val="center"/>
            </w:pPr>
            <w:r>
              <w:rPr>
                <w:color w:val="000000"/>
                <w:sz w:val="24"/>
                <w:szCs w:val="24"/>
              </w:rPr>
              <w:t>8.33%</w:t>
            </w:r>
          </w:p>
        </w:tc>
        <w:tc>
          <w:tcPr>
            <w:tcW w:w="1492" w:type="dxa"/>
            <w:vAlign w:val="center"/>
          </w:tcPr>
          <w:p w:rsidR="0024698C" w:rsidRDefault="00656DF5">
            <w:pPr>
              <w:jc w:val="center"/>
            </w:pPr>
            <w:r>
              <w:rPr>
                <w:color w:val="000000"/>
                <w:sz w:val="24"/>
                <w:szCs w:val="24"/>
              </w:rPr>
              <w:t>0.69%</w:t>
            </w:r>
          </w:p>
        </w:tc>
        <w:tc>
          <w:tcPr>
            <w:tcW w:w="1194" w:type="dxa"/>
            <w:vAlign w:val="center"/>
          </w:tcPr>
          <w:p w:rsidR="0024698C" w:rsidRDefault="00656DF5">
            <w:pPr>
              <w:jc w:val="center"/>
            </w:pPr>
            <w:r>
              <w:rPr>
                <w:color w:val="000000"/>
                <w:sz w:val="24"/>
                <w:szCs w:val="24"/>
              </w:rPr>
              <w:t>-5.52%</w:t>
            </w:r>
          </w:p>
        </w:tc>
        <w:tc>
          <w:tcPr>
            <w:tcW w:w="898" w:type="dxa"/>
            <w:vAlign w:val="center"/>
          </w:tcPr>
          <w:p w:rsidR="0024698C" w:rsidRDefault="00656DF5">
            <w:pPr>
              <w:jc w:val="center"/>
            </w:pPr>
            <w:r>
              <w:rPr>
                <w:color w:val="000000"/>
                <w:sz w:val="24"/>
                <w:szCs w:val="24"/>
              </w:rPr>
              <w:t>-0.34</w:t>
            </w:r>
            <w:r>
              <w:rPr>
                <w:color w:val="000000"/>
                <w:sz w:val="24"/>
                <w:szCs w:val="24"/>
              </w:rPr>
              <w:lastRenderedPageBreak/>
              <w:t>%</w:t>
            </w:r>
          </w:p>
        </w:tc>
      </w:tr>
    </w:tbl>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3.2.2</w:t>
      </w:r>
      <w:r w:rsidR="000824E7" w:rsidRPr="00F81917">
        <w:rPr>
          <w:rFonts w:hint="eastAsia"/>
          <w:b/>
          <w:bCs/>
          <w:color w:val="000000"/>
          <w:kern w:val="0"/>
          <w:sz w:val="24"/>
          <w:szCs w:val="24"/>
        </w:rPr>
        <w:t>自基金合同生效以来</w:t>
      </w:r>
      <w:r w:rsidR="00C6002A" w:rsidRPr="00F81917">
        <w:rPr>
          <w:b/>
          <w:bCs/>
          <w:color w:val="000000"/>
          <w:kern w:val="0"/>
          <w:sz w:val="24"/>
          <w:szCs w:val="24"/>
        </w:rPr>
        <w:t>基</w:t>
      </w:r>
      <w:r w:rsidR="00C6002A" w:rsidRPr="00414345">
        <w:rPr>
          <w:b/>
          <w:bCs/>
          <w:color w:val="000000"/>
          <w:sz w:val="24"/>
        </w:rPr>
        <w:t>金份额累计净值增长率变动及其与同期业绩比较基准收益率变动的比较</w:t>
      </w:r>
    </w:p>
    <w:p w:rsidR="008606B6" w:rsidRPr="00414345" w:rsidRDefault="008606B6" w:rsidP="00C15CAC">
      <w:pPr>
        <w:spacing w:before="29" w:line="288" w:lineRule="auto"/>
        <w:jc w:val="center"/>
        <w:rPr>
          <w:color w:val="000000"/>
          <w:sz w:val="24"/>
          <w:szCs w:val="24"/>
        </w:rPr>
      </w:pPr>
      <w:r w:rsidRPr="00414345">
        <w:rPr>
          <w:color w:val="000000"/>
          <w:sz w:val="24"/>
          <w:szCs w:val="24"/>
        </w:rPr>
        <w:t>交</w:t>
      </w:r>
      <w:proofErr w:type="gramStart"/>
      <w:r w:rsidRPr="00414345">
        <w:rPr>
          <w:color w:val="000000"/>
          <w:sz w:val="24"/>
          <w:szCs w:val="24"/>
        </w:rPr>
        <w:t>银施罗德启欣</w:t>
      </w:r>
      <w:proofErr w:type="gramEnd"/>
      <w:r w:rsidRPr="00414345">
        <w:rPr>
          <w:color w:val="000000"/>
          <w:sz w:val="24"/>
          <w:szCs w:val="24"/>
        </w:rPr>
        <w:t>混合型证券投资基金</w:t>
      </w:r>
    </w:p>
    <w:p w:rsidR="004061AC" w:rsidRPr="00414345" w:rsidRDefault="00B56F53" w:rsidP="00C15CAC">
      <w:pPr>
        <w:pStyle w:val="a6"/>
        <w:snapToGrid w:val="0"/>
        <w:spacing w:before="29" w:line="288" w:lineRule="auto"/>
        <w:jc w:val="center"/>
        <w:rPr>
          <w:rFonts w:ascii="Times New Roman" w:hAnsi="Times New Roman" w:cs="Times New Roman"/>
          <w:color w:val="000000"/>
          <w:sz w:val="24"/>
          <w:szCs w:val="24"/>
        </w:rPr>
      </w:pPr>
      <w:r w:rsidRPr="00414345">
        <w:rPr>
          <w:rFonts w:ascii="Times New Roman" w:hAnsi="Times New Roman" w:cs="Times New Roman"/>
          <w:color w:val="000000"/>
          <w:sz w:val="24"/>
          <w:szCs w:val="24"/>
        </w:rPr>
        <w:t>份额累计净值增长率与业绩比较基准收益率历史走势对比图</w:t>
      </w:r>
    </w:p>
    <w:p w:rsidR="00AE7962" w:rsidRPr="00414345" w:rsidRDefault="00DE4B43" w:rsidP="00C15CAC">
      <w:pPr>
        <w:pStyle w:val="a6"/>
        <w:snapToGrid w:val="0"/>
        <w:spacing w:before="29" w:line="288" w:lineRule="auto"/>
        <w:ind w:firstLine="480"/>
        <w:jc w:val="center"/>
        <w:rPr>
          <w:rFonts w:ascii="Times New Roman" w:hAnsi="Times New Roman" w:cs="Times New Roman"/>
          <w:sz w:val="24"/>
          <w:szCs w:val="24"/>
        </w:rPr>
      </w:pPr>
      <w:r w:rsidRPr="00414345">
        <w:rPr>
          <w:rFonts w:ascii="Times New Roman" w:hAnsi="Times New Roman" w:cs="Times New Roman"/>
          <w:color w:val="000000"/>
          <w:sz w:val="24"/>
          <w:szCs w:val="24"/>
        </w:rPr>
        <w:t>（</w:t>
      </w:r>
      <w:r w:rsidR="0042009D" w:rsidRPr="00414345">
        <w:rPr>
          <w:rFonts w:ascii="Times New Roman" w:hAnsi="Times New Roman" w:cs="Times New Roman"/>
          <w:sz w:val="24"/>
          <w:szCs w:val="24"/>
        </w:rPr>
        <w:t>2020</w:t>
      </w:r>
      <w:r w:rsidR="0042009D" w:rsidRPr="00414345">
        <w:rPr>
          <w:rFonts w:ascii="Times New Roman" w:hAnsi="Times New Roman" w:cs="Times New Roman"/>
          <w:sz w:val="24"/>
          <w:szCs w:val="24"/>
        </w:rPr>
        <w:t>年</w:t>
      </w:r>
      <w:r w:rsidR="0042009D" w:rsidRPr="00414345">
        <w:rPr>
          <w:rFonts w:ascii="Times New Roman" w:hAnsi="Times New Roman" w:cs="Times New Roman"/>
          <w:sz w:val="24"/>
          <w:szCs w:val="24"/>
        </w:rPr>
        <w:t>10</w:t>
      </w:r>
      <w:r w:rsidR="0042009D" w:rsidRPr="00414345">
        <w:rPr>
          <w:rFonts w:ascii="Times New Roman" w:hAnsi="Times New Roman" w:cs="Times New Roman"/>
          <w:sz w:val="24"/>
          <w:szCs w:val="24"/>
        </w:rPr>
        <w:t>月</w:t>
      </w:r>
      <w:r w:rsidR="0042009D" w:rsidRPr="00414345">
        <w:rPr>
          <w:rFonts w:ascii="Times New Roman" w:hAnsi="Times New Roman" w:cs="Times New Roman"/>
          <w:sz w:val="24"/>
          <w:szCs w:val="24"/>
        </w:rPr>
        <w:t>28</w:t>
      </w:r>
      <w:r w:rsidR="0042009D" w:rsidRPr="00414345">
        <w:rPr>
          <w:rFonts w:ascii="Times New Roman" w:hAnsi="Times New Roman" w:cs="Times New Roman"/>
          <w:sz w:val="24"/>
          <w:szCs w:val="24"/>
        </w:rPr>
        <w:t>日</w:t>
      </w:r>
      <w:r w:rsidR="00AE7962" w:rsidRPr="00414345">
        <w:rPr>
          <w:rFonts w:ascii="Times New Roman" w:hAnsi="Times New Roman" w:cs="Times New Roman"/>
          <w:sz w:val="24"/>
          <w:szCs w:val="24"/>
        </w:rPr>
        <w:t>至</w:t>
      </w:r>
      <w:r w:rsidR="00AE7962" w:rsidRPr="00414345">
        <w:rPr>
          <w:rFonts w:ascii="Times New Roman" w:hAnsi="Times New Roman" w:cs="Times New Roman"/>
          <w:sz w:val="24"/>
          <w:szCs w:val="24"/>
        </w:rPr>
        <w:t>2020</w:t>
      </w:r>
      <w:r w:rsidR="00AE7962" w:rsidRPr="00414345">
        <w:rPr>
          <w:rFonts w:ascii="Times New Roman" w:hAnsi="Times New Roman" w:cs="Times New Roman"/>
          <w:sz w:val="24"/>
          <w:szCs w:val="24"/>
        </w:rPr>
        <w:t>年</w:t>
      </w:r>
      <w:r w:rsidR="00AE7962" w:rsidRPr="00414345">
        <w:rPr>
          <w:rFonts w:ascii="Times New Roman" w:hAnsi="Times New Roman" w:cs="Times New Roman"/>
          <w:sz w:val="24"/>
          <w:szCs w:val="24"/>
        </w:rPr>
        <w:t>12</w:t>
      </w:r>
      <w:r w:rsidR="00AE7962" w:rsidRPr="00414345">
        <w:rPr>
          <w:rFonts w:ascii="Times New Roman" w:hAnsi="Times New Roman" w:cs="Times New Roman"/>
          <w:sz w:val="24"/>
          <w:szCs w:val="24"/>
        </w:rPr>
        <w:t>月</w:t>
      </w:r>
      <w:r w:rsidR="00AE7962" w:rsidRPr="00414345">
        <w:rPr>
          <w:rFonts w:ascii="Times New Roman" w:hAnsi="Times New Roman" w:cs="Times New Roman"/>
          <w:sz w:val="24"/>
          <w:szCs w:val="24"/>
        </w:rPr>
        <w:t>31</w:t>
      </w:r>
      <w:r w:rsidR="00AE7962" w:rsidRPr="00414345">
        <w:rPr>
          <w:rFonts w:ascii="Times New Roman" w:hAnsi="Times New Roman" w:cs="Times New Roman"/>
          <w:sz w:val="24"/>
          <w:szCs w:val="24"/>
        </w:rPr>
        <w:t>日</w:t>
      </w:r>
      <w:r w:rsidRPr="00414345">
        <w:rPr>
          <w:rFonts w:ascii="Times New Roman" w:hAnsi="Times New Roman" w:cs="Times New Roman"/>
          <w:color w:val="000000"/>
          <w:sz w:val="24"/>
          <w:szCs w:val="24"/>
        </w:rPr>
        <w:t>）</w:t>
      </w:r>
    </w:p>
    <w:p w:rsidR="004061AC" w:rsidRPr="00414345" w:rsidRDefault="00B816A7" w:rsidP="00C15CAC">
      <w:pPr>
        <w:pStyle w:val="a6"/>
        <w:snapToGrid w:val="0"/>
        <w:spacing w:before="29" w:line="288" w:lineRule="auto"/>
        <w:jc w:val="center"/>
        <w:rPr>
          <w:rFonts w:ascii="Times New Roman" w:hAnsi="Times New Roman" w:cs="Times New Roman"/>
          <w:color w:val="000000"/>
          <w:sz w:val="24"/>
          <w:szCs w:val="24"/>
        </w:rPr>
      </w:pPr>
      <w:r w:rsidRPr="00414345">
        <w:rPr>
          <w:rFonts w:ascii="Times New Roman" w:hAnsi="Times New Roman" w:cs="Times New Roman"/>
          <w:noProof/>
          <w:color w:val="000000"/>
          <w:sz w:val="24"/>
          <w:szCs w:val="24"/>
        </w:rPr>
        <w:drawing>
          <wp:inline distT="0" distB="0" distL="0" distR="0">
            <wp:extent cx="5731510" cy="3356610"/>
            <wp:effectExtent l="19050" t="0" r="2540" b="0"/>
            <wp:docPr id="3" name="图片 2" descr="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1.jpg"/>
                    <pic:cNvPicPr/>
                  </pic:nvPicPr>
                  <pic:blipFill>
                    <a:blip r:embed="rId14" cstate="print"/>
                    <a:stretch>
                      <a:fillRect/>
                    </a:stretch>
                  </pic:blipFill>
                  <pic:spPr>
                    <a:xfrm>
                      <a:off x="0" y="0"/>
                      <a:ext cx="5731510" cy="3356610"/>
                    </a:xfrm>
                    <a:prstGeom prst="rect">
                      <a:avLst/>
                    </a:prstGeom>
                  </pic:spPr>
                </pic:pic>
              </a:graphicData>
            </a:graphic>
          </wp:inline>
        </w:drawing>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注：本</w:t>
      </w:r>
      <w:proofErr w:type="gramStart"/>
      <w:r w:rsidRPr="00414345">
        <w:rPr>
          <w:color w:val="000000"/>
          <w:sz w:val="24"/>
          <w:szCs w:val="24"/>
        </w:rPr>
        <w:t>基金基金</w:t>
      </w:r>
      <w:proofErr w:type="gramEnd"/>
      <w:r w:rsidRPr="00414345">
        <w:rPr>
          <w:color w:val="000000"/>
          <w:sz w:val="24"/>
          <w:szCs w:val="24"/>
        </w:rPr>
        <w:t>合同生效日为</w:t>
      </w:r>
      <w:r w:rsidRPr="00414345">
        <w:rPr>
          <w:color w:val="000000"/>
          <w:sz w:val="24"/>
          <w:szCs w:val="24"/>
        </w:rPr>
        <w:t>2020</w:t>
      </w:r>
      <w:r w:rsidRPr="00414345">
        <w:rPr>
          <w:color w:val="000000"/>
          <w:sz w:val="24"/>
          <w:szCs w:val="24"/>
        </w:rPr>
        <w:t>年</w:t>
      </w:r>
      <w:r w:rsidRPr="00414345">
        <w:rPr>
          <w:color w:val="000000"/>
          <w:sz w:val="24"/>
          <w:szCs w:val="24"/>
        </w:rPr>
        <w:t>10</w:t>
      </w:r>
      <w:r w:rsidRPr="00414345">
        <w:rPr>
          <w:color w:val="000000"/>
          <w:sz w:val="24"/>
          <w:szCs w:val="24"/>
        </w:rPr>
        <w:t>月</w:t>
      </w:r>
      <w:r w:rsidRPr="00414345">
        <w:rPr>
          <w:color w:val="000000"/>
          <w:sz w:val="24"/>
          <w:szCs w:val="24"/>
        </w:rPr>
        <w:t>28</w:t>
      </w:r>
      <w:r w:rsidRPr="00414345">
        <w:rPr>
          <w:color w:val="000000"/>
          <w:sz w:val="24"/>
          <w:szCs w:val="24"/>
        </w:rPr>
        <w:t>日，基金合同生效日至报告期期末，本基金运作时间未满一年。本基金建仓期为自基金合同生效日起的</w:t>
      </w:r>
      <w:r w:rsidRPr="00414345">
        <w:rPr>
          <w:color w:val="000000"/>
          <w:sz w:val="24"/>
          <w:szCs w:val="24"/>
        </w:rPr>
        <w:t>6</w:t>
      </w:r>
      <w:r w:rsidRPr="00414345">
        <w:rPr>
          <w:color w:val="000000"/>
          <w:sz w:val="24"/>
          <w:szCs w:val="24"/>
        </w:rPr>
        <w:t>个月。截至</w:t>
      </w:r>
      <w:r w:rsidRPr="00414345">
        <w:rPr>
          <w:color w:val="000000"/>
          <w:sz w:val="24"/>
          <w:szCs w:val="24"/>
        </w:rPr>
        <w:t>2020</w:t>
      </w:r>
      <w:r w:rsidRPr="00414345">
        <w:rPr>
          <w:color w:val="000000"/>
          <w:sz w:val="24"/>
          <w:szCs w:val="24"/>
        </w:rPr>
        <w:t>年</w:t>
      </w:r>
      <w:r w:rsidRPr="00414345">
        <w:rPr>
          <w:color w:val="000000"/>
          <w:sz w:val="24"/>
          <w:szCs w:val="24"/>
        </w:rPr>
        <w:t>12</w:t>
      </w:r>
      <w:r w:rsidRPr="00414345">
        <w:rPr>
          <w:color w:val="000000"/>
          <w:sz w:val="24"/>
          <w:szCs w:val="24"/>
        </w:rPr>
        <w:t>月</w:t>
      </w:r>
      <w:r w:rsidRPr="00414345">
        <w:rPr>
          <w:color w:val="000000"/>
          <w:sz w:val="24"/>
          <w:szCs w:val="24"/>
        </w:rPr>
        <w:t>31</w:t>
      </w:r>
      <w:r w:rsidRPr="00414345">
        <w:rPr>
          <w:color w:val="000000"/>
          <w:sz w:val="24"/>
          <w:szCs w:val="24"/>
        </w:rPr>
        <w:t>日，本基金尚处于建仓期。</w:t>
      </w:r>
    </w:p>
    <w:p w:rsidR="00957594" w:rsidRPr="00414345" w:rsidRDefault="00957594" w:rsidP="00C15CAC">
      <w:pPr>
        <w:tabs>
          <w:tab w:val="left" w:pos="1800"/>
        </w:tabs>
        <w:spacing w:before="29" w:line="288" w:lineRule="auto"/>
        <w:rPr>
          <w:color w:val="000000"/>
          <w:sz w:val="24"/>
          <w:szCs w:val="24"/>
        </w:rPr>
      </w:pPr>
    </w:p>
    <w:p w:rsidR="00693843" w:rsidRPr="00414345" w:rsidRDefault="00693843" w:rsidP="00C15CAC">
      <w:pPr>
        <w:tabs>
          <w:tab w:val="left" w:pos="1800"/>
        </w:tabs>
        <w:spacing w:before="29" w:line="288" w:lineRule="auto"/>
        <w:rPr>
          <w:color w:val="000000"/>
          <w:sz w:val="24"/>
          <w:szCs w:val="24"/>
        </w:rPr>
      </w:pPr>
    </w:p>
    <w:p w:rsidR="004061AC" w:rsidRPr="00414345" w:rsidRDefault="004061AC" w:rsidP="0011537B">
      <w:pPr>
        <w:pStyle w:val="1"/>
        <w:spacing w:beforeLines="100" w:before="312" w:afterLines="100" w:after="312" w:line="288" w:lineRule="auto"/>
        <w:jc w:val="center"/>
        <w:rPr>
          <w:color w:val="000000"/>
          <w:kern w:val="0"/>
          <w:sz w:val="24"/>
          <w:szCs w:val="24"/>
        </w:rPr>
      </w:pPr>
      <w:r w:rsidRPr="00414345">
        <w:rPr>
          <w:color w:val="000000"/>
          <w:kern w:val="0"/>
          <w:sz w:val="24"/>
          <w:szCs w:val="24"/>
        </w:rPr>
        <w:t xml:space="preserve">§4  </w:t>
      </w:r>
      <w:r w:rsidRPr="00414345">
        <w:rPr>
          <w:color w:val="000000"/>
          <w:kern w:val="0"/>
          <w:sz w:val="24"/>
          <w:szCs w:val="24"/>
        </w:rPr>
        <w:t>管理人报告</w:t>
      </w:r>
    </w:p>
    <w:p w:rsidR="00B12B7D"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4.1 </w:t>
      </w:r>
      <w:r w:rsidRPr="00414345">
        <w:rPr>
          <w:b/>
          <w:bCs/>
          <w:color w:val="000000"/>
          <w:kern w:val="0"/>
          <w:sz w:val="24"/>
          <w:szCs w:val="24"/>
        </w:rPr>
        <w:t>基金经理</w:t>
      </w:r>
      <w:r w:rsidR="00333AD0" w:rsidRPr="00414345">
        <w:rPr>
          <w:b/>
          <w:color w:val="000000"/>
          <w:kern w:val="0"/>
          <w:sz w:val="24"/>
        </w:rPr>
        <w:t>（</w:t>
      </w:r>
      <w:r w:rsidRPr="00414345">
        <w:rPr>
          <w:b/>
          <w:bCs/>
          <w:color w:val="000000"/>
          <w:kern w:val="0"/>
          <w:sz w:val="24"/>
          <w:szCs w:val="24"/>
        </w:rPr>
        <w:t>或基金经理小组</w:t>
      </w:r>
      <w:r w:rsidR="00333AD0" w:rsidRPr="00414345">
        <w:rPr>
          <w:b/>
          <w:color w:val="000000"/>
          <w:kern w:val="0"/>
          <w:sz w:val="24"/>
        </w:rPr>
        <w:t>）</w:t>
      </w:r>
      <w:r w:rsidRPr="00414345">
        <w:rPr>
          <w:b/>
          <w:bCs/>
          <w:color w:val="000000"/>
          <w:kern w:val="0"/>
          <w:sz w:val="24"/>
          <w:szCs w:val="24"/>
        </w:rPr>
        <w:t>简介</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845"/>
        <w:gridCol w:w="1549"/>
        <w:gridCol w:w="1548"/>
        <w:gridCol w:w="1407"/>
        <w:gridCol w:w="2673"/>
      </w:tblGrid>
      <w:tr w:rsidR="00286BEF" w:rsidRPr="00414345" w:rsidTr="006A10AB">
        <w:trPr>
          <w:trHeight w:val="292"/>
          <w:jc w:val="center"/>
        </w:trPr>
        <w:tc>
          <w:tcPr>
            <w:tcW w:w="851" w:type="dxa"/>
            <w:vMerge w:val="restart"/>
            <w:vAlign w:val="center"/>
          </w:tcPr>
          <w:p w:rsidR="004061AC" w:rsidRPr="00414345" w:rsidRDefault="004061AC" w:rsidP="00C15CAC">
            <w:pPr>
              <w:widowControl/>
              <w:spacing w:before="29" w:line="288" w:lineRule="auto"/>
              <w:ind w:left="17"/>
              <w:jc w:val="center"/>
              <w:rPr>
                <w:color w:val="000000"/>
                <w:kern w:val="0"/>
                <w:sz w:val="24"/>
                <w:szCs w:val="24"/>
              </w:rPr>
            </w:pPr>
            <w:r w:rsidRPr="00414345">
              <w:rPr>
                <w:color w:val="000000"/>
                <w:kern w:val="0"/>
                <w:sz w:val="24"/>
                <w:szCs w:val="24"/>
              </w:rPr>
              <w:t>姓名</w:t>
            </w:r>
          </w:p>
        </w:tc>
        <w:tc>
          <w:tcPr>
            <w:tcW w:w="850" w:type="dxa"/>
            <w:vMerge w:val="restart"/>
            <w:vAlign w:val="center"/>
          </w:tcPr>
          <w:p w:rsidR="004061AC" w:rsidRPr="00414345" w:rsidRDefault="004061AC" w:rsidP="00C15CAC">
            <w:pPr>
              <w:widowControl/>
              <w:spacing w:before="29" w:line="288" w:lineRule="auto"/>
              <w:ind w:left="17"/>
              <w:jc w:val="center"/>
              <w:rPr>
                <w:color w:val="000000"/>
                <w:kern w:val="0"/>
                <w:sz w:val="24"/>
                <w:szCs w:val="24"/>
              </w:rPr>
            </w:pPr>
            <w:r w:rsidRPr="00414345">
              <w:rPr>
                <w:color w:val="000000"/>
                <w:kern w:val="0"/>
                <w:sz w:val="24"/>
                <w:szCs w:val="24"/>
              </w:rPr>
              <w:t>职务</w:t>
            </w:r>
          </w:p>
        </w:tc>
        <w:tc>
          <w:tcPr>
            <w:tcW w:w="3119" w:type="dxa"/>
            <w:gridSpan w:val="2"/>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proofErr w:type="gramStart"/>
            <w:r w:rsidRPr="00414345">
              <w:rPr>
                <w:color w:val="000000"/>
                <w:kern w:val="0"/>
                <w:sz w:val="24"/>
                <w:szCs w:val="24"/>
              </w:rPr>
              <w:t>任本基金</w:t>
            </w:r>
            <w:proofErr w:type="gramEnd"/>
            <w:r w:rsidRPr="00414345">
              <w:rPr>
                <w:color w:val="000000"/>
                <w:kern w:val="0"/>
                <w:sz w:val="24"/>
                <w:szCs w:val="24"/>
              </w:rPr>
              <w:t>的基金经理期限</w:t>
            </w:r>
          </w:p>
        </w:tc>
        <w:tc>
          <w:tcPr>
            <w:tcW w:w="1417" w:type="dxa"/>
            <w:vMerge w:val="restart"/>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证券从业年限</w:t>
            </w:r>
          </w:p>
        </w:tc>
        <w:tc>
          <w:tcPr>
            <w:tcW w:w="2694" w:type="dxa"/>
            <w:vMerge w:val="restart"/>
            <w:vAlign w:val="center"/>
          </w:tcPr>
          <w:p w:rsidR="004061AC" w:rsidRPr="00414345" w:rsidRDefault="004061AC" w:rsidP="00C15CAC">
            <w:pPr>
              <w:widowControl/>
              <w:spacing w:before="29" w:line="288" w:lineRule="auto"/>
              <w:ind w:left="17"/>
              <w:jc w:val="center"/>
              <w:rPr>
                <w:color w:val="000000"/>
                <w:kern w:val="0"/>
                <w:sz w:val="24"/>
                <w:szCs w:val="24"/>
              </w:rPr>
            </w:pPr>
            <w:r w:rsidRPr="00414345">
              <w:rPr>
                <w:color w:val="000000"/>
                <w:kern w:val="0"/>
                <w:sz w:val="24"/>
                <w:szCs w:val="24"/>
              </w:rPr>
              <w:t>说明</w:t>
            </w:r>
          </w:p>
        </w:tc>
      </w:tr>
      <w:tr w:rsidR="00D13737" w:rsidRPr="00414345" w:rsidTr="006A10AB">
        <w:trPr>
          <w:jc w:val="center"/>
        </w:trPr>
        <w:tc>
          <w:tcPr>
            <w:tcW w:w="851" w:type="dxa"/>
            <w:vMerge/>
            <w:vAlign w:val="center"/>
          </w:tcPr>
          <w:p w:rsidR="004061AC" w:rsidRPr="00414345" w:rsidRDefault="004061AC" w:rsidP="00C15CAC">
            <w:pPr>
              <w:widowControl/>
              <w:spacing w:before="29" w:line="288" w:lineRule="auto"/>
              <w:jc w:val="left"/>
              <w:rPr>
                <w:color w:val="000000"/>
                <w:kern w:val="0"/>
                <w:sz w:val="24"/>
                <w:szCs w:val="24"/>
              </w:rPr>
            </w:pPr>
          </w:p>
        </w:tc>
        <w:tc>
          <w:tcPr>
            <w:tcW w:w="850" w:type="dxa"/>
            <w:vMerge/>
            <w:vAlign w:val="center"/>
          </w:tcPr>
          <w:p w:rsidR="004061AC" w:rsidRPr="00414345" w:rsidRDefault="004061AC" w:rsidP="00C15CAC">
            <w:pPr>
              <w:widowControl/>
              <w:spacing w:before="29" w:line="288" w:lineRule="auto"/>
              <w:jc w:val="left"/>
              <w:rPr>
                <w:color w:val="000000"/>
                <w:kern w:val="0"/>
                <w:sz w:val="24"/>
                <w:szCs w:val="24"/>
              </w:rPr>
            </w:pPr>
          </w:p>
        </w:tc>
        <w:tc>
          <w:tcPr>
            <w:tcW w:w="1560" w:type="dxa"/>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任职日期</w:t>
            </w:r>
          </w:p>
        </w:tc>
        <w:tc>
          <w:tcPr>
            <w:tcW w:w="1559" w:type="dxa"/>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离任日期</w:t>
            </w:r>
          </w:p>
        </w:tc>
        <w:tc>
          <w:tcPr>
            <w:tcW w:w="1417" w:type="dxa"/>
            <w:vMerge/>
            <w:vAlign w:val="center"/>
          </w:tcPr>
          <w:p w:rsidR="004061AC" w:rsidRPr="00414345" w:rsidRDefault="004061AC" w:rsidP="00C15CAC">
            <w:pPr>
              <w:widowControl/>
              <w:spacing w:before="29" w:line="288" w:lineRule="auto"/>
              <w:jc w:val="left"/>
              <w:rPr>
                <w:color w:val="000000"/>
                <w:kern w:val="0"/>
                <w:sz w:val="24"/>
                <w:szCs w:val="24"/>
              </w:rPr>
            </w:pPr>
          </w:p>
        </w:tc>
        <w:tc>
          <w:tcPr>
            <w:tcW w:w="2694" w:type="dxa"/>
            <w:vMerge/>
            <w:vAlign w:val="center"/>
          </w:tcPr>
          <w:p w:rsidR="004061AC" w:rsidRPr="00414345" w:rsidRDefault="004061AC" w:rsidP="00C15CAC">
            <w:pPr>
              <w:widowControl/>
              <w:spacing w:before="29" w:line="288" w:lineRule="auto"/>
              <w:jc w:val="left"/>
              <w:rPr>
                <w:color w:val="000000"/>
                <w:kern w:val="0"/>
                <w:sz w:val="24"/>
                <w:szCs w:val="24"/>
              </w:rPr>
            </w:pPr>
          </w:p>
        </w:tc>
      </w:tr>
      <w:tr w:rsidR="0024698C">
        <w:trPr>
          <w:jc w:val="center"/>
        </w:trPr>
        <w:tc>
          <w:tcPr>
            <w:tcW w:w="846" w:type="dxa"/>
            <w:vAlign w:val="center"/>
          </w:tcPr>
          <w:p w:rsidR="0024698C" w:rsidRDefault="00656DF5">
            <w:pPr>
              <w:jc w:val="center"/>
            </w:pPr>
            <w:r>
              <w:rPr>
                <w:color w:val="000000"/>
                <w:sz w:val="24"/>
                <w:szCs w:val="24"/>
              </w:rPr>
              <w:t>周中</w:t>
            </w:r>
          </w:p>
        </w:tc>
        <w:tc>
          <w:tcPr>
            <w:tcW w:w="845" w:type="dxa"/>
            <w:vAlign w:val="center"/>
          </w:tcPr>
          <w:p w:rsidR="0024698C" w:rsidRDefault="00656DF5">
            <w:pPr>
              <w:jc w:val="center"/>
            </w:pPr>
            <w:r>
              <w:rPr>
                <w:color w:val="000000"/>
                <w:sz w:val="24"/>
                <w:szCs w:val="24"/>
              </w:rPr>
              <w:t>交银环球精选混合</w:t>
            </w:r>
            <w:r>
              <w:rPr>
                <w:color w:val="000000"/>
                <w:sz w:val="24"/>
                <w:szCs w:val="24"/>
              </w:rPr>
              <w:t>(QDII</w:t>
            </w:r>
            <w:r>
              <w:rPr>
                <w:color w:val="000000"/>
                <w:sz w:val="24"/>
                <w:szCs w:val="24"/>
              </w:rPr>
              <w:lastRenderedPageBreak/>
              <w:t>)</w:t>
            </w:r>
            <w:r>
              <w:rPr>
                <w:color w:val="000000"/>
                <w:sz w:val="24"/>
                <w:szCs w:val="24"/>
              </w:rPr>
              <w:t>、交</w:t>
            </w:r>
            <w:proofErr w:type="gramStart"/>
            <w:r>
              <w:rPr>
                <w:color w:val="000000"/>
                <w:sz w:val="24"/>
                <w:szCs w:val="24"/>
              </w:rPr>
              <w:t>银创新</w:t>
            </w:r>
            <w:proofErr w:type="gramEnd"/>
            <w:r>
              <w:rPr>
                <w:color w:val="000000"/>
                <w:sz w:val="24"/>
                <w:szCs w:val="24"/>
              </w:rPr>
              <w:t>成长混合、交</w:t>
            </w:r>
            <w:proofErr w:type="gramStart"/>
            <w:r>
              <w:rPr>
                <w:color w:val="000000"/>
                <w:sz w:val="24"/>
                <w:szCs w:val="24"/>
              </w:rPr>
              <w:t>银启欣</w:t>
            </w:r>
            <w:proofErr w:type="gramEnd"/>
            <w:r>
              <w:rPr>
                <w:color w:val="000000"/>
                <w:sz w:val="24"/>
                <w:szCs w:val="24"/>
              </w:rPr>
              <w:t>混合的基金经理</w:t>
            </w:r>
          </w:p>
        </w:tc>
        <w:tc>
          <w:tcPr>
            <w:tcW w:w="1549" w:type="dxa"/>
            <w:vAlign w:val="center"/>
          </w:tcPr>
          <w:p w:rsidR="0024698C" w:rsidRDefault="00656DF5">
            <w:pPr>
              <w:jc w:val="center"/>
            </w:pPr>
            <w:r>
              <w:rPr>
                <w:color w:val="000000"/>
                <w:sz w:val="24"/>
                <w:szCs w:val="24"/>
              </w:rPr>
              <w:lastRenderedPageBreak/>
              <w:t>2020-10-28</w:t>
            </w:r>
          </w:p>
        </w:tc>
        <w:tc>
          <w:tcPr>
            <w:tcW w:w="1548" w:type="dxa"/>
            <w:vAlign w:val="center"/>
          </w:tcPr>
          <w:p w:rsidR="0024698C" w:rsidRDefault="00656DF5">
            <w:pPr>
              <w:jc w:val="center"/>
            </w:pPr>
            <w:r>
              <w:rPr>
                <w:color w:val="000000"/>
                <w:sz w:val="24"/>
                <w:szCs w:val="24"/>
              </w:rPr>
              <w:t>-</w:t>
            </w:r>
          </w:p>
        </w:tc>
        <w:tc>
          <w:tcPr>
            <w:tcW w:w="1407" w:type="dxa"/>
            <w:vAlign w:val="center"/>
          </w:tcPr>
          <w:p w:rsidR="0024698C" w:rsidRDefault="00656DF5">
            <w:pPr>
              <w:jc w:val="center"/>
            </w:pPr>
            <w:r>
              <w:rPr>
                <w:color w:val="000000"/>
                <w:sz w:val="24"/>
                <w:szCs w:val="24"/>
              </w:rPr>
              <w:t>11</w:t>
            </w:r>
            <w:r>
              <w:rPr>
                <w:color w:val="000000"/>
                <w:sz w:val="24"/>
                <w:szCs w:val="24"/>
              </w:rPr>
              <w:t>年</w:t>
            </w:r>
          </w:p>
        </w:tc>
        <w:tc>
          <w:tcPr>
            <w:tcW w:w="2673" w:type="dxa"/>
            <w:vAlign w:val="center"/>
          </w:tcPr>
          <w:p w:rsidR="0024698C" w:rsidRDefault="00656DF5">
            <w:r>
              <w:rPr>
                <w:color w:val="000000"/>
                <w:sz w:val="24"/>
                <w:szCs w:val="24"/>
              </w:rPr>
              <w:t>周中先生，中国国籍，复旦大学金融学硕士。历任野村证券亚太区股票研究部研究助理，中银国际证券研究部研究</w:t>
            </w:r>
            <w:r>
              <w:rPr>
                <w:color w:val="000000"/>
                <w:sz w:val="24"/>
                <w:szCs w:val="24"/>
              </w:rPr>
              <w:lastRenderedPageBreak/>
              <w:t>员、高级经理，瑞银证券研究</w:t>
            </w:r>
            <w:proofErr w:type="gramStart"/>
            <w:r>
              <w:rPr>
                <w:color w:val="000000"/>
                <w:sz w:val="24"/>
                <w:szCs w:val="24"/>
              </w:rPr>
              <w:t>部行业</w:t>
            </w:r>
            <w:proofErr w:type="gramEnd"/>
            <w:r>
              <w:rPr>
                <w:color w:val="000000"/>
                <w:sz w:val="24"/>
                <w:szCs w:val="24"/>
              </w:rPr>
              <w:t>分析师、董事。</w:t>
            </w:r>
            <w:r>
              <w:rPr>
                <w:color w:val="000000"/>
                <w:sz w:val="24"/>
                <w:szCs w:val="24"/>
              </w:rPr>
              <w:t>2015</w:t>
            </w:r>
            <w:r>
              <w:rPr>
                <w:color w:val="000000"/>
                <w:sz w:val="24"/>
                <w:szCs w:val="24"/>
              </w:rPr>
              <w:t>年加入交银施罗德基金管理有限公司。</w:t>
            </w:r>
            <w:r>
              <w:rPr>
                <w:color w:val="000000"/>
                <w:sz w:val="24"/>
                <w:szCs w:val="24"/>
              </w:rPr>
              <w:t>2015</w:t>
            </w:r>
            <w:r>
              <w:rPr>
                <w:color w:val="000000"/>
                <w:sz w:val="24"/>
                <w:szCs w:val="24"/>
              </w:rPr>
              <w:t>年</w:t>
            </w:r>
            <w:r>
              <w:rPr>
                <w:color w:val="000000"/>
                <w:sz w:val="24"/>
                <w:szCs w:val="24"/>
              </w:rPr>
              <w:t>12</w:t>
            </w:r>
            <w:r>
              <w:rPr>
                <w:color w:val="000000"/>
                <w:sz w:val="24"/>
                <w:szCs w:val="24"/>
              </w:rPr>
              <w:t>月</w:t>
            </w:r>
            <w:r>
              <w:rPr>
                <w:color w:val="000000"/>
                <w:sz w:val="24"/>
                <w:szCs w:val="24"/>
              </w:rPr>
              <w:t>12</w:t>
            </w:r>
            <w:r>
              <w:rPr>
                <w:color w:val="000000"/>
                <w:sz w:val="24"/>
                <w:szCs w:val="24"/>
              </w:rPr>
              <w:t>日至</w:t>
            </w:r>
            <w:r>
              <w:rPr>
                <w:color w:val="000000"/>
                <w:sz w:val="24"/>
                <w:szCs w:val="24"/>
              </w:rPr>
              <w:t>2019</w:t>
            </w:r>
            <w:r>
              <w:rPr>
                <w:color w:val="000000"/>
                <w:sz w:val="24"/>
                <w:szCs w:val="24"/>
              </w:rPr>
              <w:t>年</w:t>
            </w:r>
            <w:r>
              <w:rPr>
                <w:color w:val="000000"/>
                <w:sz w:val="24"/>
                <w:szCs w:val="24"/>
              </w:rPr>
              <w:t>9</w:t>
            </w:r>
            <w:r>
              <w:rPr>
                <w:color w:val="000000"/>
                <w:sz w:val="24"/>
                <w:szCs w:val="24"/>
              </w:rPr>
              <w:t>月</w:t>
            </w:r>
            <w:r>
              <w:rPr>
                <w:color w:val="000000"/>
                <w:sz w:val="24"/>
                <w:szCs w:val="24"/>
              </w:rPr>
              <w:t>19</w:t>
            </w:r>
            <w:r>
              <w:rPr>
                <w:color w:val="000000"/>
                <w:sz w:val="24"/>
                <w:szCs w:val="24"/>
              </w:rPr>
              <w:t>日担任交银施罗德全球自然资源证券投资基金的基金经理。</w:t>
            </w:r>
          </w:p>
        </w:tc>
      </w:tr>
    </w:tbl>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lastRenderedPageBreak/>
        <w:t>注：基金经理（或基金经理小组）期后变动（如有）敬请关注基金管理人发布的相关公告。</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4.2 </w:t>
      </w:r>
      <w:r w:rsidRPr="00414345">
        <w:rPr>
          <w:b/>
          <w:bCs/>
          <w:color w:val="000000"/>
          <w:kern w:val="0"/>
          <w:sz w:val="24"/>
          <w:szCs w:val="24"/>
        </w:rPr>
        <w:t>管理人对报告期内本基金运作遵规守信情况的说明</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在报告期内，本基金管理人严格遵循了《中华人民共和国证券投资基金法》、基金合同和其他相关法律法规的规定，并本着诚实信用、勤勉尽责的原则管理和运用基金资产，基金整体运作符合有关法律法规和基金合同的规定，为基金持有人谋求最大利益。</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4.3 </w:t>
      </w:r>
      <w:r w:rsidRPr="00414345">
        <w:rPr>
          <w:b/>
          <w:bCs/>
          <w:color w:val="000000"/>
          <w:kern w:val="0"/>
          <w:sz w:val="24"/>
          <w:szCs w:val="24"/>
        </w:rPr>
        <w:t>公平交易专项说明</w:t>
      </w:r>
    </w:p>
    <w:p w:rsidR="004061AC" w:rsidRPr="00414345" w:rsidRDefault="004061AC" w:rsidP="00C15CAC">
      <w:pPr>
        <w:spacing w:before="29" w:line="288" w:lineRule="auto"/>
        <w:rPr>
          <w:color w:val="000000"/>
          <w:sz w:val="24"/>
          <w:szCs w:val="24"/>
        </w:rPr>
      </w:pPr>
      <w:r w:rsidRPr="00414345">
        <w:rPr>
          <w:color w:val="000000"/>
          <w:sz w:val="24"/>
          <w:szCs w:val="24"/>
        </w:rPr>
        <w:t xml:space="preserve">4.3.1 </w:t>
      </w:r>
      <w:r w:rsidRPr="00414345">
        <w:rPr>
          <w:color w:val="000000"/>
          <w:sz w:val="24"/>
          <w:szCs w:val="24"/>
        </w:rPr>
        <w:t>公平交易制度的执行情况</w:t>
      </w:r>
    </w:p>
    <w:p w:rsidR="0024698C" w:rsidRDefault="00656DF5">
      <w:pPr>
        <w:spacing w:before="29" w:line="288" w:lineRule="auto"/>
        <w:ind w:firstLineChars="200" w:firstLine="480"/>
        <w:rPr>
          <w:color w:val="000000"/>
          <w:sz w:val="24"/>
          <w:szCs w:val="24"/>
        </w:rPr>
      </w:pPr>
      <w:r>
        <w:rPr>
          <w:color w:val="000000"/>
          <w:sz w:val="24"/>
          <w:szCs w:val="24"/>
        </w:rPr>
        <w:t>本公司制定了严格的投资控制制度和公平交易监控制度来保证旗下基金运作的公平，旗下所管理的所有资产组合，包括证券投资基金和私募资产管理计划均严格遵循制度进行公平交易。</w:t>
      </w:r>
    </w:p>
    <w:p w:rsidR="0024698C" w:rsidRDefault="00656DF5">
      <w:pPr>
        <w:spacing w:before="29" w:line="288" w:lineRule="auto"/>
        <w:ind w:firstLineChars="200" w:firstLine="480"/>
        <w:rPr>
          <w:color w:val="000000"/>
          <w:sz w:val="24"/>
          <w:szCs w:val="24"/>
        </w:rPr>
      </w:pPr>
      <w:r>
        <w:rPr>
          <w:color w:val="000000"/>
          <w:sz w:val="24"/>
          <w:szCs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w:t>
      </w:r>
      <w:r>
        <w:rPr>
          <w:color w:val="000000"/>
          <w:sz w:val="24"/>
          <w:szCs w:val="24"/>
        </w:rPr>
        <w:t>“</w:t>
      </w:r>
      <w:r>
        <w:rPr>
          <w:color w:val="000000"/>
          <w:sz w:val="24"/>
          <w:szCs w:val="24"/>
        </w:rPr>
        <w:t>价格优先、时间优先</w:t>
      </w:r>
      <w:r>
        <w:rPr>
          <w:color w:val="000000"/>
          <w:sz w:val="24"/>
          <w:szCs w:val="24"/>
        </w:rPr>
        <w:t>”</w:t>
      </w:r>
      <w:r>
        <w:rPr>
          <w:color w:val="000000"/>
          <w:sz w:val="24"/>
          <w:szCs w:val="24"/>
        </w:rPr>
        <w:t>的原则，全部通过交易系统进行比例分配；对于非集中竞价交易、以公司名义进行的场外交易，遵循公平交易分配原则对交易结果进行分配。</w:t>
      </w:r>
    </w:p>
    <w:p w:rsidR="0024698C" w:rsidRDefault="00656DF5">
      <w:pPr>
        <w:spacing w:before="29" w:line="288" w:lineRule="auto"/>
        <w:ind w:firstLineChars="200" w:firstLine="480"/>
        <w:rPr>
          <w:color w:val="000000"/>
          <w:sz w:val="24"/>
          <w:szCs w:val="24"/>
        </w:rPr>
      </w:pPr>
      <w:r>
        <w:rPr>
          <w:color w:val="000000"/>
          <w:sz w:val="24"/>
          <w:szCs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报告期内本公司严格执行公平交易制度，公平对待旗下各投资组合，未发现任何违反公平交易的行为。</w:t>
      </w:r>
    </w:p>
    <w:p w:rsidR="004061AC" w:rsidRPr="00414345" w:rsidRDefault="004061AC" w:rsidP="00C15CAC">
      <w:pPr>
        <w:spacing w:before="29" w:line="288" w:lineRule="auto"/>
        <w:rPr>
          <w:color w:val="000000"/>
          <w:sz w:val="24"/>
          <w:szCs w:val="24"/>
        </w:rPr>
      </w:pPr>
      <w:r w:rsidRPr="00414345">
        <w:rPr>
          <w:color w:val="000000"/>
          <w:sz w:val="24"/>
          <w:szCs w:val="24"/>
        </w:rPr>
        <w:t xml:space="preserve">4.3.2 </w:t>
      </w:r>
      <w:r w:rsidRPr="00414345">
        <w:rPr>
          <w:color w:val="000000"/>
          <w:sz w:val="24"/>
          <w:szCs w:val="24"/>
        </w:rPr>
        <w:t>异常交易行为的专项说明</w:t>
      </w:r>
    </w:p>
    <w:p w:rsidR="004061AC" w:rsidRPr="00414345" w:rsidRDefault="00957594" w:rsidP="00C15CAC">
      <w:pPr>
        <w:spacing w:before="29" w:line="288" w:lineRule="auto"/>
        <w:ind w:firstLineChars="200" w:firstLine="480"/>
        <w:rPr>
          <w:color w:val="000000"/>
          <w:sz w:val="24"/>
          <w:szCs w:val="24"/>
        </w:rPr>
      </w:pPr>
      <w:r w:rsidRPr="00414345">
        <w:rPr>
          <w:color w:val="000000"/>
          <w:sz w:val="24"/>
          <w:szCs w:val="24"/>
        </w:rPr>
        <w:t>本基金于本报告期内不存在异常交易行为。本报告期内，本公司管理的所有投资组合参与的交易所公开竞价同日反向交易成交较少的单边交易量没有超过该证券当日总</w:t>
      </w:r>
      <w:r w:rsidRPr="00414345">
        <w:rPr>
          <w:color w:val="000000"/>
          <w:sz w:val="24"/>
          <w:szCs w:val="24"/>
        </w:rPr>
        <w:lastRenderedPageBreak/>
        <w:t>成交量</w:t>
      </w:r>
      <w:r w:rsidRPr="00414345">
        <w:rPr>
          <w:color w:val="000000"/>
          <w:sz w:val="24"/>
          <w:szCs w:val="24"/>
        </w:rPr>
        <w:t>5%</w:t>
      </w:r>
      <w:r w:rsidRPr="00414345">
        <w:rPr>
          <w:color w:val="000000"/>
          <w:sz w:val="24"/>
          <w:szCs w:val="24"/>
        </w:rPr>
        <w:t>的情形，本基金与本公司管理的其他投资组合在不同时间窗下（如日内、</w:t>
      </w:r>
      <w:r w:rsidRPr="00414345">
        <w:rPr>
          <w:color w:val="000000"/>
          <w:sz w:val="24"/>
          <w:szCs w:val="24"/>
        </w:rPr>
        <w:t>3</w:t>
      </w:r>
      <w:r w:rsidRPr="00414345">
        <w:rPr>
          <w:color w:val="000000"/>
          <w:sz w:val="24"/>
          <w:szCs w:val="24"/>
        </w:rPr>
        <w:t>日内、</w:t>
      </w:r>
      <w:r w:rsidRPr="00414345">
        <w:rPr>
          <w:color w:val="000000"/>
          <w:sz w:val="24"/>
          <w:szCs w:val="24"/>
        </w:rPr>
        <w:t>5</w:t>
      </w:r>
      <w:r w:rsidRPr="00414345">
        <w:rPr>
          <w:color w:val="000000"/>
          <w:sz w:val="24"/>
          <w:szCs w:val="24"/>
        </w:rPr>
        <w:t>日内）同向交易的交易价差未出现异常。</w:t>
      </w:r>
    </w:p>
    <w:p w:rsidR="004061AC" w:rsidRPr="00414345" w:rsidRDefault="004061AC" w:rsidP="00C15CAC">
      <w:pPr>
        <w:spacing w:before="29" w:line="288" w:lineRule="auto"/>
        <w:ind w:firstLineChars="200" w:firstLine="480"/>
        <w:rPr>
          <w:color w:val="000000"/>
          <w:sz w:val="24"/>
          <w:szCs w:val="24"/>
        </w:rPr>
      </w:pPr>
    </w:p>
    <w:p w:rsidR="004061AC" w:rsidRPr="00414345" w:rsidRDefault="00D44EE8" w:rsidP="00C15CAC">
      <w:pPr>
        <w:spacing w:before="29" w:line="288" w:lineRule="auto"/>
        <w:rPr>
          <w:sz w:val="24"/>
          <w:szCs w:val="24"/>
        </w:rPr>
      </w:pPr>
      <w:r w:rsidRPr="00414345">
        <w:rPr>
          <w:b/>
          <w:color w:val="000000"/>
          <w:kern w:val="0"/>
          <w:sz w:val="24"/>
        </w:rPr>
        <w:t xml:space="preserve">4.4 </w:t>
      </w:r>
      <w:r w:rsidRPr="00414345">
        <w:rPr>
          <w:rFonts w:hAnsi="宋体"/>
          <w:b/>
          <w:bCs/>
          <w:color w:val="000000"/>
          <w:sz w:val="24"/>
        </w:rPr>
        <w:t>报告期内基金的投资策略和运作分析</w:t>
      </w:r>
    </w:p>
    <w:p w:rsidR="0024698C" w:rsidRDefault="00656DF5">
      <w:pPr>
        <w:spacing w:before="29" w:line="288" w:lineRule="auto"/>
        <w:ind w:firstLineChars="200" w:firstLine="480"/>
        <w:rPr>
          <w:color w:val="000000"/>
          <w:sz w:val="24"/>
          <w:szCs w:val="24"/>
        </w:rPr>
      </w:pPr>
      <w:r>
        <w:rPr>
          <w:color w:val="000000"/>
          <w:sz w:val="24"/>
          <w:szCs w:val="24"/>
        </w:rPr>
        <w:t>2020</w:t>
      </w:r>
      <w:r>
        <w:rPr>
          <w:color w:val="000000"/>
          <w:sz w:val="24"/>
          <w:szCs w:val="24"/>
        </w:rPr>
        <w:t>年四季度，新冠疫情依然在部分国家和地区持续恶化，但是中国疫情始终控制比较良好，并且受益于全球流动性宽裕和海外需求强劲，中国整体经济复苏持续，相应的国内企业盈利也出现持续的恢复。</w:t>
      </w:r>
    </w:p>
    <w:p w:rsidR="0024698C" w:rsidRDefault="00656DF5">
      <w:pPr>
        <w:spacing w:before="29" w:line="288" w:lineRule="auto"/>
        <w:ind w:firstLineChars="200" w:firstLine="480"/>
        <w:rPr>
          <w:color w:val="000000"/>
          <w:sz w:val="24"/>
          <w:szCs w:val="24"/>
        </w:rPr>
      </w:pPr>
      <w:r>
        <w:rPr>
          <w:color w:val="000000"/>
          <w:sz w:val="24"/>
          <w:szCs w:val="24"/>
        </w:rPr>
        <w:t>本基金在四季度还处于建仓过程当中，重点配置于互联网、食品饮料、教育和制造业。</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展望</w:t>
      </w:r>
      <w:r w:rsidRPr="00414345">
        <w:rPr>
          <w:color w:val="000000"/>
          <w:sz w:val="24"/>
          <w:szCs w:val="24"/>
        </w:rPr>
        <w:t>2021</w:t>
      </w:r>
      <w:r w:rsidRPr="00414345">
        <w:rPr>
          <w:color w:val="000000"/>
          <w:sz w:val="24"/>
          <w:szCs w:val="24"/>
        </w:rPr>
        <w:t>年一季度，我们认为经过了</w:t>
      </w:r>
      <w:r w:rsidRPr="00414345">
        <w:rPr>
          <w:color w:val="000000"/>
          <w:sz w:val="24"/>
          <w:szCs w:val="24"/>
        </w:rPr>
        <w:t>2020</w:t>
      </w:r>
      <w:r w:rsidRPr="00414345">
        <w:rPr>
          <w:color w:val="000000"/>
          <w:sz w:val="24"/>
          <w:szCs w:val="24"/>
        </w:rPr>
        <w:t>年的市场大幅上涨，部分行业和个股已经出现了一定的泡沫化的趋势，但是我们看到市场整体估值仍具有优势，大量的行业和个股还有待发掘。</w:t>
      </w:r>
      <w:r w:rsidRPr="00414345">
        <w:rPr>
          <w:color w:val="000000"/>
          <w:sz w:val="24"/>
          <w:szCs w:val="24"/>
        </w:rPr>
        <w:t>1</w:t>
      </w:r>
      <w:r w:rsidRPr="00414345">
        <w:rPr>
          <w:color w:val="000000"/>
          <w:sz w:val="24"/>
          <w:szCs w:val="24"/>
        </w:rPr>
        <w:t>）互联网平台反垄断短期会使得投资者情绪受到影响，但是长期来看会有利于行业中优质公司的长期健康发展。</w:t>
      </w:r>
      <w:r w:rsidRPr="00414345">
        <w:rPr>
          <w:color w:val="000000"/>
          <w:sz w:val="24"/>
          <w:szCs w:val="24"/>
        </w:rPr>
        <w:t>2</w:t>
      </w:r>
      <w:r w:rsidRPr="00414345">
        <w:rPr>
          <w:color w:val="000000"/>
          <w:sz w:val="24"/>
          <w:szCs w:val="24"/>
        </w:rPr>
        <w:t>）能源革命：新能源车和光伏为代表的新能源革命正在全球发生，由此带来的投资机会将是持续的；</w:t>
      </w:r>
      <w:r w:rsidRPr="00414345">
        <w:rPr>
          <w:color w:val="000000"/>
          <w:sz w:val="24"/>
          <w:szCs w:val="24"/>
        </w:rPr>
        <w:t>3</w:t>
      </w:r>
      <w:r w:rsidRPr="00414345">
        <w:rPr>
          <w:color w:val="000000"/>
          <w:sz w:val="24"/>
          <w:szCs w:val="24"/>
        </w:rPr>
        <w:t>）中国品牌出海：随着国内制造业竞争力的进一步增强和品牌设计运营能力进一步提升，中国商品在全球的竞争力在持续提高。我们将持续关注那些在疫情冲击之下核心竞争力较强、韧性优秀的上市公司，在目前的经济企稳回升过程中，这样的企业往往能够提供较好的超额回报。我们将积极寻找具有较好成长性的行业和优质的上市公司，在合适的价格买入，坚持自下而上精选个股的投资策略，力争为投资者创造较好的收益。</w:t>
      </w:r>
    </w:p>
    <w:p w:rsidR="00627E2D" w:rsidRPr="00414345" w:rsidRDefault="00627E2D" w:rsidP="00C15CAC">
      <w:pPr>
        <w:spacing w:before="29" w:line="288" w:lineRule="auto"/>
        <w:ind w:firstLineChars="200" w:firstLine="480"/>
        <w:rPr>
          <w:color w:val="000000"/>
          <w:sz w:val="24"/>
          <w:szCs w:val="24"/>
        </w:rPr>
      </w:pPr>
    </w:p>
    <w:p w:rsidR="004061AC" w:rsidRPr="00414345" w:rsidRDefault="00D44EE8" w:rsidP="00C15CAC">
      <w:pPr>
        <w:spacing w:before="29" w:line="288" w:lineRule="auto"/>
        <w:rPr>
          <w:sz w:val="24"/>
          <w:szCs w:val="24"/>
        </w:rPr>
      </w:pPr>
      <w:r w:rsidRPr="00414345">
        <w:rPr>
          <w:b/>
          <w:color w:val="000000"/>
          <w:kern w:val="0"/>
          <w:sz w:val="24"/>
        </w:rPr>
        <w:t>4.5</w:t>
      </w:r>
      <w:r w:rsidRPr="00414345">
        <w:rPr>
          <w:b/>
          <w:color w:val="000000"/>
          <w:kern w:val="0"/>
          <w:sz w:val="24"/>
        </w:rPr>
        <w:t>报告期内基金的业绩表现</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本基金（各类）份额净值及业绩表现请见</w:t>
      </w:r>
      <w:r w:rsidRPr="00414345">
        <w:rPr>
          <w:color w:val="000000"/>
          <w:sz w:val="24"/>
          <w:szCs w:val="24"/>
        </w:rPr>
        <w:t>“3.1</w:t>
      </w:r>
      <w:r w:rsidRPr="00414345">
        <w:rPr>
          <w:color w:val="000000"/>
          <w:sz w:val="24"/>
          <w:szCs w:val="24"/>
        </w:rPr>
        <w:t>主要财务指标</w:t>
      </w:r>
      <w:r w:rsidRPr="00414345">
        <w:rPr>
          <w:color w:val="000000"/>
          <w:sz w:val="24"/>
          <w:szCs w:val="24"/>
        </w:rPr>
        <w:t xml:space="preserve">” </w:t>
      </w:r>
      <w:r w:rsidRPr="00414345">
        <w:rPr>
          <w:color w:val="000000"/>
          <w:sz w:val="24"/>
          <w:szCs w:val="24"/>
        </w:rPr>
        <w:t>及</w:t>
      </w:r>
      <w:r w:rsidRPr="00414345">
        <w:rPr>
          <w:color w:val="000000"/>
          <w:sz w:val="24"/>
          <w:szCs w:val="24"/>
        </w:rPr>
        <w:t xml:space="preserve">“3.2.1 </w:t>
      </w:r>
      <w:r w:rsidRPr="00414345">
        <w:rPr>
          <w:color w:val="000000"/>
          <w:sz w:val="24"/>
          <w:szCs w:val="24"/>
        </w:rPr>
        <w:t>本报告期基金份额净值增长率及其与同期业绩比较基准收益率的比较</w:t>
      </w:r>
      <w:r w:rsidRPr="00414345">
        <w:rPr>
          <w:color w:val="000000"/>
          <w:sz w:val="24"/>
          <w:szCs w:val="24"/>
        </w:rPr>
        <w:t>”</w:t>
      </w:r>
      <w:r w:rsidRPr="00414345">
        <w:rPr>
          <w:color w:val="000000"/>
          <w:sz w:val="24"/>
          <w:szCs w:val="24"/>
        </w:rPr>
        <w:t>部分披露。</w:t>
      </w:r>
    </w:p>
    <w:p w:rsidR="009C5186" w:rsidRPr="00414345" w:rsidRDefault="009C5186" w:rsidP="00C15CAC">
      <w:pPr>
        <w:spacing w:before="29" w:line="288" w:lineRule="auto"/>
        <w:ind w:firstLineChars="200" w:firstLine="480"/>
        <w:rPr>
          <w:color w:val="000000"/>
          <w:sz w:val="24"/>
          <w:szCs w:val="24"/>
        </w:rPr>
      </w:pPr>
    </w:p>
    <w:p w:rsidR="00421CD2" w:rsidRPr="002070B4" w:rsidRDefault="00421CD2" w:rsidP="00421CD2">
      <w:pPr>
        <w:autoSpaceDE w:val="0"/>
        <w:autoSpaceDN w:val="0"/>
        <w:adjustRightInd w:val="0"/>
        <w:spacing w:before="29" w:line="288" w:lineRule="auto"/>
        <w:jc w:val="left"/>
        <w:rPr>
          <w:b/>
          <w:color w:val="000000"/>
          <w:kern w:val="0"/>
          <w:sz w:val="24"/>
        </w:rPr>
      </w:pPr>
      <w:r w:rsidRPr="002070B4">
        <w:rPr>
          <w:b/>
          <w:color w:val="000000"/>
          <w:kern w:val="0"/>
          <w:sz w:val="24"/>
        </w:rPr>
        <w:t>4</w:t>
      </w:r>
      <w:r w:rsidRPr="002070B4">
        <w:rPr>
          <w:rFonts w:hint="eastAsia"/>
          <w:b/>
          <w:color w:val="000000"/>
          <w:kern w:val="0"/>
          <w:sz w:val="24"/>
        </w:rPr>
        <w:t>.6</w:t>
      </w:r>
      <w:r w:rsidRPr="002070B4">
        <w:rPr>
          <w:rFonts w:hint="eastAsia"/>
          <w:b/>
          <w:color w:val="000000"/>
          <w:kern w:val="0"/>
          <w:sz w:val="24"/>
        </w:rPr>
        <w:t>报告期内基金持有人数或基金资产净值预警说明</w:t>
      </w:r>
    </w:p>
    <w:p w:rsidR="00421CD2" w:rsidRDefault="00421CD2" w:rsidP="00421CD2">
      <w:pPr>
        <w:spacing w:before="29" w:line="288" w:lineRule="auto"/>
        <w:ind w:firstLineChars="200" w:firstLine="480"/>
        <w:rPr>
          <w:color w:val="000000"/>
          <w:sz w:val="24"/>
        </w:rPr>
      </w:pPr>
      <w:r w:rsidRPr="002070B4">
        <w:rPr>
          <w:color w:val="000000"/>
          <w:sz w:val="24"/>
        </w:rPr>
        <w:t>本基金本报告期内无需预警说明。</w:t>
      </w:r>
      <w:r w:rsidRPr="002070B4">
        <w:rPr>
          <w:color w:val="000000"/>
          <w:sz w:val="24"/>
        </w:rPr>
        <w:t xml:space="preserve"> </w:t>
      </w:r>
    </w:p>
    <w:p w:rsidR="004061AC" w:rsidRPr="00414345" w:rsidRDefault="004061AC" w:rsidP="0011537B">
      <w:pPr>
        <w:pStyle w:val="1"/>
        <w:spacing w:beforeLines="100" w:before="312" w:afterLines="100" w:after="312" w:line="288" w:lineRule="auto"/>
        <w:jc w:val="center"/>
        <w:rPr>
          <w:color w:val="000000"/>
          <w:kern w:val="0"/>
          <w:sz w:val="24"/>
          <w:szCs w:val="24"/>
        </w:rPr>
      </w:pPr>
      <w:r w:rsidRPr="00414345">
        <w:rPr>
          <w:color w:val="000000"/>
          <w:kern w:val="0"/>
          <w:sz w:val="24"/>
          <w:szCs w:val="24"/>
        </w:rPr>
        <w:t>§</w:t>
      </w:r>
      <w:r w:rsidR="001C0993" w:rsidRPr="00414345">
        <w:rPr>
          <w:color w:val="000000"/>
          <w:kern w:val="0"/>
          <w:sz w:val="24"/>
          <w:szCs w:val="24"/>
        </w:rPr>
        <w:t>5</w:t>
      </w:r>
      <w:r w:rsidR="00834E74">
        <w:rPr>
          <w:color w:val="000000"/>
          <w:kern w:val="0"/>
          <w:sz w:val="24"/>
          <w:szCs w:val="24"/>
        </w:rPr>
        <w:t xml:space="preserve">  </w:t>
      </w:r>
      <w:r w:rsidRPr="00414345">
        <w:rPr>
          <w:color w:val="000000"/>
          <w:kern w:val="0"/>
          <w:sz w:val="24"/>
          <w:szCs w:val="24"/>
        </w:rPr>
        <w:t>投资组合报告</w:t>
      </w:r>
    </w:p>
    <w:p w:rsidR="00BF0019" w:rsidRDefault="00BF0019" w:rsidP="00BF0019">
      <w:pPr>
        <w:autoSpaceDE w:val="0"/>
        <w:autoSpaceDN w:val="0"/>
        <w:adjustRightInd w:val="0"/>
        <w:spacing w:line="360" w:lineRule="auto"/>
        <w:jc w:val="left"/>
        <w:rPr>
          <w:rFonts w:eastAsiaTheme="minorEastAsia"/>
          <w:b/>
          <w:color w:val="000000" w:themeColor="text1"/>
          <w:kern w:val="0"/>
          <w:sz w:val="24"/>
          <w:szCs w:val="24"/>
        </w:rPr>
      </w:pPr>
      <w:r w:rsidRPr="007B5F21">
        <w:rPr>
          <w:rFonts w:eastAsiaTheme="minorEastAsia"/>
          <w:b/>
          <w:color w:val="000000" w:themeColor="text1"/>
          <w:kern w:val="0"/>
          <w:sz w:val="24"/>
          <w:szCs w:val="24"/>
        </w:rPr>
        <w:t xml:space="preserve">5.1 </w:t>
      </w:r>
      <w:r w:rsidRPr="007B5F21">
        <w:rPr>
          <w:rFonts w:eastAsiaTheme="minorEastAsia"/>
          <w:b/>
          <w:color w:val="000000" w:themeColor="text1"/>
          <w:kern w:val="0"/>
          <w:sz w:val="24"/>
          <w:szCs w:val="24"/>
        </w:rPr>
        <w:t>报告期末基金资产组合情况</w:t>
      </w:r>
    </w:p>
    <w:p w:rsidR="006B5F69" w:rsidRPr="007B5F21" w:rsidRDefault="009C1009" w:rsidP="009C1009">
      <w:pPr>
        <w:autoSpaceDE w:val="0"/>
        <w:autoSpaceDN w:val="0"/>
        <w:adjustRightInd w:val="0"/>
        <w:spacing w:line="360" w:lineRule="auto"/>
        <w:jc w:val="right"/>
        <w:rPr>
          <w:rFonts w:eastAsiaTheme="minorEastAsia"/>
          <w:b/>
          <w:color w:val="000000" w:themeColor="text1"/>
          <w:kern w:val="0"/>
          <w:sz w:val="24"/>
          <w:szCs w:val="24"/>
        </w:rPr>
      </w:pPr>
      <w:r w:rsidRPr="009C1009">
        <w:rPr>
          <w:rFonts w:hint="eastAsia"/>
          <w:color w:val="000000"/>
          <w:kern w:val="0"/>
        </w:rPr>
        <w:t>金额单位：人民币元</w:t>
      </w:r>
    </w:p>
    <w:tbl>
      <w:tblPr>
        <w:tblStyle w:val="aff2"/>
        <w:tblW w:w="8897" w:type="dxa"/>
        <w:tblInd w:w="108" w:type="dxa"/>
        <w:tblLayout w:type="fixed"/>
        <w:tblLook w:val="04A0" w:firstRow="1" w:lastRow="0" w:firstColumn="1" w:lastColumn="0" w:noHBand="0" w:noVBand="1"/>
      </w:tblPr>
      <w:tblGrid>
        <w:gridCol w:w="720"/>
        <w:gridCol w:w="2682"/>
        <w:gridCol w:w="2552"/>
        <w:gridCol w:w="2943"/>
      </w:tblGrid>
      <w:tr w:rsidR="00BF0019" w:rsidRPr="007B5F21" w:rsidTr="00487A40">
        <w:tc>
          <w:tcPr>
            <w:tcW w:w="720" w:type="dxa"/>
            <w:vAlign w:val="center"/>
          </w:tcPr>
          <w:p w:rsidR="00BF0019" w:rsidRPr="007B5F21" w:rsidRDefault="00BF0019" w:rsidP="00656DF5">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序号</w:t>
            </w:r>
          </w:p>
        </w:tc>
        <w:tc>
          <w:tcPr>
            <w:tcW w:w="2682" w:type="dxa"/>
            <w:vAlign w:val="center"/>
          </w:tcPr>
          <w:p w:rsidR="00BF0019" w:rsidRPr="007B5F21" w:rsidRDefault="00BF0019" w:rsidP="00656DF5">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项目</w:t>
            </w:r>
          </w:p>
        </w:tc>
        <w:tc>
          <w:tcPr>
            <w:tcW w:w="2552" w:type="dxa"/>
            <w:vAlign w:val="center"/>
          </w:tcPr>
          <w:p w:rsidR="00BF0019" w:rsidRPr="007B5F21" w:rsidRDefault="00BF0019" w:rsidP="00656DF5">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金额</w:t>
            </w:r>
          </w:p>
        </w:tc>
        <w:tc>
          <w:tcPr>
            <w:tcW w:w="2943" w:type="dxa"/>
            <w:vAlign w:val="center"/>
          </w:tcPr>
          <w:p w:rsidR="00BF0019" w:rsidRPr="007B5F21" w:rsidRDefault="00BF0019" w:rsidP="00656DF5">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占基金总资产的比例</w:t>
            </w:r>
            <w:r w:rsidR="0018138B">
              <w:rPr>
                <w:rFonts w:eastAsiaTheme="minorEastAsia" w:hint="eastAsia"/>
                <w:color w:val="000000" w:themeColor="text1"/>
                <w:sz w:val="24"/>
                <w:szCs w:val="24"/>
              </w:rPr>
              <w:t>(</w:t>
            </w:r>
            <w:r w:rsidR="0018138B">
              <w:rPr>
                <w:rFonts w:eastAsiaTheme="minorEastAsia"/>
                <w:color w:val="000000" w:themeColor="text1"/>
                <w:sz w:val="24"/>
                <w:szCs w:val="24"/>
              </w:rPr>
              <w:t>%</w:t>
            </w:r>
            <w:r w:rsidR="0018138B">
              <w:rPr>
                <w:rFonts w:eastAsiaTheme="minorEastAsia" w:hint="eastAsia"/>
                <w:color w:val="000000" w:themeColor="text1"/>
                <w:sz w:val="24"/>
                <w:szCs w:val="24"/>
              </w:rPr>
              <w:t>)</w:t>
            </w:r>
          </w:p>
        </w:tc>
      </w:tr>
      <w:tr w:rsidR="00BF0019" w:rsidRPr="007B5F21" w:rsidTr="00487A40">
        <w:tc>
          <w:tcPr>
            <w:tcW w:w="720" w:type="dxa"/>
            <w:vAlign w:val="center"/>
          </w:tcPr>
          <w:p w:rsidR="00BF0019" w:rsidRPr="007B5F21" w:rsidRDefault="00BF0019" w:rsidP="00656DF5">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1</w:t>
            </w:r>
          </w:p>
        </w:tc>
        <w:tc>
          <w:tcPr>
            <w:tcW w:w="2682" w:type="dxa"/>
            <w:vAlign w:val="center"/>
          </w:tcPr>
          <w:p w:rsidR="00BF0019" w:rsidRPr="007B5F21" w:rsidRDefault="00BF0019" w:rsidP="00656DF5">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权益投资</w:t>
            </w:r>
          </w:p>
        </w:tc>
        <w:tc>
          <w:tcPr>
            <w:tcW w:w="2552" w:type="dxa"/>
            <w:vAlign w:val="center"/>
          </w:tcPr>
          <w:p w:rsidR="00BF0019" w:rsidRPr="007B5F21" w:rsidRDefault="00BF0019" w:rsidP="00656DF5">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2,531,855,334.16</w:t>
            </w:r>
          </w:p>
        </w:tc>
        <w:tc>
          <w:tcPr>
            <w:tcW w:w="2943" w:type="dxa"/>
            <w:vAlign w:val="center"/>
          </w:tcPr>
          <w:p w:rsidR="00BF0019" w:rsidRPr="007B5F21" w:rsidRDefault="00BF0019" w:rsidP="00656DF5">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42.59</w:t>
            </w:r>
          </w:p>
        </w:tc>
      </w:tr>
      <w:tr w:rsidR="00BF0019" w:rsidRPr="007B5F21" w:rsidTr="00487A40">
        <w:tc>
          <w:tcPr>
            <w:tcW w:w="720" w:type="dxa"/>
            <w:vAlign w:val="center"/>
          </w:tcPr>
          <w:p w:rsidR="00BF0019" w:rsidRPr="007B5F21" w:rsidRDefault="00BF0019" w:rsidP="00656DF5">
            <w:pPr>
              <w:spacing w:before="29" w:line="360" w:lineRule="auto"/>
              <w:ind w:left="17"/>
              <w:jc w:val="center"/>
              <w:rPr>
                <w:rFonts w:eastAsiaTheme="minorEastAsia"/>
                <w:color w:val="000000" w:themeColor="text1"/>
                <w:sz w:val="24"/>
                <w:szCs w:val="24"/>
              </w:rPr>
            </w:pPr>
          </w:p>
        </w:tc>
        <w:tc>
          <w:tcPr>
            <w:tcW w:w="2682" w:type="dxa"/>
            <w:vAlign w:val="center"/>
          </w:tcPr>
          <w:p w:rsidR="00BF0019" w:rsidRPr="007B5F21" w:rsidRDefault="00BF0019" w:rsidP="00656DF5">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其中：股票</w:t>
            </w:r>
          </w:p>
        </w:tc>
        <w:tc>
          <w:tcPr>
            <w:tcW w:w="2552" w:type="dxa"/>
            <w:vAlign w:val="center"/>
          </w:tcPr>
          <w:p w:rsidR="00BF0019" w:rsidRPr="007B5F21" w:rsidRDefault="00BF0019" w:rsidP="00656DF5">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2,531,855,334.16</w:t>
            </w:r>
          </w:p>
        </w:tc>
        <w:tc>
          <w:tcPr>
            <w:tcW w:w="2943" w:type="dxa"/>
            <w:vAlign w:val="center"/>
          </w:tcPr>
          <w:p w:rsidR="00BF0019" w:rsidRPr="007B5F21" w:rsidRDefault="00BF0019" w:rsidP="00656DF5">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42.59</w:t>
            </w:r>
          </w:p>
        </w:tc>
      </w:tr>
      <w:tr w:rsidR="00BF0019" w:rsidRPr="007B5F21" w:rsidTr="00487A40">
        <w:tc>
          <w:tcPr>
            <w:tcW w:w="720" w:type="dxa"/>
            <w:vAlign w:val="center"/>
          </w:tcPr>
          <w:p w:rsidR="00BF0019" w:rsidRPr="007B5F21" w:rsidRDefault="00BF0019" w:rsidP="00656DF5">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lastRenderedPageBreak/>
              <w:t>2</w:t>
            </w:r>
          </w:p>
        </w:tc>
        <w:tc>
          <w:tcPr>
            <w:tcW w:w="2682" w:type="dxa"/>
            <w:vAlign w:val="center"/>
          </w:tcPr>
          <w:p w:rsidR="00BF0019" w:rsidRPr="007B5F21" w:rsidRDefault="00BF0019" w:rsidP="00656DF5">
            <w:pPr>
              <w:spacing w:before="29" w:line="360" w:lineRule="auto"/>
              <w:ind w:left="17"/>
              <w:jc w:val="left"/>
              <w:rPr>
                <w:rFonts w:eastAsiaTheme="minorEastAsia"/>
                <w:color w:val="000000" w:themeColor="text1"/>
                <w:sz w:val="24"/>
                <w:szCs w:val="24"/>
              </w:rPr>
            </w:pPr>
            <w:r w:rsidRPr="007B5F21">
              <w:rPr>
                <w:rFonts w:ascii="宋体" w:hAnsi="宋体" w:hint="eastAsia"/>
                <w:sz w:val="24"/>
                <w:szCs w:val="24"/>
              </w:rPr>
              <w:t>基金投资</w:t>
            </w:r>
          </w:p>
        </w:tc>
        <w:tc>
          <w:tcPr>
            <w:tcW w:w="2552" w:type="dxa"/>
            <w:vAlign w:val="center"/>
          </w:tcPr>
          <w:p w:rsidR="00BF0019" w:rsidRPr="007B5F21" w:rsidRDefault="00BF0019" w:rsidP="00656DF5">
            <w:pPr>
              <w:spacing w:before="29" w:line="360" w:lineRule="auto"/>
              <w:ind w:left="17"/>
              <w:jc w:val="right"/>
              <w:rPr>
                <w:rFonts w:eastAsiaTheme="minorEastAsia"/>
                <w:color w:val="000000" w:themeColor="text1"/>
                <w:sz w:val="24"/>
                <w:szCs w:val="24"/>
              </w:rPr>
            </w:pPr>
            <w:r w:rsidRPr="007B5F21">
              <w:rPr>
                <w:rFonts w:eastAsiaTheme="minorEastAsia" w:hint="eastAsia"/>
                <w:color w:val="000000" w:themeColor="text1"/>
                <w:sz w:val="24"/>
                <w:szCs w:val="24"/>
              </w:rPr>
              <w:t>-</w:t>
            </w:r>
          </w:p>
        </w:tc>
        <w:tc>
          <w:tcPr>
            <w:tcW w:w="2943" w:type="dxa"/>
            <w:vAlign w:val="center"/>
          </w:tcPr>
          <w:p w:rsidR="00BF0019" w:rsidRPr="007B5F21" w:rsidRDefault="00BF0019" w:rsidP="00656DF5">
            <w:pPr>
              <w:spacing w:before="29" w:line="360" w:lineRule="auto"/>
              <w:ind w:left="17"/>
              <w:jc w:val="right"/>
              <w:rPr>
                <w:rFonts w:eastAsiaTheme="minorEastAsia"/>
                <w:color w:val="000000" w:themeColor="text1"/>
                <w:sz w:val="24"/>
                <w:szCs w:val="24"/>
              </w:rPr>
            </w:pPr>
            <w:r w:rsidRPr="007B5F21">
              <w:rPr>
                <w:rFonts w:eastAsiaTheme="minorEastAsia" w:hint="eastAsia"/>
                <w:color w:val="000000" w:themeColor="text1"/>
                <w:sz w:val="24"/>
                <w:szCs w:val="24"/>
              </w:rPr>
              <w:t>-</w:t>
            </w:r>
          </w:p>
        </w:tc>
      </w:tr>
      <w:tr w:rsidR="00BF0019" w:rsidRPr="007B5F21" w:rsidTr="00487A40">
        <w:tc>
          <w:tcPr>
            <w:tcW w:w="720" w:type="dxa"/>
            <w:vAlign w:val="center"/>
          </w:tcPr>
          <w:p w:rsidR="00BF0019" w:rsidRPr="007B5F21" w:rsidRDefault="00BF0019" w:rsidP="00656DF5">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3</w:t>
            </w:r>
          </w:p>
        </w:tc>
        <w:tc>
          <w:tcPr>
            <w:tcW w:w="2682" w:type="dxa"/>
            <w:vAlign w:val="center"/>
          </w:tcPr>
          <w:p w:rsidR="00BF0019" w:rsidRPr="007B5F21" w:rsidRDefault="00BF0019" w:rsidP="00656DF5">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固定收益投资</w:t>
            </w:r>
          </w:p>
        </w:tc>
        <w:tc>
          <w:tcPr>
            <w:tcW w:w="2552" w:type="dxa"/>
            <w:vAlign w:val="center"/>
          </w:tcPr>
          <w:p w:rsidR="00BF0019" w:rsidRPr="007B5F21" w:rsidRDefault="00BF0019" w:rsidP="00656DF5">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943" w:type="dxa"/>
            <w:vAlign w:val="center"/>
          </w:tcPr>
          <w:p w:rsidR="00BF0019" w:rsidRPr="007B5F21" w:rsidRDefault="00BF0019" w:rsidP="00656DF5">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487A40">
        <w:tc>
          <w:tcPr>
            <w:tcW w:w="720" w:type="dxa"/>
            <w:vAlign w:val="center"/>
          </w:tcPr>
          <w:p w:rsidR="00BF0019" w:rsidRPr="007B5F21" w:rsidRDefault="00BF0019" w:rsidP="00656DF5">
            <w:pPr>
              <w:spacing w:before="29" w:line="360" w:lineRule="auto"/>
              <w:ind w:left="17"/>
              <w:jc w:val="center"/>
              <w:rPr>
                <w:rFonts w:eastAsiaTheme="minorEastAsia"/>
                <w:color w:val="000000" w:themeColor="text1"/>
                <w:sz w:val="24"/>
                <w:szCs w:val="24"/>
              </w:rPr>
            </w:pPr>
          </w:p>
        </w:tc>
        <w:tc>
          <w:tcPr>
            <w:tcW w:w="2682" w:type="dxa"/>
            <w:vAlign w:val="center"/>
          </w:tcPr>
          <w:p w:rsidR="00BF0019" w:rsidRPr="007B5F21" w:rsidRDefault="00BF0019" w:rsidP="00656DF5">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其中：债券</w:t>
            </w:r>
          </w:p>
        </w:tc>
        <w:tc>
          <w:tcPr>
            <w:tcW w:w="2552" w:type="dxa"/>
            <w:vAlign w:val="center"/>
          </w:tcPr>
          <w:p w:rsidR="00BF0019" w:rsidRPr="007B5F21" w:rsidRDefault="00BF0019" w:rsidP="00656DF5">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943" w:type="dxa"/>
            <w:vAlign w:val="center"/>
          </w:tcPr>
          <w:p w:rsidR="00BF0019" w:rsidRPr="007B5F21" w:rsidRDefault="00BF0019" w:rsidP="00656DF5">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487A40">
        <w:tc>
          <w:tcPr>
            <w:tcW w:w="720" w:type="dxa"/>
            <w:vAlign w:val="center"/>
          </w:tcPr>
          <w:p w:rsidR="00BF0019" w:rsidRPr="007B5F21" w:rsidRDefault="00BF0019" w:rsidP="00656DF5">
            <w:pPr>
              <w:spacing w:before="29" w:line="360" w:lineRule="auto"/>
              <w:ind w:left="17"/>
              <w:jc w:val="center"/>
              <w:rPr>
                <w:rFonts w:eastAsiaTheme="minorEastAsia"/>
                <w:color w:val="000000" w:themeColor="text1"/>
                <w:sz w:val="24"/>
                <w:szCs w:val="24"/>
              </w:rPr>
            </w:pPr>
          </w:p>
        </w:tc>
        <w:tc>
          <w:tcPr>
            <w:tcW w:w="2682" w:type="dxa"/>
            <w:vAlign w:val="center"/>
          </w:tcPr>
          <w:p w:rsidR="00BF0019" w:rsidRPr="007B5F21" w:rsidRDefault="00BF0019" w:rsidP="007B5F21">
            <w:pPr>
              <w:autoSpaceDE w:val="0"/>
              <w:autoSpaceDN w:val="0"/>
              <w:adjustRightInd w:val="0"/>
              <w:spacing w:before="29" w:line="360" w:lineRule="auto"/>
              <w:ind w:left="17" w:firstLineChars="300" w:firstLine="720"/>
              <w:jc w:val="left"/>
              <w:rPr>
                <w:rFonts w:eastAsiaTheme="minorEastAsia"/>
                <w:color w:val="000000" w:themeColor="text1"/>
                <w:sz w:val="24"/>
                <w:szCs w:val="24"/>
              </w:rPr>
            </w:pPr>
            <w:r w:rsidRPr="007B5F21">
              <w:rPr>
                <w:rFonts w:eastAsiaTheme="minorEastAsia"/>
                <w:color w:val="000000" w:themeColor="text1"/>
                <w:sz w:val="24"/>
                <w:szCs w:val="24"/>
              </w:rPr>
              <w:t>资产支持证券</w:t>
            </w:r>
          </w:p>
        </w:tc>
        <w:tc>
          <w:tcPr>
            <w:tcW w:w="2552" w:type="dxa"/>
            <w:vAlign w:val="center"/>
          </w:tcPr>
          <w:p w:rsidR="00BF0019" w:rsidRPr="007B5F21" w:rsidRDefault="00BF0019" w:rsidP="00656DF5">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943" w:type="dxa"/>
            <w:vAlign w:val="center"/>
          </w:tcPr>
          <w:p w:rsidR="00BF0019" w:rsidRPr="007B5F21" w:rsidRDefault="00BF0019" w:rsidP="00656DF5">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487A40">
        <w:tc>
          <w:tcPr>
            <w:tcW w:w="720" w:type="dxa"/>
            <w:vAlign w:val="center"/>
          </w:tcPr>
          <w:p w:rsidR="00BF0019" w:rsidRPr="007B5F21" w:rsidRDefault="00BF0019" w:rsidP="00656DF5">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4</w:t>
            </w:r>
          </w:p>
        </w:tc>
        <w:tc>
          <w:tcPr>
            <w:tcW w:w="2682" w:type="dxa"/>
            <w:vAlign w:val="center"/>
          </w:tcPr>
          <w:p w:rsidR="00BF0019" w:rsidRPr="007B5F21" w:rsidRDefault="00BF0019" w:rsidP="00656DF5">
            <w:pPr>
              <w:spacing w:before="29" w:line="360" w:lineRule="auto"/>
              <w:ind w:leftChars="50" w:left="105"/>
              <w:rPr>
                <w:rFonts w:eastAsiaTheme="minorEastAsia"/>
                <w:color w:val="000000" w:themeColor="text1"/>
                <w:sz w:val="24"/>
                <w:szCs w:val="24"/>
              </w:rPr>
            </w:pPr>
            <w:r w:rsidRPr="007B5F21">
              <w:rPr>
                <w:rFonts w:eastAsiaTheme="minorEastAsia"/>
                <w:color w:val="000000" w:themeColor="text1"/>
                <w:sz w:val="24"/>
                <w:szCs w:val="24"/>
              </w:rPr>
              <w:t>贵金属投资</w:t>
            </w:r>
          </w:p>
        </w:tc>
        <w:tc>
          <w:tcPr>
            <w:tcW w:w="2552" w:type="dxa"/>
            <w:vAlign w:val="center"/>
          </w:tcPr>
          <w:p w:rsidR="00BF0019" w:rsidRPr="007B5F21" w:rsidRDefault="00BF0019" w:rsidP="00656DF5">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943" w:type="dxa"/>
            <w:vAlign w:val="center"/>
          </w:tcPr>
          <w:p w:rsidR="00BF0019" w:rsidRPr="007B5F21" w:rsidRDefault="00BF0019" w:rsidP="00656DF5">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487A40">
        <w:tc>
          <w:tcPr>
            <w:tcW w:w="720" w:type="dxa"/>
            <w:vAlign w:val="center"/>
          </w:tcPr>
          <w:p w:rsidR="00BF0019" w:rsidRPr="007B5F21" w:rsidRDefault="00BF0019" w:rsidP="00656DF5">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5</w:t>
            </w:r>
          </w:p>
        </w:tc>
        <w:tc>
          <w:tcPr>
            <w:tcW w:w="2682" w:type="dxa"/>
            <w:vAlign w:val="center"/>
          </w:tcPr>
          <w:p w:rsidR="00BF0019" w:rsidRPr="007B5F21" w:rsidRDefault="00BF0019" w:rsidP="00656DF5">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金融衍生</w:t>
            </w:r>
            <w:proofErr w:type="gramStart"/>
            <w:r w:rsidRPr="007B5F21">
              <w:rPr>
                <w:rFonts w:eastAsiaTheme="minorEastAsia"/>
                <w:color w:val="000000" w:themeColor="text1"/>
                <w:sz w:val="24"/>
                <w:szCs w:val="24"/>
              </w:rPr>
              <w:t>品投资</w:t>
            </w:r>
            <w:proofErr w:type="gramEnd"/>
          </w:p>
        </w:tc>
        <w:tc>
          <w:tcPr>
            <w:tcW w:w="2552" w:type="dxa"/>
            <w:vAlign w:val="center"/>
          </w:tcPr>
          <w:p w:rsidR="00BF0019" w:rsidRPr="007B5F21" w:rsidRDefault="00BF0019" w:rsidP="00656DF5">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943" w:type="dxa"/>
            <w:vAlign w:val="center"/>
          </w:tcPr>
          <w:p w:rsidR="00BF0019" w:rsidRPr="007B5F21" w:rsidRDefault="00BF0019" w:rsidP="00656DF5">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487A40">
        <w:tc>
          <w:tcPr>
            <w:tcW w:w="720" w:type="dxa"/>
            <w:vAlign w:val="center"/>
          </w:tcPr>
          <w:p w:rsidR="00BF0019" w:rsidRPr="007B5F21" w:rsidRDefault="00BF0019" w:rsidP="00656DF5">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6</w:t>
            </w:r>
          </w:p>
        </w:tc>
        <w:tc>
          <w:tcPr>
            <w:tcW w:w="2682" w:type="dxa"/>
            <w:vAlign w:val="center"/>
          </w:tcPr>
          <w:p w:rsidR="00BF0019" w:rsidRPr="007B5F21" w:rsidRDefault="00BF0019" w:rsidP="00656DF5">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买入返售金融资产</w:t>
            </w:r>
          </w:p>
        </w:tc>
        <w:tc>
          <w:tcPr>
            <w:tcW w:w="2552" w:type="dxa"/>
            <w:vAlign w:val="center"/>
          </w:tcPr>
          <w:p w:rsidR="00BF0019" w:rsidRPr="007B5F21" w:rsidRDefault="00BF0019" w:rsidP="00656DF5">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2,310,300,000.00</w:t>
            </w:r>
          </w:p>
        </w:tc>
        <w:tc>
          <w:tcPr>
            <w:tcW w:w="2943" w:type="dxa"/>
            <w:vAlign w:val="center"/>
          </w:tcPr>
          <w:p w:rsidR="00BF0019" w:rsidRPr="007B5F21" w:rsidRDefault="00BF0019" w:rsidP="00656DF5">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38.86</w:t>
            </w:r>
          </w:p>
        </w:tc>
      </w:tr>
      <w:tr w:rsidR="00BF0019" w:rsidRPr="007B5F21" w:rsidTr="00487A40">
        <w:tc>
          <w:tcPr>
            <w:tcW w:w="720" w:type="dxa"/>
            <w:vAlign w:val="center"/>
          </w:tcPr>
          <w:p w:rsidR="00BF0019" w:rsidRPr="007B5F21" w:rsidRDefault="00BF0019" w:rsidP="00656DF5">
            <w:pPr>
              <w:spacing w:before="29" w:line="360" w:lineRule="auto"/>
              <w:ind w:left="17"/>
              <w:jc w:val="center"/>
              <w:rPr>
                <w:rFonts w:eastAsiaTheme="minorEastAsia"/>
                <w:color w:val="000000" w:themeColor="text1"/>
                <w:sz w:val="24"/>
                <w:szCs w:val="24"/>
              </w:rPr>
            </w:pPr>
          </w:p>
        </w:tc>
        <w:tc>
          <w:tcPr>
            <w:tcW w:w="2682" w:type="dxa"/>
            <w:vAlign w:val="center"/>
          </w:tcPr>
          <w:p w:rsidR="00BF0019" w:rsidRPr="007B5F21" w:rsidRDefault="00BF0019" w:rsidP="00656DF5">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其中：买断式回购的买入返售金融资产</w:t>
            </w:r>
          </w:p>
        </w:tc>
        <w:tc>
          <w:tcPr>
            <w:tcW w:w="2552" w:type="dxa"/>
            <w:vAlign w:val="center"/>
          </w:tcPr>
          <w:p w:rsidR="00BF0019" w:rsidRPr="007B5F21" w:rsidRDefault="00BF0019" w:rsidP="00656DF5">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943" w:type="dxa"/>
            <w:vAlign w:val="center"/>
          </w:tcPr>
          <w:p w:rsidR="00BF0019" w:rsidRPr="007B5F21" w:rsidRDefault="00BF0019" w:rsidP="00656DF5">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487A40">
        <w:tc>
          <w:tcPr>
            <w:tcW w:w="720" w:type="dxa"/>
            <w:vAlign w:val="center"/>
          </w:tcPr>
          <w:p w:rsidR="00BF0019" w:rsidRPr="007B5F21" w:rsidRDefault="00BF0019" w:rsidP="00656DF5">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7</w:t>
            </w:r>
          </w:p>
        </w:tc>
        <w:tc>
          <w:tcPr>
            <w:tcW w:w="2682" w:type="dxa"/>
            <w:vAlign w:val="center"/>
          </w:tcPr>
          <w:p w:rsidR="00BF0019" w:rsidRPr="007B5F21" w:rsidRDefault="00BF0019" w:rsidP="00656DF5">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银行存款和结算备付金合计</w:t>
            </w:r>
          </w:p>
        </w:tc>
        <w:tc>
          <w:tcPr>
            <w:tcW w:w="2552" w:type="dxa"/>
            <w:vAlign w:val="center"/>
          </w:tcPr>
          <w:p w:rsidR="00BF0019" w:rsidRPr="007B5F21" w:rsidRDefault="00BF0019" w:rsidP="00656DF5">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1,073,017,803.13</w:t>
            </w:r>
          </w:p>
        </w:tc>
        <w:tc>
          <w:tcPr>
            <w:tcW w:w="2943" w:type="dxa"/>
            <w:vAlign w:val="center"/>
          </w:tcPr>
          <w:p w:rsidR="00BF0019" w:rsidRPr="007B5F21" w:rsidRDefault="00BF0019" w:rsidP="00656DF5">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18.05</w:t>
            </w:r>
          </w:p>
        </w:tc>
      </w:tr>
      <w:tr w:rsidR="00BF0019" w:rsidRPr="007B5F21" w:rsidTr="00487A40">
        <w:tc>
          <w:tcPr>
            <w:tcW w:w="720" w:type="dxa"/>
            <w:vAlign w:val="center"/>
          </w:tcPr>
          <w:p w:rsidR="00BF0019" w:rsidRPr="007B5F21" w:rsidRDefault="00BF0019" w:rsidP="00656DF5">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8</w:t>
            </w:r>
          </w:p>
        </w:tc>
        <w:tc>
          <w:tcPr>
            <w:tcW w:w="2682" w:type="dxa"/>
            <w:vAlign w:val="center"/>
          </w:tcPr>
          <w:p w:rsidR="00BF0019" w:rsidRPr="007B5F21" w:rsidRDefault="00BF0019" w:rsidP="00656DF5">
            <w:pPr>
              <w:spacing w:line="360" w:lineRule="auto"/>
              <w:rPr>
                <w:rFonts w:eastAsiaTheme="minorEastAsia"/>
                <w:color w:val="000000" w:themeColor="text1"/>
                <w:sz w:val="24"/>
                <w:szCs w:val="24"/>
              </w:rPr>
            </w:pPr>
            <w:r w:rsidRPr="007B5F21">
              <w:rPr>
                <w:rFonts w:eastAsiaTheme="minorEastAsia"/>
                <w:color w:val="000000" w:themeColor="text1"/>
                <w:sz w:val="24"/>
                <w:szCs w:val="24"/>
              </w:rPr>
              <w:t>其他各项资产</w:t>
            </w:r>
          </w:p>
        </w:tc>
        <w:tc>
          <w:tcPr>
            <w:tcW w:w="2552" w:type="dxa"/>
            <w:vAlign w:val="center"/>
          </w:tcPr>
          <w:p w:rsidR="00BF0019" w:rsidRPr="007B5F21" w:rsidRDefault="00BF0019" w:rsidP="00656DF5">
            <w:pPr>
              <w:spacing w:line="360" w:lineRule="auto"/>
              <w:jc w:val="right"/>
              <w:rPr>
                <w:rFonts w:eastAsiaTheme="minorEastAsia"/>
                <w:color w:val="000000" w:themeColor="text1"/>
                <w:sz w:val="24"/>
                <w:szCs w:val="24"/>
              </w:rPr>
            </w:pPr>
            <w:r w:rsidRPr="007B5F21">
              <w:rPr>
                <w:rFonts w:eastAsiaTheme="minorEastAsia"/>
                <w:color w:val="000000" w:themeColor="text1"/>
                <w:sz w:val="24"/>
                <w:szCs w:val="24"/>
              </w:rPr>
              <w:t>29,588,073.56</w:t>
            </w:r>
          </w:p>
        </w:tc>
        <w:tc>
          <w:tcPr>
            <w:tcW w:w="2943" w:type="dxa"/>
            <w:vAlign w:val="center"/>
          </w:tcPr>
          <w:p w:rsidR="00BF0019" w:rsidRPr="007B5F21" w:rsidRDefault="00BF0019" w:rsidP="00656DF5">
            <w:pPr>
              <w:spacing w:line="360" w:lineRule="auto"/>
              <w:jc w:val="right"/>
              <w:rPr>
                <w:rFonts w:eastAsiaTheme="minorEastAsia"/>
                <w:color w:val="000000" w:themeColor="text1"/>
                <w:sz w:val="24"/>
                <w:szCs w:val="24"/>
              </w:rPr>
            </w:pPr>
            <w:r w:rsidRPr="007B5F21">
              <w:rPr>
                <w:rFonts w:eastAsiaTheme="minorEastAsia"/>
                <w:color w:val="000000" w:themeColor="text1"/>
                <w:sz w:val="24"/>
                <w:szCs w:val="24"/>
              </w:rPr>
              <w:t>0.50</w:t>
            </w:r>
          </w:p>
        </w:tc>
      </w:tr>
      <w:tr w:rsidR="00BF0019" w:rsidRPr="007B5F21" w:rsidTr="00487A40">
        <w:tc>
          <w:tcPr>
            <w:tcW w:w="720" w:type="dxa"/>
            <w:vAlign w:val="center"/>
          </w:tcPr>
          <w:p w:rsidR="00BF0019" w:rsidRPr="007B5F21" w:rsidRDefault="00BF0019" w:rsidP="00656DF5">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9</w:t>
            </w:r>
          </w:p>
        </w:tc>
        <w:tc>
          <w:tcPr>
            <w:tcW w:w="2682" w:type="dxa"/>
            <w:vAlign w:val="center"/>
          </w:tcPr>
          <w:p w:rsidR="00BF0019" w:rsidRPr="007B5F21" w:rsidRDefault="00BF0019" w:rsidP="00656DF5">
            <w:pPr>
              <w:spacing w:line="360" w:lineRule="auto"/>
              <w:rPr>
                <w:rFonts w:eastAsiaTheme="minorEastAsia"/>
                <w:color w:val="000000" w:themeColor="text1"/>
                <w:sz w:val="24"/>
                <w:szCs w:val="24"/>
              </w:rPr>
            </w:pPr>
            <w:r w:rsidRPr="007B5F21">
              <w:rPr>
                <w:rFonts w:eastAsiaTheme="minorEastAsia"/>
                <w:color w:val="000000" w:themeColor="text1"/>
                <w:sz w:val="24"/>
                <w:szCs w:val="24"/>
              </w:rPr>
              <w:t>合计</w:t>
            </w:r>
          </w:p>
        </w:tc>
        <w:tc>
          <w:tcPr>
            <w:tcW w:w="2552" w:type="dxa"/>
            <w:vAlign w:val="center"/>
          </w:tcPr>
          <w:p w:rsidR="00BF0019" w:rsidRPr="007B5F21" w:rsidRDefault="00BF0019" w:rsidP="00656DF5">
            <w:pPr>
              <w:spacing w:line="360" w:lineRule="auto"/>
              <w:jc w:val="right"/>
              <w:rPr>
                <w:rFonts w:eastAsiaTheme="minorEastAsia"/>
                <w:color w:val="000000" w:themeColor="text1"/>
                <w:sz w:val="24"/>
                <w:szCs w:val="24"/>
              </w:rPr>
            </w:pPr>
            <w:r w:rsidRPr="007B5F21">
              <w:rPr>
                <w:rFonts w:eastAsiaTheme="minorEastAsia"/>
                <w:color w:val="000000" w:themeColor="text1"/>
                <w:sz w:val="24"/>
                <w:szCs w:val="24"/>
              </w:rPr>
              <w:t>5,944,761,210.85</w:t>
            </w:r>
          </w:p>
        </w:tc>
        <w:tc>
          <w:tcPr>
            <w:tcW w:w="2943" w:type="dxa"/>
            <w:vAlign w:val="center"/>
          </w:tcPr>
          <w:p w:rsidR="00BF0019" w:rsidRPr="007B5F21" w:rsidRDefault="00BF0019" w:rsidP="00656DF5">
            <w:pPr>
              <w:spacing w:line="360" w:lineRule="auto"/>
              <w:jc w:val="right"/>
              <w:rPr>
                <w:rFonts w:eastAsiaTheme="minorEastAsia"/>
                <w:color w:val="000000" w:themeColor="text1"/>
                <w:sz w:val="24"/>
                <w:szCs w:val="24"/>
              </w:rPr>
            </w:pPr>
            <w:r w:rsidRPr="007B5F21">
              <w:rPr>
                <w:rFonts w:eastAsiaTheme="minorEastAsia"/>
                <w:color w:val="000000" w:themeColor="text1"/>
                <w:sz w:val="24"/>
                <w:szCs w:val="24"/>
              </w:rPr>
              <w:t>100.00</w:t>
            </w:r>
          </w:p>
        </w:tc>
      </w:tr>
    </w:tbl>
    <w:p w:rsidR="00105169" w:rsidRPr="008A55CC" w:rsidRDefault="00105169" w:rsidP="00105169">
      <w:pPr>
        <w:autoSpaceDE w:val="0"/>
        <w:autoSpaceDN w:val="0"/>
        <w:spacing w:line="360" w:lineRule="auto"/>
        <w:jc w:val="left"/>
      </w:pPr>
      <w:r w:rsidRPr="008A55CC">
        <w:rPr>
          <w:color w:val="000000"/>
          <w:sz w:val="24"/>
          <w:szCs w:val="24"/>
        </w:rPr>
        <w:t>注：本基金本报告期末通过港股</w:t>
      </w:r>
      <w:proofErr w:type="gramStart"/>
      <w:r w:rsidRPr="008A55CC">
        <w:rPr>
          <w:color w:val="000000"/>
          <w:sz w:val="24"/>
          <w:szCs w:val="24"/>
        </w:rPr>
        <w:t>通机制</w:t>
      </w:r>
      <w:proofErr w:type="gramEnd"/>
      <w:r w:rsidRPr="008A55CC">
        <w:rPr>
          <w:color w:val="000000"/>
          <w:sz w:val="24"/>
          <w:szCs w:val="24"/>
        </w:rPr>
        <w:t>投资香港股票的公允价值为</w:t>
      </w:r>
      <w:r w:rsidRPr="008A55CC">
        <w:rPr>
          <w:color w:val="000000"/>
          <w:sz w:val="24"/>
          <w:szCs w:val="24"/>
        </w:rPr>
        <w:t>652,487,301.48</w:t>
      </w:r>
      <w:r w:rsidRPr="008A55CC">
        <w:rPr>
          <w:color w:val="000000"/>
          <w:sz w:val="24"/>
          <w:szCs w:val="24"/>
        </w:rPr>
        <w:t>元，占基金资产净值比例为</w:t>
      </w:r>
      <w:r w:rsidRPr="008A55CC">
        <w:rPr>
          <w:color w:val="000000"/>
          <w:sz w:val="24"/>
          <w:szCs w:val="24"/>
        </w:rPr>
        <w:t>11.13%</w:t>
      </w:r>
      <w:r w:rsidRPr="008A55CC">
        <w:rPr>
          <w:color w:val="000000"/>
          <w:sz w:val="24"/>
          <w:szCs w:val="24"/>
        </w:rPr>
        <w:t>。</w:t>
      </w:r>
    </w:p>
    <w:p w:rsidR="004061AC" w:rsidRPr="00105169" w:rsidRDefault="004061AC" w:rsidP="00C15CAC">
      <w:pPr>
        <w:autoSpaceDE w:val="0"/>
        <w:autoSpaceDN w:val="0"/>
        <w:adjustRightInd w:val="0"/>
        <w:spacing w:before="29" w:line="288" w:lineRule="auto"/>
        <w:jc w:val="left"/>
        <w:rPr>
          <w:color w:val="000000"/>
          <w:sz w:val="24"/>
          <w:szCs w:val="24"/>
        </w:rPr>
      </w:pPr>
    </w:p>
    <w:p w:rsidR="004061AC"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5.2 </w:t>
      </w:r>
      <w:r w:rsidRPr="00414345">
        <w:rPr>
          <w:b/>
          <w:bCs/>
          <w:color w:val="000000"/>
          <w:kern w:val="0"/>
          <w:sz w:val="24"/>
          <w:szCs w:val="24"/>
        </w:rPr>
        <w:t>报告期末按行业分类的股票投资组合</w:t>
      </w:r>
    </w:p>
    <w:p w:rsidR="00F51C4E" w:rsidRDefault="00F51C4E" w:rsidP="00F51C4E">
      <w:pPr>
        <w:rPr>
          <w:rFonts w:eastAsiaTheme="minorEastAsia"/>
          <w:b/>
          <w:color w:val="000000" w:themeColor="text1"/>
          <w:kern w:val="0"/>
          <w:sz w:val="24"/>
        </w:rPr>
      </w:pPr>
      <w:r w:rsidRPr="004A3846">
        <w:rPr>
          <w:rFonts w:eastAsiaTheme="minorEastAsia" w:hint="eastAsia"/>
          <w:b/>
          <w:color w:val="000000" w:themeColor="text1"/>
          <w:kern w:val="0"/>
          <w:sz w:val="24"/>
        </w:rPr>
        <w:t>5.2.1</w:t>
      </w:r>
      <w:r w:rsidRPr="004A3846">
        <w:rPr>
          <w:rFonts w:eastAsiaTheme="minorEastAsia" w:hint="eastAsia"/>
          <w:b/>
          <w:color w:val="000000" w:themeColor="text1"/>
          <w:kern w:val="0"/>
          <w:sz w:val="24"/>
        </w:rPr>
        <w:t>报告期末按行业分类的境内股票投资组合</w:t>
      </w:r>
    </w:p>
    <w:p w:rsidR="007B2639" w:rsidRPr="007B2639" w:rsidRDefault="009C1009" w:rsidP="009C1009">
      <w:pPr>
        <w:jc w:val="right"/>
        <w:rPr>
          <w:sz w:val="24"/>
        </w:rPr>
      </w:pPr>
      <w:r w:rsidRPr="009C1009">
        <w:rPr>
          <w:rFonts w:eastAsiaTheme="minorEastAsia" w:hint="eastAsia"/>
          <w:color w:val="000000" w:themeColor="text1"/>
          <w:kern w:val="0"/>
          <w:sz w:val="24"/>
        </w:rPr>
        <w:t>金额单位：人民币元</w:t>
      </w:r>
    </w:p>
    <w:tbl>
      <w:tblPr>
        <w:tblW w:w="88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 w:type="dxa"/>
          <w:left w:w="0" w:type="dxa"/>
          <w:bottom w:w="-1" w:type="dxa"/>
          <w:right w:w="0" w:type="dxa"/>
        </w:tblCellMar>
        <w:tblLook w:val="0000" w:firstRow="0" w:lastRow="0" w:firstColumn="0" w:lastColumn="0" w:noHBand="0" w:noVBand="0"/>
      </w:tblPr>
      <w:tblGrid>
        <w:gridCol w:w="845"/>
        <w:gridCol w:w="3544"/>
        <w:gridCol w:w="2841"/>
        <w:gridCol w:w="1638"/>
      </w:tblGrid>
      <w:tr w:rsidR="00531F10" w:rsidRPr="00414345" w:rsidTr="006C2C1B">
        <w:trPr>
          <w:trHeight w:val="390"/>
          <w:jc w:val="center"/>
        </w:trPr>
        <w:tc>
          <w:tcPr>
            <w:tcW w:w="84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代码</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行业类别</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B11F31" w:rsidP="00C15CAC">
            <w:pPr>
              <w:adjustRightInd w:val="0"/>
              <w:snapToGrid w:val="0"/>
              <w:spacing w:before="29" w:line="288" w:lineRule="auto"/>
              <w:jc w:val="center"/>
              <w:rPr>
                <w:sz w:val="24"/>
                <w:szCs w:val="24"/>
              </w:rPr>
            </w:pPr>
            <w:r>
              <w:rPr>
                <w:sz w:val="24"/>
                <w:szCs w:val="24"/>
              </w:rPr>
              <w:t>公允价值</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占基金资产净值比例（％）</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A</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农、林、牧、渔业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autoSpaceDE w:val="0"/>
              <w:autoSpaceDN w:val="0"/>
              <w:adjustRightInd w:val="0"/>
              <w:spacing w:before="29" w:line="288" w:lineRule="auto"/>
              <w:ind w:left="15"/>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utoSpaceDE w:val="0"/>
              <w:autoSpaceDN w:val="0"/>
              <w:adjustRightInd w:val="0"/>
              <w:spacing w:before="29" w:line="288" w:lineRule="auto"/>
              <w:ind w:left="15"/>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B</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采矿业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1B4DD6">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1B4DD6">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C</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制造业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1,306,762,511.14</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22.29</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D</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电力、热力、燃气及水生产和供应业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E</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建筑业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F</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批发和零售业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G</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交通运输、仓储和邮政业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H</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住宿和餐饮业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DC28F1">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lastRenderedPageBreak/>
              <w:t>I</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DC28F1">
            <w:pPr>
              <w:adjustRightInd w:val="0"/>
              <w:snapToGrid w:val="0"/>
              <w:spacing w:before="29" w:line="288" w:lineRule="auto"/>
              <w:rPr>
                <w:sz w:val="24"/>
                <w:szCs w:val="24"/>
              </w:rPr>
            </w:pPr>
            <w:r w:rsidRPr="00414345">
              <w:rPr>
                <w:sz w:val="24"/>
                <w:szCs w:val="24"/>
              </w:rPr>
              <w:t>信息传输、软件和信息技术服务业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98,249,601.73</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1.68</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J</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金融业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135,623,822.00</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2.31</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K</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房地产业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57,408,975.14</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0.98</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L</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租赁和商务服务业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M</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科学研究和技术服务业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67,997,987.31</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1.16</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N</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水利、环境和公共设施管理业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O</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居民服务、修理和其他服务业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P</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教育</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213,325,135.36</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3.64</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Q</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卫生和社会工作</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R</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文化、体育和娱乐业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S</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综合</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合计</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1,879,368,032.68</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32.06</w:t>
            </w:r>
          </w:p>
        </w:tc>
      </w:tr>
    </w:tbl>
    <w:p w:rsidR="00D56457" w:rsidRDefault="00D56457" w:rsidP="00F51C4E">
      <w:pPr>
        <w:jc w:val="left"/>
        <w:rPr>
          <w:rFonts w:asciiTheme="minorEastAsia" w:eastAsiaTheme="minorEastAsia" w:hAnsiTheme="minorEastAsia"/>
          <w:b/>
          <w:bCs/>
          <w:color w:val="000000" w:themeColor="text1"/>
          <w:kern w:val="0"/>
          <w:sz w:val="24"/>
        </w:rPr>
      </w:pPr>
    </w:p>
    <w:p w:rsidR="00F51C4E" w:rsidRPr="008A409E" w:rsidRDefault="00F51C4E" w:rsidP="00F51C4E">
      <w:pPr>
        <w:jc w:val="left"/>
        <w:rPr>
          <w:rFonts w:asciiTheme="minorEastAsia" w:eastAsiaTheme="minorEastAsia" w:hAnsiTheme="minorEastAsia"/>
          <w:b/>
          <w:bCs/>
          <w:color w:val="000000" w:themeColor="text1"/>
          <w:kern w:val="0"/>
          <w:sz w:val="24"/>
        </w:rPr>
      </w:pPr>
      <w:r w:rsidRPr="008A409E">
        <w:rPr>
          <w:rFonts w:asciiTheme="minorEastAsia" w:eastAsiaTheme="minorEastAsia" w:hAnsiTheme="minorEastAsia" w:hint="eastAsia"/>
          <w:b/>
          <w:bCs/>
          <w:color w:val="000000" w:themeColor="text1"/>
          <w:kern w:val="0"/>
          <w:sz w:val="24"/>
        </w:rPr>
        <w:t>5.2.2报告期末按行业分类的</w:t>
      </w:r>
      <w:r w:rsidR="00EE49FE">
        <w:rPr>
          <w:rFonts w:asciiTheme="minorEastAsia" w:eastAsiaTheme="minorEastAsia" w:hAnsiTheme="minorEastAsia" w:hint="eastAsia"/>
          <w:b/>
          <w:bCs/>
          <w:color w:val="000000" w:themeColor="text1"/>
          <w:kern w:val="0"/>
          <w:sz w:val="24"/>
        </w:rPr>
        <w:t>港股通</w:t>
      </w:r>
      <w:r w:rsidRPr="008A409E">
        <w:rPr>
          <w:rFonts w:asciiTheme="minorEastAsia" w:eastAsiaTheme="minorEastAsia" w:hAnsiTheme="minorEastAsia" w:hint="eastAsia"/>
          <w:b/>
          <w:bCs/>
          <w:color w:val="000000" w:themeColor="text1"/>
          <w:kern w:val="0"/>
          <w:sz w:val="24"/>
        </w:rPr>
        <w:t>投资股票投资组合</w:t>
      </w:r>
    </w:p>
    <w:tbl>
      <w:tblPr>
        <w:tblW w:w="8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97"/>
        <w:gridCol w:w="3119"/>
        <w:gridCol w:w="3118"/>
      </w:tblGrid>
      <w:tr w:rsidR="00F51C4E" w:rsidRPr="00FF0BBF" w:rsidTr="00656DF5">
        <w:trPr>
          <w:jc w:val="center"/>
        </w:trPr>
        <w:tc>
          <w:tcPr>
            <w:tcW w:w="2397" w:type="dxa"/>
            <w:vAlign w:val="center"/>
          </w:tcPr>
          <w:p w:rsidR="00F51C4E" w:rsidRPr="00FF0BBF" w:rsidRDefault="00F51C4E" w:rsidP="00656DF5">
            <w:pPr>
              <w:spacing w:before="29" w:line="360" w:lineRule="auto"/>
              <w:ind w:left="17"/>
              <w:jc w:val="center"/>
              <w:rPr>
                <w:color w:val="000000"/>
                <w:sz w:val="24"/>
              </w:rPr>
            </w:pPr>
            <w:r w:rsidRPr="00FF0BBF">
              <w:rPr>
                <w:rFonts w:hint="eastAsia"/>
                <w:color w:val="000000"/>
                <w:sz w:val="24"/>
              </w:rPr>
              <w:t>行业类别</w:t>
            </w:r>
          </w:p>
        </w:tc>
        <w:tc>
          <w:tcPr>
            <w:tcW w:w="3119" w:type="dxa"/>
            <w:vAlign w:val="center"/>
          </w:tcPr>
          <w:p w:rsidR="00F51C4E" w:rsidRPr="00FF0BBF" w:rsidRDefault="00F51C4E" w:rsidP="00656DF5">
            <w:pPr>
              <w:spacing w:before="29" w:line="360" w:lineRule="auto"/>
              <w:ind w:left="17"/>
              <w:jc w:val="center"/>
              <w:rPr>
                <w:color w:val="000000"/>
                <w:sz w:val="24"/>
              </w:rPr>
            </w:pPr>
            <w:r w:rsidRPr="00FF0BBF">
              <w:rPr>
                <w:rFonts w:hint="eastAsia"/>
                <w:color w:val="000000"/>
                <w:sz w:val="24"/>
              </w:rPr>
              <w:t>公允价值（人民币）</w:t>
            </w:r>
          </w:p>
        </w:tc>
        <w:tc>
          <w:tcPr>
            <w:tcW w:w="3118" w:type="dxa"/>
            <w:vAlign w:val="center"/>
          </w:tcPr>
          <w:p w:rsidR="00F51C4E" w:rsidRPr="00FF0BBF" w:rsidRDefault="00F51C4E" w:rsidP="00656DF5">
            <w:pPr>
              <w:spacing w:before="29" w:line="360" w:lineRule="auto"/>
              <w:ind w:left="17"/>
              <w:jc w:val="center"/>
              <w:rPr>
                <w:color w:val="000000"/>
                <w:sz w:val="24"/>
              </w:rPr>
            </w:pPr>
            <w:r w:rsidRPr="00FF0BBF">
              <w:rPr>
                <w:rFonts w:hint="eastAsia"/>
                <w:color w:val="000000"/>
                <w:sz w:val="24"/>
              </w:rPr>
              <w:t>占基金资产净值比例（</w:t>
            </w:r>
            <w:r w:rsidRPr="00FF0BBF">
              <w:rPr>
                <w:rFonts w:hint="eastAsia"/>
                <w:color w:val="000000"/>
                <w:sz w:val="24"/>
              </w:rPr>
              <w:t>%</w:t>
            </w:r>
            <w:r w:rsidRPr="00FF0BBF">
              <w:rPr>
                <w:rFonts w:hint="eastAsia"/>
                <w:color w:val="000000"/>
                <w:sz w:val="24"/>
              </w:rPr>
              <w:t>）</w:t>
            </w:r>
          </w:p>
        </w:tc>
      </w:tr>
      <w:tr w:rsidR="0024698C">
        <w:trPr>
          <w:jc w:val="center"/>
        </w:trPr>
        <w:tc>
          <w:tcPr>
            <w:tcW w:w="2397" w:type="dxa"/>
            <w:vAlign w:val="center"/>
          </w:tcPr>
          <w:p w:rsidR="0024698C" w:rsidRDefault="00656DF5" w:rsidP="00AF2ED9">
            <w:pPr>
              <w:jc w:val="left"/>
            </w:pPr>
            <w:r>
              <w:rPr>
                <w:color w:val="000000"/>
                <w:sz w:val="24"/>
              </w:rPr>
              <w:t>房地产</w:t>
            </w:r>
          </w:p>
        </w:tc>
        <w:tc>
          <w:tcPr>
            <w:tcW w:w="3119" w:type="dxa"/>
            <w:vAlign w:val="center"/>
          </w:tcPr>
          <w:p w:rsidR="0024698C" w:rsidRDefault="00656DF5" w:rsidP="00AF2ED9">
            <w:pPr>
              <w:jc w:val="right"/>
            </w:pPr>
            <w:r>
              <w:rPr>
                <w:color w:val="000000"/>
                <w:sz w:val="24"/>
              </w:rPr>
              <w:t>16,588,724.40</w:t>
            </w:r>
          </w:p>
        </w:tc>
        <w:tc>
          <w:tcPr>
            <w:tcW w:w="3118" w:type="dxa"/>
            <w:vAlign w:val="center"/>
          </w:tcPr>
          <w:p w:rsidR="0024698C" w:rsidRDefault="00656DF5" w:rsidP="00AF2ED9">
            <w:pPr>
              <w:jc w:val="right"/>
            </w:pPr>
            <w:r>
              <w:rPr>
                <w:color w:val="000000"/>
                <w:sz w:val="24"/>
              </w:rPr>
              <w:t>0.28</w:t>
            </w:r>
          </w:p>
        </w:tc>
      </w:tr>
      <w:tr w:rsidR="0024698C">
        <w:trPr>
          <w:jc w:val="center"/>
        </w:trPr>
        <w:tc>
          <w:tcPr>
            <w:tcW w:w="2397" w:type="dxa"/>
            <w:vAlign w:val="center"/>
          </w:tcPr>
          <w:p w:rsidR="0024698C" w:rsidRDefault="00656DF5" w:rsidP="00AF2ED9">
            <w:pPr>
              <w:jc w:val="left"/>
            </w:pPr>
            <w:r>
              <w:rPr>
                <w:color w:val="000000"/>
                <w:sz w:val="24"/>
              </w:rPr>
              <w:t>非日常生活消费品</w:t>
            </w:r>
          </w:p>
        </w:tc>
        <w:tc>
          <w:tcPr>
            <w:tcW w:w="3119" w:type="dxa"/>
            <w:vAlign w:val="center"/>
          </w:tcPr>
          <w:p w:rsidR="0024698C" w:rsidRDefault="00656DF5" w:rsidP="00AF2ED9">
            <w:pPr>
              <w:jc w:val="right"/>
            </w:pPr>
            <w:r>
              <w:rPr>
                <w:color w:val="000000"/>
                <w:sz w:val="24"/>
              </w:rPr>
              <w:t>175,212,615.20</w:t>
            </w:r>
          </w:p>
        </w:tc>
        <w:tc>
          <w:tcPr>
            <w:tcW w:w="3118" w:type="dxa"/>
            <w:vAlign w:val="center"/>
          </w:tcPr>
          <w:p w:rsidR="0024698C" w:rsidRDefault="00656DF5" w:rsidP="00AF2ED9">
            <w:pPr>
              <w:jc w:val="right"/>
            </w:pPr>
            <w:r>
              <w:rPr>
                <w:color w:val="000000"/>
                <w:sz w:val="24"/>
              </w:rPr>
              <w:t>2.99</w:t>
            </w:r>
          </w:p>
        </w:tc>
      </w:tr>
      <w:tr w:rsidR="0024698C">
        <w:trPr>
          <w:jc w:val="center"/>
        </w:trPr>
        <w:tc>
          <w:tcPr>
            <w:tcW w:w="2397" w:type="dxa"/>
            <w:vAlign w:val="center"/>
          </w:tcPr>
          <w:p w:rsidR="0024698C" w:rsidRDefault="00656DF5" w:rsidP="00AF2ED9">
            <w:pPr>
              <w:jc w:val="left"/>
            </w:pPr>
            <w:r>
              <w:rPr>
                <w:color w:val="000000"/>
                <w:sz w:val="24"/>
              </w:rPr>
              <w:t>工业</w:t>
            </w:r>
          </w:p>
        </w:tc>
        <w:tc>
          <w:tcPr>
            <w:tcW w:w="3119" w:type="dxa"/>
            <w:vAlign w:val="center"/>
          </w:tcPr>
          <w:p w:rsidR="0024698C" w:rsidRDefault="00656DF5" w:rsidP="00AF2ED9">
            <w:pPr>
              <w:jc w:val="right"/>
            </w:pPr>
            <w:r>
              <w:rPr>
                <w:color w:val="000000"/>
                <w:sz w:val="24"/>
              </w:rPr>
              <w:t>20,300,356.80</w:t>
            </w:r>
          </w:p>
        </w:tc>
        <w:tc>
          <w:tcPr>
            <w:tcW w:w="3118" w:type="dxa"/>
            <w:vAlign w:val="center"/>
          </w:tcPr>
          <w:p w:rsidR="0024698C" w:rsidRDefault="00656DF5" w:rsidP="00AF2ED9">
            <w:pPr>
              <w:jc w:val="right"/>
            </w:pPr>
            <w:r>
              <w:rPr>
                <w:color w:val="000000"/>
                <w:sz w:val="24"/>
              </w:rPr>
              <w:t>0.35</w:t>
            </w:r>
          </w:p>
        </w:tc>
      </w:tr>
      <w:tr w:rsidR="0024698C">
        <w:trPr>
          <w:jc w:val="center"/>
        </w:trPr>
        <w:tc>
          <w:tcPr>
            <w:tcW w:w="2397" w:type="dxa"/>
            <w:vAlign w:val="center"/>
          </w:tcPr>
          <w:p w:rsidR="0024698C" w:rsidRDefault="00656DF5" w:rsidP="00AF2ED9">
            <w:pPr>
              <w:jc w:val="left"/>
            </w:pPr>
            <w:r>
              <w:rPr>
                <w:color w:val="000000"/>
                <w:sz w:val="24"/>
              </w:rPr>
              <w:t>金融</w:t>
            </w:r>
          </w:p>
        </w:tc>
        <w:tc>
          <w:tcPr>
            <w:tcW w:w="3119" w:type="dxa"/>
            <w:vAlign w:val="center"/>
          </w:tcPr>
          <w:p w:rsidR="0024698C" w:rsidRDefault="00656DF5" w:rsidP="00AF2ED9">
            <w:pPr>
              <w:jc w:val="right"/>
            </w:pPr>
            <w:r>
              <w:rPr>
                <w:color w:val="000000"/>
                <w:sz w:val="24"/>
              </w:rPr>
              <w:t>113,141,665.20</w:t>
            </w:r>
          </w:p>
        </w:tc>
        <w:tc>
          <w:tcPr>
            <w:tcW w:w="3118" w:type="dxa"/>
            <w:vAlign w:val="center"/>
          </w:tcPr>
          <w:p w:rsidR="0024698C" w:rsidRDefault="00656DF5" w:rsidP="00AF2ED9">
            <w:pPr>
              <w:jc w:val="right"/>
            </w:pPr>
            <w:r>
              <w:rPr>
                <w:color w:val="000000"/>
                <w:sz w:val="24"/>
              </w:rPr>
              <w:t>1.93</w:t>
            </w:r>
          </w:p>
        </w:tc>
      </w:tr>
      <w:tr w:rsidR="0024698C">
        <w:trPr>
          <w:jc w:val="center"/>
        </w:trPr>
        <w:tc>
          <w:tcPr>
            <w:tcW w:w="2397" w:type="dxa"/>
            <w:vAlign w:val="center"/>
          </w:tcPr>
          <w:p w:rsidR="0024698C" w:rsidRDefault="00656DF5" w:rsidP="00AF2ED9">
            <w:pPr>
              <w:jc w:val="left"/>
            </w:pPr>
            <w:r>
              <w:rPr>
                <w:color w:val="000000"/>
                <w:sz w:val="24"/>
              </w:rPr>
              <w:t>日常消费品</w:t>
            </w:r>
          </w:p>
        </w:tc>
        <w:tc>
          <w:tcPr>
            <w:tcW w:w="3119" w:type="dxa"/>
            <w:vAlign w:val="center"/>
          </w:tcPr>
          <w:p w:rsidR="0024698C" w:rsidRDefault="00656DF5" w:rsidP="00AF2ED9">
            <w:pPr>
              <w:jc w:val="right"/>
            </w:pPr>
            <w:r>
              <w:rPr>
                <w:color w:val="000000"/>
                <w:sz w:val="24"/>
              </w:rPr>
              <w:t>18,341,018.88</w:t>
            </w:r>
          </w:p>
        </w:tc>
        <w:tc>
          <w:tcPr>
            <w:tcW w:w="3118" w:type="dxa"/>
            <w:vAlign w:val="center"/>
          </w:tcPr>
          <w:p w:rsidR="0024698C" w:rsidRDefault="00656DF5" w:rsidP="00AF2ED9">
            <w:pPr>
              <w:jc w:val="right"/>
            </w:pPr>
            <w:r>
              <w:rPr>
                <w:color w:val="000000"/>
                <w:sz w:val="24"/>
              </w:rPr>
              <w:t>0.31</w:t>
            </w:r>
          </w:p>
        </w:tc>
      </w:tr>
      <w:tr w:rsidR="0024698C">
        <w:trPr>
          <w:jc w:val="center"/>
        </w:trPr>
        <w:tc>
          <w:tcPr>
            <w:tcW w:w="2397" w:type="dxa"/>
            <w:vAlign w:val="center"/>
          </w:tcPr>
          <w:p w:rsidR="0024698C" w:rsidRDefault="00656DF5" w:rsidP="00AF2ED9">
            <w:pPr>
              <w:jc w:val="left"/>
            </w:pPr>
            <w:r>
              <w:rPr>
                <w:color w:val="000000"/>
                <w:sz w:val="24"/>
              </w:rPr>
              <w:t>通讯服务</w:t>
            </w:r>
          </w:p>
        </w:tc>
        <w:tc>
          <w:tcPr>
            <w:tcW w:w="3119" w:type="dxa"/>
            <w:vAlign w:val="center"/>
          </w:tcPr>
          <w:p w:rsidR="0024698C" w:rsidRDefault="00656DF5" w:rsidP="00AF2ED9">
            <w:pPr>
              <w:jc w:val="right"/>
            </w:pPr>
            <w:r>
              <w:rPr>
                <w:color w:val="000000"/>
                <w:sz w:val="24"/>
              </w:rPr>
              <w:t>132,911,788.80</w:t>
            </w:r>
          </w:p>
        </w:tc>
        <w:tc>
          <w:tcPr>
            <w:tcW w:w="3118" w:type="dxa"/>
            <w:vAlign w:val="center"/>
          </w:tcPr>
          <w:p w:rsidR="0024698C" w:rsidRDefault="00656DF5" w:rsidP="00AF2ED9">
            <w:pPr>
              <w:jc w:val="right"/>
            </w:pPr>
            <w:r>
              <w:rPr>
                <w:color w:val="000000"/>
                <w:sz w:val="24"/>
              </w:rPr>
              <w:t>2.27</w:t>
            </w:r>
          </w:p>
        </w:tc>
      </w:tr>
      <w:tr w:rsidR="0024698C">
        <w:trPr>
          <w:jc w:val="center"/>
        </w:trPr>
        <w:tc>
          <w:tcPr>
            <w:tcW w:w="2397" w:type="dxa"/>
            <w:vAlign w:val="center"/>
          </w:tcPr>
          <w:p w:rsidR="0024698C" w:rsidRDefault="00656DF5" w:rsidP="00AF2ED9">
            <w:pPr>
              <w:jc w:val="left"/>
            </w:pPr>
            <w:r>
              <w:rPr>
                <w:color w:val="000000"/>
                <w:sz w:val="24"/>
              </w:rPr>
              <w:t>信息技术</w:t>
            </w:r>
          </w:p>
        </w:tc>
        <w:tc>
          <w:tcPr>
            <w:tcW w:w="3119" w:type="dxa"/>
            <w:vAlign w:val="center"/>
          </w:tcPr>
          <w:p w:rsidR="0024698C" w:rsidRDefault="00656DF5" w:rsidP="00AF2ED9">
            <w:pPr>
              <w:jc w:val="right"/>
            </w:pPr>
            <w:r>
              <w:rPr>
                <w:color w:val="000000"/>
                <w:sz w:val="24"/>
              </w:rPr>
              <w:t>155,825,437.80</w:t>
            </w:r>
          </w:p>
        </w:tc>
        <w:tc>
          <w:tcPr>
            <w:tcW w:w="3118" w:type="dxa"/>
            <w:vAlign w:val="center"/>
          </w:tcPr>
          <w:p w:rsidR="0024698C" w:rsidRDefault="00656DF5" w:rsidP="00AF2ED9">
            <w:pPr>
              <w:jc w:val="right"/>
            </w:pPr>
            <w:r>
              <w:rPr>
                <w:color w:val="000000"/>
                <w:sz w:val="24"/>
              </w:rPr>
              <w:t>2.66</w:t>
            </w:r>
          </w:p>
        </w:tc>
      </w:tr>
      <w:tr w:rsidR="0024698C">
        <w:trPr>
          <w:jc w:val="center"/>
        </w:trPr>
        <w:tc>
          <w:tcPr>
            <w:tcW w:w="2397" w:type="dxa"/>
            <w:vAlign w:val="center"/>
          </w:tcPr>
          <w:p w:rsidR="0024698C" w:rsidRDefault="00656DF5" w:rsidP="00AF2ED9">
            <w:pPr>
              <w:jc w:val="left"/>
            </w:pPr>
            <w:r>
              <w:rPr>
                <w:color w:val="000000"/>
                <w:sz w:val="24"/>
              </w:rPr>
              <w:t>原材料</w:t>
            </w:r>
          </w:p>
        </w:tc>
        <w:tc>
          <w:tcPr>
            <w:tcW w:w="3119" w:type="dxa"/>
            <w:vAlign w:val="center"/>
          </w:tcPr>
          <w:p w:rsidR="0024698C" w:rsidRDefault="00656DF5" w:rsidP="00AF2ED9">
            <w:pPr>
              <w:jc w:val="right"/>
            </w:pPr>
            <w:r>
              <w:rPr>
                <w:color w:val="000000"/>
                <w:sz w:val="24"/>
              </w:rPr>
              <w:t>20,165,694.40</w:t>
            </w:r>
          </w:p>
        </w:tc>
        <w:tc>
          <w:tcPr>
            <w:tcW w:w="3118" w:type="dxa"/>
            <w:vAlign w:val="center"/>
          </w:tcPr>
          <w:p w:rsidR="0024698C" w:rsidRDefault="00656DF5" w:rsidP="00AF2ED9">
            <w:pPr>
              <w:jc w:val="right"/>
            </w:pPr>
            <w:r>
              <w:rPr>
                <w:color w:val="000000"/>
                <w:sz w:val="24"/>
              </w:rPr>
              <w:t>0.34</w:t>
            </w:r>
          </w:p>
        </w:tc>
      </w:tr>
      <w:tr w:rsidR="00F51C4E" w:rsidRPr="00FF0BBF" w:rsidTr="00656DF5">
        <w:trPr>
          <w:jc w:val="center"/>
        </w:trPr>
        <w:tc>
          <w:tcPr>
            <w:tcW w:w="2397" w:type="dxa"/>
            <w:vAlign w:val="center"/>
          </w:tcPr>
          <w:p w:rsidR="00F51C4E" w:rsidRPr="00FF0BBF" w:rsidRDefault="00F51C4E" w:rsidP="00AF2ED9">
            <w:pPr>
              <w:spacing w:before="29" w:line="360" w:lineRule="auto"/>
              <w:ind w:left="17"/>
              <w:jc w:val="left"/>
              <w:rPr>
                <w:color w:val="000000"/>
                <w:sz w:val="24"/>
              </w:rPr>
            </w:pPr>
            <w:r w:rsidRPr="00FF0BBF">
              <w:rPr>
                <w:rFonts w:hint="eastAsia"/>
                <w:color w:val="000000"/>
                <w:sz w:val="24"/>
              </w:rPr>
              <w:t>合计</w:t>
            </w:r>
          </w:p>
        </w:tc>
        <w:tc>
          <w:tcPr>
            <w:tcW w:w="3119" w:type="dxa"/>
            <w:vAlign w:val="center"/>
          </w:tcPr>
          <w:p w:rsidR="00F51C4E" w:rsidRPr="00FF0BBF" w:rsidRDefault="00F51C4E" w:rsidP="00AF2ED9">
            <w:pPr>
              <w:spacing w:before="29" w:line="360" w:lineRule="auto"/>
              <w:ind w:left="17"/>
              <w:jc w:val="right"/>
              <w:rPr>
                <w:color w:val="000000"/>
                <w:sz w:val="24"/>
              </w:rPr>
            </w:pPr>
            <w:r w:rsidRPr="00FF0BBF">
              <w:rPr>
                <w:rFonts w:hint="eastAsia"/>
                <w:color w:val="000000"/>
                <w:sz w:val="24"/>
              </w:rPr>
              <w:t>652,487,301.48</w:t>
            </w:r>
          </w:p>
        </w:tc>
        <w:tc>
          <w:tcPr>
            <w:tcW w:w="3118" w:type="dxa"/>
            <w:vAlign w:val="center"/>
          </w:tcPr>
          <w:p w:rsidR="00F51C4E" w:rsidRPr="00FF0BBF" w:rsidRDefault="00F51C4E" w:rsidP="00AF2ED9">
            <w:pPr>
              <w:spacing w:before="29" w:line="360" w:lineRule="auto"/>
              <w:ind w:left="17"/>
              <w:jc w:val="right"/>
              <w:rPr>
                <w:color w:val="000000"/>
                <w:sz w:val="24"/>
              </w:rPr>
            </w:pPr>
            <w:r w:rsidRPr="00FF0BBF">
              <w:rPr>
                <w:rFonts w:hint="eastAsia"/>
                <w:color w:val="000000"/>
                <w:sz w:val="24"/>
              </w:rPr>
              <w:t>11.13</w:t>
            </w:r>
          </w:p>
        </w:tc>
      </w:tr>
    </w:tbl>
    <w:p w:rsidR="00F51C4E" w:rsidRDefault="00F51C4E" w:rsidP="00F51C4E">
      <w:pPr>
        <w:spacing w:before="29" w:line="360" w:lineRule="auto"/>
        <w:ind w:left="17"/>
        <w:rPr>
          <w:color w:val="000000"/>
          <w:sz w:val="24"/>
        </w:rPr>
      </w:pPr>
      <w:r w:rsidRPr="00FF0BBF">
        <w:rPr>
          <w:color w:val="000000"/>
          <w:sz w:val="24"/>
        </w:rPr>
        <w:t>注：以上分类采用全球行业分类标准（</w:t>
      </w:r>
      <w:r w:rsidRPr="00FF0BBF">
        <w:rPr>
          <w:color w:val="000000"/>
          <w:sz w:val="24"/>
        </w:rPr>
        <w:t>GICS</w:t>
      </w:r>
      <w:r w:rsidRPr="00FF0BBF">
        <w:rPr>
          <w:color w:val="000000"/>
          <w:sz w:val="24"/>
        </w:rPr>
        <w:t>）。</w:t>
      </w:r>
    </w:p>
    <w:p w:rsidR="004061AC" w:rsidRPr="00F51C4E"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5.3 </w:t>
      </w:r>
      <w:r w:rsidRPr="00414345">
        <w:rPr>
          <w:b/>
          <w:bCs/>
          <w:color w:val="000000"/>
          <w:kern w:val="0"/>
          <w:sz w:val="24"/>
          <w:szCs w:val="24"/>
        </w:rPr>
        <w:t>报告期末按公允价值占基金资产净值比例大小排序的前十名股票投资明细</w:t>
      </w:r>
    </w:p>
    <w:tbl>
      <w:tblPr>
        <w:tblStyle w:val="aff2"/>
        <w:tblW w:w="8868" w:type="dxa"/>
        <w:jc w:val="center"/>
        <w:tblLayout w:type="fixed"/>
        <w:tblCellMar>
          <w:top w:w="57" w:type="dxa"/>
          <w:bottom w:w="57" w:type="dxa"/>
        </w:tblCellMar>
        <w:tblLook w:val="04A0" w:firstRow="1" w:lastRow="0" w:firstColumn="1" w:lastColumn="0" w:noHBand="0" w:noVBand="1"/>
      </w:tblPr>
      <w:tblGrid>
        <w:gridCol w:w="855"/>
        <w:gridCol w:w="1334"/>
        <w:gridCol w:w="1777"/>
        <w:gridCol w:w="1334"/>
        <w:gridCol w:w="1924"/>
        <w:gridCol w:w="1644"/>
      </w:tblGrid>
      <w:tr w:rsidR="00AC592E" w:rsidRPr="00414345" w:rsidTr="00A324F4">
        <w:trPr>
          <w:jc w:val="center"/>
        </w:trPr>
        <w:tc>
          <w:tcPr>
            <w:tcW w:w="869"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序号</w:t>
            </w:r>
          </w:p>
        </w:tc>
        <w:tc>
          <w:tcPr>
            <w:tcW w:w="1357"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股票代码</w:t>
            </w:r>
          </w:p>
        </w:tc>
        <w:tc>
          <w:tcPr>
            <w:tcW w:w="1810"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股票名称</w:t>
            </w:r>
          </w:p>
        </w:tc>
        <w:tc>
          <w:tcPr>
            <w:tcW w:w="1357"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数量</w:t>
            </w:r>
            <w:r w:rsidR="00B47982" w:rsidRPr="00414345">
              <w:rPr>
                <w:color w:val="000000"/>
                <w:sz w:val="24"/>
              </w:rPr>
              <w:t>（股）</w:t>
            </w:r>
          </w:p>
        </w:tc>
        <w:tc>
          <w:tcPr>
            <w:tcW w:w="1960" w:type="dxa"/>
            <w:vAlign w:val="center"/>
          </w:tcPr>
          <w:p w:rsidR="00853140" w:rsidRPr="00414345" w:rsidRDefault="00853140"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公允价值</w:t>
            </w:r>
            <w:r w:rsidRPr="00414345">
              <w:rPr>
                <w:color w:val="000000"/>
                <w:sz w:val="24"/>
                <w:szCs w:val="24"/>
              </w:rPr>
              <w:t>(</w:t>
            </w:r>
            <w:r w:rsidRPr="00414345">
              <w:rPr>
                <w:color w:val="000000"/>
                <w:sz w:val="24"/>
                <w:szCs w:val="24"/>
              </w:rPr>
              <w:t>元</w:t>
            </w:r>
            <w:r w:rsidRPr="00414345">
              <w:rPr>
                <w:color w:val="000000"/>
                <w:sz w:val="24"/>
                <w:szCs w:val="24"/>
              </w:rPr>
              <w:t>)</w:t>
            </w:r>
          </w:p>
        </w:tc>
        <w:tc>
          <w:tcPr>
            <w:tcW w:w="1674"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占基金资产净值比例</w:t>
            </w:r>
            <w:r w:rsidR="00B47982" w:rsidRPr="00414345">
              <w:rPr>
                <w:color w:val="000000"/>
                <w:sz w:val="24"/>
              </w:rPr>
              <w:t>（％）</w:t>
            </w:r>
          </w:p>
        </w:tc>
      </w:tr>
      <w:tr w:rsidR="0024698C">
        <w:trPr>
          <w:jc w:val="center"/>
        </w:trPr>
        <w:tc>
          <w:tcPr>
            <w:tcW w:w="855" w:type="dxa"/>
            <w:vAlign w:val="center"/>
          </w:tcPr>
          <w:p w:rsidR="0024698C" w:rsidRDefault="00656DF5">
            <w:pPr>
              <w:jc w:val="center"/>
            </w:pPr>
            <w:r>
              <w:rPr>
                <w:color w:val="000000"/>
                <w:sz w:val="24"/>
                <w:szCs w:val="24"/>
              </w:rPr>
              <w:t>1</w:t>
            </w:r>
          </w:p>
        </w:tc>
        <w:tc>
          <w:tcPr>
            <w:tcW w:w="1334" w:type="dxa"/>
            <w:vAlign w:val="center"/>
          </w:tcPr>
          <w:p w:rsidR="0024698C" w:rsidRDefault="00656DF5">
            <w:pPr>
              <w:jc w:val="center"/>
            </w:pPr>
            <w:r>
              <w:rPr>
                <w:color w:val="000000"/>
                <w:sz w:val="24"/>
                <w:szCs w:val="24"/>
              </w:rPr>
              <w:t>600519</w:t>
            </w:r>
          </w:p>
        </w:tc>
        <w:tc>
          <w:tcPr>
            <w:tcW w:w="1777" w:type="dxa"/>
            <w:vAlign w:val="center"/>
          </w:tcPr>
          <w:p w:rsidR="0024698C" w:rsidRDefault="00656DF5">
            <w:pPr>
              <w:jc w:val="center"/>
            </w:pPr>
            <w:r>
              <w:rPr>
                <w:color w:val="000000"/>
                <w:sz w:val="24"/>
                <w:szCs w:val="24"/>
              </w:rPr>
              <w:t>贵州茅台</w:t>
            </w:r>
          </w:p>
        </w:tc>
        <w:tc>
          <w:tcPr>
            <w:tcW w:w="1334" w:type="dxa"/>
            <w:vAlign w:val="center"/>
          </w:tcPr>
          <w:p w:rsidR="0024698C" w:rsidRDefault="00656DF5">
            <w:pPr>
              <w:jc w:val="right"/>
            </w:pPr>
            <w:r>
              <w:rPr>
                <w:color w:val="000000"/>
                <w:sz w:val="24"/>
                <w:szCs w:val="24"/>
              </w:rPr>
              <w:t>91,859</w:t>
            </w:r>
          </w:p>
        </w:tc>
        <w:tc>
          <w:tcPr>
            <w:tcW w:w="1924" w:type="dxa"/>
            <w:vAlign w:val="center"/>
          </w:tcPr>
          <w:p w:rsidR="0024698C" w:rsidRDefault="00656DF5">
            <w:pPr>
              <w:jc w:val="right"/>
            </w:pPr>
            <w:r>
              <w:rPr>
                <w:color w:val="000000"/>
                <w:sz w:val="24"/>
                <w:szCs w:val="24"/>
              </w:rPr>
              <w:t>183,534,282.00</w:t>
            </w:r>
          </w:p>
        </w:tc>
        <w:tc>
          <w:tcPr>
            <w:tcW w:w="1644" w:type="dxa"/>
            <w:vAlign w:val="center"/>
          </w:tcPr>
          <w:p w:rsidR="0024698C" w:rsidRDefault="00656DF5">
            <w:pPr>
              <w:jc w:val="right"/>
            </w:pPr>
            <w:r>
              <w:rPr>
                <w:color w:val="000000"/>
                <w:sz w:val="24"/>
                <w:szCs w:val="24"/>
              </w:rPr>
              <w:t>3.13</w:t>
            </w:r>
          </w:p>
        </w:tc>
      </w:tr>
      <w:tr w:rsidR="0024698C">
        <w:trPr>
          <w:jc w:val="center"/>
        </w:trPr>
        <w:tc>
          <w:tcPr>
            <w:tcW w:w="855" w:type="dxa"/>
            <w:vAlign w:val="center"/>
          </w:tcPr>
          <w:p w:rsidR="0024698C" w:rsidRDefault="00656DF5">
            <w:pPr>
              <w:jc w:val="center"/>
            </w:pPr>
            <w:r>
              <w:rPr>
                <w:color w:val="000000"/>
                <w:sz w:val="24"/>
                <w:szCs w:val="24"/>
              </w:rPr>
              <w:t>2</w:t>
            </w:r>
          </w:p>
        </w:tc>
        <w:tc>
          <w:tcPr>
            <w:tcW w:w="1334" w:type="dxa"/>
            <w:vAlign w:val="center"/>
          </w:tcPr>
          <w:p w:rsidR="0024698C" w:rsidRDefault="00656DF5">
            <w:pPr>
              <w:jc w:val="center"/>
            </w:pPr>
            <w:r>
              <w:rPr>
                <w:color w:val="000000"/>
                <w:sz w:val="24"/>
                <w:szCs w:val="24"/>
              </w:rPr>
              <w:t>002304</w:t>
            </w:r>
          </w:p>
        </w:tc>
        <w:tc>
          <w:tcPr>
            <w:tcW w:w="1777" w:type="dxa"/>
            <w:vAlign w:val="center"/>
          </w:tcPr>
          <w:p w:rsidR="0024698C" w:rsidRDefault="00656DF5">
            <w:pPr>
              <w:jc w:val="center"/>
            </w:pPr>
            <w:r>
              <w:rPr>
                <w:color w:val="000000"/>
                <w:sz w:val="24"/>
                <w:szCs w:val="24"/>
              </w:rPr>
              <w:t>洋河股份</w:t>
            </w:r>
          </w:p>
        </w:tc>
        <w:tc>
          <w:tcPr>
            <w:tcW w:w="1334" w:type="dxa"/>
            <w:vAlign w:val="center"/>
          </w:tcPr>
          <w:p w:rsidR="0024698C" w:rsidRDefault="00656DF5">
            <w:pPr>
              <w:jc w:val="right"/>
            </w:pPr>
            <w:r>
              <w:rPr>
                <w:color w:val="000000"/>
                <w:sz w:val="24"/>
                <w:szCs w:val="24"/>
              </w:rPr>
              <w:t>700,000</w:t>
            </w:r>
          </w:p>
        </w:tc>
        <w:tc>
          <w:tcPr>
            <w:tcW w:w="1924" w:type="dxa"/>
            <w:vAlign w:val="center"/>
          </w:tcPr>
          <w:p w:rsidR="0024698C" w:rsidRDefault="00656DF5">
            <w:pPr>
              <w:jc w:val="right"/>
            </w:pPr>
            <w:r>
              <w:rPr>
                <w:color w:val="000000"/>
                <w:sz w:val="24"/>
                <w:szCs w:val="24"/>
              </w:rPr>
              <w:t>165,193,000.00</w:t>
            </w:r>
          </w:p>
        </w:tc>
        <w:tc>
          <w:tcPr>
            <w:tcW w:w="1644" w:type="dxa"/>
            <w:vAlign w:val="center"/>
          </w:tcPr>
          <w:p w:rsidR="0024698C" w:rsidRDefault="00656DF5">
            <w:pPr>
              <w:jc w:val="right"/>
            </w:pPr>
            <w:r>
              <w:rPr>
                <w:color w:val="000000"/>
                <w:sz w:val="24"/>
                <w:szCs w:val="24"/>
              </w:rPr>
              <w:t>2.82</w:t>
            </w:r>
          </w:p>
        </w:tc>
      </w:tr>
      <w:tr w:rsidR="0024698C">
        <w:trPr>
          <w:jc w:val="center"/>
        </w:trPr>
        <w:tc>
          <w:tcPr>
            <w:tcW w:w="855" w:type="dxa"/>
            <w:vAlign w:val="center"/>
          </w:tcPr>
          <w:p w:rsidR="0024698C" w:rsidRDefault="00656DF5">
            <w:pPr>
              <w:jc w:val="center"/>
            </w:pPr>
            <w:r>
              <w:rPr>
                <w:color w:val="000000"/>
                <w:sz w:val="24"/>
                <w:szCs w:val="24"/>
              </w:rPr>
              <w:t>3</w:t>
            </w:r>
          </w:p>
        </w:tc>
        <w:tc>
          <w:tcPr>
            <w:tcW w:w="1334" w:type="dxa"/>
            <w:vAlign w:val="center"/>
          </w:tcPr>
          <w:p w:rsidR="0024698C" w:rsidRDefault="00656DF5">
            <w:pPr>
              <w:jc w:val="center"/>
            </w:pPr>
            <w:r>
              <w:rPr>
                <w:color w:val="000000"/>
                <w:sz w:val="24"/>
                <w:szCs w:val="24"/>
              </w:rPr>
              <w:t>000651</w:t>
            </w:r>
          </w:p>
        </w:tc>
        <w:tc>
          <w:tcPr>
            <w:tcW w:w="1777" w:type="dxa"/>
            <w:vAlign w:val="center"/>
          </w:tcPr>
          <w:p w:rsidR="0024698C" w:rsidRDefault="00656DF5">
            <w:pPr>
              <w:jc w:val="center"/>
            </w:pPr>
            <w:r>
              <w:rPr>
                <w:color w:val="000000"/>
                <w:sz w:val="24"/>
                <w:szCs w:val="24"/>
              </w:rPr>
              <w:t>格力电器</w:t>
            </w:r>
          </w:p>
        </w:tc>
        <w:tc>
          <w:tcPr>
            <w:tcW w:w="1334" w:type="dxa"/>
            <w:vAlign w:val="center"/>
          </w:tcPr>
          <w:p w:rsidR="0024698C" w:rsidRDefault="00656DF5">
            <w:pPr>
              <w:jc w:val="right"/>
            </w:pPr>
            <w:r>
              <w:rPr>
                <w:color w:val="000000"/>
                <w:sz w:val="24"/>
                <w:szCs w:val="24"/>
              </w:rPr>
              <w:t>2,199,884</w:t>
            </w:r>
          </w:p>
        </w:tc>
        <w:tc>
          <w:tcPr>
            <w:tcW w:w="1924" w:type="dxa"/>
            <w:vAlign w:val="center"/>
          </w:tcPr>
          <w:p w:rsidR="0024698C" w:rsidRDefault="00656DF5">
            <w:pPr>
              <w:jc w:val="right"/>
            </w:pPr>
            <w:r>
              <w:rPr>
                <w:color w:val="000000"/>
                <w:sz w:val="24"/>
                <w:szCs w:val="24"/>
              </w:rPr>
              <w:t>136,260,814.96</w:t>
            </w:r>
          </w:p>
        </w:tc>
        <w:tc>
          <w:tcPr>
            <w:tcW w:w="1644" w:type="dxa"/>
            <w:vAlign w:val="center"/>
          </w:tcPr>
          <w:p w:rsidR="0024698C" w:rsidRDefault="00656DF5">
            <w:pPr>
              <w:jc w:val="right"/>
            </w:pPr>
            <w:r>
              <w:rPr>
                <w:color w:val="000000"/>
                <w:sz w:val="24"/>
                <w:szCs w:val="24"/>
              </w:rPr>
              <w:t>2.32</w:t>
            </w:r>
          </w:p>
        </w:tc>
      </w:tr>
      <w:tr w:rsidR="0024698C">
        <w:trPr>
          <w:jc w:val="center"/>
        </w:trPr>
        <w:tc>
          <w:tcPr>
            <w:tcW w:w="855" w:type="dxa"/>
            <w:vAlign w:val="center"/>
          </w:tcPr>
          <w:p w:rsidR="0024698C" w:rsidRDefault="00656DF5">
            <w:pPr>
              <w:jc w:val="center"/>
            </w:pPr>
            <w:r>
              <w:rPr>
                <w:color w:val="000000"/>
                <w:sz w:val="24"/>
                <w:szCs w:val="24"/>
              </w:rPr>
              <w:lastRenderedPageBreak/>
              <w:t>4</w:t>
            </w:r>
          </w:p>
        </w:tc>
        <w:tc>
          <w:tcPr>
            <w:tcW w:w="1334" w:type="dxa"/>
            <w:vAlign w:val="center"/>
          </w:tcPr>
          <w:p w:rsidR="0024698C" w:rsidRDefault="00656DF5">
            <w:pPr>
              <w:jc w:val="center"/>
            </w:pPr>
            <w:r>
              <w:rPr>
                <w:color w:val="000000"/>
                <w:sz w:val="24"/>
                <w:szCs w:val="24"/>
              </w:rPr>
              <w:t>00700.HK</w:t>
            </w:r>
          </w:p>
        </w:tc>
        <w:tc>
          <w:tcPr>
            <w:tcW w:w="1777" w:type="dxa"/>
            <w:vAlign w:val="center"/>
          </w:tcPr>
          <w:p w:rsidR="0024698C" w:rsidRDefault="00656DF5">
            <w:pPr>
              <w:jc w:val="center"/>
            </w:pPr>
            <w:proofErr w:type="gramStart"/>
            <w:r>
              <w:rPr>
                <w:color w:val="000000"/>
                <w:sz w:val="24"/>
                <w:szCs w:val="24"/>
              </w:rPr>
              <w:t>腾讯控股</w:t>
            </w:r>
            <w:proofErr w:type="gramEnd"/>
          </w:p>
        </w:tc>
        <w:tc>
          <w:tcPr>
            <w:tcW w:w="1334" w:type="dxa"/>
            <w:vAlign w:val="center"/>
          </w:tcPr>
          <w:p w:rsidR="0024698C" w:rsidRDefault="00656DF5">
            <w:pPr>
              <w:jc w:val="right"/>
            </w:pPr>
            <w:r>
              <w:rPr>
                <w:color w:val="000000"/>
                <w:sz w:val="24"/>
                <w:szCs w:val="24"/>
              </w:rPr>
              <w:t>280,000</w:t>
            </w:r>
          </w:p>
        </w:tc>
        <w:tc>
          <w:tcPr>
            <w:tcW w:w="1924" w:type="dxa"/>
            <w:vAlign w:val="center"/>
          </w:tcPr>
          <w:p w:rsidR="0024698C" w:rsidRDefault="00656DF5">
            <w:pPr>
              <w:jc w:val="right"/>
            </w:pPr>
            <w:r>
              <w:rPr>
                <w:color w:val="000000"/>
                <w:sz w:val="24"/>
                <w:szCs w:val="24"/>
              </w:rPr>
              <w:t>132,911,788.80</w:t>
            </w:r>
          </w:p>
        </w:tc>
        <w:tc>
          <w:tcPr>
            <w:tcW w:w="1644" w:type="dxa"/>
            <w:vAlign w:val="center"/>
          </w:tcPr>
          <w:p w:rsidR="0024698C" w:rsidRDefault="00656DF5">
            <w:pPr>
              <w:jc w:val="right"/>
            </w:pPr>
            <w:r>
              <w:rPr>
                <w:color w:val="000000"/>
                <w:sz w:val="24"/>
                <w:szCs w:val="24"/>
              </w:rPr>
              <w:t>2.27</w:t>
            </w:r>
          </w:p>
        </w:tc>
      </w:tr>
      <w:tr w:rsidR="0024698C">
        <w:trPr>
          <w:jc w:val="center"/>
        </w:trPr>
        <w:tc>
          <w:tcPr>
            <w:tcW w:w="855" w:type="dxa"/>
            <w:vAlign w:val="center"/>
          </w:tcPr>
          <w:p w:rsidR="0024698C" w:rsidRDefault="00656DF5">
            <w:pPr>
              <w:jc w:val="center"/>
            </w:pPr>
            <w:r>
              <w:rPr>
                <w:color w:val="000000"/>
                <w:sz w:val="24"/>
                <w:szCs w:val="24"/>
              </w:rPr>
              <w:t>5</w:t>
            </w:r>
          </w:p>
        </w:tc>
        <w:tc>
          <w:tcPr>
            <w:tcW w:w="1334" w:type="dxa"/>
            <w:vAlign w:val="center"/>
          </w:tcPr>
          <w:p w:rsidR="0024698C" w:rsidRDefault="00656DF5">
            <w:pPr>
              <w:jc w:val="center"/>
            </w:pPr>
            <w:r>
              <w:rPr>
                <w:color w:val="000000"/>
                <w:sz w:val="24"/>
                <w:szCs w:val="24"/>
              </w:rPr>
              <w:t>000526</w:t>
            </w:r>
          </w:p>
        </w:tc>
        <w:tc>
          <w:tcPr>
            <w:tcW w:w="1777" w:type="dxa"/>
            <w:vAlign w:val="center"/>
          </w:tcPr>
          <w:p w:rsidR="0024698C" w:rsidRDefault="00656DF5">
            <w:pPr>
              <w:jc w:val="center"/>
            </w:pPr>
            <w:r>
              <w:rPr>
                <w:color w:val="000000"/>
                <w:sz w:val="24"/>
                <w:szCs w:val="24"/>
              </w:rPr>
              <w:t>紫光学大</w:t>
            </w:r>
          </w:p>
        </w:tc>
        <w:tc>
          <w:tcPr>
            <w:tcW w:w="1334" w:type="dxa"/>
            <w:vAlign w:val="center"/>
          </w:tcPr>
          <w:p w:rsidR="0024698C" w:rsidRDefault="00656DF5">
            <w:pPr>
              <w:jc w:val="right"/>
            </w:pPr>
            <w:r>
              <w:rPr>
                <w:color w:val="000000"/>
                <w:sz w:val="24"/>
                <w:szCs w:val="24"/>
              </w:rPr>
              <w:t>2,060,224</w:t>
            </w:r>
          </w:p>
        </w:tc>
        <w:tc>
          <w:tcPr>
            <w:tcW w:w="1924" w:type="dxa"/>
            <w:vAlign w:val="center"/>
          </w:tcPr>
          <w:p w:rsidR="0024698C" w:rsidRDefault="00656DF5">
            <w:pPr>
              <w:jc w:val="right"/>
            </w:pPr>
            <w:r>
              <w:rPr>
                <w:color w:val="000000"/>
                <w:sz w:val="24"/>
                <w:szCs w:val="24"/>
              </w:rPr>
              <w:t>107,935,135.36</w:t>
            </w:r>
          </w:p>
        </w:tc>
        <w:tc>
          <w:tcPr>
            <w:tcW w:w="1644" w:type="dxa"/>
            <w:vAlign w:val="center"/>
          </w:tcPr>
          <w:p w:rsidR="0024698C" w:rsidRDefault="00656DF5">
            <w:pPr>
              <w:jc w:val="right"/>
            </w:pPr>
            <w:r>
              <w:rPr>
                <w:color w:val="000000"/>
                <w:sz w:val="24"/>
                <w:szCs w:val="24"/>
              </w:rPr>
              <w:t>1.84</w:t>
            </w:r>
          </w:p>
        </w:tc>
      </w:tr>
      <w:tr w:rsidR="0024698C">
        <w:trPr>
          <w:jc w:val="center"/>
        </w:trPr>
        <w:tc>
          <w:tcPr>
            <w:tcW w:w="855" w:type="dxa"/>
            <w:vAlign w:val="center"/>
          </w:tcPr>
          <w:p w:rsidR="0024698C" w:rsidRDefault="00656DF5">
            <w:pPr>
              <w:jc w:val="center"/>
            </w:pPr>
            <w:r>
              <w:rPr>
                <w:color w:val="000000"/>
                <w:sz w:val="24"/>
                <w:szCs w:val="24"/>
              </w:rPr>
              <w:t>6</w:t>
            </w:r>
          </w:p>
        </w:tc>
        <w:tc>
          <w:tcPr>
            <w:tcW w:w="1334" w:type="dxa"/>
            <w:vAlign w:val="center"/>
          </w:tcPr>
          <w:p w:rsidR="0024698C" w:rsidRDefault="00656DF5">
            <w:pPr>
              <w:jc w:val="center"/>
            </w:pPr>
            <w:r>
              <w:rPr>
                <w:color w:val="000000"/>
                <w:sz w:val="24"/>
                <w:szCs w:val="24"/>
              </w:rPr>
              <w:t>002607</w:t>
            </w:r>
          </w:p>
        </w:tc>
        <w:tc>
          <w:tcPr>
            <w:tcW w:w="1777" w:type="dxa"/>
            <w:vAlign w:val="center"/>
          </w:tcPr>
          <w:p w:rsidR="0024698C" w:rsidRDefault="00656DF5">
            <w:pPr>
              <w:jc w:val="center"/>
            </w:pPr>
            <w:r>
              <w:rPr>
                <w:color w:val="000000"/>
                <w:sz w:val="24"/>
                <w:szCs w:val="24"/>
              </w:rPr>
              <w:t>中</w:t>
            </w:r>
            <w:proofErr w:type="gramStart"/>
            <w:r>
              <w:rPr>
                <w:color w:val="000000"/>
                <w:sz w:val="24"/>
                <w:szCs w:val="24"/>
              </w:rPr>
              <w:t>公教育</w:t>
            </w:r>
            <w:proofErr w:type="gramEnd"/>
          </w:p>
        </w:tc>
        <w:tc>
          <w:tcPr>
            <w:tcW w:w="1334" w:type="dxa"/>
            <w:vAlign w:val="center"/>
          </w:tcPr>
          <w:p w:rsidR="0024698C" w:rsidRDefault="00656DF5">
            <w:pPr>
              <w:jc w:val="right"/>
            </w:pPr>
            <w:r>
              <w:rPr>
                <w:color w:val="000000"/>
                <w:sz w:val="24"/>
                <w:szCs w:val="24"/>
              </w:rPr>
              <w:t>3,000,000</w:t>
            </w:r>
          </w:p>
        </w:tc>
        <w:tc>
          <w:tcPr>
            <w:tcW w:w="1924" w:type="dxa"/>
            <w:vAlign w:val="center"/>
          </w:tcPr>
          <w:p w:rsidR="0024698C" w:rsidRDefault="00656DF5">
            <w:pPr>
              <w:jc w:val="right"/>
            </w:pPr>
            <w:r>
              <w:rPr>
                <w:color w:val="000000"/>
                <w:sz w:val="24"/>
                <w:szCs w:val="24"/>
              </w:rPr>
              <w:t>105,390,000.00</w:t>
            </w:r>
          </w:p>
        </w:tc>
        <w:tc>
          <w:tcPr>
            <w:tcW w:w="1644" w:type="dxa"/>
            <w:vAlign w:val="center"/>
          </w:tcPr>
          <w:p w:rsidR="0024698C" w:rsidRDefault="00656DF5">
            <w:pPr>
              <w:jc w:val="right"/>
            </w:pPr>
            <w:r>
              <w:rPr>
                <w:color w:val="000000"/>
                <w:sz w:val="24"/>
                <w:szCs w:val="24"/>
              </w:rPr>
              <w:t>1.80</w:t>
            </w:r>
          </w:p>
        </w:tc>
      </w:tr>
      <w:tr w:rsidR="0024698C">
        <w:trPr>
          <w:jc w:val="center"/>
        </w:trPr>
        <w:tc>
          <w:tcPr>
            <w:tcW w:w="855" w:type="dxa"/>
            <w:vAlign w:val="center"/>
          </w:tcPr>
          <w:p w:rsidR="0024698C" w:rsidRDefault="00656DF5">
            <w:pPr>
              <w:jc w:val="center"/>
            </w:pPr>
            <w:r>
              <w:rPr>
                <w:color w:val="000000"/>
                <w:sz w:val="24"/>
                <w:szCs w:val="24"/>
              </w:rPr>
              <w:t>7</w:t>
            </w:r>
          </w:p>
        </w:tc>
        <w:tc>
          <w:tcPr>
            <w:tcW w:w="1334" w:type="dxa"/>
            <w:vAlign w:val="center"/>
          </w:tcPr>
          <w:p w:rsidR="0024698C" w:rsidRDefault="00656DF5">
            <w:pPr>
              <w:jc w:val="center"/>
            </w:pPr>
            <w:r>
              <w:rPr>
                <w:color w:val="000000"/>
                <w:sz w:val="24"/>
                <w:szCs w:val="24"/>
              </w:rPr>
              <w:t>601012</w:t>
            </w:r>
          </w:p>
        </w:tc>
        <w:tc>
          <w:tcPr>
            <w:tcW w:w="1777" w:type="dxa"/>
            <w:vAlign w:val="center"/>
          </w:tcPr>
          <w:p w:rsidR="0024698C" w:rsidRDefault="00656DF5">
            <w:pPr>
              <w:jc w:val="center"/>
            </w:pPr>
            <w:r>
              <w:rPr>
                <w:color w:val="000000"/>
                <w:sz w:val="24"/>
                <w:szCs w:val="24"/>
              </w:rPr>
              <w:t>隆基股份</w:t>
            </w:r>
          </w:p>
        </w:tc>
        <w:tc>
          <w:tcPr>
            <w:tcW w:w="1334" w:type="dxa"/>
            <w:vAlign w:val="center"/>
          </w:tcPr>
          <w:p w:rsidR="0024698C" w:rsidRDefault="00656DF5">
            <w:pPr>
              <w:jc w:val="right"/>
            </w:pPr>
            <w:r>
              <w:rPr>
                <w:color w:val="000000"/>
                <w:sz w:val="24"/>
                <w:szCs w:val="24"/>
              </w:rPr>
              <w:t>1,099,979</w:t>
            </w:r>
          </w:p>
        </w:tc>
        <w:tc>
          <w:tcPr>
            <w:tcW w:w="1924" w:type="dxa"/>
            <w:vAlign w:val="center"/>
          </w:tcPr>
          <w:p w:rsidR="0024698C" w:rsidRDefault="00656DF5">
            <w:pPr>
              <w:jc w:val="right"/>
            </w:pPr>
            <w:r>
              <w:rPr>
                <w:color w:val="000000"/>
                <w:sz w:val="24"/>
                <w:szCs w:val="24"/>
              </w:rPr>
              <w:t>101,418,063.80</w:t>
            </w:r>
          </w:p>
        </w:tc>
        <w:tc>
          <w:tcPr>
            <w:tcW w:w="1644" w:type="dxa"/>
            <w:vAlign w:val="center"/>
          </w:tcPr>
          <w:p w:rsidR="0024698C" w:rsidRDefault="00656DF5">
            <w:pPr>
              <w:jc w:val="right"/>
            </w:pPr>
            <w:r>
              <w:rPr>
                <w:color w:val="000000"/>
                <w:sz w:val="24"/>
                <w:szCs w:val="24"/>
              </w:rPr>
              <w:t>1.73</w:t>
            </w:r>
          </w:p>
        </w:tc>
      </w:tr>
      <w:tr w:rsidR="0024698C">
        <w:trPr>
          <w:jc w:val="center"/>
        </w:trPr>
        <w:tc>
          <w:tcPr>
            <w:tcW w:w="855" w:type="dxa"/>
            <w:vAlign w:val="center"/>
          </w:tcPr>
          <w:p w:rsidR="0024698C" w:rsidRDefault="00656DF5">
            <w:pPr>
              <w:jc w:val="center"/>
            </w:pPr>
            <w:r>
              <w:rPr>
                <w:color w:val="000000"/>
                <w:sz w:val="24"/>
                <w:szCs w:val="24"/>
              </w:rPr>
              <w:t>8</w:t>
            </w:r>
          </w:p>
        </w:tc>
        <w:tc>
          <w:tcPr>
            <w:tcW w:w="1334" w:type="dxa"/>
            <w:vAlign w:val="center"/>
          </w:tcPr>
          <w:p w:rsidR="0024698C" w:rsidRDefault="00656DF5">
            <w:pPr>
              <w:jc w:val="center"/>
            </w:pPr>
            <w:r>
              <w:rPr>
                <w:color w:val="000000"/>
                <w:sz w:val="24"/>
                <w:szCs w:val="24"/>
              </w:rPr>
              <w:t>02382.HK</w:t>
            </w:r>
          </w:p>
        </w:tc>
        <w:tc>
          <w:tcPr>
            <w:tcW w:w="1777" w:type="dxa"/>
            <w:vAlign w:val="center"/>
          </w:tcPr>
          <w:p w:rsidR="0024698C" w:rsidRDefault="00656DF5">
            <w:pPr>
              <w:jc w:val="center"/>
            </w:pPr>
            <w:proofErr w:type="gramStart"/>
            <w:r>
              <w:rPr>
                <w:color w:val="000000"/>
                <w:sz w:val="24"/>
                <w:szCs w:val="24"/>
              </w:rPr>
              <w:t>舜宇光学</w:t>
            </w:r>
            <w:proofErr w:type="gramEnd"/>
            <w:r>
              <w:rPr>
                <w:color w:val="000000"/>
                <w:sz w:val="24"/>
                <w:szCs w:val="24"/>
              </w:rPr>
              <w:t>科技</w:t>
            </w:r>
          </w:p>
        </w:tc>
        <w:tc>
          <w:tcPr>
            <w:tcW w:w="1334" w:type="dxa"/>
            <w:vAlign w:val="center"/>
          </w:tcPr>
          <w:p w:rsidR="0024698C" w:rsidRDefault="00656DF5">
            <w:pPr>
              <w:jc w:val="right"/>
            </w:pPr>
            <w:r>
              <w:rPr>
                <w:color w:val="000000"/>
                <w:sz w:val="24"/>
                <w:szCs w:val="24"/>
              </w:rPr>
              <w:t>650,000</w:t>
            </w:r>
          </w:p>
        </w:tc>
        <w:tc>
          <w:tcPr>
            <w:tcW w:w="1924" w:type="dxa"/>
            <w:vAlign w:val="center"/>
          </w:tcPr>
          <w:p w:rsidR="0024698C" w:rsidRDefault="00656DF5">
            <w:pPr>
              <w:jc w:val="right"/>
            </w:pPr>
            <w:r>
              <w:rPr>
                <w:color w:val="000000"/>
                <w:sz w:val="24"/>
                <w:szCs w:val="24"/>
              </w:rPr>
              <w:t>92,837,100.20</w:t>
            </w:r>
          </w:p>
        </w:tc>
        <w:tc>
          <w:tcPr>
            <w:tcW w:w="1644" w:type="dxa"/>
            <w:vAlign w:val="center"/>
          </w:tcPr>
          <w:p w:rsidR="0024698C" w:rsidRDefault="00656DF5">
            <w:pPr>
              <w:jc w:val="right"/>
            </w:pPr>
            <w:r>
              <w:rPr>
                <w:color w:val="000000"/>
                <w:sz w:val="24"/>
                <w:szCs w:val="24"/>
              </w:rPr>
              <w:t>1.58</w:t>
            </w:r>
          </w:p>
        </w:tc>
      </w:tr>
      <w:tr w:rsidR="0024698C">
        <w:trPr>
          <w:jc w:val="center"/>
        </w:trPr>
        <w:tc>
          <w:tcPr>
            <w:tcW w:w="855" w:type="dxa"/>
            <w:vAlign w:val="center"/>
          </w:tcPr>
          <w:p w:rsidR="0024698C" w:rsidRDefault="00656DF5">
            <w:pPr>
              <w:jc w:val="center"/>
            </w:pPr>
            <w:r>
              <w:rPr>
                <w:color w:val="000000"/>
                <w:sz w:val="24"/>
                <w:szCs w:val="24"/>
              </w:rPr>
              <w:t>9</w:t>
            </w:r>
          </w:p>
        </w:tc>
        <w:tc>
          <w:tcPr>
            <w:tcW w:w="1334" w:type="dxa"/>
            <w:vAlign w:val="center"/>
          </w:tcPr>
          <w:p w:rsidR="0024698C" w:rsidRDefault="00656DF5">
            <w:pPr>
              <w:jc w:val="center"/>
            </w:pPr>
            <w:r>
              <w:rPr>
                <w:color w:val="000000"/>
                <w:sz w:val="24"/>
                <w:szCs w:val="24"/>
              </w:rPr>
              <w:t>002179</w:t>
            </w:r>
          </w:p>
        </w:tc>
        <w:tc>
          <w:tcPr>
            <w:tcW w:w="1777" w:type="dxa"/>
            <w:vAlign w:val="center"/>
          </w:tcPr>
          <w:p w:rsidR="0024698C" w:rsidRDefault="00656DF5">
            <w:pPr>
              <w:jc w:val="center"/>
            </w:pPr>
            <w:r>
              <w:rPr>
                <w:color w:val="000000"/>
                <w:sz w:val="24"/>
                <w:szCs w:val="24"/>
              </w:rPr>
              <w:t>中航光电</w:t>
            </w:r>
          </w:p>
        </w:tc>
        <w:tc>
          <w:tcPr>
            <w:tcW w:w="1334" w:type="dxa"/>
            <w:vAlign w:val="center"/>
          </w:tcPr>
          <w:p w:rsidR="0024698C" w:rsidRDefault="00656DF5">
            <w:pPr>
              <w:jc w:val="right"/>
            </w:pPr>
            <w:r>
              <w:rPr>
                <w:color w:val="000000"/>
                <w:sz w:val="24"/>
                <w:szCs w:val="24"/>
              </w:rPr>
              <w:t>999,986</w:t>
            </w:r>
          </w:p>
        </w:tc>
        <w:tc>
          <w:tcPr>
            <w:tcW w:w="1924" w:type="dxa"/>
            <w:vAlign w:val="center"/>
          </w:tcPr>
          <w:p w:rsidR="0024698C" w:rsidRDefault="00656DF5">
            <w:pPr>
              <w:jc w:val="right"/>
            </w:pPr>
            <w:r>
              <w:rPr>
                <w:color w:val="000000"/>
                <w:sz w:val="24"/>
                <w:szCs w:val="24"/>
              </w:rPr>
              <w:t>78,288,903.94</w:t>
            </w:r>
          </w:p>
        </w:tc>
        <w:tc>
          <w:tcPr>
            <w:tcW w:w="1644" w:type="dxa"/>
            <w:vAlign w:val="center"/>
          </w:tcPr>
          <w:p w:rsidR="0024698C" w:rsidRDefault="00656DF5">
            <w:pPr>
              <w:jc w:val="right"/>
            </w:pPr>
            <w:r>
              <w:rPr>
                <w:color w:val="000000"/>
                <w:sz w:val="24"/>
                <w:szCs w:val="24"/>
              </w:rPr>
              <w:t>1.34</w:t>
            </w:r>
          </w:p>
        </w:tc>
      </w:tr>
      <w:tr w:rsidR="0024698C">
        <w:trPr>
          <w:jc w:val="center"/>
        </w:trPr>
        <w:tc>
          <w:tcPr>
            <w:tcW w:w="855" w:type="dxa"/>
            <w:vAlign w:val="center"/>
          </w:tcPr>
          <w:p w:rsidR="0024698C" w:rsidRDefault="00656DF5">
            <w:pPr>
              <w:jc w:val="center"/>
            </w:pPr>
            <w:r>
              <w:rPr>
                <w:color w:val="000000"/>
                <w:sz w:val="24"/>
                <w:szCs w:val="24"/>
              </w:rPr>
              <w:t>10</w:t>
            </w:r>
          </w:p>
        </w:tc>
        <w:tc>
          <w:tcPr>
            <w:tcW w:w="1334" w:type="dxa"/>
            <w:vAlign w:val="center"/>
          </w:tcPr>
          <w:p w:rsidR="0024698C" w:rsidRDefault="00656DF5">
            <w:pPr>
              <w:jc w:val="center"/>
            </w:pPr>
            <w:r>
              <w:rPr>
                <w:color w:val="000000"/>
                <w:sz w:val="24"/>
                <w:szCs w:val="24"/>
              </w:rPr>
              <w:t>03690.HK</w:t>
            </w:r>
          </w:p>
        </w:tc>
        <w:tc>
          <w:tcPr>
            <w:tcW w:w="1777" w:type="dxa"/>
            <w:vAlign w:val="center"/>
          </w:tcPr>
          <w:p w:rsidR="0024698C" w:rsidRDefault="00656DF5">
            <w:pPr>
              <w:jc w:val="center"/>
            </w:pPr>
            <w:r>
              <w:rPr>
                <w:color w:val="000000"/>
                <w:sz w:val="24"/>
                <w:szCs w:val="24"/>
              </w:rPr>
              <w:t>美团－Ｗ</w:t>
            </w:r>
          </w:p>
        </w:tc>
        <w:tc>
          <w:tcPr>
            <w:tcW w:w="1334" w:type="dxa"/>
            <w:vAlign w:val="center"/>
          </w:tcPr>
          <w:p w:rsidR="0024698C" w:rsidRDefault="00656DF5">
            <w:pPr>
              <w:jc w:val="right"/>
            </w:pPr>
            <w:r>
              <w:rPr>
                <w:color w:val="000000"/>
                <w:sz w:val="24"/>
                <w:szCs w:val="24"/>
              </w:rPr>
              <w:t>300,000</w:t>
            </w:r>
          </w:p>
        </w:tc>
        <w:tc>
          <w:tcPr>
            <w:tcW w:w="1924" w:type="dxa"/>
            <w:vAlign w:val="center"/>
          </w:tcPr>
          <w:p w:rsidR="0024698C" w:rsidRDefault="00656DF5">
            <w:pPr>
              <w:jc w:val="right"/>
            </w:pPr>
            <w:r>
              <w:rPr>
                <w:color w:val="000000"/>
                <w:sz w:val="24"/>
                <w:szCs w:val="24"/>
              </w:rPr>
              <w:t>74,384,143.20</w:t>
            </w:r>
          </w:p>
        </w:tc>
        <w:tc>
          <w:tcPr>
            <w:tcW w:w="1644" w:type="dxa"/>
            <w:vAlign w:val="center"/>
          </w:tcPr>
          <w:p w:rsidR="0024698C" w:rsidRDefault="00656DF5">
            <w:pPr>
              <w:jc w:val="right"/>
            </w:pPr>
            <w:r>
              <w:rPr>
                <w:color w:val="000000"/>
                <w:sz w:val="24"/>
                <w:szCs w:val="24"/>
              </w:rPr>
              <w:t>1.27</w:t>
            </w:r>
          </w:p>
        </w:tc>
      </w:tr>
    </w:tbl>
    <w:p w:rsidR="004061AC" w:rsidRPr="00414345" w:rsidRDefault="004061AC" w:rsidP="00C15CAC">
      <w:pPr>
        <w:autoSpaceDE w:val="0"/>
        <w:autoSpaceDN w:val="0"/>
        <w:adjustRightInd w:val="0"/>
        <w:spacing w:before="29" w:line="288" w:lineRule="auto"/>
        <w:jc w:val="left"/>
        <w:rPr>
          <w:b/>
          <w:bCs/>
          <w:color w:val="000000"/>
          <w:kern w:val="0"/>
          <w:sz w:val="24"/>
          <w:szCs w:val="24"/>
        </w:rPr>
      </w:pPr>
    </w:p>
    <w:p w:rsidR="004061AC"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5.4 </w:t>
      </w:r>
      <w:r w:rsidRPr="00414345">
        <w:rPr>
          <w:b/>
          <w:bCs/>
          <w:color w:val="000000"/>
          <w:kern w:val="0"/>
          <w:sz w:val="24"/>
          <w:szCs w:val="24"/>
        </w:rPr>
        <w:t>报告期末按债券品种分类的债券投资组合</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本基金本报告期末未持有债券。</w:t>
      </w:r>
    </w:p>
    <w:p w:rsidR="00D56457" w:rsidRDefault="00D56457" w:rsidP="00C15CAC">
      <w:pPr>
        <w:autoSpaceDE w:val="0"/>
        <w:autoSpaceDN w:val="0"/>
        <w:adjustRightInd w:val="0"/>
        <w:spacing w:before="29" w:line="288" w:lineRule="auto"/>
        <w:jc w:val="left"/>
        <w:rPr>
          <w:b/>
          <w:bCs/>
          <w:color w:val="000000"/>
          <w:kern w:val="0"/>
          <w:sz w:val="24"/>
          <w:szCs w:val="24"/>
        </w:rPr>
      </w:pPr>
    </w:p>
    <w:p w:rsidR="004061AC"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5.5 </w:t>
      </w:r>
      <w:r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Pr="00414345">
        <w:rPr>
          <w:b/>
          <w:bCs/>
          <w:color w:val="000000"/>
          <w:kern w:val="0"/>
          <w:sz w:val="24"/>
          <w:szCs w:val="24"/>
        </w:rPr>
        <w:t>的前五名债券投资明细</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本基金本报告期末未持有债券。</w:t>
      </w:r>
    </w:p>
    <w:p w:rsidR="00D56457" w:rsidRDefault="00D56457" w:rsidP="00C15CAC">
      <w:pPr>
        <w:autoSpaceDE w:val="0"/>
        <w:autoSpaceDN w:val="0"/>
        <w:adjustRightInd w:val="0"/>
        <w:spacing w:before="29" w:line="288" w:lineRule="auto"/>
        <w:jc w:val="left"/>
        <w:rPr>
          <w:b/>
          <w:bCs/>
          <w:color w:val="000000"/>
          <w:kern w:val="0"/>
          <w:sz w:val="24"/>
          <w:szCs w:val="24"/>
        </w:rPr>
      </w:pPr>
    </w:p>
    <w:p w:rsidR="004061AC"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5.6 </w:t>
      </w:r>
      <w:r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Pr="00414345">
        <w:rPr>
          <w:b/>
          <w:bCs/>
          <w:color w:val="000000"/>
          <w:kern w:val="0"/>
          <w:sz w:val="24"/>
          <w:szCs w:val="24"/>
        </w:rPr>
        <w:t>的前十名资产支持证券投资明细</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本基金本报告期末未持有资产支持证券。</w:t>
      </w:r>
    </w:p>
    <w:p w:rsidR="00D56457" w:rsidRDefault="00D56457" w:rsidP="00C15CAC">
      <w:pPr>
        <w:autoSpaceDE w:val="0"/>
        <w:autoSpaceDN w:val="0"/>
        <w:adjustRightInd w:val="0"/>
        <w:spacing w:before="29" w:line="288" w:lineRule="auto"/>
        <w:jc w:val="left"/>
        <w:rPr>
          <w:b/>
          <w:bCs/>
          <w:color w:val="000000"/>
          <w:kern w:val="0"/>
          <w:sz w:val="24"/>
          <w:szCs w:val="24"/>
        </w:rPr>
      </w:pPr>
    </w:p>
    <w:p w:rsidR="00A54C7D" w:rsidRPr="00414345" w:rsidRDefault="00A54C7D" w:rsidP="00C15CAC">
      <w:pPr>
        <w:autoSpaceDE w:val="0"/>
        <w:autoSpaceDN w:val="0"/>
        <w:adjustRightInd w:val="0"/>
        <w:spacing w:before="29" w:line="288" w:lineRule="auto"/>
        <w:jc w:val="left"/>
        <w:rPr>
          <w:color w:val="000000"/>
          <w:kern w:val="0"/>
          <w:sz w:val="24"/>
          <w:szCs w:val="24"/>
        </w:rPr>
      </w:pPr>
      <w:r w:rsidRPr="00414345">
        <w:rPr>
          <w:b/>
          <w:bCs/>
          <w:color w:val="000000"/>
          <w:kern w:val="0"/>
          <w:sz w:val="24"/>
          <w:szCs w:val="24"/>
        </w:rPr>
        <w:t>5.7</w:t>
      </w:r>
      <w:r w:rsidRPr="00414345">
        <w:rPr>
          <w:rFonts w:hAnsi="宋体"/>
          <w:b/>
          <w:bCs/>
          <w:color w:val="000000"/>
          <w:kern w:val="0"/>
          <w:sz w:val="24"/>
          <w:szCs w:val="24"/>
        </w:rPr>
        <w:t>报告期末按公允价值占基金资产净值比例大小排序的前五名贵金属投资明细</w:t>
      </w:r>
    </w:p>
    <w:p w:rsidR="00632B0F" w:rsidRPr="00414345" w:rsidRDefault="00632B0F" w:rsidP="00C15CAC">
      <w:pPr>
        <w:widowControl/>
        <w:spacing w:line="288" w:lineRule="auto"/>
        <w:jc w:val="left"/>
        <w:rPr>
          <w:sz w:val="24"/>
          <w:szCs w:val="24"/>
        </w:rPr>
      </w:pPr>
      <w:r w:rsidRPr="00414345">
        <w:rPr>
          <w:sz w:val="24"/>
          <w:szCs w:val="24"/>
        </w:rPr>
        <w:t>本基金本报告期末未持有贵金属。</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A917BF"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5.8</w:t>
      </w:r>
      <w:r w:rsidR="004061AC"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004061AC" w:rsidRPr="00414345">
        <w:rPr>
          <w:b/>
          <w:bCs/>
          <w:color w:val="000000"/>
          <w:kern w:val="0"/>
          <w:sz w:val="24"/>
          <w:szCs w:val="24"/>
        </w:rPr>
        <w:t>的前五名权证投资明细</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本基金本报告期末未持有权证。</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275745" w:rsidRPr="00414345" w:rsidRDefault="003259C8"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w:t>
      </w:r>
      <w:r w:rsidR="00A917BF" w:rsidRPr="00414345">
        <w:rPr>
          <w:b/>
          <w:bCs/>
          <w:color w:val="000000"/>
          <w:kern w:val="0"/>
          <w:sz w:val="24"/>
          <w:szCs w:val="24"/>
        </w:rPr>
        <w:t>.</w:t>
      </w:r>
      <w:r w:rsidR="0059076B" w:rsidRPr="00414345">
        <w:rPr>
          <w:b/>
          <w:bCs/>
          <w:color w:val="000000"/>
          <w:kern w:val="0"/>
          <w:sz w:val="24"/>
          <w:szCs w:val="24"/>
        </w:rPr>
        <w:t>9</w:t>
      </w:r>
      <w:r w:rsidR="00275745" w:rsidRPr="00414345">
        <w:rPr>
          <w:b/>
          <w:bCs/>
          <w:color w:val="000000"/>
          <w:kern w:val="0"/>
          <w:sz w:val="24"/>
          <w:szCs w:val="24"/>
        </w:rPr>
        <w:t>报告期末本基金投资的股指期货交易情况说明</w:t>
      </w:r>
    </w:p>
    <w:p w:rsidR="00275745" w:rsidRPr="00414345" w:rsidRDefault="00AA3A38"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本基金本报告期末未持有股指期货。</w:t>
      </w:r>
    </w:p>
    <w:p w:rsidR="00AA3A38" w:rsidRPr="00414345" w:rsidRDefault="00AA3A38" w:rsidP="00C15CAC">
      <w:pPr>
        <w:adjustRightInd w:val="0"/>
        <w:snapToGrid w:val="0"/>
        <w:spacing w:before="29" w:line="288" w:lineRule="auto"/>
        <w:rPr>
          <w:sz w:val="24"/>
          <w:szCs w:val="24"/>
        </w:rPr>
      </w:pPr>
    </w:p>
    <w:p w:rsidR="00A669FC" w:rsidRPr="00414345" w:rsidRDefault="00312A9F"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5.10</w:t>
      </w:r>
      <w:r w:rsidRPr="00414345">
        <w:rPr>
          <w:b/>
          <w:bCs/>
          <w:color w:val="000000"/>
          <w:kern w:val="0"/>
          <w:sz w:val="24"/>
          <w:szCs w:val="24"/>
        </w:rPr>
        <w:t>报告期末本基金投资的国债期货交易情况说明</w:t>
      </w:r>
    </w:p>
    <w:p w:rsidR="00312A9F" w:rsidRPr="00414345" w:rsidRDefault="00312A9F"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本基金本报告期末未持有国债期货。</w:t>
      </w:r>
    </w:p>
    <w:p w:rsidR="00426096" w:rsidRPr="00414345" w:rsidRDefault="00426096" w:rsidP="00C15CAC">
      <w:pPr>
        <w:autoSpaceDE w:val="0"/>
        <w:autoSpaceDN w:val="0"/>
        <w:adjustRightInd w:val="0"/>
        <w:spacing w:before="29" w:line="288" w:lineRule="auto"/>
        <w:jc w:val="left"/>
        <w:rPr>
          <w:color w:val="000000"/>
          <w:sz w:val="24"/>
          <w:szCs w:val="24"/>
        </w:rPr>
      </w:pPr>
    </w:p>
    <w:p w:rsidR="004061AC" w:rsidRPr="00414345" w:rsidRDefault="003259C8"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w:t>
      </w:r>
      <w:r w:rsidR="00275745" w:rsidRPr="00414345">
        <w:rPr>
          <w:b/>
          <w:bCs/>
          <w:color w:val="000000"/>
          <w:kern w:val="0"/>
          <w:sz w:val="24"/>
          <w:szCs w:val="24"/>
        </w:rPr>
        <w:t>.</w:t>
      </w:r>
      <w:r w:rsidR="0059076B" w:rsidRPr="00414345">
        <w:rPr>
          <w:b/>
          <w:bCs/>
          <w:color w:val="000000"/>
          <w:kern w:val="0"/>
          <w:sz w:val="24"/>
          <w:szCs w:val="24"/>
        </w:rPr>
        <w:t>11</w:t>
      </w:r>
      <w:r w:rsidR="004061AC" w:rsidRPr="00414345">
        <w:rPr>
          <w:b/>
          <w:bCs/>
          <w:color w:val="000000"/>
          <w:kern w:val="0"/>
          <w:sz w:val="24"/>
          <w:szCs w:val="24"/>
        </w:rPr>
        <w:t>投资组合报告附注</w:t>
      </w:r>
    </w:p>
    <w:p w:rsidR="00BE5388" w:rsidRPr="00B34FB5" w:rsidRDefault="00BE5388" w:rsidP="00E40D31">
      <w:pPr>
        <w:autoSpaceDE w:val="0"/>
        <w:autoSpaceDN w:val="0"/>
        <w:adjustRightInd w:val="0"/>
        <w:spacing w:before="29" w:line="288" w:lineRule="auto"/>
        <w:jc w:val="left"/>
        <w:rPr>
          <w:b/>
          <w:bCs/>
          <w:color w:val="000000"/>
          <w:kern w:val="0"/>
          <w:sz w:val="24"/>
          <w:szCs w:val="24"/>
        </w:rPr>
      </w:pPr>
      <w:r w:rsidRPr="00B34FB5">
        <w:rPr>
          <w:b/>
          <w:bCs/>
          <w:color w:val="000000"/>
          <w:kern w:val="0"/>
          <w:sz w:val="24"/>
          <w:szCs w:val="24"/>
        </w:rPr>
        <w:t>5.11.1</w:t>
      </w:r>
      <w:r w:rsidRPr="00AA3969">
        <w:rPr>
          <w:bCs/>
          <w:color w:val="000000"/>
          <w:kern w:val="0"/>
          <w:sz w:val="24"/>
          <w:szCs w:val="24"/>
        </w:rPr>
        <w:t>报告期内本基金投资的前十名证券的发行主体未被监管部门立案调查，在本报告编制日前一年内本基金投资的前十名证券的发行主体未受到公开谴责和处罚。</w:t>
      </w:r>
    </w:p>
    <w:p w:rsidR="00BE5388" w:rsidRPr="00AA3969" w:rsidRDefault="00BE5388" w:rsidP="00E40D31">
      <w:pPr>
        <w:autoSpaceDE w:val="0"/>
        <w:autoSpaceDN w:val="0"/>
        <w:adjustRightInd w:val="0"/>
        <w:spacing w:before="29" w:line="288" w:lineRule="auto"/>
        <w:jc w:val="left"/>
        <w:rPr>
          <w:bCs/>
          <w:color w:val="000000"/>
          <w:kern w:val="0"/>
          <w:sz w:val="24"/>
          <w:szCs w:val="24"/>
        </w:rPr>
      </w:pPr>
      <w:r w:rsidRPr="00B34FB5">
        <w:rPr>
          <w:b/>
          <w:bCs/>
          <w:color w:val="000000"/>
          <w:kern w:val="0"/>
          <w:sz w:val="24"/>
          <w:szCs w:val="24"/>
        </w:rPr>
        <w:t>5.11.2</w:t>
      </w:r>
      <w:r w:rsidRPr="00AA3969">
        <w:rPr>
          <w:bCs/>
          <w:color w:val="000000"/>
          <w:kern w:val="0"/>
          <w:sz w:val="24"/>
          <w:szCs w:val="24"/>
        </w:rPr>
        <w:t>本基金投资的前十名股票中，没有超出基金合同规定的备选股票库之外的股票。</w:t>
      </w:r>
    </w:p>
    <w:p w:rsidR="004061AC" w:rsidRPr="006B0D08" w:rsidRDefault="003259C8" w:rsidP="00C15CAC">
      <w:pPr>
        <w:autoSpaceDE w:val="0"/>
        <w:autoSpaceDN w:val="0"/>
        <w:adjustRightInd w:val="0"/>
        <w:spacing w:before="29" w:line="288" w:lineRule="auto"/>
        <w:jc w:val="left"/>
        <w:rPr>
          <w:b/>
          <w:bCs/>
          <w:color w:val="000000"/>
          <w:kern w:val="0"/>
          <w:sz w:val="24"/>
          <w:szCs w:val="24"/>
        </w:rPr>
      </w:pPr>
      <w:r w:rsidRPr="006B0D08">
        <w:rPr>
          <w:b/>
          <w:bCs/>
          <w:color w:val="000000"/>
          <w:kern w:val="0"/>
          <w:sz w:val="24"/>
          <w:szCs w:val="24"/>
        </w:rPr>
        <w:lastRenderedPageBreak/>
        <w:t>5</w:t>
      </w:r>
      <w:r w:rsidR="00275745" w:rsidRPr="006B0D08">
        <w:rPr>
          <w:b/>
          <w:bCs/>
          <w:color w:val="000000"/>
          <w:kern w:val="0"/>
          <w:sz w:val="24"/>
          <w:szCs w:val="24"/>
        </w:rPr>
        <w:t>.</w:t>
      </w:r>
      <w:r w:rsidR="0059076B" w:rsidRPr="006B0D08">
        <w:rPr>
          <w:b/>
          <w:bCs/>
          <w:color w:val="000000"/>
          <w:kern w:val="0"/>
          <w:sz w:val="24"/>
          <w:szCs w:val="24"/>
        </w:rPr>
        <w:t>11.3</w:t>
      </w:r>
      <w:r w:rsidR="0035383E" w:rsidRPr="006B0D08">
        <w:rPr>
          <w:b/>
          <w:bCs/>
          <w:color w:val="000000"/>
          <w:kern w:val="0"/>
          <w:sz w:val="24"/>
          <w:szCs w:val="24"/>
        </w:rPr>
        <w:t>其他</w:t>
      </w:r>
      <w:r w:rsidR="004061AC" w:rsidRPr="006B0D08">
        <w:rPr>
          <w:b/>
          <w:bCs/>
          <w:color w:val="000000"/>
          <w:kern w:val="0"/>
          <w:sz w:val="24"/>
          <w:szCs w:val="24"/>
        </w:rPr>
        <w:t>资产构成</w:t>
      </w:r>
    </w:p>
    <w:p w:rsidR="00DD7A00" w:rsidRPr="00414345" w:rsidRDefault="004A0AA9" w:rsidP="00DD7A00">
      <w:pPr>
        <w:autoSpaceDE w:val="0"/>
        <w:autoSpaceDN w:val="0"/>
        <w:adjustRightInd w:val="0"/>
        <w:spacing w:before="29" w:line="288" w:lineRule="auto"/>
        <w:jc w:val="right"/>
        <w:rPr>
          <w:bCs/>
          <w:color w:val="000000"/>
          <w:kern w:val="0"/>
          <w:sz w:val="24"/>
          <w:szCs w:val="24"/>
        </w:rPr>
      </w:pPr>
      <w:r w:rsidRPr="004A0AA9">
        <w:rPr>
          <w:rFonts w:hint="eastAsia"/>
          <w:bCs/>
          <w:color w:val="000000"/>
          <w:kern w:val="0"/>
          <w:sz w:val="24"/>
          <w:szCs w:val="24"/>
        </w:rPr>
        <w:t>金额单位：人民币元</w:t>
      </w:r>
    </w:p>
    <w:tbl>
      <w:tblPr>
        <w:tblStyle w:val="aff2"/>
        <w:tblpPr w:leftFromText="180" w:rightFromText="180" w:vertAnchor="text" w:horzAnchor="margin" w:tblpXSpec="center" w:tblpY="265"/>
        <w:tblW w:w="8868" w:type="dxa"/>
        <w:jc w:val="center"/>
        <w:tblLayout w:type="fixed"/>
        <w:tblCellMar>
          <w:top w:w="-1" w:type="dxa"/>
          <w:bottom w:w="-1" w:type="dxa"/>
        </w:tblCellMar>
        <w:tblLook w:val="04A0" w:firstRow="1" w:lastRow="0" w:firstColumn="1" w:lastColumn="0" w:noHBand="0" w:noVBand="1"/>
      </w:tblPr>
      <w:tblGrid>
        <w:gridCol w:w="1287"/>
        <w:gridCol w:w="2573"/>
        <w:gridCol w:w="5008"/>
      </w:tblGrid>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序号</w:t>
            </w:r>
          </w:p>
        </w:tc>
        <w:tc>
          <w:tcPr>
            <w:tcW w:w="2470" w:type="dxa"/>
            <w:vAlign w:val="center"/>
          </w:tcPr>
          <w:p w:rsidR="004C0914" w:rsidRPr="00414345" w:rsidRDefault="004C0914"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名称</w:t>
            </w:r>
          </w:p>
        </w:tc>
        <w:tc>
          <w:tcPr>
            <w:tcW w:w="4808" w:type="dxa"/>
            <w:vAlign w:val="center"/>
          </w:tcPr>
          <w:p w:rsidR="004C0914" w:rsidRPr="00414345" w:rsidRDefault="004C0914"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金额</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1</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存出保证金</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585,759.63</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2</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应收证券清算款</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29,473,022.85</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3</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应收股利</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4</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应收利息</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-470,708.92</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5</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应收申购款</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6</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其他应收款</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7</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待摊费用</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8</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其他</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9</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合计</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29,588,073.56</w:t>
            </w:r>
          </w:p>
        </w:tc>
      </w:tr>
    </w:tbl>
    <w:p w:rsidR="002918E3" w:rsidRPr="00414345" w:rsidRDefault="002918E3" w:rsidP="00C15CAC">
      <w:pPr>
        <w:autoSpaceDE w:val="0"/>
        <w:autoSpaceDN w:val="0"/>
        <w:adjustRightInd w:val="0"/>
        <w:spacing w:before="29" w:line="288" w:lineRule="auto"/>
        <w:rPr>
          <w:color w:val="000000"/>
          <w:sz w:val="24"/>
          <w:szCs w:val="24"/>
        </w:rPr>
      </w:pPr>
    </w:p>
    <w:p w:rsidR="004061AC" w:rsidRPr="006B0D08" w:rsidRDefault="003259C8" w:rsidP="00C15CAC">
      <w:pPr>
        <w:autoSpaceDE w:val="0"/>
        <w:autoSpaceDN w:val="0"/>
        <w:adjustRightInd w:val="0"/>
        <w:spacing w:before="29" w:line="288" w:lineRule="auto"/>
        <w:jc w:val="left"/>
        <w:rPr>
          <w:b/>
          <w:bCs/>
          <w:color w:val="000000"/>
          <w:kern w:val="0"/>
          <w:sz w:val="24"/>
          <w:szCs w:val="24"/>
        </w:rPr>
      </w:pPr>
      <w:r w:rsidRPr="006B0D08">
        <w:rPr>
          <w:b/>
          <w:bCs/>
          <w:color w:val="000000"/>
          <w:kern w:val="0"/>
          <w:sz w:val="24"/>
          <w:szCs w:val="24"/>
        </w:rPr>
        <w:t>5</w:t>
      </w:r>
      <w:r w:rsidR="00275745" w:rsidRPr="006B0D08">
        <w:rPr>
          <w:b/>
          <w:bCs/>
          <w:color w:val="000000"/>
          <w:kern w:val="0"/>
          <w:sz w:val="24"/>
          <w:szCs w:val="24"/>
        </w:rPr>
        <w:t>.</w:t>
      </w:r>
      <w:r w:rsidR="0059076B" w:rsidRPr="006B0D08">
        <w:rPr>
          <w:b/>
          <w:bCs/>
          <w:color w:val="000000"/>
          <w:kern w:val="0"/>
          <w:sz w:val="24"/>
          <w:szCs w:val="24"/>
        </w:rPr>
        <w:t>11.4</w:t>
      </w:r>
      <w:r w:rsidR="004061AC" w:rsidRPr="006B0D08">
        <w:rPr>
          <w:b/>
          <w:bCs/>
          <w:color w:val="000000"/>
          <w:kern w:val="0"/>
          <w:sz w:val="24"/>
          <w:szCs w:val="24"/>
        </w:rPr>
        <w:t>报告期末持有的处于转股期的可转换债券明细</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本基金本报告期末未持有处于转股期的可转换债券。</w:t>
      </w:r>
    </w:p>
    <w:p w:rsidR="00D56457" w:rsidRDefault="00D56457" w:rsidP="00C15CAC">
      <w:pPr>
        <w:autoSpaceDE w:val="0"/>
        <w:autoSpaceDN w:val="0"/>
        <w:adjustRightInd w:val="0"/>
        <w:spacing w:before="29" w:line="288" w:lineRule="auto"/>
        <w:jc w:val="left"/>
        <w:rPr>
          <w:b/>
          <w:bCs/>
          <w:color w:val="000000"/>
          <w:kern w:val="0"/>
          <w:sz w:val="24"/>
          <w:szCs w:val="24"/>
        </w:rPr>
      </w:pPr>
    </w:p>
    <w:p w:rsidR="004061AC" w:rsidRPr="006B0D08" w:rsidRDefault="003259C8" w:rsidP="00C15CAC">
      <w:pPr>
        <w:autoSpaceDE w:val="0"/>
        <w:autoSpaceDN w:val="0"/>
        <w:adjustRightInd w:val="0"/>
        <w:spacing w:before="29" w:line="288" w:lineRule="auto"/>
        <w:jc w:val="left"/>
        <w:rPr>
          <w:b/>
          <w:bCs/>
          <w:color w:val="000000"/>
          <w:kern w:val="0"/>
          <w:sz w:val="24"/>
          <w:szCs w:val="24"/>
        </w:rPr>
      </w:pPr>
      <w:r w:rsidRPr="006B0D08">
        <w:rPr>
          <w:b/>
          <w:bCs/>
          <w:color w:val="000000"/>
          <w:kern w:val="0"/>
          <w:sz w:val="24"/>
          <w:szCs w:val="24"/>
        </w:rPr>
        <w:t>5</w:t>
      </w:r>
      <w:r w:rsidR="004061AC" w:rsidRPr="006B0D08">
        <w:rPr>
          <w:b/>
          <w:bCs/>
          <w:color w:val="000000"/>
          <w:kern w:val="0"/>
          <w:sz w:val="24"/>
          <w:szCs w:val="24"/>
        </w:rPr>
        <w:t>.</w:t>
      </w:r>
      <w:r w:rsidR="0059076B" w:rsidRPr="006B0D08">
        <w:rPr>
          <w:b/>
          <w:bCs/>
          <w:color w:val="000000"/>
          <w:kern w:val="0"/>
          <w:sz w:val="24"/>
          <w:szCs w:val="24"/>
        </w:rPr>
        <w:t>11.5</w:t>
      </w:r>
      <w:r w:rsidR="004061AC" w:rsidRPr="006B0D08">
        <w:rPr>
          <w:b/>
          <w:bCs/>
          <w:color w:val="000000"/>
          <w:kern w:val="0"/>
          <w:sz w:val="24"/>
          <w:szCs w:val="24"/>
        </w:rPr>
        <w:t>报告</w:t>
      </w:r>
      <w:proofErr w:type="gramStart"/>
      <w:r w:rsidR="004061AC" w:rsidRPr="006B0D08">
        <w:rPr>
          <w:b/>
          <w:bCs/>
          <w:color w:val="000000"/>
          <w:kern w:val="0"/>
          <w:sz w:val="24"/>
          <w:szCs w:val="24"/>
        </w:rPr>
        <w:t>期末前</w:t>
      </w:r>
      <w:proofErr w:type="gramEnd"/>
      <w:r w:rsidR="004061AC" w:rsidRPr="006B0D08">
        <w:rPr>
          <w:b/>
          <w:bCs/>
          <w:color w:val="000000"/>
          <w:kern w:val="0"/>
          <w:sz w:val="24"/>
          <w:szCs w:val="24"/>
        </w:rPr>
        <w:t>十名股票中存在流通受限情况的说明</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w:t>
      </w:r>
      <w:proofErr w:type="gramStart"/>
      <w:r w:rsidRPr="00414345">
        <w:rPr>
          <w:color w:val="000000"/>
          <w:sz w:val="24"/>
          <w:szCs w:val="24"/>
        </w:rPr>
        <w:t>期末前</w:t>
      </w:r>
      <w:proofErr w:type="gramEnd"/>
      <w:r w:rsidRPr="00414345">
        <w:rPr>
          <w:color w:val="000000"/>
          <w:sz w:val="24"/>
          <w:szCs w:val="24"/>
        </w:rPr>
        <w:t>十名股票中不存在流通受限情况。</w:t>
      </w:r>
    </w:p>
    <w:p w:rsidR="00D56457" w:rsidRDefault="00D56457" w:rsidP="00C15CAC">
      <w:pPr>
        <w:autoSpaceDE w:val="0"/>
        <w:autoSpaceDN w:val="0"/>
        <w:adjustRightInd w:val="0"/>
        <w:spacing w:before="29" w:line="288" w:lineRule="auto"/>
        <w:jc w:val="left"/>
        <w:rPr>
          <w:b/>
          <w:bCs/>
          <w:color w:val="000000"/>
          <w:kern w:val="0"/>
          <w:sz w:val="24"/>
          <w:szCs w:val="24"/>
        </w:rPr>
      </w:pPr>
    </w:p>
    <w:p w:rsidR="004061AC" w:rsidRPr="006B0D08" w:rsidRDefault="003259C8" w:rsidP="00C15CAC">
      <w:pPr>
        <w:autoSpaceDE w:val="0"/>
        <w:autoSpaceDN w:val="0"/>
        <w:adjustRightInd w:val="0"/>
        <w:spacing w:before="29" w:line="288" w:lineRule="auto"/>
        <w:jc w:val="left"/>
        <w:rPr>
          <w:b/>
          <w:bCs/>
          <w:color w:val="000000"/>
          <w:kern w:val="0"/>
          <w:sz w:val="24"/>
          <w:szCs w:val="24"/>
        </w:rPr>
      </w:pPr>
      <w:r w:rsidRPr="006B0D08">
        <w:rPr>
          <w:b/>
          <w:bCs/>
          <w:color w:val="000000"/>
          <w:kern w:val="0"/>
          <w:sz w:val="24"/>
          <w:szCs w:val="24"/>
        </w:rPr>
        <w:t>5</w:t>
      </w:r>
      <w:r w:rsidR="004061AC" w:rsidRPr="006B0D08">
        <w:rPr>
          <w:b/>
          <w:bCs/>
          <w:color w:val="000000"/>
          <w:kern w:val="0"/>
          <w:sz w:val="24"/>
          <w:szCs w:val="24"/>
        </w:rPr>
        <w:t>.</w:t>
      </w:r>
      <w:r w:rsidR="0059076B" w:rsidRPr="006B0D08">
        <w:rPr>
          <w:b/>
          <w:bCs/>
          <w:color w:val="000000"/>
          <w:kern w:val="0"/>
          <w:sz w:val="24"/>
          <w:szCs w:val="24"/>
        </w:rPr>
        <w:t>11.6</w:t>
      </w:r>
      <w:r w:rsidR="001675CD" w:rsidRPr="006B0D08">
        <w:rPr>
          <w:b/>
          <w:bCs/>
          <w:color w:val="000000"/>
          <w:kern w:val="0"/>
          <w:sz w:val="24"/>
          <w:szCs w:val="24"/>
        </w:rPr>
        <w:t>投资组合报告附注的其他文字描述部分</w:t>
      </w:r>
    </w:p>
    <w:p w:rsidR="006B2FF6" w:rsidRPr="00414345" w:rsidRDefault="004061AC" w:rsidP="00E40D31">
      <w:pPr>
        <w:spacing w:before="29" w:line="288" w:lineRule="auto"/>
        <w:rPr>
          <w:color w:val="000000"/>
          <w:sz w:val="24"/>
          <w:szCs w:val="24"/>
        </w:rPr>
      </w:pPr>
      <w:r w:rsidRPr="00414345">
        <w:rPr>
          <w:color w:val="000000"/>
          <w:sz w:val="24"/>
          <w:szCs w:val="24"/>
        </w:rPr>
        <w:t>由于四舍五入的原因，分项之和与合计项之间可能存在尾差。</w:t>
      </w:r>
    </w:p>
    <w:p w:rsidR="001F3E2A" w:rsidRPr="00414345" w:rsidRDefault="001F3E2A" w:rsidP="00C15CAC">
      <w:pPr>
        <w:spacing w:before="29" w:line="288" w:lineRule="auto"/>
        <w:ind w:firstLineChars="200" w:firstLine="480"/>
        <w:rPr>
          <w:color w:val="000000"/>
          <w:sz w:val="24"/>
          <w:szCs w:val="24"/>
        </w:rPr>
      </w:pPr>
    </w:p>
    <w:p w:rsidR="004061AC" w:rsidRPr="005A3D62" w:rsidRDefault="004061AC" w:rsidP="0011537B">
      <w:pPr>
        <w:pStyle w:val="1"/>
        <w:spacing w:beforeLines="100" w:before="312" w:afterLines="100" w:after="312" w:line="360" w:lineRule="auto"/>
        <w:jc w:val="center"/>
        <w:rPr>
          <w:rFonts w:eastAsiaTheme="minorEastAsia"/>
          <w:color w:val="000000" w:themeColor="text1"/>
          <w:kern w:val="0"/>
          <w:sz w:val="24"/>
          <w:szCs w:val="24"/>
        </w:rPr>
      </w:pPr>
      <w:r w:rsidRPr="005A3D62">
        <w:rPr>
          <w:rFonts w:eastAsiaTheme="minorEastAsia"/>
          <w:color w:val="000000" w:themeColor="text1"/>
          <w:kern w:val="0"/>
          <w:sz w:val="24"/>
          <w:szCs w:val="24"/>
        </w:rPr>
        <w:t>§</w:t>
      </w:r>
      <w:r w:rsidR="0072794E" w:rsidRPr="005A3D62">
        <w:rPr>
          <w:rFonts w:eastAsiaTheme="minorEastAsia"/>
          <w:color w:val="000000" w:themeColor="text1"/>
          <w:kern w:val="0"/>
          <w:sz w:val="24"/>
          <w:szCs w:val="24"/>
        </w:rPr>
        <w:t>6</w:t>
      </w:r>
      <w:r w:rsidRPr="005A3D62">
        <w:rPr>
          <w:rFonts w:eastAsiaTheme="minorEastAsia"/>
          <w:color w:val="000000" w:themeColor="text1"/>
          <w:kern w:val="0"/>
          <w:sz w:val="24"/>
          <w:szCs w:val="24"/>
        </w:rPr>
        <w:t xml:space="preserve">  </w:t>
      </w:r>
      <w:r w:rsidRPr="005A3D62">
        <w:rPr>
          <w:rFonts w:eastAsiaTheme="minorEastAsia"/>
          <w:color w:val="000000" w:themeColor="text1"/>
          <w:kern w:val="0"/>
          <w:sz w:val="24"/>
          <w:szCs w:val="24"/>
        </w:rPr>
        <w:t>开放式基金份额变动</w:t>
      </w:r>
    </w:p>
    <w:p w:rsidR="004061AC" w:rsidRPr="00414345" w:rsidRDefault="004061AC" w:rsidP="00C15CAC">
      <w:pPr>
        <w:autoSpaceDE w:val="0"/>
        <w:autoSpaceDN w:val="0"/>
        <w:adjustRightInd w:val="0"/>
        <w:spacing w:before="29" w:line="288" w:lineRule="auto"/>
        <w:ind w:left="15"/>
        <w:jc w:val="right"/>
        <w:rPr>
          <w:color w:val="000000"/>
          <w:kern w:val="0"/>
          <w:sz w:val="24"/>
          <w:szCs w:val="24"/>
        </w:rPr>
      </w:pPr>
      <w:r w:rsidRPr="00414345">
        <w:rPr>
          <w:color w:val="000000"/>
          <w:kern w:val="0"/>
          <w:sz w:val="24"/>
          <w:szCs w:val="24"/>
        </w:rPr>
        <w:t>单位：份</w:t>
      </w:r>
    </w:p>
    <w:tbl>
      <w:tblPr>
        <w:tblW w:w="8868" w:type="dxa"/>
        <w:jc w:val="center"/>
        <w:tblLayout w:type="fixed"/>
        <w:tblCellMar>
          <w:top w:w="-1" w:type="dxa"/>
          <w:bottom w:w="-1" w:type="dxa"/>
        </w:tblCellMar>
        <w:tblLook w:val="0000" w:firstRow="0" w:lastRow="0" w:firstColumn="0" w:lastColumn="0" w:noHBand="0" w:noVBand="0"/>
      </w:tblPr>
      <w:tblGrid>
        <w:gridCol w:w="4734"/>
        <w:gridCol w:w="4134"/>
      </w:tblGrid>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FE179F"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基金合同生效日</w:t>
            </w:r>
            <w:r w:rsidR="004061AC" w:rsidRPr="00414345">
              <w:rPr>
                <w:color w:val="000000"/>
                <w:kern w:val="0"/>
                <w:sz w:val="24"/>
                <w:szCs w:val="24"/>
              </w:rPr>
              <w:t>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5,701,316,781.26</w:t>
            </w:r>
          </w:p>
        </w:tc>
      </w:tr>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FE179F"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基金合同生效日起</w:t>
            </w:r>
            <w:proofErr w:type="gramStart"/>
            <w:r w:rsidRPr="00414345">
              <w:rPr>
                <w:color w:val="000000"/>
                <w:kern w:val="0"/>
                <w:sz w:val="24"/>
                <w:szCs w:val="24"/>
              </w:rPr>
              <w:t>至报告</w:t>
            </w:r>
            <w:proofErr w:type="gramEnd"/>
            <w:r w:rsidRPr="00414345">
              <w:rPr>
                <w:color w:val="000000"/>
                <w:kern w:val="0"/>
                <w:sz w:val="24"/>
                <w:szCs w:val="24"/>
              </w:rPr>
              <w:t>期期末</w:t>
            </w:r>
            <w:r w:rsidR="00F31B0C">
              <w:rPr>
                <w:rFonts w:hint="eastAsia"/>
                <w:color w:val="000000"/>
                <w:kern w:val="0"/>
                <w:sz w:val="24"/>
                <w:szCs w:val="24"/>
              </w:rPr>
              <w:t>期间</w:t>
            </w:r>
            <w:r w:rsidR="004061AC" w:rsidRPr="00414345">
              <w:rPr>
                <w:color w:val="000000"/>
                <w:kern w:val="0"/>
                <w:sz w:val="24"/>
                <w:szCs w:val="24"/>
              </w:rPr>
              <w:t>基金总申购份额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w:t>
            </w:r>
          </w:p>
        </w:tc>
      </w:tr>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减：</w:t>
            </w:r>
            <w:r w:rsidR="00FE179F" w:rsidRPr="00414345">
              <w:rPr>
                <w:color w:val="000000"/>
                <w:kern w:val="0"/>
                <w:sz w:val="24"/>
                <w:szCs w:val="24"/>
              </w:rPr>
              <w:t>基金合同生效日起</w:t>
            </w:r>
            <w:proofErr w:type="gramStart"/>
            <w:r w:rsidR="00FE179F" w:rsidRPr="00414345">
              <w:rPr>
                <w:color w:val="000000"/>
                <w:kern w:val="0"/>
                <w:sz w:val="24"/>
                <w:szCs w:val="24"/>
              </w:rPr>
              <w:t>至报告</w:t>
            </w:r>
            <w:proofErr w:type="gramEnd"/>
            <w:r w:rsidR="00FE179F" w:rsidRPr="00414345">
              <w:rPr>
                <w:color w:val="000000"/>
                <w:kern w:val="0"/>
                <w:sz w:val="24"/>
                <w:szCs w:val="24"/>
              </w:rPr>
              <w:t>期期末</w:t>
            </w:r>
            <w:r w:rsidR="00F31B0C">
              <w:rPr>
                <w:rFonts w:hint="eastAsia"/>
                <w:color w:val="000000"/>
                <w:kern w:val="0"/>
                <w:sz w:val="24"/>
                <w:szCs w:val="24"/>
              </w:rPr>
              <w:t>期间</w:t>
            </w:r>
            <w:r w:rsidRPr="00414345">
              <w:rPr>
                <w:color w:val="000000"/>
                <w:kern w:val="0"/>
                <w:sz w:val="24"/>
                <w:szCs w:val="24"/>
              </w:rPr>
              <w:t>基金总赎回份额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w:t>
            </w:r>
          </w:p>
        </w:tc>
      </w:tr>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FE179F" w:rsidP="0035076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基金合同生效日起</w:t>
            </w:r>
            <w:proofErr w:type="gramStart"/>
            <w:r w:rsidRPr="00414345">
              <w:rPr>
                <w:color w:val="000000"/>
                <w:kern w:val="0"/>
                <w:sz w:val="24"/>
                <w:szCs w:val="24"/>
              </w:rPr>
              <w:t>至报告</w:t>
            </w:r>
            <w:proofErr w:type="gramEnd"/>
            <w:r w:rsidRPr="00414345">
              <w:rPr>
                <w:color w:val="000000"/>
                <w:kern w:val="0"/>
                <w:sz w:val="24"/>
                <w:szCs w:val="24"/>
              </w:rPr>
              <w:t>期期末</w:t>
            </w:r>
            <w:r w:rsidR="00F31B0C">
              <w:rPr>
                <w:rFonts w:hint="eastAsia"/>
                <w:color w:val="000000"/>
                <w:kern w:val="0"/>
                <w:sz w:val="24"/>
                <w:szCs w:val="24"/>
              </w:rPr>
              <w:t>期间</w:t>
            </w:r>
            <w:r w:rsidR="004061AC" w:rsidRPr="00414345">
              <w:rPr>
                <w:color w:val="000000"/>
                <w:kern w:val="0"/>
                <w:sz w:val="24"/>
                <w:szCs w:val="24"/>
              </w:rPr>
              <w:t>基金拆分变动份额</w:t>
            </w:r>
            <w:r w:rsidR="00F31B0C" w:rsidRPr="006664D2">
              <w:rPr>
                <w:rFonts w:hint="eastAsia"/>
                <w:color w:val="000000"/>
                <w:kern w:val="0"/>
                <w:sz w:val="24"/>
              </w:rPr>
              <w:t>（份额减少以</w:t>
            </w:r>
            <w:r w:rsidR="00F31B0C" w:rsidRPr="004D5D71">
              <w:rPr>
                <w:color w:val="000000"/>
              </w:rPr>
              <w:t>“-”</w:t>
            </w:r>
            <w:r w:rsidR="00F31B0C" w:rsidRPr="006664D2">
              <w:rPr>
                <w:rFonts w:hint="eastAsia"/>
                <w:color w:val="000000"/>
                <w:kern w:val="0"/>
                <w:sz w:val="24"/>
              </w:rPr>
              <w:t>填列）</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w:t>
            </w:r>
          </w:p>
        </w:tc>
      </w:tr>
      <w:tr w:rsidR="006D7FF8"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6D7FF8" w:rsidRPr="00414345" w:rsidRDefault="006D7FF8"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报告期期末基金份额总额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6D7FF8" w:rsidRPr="00414345" w:rsidRDefault="006D7FF8"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5,701,316,781.26</w:t>
            </w:r>
          </w:p>
        </w:tc>
      </w:tr>
    </w:tbl>
    <w:p w:rsidR="0024698C" w:rsidRDefault="00656DF5">
      <w:pPr>
        <w:autoSpaceDE w:val="0"/>
        <w:autoSpaceDN w:val="0"/>
        <w:adjustRightInd w:val="0"/>
        <w:spacing w:before="29" w:line="288" w:lineRule="auto"/>
        <w:jc w:val="left"/>
        <w:rPr>
          <w:color w:val="000000"/>
          <w:sz w:val="24"/>
          <w:szCs w:val="24"/>
        </w:rPr>
      </w:pPr>
      <w:r>
        <w:rPr>
          <w:color w:val="000000"/>
          <w:sz w:val="24"/>
          <w:szCs w:val="24"/>
        </w:rPr>
        <w:lastRenderedPageBreak/>
        <w:t>注：</w:t>
      </w:r>
      <w:r>
        <w:rPr>
          <w:color w:val="000000"/>
          <w:sz w:val="24"/>
          <w:szCs w:val="24"/>
        </w:rPr>
        <w:t>1</w:t>
      </w:r>
      <w:r>
        <w:rPr>
          <w:color w:val="000000"/>
          <w:sz w:val="24"/>
          <w:szCs w:val="24"/>
        </w:rPr>
        <w:t>、如果本报告期间发生转换入、红利再投业务，则总申购份额中包含该业务；</w:t>
      </w:r>
    </w:p>
    <w:p w:rsidR="004061AC" w:rsidRPr="00414345" w:rsidRDefault="004061AC" w:rsidP="005E6580">
      <w:pPr>
        <w:autoSpaceDE w:val="0"/>
        <w:autoSpaceDN w:val="0"/>
        <w:adjustRightInd w:val="0"/>
        <w:spacing w:before="29" w:line="288" w:lineRule="auto"/>
        <w:ind w:firstLineChars="200" w:firstLine="480"/>
        <w:jc w:val="left"/>
        <w:rPr>
          <w:color w:val="000000"/>
          <w:sz w:val="24"/>
          <w:szCs w:val="24"/>
        </w:rPr>
      </w:pPr>
      <w:bookmarkStart w:id="0" w:name="_GoBack"/>
      <w:bookmarkEnd w:id="0"/>
      <w:r w:rsidRPr="00414345">
        <w:rPr>
          <w:color w:val="000000"/>
          <w:sz w:val="24"/>
          <w:szCs w:val="24"/>
        </w:rPr>
        <w:t>2</w:t>
      </w:r>
      <w:r w:rsidRPr="00414345">
        <w:rPr>
          <w:color w:val="000000"/>
          <w:sz w:val="24"/>
          <w:szCs w:val="24"/>
        </w:rPr>
        <w:t>、如果本报告期间发生转换出业务，则总赎回份额中包含该业务。</w:t>
      </w:r>
      <w:r w:rsidRPr="00414345">
        <w:rPr>
          <w:color w:val="000000"/>
          <w:sz w:val="24"/>
          <w:szCs w:val="24"/>
        </w:rPr>
        <w:t xml:space="preserve"> </w:t>
      </w:r>
    </w:p>
    <w:p w:rsidR="00320E90" w:rsidRDefault="00320E90" w:rsidP="00C15CAC">
      <w:pPr>
        <w:autoSpaceDE w:val="0"/>
        <w:autoSpaceDN w:val="0"/>
        <w:adjustRightInd w:val="0"/>
        <w:spacing w:before="29" w:line="288" w:lineRule="auto"/>
        <w:jc w:val="left"/>
        <w:rPr>
          <w:color w:val="000000"/>
          <w:sz w:val="24"/>
          <w:szCs w:val="24"/>
        </w:rPr>
      </w:pPr>
    </w:p>
    <w:p w:rsidR="00ED2620" w:rsidRPr="00ED2620" w:rsidRDefault="000A2FC0" w:rsidP="0011537B">
      <w:pPr>
        <w:pStyle w:val="1"/>
        <w:tabs>
          <w:tab w:val="center" w:pos="4156"/>
          <w:tab w:val="right" w:pos="8312"/>
        </w:tabs>
        <w:spacing w:beforeLines="100" w:before="312" w:afterLines="100" w:after="312" w:line="288" w:lineRule="auto"/>
        <w:jc w:val="center"/>
        <w:rPr>
          <w:sz w:val="24"/>
          <w:szCs w:val="24"/>
        </w:rPr>
      </w:pPr>
      <w:r w:rsidRPr="00414345">
        <w:rPr>
          <w:color w:val="000000"/>
          <w:kern w:val="0"/>
          <w:sz w:val="24"/>
          <w:szCs w:val="24"/>
        </w:rPr>
        <w:t>§</w:t>
      </w:r>
      <w:r w:rsidR="00ED2620" w:rsidRPr="00ED2620">
        <w:rPr>
          <w:rFonts w:eastAsiaTheme="minorEastAsia"/>
          <w:color w:val="000000"/>
          <w:kern w:val="0"/>
          <w:sz w:val="24"/>
          <w:szCs w:val="24"/>
        </w:rPr>
        <w:t xml:space="preserve">7  </w:t>
      </w:r>
      <w:r w:rsidR="00ED2620" w:rsidRPr="00ED2620">
        <w:rPr>
          <w:sz w:val="24"/>
          <w:szCs w:val="24"/>
        </w:rPr>
        <w:t>基金管理人运用</w:t>
      </w:r>
      <w:proofErr w:type="gramStart"/>
      <w:r w:rsidR="00ED2620" w:rsidRPr="00ED2620">
        <w:rPr>
          <w:sz w:val="24"/>
          <w:szCs w:val="24"/>
        </w:rPr>
        <w:t>固有资金</w:t>
      </w:r>
      <w:proofErr w:type="gramEnd"/>
      <w:r w:rsidR="00ED2620" w:rsidRPr="00ED2620">
        <w:rPr>
          <w:sz w:val="24"/>
          <w:szCs w:val="24"/>
        </w:rPr>
        <w:t>投资本基金情况</w:t>
      </w:r>
    </w:p>
    <w:p w:rsidR="00ED2620" w:rsidRPr="00ED2620" w:rsidRDefault="00ED2620" w:rsidP="00C15CAC">
      <w:pPr>
        <w:spacing w:line="288" w:lineRule="auto"/>
        <w:jc w:val="left"/>
        <w:rPr>
          <w:sz w:val="24"/>
          <w:szCs w:val="24"/>
        </w:rPr>
      </w:pPr>
      <w:r w:rsidRPr="00ED2620">
        <w:rPr>
          <w:b/>
          <w:sz w:val="24"/>
        </w:rPr>
        <w:t xml:space="preserve">7.1 </w:t>
      </w:r>
      <w:r w:rsidRPr="00ED2620">
        <w:rPr>
          <w:b/>
          <w:sz w:val="24"/>
        </w:rPr>
        <w:t>基金管理人持有本基金份额变动情况</w:t>
      </w:r>
    </w:p>
    <w:p w:rsidR="00410630" w:rsidRDefault="00ED2620" w:rsidP="00C15CAC">
      <w:pPr>
        <w:autoSpaceDE w:val="0"/>
        <w:autoSpaceDN w:val="0"/>
        <w:adjustRightInd w:val="0"/>
        <w:spacing w:before="29" w:line="288" w:lineRule="auto"/>
        <w:jc w:val="left"/>
        <w:rPr>
          <w:rFonts w:eastAsiaTheme="minorEastAsia"/>
          <w:color w:val="000000"/>
          <w:sz w:val="24"/>
        </w:rPr>
      </w:pPr>
      <w:r w:rsidRPr="00ED2620">
        <w:rPr>
          <w:rFonts w:eastAsiaTheme="minorEastAsia"/>
          <w:color w:val="000000"/>
          <w:sz w:val="24"/>
        </w:rPr>
        <w:t>本报告期内未发生基金管理人运用</w:t>
      </w:r>
      <w:proofErr w:type="gramStart"/>
      <w:r w:rsidRPr="00ED2620">
        <w:rPr>
          <w:rFonts w:eastAsiaTheme="minorEastAsia"/>
          <w:color w:val="000000"/>
          <w:sz w:val="24"/>
        </w:rPr>
        <w:t>固有资金</w:t>
      </w:r>
      <w:proofErr w:type="gramEnd"/>
      <w:r w:rsidRPr="00ED2620">
        <w:rPr>
          <w:rFonts w:eastAsiaTheme="minorEastAsia"/>
          <w:color w:val="000000"/>
          <w:sz w:val="24"/>
        </w:rPr>
        <w:t>投资本基金的情况。</w:t>
      </w:r>
    </w:p>
    <w:p w:rsidR="00410630" w:rsidRDefault="00410630" w:rsidP="00C15CAC">
      <w:pPr>
        <w:autoSpaceDE w:val="0"/>
        <w:autoSpaceDN w:val="0"/>
        <w:adjustRightInd w:val="0"/>
        <w:spacing w:before="29" w:line="288" w:lineRule="auto"/>
        <w:jc w:val="left"/>
        <w:rPr>
          <w:rFonts w:eastAsiaTheme="minorEastAsia"/>
          <w:color w:val="000000"/>
          <w:sz w:val="24"/>
        </w:rPr>
      </w:pPr>
    </w:p>
    <w:p w:rsidR="00410630" w:rsidRPr="00BB5E0E" w:rsidRDefault="00410630" w:rsidP="00BB5E0E">
      <w:pPr>
        <w:spacing w:line="288" w:lineRule="auto"/>
        <w:jc w:val="left"/>
        <w:rPr>
          <w:b/>
          <w:sz w:val="24"/>
        </w:rPr>
      </w:pPr>
      <w:r w:rsidRPr="00410630">
        <w:rPr>
          <w:b/>
          <w:sz w:val="24"/>
        </w:rPr>
        <w:t>7.2</w:t>
      </w:r>
      <w:r w:rsidRPr="00410630">
        <w:rPr>
          <w:rFonts w:hint="eastAsia"/>
          <w:b/>
          <w:sz w:val="24"/>
        </w:rPr>
        <w:t>基金管理人运用</w:t>
      </w:r>
      <w:proofErr w:type="gramStart"/>
      <w:r w:rsidRPr="00410630">
        <w:rPr>
          <w:rFonts w:hint="eastAsia"/>
          <w:b/>
          <w:sz w:val="24"/>
        </w:rPr>
        <w:t>固有资金</w:t>
      </w:r>
      <w:proofErr w:type="gramEnd"/>
      <w:r w:rsidRPr="00410630">
        <w:rPr>
          <w:rFonts w:hint="eastAsia"/>
          <w:b/>
          <w:sz w:val="24"/>
        </w:rPr>
        <w:t>投资本基金交易明细</w:t>
      </w:r>
    </w:p>
    <w:p w:rsidR="00320300" w:rsidRPr="00414345" w:rsidRDefault="00320300" w:rsidP="00C15CAC">
      <w:pPr>
        <w:autoSpaceDE w:val="0"/>
        <w:autoSpaceDN w:val="0"/>
        <w:adjustRightInd w:val="0"/>
        <w:spacing w:before="29" w:line="288" w:lineRule="auto"/>
        <w:jc w:val="left"/>
        <w:rPr>
          <w:color w:val="000000"/>
          <w:sz w:val="24"/>
        </w:rPr>
      </w:pPr>
      <w:r w:rsidRPr="00414345">
        <w:rPr>
          <w:color w:val="000000"/>
          <w:sz w:val="24"/>
        </w:rPr>
        <w:t>本基金管理人本报告期内未进行本基金的申购、赎回、红利再投等。</w:t>
      </w:r>
    </w:p>
    <w:p w:rsidR="00480B35" w:rsidRPr="00414345" w:rsidRDefault="00480B35" w:rsidP="00C15CAC">
      <w:pPr>
        <w:autoSpaceDE w:val="0"/>
        <w:autoSpaceDN w:val="0"/>
        <w:adjustRightInd w:val="0"/>
        <w:spacing w:before="29" w:line="288" w:lineRule="auto"/>
        <w:jc w:val="left"/>
        <w:rPr>
          <w:color w:val="000000"/>
          <w:sz w:val="24"/>
        </w:rPr>
      </w:pPr>
    </w:p>
    <w:p w:rsidR="003C50AD" w:rsidRPr="00220C32" w:rsidRDefault="003C50AD" w:rsidP="0011537B">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sidRPr="00220C32">
        <w:rPr>
          <w:rFonts w:asciiTheme="minorEastAsia" w:eastAsiaTheme="minorEastAsia" w:hAnsiTheme="minorEastAsia" w:hint="eastAsia"/>
          <w:color w:val="000000" w:themeColor="text1"/>
          <w:kern w:val="0"/>
          <w:sz w:val="24"/>
          <w:szCs w:val="24"/>
        </w:rPr>
        <w:t>§8</w:t>
      </w:r>
      <w:r w:rsidRPr="00220C32">
        <w:rPr>
          <w:rFonts w:asciiTheme="minorEastAsia" w:eastAsiaTheme="minorEastAsia" w:hAnsiTheme="minorEastAsia"/>
          <w:color w:val="000000" w:themeColor="text1"/>
          <w:kern w:val="0"/>
          <w:sz w:val="24"/>
          <w:szCs w:val="24"/>
        </w:rPr>
        <w:t xml:space="preserve">  </w:t>
      </w:r>
      <w:r w:rsidRPr="00220C32">
        <w:rPr>
          <w:rFonts w:asciiTheme="minorEastAsia" w:eastAsiaTheme="minorEastAsia" w:hAnsiTheme="minorEastAsia" w:hint="eastAsia"/>
          <w:color w:val="000000" w:themeColor="text1"/>
          <w:kern w:val="0"/>
          <w:sz w:val="24"/>
          <w:szCs w:val="24"/>
        </w:rPr>
        <w:t>影响投资者决策的其他重要信息</w:t>
      </w:r>
    </w:p>
    <w:p w:rsidR="003C50AD" w:rsidRPr="009A5C99" w:rsidRDefault="003C50AD" w:rsidP="003C50AD">
      <w:pPr>
        <w:autoSpaceDE w:val="0"/>
        <w:autoSpaceDN w:val="0"/>
        <w:adjustRightInd w:val="0"/>
        <w:spacing w:line="360" w:lineRule="auto"/>
        <w:jc w:val="left"/>
        <w:rPr>
          <w:rFonts w:ascii="宋体" w:hAnsi="宋体"/>
          <w:b/>
          <w:bCs/>
          <w:color w:val="000000"/>
          <w:kern w:val="0"/>
          <w:sz w:val="24"/>
          <w:szCs w:val="24"/>
        </w:rPr>
      </w:pPr>
      <w:r w:rsidRPr="009A5C99">
        <w:rPr>
          <w:rFonts w:ascii="宋体" w:hAnsi="宋体" w:hint="eastAsia"/>
          <w:b/>
          <w:bCs/>
          <w:color w:val="000000"/>
          <w:kern w:val="0"/>
          <w:sz w:val="24"/>
          <w:szCs w:val="24"/>
        </w:rPr>
        <w:t>8.1 影响投资者决策的其他重要信息</w:t>
      </w:r>
    </w:p>
    <w:p w:rsidR="003C50AD" w:rsidRPr="00656DF5" w:rsidRDefault="003C50AD" w:rsidP="003C50AD">
      <w:pPr>
        <w:spacing w:line="360" w:lineRule="auto"/>
        <w:ind w:firstLineChars="200" w:firstLine="480"/>
        <w:rPr>
          <w:rFonts w:ascii="宋体" w:hAnsi="宋体"/>
          <w:color w:val="000000"/>
          <w:sz w:val="24"/>
          <w:szCs w:val="24"/>
        </w:rPr>
      </w:pPr>
      <w:r w:rsidRPr="00656DF5">
        <w:rPr>
          <w:rFonts w:ascii="宋体" w:hAnsi="宋体"/>
          <w:color w:val="000000"/>
          <w:sz w:val="24"/>
          <w:szCs w:val="24"/>
        </w:rPr>
        <w:t>根据有关法律法规规定和基金合同的约定，本基金可投资</w:t>
      </w:r>
      <w:proofErr w:type="gramStart"/>
      <w:r w:rsidRPr="00656DF5">
        <w:rPr>
          <w:rFonts w:ascii="宋体" w:hAnsi="宋体"/>
          <w:color w:val="000000"/>
          <w:sz w:val="24"/>
          <w:szCs w:val="24"/>
        </w:rPr>
        <w:t>科创板</w:t>
      </w:r>
      <w:proofErr w:type="gramEnd"/>
      <w:r w:rsidRPr="00656DF5">
        <w:rPr>
          <w:rFonts w:ascii="宋体" w:hAnsi="宋体"/>
          <w:color w:val="000000"/>
          <w:sz w:val="24"/>
          <w:szCs w:val="24"/>
        </w:rPr>
        <w:t>股票。基金资产投资于</w:t>
      </w:r>
      <w:proofErr w:type="gramStart"/>
      <w:r w:rsidRPr="00656DF5">
        <w:rPr>
          <w:rFonts w:ascii="宋体" w:hAnsi="宋体"/>
          <w:color w:val="000000"/>
          <w:sz w:val="24"/>
          <w:szCs w:val="24"/>
        </w:rPr>
        <w:t>科创板</w:t>
      </w:r>
      <w:proofErr w:type="gramEnd"/>
      <w:r w:rsidRPr="00656DF5">
        <w:rPr>
          <w:rFonts w:ascii="宋体" w:hAnsi="宋体"/>
          <w:color w:val="000000"/>
          <w:sz w:val="24"/>
          <w:szCs w:val="24"/>
        </w:rPr>
        <w:t>股票，会</w:t>
      </w:r>
      <w:proofErr w:type="gramStart"/>
      <w:r w:rsidRPr="00656DF5">
        <w:rPr>
          <w:rFonts w:ascii="宋体" w:hAnsi="宋体"/>
          <w:color w:val="000000"/>
          <w:sz w:val="24"/>
          <w:szCs w:val="24"/>
        </w:rPr>
        <w:t>面临科创板机制</w:t>
      </w:r>
      <w:proofErr w:type="gramEnd"/>
      <w:r w:rsidRPr="00656DF5">
        <w:rPr>
          <w:rFonts w:ascii="宋体" w:hAnsi="宋体"/>
          <w:color w:val="000000"/>
          <w:sz w:val="24"/>
          <w:szCs w:val="24"/>
        </w:rPr>
        <w:t>下因投资标的、市场制度以及交易规则等差异带来的特有风险，包括但不限于市场风险、流动性风险、退市风险、集中度风险、系统性风险、政策风险等。有关详情请查阅本基金管理人于2020年10月30日发布的《交银施罗德基金管理有限公司关于交银施罗德启欣混合型证券投资基金可投资科创板股票的公告》。</w:t>
      </w:r>
    </w:p>
    <w:p w:rsidR="00ED6E80" w:rsidRPr="00414345" w:rsidRDefault="00ED6E80" w:rsidP="00C15CAC">
      <w:pPr>
        <w:spacing w:before="29" w:line="288" w:lineRule="auto"/>
        <w:ind w:firstLineChars="200" w:firstLine="480"/>
        <w:rPr>
          <w:color w:val="000000"/>
          <w:sz w:val="24"/>
          <w:szCs w:val="24"/>
        </w:rPr>
      </w:pPr>
    </w:p>
    <w:p w:rsidR="00B22DEE" w:rsidRPr="00E02660" w:rsidRDefault="004061AC" w:rsidP="0011537B">
      <w:pPr>
        <w:pStyle w:val="1"/>
        <w:spacing w:beforeLines="100" w:before="312" w:afterLines="100" w:after="312" w:line="288" w:lineRule="auto"/>
        <w:jc w:val="center"/>
        <w:rPr>
          <w:color w:val="000000"/>
          <w:kern w:val="0"/>
          <w:sz w:val="24"/>
          <w:szCs w:val="24"/>
        </w:rPr>
      </w:pPr>
      <w:r w:rsidRPr="00414345">
        <w:rPr>
          <w:color w:val="000000"/>
          <w:kern w:val="0"/>
          <w:sz w:val="24"/>
          <w:szCs w:val="24"/>
        </w:rPr>
        <w:t>§</w:t>
      </w:r>
      <w:r w:rsidR="00D02347" w:rsidRPr="00414345">
        <w:rPr>
          <w:color w:val="000000"/>
          <w:kern w:val="0"/>
          <w:sz w:val="24"/>
          <w:szCs w:val="24"/>
        </w:rPr>
        <w:t>9</w:t>
      </w:r>
      <w:r w:rsidR="00834E74">
        <w:rPr>
          <w:color w:val="000000"/>
          <w:kern w:val="0"/>
          <w:sz w:val="24"/>
          <w:szCs w:val="24"/>
        </w:rPr>
        <w:t xml:space="preserve">  </w:t>
      </w:r>
      <w:r w:rsidRPr="00414345">
        <w:rPr>
          <w:color w:val="000000"/>
          <w:kern w:val="0"/>
          <w:sz w:val="24"/>
          <w:szCs w:val="24"/>
        </w:rPr>
        <w:t>备查文件目录</w:t>
      </w:r>
    </w:p>
    <w:p w:rsidR="004061AC" w:rsidRPr="00414345" w:rsidRDefault="00D02347"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9</w:t>
      </w:r>
      <w:r w:rsidR="004061AC" w:rsidRPr="00414345">
        <w:rPr>
          <w:b/>
          <w:bCs/>
          <w:color w:val="000000"/>
          <w:kern w:val="0"/>
          <w:sz w:val="24"/>
          <w:szCs w:val="24"/>
        </w:rPr>
        <w:t>.</w:t>
      </w:r>
      <w:r w:rsidR="00676095" w:rsidRPr="00414345">
        <w:rPr>
          <w:b/>
          <w:bCs/>
          <w:color w:val="000000"/>
          <w:kern w:val="0"/>
          <w:sz w:val="24"/>
          <w:szCs w:val="24"/>
        </w:rPr>
        <w:t>1</w:t>
      </w:r>
      <w:r w:rsidR="004061AC" w:rsidRPr="00414345">
        <w:rPr>
          <w:b/>
          <w:bCs/>
          <w:color w:val="000000"/>
          <w:kern w:val="0"/>
          <w:sz w:val="24"/>
          <w:szCs w:val="24"/>
        </w:rPr>
        <w:t>备查文件目录</w:t>
      </w:r>
    </w:p>
    <w:p w:rsidR="0024698C" w:rsidRDefault="00656DF5">
      <w:pPr>
        <w:spacing w:before="29" w:line="288" w:lineRule="auto"/>
        <w:ind w:firstLineChars="200" w:firstLine="480"/>
        <w:rPr>
          <w:color w:val="000000"/>
          <w:sz w:val="24"/>
          <w:szCs w:val="24"/>
        </w:rPr>
      </w:pPr>
      <w:r>
        <w:rPr>
          <w:color w:val="000000"/>
          <w:sz w:val="24"/>
          <w:szCs w:val="24"/>
        </w:rPr>
        <w:t>1</w:t>
      </w:r>
      <w:r>
        <w:rPr>
          <w:color w:val="000000"/>
          <w:sz w:val="24"/>
          <w:szCs w:val="24"/>
        </w:rPr>
        <w:t>、中国证监会准予交</w:t>
      </w:r>
      <w:proofErr w:type="gramStart"/>
      <w:r>
        <w:rPr>
          <w:color w:val="000000"/>
          <w:sz w:val="24"/>
          <w:szCs w:val="24"/>
        </w:rPr>
        <w:t>银施罗德启欣</w:t>
      </w:r>
      <w:proofErr w:type="gramEnd"/>
      <w:r>
        <w:rPr>
          <w:color w:val="000000"/>
          <w:sz w:val="24"/>
          <w:szCs w:val="24"/>
        </w:rPr>
        <w:t>混合型证券投资基金募集注册的文件；</w:t>
      </w:r>
      <w:r>
        <w:rPr>
          <w:color w:val="000000"/>
          <w:sz w:val="24"/>
          <w:szCs w:val="24"/>
        </w:rPr>
        <w:t xml:space="preserve"> </w:t>
      </w:r>
    </w:p>
    <w:p w:rsidR="0024698C" w:rsidRDefault="00656DF5">
      <w:pPr>
        <w:spacing w:before="29" w:line="288" w:lineRule="auto"/>
        <w:ind w:firstLineChars="200" w:firstLine="480"/>
        <w:rPr>
          <w:color w:val="000000"/>
          <w:sz w:val="24"/>
          <w:szCs w:val="24"/>
        </w:rPr>
      </w:pPr>
      <w:r>
        <w:rPr>
          <w:color w:val="000000"/>
          <w:sz w:val="24"/>
          <w:szCs w:val="24"/>
        </w:rPr>
        <w:t>2</w:t>
      </w:r>
      <w:r>
        <w:rPr>
          <w:color w:val="000000"/>
          <w:sz w:val="24"/>
          <w:szCs w:val="24"/>
        </w:rPr>
        <w:t>、《交银施罗德启欣混合型证券投资基金基金合同》；</w:t>
      </w:r>
      <w:r>
        <w:rPr>
          <w:color w:val="000000"/>
          <w:sz w:val="24"/>
          <w:szCs w:val="24"/>
        </w:rPr>
        <w:t xml:space="preserve"> </w:t>
      </w:r>
    </w:p>
    <w:p w:rsidR="0024698C" w:rsidRDefault="00656DF5">
      <w:pPr>
        <w:spacing w:before="29" w:line="288" w:lineRule="auto"/>
        <w:ind w:firstLineChars="200" w:firstLine="480"/>
        <w:rPr>
          <w:color w:val="000000"/>
          <w:sz w:val="24"/>
          <w:szCs w:val="24"/>
        </w:rPr>
      </w:pPr>
      <w:r>
        <w:rPr>
          <w:color w:val="000000"/>
          <w:sz w:val="24"/>
          <w:szCs w:val="24"/>
        </w:rPr>
        <w:t>3</w:t>
      </w:r>
      <w:r>
        <w:rPr>
          <w:color w:val="000000"/>
          <w:sz w:val="24"/>
          <w:szCs w:val="24"/>
        </w:rPr>
        <w:t>、《交银施罗德启欣混合型证券投资基金招募说明书》；</w:t>
      </w:r>
      <w:r>
        <w:rPr>
          <w:color w:val="000000"/>
          <w:sz w:val="24"/>
          <w:szCs w:val="24"/>
        </w:rPr>
        <w:t xml:space="preserve"> </w:t>
      </w:r>
    </w:p>
    <w:p w:rsidR="0024698C" w:rsidRDefault="00656DF5">
      <w:pPr>
        <w:spacing w:before="29" w:line="288" w:lineRule="auto"/>
        <w:ind w:firstLineChars="200" w:firstLine="480"/>
        <w:rPr>
          <w:color w:val="000000"/>
          <w:sz w:val="24"/>
          <w:szCs w:val="24"/>
        </w:rPr>
      </w:pPr>
      <w:r>
        <w:rPr>
          <w:color w:val="000000"/>
          <w:sz w:val="24"/>
          <w:szCs w:val="24"/>
        </w:rPr>
        <w:t>4</w:t>
      </w:r>
      <w:r>
        <w:rPr>
          <w:color w:val="000000"/>
          <w:sz w:val="24"/>
          <w:szCs w:val="24"/>
        </w:rPr>
        <w:t>、《交银施罗德启欣混合型证券投资基金托管协议》；</w:t>
      </w:r>
      <w:r>
        <w:rPr>
          <w:color w:val="000000"/>
          <w:sz w:val="24"/>
          <w:szCs w:val="24"/>
        </w:rPr>
        <w:t xml:space="preserve"> </w:t>
      </w:r>
    </w:p>
    <w:p w:rsidR="0024698C" w:rsidRDefault="00656DF5">
      <w:pPr>
        <w:spacing w:before="29" w:line="288" w:lineRule="auto"/>
        <w:ind w:firstLineChars="200" w:firstLine="480"/>
        <w:rPr>
          <w:color w:val="000000"/>
          <w:sz w:val="24"/>
          <w:szCs w:val="24"/>
        </w:rPr>
      </w:pPr>
      <w:r>
        <w:rPr>
          <w:color w:val="000000"/>
          <w:sz w:val="24"/>
          <w:szCs w:val="24"/>
        </w:rPr>
        <w:t>5</w:t>
      </w:r>
      <w:r>
        <w:rPr>
          <w:color w:val="000000"/>
          <w:sz w:val="24"/>
          <w:szCs w:val="24"/>
        </w:rPr>
        <w:t>、关于申请募集注册交</w:t>
      </w:r>
      <w:proofErr w:type="gramStart"/>
      <w:r>
        <w:rPr>
          <w:color w:val="000000"/>
          <w:sz w:val="24"/>
          <w:szCs w:val="24"/>
        </w:rPr>
        <w:t>银施罗德启欣</w:t>
      </w:r>
      <w:proofErr w:type="gramEnd"/>
      <w:r>
        <w:rPr>
          <w:color w:val="000000"/>
          <w:sz w:val="24"/>
          <w:szCs w:val="24"/>
        </w:rPr>
        <w:t>混合型证券投资基金的法律意见书；</w:t>
      </w:r>
      <w:r>
        <w:rPr>
          <w:color w:val="000000"/>
          <w:sz w:val="24"/>
          <w:szCs w:val="24"/>
        </w:rPr>
        <w:t xml:space="preserve"> </w:t>
      </w:r>
    </w:p>
    <w:p w:rsidR="0024698C" w:rsidRDefault="00656DF5">
      <w:pPr>
        <w:spacing w:before="29" w:line="288" w:lineRule="auto"/>
        <w:ind w:firstLineChars="200" w:firstLine="480"/>
        <w:rPr>
          <w:color w:val="000000"/>
          <w:sz w:val="24"/>
          <w:szCs w:val="24"/>
        </w:rPr>
      </w:pPr>
      <w:r>
        <w:rPr>
          <w:color w:val="000000"/>
          <w:sz w:val="24"/>
          <w:szCs w:val="24"/>
        </w:rPr>
        <w:t>6</w:t>
      </w:r>
      <w:r>
        <w:rPr>
          <w:color w:val="000000"/>
          <w:sz w:val="24"/>
          <w:szCs w:val="24"/>
        </w:rPr>
        <w:t>、基金管理人业务资格批件、营业执照；</w:t>
      </w:r>
      <w:r>
        <w:rPr>
          <w:color w:val="000000"/>
          <w:sz w:val="24"/>
          <w:szCs w:val="24"/>
        </w:rPr>
        <w:t xml:space="preserve"> </w:t>
      </w:r>
    </w:p>
    <w:p w:rsidR="0024698C" w:rsidRDefault="00656DF5">
      <w:pPr>
        <w:spacing w:before="29" w:line="288" w:lineRule="auto"/>
        <w:ind w:firstLineChars="200" w:firstLine="480"/>
        <w:rPr>
          <w:color w:val="000000"/>
          <w:sz w:val="24"/>
          <w:szCs w:val="24"/>
        </w:rPr>
      </w:pPr>
      <w:r>
        <w:rPr>
          <w:color w:val="000000"/>
          <w:sz w:val="24"/>
          <w:szCs w:val="24"/>
        </w:rPr>
        <w:t>7</w:t>
      </w:r>
      <w:r>
        <w:rPr>
          <w:color w:val="000000"/>
          <w:sz w:val="24"/>
          <w:szCs w:val="24"/>
        </w:rPr>
        <w:t>、基金托管人业务资格批件、营业执照；</w:t>
      </w:r>
      <w:r>
        <w:rPr>
          <w:color w:val="000000"/>
          <w:sz w:val="24"/>
          <w:szCs w:val="24"/>
        </w:rPr>
        <w:t xml:space="preserve"> </w:t>
      </w:r>
    </w:p>
    <w:p w:rsidR="004061AC" w:rsidRPr="00414345" w:rsidRDefault="006D7FF8" w:rsidP="00C15CAC">
      <w:pPr>
        <w:spacing w:before="29" w:line="288" w:lineRule="auto"/>
        <w:ind w:firstLineChars="200" w:firstLine="480"/>
        <w:rPr>
          <w:color w:val="000000"/>
          <w:sz w:val="24"/>
          <w:szCs w:val="24"/>
        </w:rPr>
      </w:pPr>
      <w:r w:rsidRPr="00414345">
        <w:rPr>
          <w:color w:val="000000"/>
          <w:sz w:val="24"/>
          <w:szCs w:val="24"/>
        </w:rPr>
        <w:t>8</w:t>
      </w:r>
      <w:r w:rsidRPr="00414345">
        <w:rPr>
          <w:color w:val="000000"/>
          <w:sz w:val="24"/>
          <w:szCs w:val="24"/>
        </w:rPr>
        <w:t>、报告期内交</w:t>
      </w:r>
      <w:proofErr w:type="gramStart"/>
      <w:r w:rsidRPr="00414345">
        <w:rPr>
          <w:color w:val="000000"/>
          <w:sz w:val="24"/>
          <w:szCs w:val="24"/>
        </w:rPr>
        <w:t>银施罗德启欣</w:t>
      </w:r>
      <w:proofErr w:type="gramEnd"/>
      <w:r w:rsidRPr="00414345">
        <w:rPr>
          <w:color w:val="000000"/>
          <w:sz w:val="24"/>
          <w:szCs w:val="24"/>
        </w:rPr>
        <w:t>混合型证券投资基金在指定报刊上各项公告的原稿。</w:t>
      </w:r>
    </w:p>
    <w:p w:rsidR="006A48FD" w:rsidRPr="00414345" w:rsidRDefault="006A48FD" w:rsidP="00C15CAC">
      <w:pPr>
        <w:spacing w:before="29" w:line="288" w:lineRule="auto"/>
        <w:ind w:firstLineChars="200" w:firstLine="480"/>
        <w:rPr>
          <w:color w:val="000000"/>
          <w:sz w:val="24"/>
          <w:szCs w:val="24"/>
        </w:rPr>
      </w:pPr>
    </w:p>
    <w:p w:rsidR="004061AC" w:rsidRPr="00414345" w:rsidRDefault="00D02347"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9</w:t>
      </w:r>
      <w:r w:rsidR="004061AC" w:rsidRPr="00414345">
        <w:rPr>
          <w:b/>
          <w:bCs/>
          <w:color w:val="000000"/>
          <w:kern w:val="0"/>
          <w:sz w:val="24"/>
          <w:szCs w:val="24"/>
        </w:rPr>
        <w:t>.</w:t>
      </w:r>
      <w:r w:rsidR="00676095" w:rsidRPr="00414345">
        <w:rPr>
          <w:b/>
          <w:bCs/>
          <w:color w:val="000000"/>
          <w:kern w:val="0"/>
          <w:sz w:val="24"/>
          <w:szCs w:val="24"/>
        </w:rPr>
        <w:t>2</w:t>
      </w:r>
      <w:r w:rsidR="004061AC" w:rsidRPr="00414345">
        <w:rPr>
          <w:b/>
          <w:bCs/>
          <w:color w:val="000000"/>
          <w:kern w:val="0"/>
          <w:sz w:val="24"/>
          <w:szCs w:val="24"/>
        </w:rPr>
        <w:t>存放地点</w:t>
      </w:r>
    </w:p>
    <w:p w:rsidR="004061AC" w:rsidRPr="00414345" w:rsidRDefault="006D7FF8" w:rsidP="00C15CAC">
      <w:pPr>
        <w:spacing w:before="29" w:line="288" w:lineRule="auto"/>
        <w:ind w:firstLineChars="200" w:firstLine="480"/>
        <w:rPr>
          <w:color w:val="000000"/>
          <w:sz w:val="24"/>
          <w:szCs w:val="24"/>
        </w:rPr>
      </w:pPr>
      <w:r w:rsidRPr="00414345">
        <w:rPr>
          <w:color w:val="000000"/>
          <w:sz w:val="24"/>
          <w:szCs w:val="24"/>
        </w:rPr>
        <w:t>备查文件存放于基金管理人的办公场所。</w:t>
      </w:r>
    </w:p>
    <w:p w:rsidR="006A48FD" w:rsidRPr="00414345" w:rsidRDefault="006A48FD" w:rsidP="00C15CAC">
      <w:pPr>
        <w:spacing w:before="29" w:line="288" w:lineRule="auto"/>
        <w:ind w:firstLineChars="200" w:firstLine="480"/>
        <w:rPr>
          <w:color w:val="000000"/>
          <w:sz w:val="24"/>
          <w:szCs w:val="24"/>
        </w:rPr>
      </w:pPr>
    </w:p>
    <w:p w:rsidR="004061AC" w:rsidRPr="00414345" w:rsidRDefault="00D02347"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9</w:t>
      </w:r>
      <w:r w:rsidR="004061AC" w:rsidRPr="00414345">
        <w:rPr>
          <w:b/>
          <w:bCs/>
          <w:color w:val="000000"/>
          <w:kern w:val="0"/>
          <w:sz w:val="24"/>
          <w:szCs w:val="24"/>
        </w:rPr>
        <w:t>.</w:t>
      </w:r>
      <w:r w:rsidR="00676095" w:rsidRPr="00414345">
        <w:rPr>
          <w:b/>
          <w:bCs/>
          <w:color w:val="000000"/>
          <w:kern w:val="0"/>
          <w:sz w:val="24"/>
          <w:szCs w:val="24"/>
        </w:rPr>
        <w:t>3</w:t>
      </w:r>
      <w:r w:rsidR="004061AC" w:rsidRPr="00414345">
        <w:rPr>
          <w:b/>
          <w:bCs/>
          <w:color w:val="000000"/>
          <w:kern w:val="0"/>
          <w:sz w:val="24"/>
          <w:szCs w:val="24"/>
        </w:rPr>
        <w:t>查阅方式</w:t>
      </w:r>
    </w:p>
    <w:p w:rsidR="0024698C" w:rsidRDefault="00656DF5">
      <w:pPr>
        <w:spacing w:before="29" w:line="288" w:lineRule="auto"/>
        <w:ind w:firstLineChars="200" w:firstLine="480"/>
        <w:rPr>
          <w:color w:val="000000"/>
          <w:sz w:val="24"/>
          <w:szCs w:val="24"/>
        </w:rPr>
      </w:pPr>
      <w:r>
        <w:rPr>
          <w:color w:val="000000"/>
          <w:sz w:val="24"/>
          <w:szCs w:val="24"/>
        </w:rPr>
        <w:t>投资者可在办公时间内至基金管理人的办公场所免费查阅备查文件，或者登录基金管理人的网站</w:t>
      </w:r>
      <w:r>
        <w:rPr>
          <w:color w:val="000000"/>
          <w:sz w:val="24"/>
          <w:szCs w:val="24"/>
        </w:rPr>
        <w:t>(www.fund001.com)</w:t>
      </w:r>
      <w:r>
        <w:rPr>
          <w:color w:val="000000"/>
          <w:sz w:val="24"/>
          <w:szCs w:val="24"/>
        </w:rPr>
        <w:t>查阅。在支付工本费后，投资者可在合理时间内取得上述文件的复制件或复印件。</w:t>
      </w:r>
      <w:r>
        <w:rPr>
          <w:color w:val="000000"/>
          <w:sz w:val="24"/>
          <w:szCs w:val="24"/>
        </w:rPr>
        <w:t xml:space="preserve"> </w:t>
      </w:r>
    </w:p>
    <w:p w:rsidR="00A90049" w:rsidRPr="00414345" w:rsidRDefault="006D7FF8" w:rsidP="00C15CAC">
      <w:pPr>
        <w:spacing w:before="29" w:line="288" w:lineRule="auto"/>
        <w:ind w:firstLineChars="200" w:firstLine="480"/>
        <w:rPr>
          <w:color w:val="000000"/>
          <w:sz w:val="24"/>
          <w:szCs w:val="24"/>
        </w:rPr>
      </w:pPr>
      <w:r w:rsidRPr="00414345">
        <w:rPr>
          <w:color w:val="000000"/>
          <w:sz w:val="24"/>
          <w:szCs w:val="24"/>
        </w:rPr>
        <w:t>投资者对本报告书如有疑问，可咨询本基金管理人交银施罗德基金管理有限公司。本公司客户服务中心电话：</w:t>
      </w:r>
      <w:r w:rsidRPr="00414345">
        <w:rPr>
          <w:color w:val="000000"/>
          <w:sz w:val="24"/>
          <w:szCs w:val="24"/>
        </w:rPr>
        <w:t>400-700-5000</w:t>
      </w:r>
      <w:r w:rsidRPr="00414345">
        <w:rPr>
          <w:color w:val="000000"/>
          <w:sz w:val="24"/>
          <w:szCs w:val="24"/>
        </w:rPr>
        <w:t>（免长途话费），</w:t>
      </w:r>
      <w:r w:rsidRPr="00414345">
        <w:rPr>
          <w:color w:val="000000"/>
          <w:sz w:val="24"/>
          <w:szCs w:val="24"/>
        </w:rPr>
        <w:t>021-61055000</w:t>
      </w:r>
      <w:r w:rsidRPr="00414345">
        <w:rPr>
          <w:color w:val="000000"/>
          <w:sz w:val="24"/>
          <w:szCs w:val="24"/>
        </w:rPr>
        <w:t>，电子邮件：</w:t>
      </w:r>
      <w:r w:rsidRPr="00414345">
        <w:rPr>
          <w:color w:val="000000"/>
          <w:sz w:val="24"/>
          <w:szCs w:val="24"/>
        </w:rPr>
        <w:t>services@jysld.com</w:t>
      </w:r>
      <w:r w:rsidRPr="00414345">
        <w:rPr>
          <w:color w:val="000000"/>
          <w:sz w:val="24"/>
          <w:szCs w:val="24"/>
        </w:rPr>
        <w:t>。</w:t>
      </w:r>
    </w:p>
    <w:p w:rsidR="002C3C7A" w:rsidRPr="00414345" w:rsidRDefault="002C3C7A" w:rsidP="00C15CAC">
      <w:pPr>
        <w:spacing w:before="29" w:line="288" w:lineRule="auto"/>
        <w:ind w:firstLineChars="200" w:firstLine="480"/>
        <w:rPr>
          <w:color w:val="000000"/>
          <w:sz w:val="24"/>
          <w:szCs w:val="24"/>
        </w:rPr>
      </w:pPr>
    </w:p>
    <w:sectPr w:rsidR="002C3C7A" w:rsidRPr="00414345" w:rsidSect="00000678">
      <w:pgSz w:w="11906" w:h="16838" w:code="9"/>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2608" w:rsidRDefault="008A2608" w:rsidP="00876D65">
      <w:r>
        <w:separator/>
      </w:r>
    </w:p>
  </w:endnote>
  <w:endnote w:type="continuationSeparator" w:id="0">
    <w:p w:rsidR="008A2608" w:rsidRDefault="008A2608" w:rsidP="00876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FangSong">
    <w:altName w:val="黑体"/>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DF5" w:rsidRDefault="00656DF5">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DF5" w:rsidRPr="001D0DB0" w:rsidRDefault="00656DF5" w:rsidP="004D340C">
    <w:pPr>
      <w:pStyle w:val="a8"/>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Pr>
        <w:noProof/>
        <w:kern w:val="0"/>
        <w:szCs w:val="21"/>
      </w:rPr>
      <w:t>17</w:t>
    </w:r>
    <w:r>
      <w:rPr>
        <w:kern w:val="0"/>
        <w:szCs w:val="21"/>
      </w:rPr>
      <w:fldChar w:fldCharType="end"/>
    </w:r>
    <w:proofErr w:type="gramStart"/>
    <w:r>
      <w:rPr>
        <w:rFonts w:hint="eastAsia"/>
        <w:kern w:val="0"/>
        <w:szCs w:val="21"/>
      </w:rPr>
      <w:t>页共</w:t>
    </w:r>
    <w:proofErr w:type="gramEnd"/>
    <w:r>
      <w:rPr>
        <w:kern w:val="0"/>
        <w:szCs w:val="21"/>
      </w:rPr>
      <w:fldChar w:fldCharType="begin"/>
    </w:r>
    <w:r>
      <w:rPr>
        <w:kern w:val="0"/>
        <w:szCs w:val="21"/>
      </w:rPr>
      <w:instrText xml:space="preserve"> NUMPAGES </w:instrText>
    </w:r>
    <w:r>
      <w:rPr>
        <w:kern w:val="0"/>
        <w:szCs w:val="21"/>
      </w:rPr>
      <w:fldChar w:fldCharType="separate"/>
    </w:r>
    <w:r>
      <w:rPr>
        <w:noProof/>
        <w:kern w:val="0"/>
        <w:szCs w:val="21"/>
      </w:rPr>
      <w:t>24</w:t>
    </w:r>
    <w:r>
      <w:rPr>
        <w:kern w:val="0"/>
        <w:szCs w:val="21"/>
      </w:rPr>
      <w:fldChar w:fldCharType="end"/>
    </w:r>
    <w:r>
      <w:rPr>
        <w:rFonts w:hint="eastAsia"/>
        <w:kern w:val="0"/>
        <w:szCs w:val="21"/>
      </w:rPr>
      <w:t>页</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DF5" w:rsidRDefault="00656DF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2608" w:rsidRDefault="008A2608" w:rsidP="00876D65">
      <w:r>
        <w:separator/>
      </w:r>
    </w:p>
  </w:footnote>
  <w:footnote w:type="continuationSeparator" w:id="0">
    <w:p w:rsidR="008A2608" w:rsidRDefault="008A2608" w:rsidP="00876D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DF5" w:rsidRDefault="00656DF5">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DF5" w:rsidRPr="00DC456F" w:rsidRDefault="00656DF5" w:rsidP="00090A26">
    <w:pPr>
      <w:pStyle w:val="ac"/>
      <w:pBdr>
        <w:bottom w:val="single" w:sz="6" w:space="0" w:color="auto"/>
      </w:pBdr>
      <w:jc w:val="right"/>
      <w:rPr>
        <w:sz w:val="24"/>
        <w:szCs w:val="24"/>
      </w:rPr>
    </w:pPr>
    <w:r w:rsidRPr="003E676C">
      <w:rPr>
        <w:sz w:val="24"/>
        <w:szCs w:val="24"/>
      </w:rPr>
      <w:t>交</w:t>
    </w:r>
    <w:proofErr w:type="gramStart"/>
    <w:r w:rsidRPr="003E676C">
      <w:rPr>
        <w:sz w:val="24"/>
        <w:szCs w:val="24"/>
      </w:rPr>
      <w:t>银施罗德启欣</w:t>
    </w:r>
    <w:proofErr w:type="gramEnd"/>
    <w:r w:rsidRPr="003E676C">
      <w:rPr>
        <w:sz w:val="24"/>
        <w:szCs w:val="24"/>
      </w:rPr>
      <w:t>混合型证券投资基金</w:t>
    </w:r>
    <w:r w:rsidRPr="003E676C">
      <w:rPr>
        <w:sz w:val="24"/>
        <w:szCs w:val="24"/>
      </w:rPr>
      <w:t>2020</w:t>
    </w:r>
    <w:r w:rsidRPr="003E676C">
      <w:rPr>
        <w:sz w:val="24"/>
        <w:szCs w:val="24"/>
      </w:rPr>
      <w:t>年第</w:t>
    </w:r>
    <w:r w:rsidRPr="003E676C">
      <w:rPr>
        <w:sz w:val="24"/>
        <w:szCs w:val="24"/>
      </w:rPr>
      <w:t>4</w:t>
    </w:r>
    <w:r w:rsidRPr="003E676C">
      <w:rPr>
        <w:sz w:val="24"/>
        <w:szCs w:val="24"/>
      </w:rPr>
      <w:t>季度报告</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DF5" w:rsidRDefault="00656DF5">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start w:val="1"/>
      <w:numFmt w:val="bullet"/>
      <w:lvlText w:val=""/>
      <w:lvlJc w:val="left"/>
      <w:pPr>
        <w:tabs>
          <w:tab w:val="num" w:pos="1260"/>
        </w:tabs>
        <w:ind w:left="1260" w:hanging="420"/>
      </w:pPr>
      <w:rPr>
        <w:rFonts w:ascii="Wingdings" w:hAnsi="Wingdings" w:cs="Wingdings" w:hint="default"/>
      </w:rPr>
    </w:lvl>
    <w:lvl w:ilvl="2" w:tplc="04090005">
      <w:start w:val="1"/>
      <w:numFmt w:val="bullet"/>
      <w:lvlText w:val=""/>
      <w:lvlJc w:val="left"/>
      <w:pPr>
        <w:tabs>
          <w:tab w:val="num" w:pos="1680"/>
        </w:tabs>
        <w:ind w:left="1680" w:hanging="420"/>
      </w:pPr>
      <w:rPr>
        <w:rFonts w:ascii="Wingdings" w:hAnsi="Wingdings" w:cs="Wingdings" w:hint="default"/>
      </w:rPr>
    </w:lvl>
    <w:lvl w:ilvl="3" w:tplc="04090001">
      <w:start w:val="1"/>
      <w:numFmt w:val="bullet"/>
      <w:lvlText w:val=""/>
      <w:lvlJc w:val="left"/>
      <w:pPr>
        <w:tabs>
          <w:tab w:val="num" w:pos="2100"/>
        </w:tabs>
        <w:ind w:left="2100" w:hanging="420"/>
      </w:pPr>
      <w:rPr>
        <w:rFonts w:ascii="Wingdings" w:hAnsi="Wingdings" w:cs="Wingdings" w:hint="default"/>
      </w:rPr>
    </w:lvl>
    <w:lvl w:ilvl="4" w:tplc="04090003">
      <w:start w:val="1"/>
      <w:numFmt w:val="bullet"/>
      <w:lvlText w:val=""/>
      <w:lvlJc w:val="left"/>
      <w:pPr>
        <w:tabs>
          <w:tab w:val="num" w:pos="2520"/>
        </w:tabs>
        <w:ind w:left="2520" w:hanging="420"/>
      </w:pPr>
      <w:rPr>
        <w:rFonts w:ascii="Wingdings" w:hAnsi="Wingdings" w:cs="Wingdings" w:hint="default"/>
      </w:rPr>
    </w:lvl>
    <w:lvl w:ilvl="5" w:tplc="04090005">
      <w:start w:val="1"/>
      <w:numFmt w:val="bullet"/>
      <w:lvlText w:val=""/>
      <w:lvlJc w:val="left"/>
      <w:pPr>
        <w:tabs>
          <w:tab w:val="num" w:pos="2940"/>
        </w:tabs>
        <w:ind w:left="2940" w:hanging="420"/>
      </w:pPr>
      <w:rPr>
        <w:rFonts w:ascii="Wingdings" w:hAnsi="Wingdings" w:cs="Wingdings" w:hint="default"/>
      </w:rPr>
    </w:lvl>
    <w:lvl w:ilvl="6" w:tplc="04090001">
      <w:start w:val="1"/>
      <w:numFmt w:val="bullet"/>
      <w:lvlText w:val=""/>
      <w:lvlJc w:val="left"/>
      <w:pPr>
        <w:tabs>
          <w:tab w:val="num" w:pos="3360"/>
        </w:tabs>
        <w:ind w:left="3360" w:hanging="420"/>
      </w:pPr>
      <w:rPr>
        <w:rFonts w:ascii="Wingdings" w:hAnsi="Wingdings" w:cs="Wingdings" w:hint="default"/>
      </w:rPr>
    </w:lvl>
    <w:lvl w:ilvl="7" w:tplc="04090003">
      <w:start w:val="1"/>
      <w:numFmt w:val="bullet"/>
      <w:lvlText w:val=""/>
      <w:lvlJc w:val="left"/>
      <w:pPr>
        <w:tabs>
          <w:tab w:val="num" w:pos="3780"/>
        </w:tabs>
        <w:ind w:left="3780" w:hanging="420"/>
      </w:pPr>
      <w:rPr>
        <w:rFonts w:ascii="Wingdings" w:hAnsi="Wingdings" w:cs="Wingdings" w:hint="default"/>
      </w:rPr>
    </w:lvl>
    <w:lvl w:ilvl="8" w:tplc="04090005">
      <w:start w:val="1"/>
      <w:numFmt w:val="bullet"/>
      <w:lvlText w:val=""/>
      <w:lvlJc w:val="left"/>
      <w:pPr>
        <w:tabs>
          <w:tab w:val="num" w:pos="4200"/>
        </w:tabs>
        <w:ind w:left="4200" w:hanging="420"/>
      </w:pPr>
      <w:rPr>
        <w:rFonts w:ascii="Wingdings" w:hAnsi="Wingdings" w:cs="Wingdings" w:hint="default"/>
      </w:rPr>
    </w:lvl>
  </w:abstractNum>
  <w:abstractNum w:abstractNumId="1"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hint="eastAsia"/>
        <w:sz w:val="24"/>
        <w:szCs w:val="24"/>
      </w:rPr>
    </w:lvl>
    <w:lvl w:ilvl="1" w:tplc="04090019">
      <w:start w:val="1"/>
      <w:numFmt w:val="lowerLetter"/>
      <w:lvlText w:val="%2)"/>
      <w:lvlJc w:val="left"/>
      <w:pPr>
        <w:tabs>
          <w:tab w:val="num" w:pos="1320"/>
        </w:tabs>
        <w:ind w:left="1320" w:hanging="420"/>
      </w:pPr>
    </w:lvl>
    <w:lvl w:ilvl="2" w:tplc="0409001B">
      <w:start w:val="1"/>
      <w:numFmt w:val="lowerRoman"/>
      <w:lvlText w:val="%3."/>
      <w:lvlJc w:val="right"/>
      <w:pPr>
        <w:tabs>
          <w:tab w:val="num" w:pos="1740"/>
        </w:tabs>
        <w:ind w:left="1740" w:hanging="420"/>
      </w:pPr>
    </w:lvl>
    <w:lvl w:ilvl="3" w:tplc="0409000F">
      <w:start w:val="1"/>
      <w:numFmt w:val="decimal"/>
      <w:lvlText w:val="%4."/>
      <w:lvlJc w:val="left"/>
      <w:pPr>
        <w:tabs>
          <w:tab w:val="num" w:pos="2160"/>
        </w:tabs>
        <w:ind w:left="2160" w:hanging="420"/>
      </w:pPr>
    </w:lvl>
    <w:lvl w:ilvl="4" w:tplc="04090019">
      <w:start w:val="1"/>
      <w:numFmt w:val="lowerLetter"/>
      <w:lvlText w:val="%5)"/>
      <w:lvlJc w:val="left"/>
      <w:pPr>
        <w:tabs>
          <w:tab w:val="num" w:pos="2580"/>
        </w:tabs>
        <w:ind w:left="2580" w:hanging="420"/>
      </w:pPr>
    </w:lvl>
    <w:lvl w:ilvl="5" w:tplc="0409001B">
      <w:start w:val="1"/>
      <w:numFmt w:val="lowerRoman"/>
      <w:lvlText w:val="%6."/>
      <w:lvlJc w:val="right"/>
      <w:pPr>
        <w:tabs>
          <w:tab w:val="num" w:pos="3000"/>
        </w:tabs>
        <w:ind w:left="3000" w:hanging="420"/>
      </w:pPr>
    </w:lvl>
    <w:lvl w:ilvl="6" w:tplc="0409000F">
      <w:start w:val="1"/>
      <w:numFmt w:val="decimal"/>
      <w:lvlText w:val="%7."/>
      <w:lvlJc w:val="left"/>
      <w:pPr>
        <w:tabs>
          <w:tab w:val="num" w:pos="3420"/>
        </w:tabs>
        <w:ind w:left="3420" w:hanging="420"/>
      </w:pPr>
    </w:lvl>
    <w:lvl w:ilvl="7" w:tplc="04090019">
      <w:start w:val="1"/>
      <w:numFmt w:val="lowerLetter"/>
      <w:lvlText w:val="%8)"/>
      <w:lvlJc w:val="left"/>
      <w:pPr>
        <w:tabs>
          <w:tab w:val="num" w:pos="3840"/>
        </w:tabs>
        <w:ind w:left="3840" w:hanging="420"/>
      </w:pPr>
    </w:lvl>
    <w:lvl w:ilvl="8" w:tplc="0409001B">
      <w:start w:val="1"/>
      <w:numFmt w:val="lowerRoman"/>
      <w:lvlText w:val="%9."/>
      <w:lvlJc w:val="right"/>
      <w:pPr>
        <w:tabs>
          <w:tab w:val="num" w:pos="4260"/>
        </w:tabs>
        <w:ind w:left="4260" w:hanging="420"/>
      </w:pPr>
    </w:lvl>
  </w:abstractNum>
  <w:abstractNum w:abstractNumId="2"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2"/>
  </w:num>
  <w:num w:numId="2">
    <w:abstractNumId w:val="1"/>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061AC"/>
    <w:rsid w:val="00000678"/>
    <w:rsid w:val="00006A28"/>
    <w:rsid w:val="00014099"/>
    <w:rsid w:val="000160C5"/>
    <w:rsid w:val="000210E7"/>
    <w:rsid w:val="000243BD"/>
    <w:rsid w:val="00024F7F"/>
    <w:rsid w:val="00031EBB"/>
    <w:rsid w:val="00033B8D"/>
    <w:rsid w:val="0004308C"/>
    <w:rsid w:val="00043852"/>
    <w:rsid w:val="000450DD"/>
    <w:rsid w:val="000463DE"/>
    <w:rsid w:val="0006147E"/>
    <w:rsid w:val="000625ED"/>
    <w:rsid w:val="00064D40"/>
    <w:rsid w:val="00066A97"/>
    <w:rsid w:val="000815C0"/>
    <w:rsid w:val="000824E7"/>
    <w:rsid w:val="0008313A"/>
    <w:rsid w:val="00085E78"/>
    <w:rsid w:val="0008689B"/>
    <w:rsid w:val="00086D4E"/>
    <w:rsid w:val="000907D2"/>
    <w:rsid w:val="00090A26"/>
    <w:rsid w:val="000A2B53"/>
    <w:rsid w:val="000A2FC0"/>
    <w:rsid w:val="000A4173"/>
    <w:rsid w:val="000B1D21"/>
    <w:rsid w:val="000B1EB7"/>
    <w:rsid w:val="000B5C78"/>
    <w:rsid w:val="000B624F"/>
    <w:rsid w:val="000B73C6"/>
    <w:rsid w:val="000C190B"/>
    <w:rsid w:val="000C1E17"/>
    <w:rsid w:val="000C5216"/>
    <w:rsid w:val="000D0E6C"/>
    <w:rsid w:val="000D11DE"/>
    <w:rsid w:val="000D3ED4"/>
    <w:rsid w:val="000E5DA5"/>
    <w:rsid w:val="000E7E5E"/>
    <w:rsid w:val="000F6CC8"/>
    <w:rsid w:val="00105169"/>
    <w:rsid w:val="00111261"/>
    <w:rsid w:val="0011537B"/>
    <w:rsid w:val="00133015"/>
    <w:rsid w:val="00137452"/>
    <w:rsid w:val="00137B31"/>
    <w:rsid w:val="00144F93"/>
    <w:rsid w:val="00147376"/>
    <w:rsid w:val="0015450B"/>
    <w:rsid w:val="00154BE1"/>
    <w:rsid w:val="0015710B"/>
    <w:rsid w:val="00160EDC"/>
    <w:rsid w:val="00162D61"/>
    <w:rsid w:val="001675CD"/>
    <w:rsid w:val="0017126E"/>
    <w:rsid w:val="001717D5"/>
    <w:rsid w:val="00171EF0"/>
    <w:rsid w:val="00173B44"/>
    <w:rsid w:val="001761D2"/>
    <w:rsid w:val="00176C21"/>
    <w:rsid w:val="0018138B"/>
    <w:rsid w:val="001830D7"/>
    <w:rsid w:val="00185A34"/>
    <w:rsid w:val="001934F6"/>
    <w:rsid w:val="00196E6C"/>
    <w:rsid w:val="001A280A"/>
    <w:rsid w:val="001A73E8"/>
    <w:rsid w:val="001B0A62"/>
    <w:rsid w:val="001B2F35"/>
    <w:rsid w:val="001B4DD6"/>
    <w:rsid w:val="001B5607"/>
    <w:rsid w:val="001C0993"/>
    <w:rsid w:val="001C79F2"/>
    <w:rsid w:val="001D6A4B"/>
    <w:rsid w:val="001E4630"/>
    <w:rsid w:val="001F0964"/>
    <w:rsid w:val="001F30DA"/>
    <w:rsid w:val="001F3E2A"/>
    <w:rsid w:val="001F5DC5"/>
    <w:rsid w:val="00200FAB"/>
    <w:rsid w:val="00213821"/>
    <w:rsid w:val="00213DFB"/>
    <w:rsid w:val="00217B92"/>
    <w:rsid w:val="0022309F"/>
    <w:rsid w:val="00224294"/>
    <w:rsid w:val="002279D3"/>
    <w:rsid w:val="00240248"/>
    <w:rsid w:val="0024363B"/>
    <w:rsid w:val="00246049"/>
    <w:rsid w:val="0024698C"/>
    <w:rsid w:val="00247332"/>
    <w:rsid w:val="00253578"/>
    <w:rsid w:val="00261111"/>
    <w:rsid w:val="00264E55"/>
    <w:rsid w:val="00270744"/>
    <w:rsid w:val="002731EC"/>
    <w:rsid w:val="00275745"/>
    <w:rsid w:val="0027688F"/>
    <w:rsid w:val="00276E44"/>
    <w:rsid w:val="00285DB3"/>
    <w:rsid w:val="00285F38"/>
    <w:rsid w:val="00286BEF"/>
    <w:rsid w:val="00286FA2"/>
    <w:rsid w:val="002902E9"/>
    <w:rsid w:val="002918E3"/>
    <w:rsid w:val="00295CD0"/>
    <w:rsid w:val="002973A9"/>
    <w:rsid w:val="002B1D1A"/>
    <w:rsid w:val="002C2834"/>
    <w:rsid w:val="002C3C7A"/>
    <w:rsid w:val="002C5F95"/>
    <w:rsid w:val="002C657A"/>
    <w:rsid w:val="002D48DF"/>
    <w:rsid w:val="002D6872"/>
    <w:rsid w:val="002D6FB6"/>
    <w:rsid w:val="002E3B09"/>
    <w:rsid w:val="002E52B3"/>
    <w:rsid w:val="00301559"/>
    <w:rsid w:val="00302816"/>
    <w:rsid w:val="00304A12"/>
    <w:rsid w:val="00305636"/>
    <w:rsid w:val="00311662"/>
    <w:rsid w:val="00312A9F"/>
    <w:rsid w:val="00315D5D"/>
    <w:rsid w:val="00316484"/>
    <w:rsid w:val="00316E01"/>
    <w:rsid w:val="00320300"/>
    <w:rsid w:val="00320E90"/>
    <w:rsid w:val="00324508"/>
    <w:rsid w:val="003259C8"/>
    <w:rsid w:val="003307FE"/>
    <w:rsid w:val="00333AD0"/>
    <w:rsid w:val="00336EAF"/>
    <w:rsid w:val="00345A47"/>
    <w:rsid w:val="003470E2"/>
    <w:rsid w:val="0035076C"/>
    <w:rsid w:val="00352719"/>
    <w:rsid w:val="0035383E"/>
    <w:rsid w:val="00355364"/>
    <w:rsid w:val="00364CCB"/>
    <w:rsid w:val="00365798"/>
    <w:rsid w:val="00372F16"/>
    <w:rsid w:val="00381EE8"/>
    <w:rsid w:val="0039085F"/>
    <w:rsid w:val="00394069"/>
    <w:rsid w:val="00396809"/>
    <w:rsid w:val="003A58DC"/>
    <w:rsid w:val="003A6061"/>
    <w:rsid w:val="003B3494"/>
    <w:rsid w:val="003B5E08"/>
    <w:rsid w:val="003B6FBC"/>
    <w:rsid w:val="003C32C0"/>
    <w:rsid w:val="003C50AD"/>
    <w:rsid w:val="003D2269"/>
    <w:rsid w:val="003D742E"/>
    <w:rsid w:val="003E62FB"/>
    <w:rsid w:val="003E6867"/>
    <w:rsid w:val="003F0956"/>
    <w:rsid w:val="003F09B5"/>
    <w:rsid w:val="003F1ECB"/>
    <w:rsid w:val="003F39DF"/>
    <w:rsid w:val="003F63BE"/>
    <w:rsid w:val="004003F8"/>
    <w:rsid w:val="004033ED"/>
    <w:rsid w:val="004061AC"/>
    <w:rsid w:val="00406DA6"/>
    <w:rsid w:val="00410630"/>
    <w:rsid w:val="00414345"/>
    <w:rsid w:val="004149AC"/>
    <w:rsid w:val="0042009D"/>
    <w:rsid w:val="004216D2"/>
    <w:rsid w:val="00421CD2"/>
    <w:rsid w:val="00426096"/>
    <w:rsid w:val="00426A8F"/>
    <w:rsid w:val="00427F58"/>
    <w:rsid w:val="00433805"/>
    <w:rsid w:val="00442F8D"/>
    <w:rsid w:val="00443869"/>
    <w:rsid w:val="00443ABF"/>
    <w:rsid w:val="00460575"/>
    <w:rsid w:val="00463EC0"/>
    <w:rsid w:val="00464787"/>
    <w:rsid w:val="00471408"/>
    <w:rsid w:val="00480B35"/>
    <w:rsid w:val="004858E0"/>
    <w:rsid w:val="00487A40"/>
    <w:rsid w:val="004917C3"/>
    <w:rsid w:val="00491C81"/>
    <w:rsid w:val="004934E9"/>
    <w:rsid w:val="004943C2"/>
    <w:rsid w:val="004949F3"/>
    <w:rsid w:val="004A0AA9"/>
    <w:rsid w:val="004A11A7"/>
    <w:rsid w:val="004A459C"/>
    <w:rsid w:val="004A6731"/>
    <w:rsid w:val="004A7B1D"/>
    <w:rsid w:val="004B2AF4"/>
    <w:rsid w:val="004C0914"/>
    <w:rsid w:val="004C20CA"/>
    <w:rsid w:val="004C702F"/>
    <w:rsid w:val="004D340C"/>
    <w:rsid w:val="004D495A"/>
    <w:rsid w:val="004E5975"/>
    <w:rsid w:val="004E790A"/>
    <w:rsid w:val="004F1A4E"/>
    <w:rsid w:val="004F50FD"/>
    <w:rsid w:val="00500A03"/>
    <w:rsid w:val="00512200"/>
    <w:rsid w:val="005143CD"/>
    <w:rsid w:val="005144F2"/>
    <w:rsid w:val="00516618"/>
    <w:rsid w:val="00517989"/>
    <w:rsid w:val="005242A5"/>
    <w:rsid w:val="0052479B"/>
    <w:rsid w:val="005249DD"/>
    <w:rsid w:val="00524D96"/>
    <w:rsid w:val="00530ABE"/>
    <w:rsid w:val="00531BA5"/>
    <w:rsid w:val="00531F10"/>
    <w:rsid w:val="00532E86"/>
    <w:rsid w:val="00536432"/>
    <w:rsid w:val="005401DB"/>
    <w:rsid w:val="00540818"/>
    <w:rsid w:val="00542434"/>
    <w:rsid w:val="00542470"/>
    <w:rsid w:val="00542546"/>
    <w:rsid w:val="005454FB"/>
    <w:rsid w:val="0055728A"/>
    <w:rsid w:val="005608EF"/>
    <w:rsid w:val="005659E4"/>
    <w:rsid w:val="00570842"/>
    <w:rsid w:val="00572784"/>
    <w:rsid w:val="00572D9F"/>
    <w:rsid w:val="00573097"/>
    <w:rsid w:val="00575270"/>
    <w:rsid w:val="005761EE"/>
    <w:rsid w:val="00582D99"/>
    <w:rsid w:val="00585263"/>
    <w:rsid w:val="005866D3"/>
    <w:rsid w:val="0059076B"/>
    <w:rsid w:val="005910BF"/>
    <w:rsid w:val="005A0A33"/>
    <w:rsid w:val="005A0F1F"/>
    <w:rsid w:val="005A3D62"/>
    <w:rsid w:val="005A6675"/>
    <w:rsid w:val="005B04A5"/>
    <w:rsid w:val="005B09FA"/>
    <w:rsid w:val="005B2E9C"/>
    <w:rsid w:val="005B3CC0"/>
    <w:rsid w:val="005B4C8F"/>
    <w:rsid w:val="005B4F93"/>
    <w:rsid w:val="005B73D2"/>
    <w:rsid w:val="005D2B36"/>
    <w:rsid w:val="005E475E"/>
    <w:rsid w:val="005E6580"/>
    <w:rsid w:val="005F118D"/>
    <w:rsid w:val="005F1F22"/>
    <w:rsid w:val="005F3996"/>
    <w:rsid w:val="005F3B86"/>
    <w:rsid w:val="005F6AF6"/>
    <w:rsid w:val="00604E50"/>
    <w:rsid w:val="006054CF"/>
    <w:rsid w:val="006066D2"/>
    <w:rsid w:val="006075E6"/>
    <w:rsid w:val="0061286A"/>
    <w:rsid w:val="00613BB8"/>
    <w:rsid w:val="00614CC4"/>
    <w:rsid w:val="0062025E"/>
    <w:rsid w:val="00625BFC"/>
    <w:rsid w:val="00626998"/>
    <w:rsid w:val="006269FB"/>
    <w:rsid w:val="00627E2D"/>
    <w:rsid w:val="00627EDE"/>
    <w:rsid w:val="00631ED8"/>
    <w:rsid w:val="006326E3"/>
    <w:rsid w:val="00632B0F"/>
    <w:rsid w:val="00636DB7"/>
    <w:rsid w:val="0063783A"/>
    <w:rsid w:val="00641048"/>
    <w:rsid w:val="006423B9"/>
    <w:rsid w:val="00642FA0"/>
    <w:rsid w:val="00653458"/>
    <w:rsid w:val="00654B0D"/>
    <w:rsid w:val="0065599B"/>
    <w:rsid w:val="00655CD8"/>
    <w:rsid w:val="00655E1C"/>
    <w:rsid w:val="00656DF5"/>
    <w:rsid w:val="006571DC"/>
    <w:rsid w:val="00660D4B"/>
    <w:rsid w:val="00664ECC"/>
    <w:rsid w:val="00670547"/>
    <w:rsid w:val="00670989"/>
    <w:rsid w:val="00672A26"/>
    <w:rsid w:val="006742DC"/>
    <w:rsid w:val="006757DC"/>
    <w:rsid w:val="00676095"/>
    <w:rsid w:val="006823C3"/>
    <w:rsid w:val="006928F1"/>
    <w:rsid w:val="00693843"/>
    <w:rsid w:val="0069426C"/>
    <w:rsid w:val="00694DFB"/>
    <w:rsid w:val="006A0893"/>
    <w:rsid w:val="006A10AB"/>
    <w:rsid w:val="006A1C62"/>
    <w:rsid w:val="006A48FD"/>
    <w:rsid w:val="006A5EA9"/>
    <w:rsid w:val="006A61EE"/>
    <w:rsid w:val="006A67F8"/>
    <w:rsid w:val="006A7AF1"/>
    <w:rsid w:val="006B0D08"/>
    <w:rsid w:val="006B11BB"/>
    <w:rsid w:val="006B2FF6"/>
    <w:rsid w:val="006B5457"/>
    <w:rsid w:val="006B5F69"/>
    <w:rsid w:val="006C12B8"/>
    <w:rsid w:val="006C2C1B"/>
    <w:rsid w:val="006C37FC"/>
    <w:rsid w:val="006C7EA3"/>
    <w:rsid w:val="006D2F96"/>
    <w:rsid w:val="006D39E9"/>
    <w:rsid w:val="006D3BE3"/>
    <w:rsid w:val="006D7004"/>
    <w:rsid w:val="006D789D"/>
    <w:rsid w:val="006D7FF8"/>
    <w:rsid w:val="006E042A"/>
    <w:rsid w:val="006E6726"/>
    <w:rsid w:val="006F5E68"/>
    <w:rsid w:val="00706D60"/>
    <w:rsid w:val="007075E3"/>
    <w:rsid w:val="00707F66"/>
    <w:rsid w:val="00710AE0"/>
    <w:rsid w:val="00713A1A"/>
    <w:rsid w:val="00713B5F"/>
    <w:rsid w:val="00720D28"/>
    <w:rsid w:val="00722509"/>
    <w:rsid w:val="00723CB2"/>
    <w:rsid w:val="0072794E"/>
    <w:rsid w:val="00727DD8"/>
    <w:rsid w:val="00727FCD"/>
    <w:rsid w:val="007311DB"/>
    <w:rsid w:val="00733DDD"/>
    <w:rsid w:val="00750CDF"/>
    <w:rsid w:val="00752BA5"/>
    <w:rsid w:val="00755D86"/>
    <w:rsid w:val="007570FE"/>
    <w:rsid w:val="00767C98"/>
    <w:rsid w:val="00770971"/>
    <w:rsid w:val="00772547"/>
    <w:rsid w:val="00775B61"/>
    <w:rsid w:val="007815D8"/>
    <w:rsid w:val="00794090"/>
    <w:rsid w:val="00796CA8"/>
    <w:rsid w:val="007972F5"/>
    <w:rsid w:val="00797305"/>
    <w:rsid w:val="007A0693"/>
    <w:rsid w:val="007A093F"/>
    <w:rsid w:val="007B035B"/>
    <w:rsid w:val="007B2639"/>
    <w:rsid w:val="007B4C04"/>
    <w:rsid w:val="007B5AFB"/>
    <w:rsid w:val="007B5F21"/>
    <w:rsid w:val="007C395A"/>
    <w:rsid w:val="007C5862"/>
    <w:rsid w:val="007D0922"/>
    <w:rsid w:val="007D100C"/>
    <w:rsid w:val="007E2686"/>
    <w:rsid w:val="007E57C0"/>
    <w:rsid w:val="007F29B1"/>
    <w:rsid w:val="007F6DD1"/>
    <w:rsid w:val="007F7F0B"/>
    <w:rsid w:val="008014F9"/>
    <w:rsid w:val="0080358B"/>
    <w:rsid w:val="008059BD"/>
    <w:rsid w:val="0081286B"/>
    <w:rsid w:val="00812D46"/>
    <w:rsid w:val="008148E0"/>
    <w:rsid w:val="00815769"/>
    <w:rsid w:val="00815A38"/>
    <w:rsid w:val="0082103F"/>
    <w:rsid w:val="00821235"/>
    <w:rsid w:val="00824239"/>
    <w:rsid w:val="008279FE"/>
    <w:rsid w:val="00831259"/>
    <w:rsid w:val="0083208A"/>
    <w:rsid w:val="0083218A"/>
    <w:rsid w:val="00832A00"/>
    <w:rsid w:val="00834E74"/>
    <w:rsid w:val="00837845"/>
    <w:rsid w:val="00843513"/>
    <w:rsid w:val="008442C4"/>
    <w:rsid w:val="00844DB2"/>
    <w:rsid w:val="00846739"/>
    <w:rsid w:val="00853140"/>
    <w:rsid w:val="00854537"/>
    <w:rsid w:val="00855F31"/>
    <w:rsid w:val="008606B6"/>
    <w:rsid w:val="00861E6D"/>
    <w:rsid w:val="008700EC"/>
    <w:rsid w:val="008749A7"/>
    <w:rsid w:val="00875DAC"/>
    <w:rsid w:val="00876D65"/>
    <w:rsid w:val="008837D3"/>
    <w:rsid w:val="00883B3C"/>
    <w:rsid w:val="00883D7C"/>
    <w:rsid w:val="008868F3"/>
    <w:rsid w:val="00891261"/>
    <w:rsid w:val="008A21B2"/>
    <w:rsid w:val="008A2608"/>
    <w:rsid w:val="008A3DAA"/>
    <w:rsid w:val="008A55CC"/>
    <w:rsid w:val="008A5B20"/>
    <w:rsid w:val="008B2FDD"/>
    <w:rsid w:val="008B3C7E"/>
    <w:rsid w:val="008B4A75"/>
    <w:rsid w:val="008C15BF"/>
    <w:rsid w:val="008C75E7"/>
    <w:rsid w:val="008C7CA8"/>
    <w:rsid w:val="008C7FFA"/>
    <w:rsid w:val="008D09EC"/>
    <w:rsid w:val="008D7CBF"/>
    <w:rsid w:val="008E07EB"/>
    <w:rsid w:val="008E1D74"/>
    <w:rsid w:val="008E2DCB"/>
    <w:rsid w:val="008E326D"/>
    <w:rsid w:val="008E35F0"/>
    <w:rsid w:val="008F3B64"/>
    <w:rsid w:val="008F5F67"/>
    <w:rsid w:val="008F60F2"/>
    <w:rsid w:val="0090217D"/>
    <w:rsid w:val="00905C5E"/>
    <w:rsid w:val="009078DC"/>
    <w:rsid w:val="009200F6"/>
    <w:rsid w:val="00921735"/>
    <w:rsid w:val="00921AC7"/>
    <w:rsid w:val="00924582"/>
    <w:rsid w:val="00931291"/>
    <w:rsid w:val="0093367D"/>
    <w:rsid w:val="009431FA"/>
    <w:rsid w:val="00945AF6"/>
    <w:rsid w:val="009550BE"/>
    <w:rsid w:val="00955531"/>
    <w:rsid w:val="00955BE8"/>
    <w:rsid w:val="00957594"/>
    <w:rsid w:val="00963F40"/>
    <w:rsid w:val="009730B8"/>
    <w:rsid w:val="009734BB"/>
    <w:rsid w:val="0097424F"/>
    <w:rsid w:val="0098122D"/>
    <w:rsid w:val="00986596"/>
    <w:rsid w:val="00990685"/>
    <w:rsid w:val="009A0ABE"/>
    <w:rsid w:val="009A4E5D"/>
    <w:rsid w:val="009B2D4B"/>
    <w:rsid w:val="009C1009"/>
    <w:rsid w:val="009C5186"/>
    <w:rsid w:val="009C60F7"/>
    <w:rsid w:val="009D0952"/>
    <w:rsid w:val="009D1BD9"/>
    <w:rsid w:val="009E19A9"/>
    <w:rsid w:val="009E31DA"/>
    <w:rsid w:val="009E402C"/>
    <w:rsid w:val="009E7C6A"/>
    <w:rsid w:val="009F27F9"/>
    <w:rsid w:val="009F3659"/>
    <w:rsid w:val="009F4861"/>
    <w:rsid w:val="009F61BE"/>
    <w:rsid w:val="009F7643"/>
    <w:rsid w:val="009F7ED4"/>
    <w:rsid w:val="00A03AAC"/>
    <w:rsid w:val="00A047D1"/>
    <w:rsid w:val="00A21300"/>
    <w:rsid w:val="00A22AD0"/>
    <w:rsid w:val="00A22DA8"/>
    <w:rsid w:val="00A3030E"/>
    <w:rsid w:val="00A31574"/>
    <w:rsid w:val="00A31671"/>
    <w:rsid w:val="00A324F4"/>
    <w:rsid w:val="00A36930"/>
    <w:rsid w:val="00A45320"/>
    <w:rsid w:val="00A504C9"/>
    <w:rsid w:val="00A54C7D"/>
    <w:rsid w:val="00A5612C"/>
    <w:rsid w:val="00A5689C"/>
    <w:rsid w:val="00A57AE4"/>
    <w:rsid w:val="00A63A97"/>
    <w:rsid w:val="00A63F19"/>
    <w:rsid w:val="00A669FC"/>
    <w:rsid w:val="00A66F42"/>
    <w:rsid w:val="00A76625"/>
    <w:rsid w:val="00A81F53"/>
    <w:rsid w:val="00A83500"/>
    <w:rsid w:val="00A8721A"/>
    <w:rsid w:val="00A90049"/>
    <w:rsid w:val="00A917BF"/>
    <w:rsid w:val="00A96A94"/>
    <w:rsid w:val="00AA3969"/>
    <w:rsid w:val="00AA3A38"/>
    <w:rsid w:val="00AA4F94"/>
    <w:rsid w:val="00AA6513"/>
    <w:rsid w:val="00AB047E"/>
    <w:rsid w:val="00AB4DB6"/>
    <w:rsid w:val="00AB6E79"/>
    <w:rsid w:val="00AC063D"/>
    <w:rsid w:val="00AC592E"/>
    <w:rsid w:val="00AC6C10"/>
    <w:rsid w:val="00AC7BC6"/>
    <w:rsid w:val="00AD24AA"/>
    <w:rsid w:val="00AE7962"/>
    <w:rsid w:val="00AF0A7F"/>
    <w:rsid w:val="00AF1BA1"/>
    <w:rsid w:val="00AF2ED9"/>
    <w:rsid w:val="00AF3AB2"/>
    <w:rsid w:val="00AF6FFB"/>
    <w:rsid w:val="00B11A78"/>
    <w:rsid w:val="00B11BE5"/>
    <w:rsid w:val="00B11F31"/>
    <w:rsid w:val="00B12B7D"/>
    <w:rsid w:val="00B16985"/>
    <w:rsid w:val="00B22DEE"/>
    <w:rsid w:val="00B27479"/>
    <w:rsid w:val="00B32AA7"/>
    <w:rsid w:val="00B34678"/>
    <w:rsid w:val="00B34FB5"/>
    <w:rsid w:val="00B35024"/>
    <w:rsid w:val="00B371B4"/>
    <w:rsid w:val="00B40CF0"/>
    <w:rsid w:val="00B40F64"/>
    <w:rsid w:val="00B42A76"/>
    <w:rsid w:val="00B47982"/>
    <w:rsid w:val="00B56F53"/>
    <w:rsid w:val="00B61C8A"/>
    <w:rsid w:val="00B62AC1"/>
    <w:rsid w:val="00B64723"/>
    <w:rsid w:val="00B7378D"/>
    <w:rsid w:val="00B7444D"/>
    <w:rsid w:val="00B816A7"/>
    <w:rsid w:val="00B82413"/>
    <w:rsid w:val="00B83A00"/>
    <w:rsid w:val="00B85352"/>
    <w:rsid w:val="00B86CD8"/>
    <w:rsid w:val="00B87214"/>
    <w:rsid w:val="00B92FF5"/>
    <w:rsid w:val="00B959E6"/>
    <w:rsid w:val="00BA604D"/>
    <w:rsid w:val="00BB5DA7"/>
    <w:rsid w:val="00BB5E0E"/>
    <w:rsid w:val="00BC14B3"/>
    <w:rsid w:val="00BC216C"/>
    <w:rsid w:val="00BC4585"/>
    <w:rsid w:val="00BC50F1"/>
    <w:rsid w:val="00BC73E5"/>
    <w:rsid w:val="00BD0031"/>
    <w:rsid w:val="00BD05E0"/>
    <w:rsid w:val="00BD70E0"/>
    <w:rsid w:val="00BD7473"/>
    <w:rsid w:val="00BD7703"/>
    <w:rsid w:val="00BE14ED"/>
    <w:rsid w:val="00BE420D"/>
    <w:rsid w:val="00BE5388"/>
    <w:rsid w:val="00BF0019"/>
    <w:rsid w:val="00C012F9"/>
    <w:rsid w:val="00C102E6"/>
    <w:rsid w:val="00C11AA1"/>
    <w:rsid w:val="00C15CAC"/>
    <w:rsid w:val="00C21520"/>
    <w:rsid w:val="00C222B2"/>
    <w:rsid w:val="00C225FB"/>
    <w:rsid w:val="00C23547"/>
    <w:rsid w:val="00C2499B"/>
    <w:rsid w:val="00C451A3"/>
    <w:rsid w:val="00C46B88"/>
    <w:rsid w:val="00C47163"/>
    <w:rsid w:val="00C5218C"/>
    <w:rsid w:val="00C52191"/>
    <w:rsid w:val="00C53472"/>
    <w:rsid w:val="00C53D1B"/>
    <w:rsid w:val="00C5642F"/>
    <w:rsid w:val="00C6002A"/>
    <w:rsid w:val="00C6209F"/>
    <w:rsid w:val="00C629B1"/>
    <w:rsid w:val="00C63554"/>
    <w:rsid w:val="00C678B0"/>
    <w:rsid w:val="00C7047C"/>
    <w:rsid w:val="00C71497"/>
    <w:rsid w:val="00C72F5B"/>
    <w:rsid w:val="00C73BCD"/>
    <w:rsid w:val="00C74E5E"/>
    <w:rsid w:val="00C77AEF"/>
    <w:rsid w:val="00C85A6E"/>
    <w:rsid w:val="00C87129"/>
    <w:rsid w:val="00C91E1B"/>
    <w:rsid w:val="00C9613D"/>
    <w:rsid w:val="00C9690F"/>
    <w:rsid w:val="00CA574C"/>
    <w:rsid w:val="00CA5FD5"/>
    <w:rsid w:val="00CA7703"/>
    <w:rsid w:val="00CB0F92"/>
    <w:rsid w:val="00CD4E6D"/>
    <w:rsid w:val="00CD4F19"/>
    <w:rsid w:val="00CD5707"/>
    <w:rsid w:val="00CD7702"/>
    <w:rsid w:val="00CE29EA"/>
    <w:rsid w:val="00CE39AB"/>
    <w:rsid w:val="00CE473F"/>
    <w:rsid w:val="00CE7169"/>
    <w:rsid w:val="00CF04CF"/>
    <w:rsid w:val="00CF2D3E"/>
    <w:rsid w:val="00CF6572"/>
    <w:rsid w:val="00D01FE6"/>
    <w:rsid w:val="00D02347"/>
    <w:rsid w:val="00D03EB3"/>
    <w:rsid w:val="00D046DB"/>
    <w:rsid w:val="00D04755"/>
    <w:rsid w:val="00D1076E"/>
    <w:rsid w:val="00D1116B"/>
    <w:rsid w:val="00D13737"/>
    <w:rsid w:val="00D1638E"/>
    <w:rsid w:val="00D2061C"/>
    <w:rsid w:val="00D21FFF"/>
    <w:rsid w:val="00D2206B"/>
    <w:rsid w:val="00D272A5"/>
    <w:rsid w:val="00D346D9"/>
    <w:rsid w:val="00D43AFB"/>
    <w:rsid w:val="00D44EE8"/>
    <w:rsid w:val="00D56457"/>
    <w:rsid w:val="00D57B7C"/>
    <w:rsid w:val="00D65B44"/>
    <w:rsid w:val="00D75E69"/>
    <w:rsid w:val="00D8099B"/>
    <w:rsid w:val="00D866A8"/>
    <w:rsid w:val="00D91E06"/>
    <w:rsid w:val="00D9393A"/>
    <w:rsid w:val="00D94B8D"/>
    <w:rsid w:val="00D96C8D"/>
    <w:rsid w:val="00D974EF"/>
    <w:rsid w:val="00DA0C61"/>
    <w:rsid w:val="00DA14B0"/>
    <w:rsid w:val="00DA2876"/>
    <w:rsid w:val="00DA66D0"/>
    <w:rsid w:val="00DC0B51"/>
    <w:rsid w:val="00DC141F"/>
    <w:rsid w:val="00DC28F1"/>
    <w:rsid w:val="00DC456F"/>
    <w:rsid w:val="00DC6B55"/>
    <w:rsid w:val="00DD7A00"/>
    <w:rsid w:val="00DE27F7"/>
    <w:rsid w:val="00DE4B43"/>
    <w:rsid w:val="00E02660"/>
    <w:rsid w:val="00E04BE1"/>
    <w:rsid w:val="00E12DBF"/>
    <w:rsid w:val="00E20C3C"/>
    <w:rsid w:val="00E215BA"/>
    <w:rsid w:val="00E36549"/>
    <w:rsid w:val="00E40D31"/>
    <w:rsid w:val="00E41260"/>
    <w:rsid w:val="00E44E18"/>
    <w:rsid w:val="00E45584"/>
    <w:rsid w:val="00E52DBC"/>
    <w:rsid w:val="00E54301"/>
    <w:rsid w:val="00E54BF5"/>
    <w:rsid w:val="00E554A1"/>
    <w:rsid w:val="00E55ABD"/>
    <w:rsid w:val="00E60817"/>
    <w:rsid w:val="00E609C6"/>
    <w:rsid w:val="00E62DE5"/>
    <w:rsid w:val="00E705CC"/>
    <w:rsid w:val="00E84C7E"/>
    <w:rsid w:val="00E85E4B"/>
    <w:rsid w:val="00E8670B"/>
    <w:rsid w:val="00EA1826"/>
    <w:rsid w:val="00EA70F1"/>
    <w:rsid w:val="00EB2516"/>
    <w:rsid w:val="00EB2C07"/>
    <w:rsid w:val="00EB572B"/>
    <w:rsid w:val="00EC14ED"/>
    <w:rsid w:val="00EC1E04"/>
    <w:rsid w:val="00ED0328"/>
    <w:rsid w:val="00ED14D5"/>
    <w:rsid w:val="00ED2620"/>
    <w:rsid w:val="00ED4D47"/>
    <w:rsid w:val="00ED62BE"/>
    <w:rsid w:val="00ED6E80"/>
    <w:rsid w:val="00ED7B83"/>
    <w:rsid w:val="00EE3BC8"/>
    <w:rsid w:val="00EE49FE"/>
    <w:rsid w:val="00EF17AB"/>
    <w:rsid w:val="00EF6FA5"/>
    <w:rsid w:val="00F04FC3"/>
    <w:rsid w:val="00F11104"/>
    <w:rsid w:val="00F11BB5"/>
    <w:rsid w:val="00F16E3F"/>
    <w:rsid w:val="00F2070B"/>
    <w:rsid w:val="00F22499"/>
    <w:rsid w:val="00F22B0F"/>
    <w:rsid w:val="00F24B42"/>
    <w:rsid w:val="00F24F73"/>
    <w:rsid w:val="00F27299"/>
    <w:rsid w:val="00F31B0C"/>
    <w:rsid w:val="00F31F6E"/>
    <w:rsid w:val="00F323FF"/>
    <w:rsid w:val="00F3389C"/>
    <w:rsid w:val="00F375F2"/>
    <w:rsid w:val="00F45C47"/>
    <w:rsid w:val="00F51C4E"/>
    <w:rsid w:val="00F534A2"/>
    <w:rsid w:val="00F53B0E"/>
    <w:rsid w:val="00F54EAE"/>
    <w:rsid w:val="00F66A51"/>
    <w:rsid w:val="00F71057"/>
    <w:rsid w:val="00F71A4B"/>
    <w:rsid w:val="00F728CF"/>
    <w:rsid w:val="00F743D4"/>
    <w:rsid w:val="00F80AC3"/>
    <w:rsid w:val="00F81917"/>
    <w:rsid w:val="00F83B17"/>
    <w:rsid w:val="00F87EDA"/>
    <w:rsid w:val="00F970EE"/>
    <w:rsid w:val="00FA775C"/>
    <w:rsid w:val="00FB0BC9"/>
    <w:rsid w:val="00FB41D3"/>
    <w:rsid w:val="00FB4F70"/>
    <w:rsid w:val="00FB5EFC"/>
    <w:rsid w:val="00FB77BB"/>
    <w:rsid w:val="00FC15AA"/>
    <w:rsid w:val="00FC2922"/>
    <w:rsid w:val="00FC7FBA"/>
    <w:rsid w:val="00FD1375"/>
    <w:rsid w:val="00FD359E"/>
    <w:rsid w:val="00FD5F37"/>
    <w:rsid w:val="00FD6B92"/>
    <w:rsid w:val="00FE0A17"/>
    <w:rsid w:val="00FE179F"/>
    <w:rsid w:val="00FE1A3B"/>
    <w:rsid w:val="00FF213A"/>
    <w:rsid w:val="00FF3F27"/>
    <w:rsid w:val="00FF469F"/>
    <w:rsid w:val="00FF5196"/>
    <w:rsid w:val="00FF6E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8AE5D8"/>
  <w15:docId w15:val="{FB5B536B-9DA6-4920-8EA4-43C10A5F3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61AC"/>
    <w:pPr>
      <w:widowControl w:val="0"/>
      <w:jc w:val="both"/>
    </w:pPr>
    <w:rPr>
      <w:rFonts w:ascii="Times New Roman" w:eastAsia="宋体" w:hAnsi="Times New Roman" w:cs="Times New Roman"/>
      <w:szCs w:val="21"/>
    </w:rPr>
  </w:style>
  <w:style w:type="paragraph" w:styleId="1">
    <w:name w:val="heading 1"/>
    <w:basedOn w:val="a"/>
    <w:next w:val="a"/>
    <w:link w:val="10"/>
    <w:uiPriority w:val="99"/>
    <w:qFormat/>
    <w:rsid w:val="004061AC"/>
    <w:pPr>
      <w:keepNext/>
      <w:keepLines/>
      <w:spacing w:before="340" w:after="330" w:line="578" w:lineRule="auto"/>
      <w:outlineLvl w:val="0"/>
    </w:pPr>
    <w:rPr>
      <w:b/>
      <w:bCs/>
      <w:kern w:val="44"/>
      <w:sz w:val="44"/>
      <w:szCs w:val="44"/>
    </w:rPr>
  </w:style>
  <w:style w:type="paragraph" w:styleId="2">
    <w:name w:val="heading 2"/>
    <w:basedOn w:val="a"/>
    <w:next w:val="a0"/>
    <w:link w:val="20"/>
    <w:uiPriority w:val="99"/>
    <w:qFormat/>
    <w:rsid w:val="004061AC"/>
    <w:pPr>
      <w:keepNext/>
      <w:keepLines/>
      <w:spacing w:before="260" w:after="260" w:line="360" w:lineRule="auto"/>
      <w:outlineLvl w:val="1"/>
    </w:pPr>
    <w:rPr>
      <w:rFonts w:ascii="Arial" w:hAnsi="Arial" w:cs="Arial"/>
      <w:b/>
      <w:bCs/>
      <w:sz w:val="24"/>
      <w:szCs w:val="24"/>
    </w:rPr>
  </w:style>
  <w:style w:type="paragraph" w:styleId="3">
    <w:name w:val="heading 3"/>
    <w:basedOn w:val="a"/>
    <w:next w:val="a"/>
    <w:link w:val="30"/>
    <w:uiPriority w:val="99"/>
    <w:qFormat/>
    <w:rsid w:val="004061AC"/>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basedOn w:val="a1"/>
    <w:link w:val="1"/>
    <w:uiPriority w:val="99"/>
    <w:rsid w:val="004061AC"/>
    <w:rPr>
      <w:rFonts w:ascii="Times New Roman" w:eastAsia="宋体" w:hAnsi="Times New Roman" w:cs="Times New Roman"/>
      <w:b/>
      <w:bCs/>
      <w:kern w:val="44"/>
      <w:sz w:val="44"/>
      <w:szCs w:val="44"/>
    </w:rPr>
  </w:style>
  <w:style w:type="character" w:customStyle="1" w:styleId="20">
    <w:name w:val="标题 2 字符"/>
    <w:basedOn w:val="a1"/>
    <w:link w:val="2"/>
    <w:uiPriority w:val="99"/>
    <w:rsid w:val="004061AC"/>
    <w:rPr>
      <w:rFonts w:ascii="Arial" w:eastAsia="宋体" w:hAnsi="Arial" w:cs="Arial"/>
      <w:b/>
      <w:bCs/>
      <w:sz w:val="24"/>
      <w:szCs w:val="24"/>
    </w:rPr>
  </w:style>
  <w:style w:type="character" w:customStyle="1" w:styleId="30">
    <w:name w:val="标题 3 字符"/>
    <w:basedOn w:val="a1"/>
    <w:link w:val="3"/>
    <w:uiPriority w:val="99"/>
    <w:rsid w:val="004061AC"/>
    <w:rPr>
      <w:rFonts w:ascii="Times New Roman" w:eastAsia="宋体" w:hAnsi="Times New Roman" w:cs="Times New Roman"/>
      <w:b/>
      <w:bCs/>
      <w:sz w:val="32"/>
      <w:szCs w:val="32"/>
    </w:rPr>
  </w:style>
  <w:style w:type="paragraph" w:styleId="a0">
    <w:name w:val="Normal Indent"/>
    <w:basedOn w:val="a"/>
    <w:uiPriority w:val="99"/>
    <w:rsid w:val="004061AC"/>
    <w:pPr>
      <w:ind w:firstLineChars="200" w:firstLine="420"/>
    </w:pPr>
  </w:style>
  <w:style w:type="paragraph" w:styleId="a4">
    <w:name w:val="Body Text Indent"/>
    <w:basedOn w:val="a"/>
    <w:link w:val="a5"/>
    <w:uiPriority w:val="99"/>
    <w:rsid w:val="004061AC"/>
    <w:pPr>
      <w:widowControl/>
      <w:spacing w:before="100" w:beforeAutospacing="1" w:after="100" w:afterAutospacing="1"/>
      <w:jc w:val="left"/>
    </w:pPr>
    <w:rPr>
      <w:rFonts w:ascii="Arial Unicode MS" w:eastAsia="Arial Unicode MS" w:hAnsi="Arial Unicode MS" w:cs="Arial Unicode MS"/>
      <w:kern w:val="0"/>
      <w:sz w:val="24"/>
      <w:szCs w:val="24"/>
    </w:rPr>
  </w:style>
  <w:style w:type="character" w:customStyle="1" w:styleId="a5">
    <w:name w:val="正文文本缩进 字符"/>
    <w:basedOn w:val="a1"/>
    <w:link w:val="a4"/>
    <w:uiPriority w:val="99"/>
    <w:rsid w:val="004061AC"/>
    <w:rPr>
      <w:rFonts w:ascii="Arial Unicode MS" w:eastAsia="Arial Unicode MS" w:hAnsi="Arial Unicode MS" w:cs="Arial Unicode MS"/>
      <w:kern w:val="0"/>
      <w:sz w:val="24"/>
      <w:szCs w:val="24"/>
    </w:rPr>
  </w:style>
  <w:style w:type="paragraph" w:styleId="a6">
    <w:name w:val="Plain Text"/>
    <w:basedOn w:val="a"/>
    <w:link w:val="a7"/>
    <w:uiPriority w:val="99"/>
    <w:rsid w:val="004061AC"/>
    <w:rPr>
      <w:rFonts w:ascii="宋体" w:hAnsi="Courier New" w:cs="宋体"/>
    </w:rPr>
  </w:style>
  <w:style w:type="character" w:customStyle="1" w:styleId="a7">
    <w:name w:val="纯文本 字符"/>
    <w:basedOn w:val="a1"/>
    <w:link w:val="a6"/>
    <w:uiPriority w:val="99"/>
    <w:rsid w:val="004061AC"/>
    <w:rPr>
      <w:rFonts w:ascii="宋体" w:eastAsia="宋体" w:hAnsi="Courier New" w:cs="宋体"/>
      <w:szCs w:val="21"/>
    </w:rPr>
  </w:style>
  <w:style w:type="paragraph" w:styleId="21">
    <w:name w:val="Body Text Indent 2"/>
    <w:basedOn w:val="a"/>
    <w:link w:val="22"/>
    <w:uiPriority w:val="99"/>
    <w:rsid w:val="004061AC"/>
    <w:pPr>
      <w:spacing w:line="560" w:lineRule="exact"/>
      <w:ind w:firstLineChars="200" w:firstLine="480"/>
    </w:pPr>
    <w:rPr>
      <w:rFonts w:ascii="宋体" w:hAnsi="宋体" w:cs="宋体"/>
      <w:color w:val="FF0000"/>
      <w:sz w:val="24"/>
      <w:szCs w:val="24"/>
    </w:rPr>
  </w:style>
  <w:style w:type="character" w:customStyle="1" w:styleId="22">
    <w:name w:val="正文文本缩进 2 字符"/>
    <w:basedOn w:val="a1"/>
    <w:link w:val="21"/>
    <w:uiPriority w:val="99"/>
    <w:rsid w:val="004061AC"/>
    <w:rPr>
      <w:rFonts w:ascii="宋体" w:eastAsia="宋体" w:hAnsi="宋体" w:cs="宋体"/>
      <w:color w:val="FF0000"/>
      <w:sz w:val="24"/>
      <w:szCs w:val="24"/>
    </w:rPr>
  </w:style>
  <w:style w:type="paragraph" w:styleId="a8">
    <w:name w:val="footer"/>
    <w:basedOn w:val="a"/>
    <w:link w:val="a9"/>
    <w:rsid w:val="004061AC"/>
    <w:pPr>
      <w:tabs>
        <w:tab w:val="center" w:pos="4153"/>
        <w:tab w:val="right" w:pos="8306"/>
      </w:tabs>
      <w:snapToGrid w:val="0"/>
      <w:jc w:val="left"/>
    </w:pPr>
    <w:rPr>
      <w:sz w:val="18"/>
      <w:szCs w:val="18"/>
    </w:rPr>
  </w:style>
  <w:style w:type="character" w:customStyle="1" w:styleId="a9">
    <w:name w:val="页脚 字符"/>
    <w:basedOn w:val="a1"/>
    <w:link w:val="a8"/>
    <w:uiPriority w:val="99"/>
    <w:rsid w:val="004061AC"/>
    <w:rPr>
      <w:rFonts w:ascii="Times New Roman" w:eastAsia="宋体" w:hAnsi="Times New Roman" w:cs="Times New Roman"/>
      <w:sz w:val="18"/>
      <w:szCs w:val="18"/>
    </w:rPr>
  </w:style>
  <w:style w:type="character" w:styleId="aa">
    <w:name w:val="page number"/>
    <w:basedOn w:val="a1"/>
    <w:uiPriority w:val="99"/>
    <w:rsid w:val="004061AC"/>
  </w:style>
  <w:style w:type="character" w:styleId="ab">
    <w:name w:val="Hyperlink"/>
    <w:basedOn w:val="a1"/>
    <w:uiPriority w:val="99"/>
    <w:rsid w:val="004061AC"/>
    <w:rPr>
      <w:color w:val="0000FF"/>
      <w:u w:val="single"/>
    </w:rPr>
  </w:style>
  <w:style w:type="paragraph" w:styleId="31">
    <w:name w:val="Body Text Indent 3"/>
    <w:basedOn w:val="a"/>
    <w:link w:val="32"/>
    <w:uiPriority w:val="99"/>
    <w:rsid w:val="004061AC"/>
    <w:pPr>
      <w:spacing w:line="560" w:lineRule="exact"/>
      <w:ind w:firstLineChars="200" w:firstLine="420"/>
    </w:pPr>
    <w:rPr>
      <w:rFonts w:ascii="Arial" w:hAnsi="Arial" w:cs="Arial"/>
      <w:color w:val="FF0000"/>
    </w:rPr>
  </w:style>
  <w:style w:type="character" w:customStyle="1" w:styleId="32">
    <w:name w:val="正文文本缩进 3 字符"/>
    <w:basedOn w:val="a1"/>
    <w:link w:val="31"/>
    <w:uiPriority w:val="99"/>
    <w:rsid w:val="004061AC"/>
    <w:rPr>
      <w:rFonts w:ascii="Arial" w:eastAsia="宋体" w:hAnsi="Arial" w:cs="Arial"/>
      <w:color w:val="FF0000"/>
      <w:szCs w:val="21"/>
    </w:rPr>
  </w:style>
  <w:style w:type="paragraph" w:styleId="ac">
    <w:name w:val="header"/>
    <w:basedOn w:val="a"/>
    <w:link w:val="ad"/>
    <w:uiPriority w:val="99"/>
    <w:rsid w:val="004061AC"/>
    <w:pPr>
      <w:pBdr>
        <w:bottom w:val="single" w:sz="6" w:space="1" w:color="auto"/>
      </w:pBdr>
      <w:tabs>
        <w:tab w:val="center" w:pos="4153"/>
        <w:tab w:val="right" w:pos="8306"/>
      </w:tabs>
      <w:snapToGrid w:val="0"/>
      <w:jc w:val="center"/>
    </w:pPr>
    <w:rPr>
      <w:sz w:val="18"/>
      <w:szCs w:val="18"/>
    </w:rPr>
  </w:style>
  <w:style w:type="character" w:customStyle="1" w:styleId="ad">
    <w:name w:val="页眉 字符"/>
    <w:basedOn w:val="a1"/>
    <w:link w:val="ac"/>
    <w:uiPriority w:val="99"/>
    <w:rsid w:val="004061AC"/>
    <w:rPr>
      <w:rFonts w:ascii="Times New Roman" w:eastAsia="宋体" w:hAnsi="Times New Roman" w:cs="Times New Roman"/>
      <w:sz w:val="18"/>
      <w:szCs w:val="18"/>
    </w:rPr>
  </w:style>
  <w:style w:type="character" w:styleId="ae">
    <w:name w:val="FollowedHyperlink"/>
    <w:basedOn w:val="a1"/>
    <w:uiPriority w:val="99"/>
    <w:rsid w:val="004061AC"/>
    <w:rPr>
      <w:color w:val="800080"/>
      <w:u w:val="single"/>
    </w:rPr>
  </w:style>
  <w:style w:type="paragraph" w:styleId="af">
    <w:name w:val="List"/>
    <w:basedOn w:val="af0"/>
    <w:uiPriority w:val="99"/>
    <w:rsid w:val="004061AC"/>
    <w:pPr>
      <w:spacing w:after="220" w:line="220" w:lineRule="atLeast"/>
      <w:ind w:left="1440" w:hanging="360"/>
    </w:pPr>
  </w:style>
  <w:style w:type="paragraph" w:styleId="af0">
    <w:name w:val="Body Text"/>
    <w:basedOn w:val="a"/>
    <w:link w:val="af1"/>
    <w:uiPriority w:val="99"/>
    <w:rsid w:val="004061AC"/>
    <w:pPr>
      <w:spacing w:after="120"/>
    </w:pPr>
  </w:style>
  <w:style w:type="character" w:customStyle="1" w:styleId="af1">
    <w:name w:val="正文文本 字符"/>
    <w:basedOn w:val="a1"/>
    <w:link w:val="af0"/>
    <w:uiPriority w:val="99"/>
    <w:rsid w:val="004061AC"/>
    <w:rPr>
      <w:rFonts w:ascii="Times New Roman" w:eastAsia="宋体" w:hAnsi="Times New Roman" w:cs="Times New Roman"/>
      <w:szCs w:val="21"/>
    </w:rPr>
  </w:style>
  <w:style w:type="paragraph" w:styleId="af2">
    <w:name w:val="Date"/>
    <w:basedOn w:val="a"/>
    <w:next w:val="a"/>
    <w:link w:val="af3"/>
    <w:rsid w:val="004061AC"/>
    <w:rPr>
      <w:sz w:val="24"/>
      <w:szCs w:val="24"/>
    </w:rPr>
  </w:style>
  <w:style w:type="character" w:customStyle="1" w:styleId="af3">
    <w:name w:val="日期 字符"/>
    <w:basedOn w:val="a1"/>
    <w:link w:val="af2"/>
    <w:rsid w:val="004061AC"/>
    <w:rPr>
      <w:rFonts w:ascii="Times New Roman" w:eastAsia="宋体" w:hAnsi="Times New Roman" w:cs="Times New Roman"/>
      <w:sz w:val="24"/>
      <w:szCs w:val="24"/>
    </w:rPr>
  </w:style>
  <w:style w:type="character" w:customStyle="1" w:styleId="c1">
    <w:name w:val="c1"/>
    <w:basedOn w:val="a1"/>
    <w:uiPriority w:val="99"/>
    <w:rsid w:val="004061AC"/>
    <w:rPr>
      <w:color w:val="000000"/>
      <w:sz w:val="18"/>
      <w:szCs w:val="18"/>
    </w:rPr>
  </w:style>
  <w:style w:type="paragraph" w:styleId="11">
    <w:name w:val="index 1"/>
    <w:basedOn w:val="a"/>
    <w:next w:val="a"/>
    <w:autoRedefine/>
    <w:uiPriority w:val="99"/>
    <w:semiHidden/>
    <w:rsid w:val="004061AC"/>
    <w:pPr>
      <w:jc w:val="right"/>
    </w:pPr>
    <w:rPr>
      <w:color w:val="008000"/>
    </w:rPr>
  </w:style>
  <w:style w:type="paragraph" w:customStyle="1" w:styleId="font5">
    <w:name w:val="font5"/>
    <w:basedOn w:val="a"/>
    <w:uiPriority w:val="99"/>
    <w:rsid w:val="004061AC"/>
    <w:pPr>
      <w:widowControl/>
      <w:spacing w:before="100" w:beforeAutospacing="1" w:after="100" w:afterAutospacing="1"/>
      <w:jc w:val="left"/>
    </w:pPr>
    <w:rPr>
      <w:rFonts w:ascii="宋体" w:hAnsi="宋体" w:cs="宋体"/>
      <w:kern w:val="0"/>
      <w:sz w:val="18"/>
      <w:szCs w:val="18"/>
    </w:rPr>
  </w:style>
  <w:style w:type="paragraph" w:customStyle="1" w:styleId="xl24">
    <w:name w:val="xl24"/>
    <w:basedOn w:val="a"/>
    <w:uiPriority w:val="99"/>
    <w:rsid w:val="004061AC"/>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szCs w:val="24"/>
    </w:rPr>
  </w:style>
  <w:style w:type="paragraph" w:customStyle="1" w:styleId="xl26">
    <w:name w:val="xl26"/>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7">
    <w:name w:val="xl27"/>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9">
    <w:name w:val="xl29"/>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0">
    <w:name w:val="xl30"/>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1">
    <w:name w:val="xl31"/>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f4">
    <w:name w:val="Balloon Text"/>
    <w:basedOn w:val="a"/>
    <w:link w:val="af5"/>
    <w:uiPriority w:val="99"/>
    <w:semiHidden/>
    <w:rsid w:val="004061AC"/>
    <w:rPr>
      <w:sz w:val="18"/>
      <w:szCs w:val="18"/>
    </w:rPr>
  </w:style>
  <w:style w:type="character" w:customStyle="1" w:styleId="af5">
    <w:name w:val="批注框文本 字符"/>
    <w:basedOn w:val="a1"/>
    <w:link w:val="af4"/>
    <w:uiPriority w:val="99"/>
    <w:semiHidden/>
    <w:rsid w:val="004061AC"/>
    <w:rPr>
      <w:rFonts w:ascii="Times New Roman" w:eastAsia="宋体" w:hAnsi="Times New Roman" w:cs="Times New Roman"/>
      <w:sz w:val="18"/>
      <w:szCs w:val="18"/>
    </w:rPr>
  </w:style>
  <w:style w:type="character" w:styleId="af6">
    <w:name w:val="annotation reference"/>
    <w:basedOn w:val="a1"/>
    <w:uiPriority w:val="99"/>
    <w:semiHidden/>
    <w:rsid w:val="004061AC"/>
    <w:rPr>
      <w:sz w:val="21"/>
      <w:szCs w:val="21"/>
    </w:rPr>
  </w:style>
  <w:style w:type="paragraph" w:styleId="af7">
    <w:name w:val="annotation text"/>
    <w:basedOn w:val="a"/>
    <w:link w:val="af8"/>
    <w:uiPriority w:val="99"/>
    <w:semiHidden/>
    <w:rsid w:val="004061AC"/>
    <w:pPr>
      <w:jc w:val="left"/>
    </w:pPr>
  </w:style>
  <w:style w:type="character" w:customStyle="1" w:styleId="af8">
    <w:name w:val="批注文字 字符"/>
    <w:basedOn w:val="a1"/>
    <w:link w:val="af7"/>
    <w:uiPriority w:val="99"/>
    <w:semiHidden/>
    <w:rsid w:val="004061AC"/>
    <w:rPr>
      <w:rFonts w:ascii="Times New Roman" w:eastAsia="宋体" w:hAnsi="Times New Roman" w:cs="Times New Roman"/>
      <w:szCs w:val="21"/>
    </w:rPr>
  </w:style>
  <w:style w:type="paragraph" w:styleId="af9">
    <w:name w:val="annotation subject"/>
    <w:basedOn w:val="af7"/>
    <w:next w:val="af7"/>
    <w:link w:val="afa"/>
    <w:uiPriority w:val="99"/>
    <w:semiHidden/>
    <w:rsid w:val="004061AC"/>
    <w:rPr>
      <w:b/>
      <w:bCs/>
    </w:rPr>
  </w:style>
  <w:style w:type="character" w:customStyle="1" w:styleId="afa">
    <w:name w:val="批注主题 字符"/>
    <w:basedOn w:val="af8"/>
    <w:link w:val="af9"/>
    <w:uiPriority w:val="99"/>
    <w:semiHidden/>
    <w:rsid w:val="004061AC"/>
    <w:rPr>
      <w:rFonts w:ascii="Times New Roman" w:eastAsia="宋体" w:hAnsi="Times New Roman" w:cs="Times New Roman"/>
      <w:b/>
      <w:bCs/>
      <w:szCs w:val="21"/>
    </w:rPr>
  </w:style>
  <w:style w:type="paragraph" w:customStyle="1" w:styleId="Char">
    <w:name w:val="Char"/>
    <w:basedOn w:val="a"/>
    <w:uiPriority w:val="99"/>
    <w:rsid w:val="004061AC"/>
  </w:style>
  <w:style w:type="paragraph" w:styleId="afb">
    <w:name w:val="Document Map"/>
    <w:basedOn w:val="a"/>
    <w:link w:val="afc"/>
    <w:uiPriority w:val="99"/>
    <w:semiHidden/>
    <w:rsid w:val="004061AC"/>
    <w:pPr>
      <w:shd w:val="clear" w:color="auto" w:fill="000080"/>
    </w:pPr>
  </w:style>
  <w:style w:type="character" w:customStyle="1" w:styleId="afc">
    <w:name w:val="文档结构图 字符"/>
    <w:basedOn w:val="a1"/>
    <w:link w:val="afb"/>
    <w:uiPriority w:val="99"/>
    <w:semiHidden/>
    <w:rsid w:val="004061AC"/>
    <w:rPr>
      <w:rFonts w:ascii="Times New Roman" w:eastAsia="宋体" w:hAnsi="Times New Roman" w:cs="Times New Roman"/>
      <w:szCs w:val="21"/>
      <w:shd w:val="clear" w:color="auto" w:fill="000080"/>
    </w:rPr>
  </w:style>
  <w:style w:type="paragraph" w:customStyle="1" w:styleId="afd">
    <w:name w:val="正文 + (符号) 宋体"/>
    <w:aliases w:val="小四,紧缩量  0.2 磅"/>
    <w:basedOn w:val="a"/>
    <w:uiPriority w:val="99"/>
    <w:rsid w:val="004061AC"/>
    <w:pPr>
      <w:autoSpaceDE w:val="0"/>
      <w:autoSpaceDN w:val="0"/>
      <w:adjustRightInd w:val="0"/>
      <w:ind w:rightChars="671" w:right="1409" w:firstLineChars="512" w:firstLine="1229"/>
      <w:jc w:val="distribute"/>
    </w:pPr>
    <w:rPr>
      <w:sz w:val="24"/>
      <w:szCs w:val="24"/>
    </w:rPr>
  </w:style>
  <w:style w:type="paragraph" w:styleId="afe">
    <w:name w:val="footnote text"/>
    <w:basedOn w:val="a"/>
    <w:link w:val="aff"/>
    <w:rsid w:val="004061AC"/>
    <w:pPr>
      <w:snapToGrid w:val="0"/>
      <w:jc w:val="left"/>
    </w:pPr>
    <w:rPr>
      <w:sz w:val="18"/>
      <w:szCs w:val="18"/>
    </w:rPr>
  </w:style>
  <w:style w:type="character" w:customStyle="1" w:styleId="aff">
    <w:name w:val="脚注文本 字符"/>
    <w:basedOn w:val="a1"/>
    <w:link w:val="afe"/>
    <w:rsid w:val="004061AC"/>
    <w:rPr>
      <w:rFonts w:ascii="Times New Roman" w:eastAsia="宋体" w:hAnsi="Times New Roman" w:cs="Times New Roman"/>
      <w:sz w:val="18"/>
      <w:szCs w:val="18"/>
    </w:rPr>
  </w:style>
  <w:style w:type="character" w:styleId="aff0">
    <w:name w:val="footnote reference"/>
    <w:basedOn w:val="a1"/>
    <w:rsid w:val="004061AC"/>
    <w:rPr>
      <w:vertAlign w:val="superscript"/>
    </w:rPr>
  </w:style>
  <w:style w:type="paragraph" w:styleId="aff1">
    <w:name w:val="Normal (Web)"/>
    <w:basedOn w:val="a"/>
    <w:uiPriority w:val="99"/>
    <w:rsid w:val="004061AC"/>
    <w:pPr>
      <w:widowControl/>
      <w:spacing w:before="100" w:beforeAutospacing="1" w:after="100" w:afterAutospacing="1"/>
      <w:jc w:val="left"/>
    </w:pPr>
    <w:rPr>
      <w:rFonts w:ascii="宋体" w:hAnsi="宋体" w:cs="宋体"/>
      <w:kern w:val="0"/>
      <w:sz w:val="24"/>
      <w:szCs w:val="24"/>
    </w:rPr>
  </w:style>
  <w:style w:type="table" w:styleId="aff2">
    <w:name w:val="Table Grid"/>
    <w:basedOn w:val="a2"/>
    <w:qFormat/>
    <w:rsid w:val="004061AC"/>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uiPriority w:val="99"/>
    <w:rsid w:val="004061AC"/>
  </w:style>
  <w:style w:type="paragraph" w:customStyle="1" w:styleId="CharCharCharCharCharChar1CharCharChar">
    <w:name w:val="Char Char Char Char Char Char1 Char Char Char"/>
    <w:basedOn w:val="a"/>
    <w:uiPriority w:val="99"/>
    <w:rsid w:val="004061AC"/>
    <w:pPr>
      <w:autoSpaceDE w:val="0"/>
      <w:autoSpaceDN w:val="0"/>
      <w:adjustRightInd w:val="0"/>
      <w:jc w:val="left"/>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rsid w:val="004061AC"/>
    <w:pPr>
      <w:autoSpaceDE w:val="0"/>
      <w:autoSpaceDN w:val="0"/>
      <w:adjustRightInd w:val="0"/>
      <w:jc w:val="left"/>
      <w:textAlignment w:val="baseline"/>
    </w:pPr>
    <w:rPr>
      <w:rFonts w:ascii="宋体" w:cs="宋体"/>
      <w:kern w:val="0"/>
      <w:sz w:val="34"/>
      <w:szCs w:val="34"/>
    </w:rPr>
  </w:style>
  <w:style w:type="paragraph" w:styleId="aff3">
    <w:name w:val="Title"/>
    <w:basedOn w:val="a"/>
    <w:next w:val="a"/>
    <w:link w:val="aff4"/>
    <w:uiPriority w:val="99"/>
    <w:qFormat/>
    <w:rsid w:val="004061AC"/>
    <w:pPr>
      <w:spacing w:before="240" w:after="60"/>
      <w:jc w:val="center"/>
      <w:outlineLvl w:val="0"/>
    </w:pPr>
    <w:rPr>
      <w:rFonts w:ascii="Cambria" w:hAnsi="Cambria" w:cs="Cambria"/>
      <w:b/>
      <w:bCs/>
      <w:sz w:val="32"/>
      <w:szCs w:val="32"/>
    </w:rPr>
  </w:style>
  <w:style w:type="character" w:customStyle="1" w:styleId="aff4">
    <w:name w:val="标题 字符"/>
    <w:basedOn w:val="a1"/>
    <w:link w:val="aff3"/>
    <w:uiPriority w:val="99"/>
    <w:rsid w:val="004061AC"/>
    <w:rPr>
      <w:rFonts w:ascii="Cambria" w:eastAsia="宋体" w:hAnsi="Cambria" w:cs="Cambria"/>
      <w:b/>
      <w:bCs/>
      <w:sz w:val="32"/>
      <w:szCs w:val="32"/>
    </w:rPr>
  </w:style>
  <w:style w:type="paragraph" w:customStyle="1" w:styleId="CharCharCharCharCharChar1CharCharChar1">
    <w:name w:val="Char Char Char Char Char Char1 Char Char Char1"/>
    <w:basedOn w:val="a"/>
    <w:uiPriority w:val="99"/>
    <w:rsid w:val="004061AC"/>
    <w:pPr>
      <w:autoSpaceDE w:val="0"/>
      <w:autoSpaceDN w:val="0"/>
      <w:adjustRightInd w:val="0"/>
      <w:jc w:val="left"/>
      <w:textAlignment w:val="baseline"/>
    </w:pPr>
    <w:rPr>
      <w:rFonts w:ascii="宋体" w:cs="宋体"/>
      <w:kern w:val="0"/>
      <w:sz w:val="34"/>
      <w:szCs w:val="34"/>
    </w:rPr>
  </w:style>
  <w:style w:type="paragraph" w:styleId="aff5">
    <w:name w:val="No Spacing"/>
    <w:link w:val="aff6"/>
    <w:uiPriority w:val="1"/>
    <w:qFormat/>
    <w:rsid w:val="004061AC"/>
    <w:rPr>
      <w:rFonts w:ascii="Calibri" w:eastAsia="宋体" w:hAnsi="Calibri" w:cs="Calibri"/>
      <w:kern w:val="0"/>
      <w:sz w:val="22"/>
    </w:rPr>
  </w:style>
  <w:style w:type="character" w:customStyle="1" w:styleId="aff6">
    <w:name w:val="无间隔 字符"/>
    <w:basedOn w:val="a1"/>
    <w:link w:val="aff5"/>
    <w:uiPriority w:val="1"/>
    <w:locked/>
    <w:rsid w:val="004061AC"/>
    <w:rPr>
      <w:rFonts w:ascii="Calibri" w:eastAsia="宋体" w:hAnsi="Calibri" w:cs="Calibri"/>
      <w:kern w:val="0"/>
      <w:sz w:val="22"/>
    </w:rPr>
  </w:style>
  <w:style w:type="character" w:customStyle="1" w:styleId="t1">
    <w:name w:val="t1"/>
    <w:basedOn w:val="a1"/>
    <w:uiPriority w:val="99"/>
    <w:rsid w:val="004061AC"/>
    <w:rPr>
      <w:color w:val="auto"/>
    </w:rPr>
  </w:style>
  <w:style w:type="paragraph" w:styleId="aff7">
    <w:name w:val="List Paragraph"/>
    <w:basedOn w:val="a"/>
    <w:uiPriority w:val="34"/>
    <w:qFormat/>
    <w:rsid w:val="00154BE1"/>
    <w:pPr>
      <w:ind w:firstLineChars="200" w:firstLine="420"/>
    </w:pPr>
  </w:style>
  <w:style w:type="paragraph" w:customStyle="1" w:styleId="Default">
    <w:name w:val="Default"/>
    <w:rsid w:val="00275745"/>
    <w:pPr>
      <w:widowControl w:val="0"/>
      <w:autoSpaceDE w:val="0"/>
      <w:autoSpaceDN w:val="0"/>
      <w:adjustRightInd w:val="0"/>
    </w:pPr>
    <w:rPr>
      <w:rFonts w:ascii="FangSong" w:eastAsia="宋体" w:hAnsi="FangSong" w:cs="FangSong"/>
      <w:color w:val="000000"/>
      <w:kern w:val="0"/>
      <w:sz w:val="24"/>
      <w:szCs w:val="24"/>
    </w:rPr>
  </w:style>
  <w:style w:type="character" w:styleId="aff8">
    <w:name w:val="Strong"/>
    <w:basedOn w:val="a1"/>
    <w:uiPriority w:val="22"/>
    <w:qFormat/>
    <w:rsid w:val="00E52D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8458076">
      <w:bodyDiv w:val="1"/>
      <w:marLeft w:val="0"/>
      <w:marRight w:val="0"/>
      <w:marTop w:val="0"/>
      <w:marBottom w:val="0"/>
      <w:divBdr>
        <w:top w:val="none" w:sz="0" w:space="0" w:color="auto"/>
        <w:left w:val="none" w:sz="0" w:space="0" w:color="auto"/>
        <w:bottom w:val="none" w:sz="0" w:space="0" w:color="auto"/>
        <w:right w:val="none" w:sz="0" w:space="0" w:color="auto"/>
      </w:divBdr>
    </w:div>
    <w:div w:id="149922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D88FF-DA56-4F8D-BF4A-6C3316758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1854</TotalTime>
  <Pages>12</Pages>
  <Words>1064</Words>
  <Characters>6069</Characters>
  <Application>Microsoft Office Word</Application>
  <DocSecurity>0</DocSecurity>
  <Lines>50</Lines>
  <Paragraphs>14</Paragraphs>
  <ScaleCrop>false</ScaleCrop>
  <Company/>
  <LinksUpToDate>false</LinksUpToDate>
  <CharactersWithSpaces>7119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孙文婷</cp:lastModifiedBy>
  <cp:revision>605</cp:revision>
  <dcterms:created xsi:type="dcterms:W3CDTF">2012-10-16T06:07:00Z</dcterms:created>
  <dcterms:modified xsi:type="dcterms:W3CDTF">2021-01-18T08:44:00Z</dcterms:modified>
</cp:coreProperties>
</file>