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D048A" w:rsidRDefault="0073757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D048A" w:rsidRDefault="00737578">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D048A" w:rsidRDefault="0073757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D048A" w:rsidRDefault="00737578">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2D048A" w:rsidRDefault="0073757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8,632,831,612.05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62678" w:rsidRPr="00414345" w:rsidTr="00B6267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62678" w:rsidRPr="00414345" w:rsidTr="00B626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393,022,615.38</w:t>
            </w:r>
          </w:p>
        </w:tc>
      </w:tr>
      <w:tr w:rsidR="00B62678" w:rsidRPr="00414345" w:rsidTr="00B626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1,113,699,972.27</w:t>
            </w:r>
          </w:p>
        </w:tc>
      </w:tr>
      <w:tr w:rsidR="00B62678" w:rsidRPr="00414345" w:rsidTr="00B626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0.1355</w:t>
            </w:r>
          </w:p>
        </w:tc>
      </w:tr>
      <w:tr w:rsidR="00B62678" w:rsidRPr="00414345" w:rsidTr="00B626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10,541,386,185.73</w:t>
            </w:r>
          </w:p>
        </w:tc>
      </w:tr>
      <w:tr w:rsidR="00B62678" w:rsidRPr="00414345" w:rsidTr="00B6267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1.2211</w:t>
            </w:r>
          </w:p>
        </w:tc>
      </w:tr>
    </w:tbl>
    <w:p w:rsidR="002D048A" w:rsidRDefault="0073757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D048A">
        <w:trPr>
          <w:jc w:val="center"/>
        </w:trPr>
        <w:tc>
          <w:tcPr>
            <w:tcW w:w="1701" w:type="dxa"/>
            <w:vAlign w:val="center"/>
          </w:tcPr>
          <w:p w:rsidR="002D048A" w:rsidRDefault="00737578">
            <w:pPr>
              <w:jc w:val="left"/>
            </w:pPr>
            <w:r>
              <w:rPr>
                <w:color w:val="000000"/>
                <w:sz w:val="24"/>
                <w:szCs w:val="24"/>
              </w:rPr>
              <w:t>过去三个月</w:t>
            </w:r>
          </w:p>
        </w:tc>
        <w:tc>
          <w:tcPr>
            <w:tcW w:w="1045" w:type="dxa"/>
            <w:vAlign w:val="center"/>
          </w:tcPr>
          <w:p w:rsidR="002D048A" w:rsidRDefault="00737578">
            <w:pPr>
              <w:jc w:val="center"/>
            </w:pPr>
            <w:r>
              <w:rPr>
                <w:color w:val="000000"/>
                <w:sz w:val="24"/>
                <w:szCs w:val="24"/>
              </w:rPr>
              <w:t>12.41%</w:t>
            </w:r>
          </w:p>
        </w:tc>
        <w:tc>
          <w:tcPr>
            <w:tcW w:w="1344" w:type="dxa"/>
            <w:vAlign w:val="center"/>
          </w:tcPr>
          <w:p w:rsidR="002D048A" w:rsidRDefault="00737578">
            <w:pPr>
              <w:jc w:val="center"/>
            </w:pPr>
            <w:r>
              <w:rPr>
                <w:color w:val="000000"/>
                <w:sz w:val="24"/>
                <w:szCs w:val="24"/>
              </w:rPr>
              <w:t>0.94%</w:t>
            </w:r>
          </w:p>
        </w:tc>
        <w:tc>
          <w:tcPr>
            <w:tcW w:w="1194" w:type="dxa"/>
            <w:vAlign w:val="center"/>
          </w:tcPr>
          <w:p w:rsidR="002D048A" w:rsidRDefault="00737578">
            <w:pPr>
              <w:jc w:val="center"/>
            </w:pPr>
            <w:r>
              <w:rPr>
                <w:color w:val="000000"/>
                <w:sz w:val="24"/>
                <w:szCs w:val="24"/>
              </w:rPr>
              <w:t>10.43%</w:t>
            </w:r>
          </w:p>
        </w:tc>
        <w:tc>
          <w:tcPr>
            <w:tcW w:w="1492" w:type="dxa"/>
            <w:vAlign w:val="center"/>
          </w:tcPr>
          <w:p w:rsidR="002D048A" w:rsidRDefault="00737578">
            <w:pPr>
              <w:jc w:val="center"/>
            </w:pPr>
            <w:r>
              <w:rPr>
                <w:color w:val="000000"/>
                <w:sz w:val="24"/>
                <w:szCs w:val="24"/>
              </w:rPr>
              <w:t>0.74%</w:t>
            </w:r>
          </w:p>
        </w:tc>
        <w:tc>
          <w:tcPr>
            <w:tcW w:w="1194" w:type="dxa"/>
            <w:vAlign w:val="center"/>
          </w:tcPr>
          <w:p w:rsidR="002D048A" w:rsidRDefault="00737578">
            <w:pPr>
              <w:jc w:val="center"/>
            </w:pPr>
            <w:r>
              <w:rPr>
                <w:color w:val="000000"/>
                <w:sz w:val="24"/>
                <w:szCs w:val="24"/>
              </w:rPr>
              <w:t>1.98%</w:t>
            </w:r>
          </w:p>
        </w:tc>
        <w:tc>
          <w:tcPr>
            <w:tcW w:w="898" w:type="dxa"/>
            <w:vAlign w:val="center"/>
          </w:tcPr>
          <w:p w:rsidR="002D048A" w:rsidRDefault="00737578">
            <w:pPr>
              <w:jc w:val="center"/>
            </w:pPr>
            <w:r>
              <w:rPr>
                <w:color w:val="000000"/>
                <w:sz w:val="24"/>
                <w:szCs w:val="24"/>
              </w:rPr>
              <w:t>0.20%</w:t>
            </w:r>
          </w:p>
        </w:tc>
      </w:tr>
      <w:tr w:rsidR="002D048A">
        <w:trPr>
          <w:jc w:val="center"/>
        </w:trPr>
        <w:tc>
          <w:tcPr>
            <w:tcW w:w="1701" w:type="dxa"/>
            <w:vAlign w:val="center"/>
          </w:tcPr>
          <w:p w:rsidR="002D048A" w:rsidRDefault="00737578">
            <w:pPr>
              <w:jc w:val="left"/>
            </w:pPr>
            <w:r>
              <w:rPr>
                <w:color w:val="000000"/>
                <w:sz w:val="24"/>
                <w:szCs w:val="24"/>
              </w:rPr>
              <w:t>过去六个月</w:t>
            </w:r>
          </w:p>
        </w:tc>
        <w:tc>
          <w:tcPr>
            <w:tcW w:w="1045" w:type="dxa"/>
            <w:vAlign w:val="center"/>
          </w:tcPr>
          <w:p w:rsidR="002D048A" w:rsidRDefault="00737578">
            <w:pPr>
              <w:jc w:val="center"/>
            </w:pPr>
            <w:r>
              <w:rPr>
                <w:color w:val="000000"/>
                <w:sz w:val="24"/>
                <w:szCs w:val="24"/>
              </w:rPr>
              <w:t>30.18%</w:t>
            </w:r>
          </w:p>
        </w:tc>
        <w:tc>
          <w:tcPr>
            <w:tcW w:w="1344" w:type="dxa"/>
            <w:vAlign w:val="center"/>
          </w:tcPr>
          <w:p w:rsidR="002D048A" w:rsidRDefault="00737578">
            <w:pPr>
              <w:jc w:val="center"/>
            </w:pPr>
            <w:r>
              <w:rPr>
                <w:color w:val="000000"/>
                <w:sz w:val="24"/>
                <w:szCs w:val="24"/>
              </w:rPr>
              <w:t>1.17%</w:t>
            </w:r>
          </w:p>
        </w:tc>
        <w:tc>
          <w:tcPr>
            <w:tcW w:w="1194" w:type="dxa"/>
            <w:vAlign w:val="center"/>
          </w:tcPr>
          <w:p w:rsidR="002D048A" w:rsidRDefault="00737578">
            <w:pPr>
              <w:jc w:val="center"/>
            </w:pPr>
            <w:r>
              <w:rPr>
                <w:color w:val="000000"/>
                <w:sz w:val="24"/>
                <w:szCs w:val="24"/>
              </w:rPr>
              <w:t>18.77%</w:t>
            </w:r>
          </w:p>
        </w:tc>
        <w:tc>
          <w:tcPr>
            <w:tcW w:w="1492" w:type="dxa"/>
            <w:vAlign w:val="center"/>
          </w:tcPr>
          <w:p w:rsidR="002D048A" w:rsidRDefault="00737578">
            <w:pPr>
              <w:jc w:val="center"/>
            </w:pPr>
            <w:r>
              <w:rPr>
                <w:color w:val="000000"/>
                <w:sz w:val="24"/>
                <w:szCs w:val="24"/>
              </w:rPr>
              <w:t>1.01%</w:t>
            </w:r>
          </w:p>
        </w:tc>
        <w:tc>
          <w:tcPr>
            <w:tcW w:w="1194" w:type="dxa"/>
            <w:vAlign w:val="center"/>
          </w:tcPr>
          <w:p w:rsidR="002D048A" w:rsidRDefault="00737578">
            <w:pPr>
              <w:jc w:val="center"/>
            </w:pPr>
            <w:r>
              <w:rPr>
                <w:color w:val="000000"/>
                <w:sz w:val="24"/>
                <w:szCs w:val="24"/>
              </w:rPr>
              <w:t>11.41%</w:t>
            </w:r>
          </w:p>
        </w:tc>
        <w:tc>
          <w:tcPr>
            <w:tcW w:w="898" w:type="dxa"/>
            <w:vAlign w:val="center"/>
          </w:tcPr>
          <w:p w:rsidR="002D048A" w:rsidRDefault="00737578">
            <w:pPr>
              <w:jc w:val="center"/>
            </w:pPr>
            <w:r>
              <w:rPr>
                <w:color w:val="000000"/>
                <w:sz w:val="24"/>
                <w:szCs w:val="24"/>
              </w:rPr>
              <w:t>0.16%</w:t>
            </w:r>
          </w:p>
        </w:tc>
      </w:tr>
      <w:tr w:rsidR="002D048A">
        <w:trPr>
          <w:jc w:val="center"/>
        </w:trPr>
        <w:tc>
          <w:tcPr>
            <w:tcW w:w="1701" w:type="dxa"/>
            <w:vAlign w:val="center"/>
          </w:tcPr>
          <w:p w:rsidR="002D048A" w:rsidRDefault="00737578">
            <w:pPr>
              <w:jc w:val="left"/>
            </w:pPr>
            <w:r>
              <w:rPr>
                <w:color w:val="000000"/>
                <w:sz w:val="24"/>
                <w:szCs w:val="24"/>
              </w:rPr>
              <w:t>过去一年</w:t>
            </w:r>
          </w:p>
        </w:tc>
        <w:tc>
          <w:tcPr>
            <w:tcW w:w="1045" w:type="dxa"/>
            <w:vAlign w:val="center"/>
          </w:tcPr>
          <w:p w:rsidR="002D048A" w:rsidRDefault="00737578">
            <w:pPr>
              <w:jc w:val="center"/>
            </w:pPr>
            <w:r>
              <w:rPr>
                <w:color w:val="000000"/>
                <w:sz w:val="24"/>
                <w:szCs w:val="24"/>
              </w:rPr>
              <w:t>55.07%</w:t>
            </w:r>
          </w:p>
        </w:tc>
        <w:tc>
          <w:tcPr>
            <w:tcW w:w="1344" w:type="dxa"/>
            <w:vAlign w:val="center"/>
          </w:tcPr>
          <w:p w:rsidR="002D048A" w:rsidRDefault="00737578">
            <w:pPr>
              <w:jc w:val="center"/>
            </w:pPr>
            <w:r>
              <w:rPr>
                <w:color w:val="000000"/>
                <w:sz w:val="24"/>
                <w:szCs w:val="24"/>
              </w:rPr>
              <w:t>1.28%</w:t>
            </w:r>
          </w:p>
        </w:tc>
        <w:tc>
          <w:tcPr>
            <w:tcW w:w="1194" w:type="dxa"/>
            <w:vAlign w:val="center"/>
          </w:tcPr>
          <w:p w:rsidR="002D048A" w:rsidRDefault="00737578">
            <w:pPr>
              <w:jc w:val="center"/>
            </w:pPr>
            <w:r>
              <w:rPr>
                <w:color w:val="000000"/>
                <w:sz w:val="24"/>
                <w:szCs w:val="24"/>
              </w:rPr>
              <w:t>21.26%</w:t>
            </w:r>
          </w:p>
        </w:tc>
        <w:tc>
          <w:tcPr>
            <w:tcW w:w="1492" w:type="dxa"/>
            <w:vAlign w:val="center"/>
          </w:tcPr>
          <w:p w:rsidR="002D048A" w:rsidRDefault="00737578">
            <w:pPr>
              <w:jc w:val="center"/>
            </w:pPr>
            <w:r>
              <w:rPr>
                <w:color w:val="000000"/>
                <w:sz w:val="24"/>
                <w:szCs w:val="24"/>
              </w:rPr>
              <w:t>1.07%</w:t>
            </w:r>
          </w:p>
        </w:tc>
        <w:tc>
          <w:tcPr>
            <w:tcW w:w="1194" w:type="dxa"/>
            <w:vAlign w:val="center"/>
          </w:tcPr>
          <w:p w:rsidR="002D048A" w:rsidRDefault="00737578">
            <w:pPr>
              <w:jc w:val="center"/>
            </w:pPr>
            <w:r>
              <w:rPr>
                <w:color w:val="000000"/>
                <w:sz w:val="24"/>
                <w:szCs w:val="24"/>
              </w:rPr>
              <w:t>33.81%</w:t>
            </w:r>
          </w:p>
        </w:tc>
        <w:tc>
          <w:tcPr>
            <w:tcW w:w="898" w:type="dxa"/>
            <w:vAlign w:val="center"/>
          </w:tcPr>
          <w:p w:rsidR="002D048A" w:rsidRDefault="00737578">
            <w:pPr>
              <w:jc w:val="center"/>
            </w:pPr>
            <w:r>
              <w:rPr>
                <w:color w:val="000000"/>
                <w:sz w:val="24"/>
                <w:szCs w:val="24"/>
              </w:rPr>
              <w:t>0.21%</w:t>
            </w:r>
          </w:p>
        </w:tc>
      </w:tr>
      <w:tr w:rsidR="002D048A">
        <w:trPr>
          <w:jc w:val="center"/>
        </w:trPr>
        <w:tc>
          <w:tcPr>
            <w:tcW w:w="1701" w:type="dxa"/>
            <w:vAlign w:val="center"/>
          </w:tcPr>
          <w:p w:rsidR="002D048A" w:rsidRDefault="00737578">
            <w:pPr>
              <w:jc w:val="left"/>
            </w:pPr>
            <w:r>
              <w:rPr>
                <w:color w:val="000000"/>
                <w:sz w:val="24"/>
                <w:szCs w:val="24"/>
              </w:rPr>
              <w:t>过去三年</w:t>
            </w:r>
          </w:p>
        </w:tc>
        <w:tc>
          <w:tcPr>
            <w:tcW w:w="1045" w:type="dxa"/>
            <w:vAlign w:val="center"/>
          </w:tcPr>
          <w:p w:rsidR="002D048A" w:rsidRDefault="00737578">
            <w:pPr>
              <w:jc w:val="center"/>
            </w:pPr>
            <w:r>
              <w:rPr>
                <w:color w:val="000000"/>
                <w:sz w:val="24"/>
                <w:szCs w:val="24"/>
              </w:rPr>
              <w:t>105.70%</w:t>
            </w:r>
          </w:p>
        </w:tc>
        <w:tc>
          <w:tcPr>
            <w:tcW w:w="1344" w:type="dxa"/>
            <w:vAlign w:val="center"/>
          </w:tcPr>
          <w:p w:rsidR="002D048A" w:rsidRDefault="00737578">
            <w:pPr>
              <w:jc w:val="center"/>
            </w:pPr>
            <w:r>
              <w:rPr>
                <w:color w:val="000000"/>
                <w:sz w:val="24"/>
                <w:szCs w:val="24"/>
              </w:rPr>
              <w:t>1.31%</w:t>
            </w:r>
          </w:p>
        </w:tc>
        <w:tc>
          <w:tcPr>
            <w:tcW w:w="1194" w:type="dxa"/>
            <w:vAlign w:val="center"/>
          </w:tcPr>
          <w:p w:rsidR="002D048A" w:rsidRDefault="00737578">
            <w:pPr>
              <w:jc w:val="center"/>
            </w:pPr>
            <w:r>
              <w:rPr>
                <w:color w:val="000000"/>
                <w:sz w:val="24"/>
                <w:szCs w:val="24"/>
              </w:rPr>
              <w:t>27.60%</w:t>
            </w:r>
          </w:p>
        </w:tc>
        <w:tc>
          <w:tcPr>
            <w:tcW w:w="1492" w:type="dxa"/>
            <w:vAlign w:val="center"/>
          </w:tcPr>
          <w:p w:rsidR="002D048A" w:rsidRDefault="00737578">
            <w:pPr>
              <w:jc w:val="center"/>
            </w:pPr>
            <w:r>
              <w:rPr>
                <w:color w:val="000000"/>
                <w:sz w:val="24"/>
                <w:szCs w:val="24"/>
              </w:rPr>
              <w:t>1.00%</w:t>
            </w:r>
          </w:p>
        </w:tc>
        <w:tc>
          <w:tcPr>
            <w:tcW w:w="1194" w:type="dxa"/>
            <w:vAlign w:val="center"/>
          </w:tcPr>
          <w:p w:rsidR="002D048A" w:rsidRDefault="00737578">
            <w:pPr>
              <w:jc w:val="center"/>
            </w:pPr>
            <w:r>
              <w:rPr>
                <w:color w:val="000000"/>
                <w:sz w:val="24"/>
                <w:szCs w:val="24"/>
              </w:rPr>
              <w:t>78.10%</w:t>
            </w:r>
          </w:p>
        </w:tc>
        <w:tc>
          <w:tcPr>
            <w:tcW w:w="898" w:type="dxa"/>
            <w:vAlign w:val="center"/>
          </w:tcPr>
          <w:p w:rsidR="002D048A" w:rsidRDefault="00737578">
            <w:pPr>
              <w:jc w:val="center"/>
            </w:pPr>
            <w:r>
              <w:rPr>
                <w:color w:val="000000"/>
                <w:sz w:val="24"/>
                <w:szCs w:val="24"/>
              </w:rPr>
              <w:t>0.31%</w:t>
            </w:r>
          </w:p>
        </w:tc>
      </w:tr>
      <w:tr w:rsidR="002D048A">
        <w:trPr>
          <w:jc w:val="center"/>
        </w:trPr>
        <w:tc>
          <w:tcPr>
            <w:tcW w:w="1701" w:type="dxa"/>
            <w:vAlign w:val="center"/>
          </w:tcPr>
          <w:p w:rsidR="002D048A" w:rsidRDefault="00737578">
            <w:pPr>
              <w:jc w:val="left"/>
            </w:pPr>
            <w:r>
              <w:rPr>
                <w:color w:val="000000"/>
                <w:sz w:val="24"/>
                <w:szCs w:val="24"/>
              </w:rPr>
              <w:t>过去五年</w:t>
            </w:r>
          </w:p>
        </w:tc>
        <w:tc>
          <w:tcPr>
            <w:tcW w:w="1045" w:type="dxa"/>
            <w:vAlign w:val="center"/>
          </w:tcPr>
          <w:p w:rsidR="002D048A" w:rsidRDefault="00737578">
            <w:pPr>
              <w:jc w:val="center"/>
            </w:pPr>
            <w:r>
              <w:rPr>
                <w:color w:val="000000"/>
                <w:sz w:val="24"/>
                <w:szCs w:val="24"/>
              </w:rPr>
              <w:t>150.40%</w:t>
            </w:r>
          </w:p>
        </w:tc>
        <w:tc>
          <w:tcPr>
            <w:tcW w:w="1344" w:type="dxa"/>
            <w:vAlign w:val="center"/>
          </w:tcPr>
          <w:p w:rsidR="002D048A" w:rsidRDefault="00737578">
            <w:pPr>
              <w:jc w:val="center"/>
            </w:pPr>
            <w:r>
              <w:rPr>
                <w:color w:val="000000"/>
                <w:sz w:val="24"/>
                <w:szCs w:val="24"/>
              </w:rPr>
              <w:t>1.28%</w:t>
            </w:r>
          </w:p>
        </w:tc>
        <w:tc>
          <w:tcPr>
            <w:tcW w:w="1194" w:type="dxa"/>
            <w:vAlign w:val="center"/>
          </w:tcPr>
          <w:p w:rsidR="002D048A" w:rsidRDefault="00737578">
            <w:pPr>
              <w:jc w:val="center"/>
            </w:pPr>
            <w:r>
              <w:rPr>
                <w:color w:val="000000"/>
                <w:sz w:val="24"/>
                <w:szCs w:val="24"/>
              </w:rPr>
              <w:t>36.77%</w:t>
            </w:r>
          </w:p>
        </w:tc>
        <w:tc>
          <w:tcPr>
            <w:tcW w:w="1492" w:type="dxa"/>
            <w:vAlign w:val="center"/>
          </w:tcPr>
          <w:p w:rsidR="002D048A" w:rsidRDefault="00737578">
            <w:pPr>
              <w:jc w:val="center"/>
            </w:pPr>
            <w:r>
              <w:rPr>
                <w:color w:val="000000"/>
                <w:sz w:val="24"/>
                <w:szCs w:val="24"/>
              </w:rPr>
              <w:t>0.93%</w:t>
            </w:r>
          </w:p>
        </w:tc>
        <w:tc>
          <w:tcPr>
            <w:tcW w:w="1194" w:type="dxa"/>
            <w:vAlign w:val="center"/>
          </w:tcPr>
          <w:p w:rsidR="002D048A" w:rsidRDefault="00737578">
            <w:pPr>
              <w:jc w:val="center"/>
            </w:pPr>
            <w:r>
              <w:rPr>
                <w:color w:val="000000"/>
                <w:sz w:val="24"/>
                <w:szCs w:val="24"/>
              </w:rPr>
              <w:t>113.63%</w:t>
            </w:r>
          </w:p>
        </w:tc>
        <w:tc>
          <w:tcPr>
            <w:tcW w:w="898" w:type="dxa"/>
            <w:vAlign w:val="center"/>
          </w:tcPr>
          <w:p w:rsidR="002D048A" w:rsidRDefault="00737578">
            <w:pPr>
              <w:jc w:val="center"/>
            </w:pPr>
            <w:r>
              <w:rPr>
                <w:color w:val="000000"/>
                <w:sz w:val="24"/>
                <w:szCs w:val="24"/>
              </w:rPr>
              <w:t>0.35%</w:t>
            </w:r>
          </w:p>
        </w:tc>
      </w:tr>
      <w:tr w:rsidR="002D048A">
        <w:trPr>
          <w:jc w:val="center"/>
        </w:trPr>
        <w:tc>
          <w:tcPr>
            <w:tcW w:w="1701" w:type="dxa"/>
            <w:vAlign w:val="center"/>
          </w:tcPr>
          <w:p w:rsidR="002D048A" w:rsidRDefault="00737578">
            <w:pPr>
              <w:jc w:val="left"/>
            </w:pPr>
            <w:r>
              <w:rPr>
                <w:color w:val="000000"/>
                <w:sz w:val="24"/>
                <w:szCs w:val="24"/>
              </w:rPr>
              <w:t>自基金合同生效至今</w:t>
            </w:r>
          </w:p>
        </w:tc>
        <w:tc>
          <w:tcPr>
            <w:tcW w:w="1045" w:type="dxa"/>
            <w:vAlign w:val="center"/>
          </w:tcPr>
          <w:p w:rsidR="002D048A" w:rsidRDefault="00737578">
            <w:pPr>
              <w:jc w:val="center"/>
            </w:pPr>
            <w:r>
              <w:rPr>
                <w:color w:val="000000"/>
                <w:sz w:val="24"/>
                <w:szCs w:val="24"/>
              </w:rPr>
              <w:t>1,320.91%</w:t>
            </w:r>
          </w:p>
        </w:tc>
        <w:tc>
          <w:tcPr>
            <w:tcW w:w="1344" w:type="dxa"/>
            <w:vAlign w:val="center"/>
          </w:tcPr>
          <w:p w:rsidR="002D048A" w:rsidRDefault="00737578">
            <w:pPr>
              <w:jc w:val="center"/>
            </w:pPr>
            <w:r>
              <w:rPr>
                <w:color w:val="000000"/>
                <w:sz w:val="24"/>
                <w:szCs w:val="24"/>
              </w:rPr>
              <w:t>1.52%</w:t>
            </w:r>
          </w:p>
        </w:tc>
        <w:tc>
          <w:tcPr>
            <w:tcW w:w="1194" w:type="dxa"/>
            <w:vAlign w:val="center"/>
          </w:tcPr>
          <w:p w:rsidR="002D048A" w:rsidRDefault="00737578">
            <w:pPr>
              <w:jc w:val="center"/>
            </w:pPr>
            <w:r>
              <w:rPr>
                <w:color w:val="000000"/>
                <w:sz w:val="24"/>
                <w:szCs w:val="24"/>
              </w:rPr>
              <w:t>372.81%</w:t>
            </w:r>
          </w:p>
        </w:tc>
        <w:tc>
          <w:tcPr>
            <w:tcW w:w="1492" w:type="dxa"/>
            <w:vAlign w:val="center"/>
          </w:tcPr>
          <w:p w:rsidR="002D048A" w:rsidRDefault="00737578">
            <w:pPr>
              <w:jc w:val="center"/>
            </w:pPr>
            <w:r>
              <w:rPr>
                <w:color w:val="000000"/>
                <w:sz w:val="24"/>
                <w:szCs w:val="24"/>
              </w:rPr>
              <w:t>1.28%</w:t>
            </w:r>
          </w:p>
        </w:tc>
        <w:tc>
          <w:tcPr>
            <w:tcW w:w="1194" w:type="dxa"/>
            <w:vAlign w:val="center"/>
          </w:tcPr>
          <w:p w:rsidR="002D048A" w:rsidRDefault="00737578">
            <w:pPr>
              <w:jc w:val="center"/>
            </w:pPr>
            <w:r>
              <w:rPr>
                <w:color w:val="000000"/>
                <w:sz w:val="24"/>
                <w:szCs w:val="24"/>
              </w:rPr>
              <w:t>948.10%</w:t>
            </w:r>
          </w:p>
        </w:tc>
        <w:tc>
          <w:tcPr>
            <w:tcW w:w="898" w:type="dxa"/>
            <w:vAlign w:val="center"/>
          </w:tcPr>
          <w:p w:rsidR="002D048A" w:rsidRDefault="00737578">
            <w:pPr>
              <w:jc w:val="center"/>
            </w:pPr>
            <w:r>
              <w:rPr>
                <w:color w:val="000000"/>
                <w:sz w:val="24"/>
                <w:szCs w:val="24"/>
              </w:rPr>
              <w:t>0.24%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w:t>
      </w:r>
      <w:r w:rsidRPr="00414345">
        <w:rPr>
          <w:color w:val="000000"/>
          <w:sz w:val="24"/>
          <w:szCs w:val="24"/>
        </w:rPr>
        <w:lastRenderedPageBreak/>
        <w:t>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D048A">
        <w:trPr>
          <w:jc w:val="center"/>
        </w:trPr>
        <w:tc>
          <w:tcPr>
            <w:tcW w:w="846" w:type="dxa"/>
            <w:vAlign w:val="center"/>
          </w:tcPr>
          <w:p w:rsidR="002D048A" w:rsidRDefault="00737578">
            <w:pPr>
              <w:jc w:val="center"/>
            </w:pPr>
            <w:r>
              <w:rPr>
                <w:color w:val="000000"/>
                <w:sz w:val="24"/>
                <w:szCs w:val="24"/>
              </w:rPr>
              <w:t>王崇</w:t>
            </w:r>
          </w:p>
        </w:tc>
        <w:tc>
          <w:tcPr>
            <w:tcW w:w="845" w:type="dxa"/>
            <w:vAlign w:val="center"/>
          </w:tcPr>
          <w:p w:rsidR="002D048A" w:rsidRDefault="00737578">
            <w:pPr>
              <w:jc w:val="center"/>
            </w:pPr>
            <w:r>
              <w:rPr>
                <w:color w:val="000000"/>
                <w:sz w:val="24"/>
                <w:szCs w:val="24"/>
              </w:rPr>
              <w:t>交银精选混合、交银新成</w:t>
            </w:r>
            <w:r>
              <w:rPr>
                <w:color w:val="000000"/>
                <w:sz w:val="24"/>
                <w:szCs w:val="24"/>
              </w:rPr>
              <w:lastRenderedPageBreak/>
              <w:t>长混合、交银瑞丰混合的基金经理，公司权益投资副总监</w:t>
            </w:r>
          </w:p>
        </w:tc>
        <w:tc>
          <w:tcPr>
            <w:tcW w:w="1549" w:type="dxa"/>
            <w:vAlign w:val="center"/>
          </w:tcPr>
          <w:p w:rsidR="002D048A" w:rsidRDefault="00737578">
            <w:pPr>
              <w:jc w:val="center"/>
            </w:pPr>
            <w:r>
              <w:rPr>
                <w:color w:val="000000"/>
                <w:sz w:val="24"/>
                <w:szCs w:val="24"/>
              </w:rPr>
              <w:lastRenderedPageBreak/>
              <w:t>2017-06-03</w:t>
            </w:r>
          </w:p>
        </w:tc>
        <w:tc>
          <w:tcPr>
            <w:tcW w:w="1548" w:type="dxa"/>
            <w:vAlign w:val="center"/>
          </w:tcPr>
          <w:p w:rsidR="002D048A" w:rsidRDefault="00737578">
            <w:pPr>
              <w:jc w:val="center"/>
            </w:pPr>
            <w:r>
              <w:rPr>
                <w:color w:val="000000"/>
                <w:sz w:val="24"/>
                <w:szCs w:val="24"/>
              </w:rPr>
              <w:t>-</w:t>
            </w:r>
          </w:p>
        </w:tc>
        <w:tc>
          <w:tcPr>
            <w:tcW w:w="1407" w:type="dxa"/>
            <w:vAlign w:val="center"/>
          </w:tcPr>
          <w:p w:rsidR="002D048A" w:rsidRDefault="00737578">
            <w:pPr>
              <w:jc w:val="center"/>
            </w:pPr>
            <w:r>
              <w:rPr>
                <w:color w:val="000000"/>
                <w:sz w:val="24"/>
                <w:szCs w:val="24"/>
              </w:rPr>
              <w:t>12</w:t>
            </w:r>
            <w:r>
              <w:rPr>
                <w:color w:val="000000"/>
                <w:sz w:val="24"/>
                <w:szCs w:val="24"/>
              </w:rPr>
              <w:t>年</w:t>
            </w:r>
          </w:p>
        </w:tc>
        <w:tc>
          <w:tcPr>
            <w:tcW w:w="2673" w:type="dxa"/>
            <w:vAlign w:val="center"/>
          </w:tcPr>
          <w:p w:rsidR="002D048A" w:rsidRDefault="00737578">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D048A" w:rsidRDefault="0073757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2D048A" w:rsidRDefault="0073757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w:t>
      </w:r>
      <w:r>
        <w:rPr>
          <w:color w:val="000000"/>
          <w:sz w:val="24"/>
          <w:szCs w:val="24"/>
        </w:rPr>
        <w:t>交易结果进行分配。</w:t>
      </w:r>
    </w:p>
    <w:p w:rsidR="002D048A" w:rsidRDefault="0073757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D048A" w:rsidRDefault="00737578">
      <w:pPr>
        <w:spacing w:before="29" w:line="288" w:lineRule="auto"/>
        <w:ind w:firstLineChars="200" w:firstLine="480"/>
        <w:rPr>
          <w:color w:val="000000"/>
          <w:sz w:val="24"/>
          <w:szCs w:val="24"/>
        </w:rPr>
      </w:pPr>
      <w:r>
        <w:rPr>
          <w:color w:val="000000"/>
          <w:sz w:val="24"/>
          <w:szCs w:val="24"/>
        </w:rPr>
        <w:t>2020</w:t>
      </w:r>
      <w:r>
        <w:rPr>
          <w:color w:val="000000"/>
          <w:sz w:val="24"/>
          <w:szCs w:val="24"/>
        </w:rPr>
        <w:t>年四季度国内经济延续复苏趋势，大宗商品价格高歌猛进，货币政策回归正常化但总体维持宽松，长短端利率总体平稳。四季度</w:t>
      </w:r>
      <w:r>
        <w:rPr>
          <w:color w:val="000000"/>
          <w:sz w:val="24"/>
          <w:szCs w:val="24"/>
        </w:rPr>
        <w:t>A</w:t>
      </w:r>
      <w:r>
        <w:rPr>
          <w:color w:val="000000"/>
          <w:sz w:val="24"/>
          <w:szCs w:val="24"/>
        </w:rPr>
        <w:t>股市场总体小幅上涨，其中创业板指数涨幅好于主板指数。行业层面新能源和汽车涨幅遥遥领先，白酒医疗服务等消费板块继续新高，金融地产大金融板块小幅反弹后有所回落。</w:t>
      </w:r>
    </w:p>
    <w:p w:rsidR="002D048A" w:rsidRDefault="00737578">
      <w:pPr>
        <w:spacing w:before="29" w:line="288" w:lineRule="auto"/>
        <w:ind w:firstLineChars="200" w:firstLine="480"/>
        <w:rPr>
          <w:color w:val="000000"/>
          <w:sz w:val="24"/>
          <w:szCs w:val="24"/>
        </w:rPr>
      </w:pPr>
      <w:r>
        <w:rPr>
          <w:color w:val="000000"/>
          <w:sz w:val="24"/>
          <w:szCs w:val="24"/>
        </w:rPr>
        <w:t>本基金在四季度维持较高仓位，减持房地产和消费电子相关标的，加仓化工和计算机相关标的，从整个季度表现来看，本基金跑赢业绩比较基准。</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年一季度，我们保持谨慎但不悲观的看法。我们观察到广谱层面的价格上涨（从工业大宗到农业的玉米，从房价到服务），国内经济有走向过热的趋势，预计</w:t>
      </w:r>
      <w:r w:rsidRPr="00414345">
        <w:rPr>
          <w:color w:val="000000"/>
          <w:sz w:val="24"/>
          <w:szCs w:val="24"/>
        </w:rPr>
        <w:t>202</w:t>
      </w:r>
      <w:bookmarkStart w:id="0" w:name="_GoBack"/>
      <w:bookmarkEnd w:id="0"/>
      <w:r w:rsidRPr="00414345">
        <w:rPr>
          <w:color w:val="000000"/>
          <w:sz w:val="24"/>
          <w:szCs w:val="24"/>
        </w:rPr>
        <w:t>1</w:t>
      </w:r>
      <w:r w:rsidR="00B62678">
        <w:rPr>
          <w:rFonts w:hint="eastAsia"/>
          <w:color w:val="000000"/>
          <w:sz w:val="24"/>
          <w:szCs w:val="24"/>
        </w:rPr>
        <w:t>年</w:t>
      </w:r>
      <w:r w:rsidRPr="00414345">
        <w:rPr>
          <w:color w:val="000000"/>
          <w:sz w:val="24"/>
          <w:szCs w:val="24"/>
        </w:rPr>
        <w:t>货币政策正常化会对权益市场估值水平有所压制。市场层面我们看到风格和行业更加极致化，热门行业、个股于四季度估值继续拉升。我们要相信常识，即使是最确定的优质龙头估值短期大幅度高企后也必然是牺牲未来回报率为代价，而所谓的质地优秀和未来成长确定性更是市场预测，有一定的不确定性。本基金后续投资布局上尽量规避强周期成长行业给出成长股估值的周期股。按照内需为先，结构优于总量、顺周期成长优于纯成长的思路，我们将继续关注物流服务，建材、餐饮供应链、大炼化、军工电子，软件以及消费升级相关的产品和服务，坚持行业分散，个股精选、逆向投资，控制回撤，努力为基金持有人带来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9,405,773,269.65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88.57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9,405,773,269.65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88.57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520,034,000.00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520,034,000.00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596,882,962.10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96,649,656.27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0.91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10,619,339,888.02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735,158.00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156,307,938.13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5,858,765,922.89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1,014,684,940.51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w:t>
            </w:r>
            <w:r w:rsidRPr="00414345">
              <w:rPr>
                <w:sz w:val="24"/>
                <w:szCs w:val="24"/>
              </w:rPr>
              <w:lastRenderedPageBreak/>
              <w:t>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lastRenderedPageBreak/>
              <w:t>614,127,468.98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504,489,392.76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502,801,862.08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441,599,472.24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76,959.71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312,167,831.63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9,405,773,269.65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89.23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D048A">
        <w:trPr>
          <w:jc w:val="center"/>
        </w:trPr>
        <w:tc>
          <w:tcPr>
            <w:tcW w:w="855" w:type="dxa"/>
            <w:vAlign w:val="center"/>
          </w:tcPr>
          <w:p w:rsidR="002D048A" w:rsidRDefault="00737578">
            <w:pPr>
              <w:jc w:val="center"/>
            </w:pPr>
            <w:r>
              <w:rPr>
                <w:color w:val="000000"/>
                <w:sz w:val="24"/>
                <w:szCs w:val="24"/>
              </w:rPr>
              <w:t>1</w:t>
            </w:r>
          </w:p>
        </w:tc>
        <w:tc>
          <w:tcPr>
            <w:tcW w:w="1334" w:type="dxa"/>
            <w:vAlign w:val="center"/>
          </w:tcPr>
          <w:p w:rsidR="002D048A" w:rsidRDefault="00737578">
            <w:pPr>
              <w:jc w:val="center"/>
            </w:pPr>
            <w:r>
              <w:rPr>
                <w:color w:val="000000"/>
                <w:sz w:val="24"/>
                <w:szCs w:val="24"/>
              </w:rPr>
              <w:t>002352</w:t>
            </w:r>
          </w:p>
        </w:tc>
        <w:tc>
          <w:tcPr>
            <w:tcW w:w="1777" w:type="dxa"/>
            <w:vAlign w:val="center"/>
          </w:tcPr>
          <w:p w:rsidR="002D048A" w:rsidRDefault="00737578">
            <w:pPr>
              <w:jc w:val="center"/>
            </w:pPr>
            <w:r>
              <w:rPr>
                <w:color w:val="000000"/>
                <w:sz w:val="24"/>
                <w:szCs w:val="24"/>
              </w:rPr>
              <w:t>顺丰控股</w:t>
            </w:r>
          </w:p>
        </w:tc>
        <w:tc>
          <w:tcPr>
            <w:tcW w:w="1334" w:type="dxa"/>
            <w:vAlign w:val="center"/>
          </w:tcPr>
          <w:p w:rsidR="002D048A" w:rsidRDefault="00737578">
            <w:pPr>
              <w:jc w:val="right"/>
            </w:pPr>
            <w:r>
              <w:rPr>
                <w:color w:val="000000"/>
                <w:sz w:val="24"/>
                <w:szCs w:val="24"/>
              </w:rPr>
              <w:t>11,536,581</w:t>
            </w:r>
          </w:p>
        </w:tc>
        <w:tc>
          <w:tcPr>
            <w:tcW w:w="1924" w:type="dxa"/>
            <w:vAlign w:val="center"/>
          </w:tcPr>
          <w:p w:rsidR="002D048A" w:rsidRDefault="00737578">
            <w:pPr>
              <w:jc w:val="right"/>
            </w:pPr>
            <w:r>
              <w:rPr>
                <w:color w:val="000000"/>
                <w:sz w:val="24"/>
                <w:szCs w:val="24"/>
              </w:rPr>
              <w:t>1,014,664,941.63</w:t>
            </w:r>
          </w:p>
        </w:tc>
        <w:tc>
          <w:tcPr>
            <w:tcW w:w="1644" w:type="dxa"/>
            <w:vAlign w:val="center"/>
          </w:tcPr>
          <w:p w:rsidR="002D048A" w:rsidRDefault="00737578">
            <w:pPr>
              <w:jc w:val="right"/>
            </w:pPr>
            <w:r>
              <w:rPr>
                <w:color w:val="000000"/>
                <w:sz w:val="24"/>
                <w:szCs w:val="24"/>
              </w:rPr>
              <w:t>9.63</w:t>
            </w:r>
          </w:p>
        </w:tc>
      </w:tr>
      <w:tr w:rsidR="002D048A">
        <w:trPr>
          <w:jc w:val="center"/>
        </w:trPr>
        <w:tc>
          <w:tcPr>
            <w:tcW w:w="855" w:type="dxa"/>
            <w:vAlign w:val="center"/>
          </w:tcPr>
          <w:p w:rsidR="002D048A" w:rsidRDefault="00737578">
            <w:pPr>
              <w:jc w:val="center"/>
            </w:pPr>
            <w:r>
              <w:rPr>
                <w:color w:val="000000"/>
                <w:sz w:val="24"/>
                <w:szCs w:val="24"/>
              </w:rPr>
              <w:t>2</w:t>
            </w:r>
          </w:p>
        </w:tc>
        <w:tc>
          <w:tcPr>
            <w:tcW w:w="1334" w:type="dxa"/>
            <w:vAlign w:val="center"/>
          </w:tcPr>
          <w:p w:rsidR="002D048A" w:rsidRDefault="00737578">
            <w:pPr>
              <w:jc w:val="center"/>
            </w:pPr>
            <w:r>
              <w:rPr>
                <w:color w:val="000000"/>
                <w:sz w:val="24"/>
                <w:szCs w:val="24"/>
              </w:rPr>
              <w:t>002271</w:t>
            </w:r>
          </w:p>
        </w:tc>
        <w:tc>
          <w:tcPr>
            <w:tcW w:w="1777" w:type="dxa"/>
            <w:vAlign w:val="center"/>
          </w:tcPr>
          <w:p w:rsidR="002D048A" w:rsidRDefault="00737578">
            <w:pPr>
              <w:jc w:val="center"/>
            </w:pPr>
            <w:r>
              <w:rPr>
                <w:color w:val="000000"/>
                <w:sz w:val="24"/>
                <w:szCs w:val="24"/>
              </w:rPr>
              <w:t>东方雨虹</w:t>
            </w:r>
          </w:p>
        </w:tc>
        <w:tc>
          <w:tcPr>
            <w:tcW w:w="1334" w:type="dxa"/>
            <w:vAlign w:val="center"/>
          </w:tcPr>
          <w:p w:rsidR="002D048A" w:rsidRDefault="00737578">
            <w:pPr>
              <w:jc w:val="right"/>
            </w:pPr>
            <w:r>
              <w:rPr>
                <w:color w:val="000000"/>
                <w:sz w:val="24"/>
                <w:szCs w:val="24"/>
              </w:rPr>
              <w:t>20,539,756</w:t>
            </w:r>
          </w:p>
        </w:tc>
        <w:tc>
          <w:tcPr>
            <w:tcW w:w="1924" w:type="dxa"/>
            <w:vAlign w:val="center"/>
          </w:tcPr>
          <w:p w:rsidR="002D048A" w:rsidRDefault="00737578">
            <w:pPr>
              <w:jc w:val="right"/>
            </w:pPr>
            <w:r>
              <w:rPr>
                <w:color w:val="000000"/>
                <w:sz w:val="24"/>
                <w:szCs w:val="24"/>
              </w:rPr>
              <w:t>796,942,532.80</w:t>
            </w:r>
          </w:p>
        </w:tc>
        <w:tc>
          <w:tcPr>
            <w:tcW w:w="1644" w:type="dxa"/>
            <w:vAlign w:val="center"/>
          </w:tcPr>
          <w:p w:rsidR="002D048A" w:rsidRDefault="00737578">
            <w:pPr>
              <w:jc w:val="right"/>
            </w:pPr>
            <w:r>
              <w:rPr>
                <w:color w:val="000000"/>
                <w:sz w:val="24"/>
                <w:szCs w:val="24"/>
              </w:rPr>
              <w:t>7.56</w:t>
            </w:r>
          </w:p>
        </w:tc>
      </w:tr>
      <w:tr w:rsidR="002D048A">
        <w:trPr>
          <w:jc w:val="center"/>
        </w:trPr>
        <w:tc>
          <w:tcPr>
            <w:tcW w:w="855" w:type="dxa"/>
            <w:vAlign w:val="center"/>
          </w:tcPr>
          <w:p w:rsidR="002D048A" w:rsidRDefault="00737578">
            <w:pPr>
              <w:jc w:val="center"/>
            </w:pPr>
            <w:r>
              <w:rPr>
                <w:color w:val="000000"/>
                <w:sz w:val="24"/>
                <w:szCs w:val="24"/>
              </w:rPr>
              <w:t>3</w:t>
            </w:r>
          </w:p>
        </w:tc>
        <w:tc>
          <w:tcPr>
            <w:tcW w:w="1334" w:type="dxa"/>
            <w:vAlign w:val="center"/>
          </w:tcPr>
          <w:p w:rsidR="002D048A" w:rsidRDefault="00737578">
            <w:pPr>
              <w:jc w:val="center"/>
            </w:pPr>
            <w:r>
              <w:rPr>
                <w:color w:val="000000"/>
                <w:sz w:val="24"/>
                <w:szCs w:val="24"/>
              </w:rPr>
              <w:t>002493</w:t>
            </w:r>
          </w:p>
        </w:tc>
        <w:tc>
          <w:tcPr>
            <w:tcW w:w="1777" w:type="dxa"/>
            <w:vAlign w:val="center"/>
          </w:tcPr>
          <w:p w:rsidR="002D048A" w:rsidRDefault="00737578">
            <w:pPr>
              <w:jc w:val="center"/>
            </w:pPr>
            <w:r>
              <w:rPr>
                <w:color w:val="000000"/>
                <w:sz w:val="24"/>
                <w:szCs w:val="24"/>
              </w:rPr>
              <w:t>荣盛石化</w:t>
            </w:r>
          </w:p>
        </w:tc>
        <w:tc>
          <w:tcPr>
            <w:tcW w:w="1334" w:type="dxa"/>
            <w:vAlign w:val="center"/>
          </w:tcPr>
          <w:p w:rsidR="002D048A" w:rsidRDefault="00737578">
            <w:pPr>
              <w:jc w:val="right"/>
            </w:pPr>
            <w:r>
              <w:rPr>
                <w:color w:val="000000"/>
                <w:sz w:val="24"/>
                <w:szCs w:val="24"/>
              </w:rPr>
              <w:t>22,248,479</w:t>
            </w:r>
          </w:p>
        </w:tc>
        <w:tc>
          <w:tcPr>
            <w:tcW w:w="1924" w:type="dxa"/>
            <w:vAlign w:val="center"/>
          </w:tcPr>
          <w:p w:rsidR="002D048A" w:rsidRDefault="00737578">
            <w:pPr>
              <w:jc w:val="right"/>
            </w:pPr>
            <w:r>
              <w:rPr>
                <w:color w:val="000000"/>
                <w:sz w:val="24"/>
                <w:szCs w:val="24"/>
              </w:rPr>
              <w:t>608,504,385.71</w:t>
            </w:r>
          </w:p>
        </w:tc>
        <w:tc>
          <w:tcPr>
            <w:tcW w:w="1644" w:type="dxa"/>
            <w:vAlign w:val="center"/>
          </w:tcPr>
          <w:p w:rsidR="002D048A" w:rsidRDefault="00737578">
            <w:pPr>
              <w:jc w:val="right"/>
            </w:pPr>
            <w:r>
              <w:rPr>
                <w:color w:val="000000"/>
                <w:sz w:val="24"/>
                <w:szCs w:val="24"/>
              </w:rPr>
              <w:t>5.77</w:t>
            </w:r>
          </w:p>
        </w:tc>
      </w:tr>
      <w:tr w:rsidR="002D048A">
        <w:trPr>
          <w:jc w:val="center"/>
        </w:trPr>
        <w:tc>
          <w:tcPr>
            <w:tcW w:w="855" w:type="dxa"/>
            <w:vAlign w:val="center"/>
          </w:tcPr>
          <w:p w:rsidR="002D048A" w:rsidRDefault="00737578">
            <w:pPr>
              <w:jc w:val="center"/>
            </w:pPr>
            <w:r>
              <w:rPr>
                <w:color w:val="000000"/>
                <w:sz w:val="24"/>
                <w:szCs w:val="24"/>
              </w:rPr>
              <w:t>4</w:t>
            </w:r>
          </w:p>
        </w:tc>
        <w:tc>
          <w:tcPr>
            <w:tcW w:w="1334" w:type="dxa"/>
            <w:vAlign w:val="center"/>
          </w:tcPr>
          <w:p w:rsidR="002D048A" w:rsidRDefault="00737578">
            <w:pPr>
              <w:jc w:val="center"/>
            </w:pPr>
            <w:r>
              <w:rPr>
                <w:color w:val="000000"/>
                <w:sz w:val="24"/>
                <w:szCs w:val="24"/>
              </w:rPr>
              <w:t>603517</w:t>
            </w:r>
          </w:p>
        </w:tc>
        <w:tc>
          <w:tcPr>
            <w:tcW w:w="1777" w:type="dxa"/>
            <w:vAlign w:val="center"/>
          </w:tcPr>
          <w:p w:rsidR="002D048A" w:rsidRDefault="00737578">
            <w:pPr>
              <w:jc w:val="center"/>
            </w:pPr>
            <w:r>
              <w:rPr>
                <w:color w:val="000000"/>
                <w:sz w:val="24"/>
                <w:szCs w:val="24"/>
              </w:rPr>
              <w:t>绝味食品</w:t>
            </w:r>
          </w:p>
        </w:tc>
        <w:tc>
          <w:tcPr>
            <w:tcW w:w="1334" w:type="dxa"/>
            <w:vAlign w:val="center"/>
          </w:tcPr>
          <w:p w:rsidR="002D048A" w:rsidRDefault="00737578">
            <w:pPr>
              <w:jc w:val="right"/>
            </w:pPr>
            <w:r>
              <w:rPr>
                <w:color w:val="000000"/>
                <w:sz w:val="24"/>
                <w:szCs w:val="24"/>
              </w:rPr>
              <w:t>7,738,281</w:t>
            </w:r>
          </w:p>
        </w:tc>
        <w:tc>
          <w:tcPr>
            <w:tcW w:w="1924" w:type="dxa"/>
            <w:vAlign w:val="center"/>
          </w:tcPr>
          <w:p w:rsidR="002D048A" w:rsidRDefault="00737578">
            <w:pPr>
              <w:jc w:val="right"/>
            </w:pPr>
            <w:r>
              <w:rPr>
                <w:color w:val="000000"/>
                <w:sz w:val="24"/>
                <w:szCs w:val="24"/>
              </w:rPr>
              <w:t>600,026,308.74</w:t>
            </w:r>
          </w:p>
        </w:tc>
        <w:tc>
          <w:tcPr>
            <w:tcW w:w="1644" w:type="dxa"/>
            <w:vAlign w:val="center"/>
          </w:tcPr>
          <w:p w:rsidR="002D048A" w:rsidRDefault="00737578">
            <w:pPr>
              <w:jc w:val="right"/>
            </w:pPr>
            <w:r>
              <w:rPr>
                <w:color w:val="000000"/>
                <w:sz w:val="24"/>
                <w:szCs w:val="24"/>
              </w:rPr>
              <w:t>5.69</w:t>
            </w:r>
          </w:p>
        </w:tc>
      </w:tr>
      <w:tr w:rsidR="002D048A">
        <w:trPr>
          <w:jc w:val="center"/>
        </w:trPr>
        <w:tc>
          <w:tcPr>
            <w:tcW w:w="855" w:type="dxa"/>
            <w:vAlign w:val="center"/>
          </w:tcPr>
          <w:p w:rsidR="002D048A" w:rsidRDefault="00737578">
            <w:pPr>
              <w:jc w:val="center"/>
            </w:pPr>
            <w:r>
              <w:rPr>
                <w:color w:val="000000"/>
                <w:sz w:val="24"/>
                <w:szCs w:val="24"/>
              </w:rPr>
              <w:t>5</w:t>
            </w:r>
          </w:p>
        </w:tc>
        <w:tc>
          <w:tcPr>
            <w:tcW w:w="1334" w:type="dxa"/>
            <w:vAlign w:val="center"/>
          </w:tcPr>
          <w:p w:rsidR="002D048A" w:rsidRDefault="00737578">
            <w:pPr>
              <w:jc w:val="center"/>
            </w:pPr>
            <w:r>
              <w:rPr>
                <w:color w:val="000000"/>
                <w:sz w:val="24"/>
                <w:szCs w:val="24"/>
              </w:rPr>
              <w:t>600519</w:t>
            </w:r>
          </w:p>
        </w:tc>
        <w:tc>
          <w:tcPr>
            <w:tcW w:w="1777" w:type="dxa"/>
            <w:vAlign w:val="center"/>
          </w:tcPr>
          <w:p w:rsidR="002D048A" w:rsidRDefault="00737578">
            <w:pPr>
              <w:jc w:val="center"/>
            </w:pPr>
            <w:r>
              <w:rPr>
                <w:color w:val="000000"/>
                <w:sz w:val="24"/>
                <w:szCs w:val="24"/>
              </w:rPr>
              <w:t>贵州茅台</w:t>
            </w:r>
          </w:p>
        </w:tc>
        <w:tc>
          <w:tcPr>
            <w:tcW w:w="1334" w:type="dxa"/>
            <w:vAlign w:val="center"/>
          </w:tcPr>
          <w:p w:rsidR="002D048A" w:rsidRDefault="00737578">
            <w:pPr>
              <w:jc w:val="right"/>
            </w:pPr>
            <w:r>
              <w:rPr>
                <w:color w:val="000000"/>
                <w:sz w:val="24"/>
                <w:szCs w:val="24"/>
              </w:rPr>
              <w:t>291,214</w:t>
            </w:r>
          </w:p>
        </w:tc>
        <w:tc>
          <w:tcPr>
            <w:tcW w:w="1924" w:type="dxa"/>
            <w:vAlign w:val="center"/>
          </w:tcPr>
          <w:p w:rsidR="002D048A" w:rsidRDefault="00737578">
            <w:pPr>
              <w:jc w:val="right"/>
            </w:pPr>
            <w:r>
              <w:rPr>
                <w:color w:val="000000"/>
                <w:sz w:val="24"/>
                <w:szCs w:val="24"/>
              </w:rPr>
              <w:t>581,845,572.00</w:t>
            </w:r>
          </w:p>
        </w:tc>
        <w:tc>
          <w:tcPr>
            <w:tcW w:w="1644" w:type="dxa"/>
            <w:vAlign w:val="center"/>
          </w:tcPr>
          <w:p w:rsidR="002D048A" w:rsidRDefault="00737578">
            <w:pPr>
              <w:jc w:val="right"/>
            </w:pPr>
            <w:r>
              <w:rPr>
                <w:color w:val="000000"/>
                <w:sz w:val="24"/>
                <w:szCs w:val="24"/>
              </w:rPr>
              <w:t>5.52</w:t>
            </w:r>
          </w:p>
        </w:tc>
      </w:tr>
      <w:tr w:rsidR="002D048A">
        <w:trPr>
          <w:jc w:val="center"/>
        </w:trPr>
        <w:tc>
          <w:tcPr>
            <w:tcW w:w="855" w:type="dxa"/>
            <w:vAlign w:val="center"/>
          </w:tcPr>
          <w:p w:rsidR="002D048A" w:rsidRDefault="00737578">
            <w:pPr>
              <w:jc w:val="center"/>
            </w:pPr>
            <w:r>
              <w:rPr>
                <w:color w:val="000000"/>
                <w:sz w:val="24"/>
                <w:szCs w:val="24"/>
              </w:rPr>
              <w:t>6</w:t>
            </w:r>
          </w:p>
        </w:tc>
        <w:tc>
          <w:tcPr>
            <w:tcW w:w="1334" w:type="dxa"/>
            <w:vAlign w:val="center"/>
          </w:tcPr>
          <w:p w:rsidR="002D048A" w:rsidRDefault="00737578">
            <w:pPr>
              <w:jc w:val="center"/>
            </w:pPr>
            <w:r>
              <w:rPr>
                <w:color w:val="000000"/>
                <w:sz w:val="24"/>
                <w:szCs w:val="24"/>
              </w:rPr>
              <w:t>002841</w:t>
            </w:r>
          </w:p>
        </w:tc>
        <w:tc>
          <w:tcPr>
            <w:tcW w:w="1777" w:type="dxa"/>
            <w:vAlign w:val="center"/>
          </w:tcPr>
          <w:p w:rsidR="002D048A" w:rsidRDefault="00737578">
            <w:pPr>
              <w:jc w:val="center"/>
            </w:pPr>
            <w:r>
              <w:rPr>
                <w:color w:val="000000"/>
                <w:sz w:val="24"/>
                <w:szCs w:val="24"/>
              </w:rPr>
              <w:t>视源股份</w:t>
            </w:r>
          </w:p>
        </w:tc>
        <w:tc>
          <w:tcPr>
            <w:tcW w:w="1334" w:type="dxa"/>
            <w:vAlign w:val="center"/>
          </w:tcPr>
          <w:p w:rsidR="002D048A" w:rsidRDefault="00737578">
            <w:pPr>
              <w:jc w:val="right"/>
            </w:pPr>
            <w:r>
              <w:rPr>
                <w:color w:val="000000"/>
                <w:sz w:val="24"/>
                <w:szCs w:val="24"/>
              </w:rPr>
              <w:t>4,549,356</w:t>
            </w:r>
          </w:p>
        </w:tc>
        <w:tc>
          <w:tcPr>
            <w:tcW w:w="1924" w:type="dxa"/>
            <w:vAlign w:val="center"/>
          </w:tcPr>
          <w:p w:rsidR="002D048A" w:rsidRDefault="00737578">
            <w:pPr>
              <w:jc w:val="right"/>
            </w:pPr>
            <w:r>
              <w:rPr>
                <w:color w:val="000000"/>
                <w:sz w:val="24"/>
                <w:szCs w:val="24"/>
              </w:rPr>
              <w:t>523,312,420.68</w:t>
            </w:r>
          </w:p>
        </w:tc>
        <w:tc>
          <w:tcPr>
            <w:tcW w:w="1644" w:type="dxa"/>
            <w:vAlign w:val="center"/>
          </w:tcPr>
          <w:p w:rsidR="002D048A" w:rsidRDefault="00737578">
            <w:pPr>
              <w:jc w:val="right"/>
            </w:pPr>
            <w:r>
              <w:rPr>
                <w:color w:val="000000"/>
                <w:sz w:val="24"/>
                <w:szCs w:val="24"/>
              </w:rPr>
              <w:t>4.96</w:t>
            </w:r>
          </w:p>
        </w:tc>
      </w:tr>
      <w:tr w:rsidR="002D048A">
        <w:trPr>
          <w:jc w:val="center"/>
        </w:trPr>
        <w:tc>
          <w:tcPr>
            <w:tcW w:w="855" w:type="dxa"/>
            <w:vAlign w:val="center"/>
          </w:tcPr>
          <w:p w:rsidR="002D048A" w:rsidRDefault="00737578">
            <w:pPr>
              <w:jc w:val="center"/>
            </w:pPr>
            <w:r>
              <w:rPr>
                <w:color w:val="000000"/>
                <w:sz w:val="24"/>
                <w:szCs w:val="24"/>
              </w:rPr>
              <w:t>7</w:t>
            </w:r>
          </w:p>
        </w:tc>
        <w:tc>
          <w:tcPr>
            <w:tcW w:w="1334" w:type="dxa"/>
            <w:vAlign w:val="center"/>
          </w:tcPr>
          <w:p w:rsidR="002D048A" w:rsidRDefault="00737578">
            <w:pPr>
              <w:jc w:val="center"/>
            </w:pPr>
            <w:r>
              <w:rPr>
                <w:color w:val="000000"/>
                <w:sz w:val="24"/>
                <w:szCs w:val="24"/>
              </w:rPr>
              <w:t>002049</w:t>
            </w:r>
          </w:p>
        </w:tc>
        <w:tc>
          <w:tcPr>
            <w:tcW w:w="1777" w:type="dxa"/>
            <w:vAlign w:val="center"/>
          </w:tcPr>
          <w:p w:rsidR="002D048A" w:rsidRDefault="00737578">
            <w:pPr>
              <w:jc w:val="center"/>
            </w:pPr>
            <w:r>
              <w:rPr>
                <w:color w:val="000000"/>
                <w:sz w:val="24"/>
                <w:szCs w:val="24"/>
              </w:rPr>
              <w:t>紫光国微</w:t>
            </w:r>
          </w:p>
        </w:tc>
        <w:tc>
          <w:tcPr>
            <w:tcW w:w="1334" w:type="dxa"/>
            <w:vAlign w:val="center"/>
          </w:tcPr>
          <w:p w:rsidR="002D048A" w:rsidRDefault="00737578">
            <w:pPr>
              <w:jc w:val="right"/>
            </w:pPr>
            <w:r>
              <w:rPr>
                <w:color w:val="000000"/>
                <w:sz w:val="24"/>
                <w:szCs w:val="24"/>
              </w:rPr>
              <w:t>3,876,263</w:t>
            </w:r>
          </w:p>
        </w:tc>
        <w:tc>
          <w:tcPr>
            <w:tcW w:w="1924" w:type="dxa"/>
            <w:vAlign w:val="center"/>
          </w:tcPr>
          <w:p w:rsidR="002D048A" w:rsidRDefault="00737578">
            <w:pPr>
              <w:jc w:val="right"/>
            </w:pPr>
            <w:r>
              <w:rPr>
                <w:color w:val="000000"/>
                <w:sz w:val="24"/>
                <w:szCs w:val="24"/>
              </w:rPr>
              <w:t>518,682,752.03</w:t>
            </w:r>
          </w:p>
        </w:tc>
        <w:tc>
          <w:tcPr>
            <w:tcW w:w="1644" w:type="dxa"/>
            <w:vAlign w:val="center"/>
          </w:tcPr>
          <w:p w:rsidR="002D048A" w:rsidRDefault="00737578">
            <w:pPr>
              <w:jc w:val="right"/>
            </w:pPr>
            <w:r>
              <w:rPr>
                <w:color w:val="000000"/>
                <w:sz w:val="24"/>
                <w:szCs w:val="24"/>
              </w:rPr>
              <w:t>4.92</w:t>
            </w:r>
          </w:p>
        </w:tc>
      </w:tr>
      <w:tr w:rsidR="002D048A">
        <w:trPr>
          <w:jc w:val="center"/>
        </w:trPr>
        <w:tc>
          <w:tcPr>
            <w:tcW w:w="855" w:type="dxa"/>
            <w:vAlign w:val="center"/>
          </w:tcPr>
          <w:p w:rsidR="002D048A" w:rsidRDefault="00737578">
            <w:pPr>
              <w:jc w:val="center"/>
            </w:pPr>
            <w:r>
              <w:rPr>
                <w:color w:val="000000"/>
                <w:sz w:val="24"/>
                <w:szCs w:val="24"/>
              </w:rPr>
              <w:t>8</w:t>
            </w:r>
          </w:p>
        </w:tc>
        <w:tc>
          <w:tcPr>
            <w:tcW w:w="1334" w:type="dxa"/>
            <w:vAlign w:val="center"/>
          </w:tcPr>
          <w:p w:rsidR="002D048A" w:rsidRDefault="00737578">
            <w:pPr>
              <w:jc w:val="center"/>
            </w:pPr>
            <w:r>
              <w:rPr>
                <w:color w:val="000000"/>
                <w:sz w:val="24"/>
                <w:szCs w:val="24"/>
              </w:rPr>
              <w:t>601318</w:t>
            </w:r>
          </w:p>
        </w:tc>
        <w:tc>
          <w:tcPr>
            <w:tcW w:w="1777" w:type="dxa"/>
            <w:vAlign w:val="center"/>
          </w:tcPr>
          <w:p w:rsidR="002D048A" w:rsidRDefault="00737578">
            <w:pPr>
              <w:jc w:val="center"/>
            </w:pPr>
            <w:r>
              <w:rPr>
                <w:color w:val="000000"/>
                <w:sz w:val="24"/>
                <w:szCs w:val="24"/>
              </w:rPr>
              <w:t>中国平安</w:t>
            </w:r>
          </w:p>
        </w:tc>
        <w:tc>
          <w:tcPr>
            <w:tcW w:w="1334" w:type="dxa"/>
            <w:vAlign w:val="center"/>
          </w:tcPr>
          <w:p w:rsidR="002D048A" w:rsidRDefault="00737578">
            <w:pPr>
              <w:jc w:val="right"/>
            </w:pPr>
            <w:r>
              <w:rPr>
                <w:color w:val="000000"/>
                <w:sz w:val="24"/>
                <w:szCs w:val="24"/>
              </w:rPr>
              <w:t>5,800,062</w:t>
            </w:r>
          </w:p>
        </w:tc>
        <w:tc>
          <w:tcPr>
            <w:tcW w:w="1924" w:type="dxa"/>
            <w:vAlign w:val="center"/>
          </w:tcPr>
          <w:p w:rsidR="002D048A" w:rsidRDefault="00737578">
            <w:pPr>
              <w:jc w:val="right"/>
            </w:pPr>
            <w:r>
              <w:rPr>
                <w:color w:val="000000"/>
                <w:sz w:val="24"/>
                <w:szCs w:val="24"/>
              </w:rPr>
              <w:t>504,489,392.76</w:t>
            </w:r>
          </w:p>
        </w:tc>
        <w:tc>
          <w:tcPr>
            <w:tcW w:w="1644" w:type="dxa"/>
            <w:vAlign w:val="center"/>
          </w:tcPr>
          <w:p w:rsidR="002D048A" w:rsidRDefault="00737578">
            <w:pPr>
              <w:jc w:val="right"/>
            </w:pPr>
            <w:r>
              <w:rPr>
                <w:color w:val="000000"/>
                <w:sz w:val="24"/>
                <w:szCs w:val="24"/>
              </w:rPr>
              <w:t>4.79</w:t>
            </w:r>
          </w:p>
        </w:tc>
      </w:tr>
      <w:tr w:rsidR="002D048A">
        <w:trPr>
          <w:jc w:val="center"/>
        </w:trPr>
        <w:tc>
          <w:tcPr>
            <w:tcW w:w="855" w:type="dxa"/>
            <w:vAlign w:val="center"/>
          </w:tcPr>
          <w:p w:rsidR="002D048A" w:rsidRDefault="00737578">
            <w:pPr>
              <w:jc w:val="center"/>
            </w:pPr>
            <w:r>
              <w:rPr>
                <w:color w:val="000000"/>
                <w:sz w:val="24"/>
                <w:szCs w:val="24"/>
              </w:rPr>
              <w:t>9</w:t>
            </w:r>
          </w:p>
        </w:tc>
        <w:tc>
          <w:tcPr>
            <w:tcW w:w="1334" w:type="dxa"/>
            <w:vAlign w:val="center"/>
          </w:tcPr>
          <w:p w:rsidR="002D048A" w:rsidRDefault="00737578">
            <w:pPr>
              <w:jc w:val="center"/>
            </w:pPr>
            <w:r>
              <w:rPr>
                <w:color w:val="000000"/>
                <w:sz w:val="24"/>
                <w:szCs w:val="24"/>
              </w:rPr>
              <w:t>002415</w:t>
            </w:r>
          </w:p>
        </w:tc>
        <w:tc>
          <w:tcPr>
            <w:tcW w:w="1777" w:type="dxa"/>
            <w:vAlign w:val="center"/>
          </w:tcPr>
          <w:p w:rsidR="002D048A" w:rsidRDefault="00737578">
            <w:pPr>
              <w:jc w:val="center"/>
            </w:pPr>
            <w:r>
              <w:rPr>
                <w:color w:val="000000"/>
                <w:sz w:val="24"/>
                <w:szCs w:val="24"/>
              </w:rPr>
              <w:t>海康威视</w:t>
            </w:r>
          </w:p>
        </w:tc>
        <w:tc>
          <w:tcPr>
            <w:tcW w:w="1334" w:type="dxa"/>
            <w:vAlign w:val="center"/>
          </w:tcPr>
          <w:p w:rsidR="002D048A" w:rsidRDefault="00737578">
            <w:pPr>
              <w:jc w:val="right"/>
            </w:pPr>
            <w:r>
              <w:rPr>
                <w:color w:val="000000"/>
                <w:sz w:val="24"/>
                <w:szCs w:val="24"/>
              </w:rPr>
              <w:t>9,543,434</w:t>
            </w:r>
          </w:p>
        </w:tc>
        <w:tc>
          <w:tcPr>
            <w:tcW w:w="1924" w:type="dxa"/>
            <w:vAlign w:val="center"/>
          </w:tcPr>
          <w:p w:rsidR="002D048A" w:rsidRDefault="00737578">
            <w:pPr>
              <w:jc w:val="right"/>
            </w:pPr>
            <w:r>
              <w:rPr>
                <w:color w:val="000000"/>
                <w:sz w:val="24"/>
                <w:szCs w:val="24"/>
              </w:rPr>
              <w:t>462,951,983.34</w:t>
            </w:r>
          </w:p>
        </w:tc>
        <w:tc>
          <w:tcPr>
            <w:tcW w:w="1644" w:type="dxa"/>
            <w:vAlign w:val="center"/>
          </w:tcPr>
          <w:p w:rsidR="002D048A" w:rsidRDefault="00737578">
            <w:pPr>
              <w:jc w:val="right"/>
            </w:pPr>
            <w:r>
              <w:rPr>
                <w:color w:val="000000"/>
                <w:sz w:val="24"/>
                <w:szCs w:val="24"/>
              </w:rPr>
              <w:t>4.39</w:t>
            </w:r>
          </w:p>
        </w:tc>
      </w:tr>
      <w:tr w:rsidR="002D048A">
        <w:trPr>
          <w:jc w:val="center"/>
        </w:trPr>
        <w:tc>
          <w:tcPr>
            <w:tcW w:w="855" w:type="dxa"/>
            <w:vAlign w:val="center"/>
          </w:tcPr>
          <w:p w:rsidR="002D048A" w:rsidRDefault="00737578">
            <w:pPr>
              <w:jc w:val="center"/>
            </w:pPr>
            <w:r>
              <w:rPr>
                <w:color w:val="000000"/>
                <w:sz w:val="24"/>
                <w:szCs w:val="24"/>
              </w:rPr>
              <w:t>10</w:t>
            </w:r>
          </w:p>
        </w:tc>
        <w:tc>
          <w:tcPr>
            <w:tcW w:w="1334" w:type="dxa"/>
            <w:vAlign w:val="center"/>
          </w:tcPr>
          <w:p w:rsidR="002D048A" w:rsidRDefault="00737578">
            <w:pPr>
              <w:jc w:val="center"/>
            </w:pPr>
            <w:r>
              <w:rPr>
                <w:color w:val="000000"/>
                <w:sz w:val="24"/>
                <w:szCs w:val="24"/>
              </w:rPr>
              <w:t>603259</w:t>
            </w:r>
          </w:p>
        </w:tc>
        <w:tc>
          <w:tcPr>
            <w:tcW w:w="1777" w:type="dxa"/>
            <w:vAlign w:val="center"/>
          </w:tcPr>
          <w:p w:rsidR="002D048A" w:rsidRDefault="00737578">
            <w:pPr>
              <w:jc w:val="center"/>
            </w:pPr>
            <w:r>
              <w:rPr>
                <w:color w:val="000000"/>
                <w:sz w:val="24"/>
                <w:szCs w:val="24"/>
              </w:rPr>
              <w:t>药明康德</w:t>
            </w:r>
          </w:p>
        </w:tc>
        <w:tc>
          <w:tcPr>
            <w:tcW w:w="1334" w:type="dxa"/>
            <w:vAlign w:val="center"/>
          </w:tcPr>
          <w:p w:rsidR="002D048A" w:rsidRDefault="00737578">
            <w:pPr>
              <w:jc w:val="right"/>
            </w:pPr>
            <w:r>
              <w:rPr>
                <w:color w:val="000000"/>
                <w:sz w:val="24"/>
                <w:szCs w:val="24"/>
              </w:rPr>
              <w:t>3,275,909</w:t>
            </w:r>
          </w:p>
        </w:tc>
        <w:tc>
          <w:tcPr>
            <w:tcW w:w="1924" w:type="dxa"/>
            <w:vAlign w:val="center"/>
          </w:tcPr>
          <w:p w:rsidR="002D048A" w:rsidRDefault="00737578">
            <w:pPr>
              <w:jc w:val="right"/>
            </w:pPr>
            <w:r>
              <w:rPr>
                <w:color w:val="000000"/>
                <w:sz w:val="24"/>
                <w:szCs w:val="24"/>
              </w:rPr>
              <w:t>441,330,460.48</w:t>
            </w:r>
          </w:p>
        </w:tc>
        <w:tc>
          <w:tcPr>
            <w:tcW w:w="1644" w:type="dxa"/>
            <w:vAlign w:val="center"/>
          </w:tcPr>
          <w:p w:rsidR="002D048A" w:rsidRDefault="00737578">
            <w:pPr>
              <w:jc w:val="right"/>
            </w:pPr>
            <w:r>
              <w:rPr>
                <w:color w:val="000000"/>
                <w:sz w:val="24"/>
                <w:szCs w:val="24"/>
              </w:rPr>
              <w:t>4.19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520,034,000.00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520,034,000.00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520,034,000.00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D048A">
        <w:trPr>
          <w:jc w:val="center"/>
        </w:trPr>
        <w:tc>
          <w:tcPr>
            <w:tcW w:w="850" w:type="dxa"/>
            <w:vAlign w:val="center"/>
          </w:tcPr>
          <w:p w:rsidR="002D048A" w:rsidRDefault="00737578">
            <w:pPr>
              <w:jc w:val="center"/>
            </w:pPr>
            <w:r>
              <w:rPr>
                <w:color w:val="000000"/>
                <w:sz w:val="24"/>
                <w:szCs w:val="24"/>
              </w:rPr>
              <w:t>1</w:t>
            </w:r>
          </w:p>
        </w:tc>
        <w:tc>
          <w:tcPr>
            <w:tcW w:w="1475" w:type="dxa"/>
            <w:vAlign w:val="center"/>
          </w:tcPr>
          <w:p w:rsidR="002D048A" w:rsidRDefault="00737578">
            <w:pPr>
              <w:jc w:val="center"/>
            </w:pPr>
            <w:r>
              <w:rPr>
                <w:color w:val="000000"/>
                <w:sz w:val="24"/>
                <w:szCs w:val="24"/>
              </w:rPr>
              <w:t>200216</w:t>
            </w:r>
          </w:p>
        </w:tc>
        <w:tc>
          <w:tcPr>
            <w:tcW w:w="1769" w:type="dxa"/>
            <w:vAlign w:val="center"/>
          </w:tcPr>
          <w:p w:rsidR="002D048A" w:rsidRDefault="00737578">
            <w:pPr>
              <w:jc w:val="center"/>
            </w:pPr>
            <w:r>
              <w:rPr>
                <w:color w:val="000000"/>
                <w:sz w:val="24"/>
                <w:szCs w:val="24"/>
              </w:rPr>
              <w:t>20</w:t>
            </w:r>
            <w:r>
              <w:rPr>
                <w:color w:val="000000"/>
                <w:sz w:val="24"/>
                <w:szCs w:val="24"/>
              </w:rPr>
              <w:t>国开</w:t>
            </w:r>
            <w:r>
              <w:rPr>
                <w:color w:val="000000"/>
                <w:sz w:val="24"/>
                <w:szCs w:val="24"/>
              </w:rPr>
              <w:t>16</w:t>
            </w:r>
          </w:p>
        </w:tc>
        <w:tc>
          <w:tcPr>
            <w:tcW w:w="1387" w:type="dxa"/>
            <w:vAlign w:val="center"/>
          </w:tcPr>
          <w:p w:rsidR="002D048A" w:rsidRDefault="00737578">
            <w:pPr>
              <w:jc w:val="right"/>
            </w:pPr>
            <w:r>
              <w:rPr>
                <w:color w:val="000000"/>
                <w:sz w:val="24"/>
                <w:szCs w:val="24"/>
              </w:rPr>
              <w:t>3,200,000</w:t>
            </w:r>
          </w:p>
        </w:tc>
        <w:tc>
          <w:tcPr>
            <w:tcW w:w="2150" w:type="dxa"/>
            <w:vAlign w:val="center"/>
          </w:tcPr>
          <w:p w:rsidR="002D048A" w:rsidRDefault="00737578">
            <w:pPr>
              <w:jc w:val="right"/>
            </w:pPr>
            <w:r>
              <w:rPr>
                <w:color w:val="000000"/>
                <w:sz w:val="24"/>
                <w:szCs w:val="24"/>
              </w:rPr>
              <w:t>320,544,000.00</w:t>
            </w:r>
          </w:p>
        </w:tc>
        <w:tc>
          <w:tcPr>
            <w:tcW w:w="1237" w:type="dxa"/>
            <w:vAlign w:val="center"/>
          </w:tcPr>
          <w:p w:rsidR="002D048A" w:rsidRDefault="00737578">
            <w:pPr>
              <w:jc w:val="right"/>
            </w:pPr>
            <w:r>
              <w:rPr>
                <w:color w:val="000000"/>
                <w:sz w:val="24"/>
                <w:szCs w:val="24"/>
              </w:rPr>
              <w:t>3.04</w:t>
            </w:r>
          </w:p>
        </w:tc>
      </w:tr>
      <w:tr w:rsidR="002D048A">
        <w:trPr>
          <w:jc w:val="center"/>
        </w:trPr>
        <w:tc>
          <w:tcPr>
            <w:tcW w:w="850" w:type="dxa"/>
            <w:vAlign w:val="center"/>
          </w:tcPr>
          <w:p w:rsidR="002D048A" w:rsidRDefault="00737578">
            <w:pPr>
              <w:jc w:val="center"/>
            </w:pPr>
            <w:r>
              <w:rPr>
                <w:color w:val="000000"/>
                <w:sz w:val="24"/>
                <w:szCs w:val="24"/>
              </w:rPr>
              <w:t>2</w:t>
            </w:r>
          </w:p>
        </w:tc>
        <w:tc>
          <w:tcPr>
            <w:tcW w:w="1475" w:type="dxa"/>
            <w:vAlign w:val="center"/>
          </w:tcPr>
          <w:p w:rsidR="002D048A" w:rsidRDefault="00737578">
            <w:pPr>
              <w:jc w:val="center"/>
            </w:pPr>
            <w:r>
              <w:rPr>
                <w:color w:val="000000"/>
                <w:sz w:val="24"/>
                <w:szCs w:val="24"/>
              </w:rPr>
              <w:t>200406</w:t>
            </w:r>
          </w:p>
        </w:tc>
        <w:tc>
          <w:tcPr>
            <w:tcW w:w="1769" w:type="dxa"/>
            <w:vAlign w:val="center"/>
          </w:tcPr>
          <w:p w:rsidR="002D048A" w:rsidRDefault="00737578">
            <w:pPr>
              <w:jc w:val="center"/>
            </w:pPr>
            <w:r>
              <w:rPr>
                <w:color w:val="000000"/>
                <w:sz w:val="24"/>
                <w:szCs w:val="24"/>
              </w:rPr>
              <w:t>20</w:t>
            </w:r>
            <w:r>
              <w:rPr>
                <w:color w:val="000000"/>
                <w:sz w:val="24"/>
                <w:szCs w:val="24"/>
              </w:rPr>
              <w:t>农发</w:t>
            </w:r>
            <w:r>
              <w:rPr>
                <w:color w:val="000000"/>
                <w:sz w:val="24"/>
                <w:szCs w:val="24"/>
              </w:rPr>
              <w:t>06</w:t>
            </w:r>
          </w:p>
        </w:tc>
        <w:tc>
          <w:tcPr>
            <w:tcW w:w="1387" w:type="dxa"/>
            <w:vAlign w:val="center"/>
          </w:tcPr>
          <w:p w:rsidR="002D048A" w:rsidRDefault="00737578">
            <w:pPr>
              <w:jc w:val="right"/>
            </w:pPr>
            <w:r>
              <w:rPr>
                <w:color w:val="000000"/>
                <w:sz w:val="24"/>
                <w:szCs w:val="24"/>
              </w:rPr>
              <w:t>1,300,000</w:t>
            </w:r>
          </w:p>
        </w:tc>
        <w:tc>
          <w:tcPr>
            <w:tcW w:w="2150" w:type="dxa"/>
            <w:vAlign w:val="center"/>
          </w:tcPr>
          <w:p w:rsidR="002D048A" w:rsidRDefault="00737578">
            <w:pPr>
              <w:jc w:val="right"/>
            </w:pPr>
            <w:r>
              <w:rPr>
                <w:color w:val="000000"/>
                <w:sz w:val="24"/>
                <w:szCs w:val="24"/>
              </w:rPr>
              <w:t>129,688,000.00</w:t>
            </w:r>
          </w:p>
        </w:tc>
        <w:tc>
          <w:tcPr>
            <w:tcW w:w="1237" w:type="dxa"/>
            <w:vAlign w:val="center"/>
          </w:tcPr>
          <w:p w:rsidR="002D048A" w:rsidRDefault="00737578">
            <w:pPr>
              <w:jc w:val="right"/>
            </w:pPr>
            <w:r>
              <w:rPr>
                <w:color w:val="000000"/>
                <w:sz w:val="24"/>
                <w:szCs w:val="24"/>
              </w:rPr>
              <w:t>1.23</w:t>
            </w:r>
          </w:p>
        </w:tc>
      </w:tr>
      <w:tr w:rsidR="002D048A">
        <w:trPr>
          <w:jc w:val="center"/>
        </w:trPr>
        <w:tc>
          <w:tcPr>
            <w:tcW w:w="850" w:type="dxa"/>
            <w:vAlign w:val="center"/>
          </w:tcPr>
          <w:p w:rsidR="002D048A" w:rsidRDefault="00737578">
            <w:pPr>
              <w:jc w:val="center"/>
            </w:pPr>
            <w:r>
              <w:rPr>
                <w:color w:val="000000"/>
                <w:sz w:val="24"/>
                <w:szCs w:val="24"/>
              </w:rPr>
              <w:t>3</w:t>
            </w:r>
          </w:p>
        </w:tc>
        <w:tc>
          <w:tcPr>
            <w:tcW w:w="1475" w:type="dxa"/>
            <w:vAlign w:val="center"/>
          </w:tcPr>
          <w:p w:rsidR="002D048A" w:rsidRDefault="00737578">
            <w:pPr>
              <w:jc w:val="center"/>
            </w:pPr>
            <w:r>
              <w:rPr>
                <w:color w:val="000000"/>
                <w:sz w:val="24"/>
                <w:szCs w:val="24"/>
              </w:rPr>
              <w:t>200211</w:t>
            </w:r>
          </w:p>
        </w:tc>
        <w:tc>
          <w:tcPr>
            <w:tcW w:w="1769" w:type="dxa"/>
            <w:vAlign w:val="center"/>
          </w:tcPr>
          <w:p w:rsidR="002D048A" w:rsidRDefault="00737578">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2D048A" w:rsidRDefault="00737578">
            <w:pPr>
              <w:jc w:val="right"/>
            </w:pPr>
            <w:r>
              <w:rPr>
                <w:color w:val="000000"/>
                <w:sz w:val="24"/>
                <w:szCs w:val="24"/>
              </w:rPr>
              <w:t>500,000</w:t>
            </w:r>
          </w:p>
        </w:tc>
        <w:tc>
          <w:tcPr>
            <w:tcW w:w="2150" w:type="dxa"/>
            <w:vAlign w:val="center"/>
          </w:tcPr>
          <w:p w:rsidR="002D048A" w:rsidRDefault="00737578">
            <w:pPr>
              <w:jc w:val="right"/>
            </w:pPr>
            <w:r>
              <w:rPr>
                <w:color w:val="000000"/>
                <w:sz w:val="24"/>
                <w:szCs w:val="24"/>
              </w:rPr>
              <w:t>49,800,000.00</w:t>
            </w:r>
          </w:p>
        </w:tc>
        <w:tc>
          <w:tcPr>
            <w:tcW w:w="1237" w:type="dxa"/>
            <w:vAlign w:val="center"/>
          </w:tcPr>
          <w:p w:rsidR="002D048A" w:rsidRDefault="00737578">
            <w:pPr>
              <w:jc w:val="right"/>
            </w:pPr>
            <w:r>
              <w:rPr>
                <w:color w:val="000000"/>
                <w:sz w:val="24"/>
                <w:szCs w:val="24"/>
              </w:rPr>
              <w:t>0.47</w:t>
            </w:r>
          </w:p>
        </w:tc>
      </w:tr>
      <w:tr w:rsidR="002D048A">
        <w:trPr>
          <w:jc w:val="center"/>
        </w:trPr>
        <w:tc>
          <w:tcPr>
            <w:tcW w:w="850" w:type="dxa"/>
            <w:vAlign w:val="center"/>
          </w:tcPr>
          <w:p w:rsidR="002D048A" w:rsidRDefault="00737578">
            <w:pPr>
              <w:jc w:val="center"/>
            </w:pPr>
            <w:r>
              <w:rPr>
                <w:color w:val="000000"/>
                <w:sz w:val="24"/>
                <w:szCs w:val="24"/>
              </w:rPr>
              <w:t>4</w:t>
            </w:r>
          </w:p>
        </w:tc>
        <w:tc>
          <w:tcPr>
            <w:tcW w:w="1475" w:type="dxa"/>
            <w:vAlign w:val="center"/>
          </w:tcPr>
          <w:p w:rsidR="002D048A" w:rsidRDefault="00737578">
            <w:pPr>
              <w:jc w:val="center"/>
            </w:pPr>
            <w:r>
              <w:rPr>
                <w:color w:val="000000"/>
                <w:sz w:val="24"/>
                <w:szCs w:val="24"/>
              </w:rPr>
              <w:t>200201</w:t>
            </w:r>
          </w:p>
        </w:tc>
        <w:tc>
          <w:tcPr>
            <w:tcW w:w="1769" w:type="dxa"/>
            <w:vAlign w:val="center"/>
          </w:tcPr>
          <w:p w:rsidR="002D048A" w:rsidRDefault="00737578">
            <w:pPr>
              <w:jc w:val="center"/>
            </w:pPr>
            <w:r>
              <w:rPr>
                <w:color w:val="000000"/>
                <w:sz w:val="24"/>
                <w:szCs w:val="24"/>
              </w:rPr>
              <w:t>20</w:t>
            </w:r>
            <w:r>
              <w:rPr>
                <w:color w:val="000000"/>
                <w:sz w:val="24"/>
                <w:szCs w:val="24"/>
              </w:rPr>
              <w:t>国开</w:t>
            </w:r>
            <w:r>
              <w:rPr>
                <w:color w:val="000000"/>
                <w:sz w:val="24"/>
                <w:szCs w:val="24"/>
              </w:rPr>
              <w:t>01</w:t>
            </w:r>
          </w:p>
        </w:tc>
        <w:tc>
          <w:tcPr>
            <w:tcW w:w="1387" w:type="dxa"/>
            <w:vAlign w:val="center"/>
          </w:tcPr>
          <w:p w:rsidR="002D048A" w:rsidRDefault="00737578">
            <w:pPr>
              <w:jc w:val="right"/>
            </w:pPr>
            <w:r>
              <w:rPr>
                <w:color w:val="000000"/>
                <w:sz w:val="24"/>
                <w:szCs w:val="24"/>
              </w:rPr>
              <w:t>200,000</w:t>
            </w:r>
          </w:p>
        </w:tc>
        <w:tc>
          <w:tcPr>
            <w:tcW w:w="2150" w:type="dxa"/>
            <w:vAlign w:val="center"/>
          </w:tcPr>
          <w:p w:rsidR="002D048A" w:rsidRDefault="00737578">
            <w:pPr>
              <w:jc w:val="right"/>
            </w:pPr>
            <w:r>
              <w:rPr>
                <w:color w:val="000000"/>
                <w:sz w:val="24"/>
                <w:szCs w:val="24"/>
              </w:rPr>
              <w:t>20,002,000.00</w:t>
            </w:r>
          </w:p>
        </w:tc>
        <w:tc>
          <w:tcPr>
            <w:tcW w:w="1237" w:type="dxa"/>
            <w:vAlign w:val="center"/>
          </w:tcPr>
          <w:p w:rsidR="002D048A" w:rsidRDefault="00737578">
            <w:pPr>
              <w:jc w:val="right"/>
            </w:pPr>
            <w:r>
              <w:rPr>
                <w:color w:val="000000"/>
                <w:sz w:val="24"/>
                <w:szCs w:val="24"/>
              </w:rPr>
              <w:t>0.19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2,223,316.83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74,495,952.21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4,726,376.73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15,204,010.50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96,649,656.27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2D048A">
        <w:trPr>
          <w:jc w:val="center"/>
        </w:trPr>
        <w:tc>
          <w:tcPr>
            <w:tcW w:w="1129" w:type="dxa"/>
            <w:vAlign w:val="center"/>
          </w:tcPr>
          <w:p w:rsidR="002D048A" w:rsidRDefault="00737578">
            <w:pPr>
              <w:jc w:val="center"/>
            </w:pPr>
            <w:r>
              <w:rPr>
                <w:color w:val="000000"/>
                <w:sz w:val="24"/>
                <w:szCs w:val="24"/>
              </w:rPr>
              <w:t>1</w:t>
            </w:r>
          </w:p>
        </w:tc>
        <w:tc>
          <w:tcPr>
            <w:tcW w:w="1356" w:type="dxa"/>
            <w:vAlign w:val="center"/>
          </w:tcPr>
          <w:p w:rsidR="002D048A" w:rsidRDefault="00737578">
            <w:pPr>
              <w:jc w:val="center"/>
            </w:pPr>
            <w:r>
              <w:rPr>
                <w:color w:val="000000"/>
                <w:sz w:val="24"/>
                <w:szCs w:val="24"/>
              </w:rPr>
              <w:t>002352</w:t>
            </w:r>
          </w:p>
        </w:tc>
        <w:tc>
          <w:tcPr>
            <w:tcW w:w="1355" w:type="dxa"/>
            <w:vAlign w:val="center"/>
          </w:tcPr>
          <w:p w:rsidR="002D048A" w:rsidRDefault="00737578">
            <w:pPr>
              <w:jc w:val="center"/>
            </w:pPr>
            <w:r>
              <w:rPr>
                <w:color w:val="000000"/>
                <w:sz w:val="24"/>
                <w:szCs w:val="24"/>
              </w:rPr>
              <w:t>顺丰控股</w:t>
            </w:r>
          </w:p>
        </w:tc>
        <w:tc>
          <w:tcPr>
            <w:tcW w:w="1880" w:type="dxa"/>
            <w:vAlign w:val="center"/>
          </w:tcPr>
          <w:p w:rsidR="002D048A" w:rsidRDefault="00737578">
            <w:pPr>
              <w:jc w:val="right"/>
            </w:pPr>
            <w:r>
              <w:rPr>
                <w:color w:val="000000"/>
                <w:sz w:val="24"/>
                <w:szCs w:val="24"/>
              </w:rPr>
              <w:t>211,191,300.00</w:t>
            </w:r>
          </w:p>
        </w:tc>
        <w:tc>
          <w:tcPr>
            <w:tcW w:w="1724" w:type="dxa"/>
            <w:vAlign w:val="center"/>
          </w:tcPr>
          <w:p w:rsidR="002D048A" w:rsidRDefault="00737578">
            <w:pPr>
              <w:jc w:val="right"/>
            </w:pPr>
            <w:r>
              <w:rPr>
                <w:color w:val="000000"/>
                <w:sz w:val="24"/>
                <w:szCs w:val="24"/>
              </w:rPr>
              <w:t>2.00</w:t>
            </w:r>
          </w:p>
        </w:tc>
        <w:tc>
          <w:tcPr>
            <w:tcW w:w="1424" w:type="dxa"/>
            <w:vAlign w:val="center"/>
          </w:tcPr>
          <w:p w:rsidR="002D048A" w:rsidRDefault="00737578">
            <w:pPr>
              <w:jc w:val="right"/>
            </w:pPr>
            <w:r>
              <w:rPr>
                <w:color w:val="000000"/>
                <w:sz w:val="24"/>
                <w:szCs w:val="24"/>
              </w:rPr>
              <w:t>限售股</w:t>
            </w:r>
          </w:p>
        </w:tc>
      </w:tr>
      <w:tr w:rsidR="002D048A">
        <w:trPr>
          <w:jc w:val="center"/>
        </w:trPr>
        <w:tc>
          <w:tcPr>
            <w:tcW w:w="1129" w:type="dxa"/>
            <w:vAlign w:val="center"/>
          </w:tcPr>
          <w:p w:rsidR="002D048A" w:rsidRDefault="00737578">
            <w:pPr>
              <w:jc w:val="center"/>
            </w:pPr>
            <w:r>
              <w:rPr>
                <w:color w:val="000000"/>
                <w:sz w:val="24"/>
                <w:szCs w:val="24"/>
              </w:rPr>
              <w:t>2</w:t>
            </w:r>
          </w:p>
        </w:tc>
        <w:tc>
          <w:tcPr>
            <w:tcW w:w="1356" w:type="dxa"/>
            <w:vAlign w:val="center"/>
          </w:tcPr>
          <w:p w:rsidR="002D048A" w:rsidRDefault="00737578">
            <w:pPr>
              <w:jc w:val="center"/>
            </w:pPr>
            <w:r>
              <w:rPr>
                <w:color w:val="000000"/>
                <w:sz w:val="24"/>
                <w:szCs w:val="24"/>
              </w:rPr>
              <w:t>002493</w:t>
            </w:r>
          </w:p>
        </w:tc>
        <w:tc>
          <w:tcPr>
            <w:tcW w:w="1355" w:type="dxa"/>
            <w:vAlign w:val="center"/>
          </w:tcPr>
          <w:p w:rsidR="002D048A" w:rsidRDefault="00737578">
            <w:pPr>
              <w:jc w:val="center"/>
            </w:pPr>
            <w:r>
              <w:rPr>
                <w:color w:val="000000"/>
                <w:sz w:val="24"/>
                <w:szCs w:val="24"/>
              </w:rPr>
              <w:t>荣盛石化</w:t>
            </w:r>
          </w:p>
        </w:tc>
        <w:tc>
          <w:tcPr>
            <w:tcW w:w="1880" w:type="dxa"/>
            <w:vAlign w:val="center"/>
          </w:tcPr>
          <w:p w:rsidR="002D048A" w:rsidRDefault="00737578">
            <w:pPr>
              <w:jc w:val="right"/>
            </w:pPr>
            <w:r>
              <w:rPr>
                <w:color w:val="000000"/>
                <w:sz w:val="24"/>
                <w:szCs w:val="24"/>
              </w:rPr>
              <w:t>117,850,747.84</w:t>
            </w:r>
          </w:p>
        </w:tc>
        <w:tc>
          <w:tcPr>
            <w:tcW w:w="1724" w:type="dxa"/>
            <w:vAlign w:val="center"/>
          </w:tcPr>
          <w:p w:rsidR="002D048A" w:rsidRDefault="00737578">
            <w:pPr>
              <w:jc w:val="right"/>
            </w:pPr>
            <w:r>
              <w:rPr>
                <w:color w:val="000000"/>
                <w:sz w:val="24"/>
                <w:szCs w:val="24"/>
              </w:rPr>
              <w:t>1.12</w:t>
            </w:r>
          </w:p>
        </w:tc>
        <w:tc>
          <w:tcPr>
            <w:tcW w:w="1424" w:type="dxa"/>
            <w:vAlign w:val="center"/>
          </w:tcPr>
          <w:p w:rsidR="002D048A" w:rsidRDefault="00737578">
            <w:pPr>
              <w:jc w:val="right"/>
            </w:pPr>
            <w:r>
              <w:rPr>
                <w:color w:val="000000"/>
                <w:sz w:val="24"/>
                <w:szCs w:val="24"/>
              </w:rPr>
              <w:t>非公开发行</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7,503,250,683.07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2,416,281,508.76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1,286,700,579.78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8,632,831,612.05</w:t>
            </w:r>
          </w:p>
        </w:tc>
      </w:tr>
    </w:tbl>
    <w:p w:rsidR="002D048A" w:rsidRDefault="0073757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D048A" w:rsidRDefault="0073757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2D048A" w:rsidRDefault="0073757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2D048A" w:rsidRDefault="0073757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2D048A" w:rsidRDefault="0073757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2D048A" w:rsidRDefault="0073757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2D048A" w:rsidRDefault="0073757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D048A" w:rsidRDefault="0073757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D048A" w:rsidRDefault="0073757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78" w:rsidRDefault="00737578" w:rsidP="00876D65">
      <w:r>
        <w:separator/>
      </w:r>
    </w:p>
  </w:endnote>
  <w:endnote w:type="continuationSeparator" w:id="0">
    <w:p w:rsidR="00737578" w:rsidRDefault="0073757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B62678">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B62678">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78" w:rsidRDefault="00737578" w:rsidP="00876D65">
      <w:r>
        <w:separator/>
      </w:r>
    </w:p>
  </w:footnote>
  <w:footnote w:type="continuationSeparator" w:id="0">
    <w:p w:rsidR="00737578" w:rsidRDefault="0073757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交银施罗德精选混合型证券投资基金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048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37578"/>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678"/>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BB41A-E984-41D4-ABBF-E5BE4CDB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12</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601</cp:revision>
  <dcterms:created xsi:type="dcterms:W3CDTF">2012-10-16T06:07:00Z</dcterms:created>
  <dcterms:modified xsi:type="dcterms:W3CDTF">2021-01-18T08:50:00Z</dcterms:modified>
</cp:coreProperties>
</file>