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交银施罗德持续成长主题混合型证券投资基金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76069" w:rsidRDefault="008B6AC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76069" w:rsidRDefault="008B6ACE">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76069" w:rsidRDefault="008B6AC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76069" w:rsidRDefault="008B6AC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76069" w:rsidRDefault="008B6ACE">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交银持续成长主题混合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005001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005001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12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1,500,976,706.61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本基金在有效控制组合风险并保持良好流动性的前提下，把握市场发展趋势，通过专业化研究分析，重点投资具备充分成长空间和拥有持续成长性的上市公司，力争实现基金资产的长期稳定增值。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定量与定性相结合的评价方法，评估其行业的持续成长性。通过对消费者需求变化趋势、产业结构变迁、全球技术创新和商业模式演化等多因素的分析和预测，得出各行业的相对投资价值与投资时机。除行业的持续成长性评估之外，本基金将基于对相关个股深入的基本面研究和细致的实地调研，结合交银施罗德企业成长性评价体系从行业前景、公司质量和成长性质量等方面对上市公司的持续成长性进行综合</w:t>
            </w:r>
            <w:r w:rsidRPr="00414345">
              <w:rPr>
                <w:color w:val="000000"/>
                <w:kern w:val="0"/>
                <w:sz w:val="24"/>
                <w:szCs w:val="24"/>
              </w:rPr>
              <w:lastRenderedPageBreak/>
              <w:t>评价，精选个股，力争实现基金资产的长期稳定增值。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B6ACE" w:rsidRPr="00414345" w:rsidTr="008B6AC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8B6ACE" w:rsidRPr="00414345" w:rsidTr="008B6AC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394,072,864.95</w:t>
            </w:r>
          </w:p>
        </w:tc>
      </w:tr>
      <w:tr w:rsidR="008B6ACE" w:rsidRPr="00414345" w:rsidTr="008B6AC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344,229,489.12</w:t>
            </w:r>
          </w:p>
        </w:tc>
      </w:tr>
      <w:tr w:rsidR="008B6ACE" w:rsidRPr="00414345" w:rsidTr="008B6AC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0.2128</w:t>
            </w:r>
          </w:p>
        </w:tc>
      </w:tr>
      <w:tr w:rsidR="008B6ACE" w:rsidRPr="00414345" w:rsidTr="008B6AC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2,569,181,270.70</w:t>
            </w:r>
          </w:p>
        </w:tc>
      </w:tr>
      <w:tr w:rsidR="008B6ACE" w:rsidRPr="00414345" w:rsidTr="008B6AC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1.7117</w:t>
            </w:r>
          </w:p>
        </w:tc>
      </w:tr>
    </w:tbl>
    <w:p w:rsidR="00976069" w:rsidRDefault="008B6AC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976069" w:rsidRDefault="008B6ACE">
      <w:pPr>
        <w:autoSpaceDE w:val="0"/>
        <w:autoSpaceDN w:val="0"/>
        <w:adjustRightInd w:val="0"/>
        <w:spacing w:before="29" w:line="288" w:lineRule="auto"/>
        <w:jc w:val="left"/>
        <w:rPr>
          <w:color w:val="000000"/>
          <w:sz w:val="24"/>
          <w:szCs w:val="24"/>
        </w:rPr>
      </w:pPr>
      <w:r>
        <w:rPr>
          <w:color w:val="000000"/>
          <w:sz w:val="24"/>
          <w:szCs w:val="24"/>
        </w:rPr>
        <w:t xml:space="preserve">    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76069">
        <w:trPr>
          <w:jc w:val="center"/>
        </w:trPr>
        <w:tc>
          <w:tcPr>
            <w:tcW w:w="1701" w:type="dxa"/>
            <w:vAlign w:val="center"/>
          </w:tcPr>
          <w:p w:rsidR="00976069" w:rsidRDefault="008B6ACE">
            <w:pPr>
              <w:jc w:val="left"/>
            </w:pPr>
            <w:r>
              <w:rPr>
                <w:color w:val="000000"/>
                <w:sz w:val="24"/>
                <w:szCs w:val="24"/>
              </w:rPr>
              <w:t>过去三个月</w:t>
            </w:r>
          </w:p>
        </w:tc>
        <w:tc>
          <w:tcPr>
            <w:tcW w:w="1045" w:type="dxa"/>
            <w:vAlign w:val="center"/>
          </w:tcPr>
          <w:p w:rsidR="00976069" w:rsidRDefault="008B6ACE">
            <w:pPr>
              <w:jc w:val="center"/>
            </w:pPr>
            <w:r>
              <w:rPr>
                <w:color w:val="000000"/>
                <w:sz w:val="24"/>
                <w:szCs w:val="24"/>
              </w:rPr>
              <w:t>11.44%</w:t>
            </w:r>
          </w:p>
        </w:tc>
        <w:tc>
          <w:tcPr>
            <w:tcW w:w="1344" w:type="dxa"/>
            <w:vAlign w:val="center"/>
          </w:tcPr>
          <w:p w:rsidR="00976069" w:rsidRDefault="008B6ACE">
            <w:pPr>
              <w:jc w:val="center"/>
            </w:pPr>
            <w:r>
              <w:rPr>
                <w:color w:val="000000"/>
                <w:sz w:val="24"/>
                <w:szCs w:val="24"/>
              </w:rPr>
              <w:t>1.45%</w:t>
            </w:r>
          </w:p>
        </w:tc>
        <w:tc>
          <w:tcPr>
            <w:tcW w:w="1194" w:type="dxa"/>
            <w:vAlign w:val="center"/>
          </w:tcPr>
          <w:p w:rsidR="00976069" w:rsidRDefault="008B6ACE">
            <w:pPr>
              <w:jc w:val="center"/>
            </w:pPr>
            <w:r>
              <w:rPr>
                <w:color w:val="000000"/>
                <w:sz w:val="24"/>
                <w:szCs w:val="24"/>
              </w:rPr>
              <w:t>7.56%</w:t>
            </w:r>
          </w:p>
        </w:tc>
        <w:tc>
          <w:tcPr>
            <w:tcW w:w="1492" w:type="dxa"/>
            <w:vAlign w:val="center"/>
          </w:tcPr>
          <w:p w:rsidR="00976069" w:rsidRDefault="008B6ACE">
            <w:pPr>
              <w:jc w:val="center"/>
            </w:pPr>
            <w:r>
              <w:rPr>
                <w:color w:val="000000"/>
                <w:sz w:val="24"/>
                <w:szCs w:val="24"/>
              </w:rPr>
              <w:t>1.21%</w:t>
            </w:r>
          </w:p>
        </w:tc>
        <w:tc>
          <w:tcPr>
            <w:tcW w:w="1194" w:type="dxa"/>
            <w:vAlign w:val="center"/>
          </w:tcPr>
          <w:p w:rsidR="00976069" w:rsidRDefault="008B6ACE">
            <w:pPr>
              <w:jc w:val="center"/>
            </w:pPr>
            <w:r>
              <w:rPr>
                <w:color w:val="000000"/>
                <w:sz w:val="24"/>
                <w:szCs w:val="24"/>
              </w:rPr>
              <w:t>3.88%</w:t>
            </w:r>
          </w:p>
        </w:tc>
        <w:tc>
          <w:tcPr>
            <w:tcW w:w="898" w:type="dxa"/>
            <w:vAlign w:val="center"/>
          </w:tcPr>
          <w:p w:rsidR="00976069" w:rsidRDefault="008B6ACE">
            <w:pPr>
              <w:jc w:val="center"/>
            </w:pPr>
            <w:r>
              <w:rPr>
                <w:color w:val="000000"/>
                <w:sz w:val="24"/>
                <w:szCs w:val="24"/>
              </w:rPr>
              <w:t>0.24%</w:t>
            </w:r>
          </w:p>
        </w:tc>
      </w:tr>
      <w:tr w:rsidR="00976069">
        <w:trPr>
          <w:jc w:val="center"/>
        </w:trPr>
        <w:tc>
          <w:tcPr>
            <w:tcW w:w="1701" w:type="dxa"/>
            <w:vAlign w:val="center"/>
          </w:tcPr>
          <w:p w:rsidR="00976069" w:rsidRDefault="008B6ACE">
            <w:pPr>
              <w:jc w:val="left"/>
            </w:pPr>
            <w:r>
              <w:rPr>
                <w:color w:val="000000"/>
                <w:sz w:val="24"/>
                <w:szCs w:val="24"/>
              </w:rPr>
              <w:t>过去六个月</w:t>
            </w:r>
          </w:p>
        </w:tc>
        <w:tc>
          <w:tcPr>
            <w:tcW w:w="1045" w:type="dxa"/>
            <w:vAlign w:val="center"/>
          </w:tcPr>
          <w:p w:rsidR="00976069" w:rsidRDefault="008B6ACE">
            <w:pPr>
              <w:jc w:val="center"/>
            </w:pPr>
            <w:r>
              <w:rPr>
                <w:color w:val="000000"/>
                <w:sz w:val="24"/>
                <w:szCs w:val="24"/>
              </w:rPr>
              <w:t>27.40%</w:t>
            </w:r>
          </w:p>
        </w:tc>
        <w:tc>
          <w:tcPr>
            <w:tcW w:w="1344" w:type="dxa"/>
            <w:vAlign w:val="center"/>
          </w:tcPr>
          <w:p w:rsidR="00976069" w:rsidRDefault="008B6ACE">
            <w:pPr>
              <w:jc w:val="center"/>
            </w:pPr>
            <w:r>
              <w:rPr>
                <w:color w:val="000000"/>
                <w:sz w:val="24"/>
                <w:szCs w:val="24"/>
              </w:rPr>
              <w:t>1.15%</w:t>
            </w:r>
          </w:p>
        </w:tc>
        <w:tc>
          <w:tcPr>
            <w:tcW w:w="1194" w:type="dxa"/>
            <w:vAlign w:val="center"/>
          </w:tcPr>
          <w:p w:rsidR="00976069" w:rsidRDefault="008B6ACE">
            <w:pPr>
              <w:jc w:val="center"/>
            </w:pPr>
            <w:r>
              <w:rPr>
                <w:color w:val="000000"/>
                <w:sz w:val="24"/>
                <w:szCs w:val="24"/>
              </w:rPr>
              <w:t>17.83%</w:t>
            </w:r>
          </w:p>
        </w:tc>
        <w:tc>
          <w:tcPr>
            <w:tcW w:w="1492" w:type="dxa"/>
            <w:vAlign w:val="center"/>
          </w:tcPr>
          <w:p w:rsidR="00976069" w:rsidRDefault="008B6ACE">
            <w:pPr>
              <w:jc w:val="center"/>
            </w:pPr>
            <w:r>
              <w:rPr>
                <w:color w:val="000000"/>
                <w:sz w:val="24"/>
                <w:szCs w:val="24"/>
              </w:rPr>
              <w:t>0.99%</w:t>
            </w:r>
          </w:p>
        </w:tc>
        <w:tc>
          <w:tcPr>
            <w:tcW w:w="1194" w:type="dxa"/>
            <w:vAlign w:val="center"/>
          </w:tcPr>
          <w:p w:rsidR="00976069" w:rsidRDefault="008B6ACE">
            <w:pPr>
              <w:jc w:val="center"/>
            </w:pPr>
            <w:r>
              <w:rPr>
                <w:color w:val="000000"/>
                <w:sz w:val="24"/>
                <w:szCs w:val="24"/>
              </w:rPr>
              <w:t>9.57%</w:t>
            </w:r>
          </w:p>
        </w:tc>
        <w:tc>
          <w:tcPr>
            <w:tcW w:w="898" w:type="dxa"/>
            <w:vAlign w:val="center"/>
          </w:tcPr>
          <w:p w:rsidR="00976069" w:rsidRDefault="008B6ACE">
            <w:pPr>
              <w:jc w:val="center"/>
            </w:pPr>
            <w:r>
              <w:rPr>
                <w:color w:val="000000"/>
                <w:sz w:val="24"/>
                <w:szCs w:val="24"/>
              </w:rPr>
              <w:t>0.16%</w:t>
            </w:r>
          </w:p>
        </w:tc>
      </w:tr>
      <w:tr w:rsidR="00976069">
        <w:trPr>
          <w:jc w:val="center"/>
        </w:trPr>
        <w:tc>
          <w:tcPr>
            <w:tcW w:w="1701" w:type="dxa"/>
            <w:vAlign w:val="center"/>
          </w:tcPr>
          <w:p w:rsidR="00976069" w:rsidRDefault="008B6ACE">
            <w:pPr>
              <w:jc w:val="left"/>
            </w:pPr>
            <w:r>
              <w:rPr>
                <w:color w:val="000000"/>
                <w:sz w:val="24"/>
                <w:szCs w:val="24"/>
              </w:rPr>
              <w:lastRenderedPageBreak/>
              <w:t>过去一年</w:t>
            </w:r>
          </w:p>
        </w:tc>
        <w:tc>
          <w:tcPr>
            <w:tcW w:w="1045" w:type="dxa"/>
            <w:vAlign w:val="center"/>
          </w:tcPr>
          <w:p w:rsidR="00976069" w:rsidRDefault="008B6ACE">
            <w:pPr>
              <w:jc w:val="center"/>
            </w:pPr>
            <w:r>
              <w:rPr>
                <w:color w:val="000000"/>
                <w:sz w:val="24"/>
                <w:szCs w:val="24"/>
              </w:rPr>
              <w:t>40.14%</w:t>
            </w:r>
          </w:p>
        </w:tc>
        <w:tc>
          <w:tcPr>
            <w:tcW w:w="1344" w:type="dxa"/>
            <w:vAlign w:val="center"/>
          </w:tcPr>
          <w:p w:rsidR="00976069" w:rsidRDefault="008B6ACE">
            <w:pPr>
              <w:jc w:val="center"/>
            </w:pPr>
            <w:r>
              <w:rPr>
                <w:color w:val="000000"/>
                <w:sz w:val="24"/>
                <w:szCs w:val="24"/>
              </w:rPr>
              <w:t>1.26%</w:t>
            </w:r>
          </w:p>
        </w:tc>
        <w:tc>
          <w:tcPr>
            <w:tcW w:w="1194" w:type="dxa"/>
            <w:vAlign w:val="center"/>
          </w:tcPr>
          <w:p w:rsidR="00976069" w:rsidRDefault="008B6ACE">
            <w:pPr>
              <w:jc w:val="center"/>
            </w:pPr>
            <w:r>
              <w:rPr>
                <w:color w:val="000000"/>
                <w:sz w:val="24"/>
                <w:szCs w:val="24"/>
              </w:rPr>
              <w:t>16.23%</w:t>
            </w:r>
          </w:p>
        </w:tc>
        <w:tc>
          <w:tcPr>
            <w:tcW w:w="1492" w:type="dxa"/>
            <w:vAlign w:val="center"/>
          </w:tcPr>
          <w:p w:rsidR="00976069" w:rsidRDefault="008B6ACE">
            <w:pPr>
              <w:jc w:val="center"/>
            </w:pPr>
            <w:r>
              <w:rPr>
                <w:color w:val="000000"/>
                <w:sz w:val="24"/>
                <w:szCs w:val="24"/>
              </w:rPr>
              <w:t>1.04%</w:t>
            </w:r>
          </w:p>
        </w:tc>
        <w:tc>
          <w:tcPr>
            <w:tcW w:w="1194" w:type="dxa"/>
            <w:vAlign w:val="center"/>
          </w:tcPr>
          <w:p w:rsidR="00976069" w:rsidRDefault="008B6ACE">
            <w:pPr>
              <w:jc w:val="center"/>
            </w:pPr>
            <w:r>
              <w:rPr>
                <w:color w:val="000000"/>
                <w:sz w:val="24"/>
                <w:szCs w:val="24"/>
              </w:rPr>
              <w:t>23.91%</w:t>
            </w:r>
          </w:p>
        </w:tc>
        <w:tc>
          <w:tcPr>
            <w:tcW w:w="898" w:type="dxa"/>
            <w:vAlign w:val="center"/>
          </w:tcPr>
          <w:p w:rsidR="00976069" w:rsidRDefault="008B6ACE">
            <w:pPr>
              <w:jc w:val="center"/>
            </w:pPr>
            <w:r>
              <w:rPr>
                <w:color w:val="000000"/>
                <w:sz w:val="24"/>
                <w:szCs w:val="24"/>
              </w:rPr>
              <w:t>0.22%</w:t>
            </w:r>
          </w:p>
        </w:tc>
      </w:tr>
      <w:tr w:rsidR="00976069">
        <w:trPr>
          <w:jc w:val="center"/>
        </w:trPr>
        <w:tc>
          <w:tcPr>
            <w:tcW w:w="1701" w:type="dxa"/>
            <w:vAlign w:val="center"/>
          </w:tcPr>
          <w:p w:rsidR="00976069" w:rsidRDefault="008B6ACE">
            <w:pPr>
              <w:jc w:val="left"/>
            </w:pPr>
            <w:r>
              <w:rPr>
                <w:color w:val="000000"/>
                <w:sz w:val="24"/>
                <w:szCs w:val="24"/>
              </w:rPr>
              <w:t>自基金合同生效至今</w:t>
            </w:r>
          </w:p>
        </w:tc>
        <w:tc>
          <w:tcPr>
            <w:tcW w:w="1045" w:type="dxa"/>
            <w:vAlign w:val="center"/>
          </w:tcPr>
          <w:p w:rsidR="00976069" w:rsidRDefault="008B6ACE">
            <w:pPr>
              <w:jc w:val="center"/>
            </w:pPr>
            <w:r>
              <w:rPr>
                <w:color w:val="000000"/>
                <w:sz w:val="24"/>
                <w:szCs w:val="24"/>
              </w:rPr>
              <w:t>85.83%</w:t>
            </w:r>
          </w:p>
        </w:tc>
        <w:tc>
          <w:tcPr>
            <w:tcW w:w="1344" w:type="dxa"/>
            <w:vAlign w:val="center"/>
          </w:tcPr>
          <w:p w:rsidR="00976069" w:rsidRDefault="008B6ACE">
            <w:pPr>
              <w:jc w:val="center"/>
            </w:pPr>
            <w:r>
              <w:rPr>
                <w:color w:val="000000"/>
                <w:sz w:val="24"/>
                <w:szCs w:val="24"/>
              </w:rPr>
              <w:t>1.33%</w:t>
            </w:r>
          </w:p>
        </w:tc>
        <w:tc>
          <w:tcPr>
            <w:tcW w:w="1194" w:type="dxa"/>
            <w:vAlign w:val="center"/>
          </w:tcPr>
          <w:p w:rsidR="00976069" w:rsidRDefault="008B6ACE">
            <w:pPr>
              <w:jc w:val="center"/>
            </w:pPr>
            <w:r>
              <w:rPr>
                <w:color w:val="000000"/>
                <w:sz w:val="24"/>
                <w:szCs w:val="24"/>
              </w:rPr>
              <w:t>11.90%</w:t>
            </w:r>
          </w:p>
        </w:tc>
        <w:tc>
          <w:tcPr>
            <w:tcW w:w="1492" w:type="dxa"/>
            <w:vAlign w:val="center"/>
          </w:tcPr>
          <w:p w:rsidR="00976069" w:rsidRDefault="008B6ACE">
            <w:pPr>
              <w:jc w:val="center"/>
            </w:pPr>
            <w:r>
              <w:rPr>
                <w:color w:val="000000"/>
                <w:sz w:val="24"/>
                <w:szCs w:val="24"/>
              </w:rPr>
              <w:t>1.03%</w:t>
            </w:r>
          </w:p>
        </w:tc>
        <w:tc>
          <w:tcPr>
            <w:tcW w:w="1194" w:type="dxa"/>
            <w:vAlign w:val="center"/>
          </w:tcPr>
          <w:p w:rsidR="00976069" w:rsidRDefault="008B6ACE">
            <w:pPr>
              <w:jc w:val="center"/>
            </w:pPr>
            <w:r>
              <w:rPr>
                <w:color w:val="000000"/>
                <w:sz w:val="24"/>
                <w:szCs w:val="24"/>
              </w:rPr>
              <w:t>73.93%</w:t>
            </w:r>
          </w:p>
        </w:tc>
        <w:tc>
          <w:tcPr>
            <w:tcW w:w="898" w:type="dxa"/>
            <w:vAlign w:val="center"/>
          </w:tcPr>
          <w:p w:rsidR="00976069" w:rsidRDefault="008B6ACE">
            <w:pPr>
              <w:jc w:val="center"/>
            </w:pPr>
            <w:r>
              <w:rPr>
                <w:color w:val="000000"/>
                <w:sz w:val="24"/>
                <w:szCs w:val="24"/>
              </w:rPr>
              <w:t>0.30%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交银施罗德持续成长主题混合型证券投资基金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76069">
        <w:trPr>
          <w:jc w:val="center"/>
        </w:trPr>
        <w:tc>
          <w:tcPr>
            <w:tcW w:w="846" w:type="dxa"/>
            <w:vAlign w:val="center"/>
          </w:tcPr>
          <w:p w:rsidR="00976069" w:rsidRDefault="008B6ACE">
            <w:pPr>
              <w:jc w:val="center"/>
            </w:pPr>
            <w:r>
              <w:rPr>
                <w:color w:val="000000"/>
                <w:sz w:val="24"/>
                <w:szCs w:val="24"/>
              </w:rPr>
              <w:t>何帅</w:t>
            </w:r>
          </w:p>
        </w:tc>
        <w:tc>
          <w:tcPr>
            <w:tcW w:w="845" w:type="dxa"/>
            <w:vAlign w:val="center"/>
          </w:tcPr>
          <w:p w:rsidR="00976069" w:rsidRDefault="008B6ACE">
            <w:pPr>
              <w:jc w:val="center"/>
            </w:pPr>
            <w:r>
              <w:rPr>
                <w:color w:val="000000"/>
                <w:sz w:val="24"/>
                <w:szCs w:val="24"/>
              </w:rPr>
              <w:t>交银优势行业混合、交银</w:t>
            </w:r>
            <w:r>
              <w:rPr>
                <w:color w:val="000000"/>
                <w:sz w:val="24"/>
                <w:szCs w:val="24"/>
              </w:rPr>
              <w:lastRenderedPageBreak/>
              <w:t>阿尔法核心混合、交银持续成长主题混合的基金经理</w:t>
            </w:r>
          </w:p>
        </w:tc>
        <w:tc>
          <w:tcPr>
            <w:tcW w:w="1549" w:type="dxa"/>
            <w:vAlign w:val="center"/>
          </w:tcPr>
          <w:p w:rsidR="00976069" w:rsidRDefault="008B6ACE">
            <w:pPr>
              <w:jc w:val="center"/>
            </w:pPr>
            <w:r>
              <w:rPr>
                <w:color w:val="000000"/>
                <w:sz w:val="24"/>
                <w:szCs w:val="24"/>
              </w:rPr>
              <w:lastRenderedPageBreak/>
              <w:t>2018-01-12</w:t>
            </w:r>
          </w:p>
        </w:tc>
        <w:tc>
          <w:tcPr>
            <w:tcW w:w="1548" w:type="dxa"/>
            <w:vAlign w:val="center"/>
          </w:tcPr>
          <w:p w:rsidR="00976069" w:rsidRDefault="008B6ACE">
            <w:pPr>
              <w:jc w:val="center"/>
            </w:pPr>
            <w:r>
              <w:rPr>
                <w:color w:val="000000"/>
                <w:sz w:val="24"/>
                <w:szCs w:val="24"/>
              </w:rPr>
              <w:t>-</w:t>
            </w:r>
          </w:p>
        </w:tc>
        <w:tc>
          <w:tcPr>
            <w:tcW w:w="1407" w:type="dxa"/>
            <w:vAlign w:val="center"/>
          </w:tcPr>
          <w:p w:rsidR="00976069" w:rsidRDefault="008B6ACE">
            <w:pPr>
              <w:jc w:val="center"/>
            </w:pPr>
            <w:r>
              <w:rPr>
                <w:color w:val="000000"/>
                <w:sz w:val="24"/>
                <w:szCs w:val="24"/>
              </w:rPr>
              <w:t>10</w:t>
            </w:r>
            <w:r>
              <w:rPr>
                <w:color w:val="000000"/>
                <w:sz w:val="24"/>
                <w:szCs w:val="24"/>
              </w:rPr>
              <w:t>年</w:t>
            </w:r>
          </w:p>
        </w:tc>
        <w:tc>
          <w:tcPr>
            <w:tcW w:w="2673" w:type="dxa"/>
            <w:vAlign w:val="center"/>
          </w:tcPr>
          <w:p w:rsidR="00976069" w:rsidRDefault="008B6ACE">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w:t>
            </w:r>
            <w:r>
              <w:rPr>
                <w:color w:val="000000"/>
                <w:sz w:val="24"/>
                <w:szCs w:val="24"/>
              </w:rPr>
              <w:lastRenderedPageBreak/>
              <w:t>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76069" w:rsidRDefault="008B6AC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76069" w:rsidRDefault="008B6AC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76069" w:rsidRDefault="008B6AC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76069" w:rsidRDefault="008B6ACE">
      <w:pPr>
        <w:spacing w:before="29" w:line="288" w:lineRule="auto"/>
        <w:ind w:firstLineChars="200" w:firstLine="480"/>
        <w:rPr>
          <w:color w:val="000000"/>
          <w:sz w:val="24"/>
          <w:szCs w:val="24"/>
        </w:rPr>
      </w:pPr>
      <w:bookmarkStart w:id="0" w:name="_Hlk54290055"/>
      <w:r>
        <w:rPr>
          <w:color w:val="000000"/>
          <w:sz w:val="24"/>
          <w:szCs w:val="24"/>
        </w:rPr>
        <w:t>2020</w:t>
      </w:r>
      <w:r>
        <w:rPr>
          <w:color w:val="000000"/>
          <w:sz w:val="24"/>
          <w:szCs w:val="24"/>
        </w:rPr>
        <w:t>年三季度</w:t>
      </w:r>
      <w:r>
        <w:rPr>
          <w:color w:val="000000"/>
          <w:sz w:val="24"/>
          <w:szCs w:val="24"/>
        </w:rPr>
        <w:t>A</w:t>
      </w:r>
      <w:r>
        <w:rPr>
          <w:color w:val="000000"/>
          <w:sz w:val="24"/>
          <w:szCs w:val="24"/>
        </w:rPr>
        <w:t>股市场呈现振荡格局，市场指数先扬后抑，其中消费、军工等板块涨幅较佳，而医药等板块有一定回调。从宏观层面，国内经济逐渐走出阴霾，短期较大风险基本消除。经济的趋稳使得货币政策放松的预期收窄，部分前期涨幅较多估值上升明显的个股及板块出现回落。</w:t>
      </w:r>
    </w:p>
    <w:p w:rsidR="00976069" w:rsidRDefault="008B6ACE">
      <w:pPr>
        <w:spacing w:before="29" w:line="288" w:lineRule="auto"/>
        <w:ind w:firstLineChars="200" w:firstLine="480"/>
        <w:rPr>
          <w:color w:val="000000"/>
          <w:sz w:val="24"/>
          <w:szCs w:val="24"/>
        </w:rPr>
      </w:pPr>
      <w:r>
        <w:rPr>
          <w:color w:val="000000"/>
          <w:sz w:val="24"/>
          <w:szCs w:val="24"/>
        </w:rPr>
        <w:t>三季度本基金新增了部分军工类及快递物流公司的持仓，兑现了部分医药板块持仓。</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我们认为随着</w:t>
      </w:r>
      <w:r w:rsidRPr="00414345">
        <w:rPr>
          <w:color w:val="000000"/>
          <w:sz w:val="24"/>
          <w:szCs w:val="24"/>
        </w:rPr>
        <w:t>“</w:t>
      </w:r>
      <w:r w:rsidRPr="00414345">
        <w:rPr>
          <w:color w:val="000000"/>
          <w:sz w:val="24"/>
          <w:szCs w:val="24"/>
        </w:rPr>
        <w:t>特殊时期</w:t>
      </w:r>
      <w:r w:rsidRPr="00414345">
        <w:rPr>
          <w:color w:val="000000"/>
          <w:sz w:val="24"/>
          <w:szCs w:val="24"/>
        </w:rPr>
        <w:t>”</w:t>
      </w:r>
      <w:r w:rsidRPr="00414345">
        <w:rPr>
          <w:color w:val="000000"/>
          <w:sz w:val="24"/>
          <w:szCs w:val="24"/>
        </w:rPr>
        <w:t>逐渐过去，市场将逐渐回归由公司基本面驱动的逻辑，而非估值的继续抬升。本基金将继续聚焦于选择可持续成长的公司或者性价比较高的股票，在一定安全边际下，力争为持有人持续获得长期稳定的超额回报。</w:t>
      </w:r>
      <w:bookmarkEnd w:id="0"/>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2,353,697,071.95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91.32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2,353,697,071.95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91.32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139,158,000.00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5.40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139,158,000.00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5.40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66,355,022.83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18,168,993.23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0.70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2,577,379,088.01</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1,164,939,453.28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13,029.12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28,264.03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113,292,899.36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235,428,905.56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81,765,468.00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647,684,026.91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14,868,101.16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181,155.89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95,495,768.64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2,353,697,071.95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91.61</w:t>
            </w:r>
          </w:p>
        </w:tc>
      </w:tr>
    </w:tbl>
    <w:p w:rsidR="00673747" w:rsidRDefault="00673747"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76069">
        <w:trPr>
          <w:jc w:val="center"/>
        </w:trPr>
        <w:tc>
          <w:tcPr>
            <w:tcW w:w="855" w:type="dxa"/>
            <w:vAlign w:val="center"/>
          </w:tcPr>
          <w:p w:rsidR="00976069" w:rsidRDefault="008B6ACE">
            <w:pPr>
              <w:jc w:val="center"/>
            </w:pPr>
            <w:r>
              <w:rPr>
                <w:color w:val="000000"/>
                <w:sz w:val="24"/>
                <w:szCs w:val="24"/>
              </w:rPr>
              <w:t>1</w:t>
            </w:r>
          </w:p>
        </w:tc>
        <w:tc>
          <w:tcPr>
            <w:tcW w:w="1334" w:type="dxa"/>
            <w:vAlign w:val="center"/>
          </w:tcPr>
          <w:p w:rsidR="00976069" w:rsidRDefault="008B6ACE">
            <w:pPr>
              <w:jc w:val="center"/>
            </w:pPr>
            <w:r>
              <w:rPr>
                <w:color w:val="000000"/>
                <w:sz w:val="24"/>
                <w:szCs w:val="24"/>
              </w:rPr>
              <w:t>000002</w:t>
            </w:r>
          </w:p>
        </w:tc>
        <w:tc>
          <w:tcPr>
            <w:tcW w:w="1777" w:type="dxa"/>
            <w:vAlign w:val="center"/>
          </w:tcPr>
          <w:p w:rsidR="00976069" w:rsidRDefault="008B6ACE">
            <w:pPr>
              <w:jc w:val="center"/>
            </w:pPr>
            <w:r>
              <w:rPr>
                <w:color w:val="000000"/>
                <w:sz w:val="24"/>
                <w:szCs w:val="24"/>
              </w:rPr>
              <w:t>万科</w:t>
            </w:r>
            <w:r>
              <w:rPr>
                <w:color w:val="000000"/>
                <w:sz w:val="24"/>
                <w:szCs w:val="24"/>
              </w:rPr>
              <w:t>A</w:t>
            </w:r>
          </w:p>
        </w:tc>
        <w:tc>
          <w:tcPr>
            <w:tcW w:w="1334" w:type="dxa"/>
            <w:vAlign w:val="center"/>
          </w:tcPr>
          <w:p w:rsidR="00976069" w:rsidRDefault="008B6ACE">
            <w:pPr>
              <w:jc w:val="right"/>
            </w:pPr>
            <w:r>
              <w:rPr>
                <w:color w:val="000000"/>
                <w:sz w:val="24"/>
                <w:szCs w:val="24"/>
              </w:rPr>
              <w:t>9,095,908</w:t>
            </w:r>
          </w:p>
        </w:tc>
        <w:tc>
          <w:tcPr>
            <w:tcW w:w="1924" w:type="dxa"/>
            <w:vAlign w:val="center"/>
          </w:tcPr>
          <w:p w:rsidR="00976069" w:rsidRDefault="008B6ACE">
            <w:pPr>
              <w:jc w:val="right"/>
            </w:pPr>
            <w:r>
              <w:rPr>
                <w:color w:val="000000"/>
                <w:sz w:val="24"/>
                <w:szCs w:val="24"/>
              </w:rPr>
              <w:t>254,867,342.16</w:t>
            </w:r>
          </w:p>
        </w:tc>
        <w:tc>
          <w:tcPr>
            <w:tcW w:w="1644" w:type="dxa"/>
            <w:vAlign w:val="center"/>
          </w:tcPr>
          <w:p w:rsidR="00976069" w:rsidRDefault="008B6ACE">
            <w:pPr>
              <w:jc w:val="right"/>
            </w:pPr>
            <w:r>
              <w:rPr>
                <w:color w:val="000000"/>
                <w:sz w:val="24"/>
                <w:szCs w:val="24"/>
              </w:rPr>
              <w:t>9.92</w:t>
            </w:r>
          </w:p>
        </w:tc>
      </w:tr>
      <w:tr w:rsidR="00976069">
        <w:trPr>
          <w:jc w:val="center"/>
        </w:trPr>
        <w:tc>
          <w:tcPr>
            <w:tcW w:w="855" w:type="dxa"/>
            <w:vAlign w:val="center"/>
          </w:tcPr>
          <w:p w:rsidR="00976069" w:rsidRDefault="008B6ACE">
            <w:pPr>
              <w:jc w:val="center"/>
            </w:pPr>
            <w:r>
              <w:rPr>
                <w:color w:val="000000"/>
                <w:sz w:val="24"/>
                <w:szCs w:val="24"/>
              </w:rPr>
              <w:t>2</w:t>
            </w:r>
          </w:p>
        </w:tc>
        <w:tc>
          <w:tcPr>
            <w:tcW w:w="1334" w:type="dxa"/>
            <w:vAlign w:val="center"/>
          </w:tcPr>
          <w:p w:rsidR="00976069" w:rsidRDefault="008B6ACE">
            <w:pPr>
              <w:jc w:val="center"/>
            </w:pPr>
            <w:r>
              <w:rPr>
                <w:color w:val="000000"/>
                <w:sz w:val="24"/>
                <w:szCs w:val="24"/>
              </w:rPr>
              <w:t>002050</w:t>
            </w:r>
          </w:p>
        </w:tc>
        <w:tc>
          <w:tcPr>
            <w:tcW w:w="1777" w:type="dxa"/>
            <w:vAlign w:val="center"/>
          </w:tcPr>
          <w:p w:rsidR="00976069" w:rsidRDefault="008B6ACE">
            <w:pPr>
              <w:jc w:val="center"/>
            </w:pPr>
            <w:r>
              <w:rPr>
                <w:color w:val="000000"/>
                <w:sz w:val="24"/>
                <w:szCs w:val="24"/>
              </w:rPr>
              <w:t>三花智控</w:t>
            </w:r>
          </w:p>
        </w:tc>
        <w:tc>
          <w:tcPr>
            <w:tcW w:w="1334" w:type="dxa"/>
            <w:vAlign w:val="center"/>
          </w:tcPr>
          <w:p w:rsidR="00976069" w:rsidRDefault="008B6ACE">
            <w:pPr>
              <w:jc w:val="right"/>
            </w:pPr>
            <w:r>
              <w:rPr>
                <w:color w:val="000000"/>
                <w:sz w:val="24"/>
                <w:szCs w:val="24"/>
              </w:rPr>
              <w:t>8,796,082</w:t>
            </w:r>
          </w:p>
        </w:tc>
        <w:tc>
          <w:tcPr>
            <w:tcW w:w="1924" w:type="dxa"/>
            <w:vAlign w:val="center"/>
          </w:tcPr>
          <w:p w:rsidR="00976069" w:rsidRDefault="008B6ACE">
            <w:pPr>
              <w:jc w:val="right"/>
            </w:pPr>
            <w:r>
              <w:rPr>
                <w:color w:val="000000"/>
                <w:sz w:val="24"/>
                <w:szCs w:val="24"/>
              </w:rPr>
              <w:t>195,273,020.40</w:t>
            </w:r>
          </w:p>
        </w:tc>
        <w:tc>
          <w:tcPr>
            <w:tcW w:w="1644" w:type="dxa"/>
            <w:vAlign w:val="center"/>
          </w:tcPr>
          <w:p w:rsidR="00976069" w:rsidRDefault="008B6ACE">
            <w:pPr>
              <w:jc w:val="right"/>
            </w:pPr>
            <w:r>
              <w:rPr>
                <w:color w:val="000000"/>
                <w:sz w:val="24"/>
                <w:szCs w:val="24"/>
              </w:rPr>
              <w:t>7.60</w:t>
            </w:r>
          </w:p>
        </w:tc>
      </w:tr>
      <w:tr w:rsidR="00976069">
        <w:trPr>
          <w:jc w:val="center"/>
        </w:trPr>
        <w:tc>
          <w:tcPr>
            <w:tcW w:w="855" w:type="dxa"/>
            <w:vAlign w:val="center"/>
          </w:tcPr>
          <w:p w:rsidR="00976069" w:rsidRDefault="008B6ACE">
            <w:pPr>
              <w:jc w:val="center"/>
            </w:pPr>
            <w:r>
              <w:rPr>
                <w:color w:val="000000"/>
                <w:sz w:val="24"/>
                <w:szCs w:val="24"/>
              </w:rPr>
              <w:t>3</w:t>
            </w:r>
          </w:p>
        </w:tc>
        <w:tc>
          <w:tcPr>
            <w:tcW w:w="1334" w:type="dxa"/>
            <w:vAlign w:val="center"/>
          </w:tcPr>
          <w:p w:rsidR="00976069" w:rsidRDefault="008B6ACE">
            <w:pPr>
              <w:jc w:val="center"/>
            </w:pPr>
            <w:r>
              <w:rPr>
                <w:color w:val="000000"/>
                <w:sz w:val="24"/>
                <w:szCs w:val="24"/>
              </w:rPr>
              <w:t>600048</w:t>
            </w:r>
          </w:p>
        </w:tc>
        <w:tc>
          <w:tcPr>
            <w:tcW w:w="1777" w:type="dxa"/>
            <w:vAlign w:val="center"/>
          </w:tcPr>
          <w:p w:rsidR="00976069" w:rsidRDefault="008B6ACE">
            <w:pPr>
              <w:jc w:val="center"/>
            </w:pPr>
            <w:r>
              <w:rPr>
                <w:color w:val="000000"/>
                <w:sz w:val="24"/>
                <w:szCs w:val="24"/>
              </w:rPr>
              <w:t>保利地产</w:t>
            </w:r>
          </w:p>
        </w:tc>
        <w:tc>
          <w:tcPr>
            <w:tcW w:w="1334" w:type="dxa"/>
            <w:vAlign w:val="center"/>
          </w:tcPr>
          <w:p w:rsidR="00976069" w:rsidRDefault="008B6ACE">
            <w:pPr>
              <w:jc w:val="right"/>
            </w:pPr>
            <w:r>
              <w:rPr>
                <w:color w:val="000000"/>
                <w:sz w:val="24"/>
                <w:szCs w:val="24"/>
              </w:rPr>
              <w:t>9,956,115</w:t>
            </w:r>
          </w:p>
        </w:tc>
        <w:tc>
          <w:tcPr>
            <w:tcW w:w="1924" w:type="dxa"/>
            <w:vAlign w:val="center"/>
          </w:tcPr>
          <w:p w:rsidR="00976069" w:rsidRDefault="008B6ACE">
            <w:pPr>
              <w:jc w:val="right"/>
            </w:pPr>
            <w:r>
              <w:rPr>
                <w:color w:val="000000"/>
                <w:sz w:val="24"/>
                <w:szCs w:val="24"/>
              </w:rPr>
              <w:t>158,202,667.35</w:t>
            </w:r>
          </w:p>
        </w:tc>
        <w:tc>
          <w:tcPr>
            <w:tcW w:w="1644" w:type="dxa"/>
            <w:vAlign w:val="center"/>
          </w:tcPr>
          <w:p w:rsidR="00976069" w:rsidRDefault="008B6ACE">
            <w:pPr>
              <w:jc w:val="right"/>
            </w:pPr>
            <w:r>
              <w:rPr>
                <w:color w:val="000000"/>
                <w:sz w:val="24"/>
                <w:szCs w:val="24"/>
              </w:rPr>
              <w:t>6.16</w:t>
            </w:r>
          </w:p>
        </w:tc>
      </w:tr>
      <w:tr w:rsidR="00976069">
        <w:trPr>
          <w:jc w:val="center"/>
        </w:trPr>
        <w:tc>
          <w:tcPr>
            <w:tcW w:w="855" w:type="dxa"/>
            <w:vAlign w:val="center"/>
          </w:tcPr>
          <w:p w:rsidR="00976069" w:rsidRDefault="008B6ACE">
            <w:pPr>
              <w:jc w:val="center"/>
            </w:pPr>
            <w:r>
              <w:rPr>
                <w:color w:val="000000"/>
                <w:sz w:val="24"/>
                <w:szCs w:val="24"/>
              </w:rPr>
              <w:t>4</w:t>
            </w:r>
          </w:p>
        </w:tc>
        <w:tc>
          <w:tcPr>
            <w:tcW w:w="1334" w:type="dxa"/>
            <w:vAlign w:val="center"/>
          </w:tcPr>
          <w:p w:rsidR="00976069" w:rsidRDefault="008B6ACE">
            <w:pPr>
              <w:jc w:val="center"/>
            </w:pPr>
            <w:r>
              <w:rPr>
                <w:color w:val="000000"/>
                <w:sz w:val="24"/>
                <w:szCs w:val="24"/>
              </w:rPr>
              <w:t>002049</w:t>
            </w:r>
          </w:p>
        </w:tc>
        <w:tc>
          <w:tcPr>
            <w:tcW w:w="1777" w:type="dxa"/>
            <w:vAlign w:val="center"/>
          </w:tcPr>
          <w:p w:rsidR="00976069" w:rsidRDefault="008B6ACE">
            <w:pPr>
              <w:jc w:val="center"/>
            </w:pPr>
            <w:r>
              <w:rPr>
                <w:color w:val="000000"/>
                <w:sz w:val="24"/>
                <w:szCs w:val="24"/>
              </w:rPr>
              <w:t>紫光国微</w:t>
            </w:r>
          </w:p>
        </w:tc>
        <w:tc>
          <w:tcPr>
            <w:tcW w:w="1334" w:type="dxa"/>
            <w:vAlign w:val="center"/>
          </w:tcPr>
          <w:p w:rsidR="00976069" w:rsidRDefault="008B6ACE">
            <w:pPr>
              <w:jc w:val="right"/>
            </w:pPr>
            <w:r>
              <w:rPr>
                <w:color w:val="000000"/>
                <w:sz w:val="24"/>
                <w:szCs w:val="24"/>
              </w:rPr>
              <w:t>1,202,050</w:t>
            </w:r>
          </w:p>
        </w:tc>
        <w:tc>
          <w:tcPr>
            <w:tcW w:w="1924" w:type="dxa"/>
            <w:vAlign w:val="center"/>
          </w:tcPr>
          <w:p w:rsidR="00976069" w:rsidRDefault="008B6ACE">
            <w:pPr>
              <w:jc w:val="right"/>
            </w:pPr>
            <w:r>
              <w:rPr>
                <w:color w:val="000000"/>
                <w:sz w:val="24"/>
                <w:szCs w:val="24"/>
              </w:rPr>
              <w:t>142,779,499.00</w:t>
            </w:r>
          </w:p>
        </w:tc>
        <w:tc>
          <w:tcPr>
            <w:tcW w:w="1644" w:type="dxa"/>
            <w:vAlign w:val="center"/>
          </w:tcPr>
          <w:p w:rsidR="00976069" w:rsidRDefault="008B6ACE">
            <w:pPr>
              <w:jc w:val="right"/>
            </w:pPr>
            <w:r>
              <w:rPr>
                <w:color w:val="000000"/>
                <w:sz w:val="24"/>
                <w:szCs w:val="24"/>
              </w:rPr>
              <w:t>5.56</w:t>
            </w:r>
          </w:p>
        </w:tc>
      </w:tr>
      <w:tr w:rsidR="00976069">
        <w:trPr>
          <w:jc w:val="center"/>
        </w:trPr>
        <w:tc>
          <w:tcPr>
            <w:tcW w:w="855" w:type="dxa"/>
            <w:vAlign w:val="center"/>
          </w:tcPr>
          <w:p w:rsidR="00976069" w:rsidRDefault="008B6ACE">
            <w:pPr>
              <w:jc w:val="center"/>
            </w:pPr>
            <w:r>
              <w:rPr>
                <w:color w:val="000000"/>
                <w:sz w:val="24"/>
                <w:szCs w:val="24"/>
              </w:rPr>
              <w:t>5</w:t>
            </w:r>
          </w:p>
        </w:tc>
        <w:tc>
          <w:tcPr>
            <w:tcW w:w="1334" w:type="dxa"/>
            <w:vAlign w:val="center"/>
          </w:tcPr>
          <w:p w:rsidR="00976069" w:rsidRDefault="008B6ACE">
            <w:pPr>
              <w:jc w:val="center"/>
            </w:pPr>
            <w:r>
              <w:rPr>
                <w:color w:val="000000"/>
                <w:sz w:val="24"/>
                <w:szCs w:val="24"/>
              </w:rPr>
              <w:t>600383</w:t>
            </w:r>
          </w:p>
        </w:tc>
        <w:tc>
          <w:tcPr>
            <w:tcW w:w="1777" w:type="dxa"/>
            <w:vAlign w:val="center"/>
          </w:tcPr>
          <w:p w:rsidR="00976069" w:rsidRDefault="008B6ACE">
            <w:pPr>
              <w:jc w:val="center"/>
            </w:pPr>
            <w:r>
              <w:rPr>
                <w:color w:val="000000"/>
                <w:sz w:val="24"/>
                <w:szCs w:val="24"/>
              </w:rPr>
              <w:t>金地集团</w:t>
            </w:r>
          </w:p>
        </w:tc>
        <w:tc>
          <w:tcPr>
            <w:tcW w:w="1334" w:type="dxa"/>
            <w:vAlign w:val="center"/>
          </w:tcPr>
          <w:p w:rsidR="00976069" w:rsidRDefault="008B6ACE">
            <w:pPr>
              <w:jc w:val="right"/>
            </w:pPr>
            <w:r>
              <w:rPr>
                <w:color w:val="000000"/>
                <w:sz w:val="24"/>
                <w:szCs w:val="24"/>
              </w:rPr>
              <w:t>9,200,184</w:t>
            </w:r>
          </w:p>
        </w:tc>
        <w:tc>
          <w:tcPr>
            <w:tcW w:w="1924" w:type="dxa"/>
            <w:vAlign w:val="center"/>
          </w:tcPr>
          <w:p w:rsidR="00976069" w:rsidRDefault="008B6ACE">
            <w:pPr>
              <w:jc w:val="right"/>
            </w:pPr>
            <w:r>
              <w:rPr>
                <w:color w:val="000000"/>
                <w:sz w:val="24"/>
                <w:szCs w:val="24"/>
              </w:rPr>
              <w:t>133,862,677.20</w:t>
            </w:r>
          </w:p>
        </w:tc>
        <w:tc>
          <w:tcPr>
            <w:tcW w:w="1644" w:type="dxa"/>
            <w:vAlign w:val="center"/>
          </w:tcPr>
          <w:p w:rsidR="00976069" w:rsidRDefault="008B6ACE">
            <w:pPr>
              <w:jc w:val="right"/>
            </w:pPr>
            <w:r>
              <w:rPr>
                <w:color w:val="000000"/>
                <w:sz w:val="24"/>
                <w:szCs w:val="24"/>
              </w:rPr>
              <w:t>5.21</w:t>
            </w:r>
          </w:p>
        </w:tc>
      </w:tr>
      <w:tr w:rsidR="00976069">
        <w:trPr>
          <w:jc w:val="center"/>
        </w:trPr>
        <w:tc>
          <w:tcPr>
            <w:tcW w:w="855" w:type="dxa"/>
            <w:vAlign w:val="center"/>
          </w:tcPr>
          <w:p w:rsidR="00976069" w:rsidRDefault="008B6ACE">
            <w:pPr>
              <w:jc w:val="center"/>
            </w:pPr>
            <w:r>
              <w:rPr>
                <w:color w:val="000000"/>
                <w:sz w:val="24"/>
                <w:szCs w:val="24"/>
              </w:rPr>
              <w:t>6</w:t>
            </w:r>
          </w:p>
        </w:tc>
        <w:tc>
          <w:tcPr>
            <w:tcW w:w="1334" w:type="dxa"/>
            <w:vAlign w:val="center"/>
          </w:tcPr>
          <w:p w:rsidR="00976069" w:rsidRDefault="008B6ACE">
            <w:pPr>
              <w:jc w:val="center"/>
            </w:pPr>
            <w:r>
              <w:rPr>
                <w:color w:val="000000"/>
                <w:sz w:val="24"/>
                <w:szCs w:val="24"/>
              </w:rPr>
              <w:t>002831</w:t>
            </w:r>
          </w:p>
        </w:tc>
        <w:tc>
          <w:tcPr>
            <w:tcW w:w="1777" w:type="dxa"/>
            <w:vAlign w:val="center"/>
          </w:tcPr>
          <w:p w:rsidR="00976069" w:rsidRDefault="008B6ACE">
            <w:pPr>
              <w:jc w:val="center"/>
            </w:pPr>
            <w:r>
              <w:rPr>
                <w:color w:val="000000"/>
                <w:sz w:val="24"/>
                <w:szCs w:val="24"/>
              </w:rPr>
              <w:t>裕同科技</w:t>
            </w:r>
          </w:p>
        </w:tc>
        <w:tc>
          <w:tcPr>
            <w:tcW w:w="1334" w:type="dxa"/>
            <w:vAlign w:val="center"/>
          </w:tcPr>
          <w:p w:rsidR="00976069" w:rsidRDefault="008B6ACE">
            <w:pPr>
              <w:jc w:val="right"/>
            </w:pPr>
            <w:r>
              <w:rPr>
                <w:color w:val="000000"/>
                <w:sz w:val="24"/>
                <w:szCs w:val="24"/>
              </w:rPr>
              <w:t>4,075,915</w:t>
            </w:r>
          </w:p>
        </w:tc>
        <w:tc>
          <w:tcPr>
            <w:tcW w:w="1924" w:type="dxa"/>
            <w:vAlign w:val="center"/>
          </w:tcPr>
          <w:p w:rsidR="00976069" w:rsidRDefault="008B6ACE">
            <w:pPr>
              <w:jc w:val="right"/>
            </w:pPr>
            <w:r>
              <w:rPr>
                <w:color w:val="000000"/>
                <w:sz w:val="24"/>
                <w:szCs w:val="24"/>
              </w:rPr>
              <w:t>129,410,301.25</w:t>
            </w:r>
          </w:p>
        </w:tc>
        <w:tc>
          <w:tcPr>
            <w:tcW w:w="1644" w:type="dxa"/>
            <w:vAlign w:val="center"/>
          </w:tcPr>
          <w:p w:rsidR="00976069" w:rsidRDefault="008B6ACE">
            <w:pPr>
              <w:jc w:val="right"/>
            </w:pPr>
            <w:r>
              <w:rPr>
                <w:color w:val="000000"/>
                <w:sz w:val="24"/>
                <w:szCs w:val="24"/>
              </w:rPr>
              <w:t>5.04</w:t>
            </w:r>
          </w:p>
        </w:tc>
      </w:tr>
      <w:tr w:rsidR="00976069">
        <w:trPr>
          <w:jc w:val="center"/>
        </w:trPr>
        <w:tc>
          <w:tcPr>
            <w:tcW w:w="855" w:type="dxa"/>
            <w:vAlign w:val="center"/>
          </w:tcPr>
          <w:p w:rsidR="00976069" w:rsidRDefault="008B6ACE">
            <w:pPr>
              <w:jc w:val="center"/>
            </w:pPr>
            <w:r>
              <w:rPr>
                <w:color w:val="000000"/>
                <w:sz w:val="24"/>
                <w:szCs w:val="24"/>
              </w:rPr>
              <w:t>7</w:t>
            </w:r>
          </w:p>
        </w:tc>
        <w:tc>
          <w:tcPr>
            <w:tcW w:w="1334" w:type="dxa"/>
            <w:vAlign w:val="center"/>
          </w:tcPr>
          <w:p w:rsidR="00976069" w:rsidRDefault="008B6ACE">
            <w:pPr>
              <w:jc w:val="center"/>
            </w:pPr>
            <w:r>
              <w:rPr>
                <w:color w:val="000000"/>
                <w:sz w:val="24"/>
                <w:szCs w:val="24"/>
              </w:rPr>
              <w:t>300271</w:t>
            </w:r>
          </w:p>
        </w:tc>
        <w:tc>
          <w:tcPr>
            <w:tcW w:w="1777" w:type="dxa"/>
            <w:vAlign w:val="center"/>
          </w:tcPr>
          <w:p w:rsidR="00976069" w:rsidRDefault="008B6ACE">
            <w:pPr>
              <w:jc w:val="center"/>
            </w:pPr>
            <w:r>
              <w:rPr>
                <w:color w:val="000000"/>
                <w:sz w:val="24"/>
                <w:szCs w:val="24"/>
              </w:rPr>
              <w:t>华宇软件</w:t>
            </w:r>
          </w:p>
        </w:tc>
        <w:tc>
          <w:tcPr>
            <w:tcW w:w="1334" w:type="dxa"/>
            <w:vAlign w:val="center"/>
          </w:tcPr>
          <w:p w:rsidR="00976069" w:rsidRDefault="008B6ACE">
            <w:pPr>
              <w:jc w:val="right"/>
            </w:pPr>
            <w:r>
              <w:rPr>
                <w:color w:val="000000"/>
                <w:sz w:val="24"/>
                <w:szCs w:val="24"/>
              </w:rPr>
              <w:t>5,340,471</w:t>
            </w:r>
          </w:p>
        </w:tc>
        <w:tc>
          <w:tcPr>
            <w:tcW w:w="1924" w:type="dxa"/>
            <w:vAlign w:val="center"/>
          </w:tcPr>
          <w:p w:rsidR="00976069" w:rsidRDefault="008B6ACE">
            <w:pPr>
              <w:jc w:val="right"/>
            </w:pPr>
            <w:r>
              <w:rPr>
                <w:color w:val="000000"/>
                <w:sz w:val="24"/>
                <w:szCs w:val="24"/>
              </w:rPr>
              <w:t>127,583,852.19</w:t>
            </w:r>
          </w:p>
        </w:tc>
        <w:tc>
          <w:tcPr>
            <w:tcW w:w="1644" w:type="dxa"/>
            <w:vAlign w:val="center"/>
          </w:tcPr>
          <w:p w:rsidR="00976069" w:rsidRDefault="008B6ACE">
            <w:pPr>
              <w:jc w:val="right"/>
            </w:pPr>
            <w:r>
              <w:rPr>
                <w:color w:val="000000"/>
                <w:sz w:val="24"/>
                <w:szCs w:val="24"/>
              </w:rPr>
              <w:t>4.97</w:t>
            </w:r>
          </w:p>
        </w:tc>
      </w:tr>
      <w:tr w:rsidR="00976069">
        <w:trPr>
          <w:jc w:val="center"/>
        </w:trPr>
        <w:tc>
          <w:tcPr>
            <w:tcW w:w="855" w:type="dxa"/>
            <w:vAlign w:val="center"/>
          </w:tcPr>
          <w:p w:rsidR="00976069" w:rsidRDefault="008B6ACE">
            <w:pPr>
              <w:jc w:val="center"/>
            </w:pPr>
            <w:r>
              <w:rPr>
                <w:color w:val="000000"/>
                <w:sz w:val="24"/>
                <w:szCs w:val="24"/>
              </w:rPr>
              <w:t>8</w:t>
            </w:r>
          </w:p>
        </w:tc>
        <w:tc>
          <w:tcPr>
            <w:tcW w:w="1334" w:type="dxa"/>
            <w:vAlign w:val="center"/>
          </w:tcPr>
          <w:p w:rsidR="00976069" w:rsidRDefault="008B6ACE">
            <w:pPr>
              <w:jc w:val="center"/>
            </w:pPr>
            <w:r>
              <w:rPr>
                <w:color w:val="000000"/>
                <w:sz w:val="24"/>
                <w:szCs w:val="24"/>
              </w:rPr>
              <w:t>002352</w:t>
            </w:r>
          </w:p>
        </w:tc>
        <w:tc>
          <w:tcPr>
            <w:tcW w:w="1777" w:type="dxa"/>
            <w:vAlign w:val="center"/>
          </w:tcPr>
          <w:p w:rsidR="00976069" w:rsidRDefault="008B6ACE">
            <w:pPr>
              <w:jc w:val="center"/>
            </w:pPr>
            <w:r>
              <w:rPr>
                <w:color w:val="000000"/>
                <w:sz w:val="24"/>
                <w:szCs w:val="24"/>
              </w:rPr>
              <w:t>顺丰控股</w:t>
            </w:r>
          </w:p>
        </w:tc>
        <w:tc>
          <w:tcPr>
            <w:tcW w:w="1334" w:type="dxa"/>
            <w:vAlign w:val="center"/>
          </w:tcPr>
          <w:p w:rsidR="00976069" w:rsidRDefault="008B6ACE">
            <w:pPr>
              <w:jc w:val="right"/>
            </w:pPr>
            <w:r>
              <w:rPr>
                <w:color w:val="000000"/>
                <w:sz w:val="24"/>
                <w:szCs w:val="24"/>
              </w:rPr>
              <w:t>1,410,705</w:t>
            </w:r>
          </w:p>
        </w:tc>
        <w:tc>
          <w:tcPr>
            <w:tcW w:w="1924" w:type="dxa"/>
            <w:vAlign w:val="center"/>
          </w:tcPr>
          <w:p w:rsidR="00976069" w:rsidRDefault="008B6ACE">
            <w:pPr>
              <w:jc w:val="right"/>
            </w:pPr>
            <w:r>
              <w:rPr>
                <w:color w:val="000000"/>
                <w:sz w:val="24"/>
                <w:szCs w:val="24"/>
              </w:rPr>
              <w:t>113,274,246.00</w:t>
            </w:r>
          </w:p>
        </w:tc>
        <w:tc>
          <w:tcPr>
            <w:tcW w:w="1644" w:type="dxa"/>
            <w:vAlign w:val="center"/>
          </w:tcPr>
          <w:p w:rsidR="00976069" w:rsidRDefault="008B6ACE">
            <w:pPr>
              <w:jc w:val="right"/>
            </w:pPr>
            <w:r>
              <w:rPr>
                <w:color w:val="000000"/>
                <w:sz w:val="24"/>
                <w:szCs w:val="24"/>
              </w:rPr>
              <w:t>4.41</w:t>
            </w:r>
          </w:p>
        </w:tc>
      </w:tr>
      <w:tr w:rsidR="00976069">
        <w:trPr>
          <w:jc w:val="center"/>
        </w:trPr>
        <w:tc>
          <w:tcPr>
            <w:tcW w:w="855" w:type="dxa"/>
            <w:vAlign w:val="center"/>
          </w:tcPr>
          <w:p w:rsidR="00976069" w:rsidRDefault="008B6ACE">
            <w:pPr>
              <w:jc w:val="center"/>
            </w:pPr>
            <w:r>
              <w:rPr>
                <w:color w:val="000000"/>
                <w:sz w:val="24"/>
                <w:szCs w:val="24"/>
              </w:rPr>
              <w:t>9</w:t>
            </w:r>
          </w:p>
        </w:tc>
        <w:tc>
          <w:tcPr>
            <w:tcW w:w="1334" w:type="dxa"/>
            <w:vAlign w:val="center"/>
          </w:tcPr>
          <w:p w:rsidR="00976069" w:rsidRDefault="008B6ACE">
            <w:pPr>
              <w:jc w:val="center"/>
            </w:pPr>
            <w:r>
              <w:rPr>
                <w:color w:val="000000"/>
                <w:sz w:val="24"/>
                <w:szCs w:val="24"/>
              </w:rPr>
              <w:t>300188</w:t>
            </w:r>
          </w:p>
        </w:tc>
        <w:tc>
          <w:tcPr>
            <w:tcW w:w="1777" w:type="dxa"/>
            <w:vAlign w:val="center"/>
          </w:tcPr>
          <w:p w:rsidR="00976069" w:rsidRDefault="008B6ACE">
            <w:pPr>
              <w:jc w:val="center"/>
            </w:pPr>
            <w:r>
              <w:rPr>
                <w:color w:val="000000"/>
                <w:sz w:val="24"/>
                <w:szCs w:val="24"/>
              </w:rPr>
              <w:t>美亚柏科</w:t>
            </w:r>
          </w:p>
        </w:tc>
        <w:tc>
          <w:tcPr>
            <w:tcW w:w="1334" w:type="dxa"/>
            <w:vAlign w:val="center"/>
          </w:tcPr>
          <w:p w:rsidR="00976069" w:rsidRDefault="008B6ACE">
            <w:pPr>
              <w:jc w:val="right"/>
            </w:pPr>
            <w:r>
              <w:rPr>
                <w:color w:val="000000"/>
                <w:sz w:val="24"/>
                <w:szCs w:val="24"/>
              </w:rPr>
              <w:t>5,172,360</w:t>
            </w:r>
          </w:p>
        </w:tc>
        <w:tc>
          <w:tcPr>
            <w:tcW w:w="1924" w:type="dxa"/>
            <w:vAlign w:val="center"/>
          </w:tcPr>
          <w:p w:rsidR="00976069" w:rsidRDefault="008B6ACE">
            <w:pPr>
              <w:jc w:val="right"/>
            </w:pPr>
            <w:r>
              <w:rPr>
                <w:color w:val="000000"/>
                <w:sz w:val="24"/>
                <w:szCs w:val="24"/>
              </w:rPr>
              <w:t>102,878,240.40</w:t>
            </w:r>
          </w:p>
        </w:tc>
        <w:tc>
          <w:tcPr>
            <w:tcW w:w="1644" w:type="dxa"/>
            <w:vAlign w:val="center"/>
          </w:tcPr>
          <w:p w:rsidR="00976069" w:rsidRDefault="008B6ACE">
            <w:pPr>
              <w:jc w:val="right"/>
            </w:pPr>
            <w:r>
              <w:rPr>
                <w:color w:val="000000"/>
                <w:sz w:val="24"/>
                <w:szCs w:val="24"/>
              </w:rPr>
              <w:t>4.00</w:t>
            </w:r>
          </w:p>
        </w:tc>
      </w:tr>
      <w:tr w:rsidR="00976069">
        <w:trPr>
          <w:jc w:val="center"/>
        </w:trPr>
        <w:tc>
          <w:tcPr>
            <w:tcW w:w="855" w:type="dxa"/>
            <w:vAlign w:val="center"/>
          </w:tcPr>
          <w:p w:rsidR="00976069" w:rsidRDefault="008B6ACE">
            <w:pPr>
              <w:jc w:val="center"/>
            </w:pPr>
            <w:r>
              <w:rPr>
                <w:color w:val="000000"/>
                <w:sz w:val="24"/>
                <w:szCs w:val="24"/>
              </w:rPr>
              <w:t>10</w:t>
            </w:r>
          </w:p>
        </w:tc>
        <w:tc>
          <w:tcPr>
            <w:tcW w:w="1334" w:type="dxa"/>
            <w:vAlign w:val="center"/>
          </w:tcPr>
          <w:p w:rsidR="00976069" w:rsidRDefault="008B6ACE">
            <w:pPr>
              <w:jc w:val="center"/>
            </w:pPr>
            <w:r>
              <w:rPr>
                <w:color w:val="000000"/>
                <w:sz w:val="24"/>
                <w:szCs w:val="24"/>
              </w:rPr>
              <w:t>000961</w:t>
            </w:r>
          </w:p>
        </w:tc>
        <w:tc>
          <w:tcPr>
            <w:tcW w:w="1777" w:type="dxa"/>
            <w:vAlign w:val="center"/>
          </w:tcPr>
          <w:p w:rsidR="00976069" w:rsidRDefault="008B6ACE">
            <w:pPr>
              <w:jc w:val="center"/>
            </w:pPr>
            <w:r>
              <w:rPr>
                <w:color w:val="000000"/>
                <w:sz w:val="24"/>
                <w:szCs w:val="24"/>
              </w:rPr>
              <w:t>中南建设</w:t>
            </w:r>
          </w:p>
        </w:tc>
        <w:tc>
          <w:tcPr>
            <w:tcW w:w="1334" w:type="dxa"/>
            <w:vAlign w:val="center"/>
          </w:tcPr>
          <w:p w:rsidR="00976069" w:rsidRDefault="008B6ACE">
            <w:pPr>
              <w:jc w:val="right"/>
            </w:pPr>
            <w:r>
              <w:rPr>
                <w:color w:val="000000"/>
                <w:sz w:val="24"/>
                <w:szCs w:val="24"/>
              </w:rPr>
              <w:t>10,987,060</w:t>
            </w:r>
          </w:p>
        </w:tc>
        <w:tc>
          <w:tcPr>
            <w:tcW w:w="1924" w:type="dxa"/>
            <w:vAlign w:val="center"/>
          </w:tcPr>
          <w:p w:rsidR="00976069" w:rsidRDefault="008B6ACE">
            <w:pPr>
              <w:jc w:val="right"/>
            </w:pPr>
            <w:r>
              <w:rPr>
                <w:color w:val="000000"/>
                <w:sz w:val="24"/>
                <w:szCs w:val="24"/>
              </w:rPr>
              <w:t>100,751,340.20</w:t>
            </w:r>
          </w:p>
        </w:tc>
        <w:tc>
          <w:tcPr>
            <w:tcW w:w="1644" w:type="dxa"/>
            <w:vAlign w:val="center"/>
          </w:tcPr>
          <w:p w:rsidR="00976069" w:rsidRDefault="008B6ACE">
            <w:pPr>
              <w:jc w:val="right"/>
            </w:pPr>
            <w:r>
              <w:rPr>
                <w:color w:val="000000"/>
                <w:sz w:val="24"/>
                <w:szCs w:val="24"/>
              </w:rPr>
              <w:t>3.92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139,158,000.00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139,158,000.00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139,158,000.00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76069">
        <w:trPr>
          <w:jc w:val="center"/>
        </w:trPr>
        <w:tc>
          <w:tcPr>
            <w:tcW w:w="850" w:type="dxa"/>
            <w:vAlign w:val="center"/>
          </w:tcPr>
          <w:p w:rsidR="00976069" w:rsidRDefault="008B6ACE">
            <w:pPr>
              <w:jc w:val="center"/>
            </w:pPr>
            <w:r>
              <w:rPr>
                <w:color w:val="000000"/>
                <w:sz w:val="24"/>
                <w:szCs w:val="24"/>
              </w:rPr>
              <w:t>1</w:t>
            </w:r>
          </w:p>
        </w:tc>
        <w:tc>
          <w:tcPr>
            <w:tcW w:w="1475" w:type="dxa"/>
            <w:vAlign w:val="center"/>
          </w:tcPr>
          <w:p w:rsidR="00976069" w:rsidRDefault="008B6ACE">
            <w:pPr>
              <w:jc w:val="center"/>
            </w:pPr>
            <w:r>
              <w:rPr>
                <w:color w:val="000000"/>
                <w:sz w:val="24"/>
                <w:szCs w:val="24"/>
              </w:rPr>
              <w:t>200211</w:t>
            </w:r>
          </w:p>
        </w:tc>
        <w:tc>
          <w:tcPr>
            <w:tcW w:w="1769" w:type="dxa"/>
            <w:vAlign w:val="center"/>
          </w:tcPr>
          <w:p w:rsidR="00976069" w:rsidRDefault="008B6ACE">
            <w:pPr>
              <w:jc w:val="center"/>
            </w:pPr>
            <w:r>
              <w:rPr>
                <w:color w:val="000000"/>
                <w:sz w:val="24"/>
                <w:szCs w:val="24"/>
              </w:rPr>
              <w:t>20</w:t>
            </w:r>
            <w:r>
              <w:rPr>
                <w:color w:val="000000"/>
                <w:sz w:val="24"/>
                <w:szCs w:val="24"/>
              </w:rPr>
              <w:t>国开</w:t>
            </w:r>
            <w:r>
              <w:rPr>
                <w:color w:val="000000"/>
                <w:sz w:val="24"/>
                <w:szCs w:val="24"/>
              </w:rPr>
              <w:t>11</w:t>
            </w:r>
          </w:p>
        </w:tc>
        <w:tc>
          <w:tcPr>
            <w:tcW w:w="1387" w:type="dxa"/>
            <w:vAlign w:val="center"/>
          </w:tcPr>
          <w:p w:rsidR="00976069" w:rsidRDefault="008B6ACE">
            <w:pPr>
              <w:jc w:val="right"/>
            </w:pPr>
            <w:r>
              <w:rPr>
                <w:color w:val="000000"/>
                <w:sz w:val="24"/>
                <w:szCs w:val="24"/>
              </w:rPr>
              <w:t>800,000</w:t>
            </w:r>
          </w:p>
        </w:tc>
        <w:tc>
          <w:tcPr>
            <w:tcW w:w="2150" w:type="dxa"/>
            <w:vAlign w:val="center"/>
          </w:tcPr>
          <w:p w:rsidR="00976069" w:rsidRDefault="008B6ACE">
            <w:pPr>
              <w:jc w:val="right"/>
            </w:pPr>
            <w:r>
              <w:rPr>
                <w:color w:val="000000"/>
                <w:sz w:val="24"/>
                <w:szCs w:val="24"/>
              </w:rPr>
              <w:t>79,256,000.00</w:t>
            </w:r>
          </w:p>
        </w:tc>
        <w:tc>
          <w:tcPr>
            <w:tcW w:w="1237" w:type="dxa"/>
            <w:vAlign w:val="center"/>
          </w:tcPr>
          <w:p w:rsidR="00976069" w:rsidRDefault="008B6ACE">
            <w:pPr>
              <w:jc w:val="right"/>
            </w:pPr>
            <w:r>
              <w:rPr>
                <w:color w:val="000000"/>
                <w:sz w:val="24"/>
                <w:szCs w:val="24"/>
              </w:rPr>
              <w:t>3.08</w:t>
            </w:r>
          </w:p>
        </w:tc>
      </w:tr>
      <w:tr w:rsidR="00976069">
        <w:trPr>
          <w:jc w:val="center"/>
        </w:trPr>
        <w:tc>
          <w:tcPr>
            <w:tcW w:w="850" w:type="dxa"/>
            <w:vAlign w:val="center"/>
          </w:tcPr>
          <w:p w:rsidR="00976069" w:rsidRDefault="008B6ACE">
            <w:pPr>
              <w:jc w:val="center"/>
            </w:pPr>
            <w:r>
              <w:rPr>
                <w:color w:val="000000"/>
                <w:sz w:val="24"/>
                <w:szCs w:val="24"/>
              </w:rPr>
              <w:t>2</w:t>
            </w:r>
          </w:p>
        </w:tc>
        <w:tc>
          <w:tcPr>
            <w:tcW w:w="1475" w:type="dxa"/>
            <w:vAlign w:val="center"/>
          </w:tcPr>
          <w:p w:rsidR="00976069" w:rsidRDefault="008B6ACE">
            <w:pPr>
              <w:jc w:val="center"/>
            </w:pPr>
            <w:r>
              <w:rPr>
                <w:color w:val="000000"/>
                <w:sz w:val="24"/>
                <w:szCs w:val="24"/>
              </w:rPr>
              <w:t>190307</w:t>
            </w:r>
          </w:p>
        </w:tc>
        <w:tc>
          <w:tcPr>
            <w:tcW w:w="1769" w:type="dxa"/>
            <w:vAlign w:val="center"/>
          </w:tcPr>
          <w:p w:rsidR="00976069" w:rsidRDefault="008B6ACE">
            <w:pPr>
              <w:jc w:val="center"/>
            </w:pPr>
            <w:r>
              <w:rPr>
                <w:color w:val="000000"/>
                <w:sz w:val="24"/>
                <w:szCs w:val="24"/>
              </w:rPr>
              <w:t>19</w:t>
            </w:r>
            <w:r>
              <w:rPr>
                <w:color w:val="000000"/>
                <w:sz w:val="24"/>
                <w:szCs w:val="24"/>
              </w:rPr>
              <w:t>进出</w:t>
            </w:r>
            <w:r>
              <w:rPr>
                <w:color w:val="000000"/>
                <w:sz w:val="24"/>
                <w:szCs w:val="24"/>
              </w:rPr>
              <w:t>07</w:t>
            </w:r>
          </w:p>
        </w:tc>
        <w:tc>
          <w:tcPr>
            <w:tcW w:w="1387" w:type="dxa"/>
            <w:vAlign w:val="center"/>
          </w:tcPr>
          <w:p w:rsidR="00976069" w:rsidRDefault="008B6ACE">
            <w:pPr>
              <w:jc w:val="right"/>
            </w:pPr>
            <w:r>
              <w:rPr>
                <w:color w:val="000000"/>
                <w:sz w:val="24"/>
                <w:szCs w:val="24"/>
              </w:rPr>
              <w:t>400,000</w:t>
            </w:r>
          </w:p>
        </w:tc>
        <w:tc>
          <w:tcPr>
            <w:tcW w:w="2150" w:type="dxa"/>
            <w:vAlign w:val="center"/>
          </w:tcPr>
          <w:p w:rsidR="00976069" w:rsidRDefault="008B6ACE">
            <w:pPr>
              <w:jc w:val="right"/>
            </w:pPr>
            <w:r>
              <w:rPr>
                <w:color w:val="000000"/>
                <w:sz w:val="24"/>
                <w:szCs w:val="24"/>
              </w:rPr>
              <w:t>40,012,000.00</w:t>
            </w:r>
          </w:p>
        </w:tc>
        <w:tc>
          <w:tcPr>
            <w:tcW w:w="1237" w:type="dxa"/>
            <w:vAlign w:val="center"/>
          </w:tcPr>
          <w:p w:rsidR="00976069" w:rsidRDefault="008B6ACE">
            <w:pPr>
              <w:jc w:val="right"/>
            </w:pPr>
            <w:r>
              <w:rPr>
                <w:color w:val="000000"/>
                <w:sz w:val="24"/>
                <w:szCs w:val="24"/>
              </w:rPr>
              <w:t>1.56</w:t>
            </w:r>
          </w:p>
        </w:tc>
      </w:tr>
      <w:tr w:rsidR="00976069">
        <w:trPr>
          <w:jc w:val="center"/>
        </w:trPr>
        <w:tc>
          <w:tcPr>
            <w:tcW w:w="850" w:type="dxa"/>
            <w:vAlign w:val="center"/>
          </w:tcPr>
          <w:p w:rsidR="00976069" w:rsidRDefault="008B6ACE">
            <w:pPr>
              <w:jc w:val="center"/>
            </w:pPr>
            <w:r>
              <w:rPr>
                <w:color w:val="000000"/>
                <w:sz w:val="24"/>
                <w:szCs w:val="24"/>
              </w:rPr>
              <w:t>3</w:t>
            </w:r>
          </w:p>
        </w:tc>
        <w:tc>
          <w:tcPr>
            <w:tcW w:w="1475" w:type="dxa"/>
            <w:vAlign w:val="center"/>
          </w:tcPr>
          <w:p w:rsidR="00976069" w:rsidRDefault="008B6ACE">
            <w:pPr>
              <w:jc w:val="center"/>
            </w:pPr>
            <w:r>
              <w:rPr>
                <w:color w:val="000000"/>
                <w:sz w:val="24"/>
                <w:szCs w:val="24"/>
              </w:rPr>
              <w:t>207703</w:t>
            </w:r>
          </w:p>
        </w:tc>
        <w:tc>
          <w:tcPr>
            <w:tcW w:w="1769" w:type="dxa"/>
            <w:vAlign w:val="center"/>
          </w:tcPr>
          <w:p w:rsidR="00976069" w:rsidRDefault="008B6ACE">
            <w:pPr>
              <w:jc w:val="center"/>
            </w:pPr>
            <w:r>
              <w:rPr>
                <w:color w:val="000000"/>
                <w:sz w:val="24"/>
                <w:szCs w:val="24"/>
              </w:rPr>
              <w:t>20</w:t>
            </w:r>
            <w:r>
              <w:rPr>
                <w:color w:val="000000"/>
                <w:sz w:val="24"/>
                <w:szCs w:val="24"/>
              </w:rPr>
              <w:t>贴现国开</w:t>
            </w:r>
            <w:r>
              <w:rPr>
                <w:color w:val="000000"/>
                <w:sz w:val="24"/>
                <w:szCs w:val="24"/>
              </w:rPr>
              <w:t>03</w:t>
            </w:r>
          </w:p>
        </w:tc>
        <w:tc>
          <w:tcPr>
            <w:tcW w:w="1387" w:type="dxa"/>
            <w:vAlign w:val="center"/>
          </w:tcPr>
          <w:p w:rsidR="00976069" w:rsidRDefault="008B6ACE">
            <w:pPr>
              <w:jc w:val="right"/>
            </w:pPr>
            <w:r>
              <w:rPr>
                <w:color w:val="000000"/>
                <w:sz w:val="24"/>
                <w:szCs w:val="24"/>
              </w:rPr>
              <w:t>200,000</w:t>
            </w:r>
          </w:p>
        </w:tc>
        <w:tc>
          <w:tcPr>
            <w:tcW w:w="2150" w:type="dxa"/>
            <w:vAlign w:val="center"/>
          </w:tcPr>
          <w:p w:rsidR="00976069" w:rsidRDefault="008B6ACE">
            <w:pPr>
              <w:jc w:val="right"/>
            </w:pPr>
            <w:r>
              <w:rPr>
                <w:color w:val="000000"/>
                <w:sz w:val="24"/>
                <w:szCs w:val="24"/>
              </w:rPr>
              <w:t>19,890,000.00</w:t>
            </w:r>
          </w:p>
        </w:tc>
        <w:tc>
          <w:tcPr>
            <w:tcW w:w="1237" w:type="dxa"/>
            <w:vAlign w:val="center"/>
          </w:tcPr>
          <w:p w:rsidR="00976069" w:rsidRDefault="008B6ACE">
            <w:pPr>
              <w:jc w:val="right"/>
            </w:pPr>
            <w:r>
              <w:rPr>
                <w:color w:val="000000"/>
                <w:sz w:val="24"/>
                <w:szCs w:val="24"/>
              </w:rPr>
              <w:t>0.77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673747" w:rsidRDefault="00673747"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78"/>
        <w:gridCol w:w="1479"/>
        <w:gridCol w:w="1479"/>
        <w:gridCol w:w="1479"/>
        <w:gridCol w:w="1480"/>
        <w:gridCol w:w="1473"/>
      </w:tblGrid>
      <w:tr w:rsidR="00275745" w:rsidRPr="00414345" w:rsidTr="00AB4DB6">
        <w:trPr>
          <w:trHeight w:val="105"/>
          <w:jc w:val="center"/>
        </w:trPr>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代码</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名称</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持仓量</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合约市值</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23"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center"/>
              <w:rPr>
                <w:rFonts w:ascii="Times New Roman" w:hAnsi="Times New Roman" w:cs="Times New Roman"/>
                <w:color w:val="auto"/>
              </w:rPr>
            </w:pPr>
            <w:r w:rsidRPr="00414345">
              <w:rPr>
                <w:rFonts w:ascii="Times New Roman" w:hAnsi="Times New Roman" w:cs="Times New Roman"/>
                <w:color w:val="auto"/>
              </w:rPr>
              <w:t>风险说明</w:t>
            </w:r>
          </w:p>
        </w:tc>
      </w:tr>
      <w:tr w:rsidR="008B6ACE" w:rsidRPr="00414345" w:rsidTr="00AB4DB6">
        <w:trPr>
          <w:trHeight w:val="105"/>
          <w:jc w:val="center"/>
        </w:trPr>
        <w:tc>
          <w:tcPr>
            <w:tcW w:w="1422" w:type="dxa"/>
            <w:vAlign w:val="center"/>
          </w:tcPr>
          <w:p w:rsidR="008B6ACE" w:rsidRPr="00414345" w:rsidRDefault="008B6ACE"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2" w:type="dxa"/>
            <w:vAlign w:val="center"/>
          </w:tcPr>
          <w:p w:rsidR="008B6ACE" w:rsidRPr="00414345" w:rsidRDefault="008B6ACE"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2" w:type="dxa"/>
            <w:vAlign w:val="center"/>
          </w:tcPr>
          <w:p w:rsidR="008B6ACE" w:rsidRPr="00414345" w:rsidRDefault="008B6ACE"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2" w:type="dxa"/>
            <w:vAlign w:val="center"/>
          </w:tcPr>
          <w:p w:rsidR="008B6ACE" w:rsidRPr="00414345" w:rsidRDefault="008B6ACE"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3" w:type="dxa"/>
            <w:vAlign w:val="center"/>
          </w:tcPr>
          <w:p w:rsidR="008B6ACE" w:rsidRPr="00414345" w:rsidRDefault="008B6ACE"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16" w:type="dxa"/>
            <w:vAlign w:val="center"/>
          </w:tcPr>
          <w:p w:rsidR="008B6ACE" w:rsidRPr="00414345" w:rsidRDefault="008B6ACE" w:rsidP="00C15CAC">
            <w:pPr>
              <w:pStyle w:val="Default"/>
              <w:spacing w:before="29" w:line="288" w:lineRule="auto"/>
              <w:jc w:val="center"/>
              <w:rPr>
                <w:rFonts w:ascii="Times New Roman" w:hAnsi="Times New Roman" w:cs="Times New Roman"/>
                <w:color w:val="auto"/>
              </w:rPr>
            </w:pPr>
            <w:r>
              <w:rPr>
                <w:rFonts w:ascii="Times New Roman" w:hAnsi="Times New Roman" w:cs="Times New Roman" w:hint="eastAsia"/>
                <w:color w:val="auto"/>
              </w:rPr>
              <w:t>-</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rPr>
            </w:pPr>
            <w:r w:rsidRPr="00414345">
              <w:rPr>
                <w:rFonts w:ascii="Times New Roman" w:hAnsi="Times New Roman" w:cs="Times New Roman"/>
              </w:rPr>
              <w:t>公允价值变动总额合计</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股指期货投资本期收益</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-16,028,520.00</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5,647,320.0</w:t>
            </w:r>
            <w:r w:rsidRPr="00414345">
              <w:rPr>
                <w:rFonts w:ascii="Times New Roman" w:hAnsi="Times New Roman" w:cs="Times New Roman"/>
                <w:color w:val="auto"/>
              </w:rPr>
              <w:lastRenderedPageBreak/>
              <w:t>0</w:t>
            </w:r>
          </w:p>
        </w:tc>
      </w:tr>
    </w:tbl>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765,666.00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15,193,476.28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1,432,472.19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777,378.76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18,168,993.23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673747" w:rsidRPr="00414345" w:rsidRDefault="00673747" w:rsidP="00C15CAC">
      <w:pPr>
        <w:autoSpaceDE w:val="0"/>
        <w:autoSpaceDN w:val="0"/>
        <w:adjustRightInd w:val="0"/>
        <w:spacing w:before="29" w:line="288" w:lineRule="auto"/>
        <w:jc w:val="left"/>
        <w:rPr>
          <w:rFonts w:hint="eastAsia"/>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976069">
        <w:trPr>
          <w:jc w:val="center"/>
        </w:trPr>
        <w:tc>
          <w:tcPr>
            <w:tcW w:w="1129" w:type="dxa"/>
            <w:vAlign w:val="center"/>
          </w:tcPr>
          <w:p w:rsidR="00976069" w:rsidRDefault="008B6ACE">
            <w:pPr>
              <w:jc w:val="center"/>
            </w:pPr>
            <w:r>
              <w:rPr>
                <w:color w:val="000000"/>
                <w:sz w:val="24"/>
                <w:szCs w:val="24"/>
              </w:rPr>
              <w:t>1</w:t>
            </w:r>
          </w:p>
        </w:tc>
        <w:tc>
          <w:tcPr>
            <w:tcW w:w="1356" w:type="dxa"/>
            <w:vAlign w:val="center"/>
          </w:tcPr>
          <w:p w:rsidR="00976069" w:rsidRDefault="008B6ACE">
            <w:pPr>
              <w:jc w:val="center"/>
            </w:pPr>
            <w:r>
              <w:rPr>
                <w:color w:val="000000"/>
                <w:sz w:val="24"/>
                <w:szCs w:val="24"/>
              </w:rPr>
              <w:t>002352</w:t>
            </w:r>
          </w:p>
        </w:tc>
        <w:tc>
          <w:tcPr>
            <w:tcW w:w="1355" w:type="dxa"/>
            <w:vAlign w:val="center"/>
          </w:tcPr>
          <w:p w:rsidR="00976069" w:rsidRDefault="008B6ACE">
            <w:pPr>
              <w:jc w:val="center"/>
            </w:pPr>
            <w:r>
              <w:rPr>
                <w:color w:val="000000"/>
                <w:sz w:val="24"/>
                <w:szCs w:val="24"/>
              </w:rPr>
              <w:t>顺丰控股</w:t>
            </w:r>
          </w:p>
        </w:tc>
        <w:tc>
          <w:tcPr>
            <w:tcW w:w="1880" w:type="dxa"/>
            <w:vAlign w:val="center"/>
          </w:tcPr>
          <w:p w:rsidR="00976069" w:rsidRDefault="008B6ACE">
            <w:pPr>
              <w:jc w:val="right"/>
            </w:pPr>
            <w:r>
              <w:rPr>
                <w:color w:val="000000"/>
                <w:sz w:val="24"/>
                <w:szCs w:val="24"/>
              </w:rPr>
              <w:t>23,085,000.00</w:t>
            </w:r>
          </w:p>
        </w:tc>
        <w:tc>
          <w:tcPr>
            <w:tcW w:w="1724" w:type="dxa"/>
            <w:vAlign w:val="center"/>
          </w:tcPr>
          <w:p w:rsidR="00976069" w:rsidRDefault="008B6ACE">
            <w:pPr>
              <w:jc w:val="right"/>
            </w:pPr>
            <w:r>
              <w:rPr>
                <w:color w:val="000000"/>
                <w:sz w:val="24"/>
                <w:szCs w:val="24"/>
              </w:rPr>
              <w:t>0.90</w:t>
            </w:r>
          </w:p>
        </w:tc>
        <w:tc>
          <w:tcPr>
            <w:tcW w:w="1424" w:type="dxa"/>
            <w:vAlign w:val="center"/>
          </w:tcPr>
          <w:p w:rsidR="00976069" w:rsidRDefault="008B6ACE">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lastRenderedPageBreak/>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bookmarkStart w:id="1" w:name="_GoBack"/>
      <w:bookmarkEnd w:id="1"/>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2,159,320,654.94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91,235,268.73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749,579,217.06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1,500,976,706.61</w:t>
            </w:r>
          </w:p>
        </w:tc>
      </w:tr>
    </w:tbl>
    <w:p w:rsidR="00976069" w:rsidRDefault="008B6AC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976069">
        <w:tc>
          <w:tcPr>
            <w:tcW w:w="993" w:type="dxa"/>
            <w:vMerge w:val="restart"/>
          </w:tcPr>
          <w:p w:rsidR="00976069" w:rsidRDefault="00976069"/>
          <w:p w:rsidR="00976069" w:rsidRDefault="008B6ACE">
            <w:r>
              <w:rPr>
                <w:rFonts w:ascii="宋体" w:hAnsi="宋体" w:hint="eastAsia"/>
                <w:bCs/>
                <w:color w:val="000000"/>
                <w:kern w:val="0"/>
              </w:rPr>
              <w:t>机构</w:t>
            </w:r>
          </w:p>
        </w:tc>
        <w:tc>
          <w:tcPr>
            <w:tcW w:w="992" w:type="dxa"/>
            <w:vAlign w:val="center"/>
          </w:tcPr>
          <w:p w:rsidR="00976069" w:rsidRDefault="008B6ACE">
            <w:pPr>
              <w:jc w:val="center"/>
            </w:pPr>
            <w:r>
              <w:rPr>
                <w:rFonts w:ascii="宋体" w:hAnsi="宋体"/>
                <w:color w:val="000000"/>
                <w:kern w:val="0"/>
              </w:rPr>
              <w:t>1</w:t>
            </w:r>
          </w:p>
        </w:tc>
        <w:tc>
          <w:tcPr>
            <w:tcW w:w="1843" w:type="dxa"/>
            <w:vAlign w:val="center"/>
          </w:tcPr>
          <w:p w:rsidR="00976069" w:rsidRDefault="008B6ACE">
            <w:pPr>
              <w:jc w:val="center"/>
            </w:pPr>
            <w:r>
              <w:rPr>
                <w:rFonts w:ascii="宋体" w:hAnsi="宋体"/>
                <w:color w:val="000000"/>
                <w:kern w:val="0"/>
              </w:rPr>
              <w:t>2020/7/1-2020/9/30</w:t>
            </w:r>
          </w:p>
        </w:tc>
        <w:tc>
          <w:tcPr>
            <w:tcW w:w="851" w:type="dxa"/>
            <w:vAlign w:val="center"/>
          </w:tcPr>
          <w:p w:rsidR="00976069" w:rsidRDefault="008B6ACE">
            <w:pPr>
              <w:jc w:val="center"/>
            </w:pPr>
            <w:r>
              <w:rPr>
                <w:rFonts w:ascii="宋体" w:hAnsi="宋体"/>
                <w:color w:val="000000"/>
                <w:kern w:val="0"/>
              </w:rPr>
              <w:t>433,301,255.01</w:t>
            </w:r>
          </w:p>
        </w:tc>
        <w:tc>
          <w:tcPr>
            <w:tcW w:w="850" w:type="dxa"/>
            <w:vAlign w:val="center"/>
          </w:tcPr>
          <w:p w:rsidR="00976069" w:rsidRDefault="008B6ACE">
            <w:pPr>
              <w:jc w:val="center"/>
            </w:pPr>
            <w:r>
              <w:rPr>
                <w:rFonts w:ascii="宋体" w:hAnsi="宋体"/>
                <w:color w:val="000000"/>
                <w:kern w:val="0"/>
              </w:rPr>
              <w:t>-</w:t>
            </w:r>
          </w:p>
        </w:tc>
        <w:tc>
          <w:tcPr>
            <w:tcW w:w="1134" w:type="dxa"/>
            <w:vAlign w:val="center"/>
          </w:tcPr>
          <w:p w:rsidR="00976069" w:rsidRDefault="008B6ACE">
            <w:pPr>
              <w:jc w:val="center"/>
            </w:pPr>
            <w:r>
              <w:rPr>
                <w:rFonts w:ascii="宋体" w:hAnsi="宋体"/>
                <w:color w:val="000000"/>
                <w:kern w:val="0"/>
              </w:rPr>
              <w:t>-</w:t>
            </w:r>
          </w:p>
        </w:tc>
        <w:tc>
          <w:tcPr>
            <w:tcW w:w="1419" w:type="dxa"/>
            <w:vAlign w:val="center"/>
          </w:tcPr>
          <w:p w:rsidR="00976069" w:rsidRDefault="008B6ACE">
            <w:pPr>
              <w:jc w:val="center"/>
            </w:pPr>
            <w:r>
              <w:rPr>
                <w:rFonts w:ascii="宋体" w:hAnsi="宋体"/>
                <w:color w:val="000000"/>
                <w:kern w:val="0"/>
              </w:rPr>
              <w:t>433,301,255.01</w:t>
            </w:r>
          </w:p>
        </w:tc>
        <w:tc>
          <w:tcPr>
            <w:tcW w:w="1130" w:type="dxa"/>
            <w:vAlign w:val="center"/>
          </w:tcPr>
          <w:p w:rsidR="00976069" w:rsidRDefault="008B6ACE">
            <w:pPr>
              <w:jc w:val="center"/>
            </w:pPr>
            <w:r>
              <w:rPr>
                <w:rFonts w:ascii="宋体" w:hAnsi="宋体"/>
                <w:color w:val="000000"/>
                <w:kern w:val="0"/>
              </w:rPr>
              <w:t>28.87%</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w:t>
            </w:r>
            <w:r w:rsidRPr="004F4D27">
              <w:rPr>
                <w:rFonts w:ascii="宋体" w:hAnsi="宋体" w:hint="eastAsia"/>
                <w:kern w:val="0"/>
              </w:rPr>
              <w:lastRenderedPageBreak/>
              <w:t>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976069" w:rsidRDefault="008B6AC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、中国证监会准予交银施罗德持续成长主题混合型证券投资基金募集注册的文件；</w:t>
      </w:r>
      <w:r>
        <w:rPr>
          <w:color w:val="000000"/>
          <w:sz w:val="24"/>
          <w:szCs w:val="24"/>
        </w:rPr>
        <w:t xml:space="preserve"> </w:t>
      </w:r>
    </w:p>
    <w:p w:rsidR="00976069" w:rsidRDefault="008B6AC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、《交银施罗德持续成长主题混合型证券投资基金基金合同》；</w:t>
      </w:r>
      <w:r>
        <w:rPr>
          <w:color w:val="000000"/>
          <w:sz w:val="24"/>
          <w:szCs w:val="24"/>
        </w:rPr>
        <w:t xml:space="preserve"> </w:t>
      </w:r>
    </w:p>
    <w:p w:rsidR="00976069" w:rsidRDefault="008B6AC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、《交银施罗德持续成长主题混合型证券投资基金招募说明书》；</w:t>
      </w:r>
      <w:r>
        <w:rPr>
          <w:color w:val="000000"/>
          <w:sz w:val="24"/>
          <w:szCs w:val="24"/>
        </w:rPr>
        <w:t xml:space="preserve"> </w:t>
      </w:r>
    </w:p>
    <w:p w:rsidR="00976069" w:rsidRDefault="008B6AC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、《交银施罗德持续成长主题混合型证券投资基金托管协议》；</w:t>
      </w:r>
      <w:r>
        <w:rPr>
          <w:color w:val="000000"/>
          <w:sz w:val="24"/>
          <w:szCs w:val="24"/>
        </w:rPr>
        <w:t xml:space="preserve"> </w:t>
      </w:r>
    </w:p>
    <w:p w:rsidR="00976069" w:rsidRDefault="008B6ACE">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、关于申请募集注册交银施罗德持续成长主题混合型证券投资基金的法律意见书；</w:t>
      </w:r>
      <w:r>
        <w:rPr>
          <w:color w:val="000000"/>
          <w:sz w:val="24"/>
          <w:szCs w:val="24"/>
        </w:rPr>
        <w:t xml:space="preserve"> </w:t>
      </w:r>
    </w:p>
    <w:p w:rsidR="00976069" w:rsidRDefault="008B6AC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976069" w:rsidRDefault="008B6AC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、报告期内交银施罗德持续成长主题混合型证券投资基金在指定报刊上各项公告的原稿。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976069" w:rsidRDefault="008B6AC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4B9" w:rsidRDefault="005724B9" w:rsidP="00876D65">
      <w:r>
        <w:separator/>
      </w:r>
    </w:p>
  </w:endnote>
  <w:endnote w:type="continuationSeparator" w:id="0">
    <w:p w:rsidR="005724B9" w:rsidRDefault="005724B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8B6ACE">
      <w:rPr>
        <w:noProof/>
        <w:kern w:val="0"/>
        <w:szCs w:val="21"/>
      </w:rPr>
      <w:t>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8B6ACE">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4B9" w:rsidRDefault="005724B9" w:rsidP="00876D65">
      <w:r>
        <w:separator/>
      </w:r>
    </w:p>
  </w:footnote>
  <w:footnote w:type="continuationSeparator" w:id="0">
    <w:p w:rsidR="005724B9" w:rsidRDefault="005724B9"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EF0" w:rsidRPr="00DC456F" w:rsidRDefault="00DC456F" w:rsidP="00090A26">
    <w:pPr>
      <w:pStyle w:val="ac"/>
      <w:pBdr>
        <w:bottom w:val="single" w:sz="6" w:space="0" w:color="auto"/>
      </w:pBdr>
      <w:jc w:val="right"/>
      <w:rPr>
        <w:sz w:val="24"/>
        <w:szCs w:val="24"/>
      </w:rPr>
    </w:pPr>
    <w:r w:rsidRPr="003E676C">
      <w:rPr>
        <w:sz w:val="24"/>
        <w:szCs w:val="24"/>
      </w:rPr>
      <w:t>交银施罗德持续成长主题混合型证券投资基金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4B9"/>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3747"/>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B6ACE"/>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2AB3"/>
    <w:rsid w:val="0093367D"/>
    <w:rsid w:val="009431FA"/>
    <w:rsid w:val="00945AF6"/>
    <w:rsid w:val="009550BE"/>
    <w:rsid w:val="00955531"/>
    <w:rsid w:val="00955BE8"/>
    <w:rsid w:val="00957594"/>
    <w:rsid w:val="00963F40"/>
    <w:rsid w:val="009730B8"/>
    <w:rsid w:val="009734BB"/>
    <w:rsid w:val="0097424F"/>
    <w:rsid w:val="00976069"/>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33F6"/>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11824"/>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258C1-BCA3-421E-B481-9B763FC7F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12</Pages>
  <Words>1101</Words>
  <Characters>6279</Characters>
  <Application>Microsoft Office Word</Application>
  <DocSecurity>0</DocSecurity>
  <Lines>52</Lines>
  <Paragraphs>14</Paragraphs>
  <ScaleCrop>false</ScaleCrop>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603</cp:revision>
  <dcterms:created xsi:type="dcterms:W3CDTF">2012-10-16T06:07:00Z</dcterms:created>
  <dcterms:modified xsi:type="dcterms:W3CDTF">2020-10-23T10:14:00Z</dcterms:modified>
</cp:coreProperties>
</file>