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B0E81" w:rsidRDefault="0066376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B0E81" w:rsidRDefault="0066376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B0E81" w:rsidRDefault="0066376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B0E81" w:rsidRDefault="0066376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B0E81" w:rsidRDefault="0066376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1,396,920,776.52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605C0" w:rsidRPr="00414345" w:rsidTr="006605C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605C0" w:rsidRPr="00414345" w:rsidTr="006605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392,387,171.48</w:t>
            </w:r>
          </w:p>
        </w:tc>
      </w:tr>
      <w:tr w:rsidR="006605C0" w:rsidRPr="00414345" w:rsidTr="006605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509,413,513.91</w:t>
            </w:r>
          </w:p>
        </w:tc>
      </w:tr>
      <w:tr w:rsidR="006605C0" w:rsidRPr="00414345" w:rsidTr="006605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0.4273</w:t>
            </w:r>
          </w:p>
        </w:tc>
      </w:tr>
      <w:tr w:rsidR="006605C0" w:rsidRPr="00414345" w:rsidTr="006605C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7,265,044,880.40</w:t>
            </w:r>
          </w:p>
        </w:tc>
      </w:tr>
      <w:tr w:rsidR="006605C0" w:rsidRPr="00414345" w:rsidTr="006605C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5.201</w:t>
            </w:r>
          </w:p>
        </w:tc>
      </w:tr>
    </w:tbl>
    <w:p w:rsidR="00DB0E81" w:rsidRDefault="0066376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B0E81">
        <w:trPr>
          <w:jc w:val="center"/>
        </w:trPr>
        <w:tc>
          <w:tcPr>
            <w:tcW w:w="1701" w:type="dxa"/>
            <w:vAlign w:val="center"/>
          </w:tcPr>
          <w:p w:rsidR="00DB0E81" w:rsidRDefault="00663765">
            <w:pPr>
              <w:jc w:val="left"/>
            </w:pPr>
            <w:r>
              <w:rPr>
                <w:color w:val="000000"/>
                <w:sz w:val="24"/>
                <w:szCs w:val="24"/>
              </w:rPr>
              <w:t>过去三个月</w:t>
            </w:r>
          </w:p>
        </w:tc>
        <w:tc>
          <w:tcPr>
            <w:tcW w:w="1045" w:type="dxa"/>
            <w:vAlign w:val="center"/>
          </w:tcPr>
          <w:p w:rsidR="00DB0E81" w:rsidRDefault="00663765">
            <w:pPr>
              <w:jc w:val="center"/>
            </w:pPr>
            <w:r>
              <w:rPr>
                <w:color w:val="000000"/>
                <w:sz w:val="24"/>
                <w:szCs w:val="24"/>
              </w:rPr>
              <w:t>10.92%</w:t>
            </w:r>
          </w:p>
        </w:tc>
        <w:tc>
          <w:tcPr>
            <w:tcW w:w="1344" w:type="dxa"/>
            <w:vAlign w:val="center"/>
          </w:tcPr>
          <w:p w:rsidR="00DB0E81" w:rsidRDefault="00663765">
            <w:pPr>
              <w:jc w:val="center"/>
            </w:pPr>
            <w:r>
              <w:rPr>
                <w:color w:val="000000"/>
                <w:sz w:val="24"/>
                <w:szCs w:val="24"/>
              </w:rPr>
              <w:t>1.12%</w:t>
            </w:r>
          </w:p>
        </w:tc>
        <w:tc>
          <w:tcPr>
            <w:tcW w:w="1194" w:type="dxa"/>
            <w:vAlign w:val="center"/>
          </w:tcPr>
          <w:p w:rsidR="00DB0E81" w:rsidRDefault="00663765">
            <w:pPr>
              <w:jc w:val="center"/>
            </w:pPr>
            <w:r>
              <w:rPr>
                <w:color w:val="000000"/>
                <w:sz w:val="24"/>
                <w:szCs w:val="24"/>
              </w:rPr>
              <w:t>3.10%</w:t>
            </w:r>
          </w:p>
        </w:tc>
        <w:tc>
          <w:tcPr>
            <w:tcW w:w="1492" w:type="dxa"/>
            <w:vAlign w:val="center"/>
          </w:tcPr>
          <w:p w:rsidR="00DB0E81" w:rsidRDefault="00663765">
            <w:pPr>
              <w:jc w:val="center"/>
            </w:pPr>
            <w:r>
              <w:rPr>
                <w:color w:val="000000"/>
                <w:sz w:val="24"/>
                <w:szCs w:val="24"/>
              </w:rPr>
              <w:t>0.72%</w:t>
            </w:r>
          </w:p>
        </w:tc>
        <w:tc>
          <w:tcPr>
            <w:tcW w:w="1194" w:type="dxa"/>
            <w:vAlign w:val="center"/>
          </w:tcPr>
          <w:p w:rsidR="00DB0E81" w:rsidRDefault="00663765">
            <w:pPr>
              <w:jc w:val="center"/>
            </w:pPr>
            <w:r>
              <w:rPr>
                <w:color w:val="000000"/>
                <w:sz w:val="24"/>
                <w:szCs w:val="24"/>
              </w:rPr>
              <w:t>7.82%</w:t>
            </w:r>
          </w:p>
        </w:tc>
        <w:tc>
          <w:tcPr>
            <w:tcW w:w="898" w:type="dxa"/>
            <w:vAlign w:val="center"/>
          </w:tcPr>
          <w:p w:rsidR="00DB0E81" w:rsidRDefault="00663765">
            <w:pPr>
              <w:jc w:val="center"/>
            </w:pPr>
            <w:r>
              <w:rPr>
                <w:color w:val="000000"/>
                <w:sz w:val="24"/>
                <w:szCs w:val="24"/>
              </w:rPr>
              <w:t>0.40%</w:t>
            </w:r>
          </w:p>
        </w:tc>
      </w:tr>
      <w:tr w:rsidR="00DB0E81">
        <w:trPr>
          <w:jc w:val="center"/>
        </w:trPr>
        <w:tc>
          <w:tcPr>
            <w:tcW w:w="1701" w:type="dxa"/>
            <w:vAlign w:val="center"/>
          </w:tcPr>
          <w:p w:rsidR="00DB0E81" w:rsidRDefault="00663765">
            <w:pPr>
              <w:jc w:val="left"/>
            </w:pPr>
            <w:r>
              <w:rPr>
                <w:color w:val="000000"/>
                <w:sz w:val="24"/>
                <w:szCs w:val="24"/>
              </w:rPr>
              <w:t>过去六个月</w:t>
            </w:r>
          </w:p>
        </w:tc>
        <w:tc>
          <w:tcPr>
            <w:tcW w:w="1045" w:type="dxa"/>
            <w:vAlign w:val="center"/>
          </w:tcPr>
          <w:p w:rsidR="00DB0E81" w:rsidRDefault="00663765">
            <w:pPr>
              <w:jc w:val="center"/>
            </w:pPr>
            <w:r>
              <w:rPr>
                <w:color w:val="000000"/>
                <w:sz w:val="24"/>
                <w:szCs w:val="24"/>
              </w:rPr>
              <w:t>29.90%</w:t>
            </w:r>
          </w:p>
        </w:tc>
        <w:tc>
          <w:tcPr>
            <w:tcW w:w="1344" w:type="dxa"/>
            <w:vAlign w:val="center"/>
          </w:tcPr>
          <w:p w:rsidR="00DB0E81" w:rsidRDefault="00663765">
            <w:pPr>
              <w:jc w:val="center"/>
            </w:pPr>
            <w:r>
              <w:rPr>
                <w:color w:val="000000"/>
                <w:sz w:val="24"/>
                <w:szCs w:val="24"/>
              </w:rPr>
              <w:t>0.98%</w:t>
            </w:r>
          </w:p>
        </w:tc>
        <w:tc>
          <w:tcPr>
            <w:tcW w:w="1194" w:type="dxa"/>
            <w:vAlign w:val="center"/>
          </w:tcPr>
          <w:p w:rsidR="00DB0E81" w:rsidRDefault="00663765">
            <w:pPr>
              <w:jc w:val="center"/>
            </w:pPr>
            <w:r>
              <w:rPr>
                <w:color w:val="000000"/>
                <w:sz w:val="24"/>
                <w:szCs w:val="24"/>
              </w:rPr>
              <w:t>4.07%</w:t>
            </w:r>
          </w:p>
        </w:tc>
        <w:tc>
          <w:tcPr>
            <w:tcW w:w="1492" w:type="dxa"/>
            <w:vAlign w:val="center"/>
          </w:tcPr>
          <w:p w:rsidR="00DB0E81" w:rsidRDefault="00663765">
            <w:pPr>
              <w:jc w:val="center"/>
            </w:pPr>
            <w:r>
              <w:rPr>
                <w:color w:val="000000"/>
                <w:sz w:val="24"/>
                <w:szCs w:val="24"/>
              </w:rPr>
              <w:t>0.58%</w:t>
            </w:r>
          </w:p>
        </w:tc>
        <w:tc>
          <w:tcPr>
            <w:tcW w:w="1194" w:type="dxa"/>
            <w:vAlign w:val="center"/>
          </w:tcPr>
          <w:p w:rsidR="00DB0E81" w:rsidRDefault="00663765">
            <w:pPr>
              <w:jc w:val="center"/>
            </w:pPr>
            <w:r>
              <w:rPr>
                <w:color w:val="000000"/>
                <w:sz w:val="24"/>
                <w:szCs w:val="24"/>
              </w:rPr>
              <w:t>25.83%</w:t>
            </w:r>
          </w:p>
        </w:tc>
        <w:tc>
          <w:tcPr>
            <w:tcW w:w="898" w:type="dxa"/>
            <w:vAlign w:val="center"/>
          </w:tcPr>
          <w:p w:rsidR="00DB0E81" w:rsidRDefault="00663765">
            <w:pPr>
              <w:jc w:val="center"/>
            </w:pPr>
            <w:r>
              <w:rPr>
                <w:color w:val="000000"/>
                <w:sz w:val="24"/>
                <w:szCs w:val="24"/>
              </w:rPr>
              <w:t>0.40%</w:t>
            </w:r>
          </w:p>
        </w:tc>
      </w:tr>
      <w:tr w:rsidR="00DB0E81">
        <w:trPr>
          <w:jc w:val="center"/>
        </w:trPr>
        <w:tc>
          <w:tcPr>
            <w:tcW w:w="1701" w:type="dxa"/>
            <w:vAlign w:val="center"/>
          </w:tcPr>
          <w:p w:rsidR="00DB0E81" w:rsidRDefault="00663765">
            <w:pPr>
              <w:jc w:val="left"/>
            </w:pPr>
            <w:r>
              <w:rPr>
                <w:color w:val="000000"/>
                <w:sz w:val="24"/>
                <w:szCs w:val="24"/>
              </w:rPr>
              <w:t>过去一年</w:t>
            </w:r>
          </w:p>
        </w:tc>
        <w:tc>
          <w:tcPr>
            <w:tcW w:w="1045" w:type="dxa"/>
            <w:vAlign w:val="center"/>
          </w:tcPr>
          <w:p w:rsidR="00DB0E81" w:rsidRDefault="00663765">
            <w:pPr>
              <w:jc w:val="center"/>
            </w:pPr>
            <w:r>
              <w:rPr>
                <w:color w:val="000000"/>
                <w:sz w:val="24"/>
                <w:szCs w:val="24"/>
              </w:rPr>
              <w:t>53.20%</w:t>
            </w:r>
          </w:p>
        </w:tc>
        <w:tc>
          <w:tcPr>
            <w:tcW w:w="1344" w:type="dxa"/>
            <w:vAlign w:val="center"/>
          </w:tcPr>
          <w:p w:rsidR="00DB0E81" w:rsidRDefault="00663765">
            <w:pPr>
              <w:jc w:val="center"/>
            </w:pPr>
            <w:r>
              <w:rPr>
                <w:color w:val="000000"/>
                <w:sz w:val="24"/>
                <w:szCs w:val="24"/>
              </w:rPr>
              <w:t>1.11%</w:t>
            </w:r>
          </w:p>
        </w:tc>
        <w:tc>
          <w:tcPr>
            <w:tcW w:w="1194" w:type="dxa"/>
            <w:vAlign w:val="center"/>
          </w:tcPr>
          <w:p w:rsidR="00DB0E81" w:rsidRDefault="00663765">
            <w:pPr>
              <w:jc w:val="center"/>
            </w:pPr>
            <w:r>
              <w:rPr>
                <w:color w:val="000000"/>
                <w:sz w:val="24"/>
                <w:szCs w:val="24"/>
              </w:rPr>
              <w:t>2.89%</w:t>
            </w:r>
          </w:p>
        </w:tc>
        <w:tc>
          <w:tcPr>
            <w:tcW w:w="1492" w:type="dxa"/>
            <w:vAlign w:val="center"/>
          </w:tcPr>
          <w:p w:rsidR="00DB0E81" w:rsidRDefault="00663765">
            <w:pPr>
              <w:jc w:val="center"/>
            </w:pPr>
            <w:r>
              <w:rPr>
                <w:color w:val="000000"/>
                <w:sz w:val="24"/>
                <w:szCs w:val="24"/>
              </w:rPr>
              <w:t>0.63%</w:t>
            </w:r>
          </w:p>
        </w:tc>
        <w:tc>
          <w:tcPr>
            <w:tcW w:w="1194" w:type="dxa"/>
            <w:vAlign w:val="center"/>
          </w:tcPr>
          <w:p w:rsidR="00DB0E81" w:rsidRDefault="00663765">
            <w:pPr>
              <w:jc w:val="center"/>
            </w:pPr>
            <w:r>
              <w:rPr>
                <w:color w:val="000000"/>
                <w:sz w:val="24"/>
                <w:szCs w:val="24"/>
              </w:rPr>
              <w:t>50.31%</w:t>
            </w:r>
          </w:p>
        </w:tc>
        <w:tc>
          <w:tcPr>
            <w:tcW w:w="898" w:type="dxa"/>
            <w:vAlign w:val="center"/>
          </w:tcPr>
          <w:p w:rsidR="00DB0E81" w:rsidRDefault="00663765">
            <w:pPr>
              <w:jc w:val="center"/>
            </w:pPr>
            <w:r>
              <w:rPr>
                <w:color w:val="000000"/>
                <w:sz w:val="24"/>
                <w:szCs w:val="24"/>
              </w:rPr>
              <w:t>0.48%</w:t>
            </w:r>
          </w:p>
        </w:tc>
      </w:tr>
      <w:tr w:rsidR="00DB0E81">
        <w:trPr>
          <w:jc w:val="center"/>
        </w:trPr>
        <w:tc>
          <w:tcPr>
            <w:tcW w:w="1701" w:type="dxa"/>
            <w:vAlign w:val="center"/>
          </w:tcPr>
          <w:p w:rsidR="00DB0E81" w:rsidRDefault="00663765">
            <w:pPr>
              <w:jc w:val="left"/>
            </w:pPr>
            <w:r>
              <w:rPr>
                <w:color w:val="000000"/>
                <w:sz w:val="24"/>
                <w:szCs w:val="24"/>
              </w:rPr>
              <w:t>过去三年</w:t>
            </w:r>
          </w:p>
        </w:tc>
        <w:tc>
          <w:tcPr>
            <w:tcW w:w="1045" w:type="dxa"/>
            <w:vAlign w:val="center"/>
          </w:tcPr>
          <w:p w:rsidR="00DB0E81" w:rsidRDefault="00663765">
            <w:pPr>
              <w:jc w:val="center"/>
            </w:pPr>
            <w:r>
              <w:rPr>
                <w:color w:val="000000"/>
                <w:sz w:val="24"/>
                <w:szCs w:val="24"/>
              </w:rPr>
              <w:t>104.60%</w:t>
            </w:r>
          </w:p>
        </w:tc>
        <w:tc>
          <w:tcPr>
            <w:tcW w:w="1344" w:type="dxa"/>
            <w:vAlign w:val="center"/>
          </w:tcPr>
          <w:p w:rsidR="00DB0E81" w:rsidRDefault="00663765">
            <w:pPr>
              <w:jc w:val="center"/>
            </w:pPr>
            <w:r>
              <w:rPr>
                <w:color w:val="000000"/>
                <w:sz w:val="24"/>
                <w:szCs w:val="24"/>
              </w:rPr>
              <w:t>1.16%</w:t>
            </w:r>
          </w:p>
        </w:tc>
        <w:tc>
          <w:tcPr>
            <w:tcW w:w="1194" w:type="dxa"/>
            <w:vAlign w:val="center"/>
          </w:tcPr>
          <w:p w:rsidR="00DB0E81" w:rsidRDefault="00663765">
            <w:pPr>
              <w:jc w:val="center"/>
            </w:pPr>
            <w:r>
              <w:rPr>
                <w:color w:val="000000"/>
                <w:sz w:val="24"/>
                <w:szCs w:val="24"/>
              </w:rPr>
              <w:t>0.41%</w:t>
            </w:r>
          </w:p>
        </w:tc>
        <w:tc>
          <w:tcPr>
            <w:tcW w:w="1492" w:type="dxa"/>
            <w:vAlign w:val="center"/>
          </w:tcPr>
          <w:p w:rsidR="00DB0E81" w:rsidRDefault="00663765">
            <w:pPr>
              <w:jc w:val="center"/>
            </w:pPr>
            <w:r>
              <w:rPr>
                <w:color w:val="000000"/>
                <w:sz w:val="24"/>
                <w:szCs w:val="24"/>
              </w:rPr>
              <w:t>0.59%</w:t>
            </w:r>
          </w:p>
        </w:tc>
        <w:tc>
          <w:tcPr>
            <w:tcW w:w="1194" w:type="dxa"/>
            <w:vAlign w:val="center"/>
          </w:tcPr>
          <w:p w:rsidR="00DB0E81" w:rsidRDefault="00663765">
            <w:pPr>
              <w:jc w:val="center"/>
            </w:pPr>
            <w:r>
              <w:rPr>
                <w:color w:val="000000"/>
                <w:sz w:val="24"/>
                <w:szCs w:val="24"/>
              </w:rPr>
              <w:t>104.19%</w:t>
            </w:r>
          </w:p>
        </w:tc>
        <w:tc>
          <w:tcPr>
            <w:tcW w:w="898" w:type="dxa"/>
            <w:vAlign w:val="center"/>
          </w:tcPr>
          <w:p w:rsidR="00DB0E81" w:rsidRDefault="00663765">
            <w:pPr>
              <w:jc w:val="center"/>
            </w:pPr>
            <w:r>
              <w:rPr>
                <w:color w:val="000000"/>
                <w:sz w:val="24"/>
                <w:szCs w:val="24"/>
              </w:rPr>
              <w:t>0.57%</w:t>
            </w:r>
          </w:p>
        </w:tc>
      </w:tr>
      <w:tr w:rsidR="00DB0E81">
        <w:trPr>
          <w:jc w:val="center"/>
        </w:trPr>
        <w:tc>
          <w:tcPr>
            <w:tcW w:w="1701" w:type="dxa"/>
            <w:vAlign w:val="center"/>
          </w:tcPr>
          <w:p w:rsidR="00DB0E81" w:rsidRDefault="00663765">
            <w:pPr>
              <w:jc w:val="left"/>
            </w:pPr>
            <w:r>
              <w:rPr>
                <w:color w:val="000000"/>
                <w:sz w:val="24"/>
                <w:szCs w:val="24"/>
              </w:rPr>
              <w:t>过去五年</w:t>
            </w:r>
          </w:p>
        </w:tc>
        <w:tc>
          <w:tcPr>
            <w:tcW w:w="1045" w:type="dxa"/>
            <w:vAlign w:val="center"/>
          </w:tcPr>
          <w:p w:rsidR="00DB0E81" w:rsidRDefault="00663765">
            <w:pPr>
              <w:jc w:val="center"/>
            </w:pPr>
            <w:r>
              <w:rPr>
                <w:color w:val="000000"/>
                <w:sz w:val="24"/>
                <w:szCs w:val="24"/>
              </w:rPr>
              <w:t>231.49%</w:t>
            </w:r>
          </w:p>
        </w:tc>
        <w:tc>
          <w:tcPr>
            <w:tcW w:w="1344" w:type="dxa"/>
            <w:vAlign w:val="center"/>
          </w:tcPr>
          <w:p w:rsidR="00DB0E81" w:rsidRDefault="00663765">
            <w:pPr>
              <w:jc w:val="center"/>
            </w:pPr>
            <w:r>
              <w:rPr>
                <w:color w:val="000000"/>
                <w:sz w:val="24"/>
                <w:szCs w:val="24"/>
              </w:rPr>
              <w:t>1.17%</w:t>
            </w:r>
          </w:p>
        </w:tc>
        <w:tc>
          <w:tcPr>
            <w:tcW w:w="1194" w:type="dxa"/>
            <w:vAlign w:val="center"/>
          </w:tcPr>
          <w:p w:rsidR="00DB0E81" w:rsidRDefault="00663765">
            <w:pPr>
              <w:jc w:val="center"/>
            </w:pPr>
            <w:r>
              <w:rPr>
                <w:color w:val="000000"/>
                <w:sz w:val="24"/>
                <w:szCs w:val="24"/>
              </w:rPr>
              <w:t>14.38%</w:t>
            </w:r>
          </w:p>
        </w:tc>
        <w:tc>
          <w:tcPr>
            <w:tcW w:w="1492" w:type="dxa"/>
            <w:vAlign w:val="center"/>
          </w:tcPr>
          <w:p w:rsidR="00DB0E81" w:rsidRDefault="00663765">
            <w:pPr>
              <w:jc w:val="center"/>
            </w:pPr>
            <w:r>
              <w:rPr>
                <w:color w:val="000000"/>
                <w:sz w:val="24"/>
                <w:szCs w:val="24"/>
              </w:rPr>
              <w:t>0.60%</w:t>
            </w:r>
          </w:p>
        </w:tc>
        <w:tc>
          <w:tcPr>
            <w:tcW w:w="1194" w:type="dxa"/>
            <w:vAlign w:val="center"/>
          </w:tcPr>
          <w:p w:rsidR="00DB0E81" w:rsidRDefault="00663765">
            <w:pPr>
              <w:jc w:val="center"/>
            </w:pPr>
            <w:r>
              <w:rPr>
                <w:color w:val="000000"/>
                <w:sz w:val="24"/>
                <w:szCs w:val="24"/>
              </w:rPr>
              <w:t>217.11%</w:t>
            </w:r>
          </w:p>
        </w:tc>
        <w:tc>
          <w:tcPr>
            <w:tcW w:w="898" w:type="dxa"/>
            <w:vAlign w:val="center"/>
          </w:tcPr>
          <w:p w:rsidR="00DB0E81" w:rsidRDefault="00663765">
            <w:pPr>
              <w:jc w:val="center"/>
            </w:pPr>
            <w:r>
              <w:rPr>
                <w:color w:val="000000"/>
                <w:sz w:val="24"/>
                <w:szCs w:val="24"/>
              </w:rPr>
              <w:t>0.57%</w:t>
            </w:r>
          </w:p>
        </w:tc>
      </w:tr>
      <w:tr w:rsidR="00DB0E81">
        <w:trPr>
          <w:jc w:val="center"/>
        </w:trPr>
        <w:tc>
          <w:tcPr>
            <w:tcW w:w="1701" w:type="dxa"/>
            <w:vAlign w:val="center"/>
          </w:tcPr>
          <w:p w:rsidR="00DB0E81" w:rsidRDefault="00663765">
            <w:pPr>
              <w:jc w:val="left"/>
            </w:pPr>
            <w:r>
              <w:rPr>
                <w:color w:val="000000"/>
                <w:sz w:val="24"/>
                <w:szCs w:val="24"/>
              </w:rPr>
              <w:t>自基金合同生效至今</w:t>
            </w:r>
          </w:p>
        </w:tc>
        <w:tc>
          <w:tcPr>
            <w:tcW w:w="1045" w:type="dxa"/>
            <w:vAlign w:val="center"/>
          </w:tcPr>
          <w:p w:rsidR="00DB0E81" w:rsidRDefault="00663765">
            <w:pPr>
              <w:jc w:val="center"/>
            </w:pPr>
            <w:r>
              <w:rPr>
                <w:color w:val="000000"/>
                <w:sz w:val="24"/>
                <w:szCs w:val="24"/>
              </w:rPr>
              <w:t>420.10%</w:t>
            </w:r>
          </w:p>
        </w:tc>
        <w:tc>
          <w:tcPr>
            <w:tcW w:w="1344" w:type="dxa"/>
            <w:vAlign w:val="center"/>
          </w:tcPr>
          <w:p w:rsidR="00DB0E81" w:rsidRDefault="00663765">
            <w:pPr>
              <w:jc w:val="center"/>
            </w:pPr>
            <w:r>
              <w:rPr>
                <w:color w:val="000000"/>
                <w:sz w:val="24"/>
                <w:szCs w:val="24"/>
              </w:rPr>
              <w:t>1.25%</w:t>
            </w:r>
          </w:p>
        </w:tc>
        <w:tc>
          <w:tcPr>
            <w:tcW w:w="1194" w:type="dxa"/>
            <w:vAlign w:val="center"/>
          </w:tcPr>
          <w:p w:rsidR="00DB0E81" w:rsidRDefault="00663765">
            <w:pPr>
              <w:jc w:val="center"/>
            </w:pPr>
            <w:r>
              <w:rPr>
                <w:color w:val="000000"/>
                <w:sz w:val="24"/>
                <w:szCs w:val="24"/>
              </w:rPr>
              <w:t>50.36%</w:t>
            </w:r>
          </w:p>
        </w:tc>
        <w:tc>
          <w:tcPr>
            <w:tcW w:w="1492" w:type="dxa"/>
            <w:vAlign w:val="center"/>
          </w:tcPr>
          <w:p w:rsidR="00DB0E81" w:rsidRDefault="00663765">
            <w:pPr>
              <w:jc w:val="center"/>
            </w:pPr>
            <w:r>
              <w:rPr>
                <w:color w:val="000000"/>
                <w:sz w:val="24"/>
                <w:szCs w:val="24"/>
              </w:rPr>
              <w:t>0.74%</w:t>
            </w:r>
          </w:p>
        </w:tc>
        <w:tc>
          <w:tcPr>
            <w:tcW w:w="1194" w:type="dxa"/>
            <w:vAlign w:val="center"/>
          </w:tcPr>
          <w:p w:rsidR="00DB0E81" w:rsidRDefault="00663765">
            <w:pPr>
              <w:jc w:val="center"/>
            </w:pPr>
            <w:r>
              <w:rPr>
                <w:color w:val="000000"/>
                <w:sz w:val="24"/>
                <w:szCs w:val="24"/>
              </w:rPr>
              <w:t>369.74%</w:t>
            </w:r>
          </w:p>
        </w:tc>
        <w:tc>
          <w:tcPr>
            <w:tcW w:w="898" w:type="dxa"/>
            <w:vAlign w:val="center"/>
          </w:tcPr>
          <w:p w:rsidR="00DB0E81" w:rsidRDefault="00663765">
            <w:pPr>
              <w:jc w:val="center"/>
            </w:pPr>
            <w:r>
              <w:rPr>
                <w:color w:val="000000"/>
                <w:sz w:val="24"/>
                <w:szCs w:val="24"/>
              </w:rPr>
              <w:t>0.51%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B0E81">
        <w:trPr>
          <w:jc w:val="center"/>
        </w:trPr>
        <w:tc>
          <w:tcPr>
            <w:tcW w:w="846" w:type="dxa"/>
            <w:vAlign w:val="center"/>
          </w:tcPr>
          <w:p w:rsidR="00DB0E81" w:rsidRDefault="00663765">
            <w:pPr>
              <w:jc w:val="center"/>
            </w:pPr>
            <w:r>
              <w:rPr>
                <w:color w:val="000000"/>
                <w:sz w:val="24"/>
                <w:szCs w:val="24"/>
              </w:rPr>
              <w:t>杨浩</w:t>
            </w:r>
          </w:p>
        </w:tc>
        <w:tc>
          <w:tcPr>
            <w:tcW w:w="845" w:type="dxa"/>
            <w:vAlign w:val="center"/>
          </w:tcPr>
          <w:p w:rsidR="00DB0E81" w:rsidRDefault="00663765">
            <w:pPr>
              <w:jc w:val="center"/>
            </w:pPr>
            <w:r>
              <w:rPr>
                <w:color w:val="000000"/>
                <w:sz w:val="24"/>
                <w:szCs w:val="24"/>
              </w:rPr>
              <w:t>交银定期支付双息平衡混合、交银新生活力灵活配置混合、交银内核驱动混合、交银科锐科技创新混合的基金经理</w:t>
            </w:r>
          </w:p>
        </w:tc>
        <w:tc>
          <w:tcPr>
            <w:tcW w:w="1549" w:type="dxa"/>
            <w:vAlign w:val="center"/>
          </w:tcPr>
          <w:p w:rsidR="00DB0E81" w:rsidRDefault="00663765">
            <w:pPr>
              <w:jc w:val="center"/>
            </w:pPr>
            <w:r>
              <w:rPr>
                <w:color w:val="000000"/>
                <w:sz w:val="24"/>
                <w:szCs w:val="24"/>
              </w:rPr>
              <w:t>2015-08-15</w:t>
            </w:r>
          </w:p>
        </w:tc>
        <w:tc>
          <w:tcPr>
            <w:tcW w:w="1548" w:type="dxa"/>
            <w:vAlign w:val="center"/>
          </w:tcPr>
          <w:p w:rsidR="00DB0E81" w:rsidRDefault="00663765">
            <w:pPr>
              <w:jc w:val="center"/>
            </w:pPr>
            <w:r>
              <w:rPr>
                <w:color w:val="000000"/>
                <w:sz w:val="24"/>
                <w:szCs w:val="24"/>
              </w:rPr>
              <w:t>-</w:t>
            </w:r>
          </w:p>
        </w:tc>
        <w:tc>
          <w:tcPr>
            <w:tcW w:w="1407" w:type="dxa"/>
            <w:vAlign w:val="center"/>
          </w:tcPr>
          <w:p w:rsidR="00DB0E81" w:rsidRDefault="00663765">
            <w:pPr>
              <w:jc w:val="center"/>
            </w:pPr>
            <w:r>
              <w:rPr>
                <w:color w:val="000000"/>
                <w:sz w:val="24"/>
                <w:szCs w:val="24"/>
              </w:rPr>
              <w:t>10</w:t>
            </w:r>
            <w:r>
              <w:rPr>
                <w:color w:val="000000"/>
                <w:sz w:val="24"/>
                <w:szCs w:val="24"/>
              </w:rPr>
              <w:t>年</w:t>
            </w:r>
          </w:p>
        </w:tc>
        <w:tc>
          <w:tcPr>
            <w:tcW w:w="2673" w:type="dxa"/>
            <w:vAlign w:val="center"/>
          </w:tcPr>
          <w:p w:rsidR="00DB0E81" w:rsidRDefault="00663765">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B0E81" w:rsidRDefault="0066376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B0E81" w:rsidRDefault="0066376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B0E81" w:rsidRDefault="0066376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B0E81" w:rsidRDefault="00663765">
      <w:pPr>
        <w:spacing w:before="29" w:line="288" w:lineRule="auto"/>
        <w:ind w:firstLineChars="200" w:firstLine="480"/>
        <w:rPr>
          <w:color w:val="000000"/>
          <w:sz w:val="24"/>
          <w:szCs w:val="24"/>
        </w:rPr>
      </w:pPr>
      <w:r>
        <w:rPr>
          <w:color w:val="000000"/>
          <w:sz w:val="24"/>
          <w:szCs w:val="24"/>
        </w:rPr>
        <w:t>2020</w:t>
      </w:r>
      <w:r>
        <w:rPr>
          <w:color w:val="000000"/>
          <w:sz w:val="24"/>
          <w:szCs w:val="24"/>
        </w:rPr>
        <w:t>年三季度，沪深</w:t>
      </w:r>
      <w:r>
        <w:rPr>
          <w:color w:val="000000"/>
          <w:sz w:val="24"/>
          <w:szCs w:val="24"/>
        </w:rPr>
        <w:t>300</w:t>
      </w:r>
      <w:r>
        <w:rPr>
          <w:color w:val="000000"/>
          <w:sz w:val="24"/>
          <w:szCs w:val="24"/>
        </w:rPr>
        <w:t>上涨</w:t>
      </w:r>
      <w:r>
        <w:rPr>
          <w:color w:val="000000"/>
          <w:sz w:val="24"/>
          <w:szCs w:val="24"/>
        </w:rPr>
        <w:t>10.17%</w:t>
      </w:r>
      <w:r>
        <w:rPr>
          <w:color w:val="000000"/>
          <w:sz w:val="24"/>
          <w:szCs w:val="24"/>
        </w:rPr>
        <w:t>，创业板指数上涨</w:t>
      </w:r>
      <w:r w:rsidR="006605C0">
        <w:rPr>
          <w:color w:val="000000"/>
          <w:sz w:val="24"/>
          <w:szCs w:val="24"/>
        </w:rPr>
        <w:t>5.60%</w:t>
      </w:r>
      <w:r>
        <w:rPr>
          <w:color w:val="000000"/>
          <w:sz w:val="24"/>
          <w:szCs w:val="24"/>
        </w:rPr>
        <w:t>。流动性推升部分热门板块，如半导体、疫苗等板块在七八月达到估值极高，之后又经历了较大的回撤。新能源汽车，光伏，军工，家电家居以及白酒等板块表现较好。</w:t>
      </w:r>
    </w:p>
    <w:p w:rsidR="00DB0E81" w:rsidRDefault="00663765">
      <w:pPr>
        <w:spacing w:before="29" w:line="288" w:lineRule="auto"/>
        <w:ind w:firstLineChars="200" w:firstLine="480"/>
        <w:rPr>
          <w:color w:val="000000"/>
          <w:sz w:val="24"/>
          <w:szCs w:val="24"/>
        </w:rPr>
      </w:pPr>
      <w:r>
        <w:rPr>
          <w:color w:val="000000"/>
          <w:sz w:val="24"/>
          <w:szCs w:val="24"/>
        </w:rPr>
        <w:t>本季度基金净值增长</w:t>
      </w:r>
      <w:r>
        <w:rPr>
          <w:color w:val="000000"/>
          <w:sz w:val="24"/>
          <w:szCs w:val="24"/>
        </w:rPr>
        <w:t>10.92%</w:t>
      </w:r>
      <w:r>
        <w:rPr>
          <w:color w:val="000000"/>
          <w:sz w:val="24"/>
          <w:szCs w:val="24"/>
        </w:rPr>
        <w:t>，跑赢业绩比较基准。主要是我们投资的物流、家电、家居以及军工等行业的个股表现比较好，同时我们减持了部分估值偏贵（相对于其历史）的消费服务个股，整体组合的估值水平有所降低。整体而言，我们还是维持组合的平衡，不会押注某个单一行业，我们在消费服务、消费品、供应链管理服务以及代工制造业都有较优秀的公司，作均衡的投资，降低组合的波动率。</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我们在上期中报中提到我们看好新零售和工业再造，本质上是看好中国数字经济对企业生产效率的提升，更进一步的，能否激发出新的市场需求和优化商业模型。消费服务业受益于数字化比较显然，服务</w:t>
      </w:r>
      <w:r w:rsidR="005B65BD" w:rsidRPr="005B65BD">
        <w:rPr>
          <w:rFonts w:hint="eastAsia"/>
          <w:color w:val="000000"/>
          <w:sz w:val="24"/>
          <w:szCs w:val="24"/>
        </w:rPr>
        <w:t>变得</w:t>
      </w:r>
      <w:r w:rsidRPr="00414345">
        <w:rPr>
          <w:color w:val="000000"/>
          <w:sz w:val="24"/>
          <w:szCs w:val="24"/>
        </w:rPr>
        <w:t>可贸易使得优秀的知识内容公司可以进一步挖掘和分享知识经验的价值。消费品在深度数字化后，能够提高营销投放效率，改善库存管理，提高资金周转，并让企业可以更敏锐的捕捉消费者动向从而找到新的产品开发灵感。供应链服务公司也受益于数字化优化其内部网络冗余，</w:t>
      </w:r>
      <w:bookmarkStart w:id="0" w:name="_GoBack"/>
      <w:bookmarkEnd w:id="0"/>
      <w:r w:rsidRPr="00414345">
        <w:rPr>
          <w:color w:val="000000"/>
          <w:sz w:val="24"/>
          <w:szCs w:val="24"/>
        </w:rPr>
        <w:t>缩短链条。对于制造业，除了供应链效率的提升，敏捷的生产有望让优秀的企业突破库存限制因素，有机会构建产业互联网的平台型公司。相对于确定性高但估值也非常高的好赛道型公司，我们更希望投资一些不断突破自身的好管理型公司。</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4,863,744,121.99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66.33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4,863,744,121.99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66.33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362,342,323.42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362,342,323.42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2,057,857,746.73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28.06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48,903,216.16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0.67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7,332,847,408.30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19,870,281.73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30,641,550.90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3,266,724,676.77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160,522.75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563,758,424.98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175,258,430.31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21,471,841.86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139,042,301.04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180,995.16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49,555,743.56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116,198,856.15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480,867,467.66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4,863,744,121.99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66.95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B0E81">
        <w:trPr>
          <w:jc w:val="center"/>
        </w:trPr>
        <w:tc>
          <w:tcPr>
            <w:tcW w:w="855" w:type="dxa"/>
            <w:vAlign w:val="center"/>
          </w:tcPr>
          <w:p w:rsidR="00DB0E81" w:rsidRDefault="00663765">
            <w:pPr>
              <w:jc w:val="center"/>
            </w:pPr>
            <w:r>
              <w:rPr>
                <w:color w:val="000000"/>
                <w:sz w:val="24"/>
                <w:szCs w:val="24"/>
              </w:rPr>
              <w:t>1</w:t>
            </w:r>
          </w:p>
        </w:tc>
        <w:tc>
          <w:tcPr>
            <w:tcW w:w="1334" w:type="dxa"/>
            <w:vAlign w:val="center"/>
          </w:tcPr>
          <w:p w:rsidR="00DB0E81" w:rsidRDefault="00663765">
            <w:pPr>
              <w:jc w:val="center"/>
            </w:pPr>
            <w:r>
              <w:rPr>
                <w:color w:val="000000"/>
                <w:sz w:val="24"/>
                <w:szCs w:val="24"/>
              </w:rPr>
              <w:t>002352</w:t>
            </w:r>
          </w:p>
        </w:tc>
        <w:tc>
          <w:tcPr>
            <w:tcW w:w="1777" w:type="dxa"/>
            <w:vAlign w:val="center"/>
          </w:tcPr>
          <w:p w:rsidR="00DB0E81" w:rsidRDefault="00663765">
            <w:pPr>
              <w:jc w:val="center"/>
            </w:pPr>
            <w:r>
              <w:rPr>
                <w:color w:val="000000"/>
                <w:sz w:val="24"/>
                <w:szCs w:val="24"/>
              </w:rPr>
              <w:t>顺丰控股</w:t>
            </w:r>
          </w:p>
        </w:tc>
        <w:tc>
          <w:tcPr>
            <w:tcW w:w="1334" w:type="dxa"/>
            <w:vAlign w:val="center"/>
          </w:tcPr>
          <w:p w:rsidR="00DB0E81" w:rsidRDefault="00663765">
            <w:pPr>
              <w:jc w:val="right"/>
            </w:pPr>
            <w:r>
              <w:rPr>
                <w:color w:val="000000"/>
                <w:sz w:val="24"/>
                <w:szCs w:val="24"/>
              </w:rPr>
              <w:t>6,939,570</w:t>
            </w:r>
          </w:p>
        </w:tc>
        <w:tc>
          <w:tcPr>
            <w:tcW w:w="1924" w:type="dxa"/>
            <w:vAlign w:val="center"/>
          </w:tcPr>
          <w:p w:rsidR="00DB0E81" w:rsidRDefault="00663765">
            <w:pPr>
              <w:jc w:val="right"/>
            </w:pPr>
            <w:r>
              <w:rPr>
                <w:color w:val="000000"/>
                <w:sz w:val="24"/>
                <w:szCs w:val="24"/>
              </w:rPr>
              <w:t>563,493,084.00</w:t>
            </w:r>
          </w:p>
        </w:tc>
        <w:tc>
          <w:tcPr>
            <w:tcW w:w="1644" w:type="dxa"/>
            <w:vAlign w:val="center"/>
          </w:tcPr>
          <w:p w:rsidR="00DB0E81" w:rsidRDefault="00663765">
            <w:pPr>
              <w:jc w:val="right"/>
            </w:pPr>
            <w:r>
              <w:rPr>
                <w:color w:val="000000"/>
                <w:sz w:val="24"/>
                <w:szCs w:val="24"/>
              </w:rPr>
              <w:t>7.76</w:t>
            </w:r>
          </w:p>
        </w:tc>
      </w:tr>
      <w:tr w:rsidR="00DB0E81">
        <w:trPr>
          <w:jc w:val="center"/>
        </w:trPr>
        <w:tc>
          <w:tcPr>
            <w:tcW w:w="855" w:type="dxa"/>
            <w:vAlign w:val="center"/>
          </w:tcPr>
          <w:p w:rsidR="00DB0E81" w:rsidRDefault="00663765">
            <w:pPr>
              <w:jc w:val="center"/>
            </w:pPr>
            <w:r>
              <w:rPr>
                <w:color w:val="000000"/>
                <w:sz w:val="24"/>
                <w:szCs w:val="24"/>
              </w:rPr>
              <w:t>2</w:t>
            </w:r>
          </w:p>
        </w:tc>
        <w:tc>
          <w:tcPr>
            <w:tcW w:w="1334" w:type="dxa"/>
            <w:vAlign w:val="center"/>
          </w:tcPr>
          <w:p w:rsidR="00DB0E81" w:rsidRDefault="00663765">
            <w:pPr>
              <w:jc w:val="center"/>
            </w:pPr>
            <w:r>
              <w:rPr>
                <w:color w:val="000000"/>
                <w:sz w:val="24"/>
                <w:szCs w:val="24"/>
              </w:rPr>
              <w:t>000333</w:t>
            </w:r>
          </w:p>
        </w:tc>
        <w:tc>
          <w:tcPr>
            <w:tcW w:w="1777" w:type="dxa"/>
            <w:vAlign w:val="center"/>
          </w:tcPr>
          <w:p w:rsidR="00DB0E81" w:rsidRDefault="00663765">
            <w:pPr>
              <w:jc w:val="center"/>
            </w:pPr>
            <w:r>
              <w:rPr>
                <w:color w:val="000000"/>
                <w:sz w:val="24"/>
                <w:szCs w:val="24"/>
              </w:rPr>
              <w:t>美的集团</w:t>
            </w:r>
          </w:p>
        </w:tc>
        <w:tc>
          <w:tcPr>
            <w:tcW w:w="1334" w:type="dxa"/>
            <w:vAlign w:val="center"/>
          </w:tcPr>
          <w:p w:rsidR="00DB0E81" w:rsidRDefault="00663765">
            <w:pPr>
              <w:jc w:val="right"/>
            </w:pPr>
            <w:r>
              <w:rPr>
                <w:color w:val="000000"/>
                <w:sz w:val="24"/>
                <w:szCs w:val="24"/>
              </w:rPr>
              <w:t>7,628,105</w:t>
            </w:r>
          </w:p>
        </w:tc>
        <w:tc>
          <w:tcPr>
            <w:tcW w:w="1924" w:type="dxa"/>
            <w:vAlign w:val="center"/>
          </w:tcPr>
          <w:p w:rsidR="00DB0E81" w:rsidRDefault="00663765">
            <w:pPr>
              <w:jc w:val="right"/>
            </w:pPr>
            <w:r>
              <w:rPr>
                <w:color w:val="000000"/>
                <w:sz w:val="24"/>
                <w:szCs w:val="24"/>
              </w:rPr>
              <w:t>553,800,423.00</w:t>
            </w:r>
          </w:p>
        </w:tc>
        <w:tc>
          <w:tcPr>
            <w:tcW w:w="1644" w:type="dxa"/>
            <w:vAlign w:val="center"/>
          </w:tcPr>
          <w:p w:rsidR="00DB0E81" w:rsidRDefault="00663765">
            <w:pPr>
              <w:jc w:val="right"/>
            </w:pPr>
            <w:r>
              <w:rPr>
                <w:color w:val="000000"/>
                <w:sz w:val="24"/>
                <w:szCs w:val="24"/>
              </w:rPr>
              <w:t>7.62</w:t>
            </w:r>
          </w:p>
        </w:tc>
      </w:tr>
      <w:tr w:rsidR="00DB0E81">
        <w:trPr>
          <w:jc w:val="center"/>
        </w:trPr>
        <w:tc>
          <w:tcPr>
            <w:tcW w:w="855" w:type="dxa"/>
            <w:vAlign w:val="center"/>
          </w:tcPr>
          <w:p w:rsidR="00DB0E81" w:rsidRDefault="00663765">
            <w:pPr>
              <w:jc w:val="center"/>
            </w:pPr>
            <w:r>
              <w:rPr>
                <w:color w:val="000000"/>
                <w:sz w:val="24"/>
                <w:szCs w:val="24"/>
              </w:rPr>
              <w:t>3</w:t>
            </w:r>
          </w:p>
        </w:tc>
        <w:tc>
          <w:tcPr>
            <w:tcW w:w="1334" w:type="dxa"/>
            <w:vAlign w:val="center"/>
          </w:tcPr>
          <w:p w:rsidR="00DB0E81" w:rsidRDefault="00663765">
            <w:pPr>
              <w:jc w:val="center"/>
            </w:pPr>
            <w:r>
              <w:rPr>
                <w:color w:val="000000"/>
                <w:sz w:val="24"/>
                <w:szCs w:val="24"/>
              </w:rPr>
              <w:t>300413</w:t>
            </w:r>
          </w:p>
        </w:tc>
        <w:tc>
          <w:tcPr>
            <w:tcW w:w="1777" w:type="dxa"/>
            <w:vAlign w:val="center"/>
          </w:tcPr>
          <w:p w:rsidR="00DB0E81" w:rsidRDefault="00663765">
            <w:pPr>
              <w:jc w:val="center"/>
            </w:pPr>
            <w:r>
              <w:rPr>
                <w:color w:val="000000"/>
                <w:sz w:val="24"/>
                <w:szCs w:val="24"/>
              </w:rPr>
              <w:t>芒果超媒</w:t>
            </w:r>
          </w:p>
        </w:tc>
        <w:tc>
          <w:tcPr>
            <w:tcW w:w="1334" w:type="dxa"/>
            <w:vAlign w:val="center"/>
          </w:tcPr>
          <w:p w:rsidR="00DB0E81" w:rsidRDefault="00663765">
            <w:pPr>
              <w:jc w:val="right"/>
            </w:pPr>
            <w:r>
              <w:rPr>
                <w:color w:val="000000"/>
                <w:sz w:val="24"/>
                <w:szCs w:val="24"/>
              </w:rPr>
              <w:t>6,531,946</w:t>
            </w:r>
          </w:p>
        </w:tc>
        <w:tc>
          <w:tcPr>
            <w:tcW w:w="1924" w:type="dxa"/>
            <w:vAlign w:val="center"/>
          </w:tcPr>
          <w:p w:rsidR="00DB0E81" w:rsidRDefault="00663765">
            <w:pPr>
              <w:jc w:val="right"/>
            </w:pPr>
            <w:r>
              <w:rPr>
                <w:color w:val="000000"/>
                <w:sz w:val="24"/>
                <w:szCs w:val="24"/>
              </w:rPr>
              <w:t>440,253,160.40</w:t>
            </w:r>
          </w:p>
        </w:tc>
        <w:tc>
          <w:tcPr>
            <w:tcW w:w="1644" w:type="dxa"/>
            <w:vAlign w:val="center"/>
          </w:tcPr>
          <w:p w:rsidR="00DB0E81" w:rsidRDefault="00663765">
            <w:pPr>
              <w:jc w:val="right"/>
            </w:pPr>
            <w:r>
              <w:rPr>
                <w:color w:val="000000"/>
                <w:sz w:val="24"/>
                <w:szCs w:val="24"/>
              </w:rPr>
              <w:t>6.06</w:t>
            </w:r>
          </w:p>
        </w:tc>
      </w:tr>
      <w:tr w:rsidR="00DB0E81">
        <w:trPr>
          <w:jc w:val="center"/>
        </w:trPr>
        <w:tc>
          <w:tcPr>
            <w:tcW w:w="855" w:type="dxa"/>
            <w:vAlign w:val="center"/>
          </w:tcPr>
          <w:p w:rsidR="00DB0E81" w:rsidRDefault="00663765">
            <w:pPr>
              <w:jc w:val="center"/>
            </w:pPr>
            <w:r>
              <w:rPr>
                <w:color w:val="000000"/>
                <w:sz w:val="24"/>
                <w:szCs w:val="24"/>
              </w:rPr>
              <w:t>4</w:t>
            </w:r>
          </w:p>
        </w:tc>
        <w:tc>
          <w:tcPr>
            <w:tcW w:w="1334" w:type="dxa"/>
            <w:vAlign w:val="center"/>
          </w:tcPr>
          <w:p w:rsidR="00DB0E81" w:rsidRDefault="00663765">
            <w:pPr>
              <w:jc w:val="center"/>
            </w:pPr>
            <w:r>
              <w:rPr>
                <w:color w:val="000000"/>
                <w:sz w:val="24"/>
                <w:szCs w:val="24"/>
              </w:rPr>
              <w:t>002841</w:t>
            </w:r>
          </w:p>
        </w:tc>
        <w:tc>
          <w:tcPr>
            <w:tcW w:w="1777" w:type="dxa"/>
            <w:vAlign w:val="center"/>
          </w:tcPr>
          <w:p w:rsidR="00DB0E81" w:rsidRDefault="00663765">
            <w:pPr>
              <w:jc w:val="center"/>
            </w:pPr>
            <w:r>
              <w:rPr>
                <w:color w:val="000000"/>
                <w:sz w:val="24"/>
                <w:szCs w:val="24"/>
              </w:rPr>
              <w:t>视源股份</w:t>
            </w:r>
          </w:p>
        </w:tc>
        <w:tc>
          <w:tcPr>
            <w:tcW w:w="1334" w:type="dxa"/>
            <w:vAlign w:val="center"/>
          </w:tcPr>
          <w:p w:rsidR="00DB0E81" w:rsidRDefault="00663765">
            <w:pPr>
              <w:jc w:val="right"/>
            </w:pPr>
            <w:r>
              <w:rPr>
                <w:color w:val="000000"/>
                <w:sz w:val="24"/>
                <w:szCs w:val="24"/>
              </w:rPr>
              <w:t>3,395,476</w:t>
            </w:r>
          </w:p>
        </w:tc>
        <w:tc>
          <w:tcPr>
            <w:tcW w:w="1924" w:type="dxa"/>
            <w:vAlign w:val="center"/>
          </w:tcPr>
          <w:p w:rsidR="00DB0E81" w:rsidRDefault="00663765">
            <w:pPr>
              <w:jc w:val="right"/>
            </w:pPr>
            <w:r>
              <w:rPr>
                <w:color w:val="000000"/>
                <w:sz w:val="24"/>
                <w:szCs w:val="24"/>
              </w:rPr>
              <w:t>328,881,817.16</w:t>
            </w:r>
          </w:p>
        </w:tc>
        <w:tc>
          <w:tcPr>
            <w:tcW w:w="1644" w:type="dxa"/>
            <w:vAlign w:val="center"/>
          </w:tcPr>
          <w:p w:rsidR="00DB0E81" w:rsidRDefault="00663765">
            <w:pPr>
              <w:jc w:val="right"/>
            </w:pPr>
            <w:r>
              <w:rPr>
                <w:color w:val="000000"/>
                <w:sz w:val="24"/>
                <w:szCs w:val="24"/>
              </w:rPr>
              <w:t>4.53</w:t>
            </w:r>
          </w:p>
        </w:tc>
      </w:tr>
      <w:tr w:rsidR="00DB0E81">
        <w:trPr>
          <w:jc w:val="center"/>
        </w:trPr>
        <w:tc>
          <w:tcPr>
            <w:tcW w:w="855" w:type="dxa"/>
            <w:vAlign w:val="center"/>
          </w:tcPr>
          <w:p w:rsidR="00DB0E81" w:rsidRDefault="00663765">
            <w:pPr>
              <w:jc w:val="center"/>
            </w:pPr>
            <w:r>
              <w:rPr>
                <w:color w:val="000000"/>
                <w:sz w:val="24"/>
                <w:szCs w:val="24"/>
              </w:rPr>
              <w:t>5</w:t>
            </w:r>
          </w:p>
        </w:tc>
        <w:tc>
          <w:tcPr>
            <w:tcW w:w="1334" w:type="dxa"/>
            <w:vAlign w:val="center"/>
          </w:tcPr>
          <w:p w:rsidR="00DB0E81" w:rsidRDefault="00663765">
            <w:pPr>
              <w:jc w:val="center"/>
            </w:pPr>
            <w:r>
              <w:rPr>
                <w:color w:val="000000"/>
                <w:sz w:val="24"/>
                <w:szCs w:val="24"/>
              </w:rPr>
              <w:t>002271</w:t>
            </w:r>
          </w:p>
        </w:tc>
        <w:tc>
          <w:tcPr>
            <w:tcW w:w="1777" w:type="dxa"/>
            <w:vAlign w:val="center"/>
          </w:tcPr>
          <w:p w:rsidR="00DB0E81" w:rsidRDefault="00663765">
            <w:pPr>
              <w:jc w:val="center"/>
            </w:pPr>
            <w:r>
              <w:rPr>
                <w:color w:val="000000"/>
                <w:sz w:val="24"/>
                <w:szCs w:val="24"/>
              </w:rPr>
              <w:t>东方雨虹</w:t>
            </w:r>
          </w:p>
        </w:tc>
        <w:tc>
          <w:tcPr>
            <w:tcW w:w="1334" w:type="dxa"/>
            <w:vAlign w:val="center"/>
          </w:tcPr>
          <w:p w:rsidR="00DB0E81" w:rsidRDefault="00663765">
            <w:pPr>
              <w:jc w:val="right"/>
            </w:pPr>
            <w:r>
              <w:rPr>
                <w:color w:val="000000"/>
                <w:sz w:val="24"/>
                <w:szCs w:val="24"/>
              </w:rPr>
              <w:t>4,901,637</w:t>
            </w:r>
          </w:p>
        </w:tc>
        <w:tc>
          <w:tcPr>
            <w:tcW w:w="1924" w:type="dxa"/>
            <w:vAlign w:val="center"/>
          </w:tcPr>
          <w:p w:rsidR="00DB0E81" w:rsidRDefault="00663765">
            <w:pPr>
              <w:jc w:val="right"/>
            </w:pPr>
            <w:r>
              <w:rPr>
                <w:color w:val="000000"/>
                <w:sz w:val="24"/>
                <w:szCs w:val="24"/>
              </w:rPr>
              <w:t>264,198,234.30</w:t>
            </w:r>
          </w:p>
        </w:tc>
        <w:tc>
          <w:tcPr>
            <w:tcW w:w="1644" w:type="dxa"/>
            <w:vAlign w:val="center"/>
          </w:tcPr>
          <w:p w:rsidR="00DB0E81" w:rsidRDefault="00663765">
            <w:pPr>
              <w:jc w:val="right"/>
            </w:pPr>
            <w:r>
              <w:rPr>
                <w:color w:val="000000"/>
                <w:sz w:val="24"/>
                <w:szCs w:val="24"/>
              </w:rPr>
              <w:t>3.64</w:t>
            </w:r>
          </w:p>
        </w:tc>
      </w:tr>
      <w:tr w:rsidR="00DB0E81">
        <w:trPr>
          <w:jc w:val="center"/>
        </w:trPr>
        <w:tc>
          <w:tcPr>
            <w:tcW w:w="855" w:type="dxa"/>
            <w:vAlign w:val="center"/>
          </w:tcPr>
          <w:p w:rsidR="00DB0E81" w:rsidRDefault="00663765">
            <w:pPr>
              <w:jc w:val="center"/>
            </w:pPr>
            <w:r>
              <w:rPr>
                <w:color w:val="000000"/>
                <w:sz w:val="24"/>
                <w:szCs w:val="24"/>
              </w:rPr>
              <w:t>6</w:t>
            </w:r>
          </w:p>
        </w:tc>
        <w:tc>
          <w:tcPr>
            <w:tcW w:w="1334" w:type="dxa"/>
            <w:vAlign w:val="center"/>
          </w:tcPr>
          <w:p w:rsidR="00DB0E81" w:rsidRDefault="00663765">
            <w:pPr>
              <w:jc w:val="center"/>
            </w:pPr>
            <w:r>
              <w:rPr>
                <w:color w:val="000000"/>
                <w:sz w:val="24"/>
                <w:szCs w:val="24"/>
              </w:rPr>
              <w:t>600522</w:t>
            </w:r>
          </w:p>
        </w:tc>
        <w:tc>
          <w:tcPr>
            <w:tcW w:w="1777" w:type="dxa"/>
            <w:vAlign w:val="center"/>
          </w:tcPr>
          <w:p w:rsidR="00DB0E81" w:rsidRDefault="00663765">
            <w:pPr>
              <w:jc w:val="center"/>
            </w:pPr>
            <w:r>
              <w:rPr>
                <w:color w:val="000000"/>
                <w:sz w:val="24"/>
                <w:szCs w:val="24"/>
              </w:rPr>
              <w:t>中天科技</w:t>
            </w:r>
          </w:p>
        </w:tc>
        <w:tc>
          <w:tcPr>
            <w:tcW w:w="1334" w:type="dxa"/>
            <w:vAlign w:val="center"/>
          </w:tcPr>
          <w:p w:rsidR="00DB0E81" w:rsidRDefault="00663765">
            <w:pPr>
              <w:jc w:val="right"/>
            </w:pPr>
            <w:r>
              <w:rPr>
                <w:color w:val="000000"/>
                <w:sz w:val="24"/>
                <w:szCs w:val="24"/>
              </w:rPr>
              <w:t>23,971,475</w:t>
            </w:r>
          </w:p>
        </w:tc>
        <w:tc>
          <w:tcPr>
            <w:tcW w:w="1924" w:type="dxa"/>
            <w:vAlign w:val="center"/>
          </w:tcPr>
          <w:p w:rsidR="00DB0E81" w:rsidRDefault="00663765">
            <w:pPr>
              <w:jc w:val="right"/>
            </w:pPr>
            <w:r>
              <w:rPr>
                <w:color w:val="000000"/>
                <w:sz w:val="24"/>
                <w:szCs w:val="24"/>
              </w:rPr>
              <w:t>251,221,058.00</w:t>
            </w:r>
          </w:p>
        </w:tc>
        <w:tc>
          <w:tcPr>
            <w:tcW w:w="1644" w:type="dxa"/>
            <w:vAlign w:val="center"/>
          </w:tcPr>
          <w:p w:rsidR="00DB0E81" w:rsidRDefault="00663765">
            <w:pPr>
              <w:jc w:val="right"/>
            </w:pPr>
            <w:r>
              <w:rPr>
                <w:color w:val="000000"/>
                <w:sz w:val="24"/>
                <w:szCs w:val="24"/>
              </w:rPr>
              <w:t>3.46</w:t>
            </w:r>
          </w:p>
        </w:tc>
      </w:tr>
      <w:tr w:rsidR="00DB0E81">
        <w:trPr>
          <w:jc w:val="center"/>
        </w:trPr>
        <w:tc>
          <w:tcPr>
            <w:tcW w:w="855" w:type="dxa"/>
            <w:vAlign w:val="center"/>
          </w:tcPr>
          <w:p w:rsidR="00DB0E81" w:rsidRDefault="00663765">
            <w:pPr>
              <w:jc w:val="center"/>
            </w:pPr>
            <w:r>
              <w:rPr>
                <w:color w:val="000000"/>
                <w:sz w:val="24"/>
                <w:szCs w:val="24"/>
              </w:rPr>
              <w:t>7</w:t>
            </w:r>
          </w:p>
        </w:tc>
        <w:tc>
          <w:tcPr>
            <w:tcW w:w="1334" w:type="dxa"/>
            <w:vAlign w:val="center"/>
          </w:tcPr>
          <w:p w:rsidR="00DB0E81" w:rsidRDefault="00663765">
            <w:pPr>
              <w:jc w:val="center"/>
            </w:pPr>
            <w:r>
              <w:rPr>
                <w:color w:val="000000"/>
                <w:sz w:val="24"/>
                <w:szCs w:val="24"/>
              </w:rPr>
              <w:t>603517</w:t>
            </w:r>
          </w:p>
        </w:tc>
        <w:tc>
          <w:tcPr>
            <w:tcW w:w="1777" w:type="dxa"/>
            <w:vAlign w:val="center"/>
          </w:tcPr>
          <w:p w:rsidR="00DB0E81" w:rsidRDefault="00663765">
            <w:pPr>
              <w:jc w:val="center"/>
            </w:pPr>
            <w:r>
              <w:rPr>
                <w:color w:val="000000"/>
                <w:sz w:val="24"/>
                <w:szCs w:val="24"/>
              </w:rPr>
              <w:t>绝味食品</w:t>
            </w:r>
          </w:p>
        </w:tc>
        <w:tc>
          <w:tcPr>
            <w:tcW w:w="1334" w:type="dxa"/>
            <w:vAlign w:val="center"/>
          </w:tcPr>
          <w:p w:rsidR="00DB0E81" w:rsidRDefault="00663765">
            <w:pPr>
              <w:jc w:val="right"/>
            </w:pPr>
            <w:r>
              <w:rPr>
                <w:color w:val="000000"/>
                <w:sz w:val="24"/>
                <w:szCs w:val="24"/>
              </w:rPr>
              <w:t>3,025,462</w:t>
            </w:r>
          </w:p>
        </w:tc>
        <w:tc>
          <w:tcPr>
            <w:tcW w:w="1924" w:type="dxa"/>
            <w:vAlign w:val="center"/>
          </w:tcPr>
          <w:p w:rsidR="00DB0E81" w:rsidRDefault="00663765">
            <w:pPr>
              <w:jc w:val="right"/>
            </w:pPr>
            <w:r>
              <w:rPr>
                <w:color w:val="000000"/>
                <w:sz w:val="24"/>
                <w:szCs w:val="24"/>
              </w:rPr>
              <w:t>248,148,393.24</w:t>
            </w:r>
          </w:p>
        </w:tc>
        <w:tc>
          <w:tcPr>
            <w:tcW w:w="1644" w:type="dxa"/>
            <w:vAlign w:val="center"/>
          </w:tcPr>
          <w:p w:rsidR="00DB0E81" w:rsidRDefault="00663765">
            <w:pPr>
              <w:jc w:val="right"/>
            </w:pPr>
            <w:r>
              <w:rPr>
                <w:color w:val="000000"/>
                <w:sz w:val="24"/>
                <w:szCs w:val="24"/>
              </w:rPr>
              <w:t>3.42</w:t>
            </w:r>
          </w:p>
        </w:tc>
      </w:tr>
      <w:tr w:rsidR="00DB0E81">
        <w:trPr>
          <w:jc w:val="center"/>
        </w:trPr>
        <w:tc>
          <w:tcPr>
            <w:tcW w:w="855" w:type="dxa"/>
            <w:vAlign w:val="center"/>
          </w:tcPr>
          <w:p w:rsidR="00DB0E81" w:rsidRDefault="00663765">
            <w:pPr>
              <w:jc w:val="center"/>
            </w:pPr>
            <w:r>
              <w:rPr>
                <w:color w:val="000000"/>
                <w:sz w:val="24"/>
                <w:szCs w:val="24"/>
              </w:rPr>
              <w:t>8</w:t>
            </w:r>
          </w:p>
        </w:tc>
        <w:tc>
          <w:tcPr>
            <w:tcW w:w="1334" w:type="dxa"/>
            <w:vAlign w:val="center"/>
          </w:tcPr>
          <w:p w:rsidR="00DB0E81" w:rsidRDefault="00663765">
            <w:pPr>
              <w:jc w:val="center"/>
            </w:pPr>
            <w:r>
              <w:rPr>
                <w:color w:val="000000"/>
                <w:sz w:val="24"/>
                <w:szCs w:val="24"/>
              </w:rPr>
              <w:t>603816</w:t>
            </w:r>
          </w:p>
        </w:tc>
        <w:tc>
          <w:tcPr>
            <w:tcW w:w="1777" w:type="dxa"/>
            <w:vAlign w:val="center"/>
          </w:tcPr>
          <w:p w:rsidR="00DB0E81" w:rsidRDefault="00663765">
            <w:pPr>
              <w:jc w:val="center"/>
            </w:pPr>
            <w:r>
              <w:rPr>
                <w:color w:val="000000"/>
                <w:sz w:val="24"/>
                <w:szCs w:val="24"/>
              </w:rPr>
              <w:t>顾家家居</w:t>
            </w:r>
          </w:p>
        </w:tc>
        <w:tc>
          <w:tcPr>
            <w:tcW w:w="1334" w:type="dxa"/>
            <w:vAlign w:val="center"/>
          </w:tcPr>
          <w:p w:rsidR="00DB0E81" w:rsidRDefault="00663765">
            <w:pPr>
              <w:jc w:val="right"/>
            </w:pPr>
            <w:r>
              <w:rPr>
                <w:color w:val="000000"/>
                <w:sz w:val="24"/>
                <w:szCs w:val="24"/>
              </w:rPr>
              <w:t>3,983,505</w:t>
            </w:r>
          </w:p>
        </w:tc>
        <w:tc>
          <w:tcPr>
            <w:tcW w:w="1924" w:type="dxa"/>
            <w:vAlign w:val="center"/>
          </w:tcPr>
          <w:p w:rsidR="00DB0E81" w:rsidRDefault="00663765">
            <w:pPr>
              <w:jc w:val="right"/>
            </w:pPr>
            <w:r>
              <w:rPr>
                <w:color w:val="000000"/>
                <w:sz w:val="24"/>
                <w:szCs w:val="24"/>
              </w:rPr>
              <w:t>239,479,307.50</w:t>
            </w:r>
          </w:p>
        </w:tc>
        <w:tc>
          <w:tcPr>
            <w:tcW w:w="1644" w:type="dxa"/>
            <w:vAlign w:val="center"/>
          </w:tcPr>
          <w:p w:rsidR="00DB0E81" w:rsidRDefault="00663765">
            <w:pPr>
              <w:jc w:val="right"/>
            </w:pPr>
            <w:r>
              <w:rPr>
                <w:color w:val="000000"/>
                <w:sz w:val="24"/>
                <w:szCs w:val="24"/>
              </w:rPr>
              <w:t>3.30</w:t>
            </w:r>
          </w:p>
        </w:tc>
      </w:tr>
      <w:tr w:rsidR="00DB0E81">
        <w:trPr>
          <w:jc w:val="center"/>
        </w:trPr>
        <w:tc>
          <w:tcPr>
            <w:tcW w:w="855" w:type="dxa"/>
            <w:vAlign w:val="center"/>
          </w:tcPr>
          <w:p w:rsidR="00DB0E81" w:rsidRDefault="00663765">
            <w:pPr>
              <w:jc w:val="center"/>
            </w:pPr>
            <w:r>
              <w:rPr>
                <w:color w:val="000000"/>
                <w:sz w:val="24"/>
                <w:szCs w:val="24"/>
              </w:rPr>
              <w:t>9</w:t>
            </w:r>
          </w:p>
        </w:tc>
        <w:tc>
          <w:tcPr>
            <w:tcW w:w="1334" w:type="dxa"/>
            <w:vAlign w:val="center"/>
          </w:tcPr>
          <w:p w:rsidR="00DB0E81" w:rsidRDefault="00663765">
            <w:pPr>
              <w:jc w:val="center"/>
            </w:pPr>
            <w:r>
              <w:rPr>
                <w:color w:val="000000"/>
                <w:sz w:val="24"/>
                <w:szCs w:val="24"/>
              </w:rPr>
              <w:t>002050</w:t>
            </w:r>
          </w:p>
        </w:tc>
        <w:tc>
          <w:tcPr>
            <w:tcW w:w="1777" w:type="dxa"/>
            <w:vAlign w:val="center"/>
          </w:tcPr>
          <w:p w:rsidR="00DB0E81" w:rsidRDefault="00663765">
            <w:pPr>
              <w:jc w:val="center"/>
            </w:pPr>
            <w:r>
              <w:rPr>
                <w:color w:val="000000"/>
                <w:sz w:val="24"/>
                <w:szCs w:val="24"/>
              </w:rPr>
              <w:t>三花智控</w:t>
            </w:r>
          </w:p>
        </w:tc>
        <w:tc>
          <w:tcPr>
            <w:tcW w:w="1334" w:type="dxa"/>
            <w:vAlign w:val="center"/>
          </w:tcPr>
          <w:p w:rsidR="00DB0E81" w:rsidRDefault="00663765">
            <w:pPr>
              <w:jc w:val="right"/>
            </w:pPr>
            <w:r>
              <w:rPr>
                <w:color w:val="000000"/>
                <w:sz w:val="24"/>
                <w:szCs w:val="24"/>
              </w:rPr>
              <w:t>7,554,501</w:t>
            </w:r>
          </w:p>
        </w:tc>
        <w:tc>
          <w:tcPr>
            <w:tcW w:w="1924" w:type="dxa"/>
            <w:vAlign w:val="center"/>
          </w:tcPr>
          <w:p w:rsidR="00DB0E81" w:rsidRDefault="00663765">
            <w:pPr>
              <w:jc w:val="right"/>
            </w:pPr>
            <w:r>
              <w:rPr>
                <w:color w:val="000000"/>
                <w:sz w:val="24"/>
                <w:szCs w:val="24"/>
              </w:rPr>
              <w:t>167,709,922.20</w:t>
            </w:r>
          </w:p>
        </w:tc>
        <w:tc>
          <w:tcPr>
            <w:tcW w:w="1644" w:type="dxa"/>
            <w:vAlign w:val="center"/>
          </w:tcPr>
          <w:p w:rsidR="00DB0E81" w:rsidRDefault="00663765">
            <w:pPr>
              <w:jc w:val="right"/>
            </w:pPr>
            <w:r>
              <w:rPr>
                <w:color w:val="000000"/>
                <w:sz w:val="24"/>
                <w:szCs w:val="24"/>
              </w:rPr>
              <w:t>2.31</w:t>
            </w:r>
          </w:p>
        </w:tc>
      </w:tr>
      <w:tr w:rsidR="00DB0E81">
        <w:trPr>
          <w:jc w:val="center"/>
        </w:trPr>
        <w:tc>
          <w:tcPr>
            <w:tcW w:w="855" w:type="dxa"/>
            <w:vAlign w:val="center"/>
          </w:tcPr>
          <w:p w:rsidR="00DB0E81" w:rsidRDefault="00663765">
            <w:pPr>
              <w:jc w:val="center"/>
            </w:pPr>
            <w:r>
              <w:rPr>
                <w:color w:val="000000"/>
                <w:sz w:val="24"/>
                <w:szCs w:val="24"/>
              </w:rPr>
              <w:t>10</w:t>
            </w:r>
          </w:p>
        </w:tc>
        <w:tc>
          <w:tcPr>
            <w:tcW w:w="1334" w:type="dxa"/>
            <w:vAlign w:val="center"/>
          </w:tcPr>
          <w:p w:rsidR="00DB0E81" w:rsidRDefault="00663765">
            <w:pPr>
              <w:jc w:val="center"/>
            </w:pPr>
            <w:r>
              <w:rPr>
                <w:color w:val="000000"/>
                <w:sz w:val="24"/>
                <w:szCs w:val="24"/>
              </w:rPr>
              <w:t>300888</w:t>
            </w:r>
          </w:p>
        </w:tc>
        <w:tc>
          <w:tcPr>
            <w:tcW w:w="1777" w:type="dxa"/>
            <w:vAlign w:val="center"/>
          </w:tcPr>
          <w:p w:rsidR="00DB0E81" w:rsidRDefault="00663765">
            <w:pPr>
              <w:jc w:val="center"/>
            </w:pPr>
            <w:r>
              <w:rPr>
                <w:color w:val="000000"/>
                <w:sz w:val="24"/>
                <w:szCs w:val="24"/>
              </w:rPr>
              <w:t>稳健医疗</w:t>
            </w:r>
          </w:p>
        </w:tc>
        <w:tc>
          <w:tcPr>
            <w:tcW w:w="1334" w:type="dxa"/>
            <w:vAlign w:val="center"/>
          </w:tcPr>
          <w:p w:rsidR="00DB0E81" w:rsidRDefault="00663765">
            <w:pPr>
              <w:jc w:val="right"/>
            </w:pPr>
            <w:r>
              <w:rPr>
                <w:color w:val="000000"/>
                <w:sz w:val="24"/>
                <w:szCs w:val="24"/>
              </w:rPr>
              <w:t>1,367,514</w:t>
            </w:r>
          </w:p>
        </w:tc>
        <w:tc>
          <w:tcPr>
            <w:tcW w:w="1924" w:type="dxa"/>
            <w:vAlign w:val="center"/>
          </w:tcPr>
          <w:p w:rsidR="00DB0E81" w:rsidRDefault="00663765">
            <w:pPr>
              <w:jc w:val="right"/>
            </w:pPr>
            <w:r>
              <w:rPr>
                <w:color w:val="000000"/>
                <w:sz w:val="24"/>
                <w:szCs w:val="24"/>
              </w:rPr>
              <w:t>156,580,353.00</w:t>
            </w:r>
          </w:p>
        </w:tc>
        <w:tc>
          <w:tcPr>
            <w:tcW w:w="1644" w:type="dxa"/>
            <w:vAlign w:val="center"/>
          </w:tcPr>
          <w:p w:rsidR="00DB0E81" w:rsidRDefault="00663765">
            <w:pPr>
              <w:jc w:val="right"/>
            </w:pPr>
            <w:r>
              <w:rPr>
                <w:color w:val="000000"/>
                <w:sz w:val="24"/>
                <w:szCs w:val="24"/>
              </w:rPr>
              <w:t>2.16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358,784,000.00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358,784,000.00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3,558,323.42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0.05</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362,342,323.42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B0E81">
        <w:trPr>
          <w:jc w:val="center"/>
        </w:trPr>
        <w:tc>
          <w:tcPr>
            <w:tcW w:w="850" w:type="dxa"/>
            <w:vAlign w:val="center"/>
          </w:tcPr>
          <w:p w:rsidR="00DB0E81" w:rsidRDefault="00663765">
            <w:pPr>
              <w:jc w:val="center"/>
            </w:pPr>
            <w:r>
              <w:rPr>
                <w:color w:val="000000"/>
                <w:sz w:val="24"/>
                <w:szCs w:val="24"/>
              </w:rPr>
              <w:t>1</w:t>
            </w:r>
          </w:p>
        </w:tc>
        <w:tc>
          <w:tcPr>
            <w:tcW w:w="1475" w:type="dxa"/>
            <w:vAlign w:val="center"/>
          </w:tcPr>
          <w:p w:rsidR="00DB0E81" w:rsidRDefault="00663765">
            <w:pPr>
              <w:jc w:val="center"/>
            </w:pPr>
            <w:r>
              <w:rPr>
                <w:color w:val="000000"/>
                <w:sz w:val="24"/>
                <w:szCs w:val="24"/>
              </w:rPr>
              <w:t>190307</w:t>
            </w:r>
          </w:p>
        </w:tc>
        <w:tc>
          <w:tcPr>
            <w:tcW w:w="1769" w:type="dxa"/>
            <w:vAlign w:val="center"/>
          </w:tcPr>
          <w:p w:rsidR="00DB0E81" w:rsidRDefault="00663765">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DB0E81" w:rsidRDefault="00663765">
            <w:pPr>
              <w:jc w:val="right"/>
            </w:pPr>
            <w:r>
              <w:rPr>
                <w:color w:val="000000"/>
                <w:sz w:val="24"/>
                <w:szCs w:val="24"/>
              </w:rPr>
              <w:t>1,300,000</w:t>
            </w:r>
          </w:p>
        </w:tc>
        <w:tc>
          <w:tcPr>
            <w:tcW w:w="2150" w:type="dxa"/>
            <w:vAlign w:val="center"/>
          </w:tcPr>
          <w:p w:rsidR="00DB0E81" w:rsidRDefault="00663765">
            <w:pPr>
              <w:jc w:val="right"/>
            </w:pPr>
            <w:r>
              <w:rPr>
                <w:color w:val="000000"/>
                <w:sz w:val="24"/>
                <w:szCs w:val="24"/>
              </w:rPr>
              <w:t>130,039,000.00</w:t>
            </w:r>
          </w:p>
        </w:tc>
        <w:tc>
          <w:tcPr>
            <w:tcW w:w="1237" w:type="dxa"/>
            <w:vAlign w:val="center"/>
          </w:tcPr>
          <w:p w:rsidR="00DB0E81" w:rsidRDefault="00663765">
            <w:pPr>
              <w:jc w:val="right"/>
            </w:pPr>
            <w:r>
              <w:rPr>
                <w:color w:val="000000"/>
                <w:sz w:val="24"/>
                <w:szCs w:val="24"/>
              </w:rPr>
              <w:t>1.79</w:t>
            </w:r>
          </w:p>
        </w:tc>
      </w:tr>
      <w:tr w:rsidR="00DB0E81">
        <w:trPr>
          <w:jc w:val="center"/>
        </w:trPr>
        <w:tc>
          <w:tcPr>
            <w:tcW w:w="850" w:type="dxa"/>
            <w:vAlign w:val="center"/>
          </w:tcPr>
          <w:p w:rsidR="00DB0E81" w:rsidRDefault="00663765">
            <w:pPr>
              <w:jc w:val="center"/>
            </w:pPr>
            <w:r>
              <w:rPr>
                <w:color w:val="000000"/>
                <w:sz w:val="24"/>
                <w:szCs w:val="24"/>
              </w:rPr>
              <w:t>2</w:t>
            </w:r>
          </w:p>
        </w:tc>
        <w:tc>
          <w:tcPr>
            <w:tcW w:w="1475" w:type="dxa"/>
            <w:vAlign w:val="center"/>
          </w:tcPr>
          <w:p w:rsidR="00DB0E81" w:rsidRDefault="00663765">
            <w:pPr>
              <w:jc w:val="center"/>
            </w:pPr>
            <w:r>
              <w:rPr>
                <w:color w:val="000000"/>
                <w:sz w:val="24"/>
                <w:szCs w:val="24"/>
              </w:rPr>
              <w:t>200309</w:t>
            </w:r>
          </w:p>
        </w:tc>
        <w:tc>
          <w:tcPr>
            <w:tcW w:w="1769" w:type="dxa"/>
            <w:vAlign w:val="center"/>
          </w:tcPr>
          <w:p w:rsidR="00DB0E81" w:rsidRDefault="00663765">
            <w:pPr>
              <w:jc w:val="center"/>
            </w:pPr>
            <w:r>
              <w:rPr>
                <w:color w:val="000000"/>
                <w:sz w:val="24"/>
                <w:szCs w:val="24"/>
              </w:rPr>
              <w:t>20</w:t>
            </w:r>
            <w:r>
              <w:rPr>
                <w:color w:val="000000"/>
                <w:sz w:val="24"/>
                <w:szCs w:val="24"/>
              </w:rPr>
              <w:t>进出</w:t>
            </w:r>
            <w:r>
              <w:rPr>
                <w:color w:val="000000"/>
                <w:sz w:val="24"/>
                <w:szCs w:val="24"/>
              </w:rPr>
              <w:t>09</w:t>
            </w:r>
          </w:p>
        </w:tc>
        <w:tc>
          <w:tcPr>
            <w:tcW w:w="1387" w:type="dxa"/>
            <w:vAlign w:val="center"/>
          </w:tcPr>
          <w:p w:rsidR="00DB0E81" w:rsidRDefault="00663765">
            <w:pPr>
              <w:jc w:val="right"/>
            </w:pPr>
            <w:r>
              <w:rPr>
                <w:color w:val="000000"/>
                <w:sz w:val="24"/>
                <w:szCs w:val="24"/>
              </w:rPr>
              <w:t>1,300,000</w:t>
            </w:r>
          </w:p>
        </w:tc>
        <w:tc>
          <w:tcPr>
            <w:tcW w:w="2150" w:type="dxa"/>
            <w:vAlign w:val="center"/>
          </w:tcPr>
          <w:p w:rsidR="00DB0E81" w:rsidRDefault="00663765">
            <w:pPr>
              <w:jc w:val="right"/>
            </w:pPr>
            <w:r>
              <w:rPr>
                <w:color w:val="000000"/>
                <w:sz w:val="24"/>
                <w:szCs w:val="24"/>
              </w:rPr>
              <w:t>129,675,000.00</w:t>
            </w:r>
          </w:p>
        </w:tc>
        <w:tc>
          <w:tcPr>
            <w:tcW w:w="1237" w:type="dxa"/>
            <w:vAlign w:val="center"/>
          </w:tcPr>
          <w:p w:rsidR="00DB0E81" w:rsidRDefault="00663765">
            <w:pPr>
              <w:jc w:val="right"/>
            </w:pPr>
            <w:r>
              <w:rPr>
                <w:color w:val="000000"/>
                <w:sz w:val="24"/>
                <w:szCs w:val="24"/>
              </w:rPr>
              <w:t>1.78</w:t>
            </w:r>
          </w:p>
        </w:tc>
      </w:tr>
      <w:tr w:rsidR="00DB0E81">
        <w:trPr>
          <w:jc w:val="center"/>
        </w:trPr>
        <w:tc>
          <w:tcPr>
            <w:tcW w:w="850" w:type="dxa"/>
            <w:vAlign w:val="center"/>
          </w:tcPr>
          <w:p w:rsidR="00DB0E81" w:rsidRDefault="00663765">
            <w:pPr>
              <w:jc w:val="center"/>
            </w:pPr>
            <w:r>
              <w:rPr>
                <w:color w:val="000000"/>
                <w:sz w:val="24"/>
                <w:szCs w:val="24"/>
              </w:rPr>
              <w:t>3</w:t>
            </w:r>
          </w:p>
        </w:tc>
        <w:tc>
          <w:tcPr>
            <w:tcW w:w="1475" w:type="dxa"/>
            <w:vAlign w:val="center"/>
          </w:tcPr>
          <w:p w:rsidR="00DB0E81" w:rsidRDefault="00663765">
            <w:pPr>
              <w:jc w:val="center"/>
            </w:pPr>
            <w:r>
              <w:rPr>
                <w:color w:val="000000"/>
                <w:sz w:val="24"/>
                <w:szCs w:val="24"/>
              </w:rPr>
              <w:t>200211</w:t>
            </w:r>
          </w:p>
        </w:tc>
        <w:tc>
          <w:tcPr>
            <w:tcW w:w="1769" w:type="dxa"/>
            <w:vAlign w:val="center"/>
          </w:tcPr>
          <w:p w:rsidR="00DB0E81" w:rsidRDefault="00663765">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DB0E81" w:rsidRDefault="00663765">
            <w:pPr>
              <w:jc w:val="right"/>
            </w:pPr>
            <w:r>
              <w:rPr>
                <w:color w:val="000000"/>
                <w:sz w:val="24"/>
                <w:szCs w:val="24"/>
              </w:rPr>
              <w:t>1,000,000</w:t>
            </w:r>
          </w:p>
        </w:tc>
        <w:tc>
          <w:tcPr>
            <w:tcW w:w="2150" w:type="dxa"/>
            <w:vAlign w:val="center"/>
          </w:tcPr>
          <w:p w:rsidR="00DB0E81" w:rsidRDefault="00663765">
            <w:pPr>
              <w:jc w:val="right"/>
            </w:pPr>
            <w:r>
              <w:rPr>
                <w:color w:val="000000"/>
                <w:sz w:val="24"/>
                <w:szCs w:val="24"/>
              </w:rPr>
              <w:t>99,070,000.00</w:t>
            </w:r>
          </w:p>
        </w:tc>
        <w:tc>
          <w:tcPr>
            <w:tcW w:w="1237" w:type="dxa"/>
            <w:vAlign w:val="center"/>
          </w:tcPr>
          <w:p w:rsidR="00DB0E81" w:rsidRDefault="00663765">
            <w:pPr>
              <w:jc w:val="right"/>
            </w:pPr>
            <w:r>
              <w:rPr>
                <w:color w:val="000000"/>
                <w:sz w:val="24"/>
                <w:szCs w:val="24"/>
              </w:rPr>
              <w:t>1.36</w:t>
            </w:r>
          </w:p>
        </w:tc>
      </w:tr>
      <w:tr w:rsidR="00DB0E81">
        <w:trPr>
          <w:jc w:val="center"/>
        </w:trPr>
        <w:tc>
          <w:tcPr>
            <w:tcW w:w="850" w:type="dxa"/>
            <w:vAlign w:val="center"/>
          </w:tcPr>
          <w:p w:rsidR="00DB0E81" w:rsidRDefault="00663765">
            <w:pPr>
              <w:jc w:val="center"/>
            </w:pPr>
            <w:r>
              <w:rPr>
                <w:color w:val="000000"/>
                <w:sz w:val="24"/>
                <w:szCs w:val="24"/>
              </w:rPr>
              <w:t>4</w:t>
            </w:r>
          </w:p>
        </w:tc>
        <w:tc>
          <w:tcPr>
            <w:tcW w:w="1475" w:type="dxa"/>
            <w:vAlign w:val="center"/>
          </w:tcPr>
          <w:p w:rsidR="00DB0E81" w:rsidRDefault="00663765">
            <w:pPr>
              <w:jc w:val="center"/>
            </w:pPr>
            <w:r>
              <w:rPr>
                <w:color w:val="000000"/>
                <w:sz w:val="24"/>
                <w:szCs w:val="24"/>
              </w:rPr>
              <w:t>110069</w:t>
            </w:r>
          </w:p>
        </w:tc>
        <w:tc>
          <w:tcPr>
            <w:tcW w:w="1769" w:type="dxa"/>
            <w:vAlign w:val="center"/>
          </w:tcPr>
          <w:p w:rsidR="00DB0E81" w:rsidRDefault="00663765">
            <w:pPr>
              <w:jc w:val="center"/>
            </w:pPr>
            <w:r>
              <w:rPr>
                <w:color w:val="000000"/>
                <w:sz w:val="24"/>
                <w:szCs w:val="24"/>
              </w:rPr>
              <w:t>瀚蓝转债</w:t>
            </w:r>
          </w:p>
        </w:tc>
        <w:tc>
          <w:tcPr>
            <w:tcW w:w="1387" w:type="dxa"/>
            <w:vAlign w:val="center"/>
          </w:tcPr>
          <w:p w:rsidR="00DB0E81" w:rsidRDefault="00663765">
            <w:pPr>
              <w:jc w:val="right"/>
            </w:pPr>
            <w:r>
              <w:rPr>
                <w:color w:val="000000"/>
                <w:sz w:val="24"/>
                <w:szCs w:val="24"/>
              </w:rPr>
              <w:t>18,710</w:t>
            </w:r>
          </w:p>
        </w:tc>
        <w:tc>
          <w:tcPr>
            <w:tcW w:w="2150" w:type="dxa"/>
            <w:vAlign w:val="center"/>
          </w:tcPr>
          <w:p w:rsidR="00DB0E81" w:rsidRDefault="00663765">
            <w:pPr>
              <w:jc w:val="right"/>
            </w:pPr>
            <w:r>
              <w:rPr>
                <w:color w:val="000000"/>
                <w:sz w:val="24"/>
                <w:szCs w:val="24"/>
              </w:rPr>
              <w:t>2,684,323.70</w:t>
            </w:r>
          </w:p>
        </w:tc>
        <w:tc>
          <w:tcPr>
            <w:tcW w:w="1237" w:type="dxa"/>
            <w:vAlign w:val="center"/>
          </w:tcPr>
          <w:p w:rsidR="00DB0E81" w:rsidRDefault="00663765">
            <w:pPr>
              <w:jc w:val="right"/>
            </w:pPr>
            <w:r>
              <w:rPr>
                <w:color w:val="000000"/>
                <w:sz w:val="24"/>
                <w:szCs w:val="24"/>
              </w:rPr>
              <w:t>0.04</w:t>
            </w:r>
          </w:p>
        </w:tc>
      </w:tr>
      <w:tr w:rsidR="00DB0E81">
        <w:trPr>
          <w:jc w:val="center"/>
        </w:trPr>
        <w:tc>
          <w:tcPr>
            <w:tcW w:w="850" w:type="dxa"/>
            <w:vAlign w:val="center"/>
          </w:tcPr>
          <w:p w:rsidR="00DB0E81" w:rsidRDefault="00663765">
            <w:pPr>
              <w:jc w:val="center"/>
            </w:pPr>
            <w:r>
              <w:rPr>
                <w:color w:val="000000"/>
                <w:sz w:val="24"/>
                <w:szCs w:val="24"/>
              </w:rPr>
              <w:t>5</w:t>
            </w:r>
          </w:p>
        </w:tc>
        <w:tc>
          <w:tcPr>
            <w:tcW w:w="1475" w:type="dxa"/>
            <w:vAlign w:val="center"/>
          </w:tcPr>
          <w:p w:rsidR="00DB0E81" w:rsidRDefault="00663765">
            <w:pPr>
              <w:jc w:val="center"/>
            </w:pPr>
            <w:r>
              <w:rPr>
                <w:color w:val="000000"/>
                <w:sz w:val="24"/>
                <w:szCs w:val="24"/>
              </w:rPr>
              <w:t>128102</w:t>
            </w:r>
          </w:p>
        </w:tc>
        <w:tc>
          <w:tcPr>
            <w:tcW w:w="1769" w:type="dxa"/>
            <w:vAlign w:val="center"/>
          </w:tcPr>
          <w:p w:rsidR="00DB0E81" w:rsidRDefault="00663765">
            <w:pPr>
              <w:jc w:val="center"/>
            </w:pPr>
            <w:r>
              <w:rPr>
                <w:color w:val="000000"/>
                <w:sz w:val="24"/>
                <w:szCs w:val="24"/>
              </w:rPr>
              <w:t>海大转债</w:t>
            </w:r>
          </w:p>
        </w:tc>
        <w:tc>
          <w:tcPr>
            <w:tcW w:w="1387" w:type="dxa"/>
            <w:vAlign w:val="center"/>
          </w:tcPr>
          <w:p w:rsidR="00DB0E81" w:rsidRDefault="00663765">
            <w:pPr>
              <w:jc w:val="right"/>
            </w:pPr>
            <w:r>
              <w:rPr>
                <w:color w:val="000000"/>
                <w:sz w:val="24"/>
                <w:szCs w:val="24"/>
              </w:rPr>
              <w:t>4,932</w:t>
            </w:r>
          </w:p>
        </w:tc>
        <w:tc>
          <w:tcPr>
            <w:tcW w:w="2150" w:type="dxa"/>
            <w:vAlign w:val="center"/>
          </w:tcPr>
          <w:p w:rsidR="00DB0E81" w:rsidRDefault="00663765">
            <w:pPr>
              <w:jc w:val="right"/>
            </w:pPr>
            <w:r>
              <w:rPr>
                <w:color w:val="000000"/>
                <w:sz w:val="24"/>
                <w:szCs w:val="24"/>
              </w:rPr>
              <w:t>873,999.72</w:t>
            </w:r>
          </w:p>
        </w:tc>
        <w:tc>
          <w:tcPr>
            <w:tcW w:w="1237" w:type="dxa"/>
            <w:vAlign w:val="center"/>
          </w:tcPr>
          <w:p w:rsidR="00DB0E81" w:rsidRDefault="00663765">
            <w:pPr>
              <w:jc w:val="right"/>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1,085,473.78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29,999,985.00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4,588,142.59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13,229,614.79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48,903,216.16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DB0E81">
        <w:trPr>
          <w:jc w:val="center"/>
        </w:trPr>
        <w:tc>
          <w:tcPr>
            <w:tcW w:w="1883" w:type="dxa"/>
            <w:vAlign w:val="center"/>
          </w:tcPr>
          <w:p w:rsidR="00DB0E81" w:rsidRDefault="00663765">
            <w:pPr>
              <w:jc w:val="center"/>
            </w:pPr>
            <w:r>
              <w:rPr>
                <w:color w:val="000000"/>
                <w:sz w:val="24"/>
                <w:szCs w:val="24"/>
              </w:rPr>
              <w:t>1</w:t>
            </w:r>
          </w:p>
        </w:tc>
        <w:tc>
          <w:tcPr>
            <w:tcW w:w="1801" w:type="dxa"/>
            <w:vAlign w:val="center"/>
          </w:tcPr>
          <w:p w:rsidR="00DB0E81" w:rsidRDefault="00663765">
            <w:pPr>
              <w:jc w:val="center"/>
            </w:pPr>
            <w:r>
              <w:rPr>
                <w:color w:val="000000"/>
                <w:sz w:val="24"/>
                <w:szCs w:val="24"/>
              </w:rPr>
              <w:t>128102</w:t>
            </w:r>
          </w:p>
        </w:tc>
        <w:tc>
          <w:tcPr>
            <w:tcW w:w="1727" w:type="dxa"/>
            <w:vAlign w:val="center"/>
          </w:tcPr>
          <w:p w:rsidR="00DB0E81" w:rsidRDefault="00663765">
            <w:pPr>
              <w:jc w:val="center"/>
            </w:pPr>
            <w:r>
              <w:rPr>
                <w:color w:val="000000"/>
                <w:sz w:val="24"/>
                <w:szCs w:val="24"/>
              </w:rPr>
              <w:t>海大转债</w:t>
            </w:r>
          </w:p>
        </w:tc>
        <w:tc>
          <w:tcPr>
            <w:tcW w:w="1768" w:type="dxa"/>
            <w:vAlign w:val="center"/>
          </w:tcPr>
          <w:p w:rsidR="00DB0E81" w:rsidRDefault="00663765">
            <w:pPr>
              <w:jc w:val="right"/>
            </w:pPr>
            <w:r>
              <w:rPr>
                <w:color w:val="000000"/>
                <w:sz w:val="24"/>
                <w:szCs w:val="24"/>
              </w:rPr>
              <w:t>873,999.72</w:t>
            </w:r>
          </w:p>
        </w:tc>
        <w:tc>
          <w:tcPr>
            <w:tcW w:w="1689" w:type="dxa"/>
            <w:vAlign w:val="center"/>
          </w:tcPr>
          <w:p w:rsidR="00DB0E81" w:rsidRDefault="00663765">
            <w:pPr>
              <w:jc w:val="right"/>
            </w:pPr>
            <w:r>
              <w:rPr>
                <w:color w:val="000000"/>
                <w:sz w:val="24"/>
                <w:szCs w:val="24"/>
              </w:rPr>
              <w:t>0.01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DB0E81">
        <w:trPr>
          <w:jc w:val="center"/>
        </w:trPr>
        <w:tc>
          <w:tcPr>
            <w:tcW w:w="1129" w:type="dxa"/>
            <w:vAlign w:val="center"/>
          </w:tcPr>
          <w:p w:rsidR="00DB0E81" w:rsidRDefault="00663765">
            <w:pPr>
              <w:jc w:val="center"/>
            </w:pPr>
            <w:r>
              <w:rPr>
                <w:color w:val="000000"/>
                <w:sz w:val="24"/>
                <w:szCs w:val="24"/>
              </w:rPr>
              <w:t>1</w:t>
            </w:r>
          </w:p>
        </w:tc>
        <w:tc>
          <w:tcPr>
            <w:tcW w:w="1356" w:type="dxa"/>
            <w:vAlign w:val="center"/>
          </w:tcPr>
          <w:p w:rsidR="00DB0E81" w:rsidRDefault="00663765">
            <w:pPr>
              <w:jc w:val="center"/>
            </w:pPr>
            <w:r>
              <w:rPr>
                <w:color w:val="000000"/>
                <w:sz w:val="24"/>
                <w:szCs w:val="24"/>
              </w:rPr>
              <w:t>002841</w:t>
            </w:r>
          </w:p>
        </w:tc>
        <w:tc>
          <w:tcPr>
            <w:tcW w:w="1355" w:type="dxa"/>
            <w:vAlign w:val="center"/>
          </w:tcPr>
          <w:p w:rsidR="00DB0E81" w:rsidRDefault="00663765">
            <w:pPr>
              <w:jc w:val="center"/>
            </w:pPr>
            <w:r>
              <w:rPr>
                <w:color w:val="000000"/>
                <w:sz w:val="24"/>
                <w:szCs w:val="24"/>
              </w:rPr>
              <w:t>视源股份</w:t>
            </w:r>
          </w:p>
        </w:tc>
        <w:tc>
          <w:tcPr>
            <w:tcW w:w="1880" w:type="dxa"/>
            <w:vAlign w:val="center"/>
          </w:tcPr>
          <w:p w:rsidR="00DB0E81" w:rsidRDefault="00663765">
            <w:pPr>
              <w:jc w:val="right"/>
            </w:pPr>
            <w:r>
              <w:rPr>
                <w:color w:val="000000"/>
                <w:sz w:val="24"/>
                <w:szCs w:val="24"/>
              </w:rPr>
              <w:t>80,927,000.00</w:t>
            </w:r>
          </w:p>
        </w:tc>
        <w:tc>
          <w:tcPr>
            <w:tcW w:w="1724" w:type="dxa"/>
            <w:vAlign w:val="center"/>
          </w:tcPr>
          <w:p w:rsidR="00DB0E81" w:rsidRDefault="00663765">
            <w:pPr>
              <w:jc w:val="right"/>
            </w:pPr>
            <w:r>
              <w:rPr>
                <w:color w:val="000000"/>
                <w:sz w:val="24"/>
                <w:szCs w:val="24"/>
              </w:rPr>
              <w:t>1.11</w:t>
            </w:r>
          </w:p>
        </w:tc>
        <w:tc>
          <w:tcPr>
            <w:tcW w:w="1424" w:type="dxa"/>
            <w:vAlign w:val="center"/>
          </w:tcPr>
          <w:p w:rsidR="00DB0E81" w:rsidRDefault="00663765">
            <w:pPr>
              <w:jc w:val="right"/>
            </w:pPr>
            <w:r>
              <w:rPr>
                <w:color w:val="000000"/>
                <w:sz w:val="24"/>
                <w:szCs w:val="24"/>
              </w:rPr>
              <w:t>限售股</w:t>
            </w:r>
          </w:p>
        </w:tc>
      </w:tr>
      <w:tr w:rsidR="00DB0E81">
        <w:trPr>
          <w:jc w:val="center"/>
        </w:trPr>
        <w:tc>
          <w:tcPr>
            <w:tcW w:w="1129" w:type="dxa"/>
            <w:vAlign w:val="center"/>
          </w:tcPr>
          <w:p w:rsidR="00DB0E81" w:rsidRDefault="00663765">
            <w:pPr>
              <w:jc w:val="center"/>
            </w:pPr>
            <w:r>
              <w:rPr>
                <w:color w:val="000000"/>
                <w:sz w:val="24"/>
                <w:szCs w:val="24"/>
              </w:rPr>
              <w:t>2</w:t>
            </w:r>
          </w:p>
        </w:tc>
        <w:tc>
          <w:tcPr>
            <w:tcW w:w="1356" w:type="dxa"/>
            <w:vAlign w:val="center"/>
          </w:tcPr>
          <w:p w:rsidR="00DB0E81" w:rsidRDefault="00663765">
            <w:pPr>
              <w:jc w:val="center"/>
            </w:pPr>
            <w:r>
              <w:rPr>
                <w:color w:val="000000"/>
                <w:sz w:val="24"/>
                <w:szCs w:val="24"/>
              </w:rPr>
              <w:t>603816</w:t>
            </w:r>
          </w:p>
        </w:tc>
        <w:tc>
          <w:tcPr>
            <w:tcW w:w="1355" w:type="dxa"/>
            <w:vAlign w:val="center"/>
          </w:tcPr>
          <w:p w:rsidR="00DB0E81" w:rsidRDefault="00663765">
            <w:pPr>
              <w:jc w:val="center"/>
            </w:pPr>
            <w:r>
              <w:rPr>
                <w:color w:val="000000"/>
                <w:sz w:val="24"/>
                <w:szCs w:val="24"/>
              </w:rPr>
              <w:t>顾家家居</w:t>
            </w:r>
          </w:p>
        </w:tc>
        <w:tc>
          <w:tcPr>
            <w:tcW w:w="1880" w:type="dxa"/>
            <w:vAlign w:val="center"/>
          </w:tcPr>
          <w:p w:rsidR="00DB0E81" w:rsidRDefault="00663765">
            <w:pPr>
              <w:jc w:val="right"/>
            </w:pPr>
            <w:r>
              <w:rPr>
                <w:color w:val="000000"/>
                <w:sz w:val="24"/>
                <w:szCs w:val="24"/>
              </w:rPr>
              <w:t>12,998,236.00</w:t>
            </w:r>
          </w:p>
        </w:tc>
        <w:tc>
          <w:tcPr>
            <w:tcW w:w="1724" w:type="dxa"/>
            <w:vAlign w:val="center"/>
          </w:tcPr>
          <w:p w:rsidR="00DB0E81" w:rsidRDefault="00663765">
            <w:pPr>
              <w:jc w:val="right"/>
            </w:pPr>
            <w:r>
              <w:rPr>
                <w:color w:val="000000"/>
                <w:sz w:val="24"/>
                <w:szCs w:val="24"/>
              </w:rPr>
              <w:t>0.18</w:t>
            </w:r>
          </w:p>
        </w:tc>
        <w:tc>
          <w:tcPr>
            <w:tcW w:w="1424" w:type="dxa"/>
            <w:vAlign w:val="center"/>
          </w:tcPr>
          <w:p w:rsidR="00DB0E81" w:rsidRDefault="00663765">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1,025,486,209.30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797,581,512.29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426,146,945.07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1,396,920,776.52</w:t>
            </w:r>
          </w:p>
        </w:tc>
      </w:tr>
    </w:tbl>
    <w:p w:rsidR="00DB0E81" w:rsidRDefault="0066376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B0E81" w:rsidRDefault="0066376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DB0E81" w:rsidRDefault="0066376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DB0E81" w:rsidRDefault="0066376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DB0E81" w:rsidRDefault="0066376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DB0E81" w:rsidRDefault="0066376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DB0E81" w:rsidRDefault="0066376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B0E81" w:rsidRDefault="0066376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B0E81" w:rsidRDefault="0066376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765" w:rsidRDefault="00663765" w:rsidP="00876D65">
      <w:r>
        <w:separator/>
      </w:r>
    </w:p>
  </w:endnote>
  <w:endnote w:type="continuationSeparator" w:id="0">
    <w:p w:rsidR="00663765" w:rsidRDefault="0066376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5B65BD">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5B65BD">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765" w:rsidRDefault="00663765" w:rsidP="00876D65">
      <w:r>
        <w:separator/>
      </w:r>
    </w:p>
  </w:footnote>
  <w:footnote w:type="continuationSeparator" w:id="0">
    <w:p w:rsidR="00663765" w:rsidRDefault="0066376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交银施罗德定期支付双息平衡混合型证券投资基金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65BD"/>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5C0"/>
    <w:rsid w:val="00660D4B"/>
    <w:rsid w:val="00663765"/>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B0E81"/>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AE180-74DB-47C0-BCE4-44193E48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12</Pages>
  <Words>1115</Words>
  <Characters>6357</Characters>
  <Application>Microsoft Office Word</Application>
  <DocSecurity>0</DocSecurity>
  <Lines>52</Lines>
  <Paragraphs>14</Paragraphs>
  <ScaleCrop>false</ScaleCrop>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602</cp:revision>
  <dcterms:created xsi:type="dcterms:W3CDTF">2012-10-16T06:07:00Z</dcterms:created>
  <dcterms:modified xsi:type="dcterms:W3CDTF">2020-10-26T02:19:00Z</dcterms:modified>
</cp:coreProperties>
</file>