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w:t>
      </w:r>
      <w:proofErr w:type="gramStart"/>
      <w:r w:rsidRPr="0081286B">
        <w:rPr>
          <w:b/>
          <w:sz w:val="36"/>
          <w:szCs w:val="36"/>
        </w:rPr>
        <w:t>银施罗德先进</w:t>
      </w:r>
      <w:proofErr w:type="gramEnd"/>
      <w:r w:rsidRPr="0081286B">
        <w:rPr>
          <w:b/>
          <w:sz w:val="36"/>
          <w:szCs w:val="36"/>
        </w:rPr>
        <w:t>制造混合型证券投资基金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449FF" w:rsidRDefault="0068404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449FF" w:rsidRDefault="0068404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449FF" w:rsidRDefault="0068404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449FF" w:rsidRDefault="0068404B">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7449FF" w:rsidRDefault="0068404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银先进</w:t>
            </w:r>
            <w:proofErr w:type="gramEnd"/>
            <w:r w:rsidRPr="00414345">
              <w:rPr>
                <w:color w:val="000000"/>
                <w:kern w:val="0"/>
                <w:sz w:val="24"/>
                <w:szCs w:val="24"/>
              </w:rPr>
              <w:t>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1,349,781,156.55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w:t>
            </w:r>
            <w:r w:rsidRPr="00414345">
              <w:rPr>
                <w:color w:val="000000"/>
                <w:kern w:val="0"/>
                <w:sz w:val="24"/>
                <w:szCs w:val="24"/>
              </w:rPr>
              <w:lastRenderedPageBreak/>
              <w:t>领域的互联网化，全面提升企业研发、生产、管理和服务水平等。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676A" w:rsidRPr="00414345" w:rsidTr="00D8676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8676A" w:rsidRPr="00414345" w:rsidTr="00D8676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507,851,236.73</w:t>
            </w:r>
          </w:p>
        </w:tc>
      </w:tr>
      <w:tr w:rsidR="00D8676A" w:rsidRPr="00414345" w:rsidTr="00D8676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891,125,955.16</w:t>
            </w:r>
          </w:p>
        </w:tc>
      </w:tr>
      <w:tr w:rsidR="00D8676A" w:rsidRPr="00414345" w:rsidTr="00D8676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0.6823</w:t>
            </w:r>
          </w:p>
        </w:tc>
      </w:tr>
      <w:tr w:rsidR="00D8676A" w:rsidRPr="00414345" w:rsidTr="00D8676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4,813,885,668.29</w:t>
            </w:r>
          </w:p>
        </w:tc>
      </w:tr>
      <w:tr w:rsidR="00D8676A" w:rsidRPr="00414345" w:rsidTr="00D8676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3.5664</w:t>
            </w:r>
          </w:p>
        </w:tc>
      </w:tr>
    </w:tbl>
    <w:p w:rsidR="007449FF" w:rsidRDefault="0068404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449FF">
        <w:trPr>
          <w:jc w:val="center"/>
        </w:trPr>
        <w:tc>
          <w:tcPr>
            <w:tcW w:w="1701" w:type="dxa"/>
            <w:vAlign w:val="center"/>
          </w:tcPr>
          <w:p w:rsidR="007449FF" w:rsidRDefault="0068404B">
            <w:pPr>
              <w:jc w:val="left"/>
            </w:pPr>
            <w:r>
              <w:rPr>
                <w:color w:val="000000"/>
                <w:sz w:val="24"/>
                <w:szCs w:val="24"/>
              </w:rPr>
              <w:t>过去三个月</w:t>
            </w:r>
          </w:p>
        </w:tc>
        <w:tc>
          <w:tcPr>
            <w:tcW w:w="1045" w:type="dxa"/>
            <w:vAlign w:val="center"/>
          </w:tcPr>
          <w:p w:rsidR="007449FF" w:rsidRDefault="0068404B">
            <w:pPr>
              <w:jc w:val="center"/>
            </w:pPr>
            <w:r>
              <w:rPr>
                <w:color w:val="000000"/>
                <w:sz w:val="24"/>
                <w:szCs w:val="24"/>
              </w:rPr>
              <w:t>23.10%</w:t>
            </w:r>
          </w:p>
        </w:tc>
        <w:tc>
          <w:tcPr>
            <w:tcW w:w="1344" w:type="dxa"/>
            <w:vAlign w:val="center"/>
          </w:tcPr>
          <w:p w:rsidR="007449FF" w:rsidRDefault="0068404B">
            <w:pPr>
              <w:jc w:val="center"/>
            </w:pPr>
            <w:r>
              <w:rPr>
                <w:color w:val="000000"/>
                <w:sz w:val="24"/>
                <w:szCs w:val="24"/>
              </w:rPr>
              <w:t>1.66%</w:t>
            </w:r>
          </w:p>
        </w:tc>
        <w:tc>
          <w:tcPr>
            <w:tcW w:w="1194" w:type="dxa"/>
            <w:vAlign w:val="center"/>
          </w:tcPr>
          <w:p w:rsidR="007449FF" w:rsidRDefault="0068404B">
            <w:pPr>
              <w:jc w:val="center"/>
            </w:pPr>
            <w:r>
              <w:rPr>
                <w:color w:val="000000"/>
                <w:sz w:val="24"/>
                <w:szCs w:val="24"/>
              </w:rPr>
              <w:t>5.96%</w:t>
            </w:r>
          </w:p>
        </w:tc>
        <w:tc>
          <w:tcPr>
            <w:tcW w:w="1492" w:type="dxa"/>
            <w:vAlign w:val="center"/>
          </w:tcPr>
          <w:p w:rsidR="007449FF" w:rsidRDefault="0068404B">
            <w:pPr>
              <w:jc w:val="center"/>
            </w:pPr>
            <w:r>
              <w:rPr>
                <w:color w:val="000000"/>
                <w:sz w:val="24"/>
                <w:szCs w:val="24"/>
              </w:rPr>
              <w:t>0.96%</w:t>
            </w:r>
          </w:p>
        </w:tc>
        <w:tc>
          <w:tcPr>
            <w:tcW w:w="1194" w:type="dxa"/>
            <w:vAlign w:val="center"/>
          </w:tcPr>
          <w:p w:rsidR="007449FF" w:rsidRDefault="0068404B">
            <w:pPr>
              <w:jc w:val="center"/>
            </w:pPr>
            <w:r>
              <w:rPr>
                <w:color w:val="000000"/>
                <w:sz w:val="24"/>
                <w:szCs w:val="24"/>
              </w:rPr>
              <w:t>17.14%</w:t>
            </w:r>
          </w:p>
        </w:tc>
        <w:tc>
          <w:tcPr>
            <w:tcW w:w="898" w:type="dxa"/>
            <w:vAlign w:val="center"/>
          </w:tcPr>
          <w:p w:rsidR="007449FF" w:rsidRDefault="0068404B">
            <w:pPr>
              <w:jc w:val="center"/>
            </w:pPr>
            <w:r>
              <w:rPr>
                <w:color w:val="000000"/>
                <w:sz w:val="24"/>
                <w:szCs w:val="24"/>
              </w:rPr>
              <w:t>0.70%</w:t>
            </w:r>
          </w:p>
        </w:tc>
      </w:tr>
      <w:tr w:rsidR="007449FF">
        <w:trPr>
          <w:jc w:val="center"/>
        </w:trPr>
        <w:tc>
          <w:tcPr>
            <w:tcW w:w="1701" w:type="dxa"/>
            <w:vAlign w:val="center"/>
          </w:tcPr>
          <w:p w:rsidR="007449FF" w:rsidRDefault="0068404B">
            <w:pPr>
              <w:jc w:val="left"/>
            </w:pPr>
            <w:r>
              <w:rPr>
                <w:color w:val="000000"/>
                <w:sz w:val="24"/>
                <w:szCs w:val="24"/>
              </w:rPr>
              <w:t>过去六个月</w:t>
            </w:r>
          </w:p>
        </w:tc>
        <w:tc>
          <w:tcPr>
            <w:tcW w:w="1045" w:type="dxa"/>
            <w:vAlign w:val="center"/>
          </w:tcPr>
          <w:p w:rsidR="007449FF" w:rsidRDefault="0068404B">
            <w:pPr>
              <w:jc w:val="center"/>
            </w:pPr>
            <w:r>
              <w:rPr>
                <w:color w:val="000000"/>
                <w:sz w:val="24"/>
                <w:szCs w:val="24"/>
              </w:rPr>
              <w:t>42.77%</w:t>
            </w:r>
          </w:p>
        </w:tc>
        <w:tc>
          <w:tcPr>
            <w:tcW w:w="1344" w:type="dxa"/>
            <w:vAlign w:val="center"/>
          </w:tcPr>
          <w:p w:rsidR="007449FF" w:rsidRDefault="0068404B">
            <w:pPr>
              <w:jc w:val="center"/>
            </w:pPr>
            <w:r>
              <w:rPr>
                <w:color w:val="000000"/>
                <w:sz w:val="24"/>
                <w:szCs w:val="24"/>
              </w:rPr>
              <w:t>1.34%</w:t>
            </w:r>
          </w:p>
        </w:tc>
        <w:tc>
          <w:tcPr>
            <w:tcW w:w="1194" w:type="dxa"/>
            <w:vAlign w:val="center"/>
          </w:tcPr>
          <w:p w:rsidR="007449FF" w:rsidRDefault="0068404B">
            <w:pPr>
              <w:jc w:val="center"/>
            </w:pPr>
            <w:r>
              <w:rPr>
                <w:color w:val="000000"/>
                <w:sz w:val="24"/>
                <w:szCs w:val="24"/>
              </w:rPr>
              <w:t>13.95%</w:t>
            </w:r>
          </w:p>
        </w:tc>
        <w:tc>
          <w:tcPr>
            <w:tcW w:w="1492" w:type="dxa"/>
            <w:vAlign w:val="center"/>
          </w:tcPr>
          <w:p w:rsidR="007449FF" w:rsidRDefault="0068404B">
            <w:pPr>
              <w:jc w:val="center"/>
            </w:pPr>
            <w:r>
              <w:rPr>
                <w:color w:val="000000"/>
                <w:sz w:val="24"/>
                <w:szCs w:val="24"/>
              </w:rPr>
              <w:t>0.79%</w:t>
            </w:r>
          </w:p>
        </w:tc>
        <w:tc>
          <w:tcPr>
            <w:tcW w:w="1194" w:type="dxa"/>
            <w:vAlign w:val="center"/>
          </w:tcPr>
          <w:p w:rsidR="007449FF" w:rsidRDefault="0068404B">
            <w:pPr>
              <w:jc w:val="center"/>
            </w:pPr>
            <w:r>
              <w:rPr>
                <w:color w:val="000000"/>
                <w:sz w:val="24"/>
                <w:szCs w:val="24"/>
              </w:rPr>
              <w:t>28.82%</w:t>
            </w:r>
          </w:p>
        </w:tc>
        <w:tc>
          <w:tcPr>
            <w:tcW w:w="898" w:type="dxa"/>
            <w:vAlign w:val="center"/>
          </w:tcPr>
          <w:p w:rsidR="007449FF" w:rsidRDefault="0068404B">
            <w:pPr>
              <w:jc w:val="center"/>
            </w:pPr>
            <w:r>
              <w:rPr>
                <w:color w:val="000000"/>
                <w:sz w:val="24"/>
                <w:szCs w:val="24"/>
              </w:rPr>
              <w:t>0.55%</w:t>
            </w:r>
          </w:p>
        </w:tc>
      </w:tr>
      <w:tr w:rsidR="007449FF">
        <w:trPr>
          <w:jc w:val="center"/>
        </w:trPr>
        <w:tc>
          <w:tcPr>
            <w:tcW w:w="1701" w:type="dxa"/>
            <w:vAlign w:val="center"/>
          </w:tcPr>
          <w:p w:rsidR="007449FF" w:rsidRDefault="0068404B">
            <w:pPr>
              <w:jc w:val="left"/>
            </w:pPr>
            <w:r>
              <w:rPr>
                <w:color w:val="000000"/>
                <w:sz w:val="24"/>
                <w:szCs w:val="24"/>
              </w:rPr>
              <w:lastRenderedPageBreak/>
              <w:t>过去一年</w:t>
            </w:r>
          </w:p>
        </w:tc>
        <w:tc>
          <w:tcPr>
            <w:tcW w:w="1045" w:type="dxa"/>
            <w:vAlign w:val="center"/>
          </w:tcPr>
          <w:p w:rsidR="007449FF" w:rsidRDefault="0068404B">
            <w:pPr>
              <w:jc w:val="center"/>
            </w:pPr>
            <w:r>
              <w:rPr>
                <w:color w:val="000000"/>
                <w:sz w:val="24"/>
                <w:szCs w:val="24"/>
              </w:rPr>
              <w:t>74.31%</w:t>
            </w:r>
          </w:p>
        </w:tc>
        <w:tc>
          <w:tcPr>
            <w:tcW w:w="1344" w:type="dxa"/>
            <w:vAlign w:val="center"/>
          </w:tcPr>
          <w:p w:rsidR="007449FF" w:rsidRDefault="0068404B">
            <w:pPr>
              <w:jc w:val="center"/>
            </w:pPr>
            <w:r>
              <w:rPr>
                <w:color w:val="000000"/>
                <w:sz w:val="24"/>
                <w:szCs w:val="24"/>
              </w:rPr>
              <w:t>1.47%</w:t>
            </w:r>
          </w:p>
        </w:tc>
        <w:tc>
          <w:tcPr>
            <w:tcW w:w="1194" w:type="dxa"/>
            <w:vAlign w:val="center"/>
          </w:tcPr>
          <w:p w:rsidR="007449FF" w:rsidRDefault="0068404B">
            <w:pPr>
              <w:jc w:val="center"/>
            </w:pPr>
            <w:r>
              <w:rPr>
                <w:color w:val="000000"/>
                <w:sz w:val="24"/>
                <w:szCs w:val="24"/>
              </w:rPr>
              <w:t>13.70%</w:t>
            </w:r>
          </w:p>
        </w:tc>
        <w:tc>
          <w:tcPr>
            <w:tcW w:w="1492" w:type="dxa"/>
            <w:vAlign w:val="center"/>
          </w:tcPr>
          <w:p w:rsidR="007449FF" w:rsidRDefault="0068404B">
            <w:pPr>
              <w:jc w:val="center"/>
            </w:pPr>
            <w:r>
              <w:rPr>
                <w:color w:val="000000"/>
                <w:sz w:val="24"/>
                <w:szCs w:val="24"/>
              </w:rPr>
              <w:t>0.83%</w:t>
            </w:r>
          </w:p>
        </w:tc>
        <w:tc>
          <w:tcPr>
            <w:tcW w:w="1194" w:type="dxa"/>
            <w:vAlign w:val="center"/>
          </w:tcPr>
          <w:p w:rsidR="007449FF" w:rsidRDefault="0068404B">
            <w:pPr>
              <w:jc w:val="center"/>
            </w:pPr>
            <w:r>
              <w:rPr>
                <w:color w:val="000000"/>
                <w:sz w:val="24"/>
                <w:szCs w:val="24"/>
              </w:rPr>
              <w:t>60.61%</w:t>
            </w:r>
          </w:p>
        </w:tc>
        <w:tc>
          <w:tcPr>
            <w:tcW w:w="898" w:type="dxa"/>
            <w:vAlign w:val="center"/>
          </w:tcPr>
          <w:p w:rsidR="007449FF" w:rsidRDefault="0068404B">
            <w:pPr>
              <w:jc w:val="center"/>
            </w:pPr>
            <w:r>
              <w:rPr>
                <w:color w:val="000000"/>
                <w:sz w:val="24"/>
                <w:szCs w:val="24"/>
              </w:rPr>
              <w:t>0.64%</w:t>
            </w:r>
          </w:p>
        </w:tc>
      </w:tr>
      <w:tr w:rsidR="007449FF">
        <w:trPr>
          <w:jc w:val="center"/>
        </w:trPr>
        <w:tc>
          <w:tcPr>
            <w:tcW w:w="1701" w:type="dxa"/>
            <w:vAlign w:val="center"/>
          </w:tcPr>
          <w:p w:rsidR="007449FF" w:rsidRDefault="0068404B">
            <w:pPr>
              <w:jc w:val="left"/>
            </w:pPr>
            <w:r>
              <w:rPr>
                <w:color w:val="000000"/>
                <w:sz w:val="24"/>
                <w:szCs w:val="24"/>
              </w:rPr>
              <w:t>过去三年</w:t>
            </w:r>
          </w:p>
        </w:tc>
        <w:tc>
          <w:tcPr>
            <w:tcW w:w="1045" w:type="dxa"/>
            <w:vAlign w:val="center"/>
          </w:tcPr>
          <w:p w:rsidR="007449FF" w:rsidRDefault="0068404B">
            <w:pPr>
              <w:jc w:val="center"/>
            </w:pPr>
            <w:r>
              <w:rPr>
                <w:color w:val="000000"/>
                <w:sz w:val="24"/>
                <w:szCs w:val="24"/>
              </w:rPr>
              <w:t>94.59%</w:t>
            </w:r>
          </w:p>
        </w:tc>
        <w:tc>
          <w:tcPr>
            <w:tcW w:w="1344" w:type="dxa"/>
            <w:vAlign w:val="center"/>
          </w:tcPr>
          <w:p w:rsidR="007449FF" w:rsidRDefault="0068404B">
            <w:pPr>
              <w:jc w:val="center"/>
            </w:pPr>
            <w:r>
              <w:rPr>
                <w:color w:val="000000"/>
                <w:sz w:val="24"/>
                <w:szCs w:val="24"/>
              </w:rPr>
              <w:t>1.37%</w:t>
            </w:r>
          </w:p>
        </w:tc>
        <w:tc>
          <w:tcPr>
            <w:tcW w:w="1194" w:type="dxa"/>
            <w:vAlign w:val="center"/>
          </w:tcPr>
          <w:p w:rsidR="007449FF" w:rsidRDefault="0068404B">
            <w:pPr>
              <w:jc w:val="center"/>
            </w:pPr>
            <w:r>
              <w:rPr>
                <w:color w:val="000000"/>
                <w:sz w:val="24"/>
                <w:szCs w:val="24"/>
              </w:rPr>
              <w:t>7.73%</w:t>
            </w:r>
          </w:p>
        </w:tc>
        <w:tc>
          <w:tcPr>
            <w:tcW w:w="1492" w:type="dxa"/>
            <w:vAlign w:val="center"/>
          </w:tcPr>
          <w:p w:rsidR="007449FF" w:rsidRDefault="0068404B">
            <w:pPr>
              <w:jc w:val="center"/>
            </w:pPr>
            <w:r>
              <w:rPr>
                <w:color w:val="000000"/>
                <w:sz w:val="24"/>
                <w:szCs w:val="24"/>
              </w:rPr>
              <w:t>0.84%</w:t>
            </w:r>
          </w:p>
        </w:tc>
        <w:tc>
          <w:tcPr>
            <w:tcW w:w="1194" w:type="dxa"/>
            <w:vAlign w:val="center"/>
          </w:tcPr>
          <w:p w:rsidR="007449FF" w:rsidRDefault="0068404B">
            <w:pPr>
              <w:jc w:val="center"/>
            </w:pPr>
            <w:r>
              <w:rPr>
                <w:color w:val="000000"/>
                <w:sz w:val="24"/>
                <w:szCs w:val="24"/>
              </w:rPr>
              <w:t>86.86%</w:t>
            </w:r>
          </w:p>
        </w:tc>
        <w:tc>
          <w:tcPr>
            <w:tcW w:w="898" w:type="dxa"/>
            <w:vAlign w:val="center"/>
          </w:tcPr>
          <w:p w:rsidR="007449FF" w:rsidRDefault="0068404B">
            <w:pPr>
              <w:jc w:val="center"/>
            </w:pPr>
            <w:r>
              <w:rPr>
                <w:color w:val="000000"/>
                <w:sz w:val="24"/>
                <w:szCs w:val="24"/>
              </w:rPr>
              <w:t>0.53%</w:t>
            </w:r>
          </w:p>
        </w:tc>
      </w:tr>
      <w:tr w:rsidR="007449FF">
        <w:trPr>
          <w:jc w:val="center"/>
        </w:trPr>
        <w:tc>
          <w:tcPr>
            <w:tcW w:w="1701" w:type="dxa"/>
            <w:vAlign w:val="center"/>
          </w:tcPr>
          <w:p w:rsidR="007449FF" w:rsidRDefault="0068404B">
            <w:pPr>
              <w:jc w:val="left"/>
            </w:pPr>
            <w:r>
              <w:rPr>
                <w:color w:val="000000"/>
                <w:sz w:val="24"/>
                <w:szCs w:val="24"/>
              </w:rPr>
              <w:t>过去五年</w:t>
            </w:r>
          </w:p>
        </w:tc>
        <w:tc>
          <w:tcPr>
            <w:tcW w:w="1045" w:type="dxa"/>
            <w:vAlign w:val="center"/>
          </w:tcPr>
          <w:p w:rsidR="007449FF" w:rsidRDefault="0068404B">
            <w:pPr>
              <w:jc w:val="center"/>
            </w:pPr>
            <w:r>
              <w:rPr>
                <w:color w:val="000000"/>
                <w:sz w:val="24"/>
                <w:szCs w:val="24"/>
              </w:rPr>
              <w:t>217.49%</w:t>
            </w:r>
          </w:p>
        </w:tc>
        <w:tc>
          <w:tcPr>
            <w:tcW w:w="1344" w:type="dxa"/>
            <w:vAlign w:val="center"/>
          </w:tcPr>
          <w:p w:rsidR="007449FF" w:rsidRDefault="0068404B">
            <w:pPr>
              <w:jc w:val="center"/>
            </w:pPr>
            <w:r>
              <w:rPr>
                <w:color w:val="000000"/>
                <w:sz w:val="24"/>
                <w:szCs w:val="24"/>
              </w:rPr>
              <w:t>1.42%</w:t>
            </w:r>
          </w:p>
        </w:tc>
        <w:tc>
          <w:tcPr>
            <w:tcW w:w="1194" w:type="dxa"/>
            <w:vAlign w:val="center"/>
          </w:tcPr>
          <w:p w:rsidR="007449FF" w:rsidRDefault="0068404B">
            <w:pPr>
              <w:jc w:val="center"/>
            </w:pPr>
            <w:r>
              <w:rPr>
                <w:color w:val="000000"/>
                <w:sz w:val="24"/>
                <w:szCs w:val="24"/>
              </w:rPr>
              <w:t>16.10%</w:t>
            </w:r>
          </w:p>
        </w:tc>
        <w:tc>
          <w:tcPr>
            <w:tcW w:w="1492" w:type="dxa"/>
            <w:vAlign w:val="center"/>
          </w:tcPr>
          <w:p w:rsidR="007449FF" w:rsidRDefault="0068404B">
            <w:pPr>
              <w:jc w:val="center"/>
            </w:pPr>
            <w:r>
              <w:rPr>
                <w:color w:val="000000"/>
                <w:sz w:val="24"/>
                <w:szCs w:val="24"/>
              </w:rPr>
              <w:t>1.02%</w:t>
            </w:r>
          </w:p>
        </w:tc>
        <w:tc>
          <w:tcPr>
            <w:tcW w:w="1194" w:type="dxa"/>
            <w:vAlign w:val="center"/>
          </w:tcPr>
          <w:p w:rsidR="007449FF" w:rsidRDefault="0068404B">
            <w:pPr>
              <w:jc w:val="center"/>
            </w:pPr>
            <w:r>
              <w:rPr>
                <w:color w:val="000000"/>
                <w:sz w:val="24"/>
                <w:szCs w:val="24"/>
              </w:rPr>
              <w:t>201.39%</w:t>
            </w:r>
          </w:p>
        </w:tc>
        <w:tc>
          <w:tcPr>
            <w:tcW w:w="898" w:type="dxa"/>
            <w:vAlign w:val="center"/>
          </w:tcPr>
          <w:p w:rsidR="007449FF" w:rsidRDefault="0068404B">
            <w:pPr>
              <w:jc w:val="center"/>
            </w:pPr>
            <w:r>
              <w:rPr>
                <w:color w:val="000000"/>
                <w:sz w:val="24"/>
                <w:szCs w:val="24"/>
              </w:rPr>
              <w:t>0.40%</w:t>
            </w:r>
          </w:p>
        </w:tc>
      </w:tr>
      <w:tr w:rsidR="007449FF">
        <w:trPr>
          <w:jc w:val="center"/>
        </w:trPr>
        <w:tc>
          <w:tcPr>
            <w:tcW w:w="1701" w:type="dxa"/>
            <w:vAlign w:val="center"/>
          </w:tcPr>
          <w:p w:rsidR="007449FF" w:rsidRDefault="0068404B">
            <w:pPr>
              <w:jc w:val="left"/>
            </w:pPr>
            <w:r>
              <w:rPr>
                <w:color w:val="000000"/>
                <w:sz w:val="24"/>
                <w:szCs w:val="24"/>
              </w:rPr>
              <w:t>自基金合同生效至今</w:t>
            </w:r>
          </w:p>
        </w:tc>
        <w:tc>
          <w:tcPr>
            <w:tcW w:w="1045" w:type="dxa"/>
            <w:vAlign w:val="center"/>
          </w:tcPr>
          <w:p w:rsidR="007449FF" w:rsidRDefault="0068404B">
            <w:pPr>
              <w:jc w:val="center"/>
            </w:pPr>
            <w:r>
              <w:rPr>
                <w:color w:val="000000"/>
                <w:sz w:val="24"/>
                <w:szCs w:val="24"/>
              </w:rPr>
              <w:t>495.92%</w:t>
            </w:r>
          </w:p>
        </w:tc>
        <w:tc>
          <w:tcPr>
            <w:tcW w:w="1344" w:type="dxa"/>
            <w:vAlign w:val="center"/>
          </w:tcPr>
          <w:p w:rsidR="007449FF" w:rsidRDefault="0068404B">
            <w:pPr>
              <w:jc w:val="center"/>
            </w:pPr>
            <w:r>
              <w:rPr>
                <w:color w:val="000000"/>
                <w:sz w:val="24"/>
                <w:szCs w:val="24"/>
              </w:rPr>
              <w:t>1.51%</w:t>
            </w:r>
          </w:p>
        </w:tc>
        <w:tc>
          <w:tcPr>
            <w:tcW w:w="1194" w:type="dxa"/>
            <w:vAlign w:val="center"/>
          </w:tcPr>
          <w:p w:rsidR="007449FF" w:rsidRDefault="0068404B">
            <w:pPr>
              <w:jc w:val="center"/>
            </w:pPr>
            <w:r>
              <w:rPr>
                <w:color w:val="000000"/>
                <w:sz w:val="24"/>
                <w:szCs w:val="24"/>
              </w:rPr>
              <w:t>73.91%</w:t>
            </w:r>
          </w:p>
        </w:tc>
        <w:tc>
          <w:tcPr>
            <w:tcW w:w="1492" w:type="dxa"/>
            <w:vAlign w:val="center"/>
          </w:tcPr>
          <w:p w:rsidR="007449FF" w:rsidRDefault="0068404B">
            <w:pPr>
              <w:jc w:val="center"/>
            </w:pPr>
            <w:r>
              <w:rPr>
                <w:color w:val="000000"/>
                <w:sz w:val="24"/>
                <w:szCs w:val="24"/>
              </w:rPr>
              <w:t>1.20%</w:t>
            </w:r>
          </w:p>
        </w:tc>
        <w:tc>
          <w:tcPr>
            <w:tcW w:w="1194" w:type="dxa"/>
            <w:vAlign w:val="center"/>
          </w:tcPr>
          <w:p w:rsidR="007449FF" w:rsidRDefault="0068404B">
            <w:pPr>
              <w:jc w:val="center"/>
            </w:pPr>
            <w:r>
              <w:rPr>
                <w:color w:val="000000"/>
                <w:sz w:val="24"/>
                <w:szCs w:val="24"/>
              </w:rPr>
              <w:t>422.01%</w:t>
            </w:r>
          </w:p>
        </w:tc>
        <w:tc>
          <w:tcPr>
            <w:tcW w:w="898" w:type="dxa"/>
            <w:vAlign w:val="center"/>
          </w:tcPr>
          <w:p w:rsidR="007449FF" w:rsidRDefault="0068404B">
            <w:pPr>
              <w:jc w:val="center"/>
            </w:pPr>
            <w:r>
              <w:rPr>
                <w:color w:val="000000"/>
                <w:sz w:val="24"/>
                <w:szCs w:val="24"/>
              </w:rPr>
              <w:t>0.31%</w:t>
            </w:r>
          </w:p>
        </w:tc>
      </w:tr>
    </w:tbl>
    <w:p w:rsidR="007449FF" w:rsidRDefault="0068404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1</w:t>
      </w:r>
      <w:r>
        <w:rPr>
          <w:color w:val="000000"/>
          <w:sz w:val="24"/>
          <w:szCs w:val="24"/>
        </w:rPr>
        <w:t>日起，由</w:t>
      </w:r>
      <w:r>
        <w:rPr>
          <w:color w:val="000000"/>
          <w:sz w:val="24"/>
          <w:szCs w:val="24"/>
        </w:rPr>
        <w:t>“75%×</w:t>
      </w:r>
      <w:r>
        <w:rPr>
          <w:color w:val="000000"/>
          <w:sz w:val="24"/>
          <w:szCs w:val="24"/>
        </w:rPr>
        <w:t>申银万国装备制造指数收益率</w:t>
      </w:r>
      <w:r>
        <w:rPr>
          <w:color w:val="000000"/>
          <w:sz w:val="24"/>
          <w:szCs w:val="24"/>
        </w:rPr>
        <w:t>+25%×</w:t>
      </w:r>
      <w:r>
        <w:rPr>
          <w:color w:val="000000"/>
          <w:sz w:val="24"/>
          <w:szCs w:val="24"/>
        </w:rPr>
        <w:t>中信标普全债指数收益率</w:t>
      </w:r>
      <w:r>
        <w:rPr>
          <w:color w:val="000000"/>
          <w:sz w:val="24"/>
          <w:szCs w:val="24"/>
        </w:rPr>
        <w:t>”</w:t>
      </w:r>
      <w:r>
        <w:rPr>
          <w:color w:val="000000"/>
          <w:sz w:val="24"/>
          <w:szCs w:val="24"/>
        </w:rPr>
        <w:t>变更为</w:t>
      </w:r>
      <w:r>
        <w:rPr>
          <w:color w:val="000000"/>
          <w:sz w:val="24"/>
          <w:szCs w:val="24"/>
        </w:rPr>
        <w:t>“75%×</w:t>
      </w:r>
      <w:r>
        <w:rPr>
          <w:color w:val="000000"/>
          <w:sz w:val="24"/>
          <w:szCs w:val="24"/>
        </w:rPr>
        <w:t>申银万国装备制造指数收益率</w:t>
      </w:r>
      <w:r>
        <w:rPr>
          <w:color w:val="000000"/>
          <w:sz w:val="24"/>
          <w:szCs w:val="24"/>
        </w:rPr>
        <w:t>+25%×</w:t>
      </w:r>
      <w:r>
        <w:rPr>
          <w:color w:val="000000"/>
          <w:sz w:val="24"/>
          <w:szCs w:val="24"/>
        </w:rPr>
        <w:t>中证综合债券指数收益率</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2015</w:t>
      </w:r>
      <w:r>
        <w:rPr>
          <w:color w:val="000000"/>
          <w:sz w:val="24"/>
          <w:szCs w:val="24"/>
        </w:rPr>
        <w:t>年</w:t>
      </w:r>
      <w:r>
        <w:rPr>
          <w:color w:val="000000"/>
          <w:sz w:val="24"/>
          <w:szCs w:val="24"/>
        </w:rPr>
        <w:t>9</w:t>
      </w:r>
      <w:r>
        <w:rPr>
          <w:color w:val="000000"/>
          <w:sz w:val="24"/>
          <w:szCs w:val="24"/>
        </w:rPr>
        <w:t>月</w:t>
      </w:r>
      <w:r>
        <w:rPr>
          <w:color w:val="000000"/>
          <w:sz w:val="24"/>
          <w:szCs w:val="24"/>
        </w:rPr>
        <w:t>28</w:t>
      </w:r>
      <w:r>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日发布的《交银施罗德基金管理有限公司关于交银施罗德先进制造混合型证券投资基金基金份额持有人大会表决结果暨决议生效的公告》。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449FF">
        <w:trPr>
          <w:jc w:val="center"/>
        </w:trPr>
        <w:tc>
          <w:tcPr>
            <w:tcW w:w="846" w:type="dxa"/>
            <w:vAlign w:val="center"/>
          </w:tcPr>
          <w:p w:rsidR="007449FF" w:rsidRDefault="0068404B">
            <w:pPr>
              <w:jc w:val="center"/>
            </w:pPr>
            <w:r>
              <w:rPr>
                <w:color w:val="000000"/>
                <w:sz w:val="24"/>
                <w:szCs w:val="24"/>
              </w:rPr>
              <w:t>刘鹏</w:t>
            </w:r>
          </w:p>
        </w:tc>
        <w:tc>
          <w:tcPr>
            <w:tcW w:w="845" w:type="dxa"/>
            <w:vAlign w:val="center"/>
          </w:tcPr>
          <w:p w:rsidR="007449FF" w:rsidRDefault="0068404B">
            <w:pPr>
              <w:jc w:val="center"/>
            </w:pPr>
            <w:r>
              <w:rPr>
                <w:color w:val="000000"/>
                <w:sz w:val="24"/>
                <w:szCs w:val="24"/>
              </w:rPr>
              <w:t>交</w:t>
            </w:r>
            <w:proofErr w:type="gramStart"/>
            <w:r>
              <w:rPr>
                <w:color w:val="000000"/>
                <w:sz w:val="24"/>
                <w:szCs w:val="24"/>
              </w:rPr>
              <w:t>银先进</w:t>
            </w:r>
            <w:proofErr w:type="gramEnd"/>
            <w:r>
              <w:rPr>
                <w:color w:val="000000"/>
                <w:sz w:val="24"/>
                <w:szCs w:val="24"/>
              </w:rPr>
              <w:t>制造混合、交银启明混合的基金经理</w:t>
            </w:r>
          </w:p>
        </w:tc>
        <w:tc>
          <w:tcPr>
            <w:tcW w:w="1549" w:type="dxa"/>
            <w:vAlign w:val="center"/>
          </w:tcPr>
          <w:p w:rsidR="007449FF" w:rsidRDefault="0068404B">
            <w:pPr>
              <w:jc w:val="center"/>
            </w:pPr>
            <w:r>
              <w:rPr>
                <w:color w:val="000000"/>
                <w:sz w:val="24"/>
                <w:szCs w:val="24"/>
              </w:rPr>
              <w:t>2018-05-29</w:t>
            </w:r>
          </w:p>
        </w:tc>
        <w:tc>
          <w:tcPr>
            <w:tcW w:w="1548" w:type="dxa"/>
            <w:vAlign w:val="center"/>
          </w:tcPr>
          <w:p w:rsidR="007449FF" w:rsidRDefault="0068404B">
            <w:pPr>
              <w:jc w:val="center"/>
            </w:pPr>
            <w:r>
              <w:rPr>
                <w:color w:val="000000"/>
                <w:sz w:val="24"/>
                <w:szCs w:val="24"/>
              </w:rPr>
              <w:t>-</w:t>
            </w:r>
          </w:p>
        </w:tc>
        <w:tc>
          <w:tcPr>
            <w:tcW w:w="1407" w:type="dxa"/>
            <w:vAlign w:val="center"/>
          </w:tcPr>
          <w:p w:rsidR="007449FF" w:rsidRDefault="0068404B">
            <w:pPr>
              <w:jc w:val="center"/>
            </w:pPr>
            <w:r>
              <w:rPr>
                <w:color w:val="000000"/>
                <w:sz w:val="24"/>
                <w:szCs w:val="24"/>
              </w:rPr>
              <w:t>6</w:t>
            </w:r>
            <w:r>
              <w:rPr>
                <w:color w:val="000000"/>
                <w:sz w:val="24"/>
                <w:szCs w:val="24"/>
              </w:rPr>
              <w:t>年</w:t>
            </w:r>
          </w:p>
        </w:tc>
        <w:tc>
          <w:tcPr>
            <w:tcW w:w="2673" w:type="dxa"/>
            <w:vAlign w:val="center"/>
          </w:tcPr>
          <w:p w:rsidR="007449FF" w:rsidRDefault="0068404B">
            <w:r>
              <w:rPr>
                <w:color w:val="000000"/>
                <w:sz w:val="24"/>
                <w:szCs w:val="24"/>
              </w:rPr>
              <w:t>刘鹏先生，中国人民大学金融学硕士，北京理工大学经济学学士。</w:t>
            </w:r>
            <w:r>
              <w:rPr>
                <w:color w:val="000000"/>
                <w:sz w:val="24"/>
                <w:szCs w:val="24"/>
              </w:rPr>
              <w:t>2014</w:t>
            </w:r>
            <w:r>
              <w:rPr>
                <w:color w:val="000000"/>
                <w:sz w:val="24"/>
                <w:szCs w:val="24"/>
              </w:rPr>
              <w:t>年</w:t>
            </w:r>
            <w:r>
              <w:rPr>
                <w:color w:val="000000"/>
                <w:sz w:val="24"/>
                <w:szCs w:val="24"/>
              </w:rPr>
              <w:t>6</w:t>
            </w:r>
            <w:r>
              <w:rPr>
                <w:color w:val="000000"/>
                <w:sz w:val="24"/>
                <w:szCs w:val="24"/>
              </w:rPr>
              <w:t>月加入交银施罗德基金管理有限公司，历任行业分析师。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449FF" w:rsidRDefault="0068404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449FF" w:rsidRDefault="0068404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w:t>
      </w:r>
      <w:r>
        <w:rPr>
          <w:color w:val="000000"/>
          <w:sz w:val="24"/>
          <w:szCs w:val="24"/>
        </w:rPr>
        <w:lastRenderedPageBreak/>
        <w:t>进行分配。</w:t>
      </w:r>
    </w:p>
    <w:p w:rsidR="007449FF" w:rsidRDefault="0068404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449FF" w:rsidRDefault="0068404B">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年三季度，大盘涨幅</w:t>
      </w:r>
      <w:r>
        <w:rPr>
          <w:color w:val="000000"/>
          <w:sz w:val="24"/>
          <w:szCs w:val="24"/>
        </w:rPr>
        <w:t>7.8%</w:t>
      </w:r>
      <w:r>
        <w:rPr>
          <w:color w:val="000000"/>
          <w:sz w:val="24"/>
          <w:szCs w:val="24"/>
        </w:rPr>
        <w:t>，创业板上涨</w:t>
      </w:r>
      <w:r>
        <w:rPr>
          <w:color w:val="000000"/>
          <w:sz w:val="24"/>
          <w:szCs w:val="24"/>
        </w:rPr>
        <w:t>5.6%</w:t>
      </w:r>
      <w:r>
        <w:rPr>
          <w:color w:val="000000"/>
          <w:sz w:val="24"/>
          <w:szCs w:val="24"/>
        </w:rPr>
        <w:t>，沪深</w:t>
      </w:r>
      <w:r>
        <w:rPr>
          <w:color w:val="000000"/>
          <w:sz w:val="24"/>
          <w:szCs w:val="24"/>
        </w:rPr>
        <w:t>300</w:t>
      </w:r>
      <w:r>
        <w:rPr>
          <w:color w:val="000000"/>
          <w:sz w:val="24"/>
          <w:szCs w:val="24"/>
        </w:rPr>
        <w:t>涨幅</w:t>
      </w:r>
      <w:r w:rsidR="004B6B0C">
        <w:rPr>
          <w:color w:val="000000"/>
          <w:sz w:val="24"/>
          <w:szCs w:val="24"/>
        </w:rPr>
        <w:t>10.17%</w:t>
      </w:r>
      <w:r>
        <w:rPr>
          <w:color w:val="000000"/>
          <w:sz w:val="24"/>
          <w:szCs w:val="24"/>
        </w:rPr>
        <w:t>。在全球疫情死亡率快速下降、疫苗进展加速的背景下，全球经济已经逐步开始复苏。</w:t>
      </w:r>
    </w:p>
    <w:p w:rsidR="007449FF" w:rsidRDefault="0068404B">
      <w:pPr>
        <w:spacing w:before="29" w:line="288" w:lineRule="auto"/>
        <w:ind w:firstLineChars="200" w:firstLine="480"/>
        <w:rPr>
          <w:color w:val="000000"/>
          <w:sz w:val="24"/>
          <w:szCs w:val="24"/>
        </w:rPr>
      </w:pPr>
      <w:r>
        <w:rPr>
          <w:color w:val="000000"/>
          <w:sz w:val="24"/>
          <w:szCs w:val="24"/>
        </w:rPr>
        <w:t>中国疫情最先得到控制，所以复苏最快最早，相应到央行的政策宽松在二季度已经发生一定程度的</w:t>
      </w:r>
      <w:r>
        <w:rPr>
          <w:color w:val="000000"/>
          <w:sz w:val="24"/>
          <w:szCs w:val="24"/>
        </w:rPr>
        <w:t>“</w:t>
      </w:r>
      <w:r>
        <w:rPr>
          <w:color w:val="000000"/>
          <w:sz w:val="24"/>
          <w:szCs w:val="24"/>
        </w:rPr>
        <w:t>刹车</w:t>
      </w:r>
      <w:r>
        <w:rPr>
          <w:color w:val="000000"/>
          <w:sz w:val="24"/>
          <w:szCs w:val="24"/>
        </w:rPr>
        <w:t>”</w:t>
      </w:r>
      <w:r>
        <w:rPr>
          <w:color w:val="000000"/>
          <w:sz w:val="24"/>
          <w:szCs w:val="24"/>
        </w:rPr>
        <w:t>，使得流动性推动的股市上涨行情面临一定挑战，我们认为市场中期会向常态化的估值体系回归。三季度，我们已经看到以蓝筹为代表的沪深</w:t>
      </w:r>
      <w:r>
        <w:rPr>
          <w:color w:val="000000"/>
          <w:sz w:val="24"/>
          <w:szCs w:val="24"/>
        </w:rPr>
        <w:t>300</w:t>
      </w:r>
      <w:r>
        <w:rPr>
          <w:color w:val="000000"/>
          <w:sz w:val="24"/>
          <w:szCs w:val="24"/>
        </w:rPr>
        <w:t>指数开始有所表现。目前，美联储的货币政策还没有明显转向，我们认为一年维度看市场整体投资机会预计仍然不错，市场的重心会逐步聚焦到业绩优异的公司上来。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微观调研可以发现，一些已经调整了两年多的传统周期产业</w:t>
      </w:r>
      <w:proofErr w:type="gramStart"/>
      <w:r w:rsidRPr="00414345">
        <w:rPr>
          <w:color w:val="000000"/>
          <w:sz w:val="24"/>
          <w:szCs w:val="24"/>
        </w:rPr>
        <w:t>链开始进入磨底期</w:t>
      </w:r>
      <w:proofErr w:type="gramEnd"/>
      <w:r w:rsidRPr="00414345">
        <w:rPr>
          <w:color w:val="000000"/>
          <w:sz w:val="24"/>
          <w:szCs w:val="24"/>
        </w:rPr>
        <w:t>，另有一些经典成长型产业链中，</w:t>
      </w:r>
      <w:bookmarkStart w:id="0" w:name="_GoBack"/>
      <w:bookmarkEnd w:id="0"/>
      <w:r w:rsidRPr="00414345">
        <w:rPr>
          <w:color w:val="000000"/>
          <w:sz w:val="24"/>
          <w:szCs w:val="24"/>
        </w:rPr>
        <w:t>已经出现了技术拐点或者景气度拐点。本基金将以更大的耐心在其中寻找配置机会，力求控制好业绩回撤，秉承在合适的价格配置创造社</w:t>
      </w:r>
      <w:proofErr w:type="gramStart"/>
      <w:r w:rsidRPr="00414345">
        <w:rPr>
          <w:color w:val="000000"/>
          <w:sz w:val="24"/>
          <w:szCs w:val="24"/>
        </w:rPr>
        <w:t>会价值</w:t>
      </w:r>
      <w:proofErr w:type="gramEnd"/>
      <w:r w:rsidRPr="00414345">
        <w:rPr>
          <w:color w:val="000000"/>
          <w:sz w:val="24"/>
          <w:szCs w:val="24"/>
        </w:rPr>
        <w:t>和经济价值的公司的投资原则，力争为持有人创造稳健回报。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lastRenderedPageBreak/>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4,143,978,528.07</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85.75</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4,143,978,528.07</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85.75</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231,586,701.20</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4.79</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231,586,701.20</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4.79</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4B6B0C">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4B6B0C">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418,333,269.09</w:t>
            </w:r>
          </w:p>
        </w:tc>
        <w:tc>
          <w:tcPr>
            <w:tcW w:w="2943" w:type="dxa"/>
            <w:vAlign w:val="center"/>
          </w:tcPr>
          <w:p w:rsidR="00BF0019" w:rsidRPr="007B5F21" w:rsidRDefault="00BF0019" w:rsidP="004B6B0C">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8.66</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4B6B0C">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4B6B0C">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38,656,502.57</w:t>
            </w:r>
          </w:p>
        </w:tc>
        <w:tc>
          <w:tcPr>
            <w:tcW w:w="2943" w:type="dxa"/>
            <w:vAlign w:val="center"/>
          </w:tcPr>
          <w:p w:rsidR="00BF0019" w:rsidRPr="007B5F21" w:rsidRDefault="00BF0019" w:rsidP="004B6B0C">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0.80</w:t>
            </w:r>
          </w:p>
        </w:tc>
      </w:tr>
      <w:tr w:rsidR="00BF0019" w:rsidRPr="007B5F21" w:rsidTr="00487A40">
        <w:tc>
          <w:tcPr>
            <w:tcW w:w="720" w:type="dxa"/>
            <w:vAlign w:val="center"/>
          </w:tcPr>
          <w:p w:rsidR="00BF0019" w:rsidRPr="007B5F21" w:rsidRDefault="00BF0019" w:rsidP="004B6B0C">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4B6B0C">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4B6B0C">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4,832,555,000.93</w:t>
            </w:r>
          </w:p>
        </w:tc>
        <w:tc>
          <w:tcPr>
            <w:tcW w:w="2943" w:type="dxa"/>
            <w:vAlign w:val="center"/>
          </w:tcPr>
          <w:p w:rsidR="00BF0019" w:rsidRPr="007B5F21" w:rsidRDefault="00BF0019" w:rsidP="004B6B0C">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2,671,826,545.91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84,056,328.66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443,862,191.88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192,834,796.71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532,266,784.83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155,471,710.94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3,850,882.00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180,995.16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D8676A" w:rsidP="00C15CAC">
            <w:pPr>
              <w:spacing w:before="29" w:line="288" w:lineRule="auto"/>
              <w:jc w:val="right"/>
              <w:rPr>
                <w:sz w:val="24"/>
                <w:szCs w:val="24"/>
              </w:rPr>
            </w:pPr>
            <w:r w:rsidRPr="00D8676A">
              <w:rPr>
                <w:rFonts w:hint="eastAsia"/>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10,025,010.00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49,574,904.50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4,143,978,528.07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86.08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449FF">
        <w:trPr>
          <w:jc w:val="center"/>
        </w:trPr>
        <w:tc>
          <w:tcPr>
            <w:tcW w:w="855" w:type="dxa"/>
            <w:vAlign w:val="center"/>
          </w:tcPr>
          <w:p w:rsidR="007449FF" w:rsidRDefault="0068404B">
            <w:pPr>
              <w:jc w:val="center"/>
            </w:pPr>
            <w:r>
              <w:rPr>
                <w:color w:val="000000"/>
                <w:sz w:val="24"/>
                <w:szCs w:val="24"/>
              </w:rPr>
              <w:t>1</w:t>
            </w:r>
          </w:p>
        </w:tc>
        <w:tc>
          <w:tcPr>
            <w:tcW w:w="1334" w:type="dxa"/>
            <w:vAlign w:val="center"/>
          </w:tcPr>
          <w:p w:rsidR="007449FF" w:rsidRDefault="0068404B">
            <w:pPr>
              <w:jc w:val="center"/>
            </w:pPr>
            <w:r>
              <w:rPr>
                <w:color w:val="000000"/>
                <w:sz w:val="24"/>
                <w:szCs w:val="24"/>
              </w:rPr>
              <w:t>002049</w:t>
            </w:r>
          </w:p>
        </w:tc>
        <w:tc>
          <w:tcPr>
            <w:tcW w:w="1777" w:type="dxa"/>
            <w:vAlign w:val="center"/>
          </w:tcPr>
          <w:p w:rsidR="007449FF" w:rsidRDefault="0068404B">
            <w:pPr>
              <w:jc w:val="center"/>
            </w:pPr>
            <w:proofErr w:type="gramStart"/>
            <w:r>
              <w:rPr>
                <w:color w:val="000000"/>
                <w:sz w:val="24"/>
                <w:szCs w:val="24"/>
              </w:rPr>
              <w:t>紫光国微</w:t>
            </w:r>
            <w:proofErr w:type="gramEnd"/>
          </w:p>
        </w:tc>
        <w:tc>
          <w:tcPr>
            <w:tcW w:w="1334" w:type="dxa"/>
            <w:vAlign w:val="center"/>
          </w:tcPr>
          <w:p w:rsidR="007449FF" w:rsidRDefault="0068404B">
            <w:pPr>
              <w:jc w:val="right"/>
            </w:pPr>
            <w:r>
              <w:rPr>
                <w:color w:val="000000"/>
                <w:sz w:val="24"/>
                <w:szCs w:val="24"/>
              </w:rPr>
              <w:t>3,250,991</w:t>
            </w:r>
          </w:p>
        </w:tc>
        <w:tc>
          <w:tcPr>
            <w:tcW w:w="1924" w:type="dxa"/>
            <w:vAlign w:val="center"/>
          </w:tcPr>
          <w:p w:rsidR="007449FF" w:rsidRDefault="0068404B">
            <w:pPr>
              <w:jc w:val="right"/>
            </w:pPr>
            <w:r>
              <w:rPr>
                <w:color w:val="000000"/>
                <w:sz w:val="24"/>
                <w:szCs w:val="24"/>
              </w:rPr>
              <w:t>386,152,710.98</w:t>
            </w:r>
          </w:p>
        </w:tc>
        <w:tc>
          <w:tcPr>
            <w:tcW w:w="1644" w:type="dxa"/>
            <w:vAlign w:val="center"/>
          </w:tcPr>
          <w:p w:rsidR="007449FF" w:rsidRDefault="0068404B">
            <w:pPr>
              <w:jc w:val="right"/>
            </w:pPr>
            <w:r>
              <w:rPr>
                <w:color w:val="000000"/>
                <w:sz w:val="24"/>
                <w:szCs w:val="24"/>
              </w:rPr>
              <w:t>8.02</w:t>
            </w:r>
          </w:p>
        </w:tc>
      </w:tr>
      <w:tr w:rsidR="007449FF">
        <w:trPr>
          <w:jc w:val="center"/>
        </w:trPr>
        <w:tc>
          <w:tcPr>
            <w:tcW w:w="855" w:type="dxa"/>
            <w:vAlign w:val="center"/>
          </w:tcPr>
          <w:p w:rsidR="007449FF" w:rsidRDefault="0068404B">
            <w:pPr>
              <w:jc w:val="center"/>
            </w:pPr>
            <w:r>
              <w:rPr>
                <w:color w:val="000000"/>
                <w:sz w:val="24"/>
                <w:szCs w:val="24"/>
              </w:rPr>
              <w:t>2</w:t>
            </w:r>
          </w:p>
        </w:tc>
        <w:tc>
          <w:tcPr>
            <w:tcW w:w="1334" w:type="dxa"/>
            <w:vAlign w:val="center"/>
          </w:tcPr>
          <w:p w:rsidR="007449FF" w:rsidRDefault="0068404B">
            <w:pPr>
              <w:jc w:val="center"/>
            </w:pPr>
            <w:r>
              <w:rPr>
                <w:color w:val="000000"/>
                <w:sz w:val="24"/>
                <w:szCs w:val="24"/>
              </w:rPr>
              <w:t>603267</w:t>
            </w:r>
          </w:p>
        </w:tc>
        <w:tc>
          <w:tcPr>
            <w:tcW w:w="1777" w:type="dxa"/>
            <w:vAlign w:val="center"/>
          </w:tcPr>
          <w:p w:rsidR="007449FF" w:rsidRDefault="0068404B">
            <w:pPr>
              <w:jc w:val="center"/>
            </w:pPr>
            <w:r>
              <w:rPr>
                <w:color w:val="000000"/>
                <w:sz w:val="24"/>
                <w:szCs w:val="24"/>
              </w:rPr>
              <w:t>鸿远电子</w:t>
            </w:r>
          </w:p>
        </w:tc>
        <w:tc>
          <w:tcPr>
            <w:tcW w:w="1334" w:type="dxa"/>
            <w:vAlign w:val="center"/>
          </w:tcPr>
          <w:p w:rsidR="007449FF" w:rsidRDefault="0068404B">
            <w:pPr>
              <w:jc w:val="right"/>
            </w:pPr>
            <w:r>
              <w:rPr>
                <w:color w:val="000000"/>
                <w:sz w:val="24"/>
                <w:szCs w:val="24"/>
              </w:rPr>
              <w:t>3,893,463</w:t>
            </w:r>
          </w:p>
        </w:tc>
        <w:tc>
          <w:tcPr>
            <w:tcW w:w="1924" w:type="dxa"/>
            <w:vAlign w:val="center"/>
          </w:tcPr>
          <w:p w:rsidR="007449FF" w:rsidRDefault="0068404B">
            <w:pPr>
              <w:jc w:val="right"/>
            </w:pPr>
            <w:r>
              <w:rPr>
                <w:color w:val="000000"/>
                <w:sz w:val="24"/>
                <w:szCs w:val="24"/>
              </w:rPr>
              <w:t>331,528,374.45</w:t>
            </w:r>
          </w:p>
        </w:tc>
        <w:tc>
          <w:tcPr>
            <w:tcW w:w="1644" w:type="dxa"/>
            <w:vAlign w:val="center"/>
          </w:tcPr>
          <w:p w:rsidR="007449FF" w:rsidRDefault="0068404B">
            <w:pPr>
              <w:jc w:val="right"/>
            </w:pPr>
            <w:r>
              <w:rPr>
                <w:color w:val="000000"/>
                <w:sz w:val="24"/>
                <w:szCs w:val="24"/>
              </w:rPr>
              <w:t>6.89</w:t>
            </w:r>
          </w:p>
        </w:tc>
      </w:tr>
      <w:tr w:rsidR="007449FF">
        <w:trPr>
          <w:jc w:val="center"/>
        </w:trPr>
        <w:tc>
          <w:tcPr>
            <w:tcW w:w="855" w:type="dxa"/>
            <w:vAlign w:val="center"/>
          </w:tcPr>
          <w:p w:rsidR="007449FF" w:rsidRDefault="0068404B">
            <w:pPr>
              <w:jc w:val="center"/>
            </w:pPr>
            <w:r>
              <w:rPr>
                <w:color w:val="000000"/>
                <w:sz w:val="24"/>
                <w:szCs w:val="24"/>
              </w:rPr>
              <w:t>3</w:t>
            </w:r>
          </w:p>
        </w:tc>
        <w:tc>
          <w:tcPr>
            <w:tcW w:w="1334" w:type="dxa"/>
            <w:vAlign w:val="center"/>
          </w:tcPr>
          <w:p w:rsidR="007449FF" w:rsidRDefault="0068404B">
            <w:pPr>
              <w:jc w:val="center"/>
            </w:pPr>
            <w:r>
              <w:rPr>
                <w:color w:val="000000"/>
                <w:sz w:val="24"/>
                <w:szCs w:val="24"/>
              </w:rPr>
              <w:t>002928</w:t>
            </w:r>
          </w:p>
        </w:tc>
        <w:tc>
          <w:tcPr>
            <w:tcW w:w="1777" w:type="dxa"/>
            <w:vAlign w:val="center"/>
          </w:tcPr>
          <w:p w:rsidR="007449FF" w:rsidRDefault="0068404B">
            <w:pPr>
              <w:jc w:val="center"/>
            </w:pPr>
            <w:r>
              <w:rPr>
                <w:color w:val="000000"/>
                <w:sz w:val="24"/>
                <w:szCs w:val="24"/>
              </w:rPr>
              <w:t>华夏航空</w:t>
            </w:r>
          </w:p>
        </w:tc>
        <w:tc>
          <w:tcPr>
            <w:tcW w:w="1334" w:type="dxa"/>
            <w:vAlign w:val="center"/>
          </w:tcPr>
          <w:p w:rsidR="007449FF" w:rsidRDefault="0068404B">
            <w:pPr>
              <w:jc w:val="right"/>
            </w:pPr>
            <w:r>
              <w:rPr>
                <w:color w:val="000000"/>
                <w:sz w:val="24"/>
                <w:szCs w:val="24"/>
              </w:rPr>
              <w:t>23,315,392</w:t>
            </w:r>
          </w:p>
        </w:tc>
        <w:tc>
          <w:tcPr>
            <w:tcW w:w="1924" w:type="dxa"/>
            <w:vAlign w:val="center"/>
          </w:tcPr>
          <w:p w:rsidR="007449FF" w:rsidRDefault="0068404B">
            <w:pPr>
              <w:jc w:val="right"/>
            </w:pPr>
            <w:r>
              <w:rPr>
                <w:color w:val="000000"/>
                <w:sz w:val="24"/>
                <w:szCs w:val="24"/>
              </w:rPr>
              <w:t>320,353,486.08</w:t>
            </w:r>
          </w:p>
        </w:tc>
        <w:tc>
          <w:tcPr>
            <w:tcW w:w="1644" w:type="dxa"/>
            <w:vAlign w:val="center"/>
          </w:tcPr>
          <w:p w:rsidR="007449FF" w:rsidRDefault="0068404B">
            <w:pPr>
              <w:jc w:val="right"/>
            </w:pPr>
            <w:r>
              <w:rPr>
                <w:color w:val="000000"/>
                <w:sz w:val="24"/>
                <w:szCs w:val="24"/>
              </w:rPr>
              <w:t>6.65</w:t>
            </w:r>
          </w:p>
        </w:tc>
      </w:tr>
      <w:tr w:rsidR="007449FF">
        <w:trPr>
          <w:jc w:val="center"/>
        </w:trPr>
        <w:tc>
          <w:tcPr>
            <w:tcW w:w="855" w:type="dxa"/>
            <w:vAlign w:val="center"/>
          </w:tcPr>
          <w:p w:rsidR="007449FF" w:rsidRDefault="0068404B">
            <w:pPr>
              <w:jc w:val="center"/>
            </w:pPr>
            <w:r>
              <w:rPr>
                <w:color w:val="000000"/>
                <w:sz w:val="24"/>
                <w:szCs w:val="24"/>
              </w:rPr>
              <w:t>4</w:t>
            </w:r>
          </w:p>
        </w:tc>
        <w:tc>
          <w:tcPr>
            <w:tcW w:w="1334" w:type="dxa"/>
            <w:vAlign w:val="center"/>
          </w:tcPr>
          <w:p w:rsidR="007449FF" w:rsidRDefault="0068404B">
            <w:pPr>
              <w:jc w:val="center"/>
            </w:pPr>
            <w:r>
              <w:rPr>
                <w:color w:val="000000"/>
                <w:sz w:val="24"/>
                <w:szCs w:val="24"/>
              </w:rPr>
              <w:t>601336</w:t>
            </w:r>
          </w:p>
        </w:tc>
        <w:tc>
          <w:tcPr>
            <w:tcW w:w="1777" w:type="dxa"/>
            <w:vAlign w:val="center"/>
          </w:tcPr>
          <w:p w:rsidR="007449FF" w:rsidRDefault="0068404B">
            <w:pPr>
              <w:jc w:val="center"/>
            </w:pPr>
            <w:r>
              <w:rPr>
                <w:color w:val="000000"/>
                <w:sz w:val="24"/>
                <w:szCs w:val="24"/>
              </w:rPr>
              <w:t>新华保险</w:t>
            </w:r>
          </w:p>
        </w:tc>
        <w:tc>
          <w:tcPr>
            <w:tcW w:w="1334" w:type="dxa"/>
            <w:vAlign w:val="center"/>
          </w:tcPr>
          <w:p w:rsidR="007449FF" w:rsidRDefault="0068404B">
            <w:pPr>
              <w:jc w:val="right"/>
            </w:pPr>
            <w:r>
              <w:rPr>
                <w:color w:val="000000"/>
                <w:sz w:val="24"/>
                <w:szCs w:val="24"/>
              </w:rPr>
              <w:t>2,592,940</w:t>
            </w:r>
          </w:p>
        </w:tc>
        <w:tc>
          <w:tcPr>
            <w:tcW w:w="1924" w:type="dxa"/>
            <w:vAlign w:val="center"/>
          </w:tcPr>
          <w:p w:rsidR="007449FF" w:rsidRDefault="0068404B">
            <w:pPr>
              <w:jc w:val="right"/>
            </w:pPr>
            <w:r>
              <w:rPr>
                <w:color w:val="000000"/>
                <w:sz w:val="24"/>
                <w:szCs w:val="24"/>
              </w:rPr>
              <w:t>160,969,715.20</w:t>
            </w:r>
          </w:p>
        </w:tc>
        <w:tc>
          <w:tcPr>
            <w:tcW w:w="1644" w:type="dxa"/>
            <w:vAlign w:val="center"/>
          </w:tcPr>
          <w:p w:rsidR="007449FF" w:rsidRDefault="0068404B">
            <w:pPr>
              <w:jc w:val="right"/>
            </w:pPr>
            <w:r>
              <w:rPr>
                <w:color w:val="000000"/>
                <w:sz w:val="24"/>
                <w:szCs w:val="24"/>
              </w:rPr>
              <w:t>3.34</w:t>
            </w:r>
          </w:p>
        </w:tc>
      </w:tr>
      <w:tr w:rsidR="007449FF">
        <w:trPr>
          <w:jc w:val="center"/>
        </w:trPr>
        <w:tc>
          <w:tcPr>
            <w:tcW w:w="855" w:type="dxa"/>
            <w:vAlign w:val="center"/>
          </w:tcPr>
          <w:p w:rsidR="007449FF" w:rsidRDefault="0068404B">
            <w:pPr>
              <w:jc w:val="center"/>
            </w:pPr>
            <w:r>
              <w:rPr>
                <w:color w:val="000000"/>
                <w:sz w:val="24"/>
                <w:szCs w:val="24"/>
              </w:rPr>
              <w:t>5</w:t>
            </w:r>
          </w:p>
        </w:tc>
        <w:tc>
          <w:tcPr>
            <w:tcW w:w="1334" w:type="dxa"/>
            <w:vAlign w:val="center"/>
          </w:tcPr>
          <w:p w:rsidR="007449FF" w:rsidRDefault="0068404B">
            <w:pPr>
              <w:jc w:val="center"/>
            </w:pPr>
            <w:r>
              <w:rPr>
                <w:color w:val="000000"/>
                <w:sz w:val="24"/>
                <w:szCs w:val="24"/>
              </w:rPr>
              <w:t>300014</w:t>
            </w:r>
          </w:p>
        </w:tc>
        <w:tc>
          <w:tcPr>
            <w:tcW w:w="1777" w:type="dxa"/>
            <w:vAlign w:val="center"/>
          </w:tcPr>
          <w:p w:rsidR="007449FF" w:rsidRDefault="0068404B">
            <w:pPr>
              <w:jc w:val="center"/>
            </w:pPr>
            <w:r>
              <w:rPr>
                <w:color w:val="000000"/>
                <w:sz w:val="24"/>
                <w:szCs w:val="24"/>
              </w:rPr>
              <w:t>亿</w:t>
            </w:r>
            <w:proofErr w:type="gramStart"/>
            <w:r>
              <w:rPr>
                <w:color w:val="000000"/>
                <w:sz w:val="24"/>
                <w:szCs w:val="24"/>
              </w:rPr>
              <w:t>纬锂能</w:t>
            </w:r>
            <w:proofErr w:type="gramEnd"/>
          </w:p>
        </w:tc>
        <w:tc>
          <w:tcPr>
            <w:tcW w:w="1334" w:type="dxa"/>
            <w:vAlign w:val="center"/>
          </w:tcPr>
          <w:p w:rsidR="007449FF" w:rsidRDefault="0068404B">
            <w:pPr>
              <w:jc w:val="right"/>
            </w:pPr>
            <w:r>
              <w:rPr>
                <w:color w:val="000000"/>
                <w:sz w:val="24"/>
                <w:szCs w:val="24"/>
              </w:rPr>
              <w:t>3,092,679</w:t>
            </w:r>
          </w:p>
        </w:tc>
        <w:tc>
          <w:tcPr>
            <w:tcW w:w="1924" w:type="dxa"/>
            <w:vAlign w:val="center"/>
          </w:tcPr>
          <w:p w:rsidR="007449FF" w:rsidRDefault="0068404B">
            <w:pPr>
              <w:jc w:val="right"/>
            </w:pPr>
            <w:r>
              <w:rPr>
                <w:color w:val="000000"/>
                <w:sz w:val="24"/>
                <w:szCs w:val="24"/>
              </w:rPr>
              <w:t>153,087,610.50</w:t>
            </w:r>
          </w:p>
        </w:tc>
        <w:tc>
          <w:tcPr>
            <w:tcW w:w="1644" w:type="dxa"/>
            <w:vAlign w:val="center"/>
          </w:tcPr>
          <w:p w:rsidR="007449FF" w:rsidRDefault="0068404B">
            <w:pPr>
              <w:jc w:val="right"/>
            </w:pPr>
            <w:r>
              <w:rPr>
                <w:color w:val="000000"/>
                <w:sz w:val="24"/>
                <w:szCs w:val="24"/>
              </w:rPr>
              <w:t>3.18</w:t>
            </w:r>
          </w:p>
        </w:tc>
      </w:tr>
      <w:tr w:rsidR="007449FF">
        <w:trPr>
          <w:jc w:val="center"/>
        </w:trPr>
        <w:tc>
          <w:tcPr>
            <w:tcW w:w="855" w:type="dxa"/>
            <w:vAlign w:val="center"/>
          </w:tcPr>
          <w:p w:rsidR="007449FF" w:rsidRDefault="0068404B">
            <w:pPr>
              <w:jc w:val="center"/>
            </w:pPr>
            <w:r>
              <w:rPr>
                <w:color w:val="000000"/>
                <w:sz w:val="24"/>
                <w:szCs w:val="24"/>
              </w:rPr>
              <w:t>6</w:t>
            </w:r>
          </w:p>
        </w:tc>
        <w:tc>
          <w:tcPr>
            <w:tcW w:w="1334" w:type="dxa"/>
            <w:vAlign w:val="center"/>
          </w:tcPr>
          <w:p w:rsidR="007449FF" w:rsidRDefault="0068404B">
            <w:pPr>
              <w:jc w:val="center"/>
            </w:pPr>
            <w:r>
              <w:rPr>
                <w:color w:val="000000"/>
                <w:sz w:val="24"/>
                <w:szCs w:val="24"/>
              </w:rPr>
              <w:t>000733</w:t>
            </w:r>
          </w:p>
        </w:tc>
        <w:tc>
          <w:tcPr>
            <w:tcW w:w="1777" w:type="dxa"/>
            <w:vAlign w:val="center"/>
          </w:tcPr>
          <w:p w:rsidR="007449FF" w:rsidRDefault="0068404B">
            <w:pPr>
              <w:jc w:val="center"/>
            </w:pPr>
            <w:r>
              <w:rPr>
                <w:color w:val="000000"/>
                <w:sz w:val="24"/>
                <w:szCs w:val="24"/>
              </w:rPr>
              <w:t>振华科技</w:t>
            </w:r>
          </w:p>
        </w:tc>
        <w:tc>
          <w:tcPr>
            <w:tcW w:w="1334" w:type="dxa"/>
            <w:vAlign w:val="center"/>
          </w:tcPr>
          <w:p w:rsidR="007449FF" w:rsidRDefault="0068404B">
            <w:pPr>
              <w:jc w:val="right"/>
            </w:pPr>
            <w:r>
              <w:rPr>
                <w:color w:val="000000"/>
                <w:sz w:val="24"/>
                <w:szCs w:val="24"/>
              </w:rPr>
              <w:t>3,404,100</w:t>
            </w:r>
          </w:p>
        </w:tc>
        <w:tc>
          <w:tcPr>
            <w:tcW w:w="1924" w:type="dxa"/>
            <w:vAlign w:val="center"/>
          </w:tcPr>
          <w:p w:rsidR="007449FF" w:rsidRDefault="0068404B">
            <w:pPr>
              <w:jc w:val="right"/>
            </w:pPr>
            <w:r>
              <w:rPr>
                <w:color w:val="000000"/>
                <w:sz w:val="24"/>
                <w:szCs w:val="24"/>
              </w:rPr>
              <w:t>152,503,680.00</w:t>
            </w:r>
          </w:p>
        </w:tc>
        <w:tc>
          <w:tcPr>
            <w:tcW w:w="1644" w:type="dxa"/>
            <w:vAlign w:val="center"/>
          </w:tcPr>
          <w:p w:rsidR="007449FF" w:rsidRDefault="0068404B">
            <w:pPr>
              <w:jc w:val="right"/>
            </w:pPr>
            <w:r>
              <w:rPr>
                <w:color w:val="000000"/>
                <w:sz w:val="24"/>
                <w:szCs w:val="24"/>
              </w:rPr>
              <w:t>3.17</w:t>
            </w:r>
          </w:p>
        </w:tc>
      </w:tr>
      <w:tr w:rsidR="007449FF">
        <w:trPr>
          <w:jc w:val="center"/>
        </w:trPr>
        <w:tc>
          <w:tcPr>
            <w:tcW w:w="855" w:type="dxa"/>
            <w:vAlign w:val="center"/>
          </w:tcPr>
          <w:p w:rsidR="007449FF" w:rsidRDefault="0068404B">
            <w:pPr>
              <w:jc w:val="center"/>
            </w:pPr>
            <w:r>
              <w:rPr>
                <w:color w:val="000000"/>
                <w:sz w:val="24"/>
                <w:szCs w:val="24"/>
              </w:rPr>
              <w:t>7</w:t>
            </w:r>
          </w:p>
        </w:tc>
        <w:tc>
          <w:tcPr>
            <w:tcW w:w="1334" w:type="dxa"/>
            <w:vAlign w:val="center"/>
          </w:tcPr>
          <w:p w:rsidR="007449FF" w:rsidRDefault="0068404B">
            <w:pPr>
              <w:jc w:val="center"/>
            </w:pPr>
            <w:r>
              <w:rPr>
                <w:color w:val="000000"/>
                <w:sz w:val="24"/>
                <w:szCs w:val="24"/>
              </w:rPr>
              <w:t>601137</w:t>
            </w:r>
          </w:p>
        </w:tc>
        <w:tc>
          <w:tcPr>
            <w:tcW w:w="1777" w:type="dxa"/>
            <w:vAlign w:val="center"/>
          </w:tcPr>
          <w:p w:rsidR="007449FF" w:rsidRDefault="0068404B">
            <w:pPr>
              <w:jc w:val="center"/>
            </w:pPr>
            <w:r>
              <w:rPr>
                <w:color w:val="000000"/>
                <w:sz w:val="24"/>
                <w:szCs w:val="24"/>
              </w:rPr>
              <w:t>博威合金</w:t>
            </w:r>
          </w:p>
        </w:tc>
        <w:tc>
          <w:tcPr>
            <w:tcW w:w="1334" w:type="dxa"/>
            <w:vAlign w:val="center"/>
          </w:tcPr>
          <w:p w:rsidR="007449FF" w:rsidRDefault="0068404B">
            <w:pPr>
              <w:jc w:val="right"/>
            </w:pPr>
            <w:r>
              <w:rPr>
                <w:color w:val="000000"/>
                <w:sz w:val="24"/>
                <w:szCs w:val="24"/>
              </w:rPr>
              <w:t>11,186,318</w:t>
            </w:r>
          </w:p>
        </w:tc>
        <w:tc>
          <w:tcPr>
            <w:tcW w:w="1924" w:type="dxa"/>
            <w:vAlign w:val="center"/>
          </w:tcPr>
          <w:p w:rsidR="007449FF" w:rsidRDefault="0068404B">
            <w:pPr>
              <w:jc w:val="right"/>
            </w:pPr>
            <w:r>
              <w:rPr>
                <w:color w:val="000000"/>
                <w:sz w:val="24"/>
                <w:szCs w:val="24"/>
              </w:rPr>
              <w:t>151,127,156.18</w:t>
            </w:r>
          </w:p>
        </w:tc>
        <w:tc>
          <w:tcPr>
            <w:tcW w:w="1644" w:type="dxa"/>
            <w:vAlign w:val="center"/>
          </w:tcPr>
          <w:p w:rsidR="007449FF" w:rsidRDefault="0068404B">
            <w:pPr>
              <w:jc w:val="right"/>
            </w:pPr>
            <w:r>
              <w:rPr>
                <w:color w:val="000000"/>
                <w:sz w:val="24"/>
                <w:szCs w:val="24"/>
              </w:rPr>
              <w:t>3.14</w:t>
            </w:r>
          </w:p>
        </w:tc>
      </w:tr>
      <w:tr w:rsidR="007449FF">
        <w:trPr>
          <w:jc w:val="center"/>
        </w:trPr>
        <w:tc>
          <w:tcPr>
            <w:tcW w:w="855" w:type="dxa"/>
            <w:vAlign w:val="center"/>
          </w:tcPr>
          <w:p w:rsidR="007449FF" w:rsidRDefault="0068404B">
            <w:pPr>
              <w:jc w:val="center"/>
            </w:pPr>
            <w:r>
              <w:rPr>
                <w:color w:val="000000"/>
                <w:sz w:val="24"/>
                <w:szCs w:val="24"/>
              </w:rPr>
              <w:t>8</w:t>
            </w:r>
          </w:p>
        </w:tc>
        <w:tc>
          <w:tcPr>
            <w:tcW w:w="1334" w:type="dxa"/>
            <w:vAlign w:val="center"/>
          </w:tcPr>
          <w:p w:rsidR="007449FF" w:rsidRDefault="0068404B">
            <w:pPr>
              <w:jc w:val="center"/>
            </w:pPr>
            <w:r>
              <w:rPr>
                <w:color w:val="000000"/>
                <w:sz w:val="24"/>
                <w:szCs w:val="24"/>
              </w:rPr>
              <w:t>601318</w:t>
            </w:r>
          </w:p>
        </w:tc>
        <w:tc>
          <w:tcPr>
            <w:tcW w:w="1777" w:type="dxa"/>
            <w:vAlign w:val="center"/>
          </w:tcPr>
          <w:p w:rsidR="007449FF" w:rsidRDefault="0068404B">
            <w:pPr>
              <w:jc w:val="center"/>
            </w:pPr>
            <w:r>
              <w:rPr>
                <w:color w:val="000000"/>
                <w:sz w:val="24"/>
                <w:szCs w:val="24"/>
              </w:rPr>
              <w:t>中国平安</w:t>
            </w:r>
          </w:p>
        </w:tc>
        <w:tc>
          <w:tcPr>
            <w:tcW w:w="1334" w:type="dxa"/>
            <w:vAlign w:val="center"/>
          </w:tcPr>
          <w:p w:rsidR="007449FF" w:rsidRDefault="0068404B">
            <w:pPr>
              <w:jc w:val="right"/>
            </w:pPr>
            <w:r>
              <w:rPr>
                <w:color w:val="000000"/>
                <w:sz w:val="24"/>
                <w:szCs w:val="24"/>
              </w:rPr>
              <w:t>1,691,800</w:t>
            </w:r>
          </w:p>
        </w:tc>
        <w:tc>
          <w:tcPr>
            <w:tcW w:w="1924" w:type="dxa"/>
            <w:vAlign w:val="center"/>
          </w:tcPr>
          <w:p w:rsidR="007449FF" w:rsidRDefault="0068404B">
            <w:pPr>
              <w:jc w:val="right"/>
            </w:pPr>
            <w:r>
              <w:rPr>
                <w:color w:val="000000"/>
                <w:sz w:val="24"/>
                <w:szCs w:val="24"/>
              </w:rPr>
              <w:t>129,016,668.00</w:t>
            </w:r>
          </w:p>
        </w:tc>
        <w:tc>
          <w:tcPr>
            <w:tcW w:w="1644" w:type="dxa"/>
            <w:vAlign w:val="center"/>
          </w:tcPr>
          <w:p w:rsidR="007449FF" w:rsidRDefault="0068404B">
            <w:pPr>
              <w:jc w:val="right"/>
            </w:pPr>
            <w:r>
              <w:rPr>
                <w:color w:val="000000"/>
                <w:sz w:val="24"/>
                <w:szCs w:val="24"/>
              </w:rPr>
              <w:t>2.68</w:t>
            </w:r>
          </w:p>
        </w:tc>
      </w:tr>
      <w:tr w:rsidR="007449FF">
        <w:trPr>
          <w:jc w:val="center"/>
        </w:trPr>
        <w:tc>
          <w:tcPr>
            <w:tcW w:w="855" w:type="dxa"/>
            <w:vAlign w:val="center"/>
          </w:tcPr>
          <w:p w:rsidR="007449FF" w:rsidRDefault="0068404B">
            <w:pPr>
              <w:jc w:val="center"/>
            </w:pPr>
            <w:r>
              <w:rPr>
                <w:color w:val="000000"/>
                <w:sz w:val="24"/>
                <w:szCs w:val="24"/>
              </w:rPr>
              <w:t>9</w:t>
            </w:r>
          </w:p>
        </w:tc>
        <w:tc>
          <w:tcPr>
            <w:tcW w:w="1334" w:type="dxa"/>
            <w:vAlign w:val="center"/>
          </w:tcPr>
          <w:p w:rsidR="007449FF" w:rsidRDefault="0068404B">
            <w:pPr>
              <w:jc w:val="center"/>
            </w:pPr>
            <w:r>
              <w:rPr>
                <w:color w:val="000000"/>
                <w:sz w:val="24"/>
                <w:szCs w:val="24"/>
              </w:rPr>
              <w:t>600036</w:t>
            </w:r>
          </w:p>
        </w:tc>
        <w:tc>
          <w:tcPr>
            <w:tcW w:w="1777" w:type="dxa"/>
            <w:vAlign w:val="center"/>
          </w:tcPr>
          <w:p w:rsidR="007449FF" w:rsidRDefault="0068404B">
            <w:pPr>
              <w:jc w:val="center"/>
            </w:pPr>
            <w:r>
              <w:rPr>
                <w:color w:val="000000"/>
                <w:sz w:val="24"/>
                <w:szCs w:val="24"/>
              </w:rPr>
              <w:t>招商银行</w:t>
            </w:r>
          </w:p>
        </w:tc>
        <w:tc>
          <w:tcPr>
            <w:tcW w:w="1334" w:type="dxa"/>
            <w:vAlign w:val="center"/>
          </w:tcPr>
          <w:p w:rsidR="007449FF" w:rsidRDefault="0068404B">
            <w:pPr>
              <w:jc w:val="right"/>
            </w:pPr>
            <w:r>
              <w:rPr>
                <w:color w:val="000000"/>
                <w:sz w:val="24"/>
                <w:szCs w:val="24"/>
              </w:rPr>
              <w:t>3,359,932</w:t>
            </w:r>
          </w:p>
        </w:tc>
        <w:tc>
          <w:tcPr>
            <w:tcW w:w="1924" w:type="dxa"/>
            <w:vAlign w:val="center"/>
          </w:tcPr>
          <w:p w:rsidR="007449FF" w:rsidRDefault="0068404B">
            <w:pPr>
              <w:jc w:val="right"/>
            </w:pPr>
            <w:r>
              <w:rPr>
                <w:color w:val="000000"/>
                <w:sz w:val="24"/>
                <w:szCs w:val="24"/>
              </w:rPr>
              <w:t>120,957,552.00</w:t>
            </w:r>
          </w:p>
        </w:tc>
        <w:tc>
          <w:tcPr>
            <w:tcW w:w="1644" w:type="dxa"/>
            <w:vAlign w:val="center"/>
          </w:tcPr>
          <w:p w:rsidR="007449FF" w:rsidRDefault="0068404B">
            <w:pPr>
              <w:jc w:val="right"/>
            </w:pPr>
            <w:r>
              <w:rPr>
                <w:color w:val="000000"/>
                <w:sz w:val="24"/>
                <w:szCs w:val="24"/>
              </w:rPr>
              <w:t>2.51</w:t>
            </w:r>
          </w:p>
        </w:tc>
      </w:tr>
      <w:tr w:rsidR="007449FF">
        <w:trPr>
          <w:jc w:val="center"/>
        </w:trPr>
        <w:tc>
          <w:tcPr>
            <w:tcW w:w="855" w:type="dxa"/>
            <w:vAlign w:val="center"/>
          </w:tcPr>
          <w:p w:rsidR="007449FF" w:rsidRDefault="0068404B">
            <w:pPr>
              <w:jc w:val="center"/>
            </w:pPr>
            <w:r>
              <w:rPr>
                <w:color w:val="000000"/>
                <w:sz w:val="24"/>
                <w:szCs w:val="24"/>
              </w:rPr>
              <w:lastRenderedPageBreak/>
              <w:t>10</w:t>
            </w:r>
          </w:p>
        </w:tc>
        <w:tc>
          <w:tcPr>
            <w:tcW w:w="1334" w:type="dxa"/>
            <w:vAlign w:val="center"/>
          </w:tcPr>
          <w:p w:rsidR="007449FF" w:rsidRDefault="0068404B">
            <w:pPr>
              <w:jc w:val="center"/>
            </w:pPr>
            <w:r>
              <w:rPr>
                <w:color w:val="000000"/>
                <w:sz w:val="24"/>
                <w:szCs w:val="24"/>
              </w:rPr>
              <w:t>000636</w:t>
            </w:r>
          </w:p>
        </w:tc>
        <w:tc>
          <w:tcPr>
            <w:tcW w:w="1777" w:type="dxa"/>
            <w:vAlign w:val="center"/>
          </w:tcPr>
          <w:p w:rsidR="007449FF" w:rsidRDefault="0068404B">
            <w:pPr>
              <w:jc w:val="center"/>
            </w:pPr>
            <w:r>
              <w:rPr>
                <w:color w:val="000000"/>
                <w:sz w:val="24"/>
                <w:szCs w:val="24"/>
              </w:rPr>
              <w:t>风华高科</w:t>
            </w:r>
          </w:p>
        </w:tc>
        <w:tc>
          <w:tcPr>
            <w:tcW w:w="1334" w:type="dxa"/>
            <w:vAlign w:val="center"/>
          </w:tcPr>
          <w:p w:rsidR="007449FF" w:rsidRDefault="0068404B">
            <w:pPr>
              <w:jc w:val="right"/>
            </w:pPr>
            <w:r>
              <w:rPr>
                <w:color w:val="000000"/>
                <w:sz w:val="24"/>
                <w:szCs w:val="24"/>
              </w:rPr>
              <w:t>4,295,300</w:t>
            </w:r>
          </w:p>
        </w:tc>
        <w:tc>
          <w:tcPr>
            <w:tcW w:w="1924" w:type="dxa"/>
            <w:vAlign w:val="center"/>
          </w:tcPr>
          <w:p w:rsidR="007449FF" w:rsidRDefault="0068404B">
            <w:pPr>
              <w:jc w:val="right"/>
            </w:pPr>
            <w:r>
              <w:rPr>
                <w:color w:val="000000"/>
                <w:sz w:val="24"/>
                <w:szCs w:val="24"/>
              </w:rPr>
              <w:t>115,543,570.00</w:t>
            </w:r>
          </w:p>
        </w:tc>
        <w:tc>
          <w:tcPr>
            <w:tcW w:w="1644" w:type="dxa"/>
            <w:vAlign w:val="center"/>
          </w:tcPr>
          <w:p w:rsidR="007449FF" w:rsidRDefault="0068404B">
            <w:pPr>
              <w:jc w:val="right"/>
            </w:pPr>
            <w:r>
              <w:rPr>
                <w:color w:val="000000"/>
                <w:sz w:val="24"/>
                <w:szCs w:val="24"/>
              </w:rPr>
              <w:t>2.40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229,083,000.00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229,083,000.00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2,503,701.20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0.05</w:t>
            </w:r>
          </w:p>
        </w:tc>
      </w:tr>
      <w:tr w:rsidR="00F323FF" w:rsidRPr="00414345" w:rsidTr="004B6B0C">
        <w:trPr>
          <w:jc w:val="center"/>
        </w:trPr>
        <w:tc>
          <w:tcPr>
            <w:tcW w:w="828" w:type="dxa"/>
            <w:vAlign w:val="center"/>
          </w:tcPr>
          <w:p w:rsidR="00F323FF" w:rsidRPr="007A70C2" w:rsidRDefault="00F323FF" w:rsidP="004B6B0C">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4B6B0C">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4B6B0C">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4B6B0C">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231,586,701.20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449FF">
        <w:trPr>
          <w:jc w:val="center"/>
        </w:trPr>
        <w:tc>
          <w:tcPr>
            <w:tcW w:w="850" w:type="dxa"/>
            <w:vAlign w:val="center"/>
          </w:tcPr>
          <w:p w:rsidR="007449FF" w:rsidRDefault="0068404B">
            <w:pPr>
              <w:jc w:val="center"/>
            </w:pPr>
            <w:r>
              <w:rPr>
                <w:color w:val="000000"/>
                <w:sz w:val="24"/>
                <w:szCs w:val="24"/>
              </w:rPr>
              <w:t>1</w:t>
            </w:r>
          </w:p>
        </w:tc>
        <w:tc>
          <w:tcPr>
            <w:tcW w:w="1475" w:type="dxa"/>
            <w:vAlign w:val="center"/>
          </w:tcPr>
          <w:p w:rsidR="007449FF" w:rsidRDefault="0068404B">
            <w:pPr>
              <w:jc w:val="center"/>
            </w:pPr>
            <w:r>
              <w:rPr>
                <w:color w:val="000000"/>
                <w:sz w:val="24"/>
                <w:szCs w:val="24"/>
              </w:rPr>
              <w:t>190307</w:t>
            </w:r>
          </w:p>
        </w:tc>
        <w:tc>
          <w:tcPr>
            <w:tcW w:w="1769" w:type="dxa"/>
            <w:vAlign w:val="center"/>
          </w:tcPr>
          <w:p w:rsidR="007449FF" w:rsidRDefault="0068404B">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7449FF" w:rsidRDefault="0068404B">
            <w:pPr>
              <w:jc w:val="right"/>
            </w:pPr>
            <w:r>
              <w:rPr>
                <w:color w:val="000000"/>
                <w:sz w:val="24"/>
                <w:szCs w:val="24"/>
              </w:rPr>
              <w:t>700,000</w:t>
            </w:r>
          </w:p>
        </w:tc>
        <w:tc>
          <w:tcPr>
            <w:tcW w:w="2150" w:type="dxa"/>
            <w:vAlign w:val="center"/>
          </w:tcPr>
          <w:p w:rsidR="007449FF" w:rsidRDefault="0068404B">
            <w:pPr>
              <w:jc w:val="right"/>
            </w:pPr>
            <w:r>
              <w:rPr>
                <w:color w:val="000000"/>
                <w:sz w:val="24"/>
                <w:szCs w:val="24"/>
              </w:rPr>
              <w:t>70,021,000.00</w:t>
            </w:r>
          </w:p>
        </w:tc>
        <w:tc>
          <w:tcPr>
            <w:tcW w:w="1237" w:type="dxa"/>
            <w:vAlign w:val="center"/>
          </w:tcPr>
          <w:p w:rsidR="007449FF" w:rsidRDefault="0068404B">
            <w:pPr>
              <w:jc w:val="right"/>
            </w:pPr>
            <w:r>
              <w:rPr>
                <w:color w:val="000000"/>
                <w:sz w:val="24"/>
                <w:szCs w:val="24"/>
              </w:rPr>
              <w:t>1.45</w:t>
            </w:r>
          </w:p>
        </w:tc>
      </w:tr>
      <w:tr w:rsidR="007449FF">
        <w:trPr>
          <w:jc w:val="center"/>
        </w:trPr>
        <w:tc>
          <w:tcPr>
            <w:tcW w:w="850" w:type="dxa"/>
            <w:vAlign w:val="center"/>
          </w:tcPr>
          <w:p w:rsidR="007449FF" w:rsidRDefault="0068404B">
            <w:pPr>
              <w:jc w:val="center"/>
            </w:pPr>
            <w:r>
              <w:rPr>
                <w:color w:val="000000"/>
                <w:sz w:val="24"/>
                <w:szCs w:val="24"/>
              </w:rPr>
              <w:t>2</w:t>
            </w:r>
          </w:p>
        </w:tc>
        <w:tc>
          <w:tcPr>
            <w:tcW w:w="1475" w:type="dxa"/>
            <w:vAlign w:val="center"/>
          </w:tcPr>
          <w:p w:rsidR="007449FF" w:rsidRDefault="0068404B">
            <w:pPr>
              <w:jc w:val="center"/>
            </w:pPr>
            <w:r>
              <w:rPr>
                <w:color w:val="000000"/>
                <w:sz w:val="24"/>
                <w:szCs w:val="24"/>
              </w:rPr>
              <w:t>207703</w:t>
            </w:r>
          </w:p>
        </w:tc>
        <w:tc>
          <w:tcPr>
            <w:tcW w:w="1769" w:type="dxa"/>
            <w:vAlign w:val="center"/>
          </w:tcPr>
          <w:p w:rsidR="007449FF" w:rsidRDefault="0068404B">
            <w:pPr>
              <w:jc w:val="center"/>
            </w:pPr>
            <w:r>
              <w:rPr>
                <w:color w:val="000000"/>
                <w:sz w:val="24"/>
                <w:szCs w:val="24"/>
              </w:rPr>
              <w:t>20</w:t>
            </w:r>
            <w:proofErr w:type="gramStart"/>
            <w:r>
              <w:rPr>
                <w:color w:val="000000"/>
                <w:sz w:val="24"/>
                <w:szCs w:val="24"/>
              </w:rPr>
              <w:t>贴现国</w:t>
            </w:r>
            <w:proofErr w:type="gramEnd"/>
            <w:r>
              <w:rPr>
                <w:color w:val="000000"/>
                <w:sz w:val="24"/>
                <w:szCs w:val="24"/>
              </w:rPr>
              <w:t>开</w:t>
            </w:r>
            <w:r>
              <w:rPr>
                <w:color w:val="000000"/>
                <w:sz w:val="24"/>
                <w:szCs w:val="24"/>
              </w:rPr>
              <w:t>03</w:t>
            </w:r>
          </w:p>
        </w:tc>
        <w:tc>
          <w:tcPr>
            <w:tcW w:w="1387" w:type="dxa"/>
            <w:vAlign w:val="center"/>
          </w:tcPr>
          <w:p w:rsidR="007449FF" w:rsidRDefault="0068404B">
            <w:pPr>
              <w:jc w:val="right"/>
            </w:pPr>
            <w:r>
              <w:rPr>
                <w:color w:val="000000"/>
                <w:sz w:val="24"/>
                <w:szCs w:val="24"/>
              </w:rPr>
              <w:t>700,000</w:t>
            </w:r>
          </w:p>
        </w:tc>
        <w:tc>
          <w:tcPr>
            <w:tcW w:w="2150" w:type="dxa"/>
            <w:vAlign w:val="center"/>
          </w:tcPr>
          <w:p w:rsidR="007449FF" w:rsidRDefault="0068404B">
            <w:pPr>
              <w:jc w:val="right"/>
            </w:pPr>
            <w:r>
              <w:rPr>
                <w:color w:val="000000"/>
                <w:sz w:val="24"/>
                <w:szCs w:val="24"/>
              </w:rPr>
              <w:t>69,615,000.00</w:t>
            </w:r>
          </w:p>
        </w:tc>
        <w:tc>
          <w:tcPr>
            <w:tcW w:w="1237" w:type="dxa"/>
            <w:vAlign w:val="center"/>
          </w:tcPr>
          <w:p w:rsidR="007449FF" w:rsidRDefault="0068404B">
            <w:pPr>
              <w:jc w:val="right"/>
            </w:pPr>
            <w:r>
              <w:rPr>
                <w:color w:val="000000"/>
                <w:sz w:val="24"/>
                <w:szCs w:val="24"/>
              </w:rPr>
              <w:t>1.45</w:t>
            </w:r>
          </w:p>
        </w:tc>
      </w:tr>
      <w:tr w:rsidR="007449FF">
        <w:trPr>
          <w:jc w:val="center"/>
        </w:trPr>
        <w:tc>
          <w:tcPr>
            <w:tcW w:w="850" w:type="dxa"/>
            <w:vAlign w:val="center"/>
          </w:tcPr>
          <w:p w:rsidR="007449FF" w:rsidRDefault="0068404B">
            <w:pPr>
              <w:jc w:val="center"/>
            </w:pPr>
            <w:r>
              <w:rPr>
                <w:color w:val="000000"/>
                <w:sz w:val="24"/>
                <w:szCs w:val="24"/>
              </w:rPr>
              <w:t>3</w:t>
            </w:r>
          </w:p>
        </w:tc>
        <w:tc>
          <w:tcPr>
            <w:tcW w:w="1475" w:type="dxa"/>
            <w:vAlign w:val="center"/>
          </w:tcPr>
          <w:p w:rsidR="007449FF" w:rsidRDefault="0068404B">
            <w:pPr>
              <w:jc w:val="center"/>
            </w:pPr>
            <w:r>
              <w:rPr>
                <w:color w:val="000000"/>
                <w:sz w:val="24"/>
                <w:szCs w:val="24"/>
              </w:rPr>
              <w:t>200406</w:t>
            </w:r>
          </w:p>
        </w:tc>
        <w:tc>
          <w:tcPr>
            <w:tcW w:w="1769" w:type="dxa"/>
            <w:vAlign w:val="center"/>
          </w:tcPr>
          <w:p w:rsidR="007449FF" w:rsidRDefault="0068404B">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7449FF" w:rsidRDefault="0068404B">
            <w:pPr>
              <w:jc w:val="right"/>
            </w:pPr>
            <w:r>
              <w:rPr>
                <w:color w:val="000000"/>
                <w:sz w:val="24"/>
                <w:szCs w:val="24"/>
              </w:rPr>
              <w:t>400,000</w:t>
            </w:r>
          </w:p>
        </w:tc>
        <w:tc>
          <w:tcPr>
            <w:tcW w:w="2150" w:type="dxa"/>
            <w:vAlign w:val="center"/>
          </w:tcPr>
          <w:p w:rsidR="007449FF" w:rsidRDefault="0068404B">
            <w:pPr>
              <w:jc w:val="right"/>
            </w:pPr>
            <w:r>
              <w:rPr>
                <w:color w:val="000000"/>
                <w:sz w:val="24"/>
                <w:szCs w:val="24"/>
              </w:rPr>
              <w:t>39,788,000.00</w:t>
            </w:r>
          </w:p>
        </w:tc>
        <w:tc>
          <w:tcPr>
            <w:tcW w:w="1237" w:type="dxa"/>
            <w:vAlign w:val="center"/>
          </w:tcPr>
          <w:p w:rsidR="007449FF" w:rsidRDefault="0068404B">
            <w:pPr>
              <w:jc w:val="right"/>
            </w:pPr>
            <w:r>
              <w:rPr>
                <w:color w:val="000000"/>
                <w:sz w:val="24"/>
                <w:szCs w:val="24"/>
              </w:rPr>
              <w:t>0.83</w:t>
            </w:r>
          </w:p>
        </w:tc>
      </w:tr>
      <w:tr w:rsidR="007449FF">
        <w:trPr>
          <w:jc w:val="center"/>
        </w:trPr>
        <w:tc>
          <w:tcPr>
            <w:tcW w:w="850" w:type="dxa"/>
            <w:vAlign w:val="center"/>
          </w:tcPr>
          <w:p w:rsidR="007449FF" w:rsidRDefault="0068404B">
            <w:pPr>
              <w:jc w:val="center"/>
            </w:pPr>
            <w:r>
              <w:rPr>
                <w:color w:val="000000"/>
                <w:sz w:val="24"/>
                <w:szCs w:val="24"/>
              </w:rPr>
              <w:t>4</w:t>
            </w:r>
          </w:p>
        </w:tc>
        <w:tc>
          <w:tcPr>
            <w:tcW w:w="1475" w:type="dxa"/>
            <w:vAlign w:val="center"/>
          </w:tcPr>
          <w:p w:rsidR="007449FF" w:rsidRDefault="0068404B">
            <w:pPr>
              <w:jc w:val="center"/>
            </w:pPr>
            <w:r>
              <w:rPr>
                <w:color w:val="000000"/>
                <w:sz w:val="24"/>
                <w:szCs w:val="24"/>
              </w:rPr>
              <w:t>200211</w:t>
            </w:r>
          </w:p>
        </w:tc>
        <w:tc>
          <w:tcPr>
            <w:tcW w:w="1769" w:type="dxa"/>
            <w:vAlign w:val="center"/>
          </w:tcPr>
          <w:p w:rsidR="007449FF" w:rsidRDefault="0068404B">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7449FF" w:rsidRDefault="0068404B">
            <w:pPr>
              <w:jc w:val="right"/>
            </w:pPr>
            <w:r>
              <w:rPr>
                <w:color w:val="000000"/>
                <w:sz w:val="24"/>
                <w:szCs w:val="24"/>
              </w:rPr>
              <w:t>300,000</w:t>
            </w:r>
          </w:p>
        </w:tc>
        <w:tc>
          <w:tcPr>
            <w:tcW w:w="2150" w:type="dxa"/>
            <w:vAlign w:val="center"/>
          </w:tcPr>
          <w:p w:rsidR="007449FF" w:rsidRDefault="0068404B">
            <w:pPr>
              <w:jc w:val="right"/>
            </w:pPr>
            <w:r>
              <w:rPr>
                <w:color w:val="000000"/>
                <w:sz w:val="24"/>
                <w:szCs w:val="24"/>
              </w:rPr>
              <w:t>29,721,000.00</w:t>
            </w:r>
          </w:p>
        </w:tc>
        <w:tc>
          <w:tcPr>
            <w:tcW w:w="1237" w:type="dxa"/>
            <w:vAlign w:val="center"/>
          </w:tcPr>
          <w:p w:rsidR="007449FF" w:rsidRDefault="0068404B">
            <w:pPr>
              <w:jc w:val="right"/>
            </w:pPr>
            <w:r>
              <w:rPr>
                <w:color w:val="000000"/>
                <w:sz w:val="24"/>
                <w:szCs w:val="24"/>
              </w:rPr>
              <w:t>0.62</w:t>
            </w:r>
          </w:p>
        </w:tc>
      </w:tr>
      <w:tr w:rsidR="007449FF">
        <w:trPr>
          <w:jc w:val="center"/>
        </w:trPr>
        <w:tc>
          <w:tcPr>
            <w:tcW w:w="850" w:type="dxa"/>
            <w:vAlign w:val="center"/>
          </w:tcPr>
          <w:p w:rsidR="007449FF" w:rsidRDefault="0068404B">
            <w:pPr>
              <w:jc w:val="center"/>
            </w:pPr>
            <w:r>
              <w:rPr>
                <w:color w:val="000000"/>
                <w:sz w:val="24"/>
                <w:szCs w:val="24"/>
              </w:rPr>
              <w:t>5</w:t>
            </w:r>
          </w:p>
        </w:tc>
        <w:tc>
          <w:tcPr>
            <w:tcW w:w="1475" w:type="dxa"/>
            <w:vAlign w:val="center"/>
          </w:tcPr>
          <w:p w:rsidR="007449FF" w:rsidRDefault="0068404B">
            <w:pPr>
              <w:jc w:val="center"/>
            </w:pPr>
            <w:r>
              <w:rPr>
                <w:color w:val="000000"/>
                <w:sz w:val="24"/>
                <w:szCs w:val="24"/>
              </w:rPr>
              <w:t>200304</w:t>
            </w:r>
          </w:p>
        </w:tc>
        <w:tc>
          <w:tcPr>
            <w:tcW w:w="1769" w:type="dxa"/>
            <w:vAlign w:val="center"/>
          </w:tcPr>
          <w:p w:rsidR="007449FF" w:rsidRDefault="0068404B">
            <w:pPr>
              <w:jc w:val="center"/>
            </w:pPr>
            <w:r>
              <w:rPr>
                <w:color w:val="000000"/>
                <w:sz w:val="24"/>
                <w:szCs w:val="24"/>
              </w:rPr>
              <w:t>20</w:t>
            </w:r>
            <w:r>
              <w:rPr>
                <w:color w:val="000000"/>
                <w:sz w:val="24"/>
                <w:szCs w:val="24"/>
              </w:rPr>
              <w:t>进出</w:t>
            </w:r>
            <w:r>
              <w:rPr>
                <w:color w:val="000000"/>
                <w:sz w:val="24"/>
                <w:szCs w:val="24"/>
              </w:rPr>
              <w:t>04</w:t>
            </w:r>
          </w:p>
        </w:tc>
        <w:tc>
          <w:tcPr>
            <w:tcW w:w="1387" w:type="dxa"/>
            <w:vAlign w:val="center"/>
          </w:tcPr>
          <w:p w:rsidR="007449FF" w:rsidRDefault="0068404B">
            <w:pPr>
              <w:jc w:val="right"/>
            </w:pPr>
            <w:r>
              <w:rPr>
                <w:color w:val="000000"/>
                <w:sz w:val="24"/>
                <w:szCs w:val="24"/>
              </w:rPr>
              <w:t>200,000</w:t>
            </w:r>
          </w:p>
        </w:tc>
        <w:tc>
          <w:tcPr>
            <w:tcW w:w="2150" w:type="dxa"/>
            <w:vAlign w:val="center"/>
          </w:tcPr>
          <w:p w:rsidR="007449FF" w:rsidRDefault="0068404B">
            <w:pPr>
              <w:jc w:val="right"/>
            </w:pPr>
            <w:r>
              <w:rPr>
                <w:color w:val="000000"/>
                <w:sz w:val="24"/>
                <w:szCs w:val="24"/>
              </w:rPr>
              <w:t>19,938,000.00</w:t>
            </w:r>
          </w:p>
        </w:tc>
        <w:tc>
          <w:tcPr>
            <w:tcW w:w="1237" w:type="dxa"/>
            <w:vAlign w:val="center"/>
          </w:tcPr>
          <w:p w:rsidR="007449FF" w:rsidRDefault="0068404B">
            <w:pPr>
              <w:jc w:val="right"/>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报告期内本基金投资的前十名证券的发行主体除风华高科（</w:t>
      </w:r>
      <w:r w:rsidRPr="00AA3969">
        <w:rPr>
          <w:bCs/>
          <w:color w:val="000000"/>
          <w:kern w:val="0"/>
          <w:sz w:val="24"/>
          <w:szCs w:val="24"/>
        </w:rPr>
        <w:t>000636</w:t>
      </w:r>
      <w:r w:rsidRPr="00AA3969">
        <w:rPr>
          <w:bCs/>
          <w:color w:val="000000"/>
          <w:kern w:val="0"/>
          <w:sz w:val="24"/>
          <w:szCs w:val="24"/>
        </w:rPr>
        <w:t>）外，未出现被监管部门立案调查，或在报告编制日前一年内受到公开谴责、处罚的情形。</w:t>
      </w:r>
    </w:p>
    <w:p w:rsidR="007449FF" w:rsidRDefault="0068404B">
      <w:pPr>
        <w:autoSpaceDE w:val="0"/>
        <w:autoSpaceDN w:val="0"/>
        <w:adjustRightInd w:val="0"/>
        <w:spacing w:before="29" w:line="288" w:lineRule="auto"/>
        <w:jc w:val="left"/>
        <w:rPr>
          <w:b/>
          <w:bCs/>
          <w:color w:val="000000"/>
          <w:kern w:val="0"/>
          <w:sz w:val="24"/>
          <w:szCs w:val="24"/>
        </w:rPr>
      </w:pPr>
      <w:r>
        <w:rPr>
          <w:bCs/>
          <w:color w:val="000000"/>
          <w:kern w:val="0"/>
          <w:sz w:val="24"/>
          <w:szCs w:val="24"/>
        </w:rPr>
        <w:t>报告期内本基金投资的前十名证券之一风华高科（</w:t>
      </w:r>
      <w:r>
        <w:rPr>
          <w:bCs/>
          <w:color w:val="000000"/>
          <w:kern w:val="0"/>
          <w:sz w:val="24"/>
          <w:szCs w:val="24"/>
        </w:rPr>
        <w:t>000636</w:t>
      </w:r>
      <w:r>
        <w:rPr>
          <w:bCs/>
          <w:color w:val="000000"/>
          <w:kern w:val="0"/>
          <w:sz w:val="24"/>
          <w:szCs w:val="24"/>
        </w:rPr>
        <w:t>）于</w:t>
      </w:r>
      <w:r>
        <w:rPr>
          <w:bCs/>
          <w:color w:val="000000"/>
          <w:kern w:val="0"/>
          <w:sz w:val="24"/>
          <w:szCs w:val="24"/>
        </w:rPr>
        <w:t>2019</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25</w:t>
      </w:r>
      <w:r>
        <w:rPr>
          <w:bCs/>
          <w:color w:val="000000"/>
          <w:kern w:val="0"/>
          <w:sz w:val="24"/>
          <w:szCs w:val="24"/>
        </w:rPr>
        <w:t>日公告，公司及相关当事人于</w:t>
      </w:r>
      <w:r>
        <w:rPr>
          <w:bCs/>
          <w:color w:val="000000"/>
          <w:kern w:val="0"/>
          <w:sz w:val="24"/>
          <w:szCs w:val="24"/>
        </w:rPr>
        <w:t>2019</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22</w:t>
      </w:r>
      <w:r>
        <w:rPr>
          <w:bCs/>
          <w:color w:val="000000"/>
          <w:kern w:val="0"/>
          <w:sz w:val="24"/>
          <w:szCs w:val="24"/>
        </w:rPr>
        <w:t>日收到中国证监会广东监管局下发的《行政处罚决定书》（</w:t>
      </w:r>
      <w:r>
        <w:rPr>
          <w:bCs/>
          <w:color w:val="000000"/>
          <w:kern w:val="0"/>
          <w:sz w:val="24"/>
          <w:szCs w:val="24"/>
        </w:rPr>
        <w:t>[2019]13</w:t>
      </w:r>
      <w:r>
        <w:rPr>
          <w:bCs/>
          <w:color w:val="000000"/>
          <w:kern w:val="0"/>
          <w:sz w:val="24"/>
          <w:szCs w:val="24"/>
        </w:rPr>
        <w:t>号），《行政处罚决定书》主要内容：一、披露的信息存在虚假记载；二、未及时披露董事会及监事会决议。责令风华高科改正，给予警告，并处以</w:t>
      </w:r>
      <w:r>
        <w:rPr>
          <w:bCs/>
          <w:color w:val="000000"/>
          <w:kern w:val="0"/>
          <w:sz w:val="24"/>
          <w:szCs w:val="24"/>
        </w:rPr>
        <w:t>40</w:t>
      </w:r>
      <w:r>
        <w:rPr>
          <w:bCs/>
          <w:color w:val="000000"/>
          <w:kern w:val="0"/>
          <w:sz w:val="24"/>
          <w:szCs w:val="24"/>
        </w:rPr>
        <w:t>万元罚款。</w:t>
      </w:r>
    </w:p>
    <w:p w:rsidR="007449FF" w:rsidRDefault="0068404B">
      <w:pPr>
        <w:autoSpaceDE w:val="0"/>
        <w:autoSpaceDN w:val="0"/>
        <w:adjustRightInd w:val="0"/>
        <w:spacing w:before="29" w:line="288" w:lineRule="auto"/>
        <w:jc w:val="left"/>
        <w:rPr>
          <w:b/>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1,947,056.89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26,600,536.68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2,588,025.74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7,520,883.26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38,656,502.57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7449FF">
        <w:trPr>
          <w:jc w:val="center"/>
        </w:trPr>
        <w:tc>
          <w:tcPr>
            <w:tcW w:w="1883" w:type="dxa"/>
            <w:vAlign w:val="center"/>
          </w:tcPr>
          <w:p w:rsidR="007449FF" w:rsidRDefault="0068404B">
            <w:pPr>
              <w:jc w:val="center"/>
            </w:pPr>
            <w:r>
              <w:rPr>
                <w:color w:val="000000"/>
                <w:sz w:val="24"/>
                <w:szCs w:val="24"/>
              </w:rPr>
              <w:t>1</w:t>
            </w:r>
          </w:p>
        </w:tc>
        <w:tc>
          <w:tcPr>
            <w:tcW w:w="1801" w:type="dxa"/>
            <w:vAlign w:val="center"/>
          </w:tcPr>
          <w:p w:rsidR="007449FF" w:rsidRDefault="0068404B">
            <w:pPr>
              <w:jc w:val="center"/>
            </w:pPr>
            <w:r>
              <w:rPr>
                <w:color w:val="000000"/>
                <w:sz w:val="24"/>
                <w:szCs w:val="24"/>
              </w:rPr>
              <w:t>123046</w:t>
            </w:r>
          </w:p>
        </w:tc>
        <w:tc>
          <w:tcPr>
            <w:tcW w:w="1727" w:type="dxa"/>
            <w:vAlign w:val="center"/>
          </w:tcPr>
          <w:p w:rsidR="007449FF" w:rsidRDefault="0068404B">
            <w:pPr>
              <w:jc w:val="center"/>
            </w:pPr>
            <w:proofErr w:type="gramStart"/>
            <w:r>
              <w:rPr>
                <w:color w:val="000000"/>
                <w:sz w:val="24"/>
                <w:szCs w:val="24"/>
              </w:rPr>
              <w:t>天铁转债</w:t>
            </w:r>
            <w:proofErr w:type="gramEnd"/>
          </w:p>
        </w:tc>
        <w:tc>
          <w:tcPr>
            <w:tcW w:w="1768" w:type="dxa"/>
            <w:vAlign w:val="center"/>
          </w:tcPr>
          <w:p w:rsidR="007449FF" w:rsidRDefault="0068404B">
            <w:pPr>
              <w:jc w:val="right"/>
            </w:pPr>
            <w:r>
              <w:rPr>
                <w:color w:val="000000"/>
                <w:sz w:val="24"/>
                <w:szCs w:val="24"/>
              </w:rPr>
              <w:t>2,503,701.20</w:t>
            </w:r>
          </w:p>
        </w:tc>
        <w:tc>
          <w:tcPr>
            <w:tcW w:w="1689" w:type="dxa"/>
            <w:vAlign w:val="center"/>
          </w:tcPr>
          <w:p w:rsidR="007449FF" w:rsidRDefault="0068404B">
            <w:pPr>
              <w:jc w:val="right"/>
            </w:pPr>
            <w:r>
              <w:rPr>
                <w:color w:val="000000"/>
                <w:sz w:val="24"/>
                <w:szCs w:val="24"/>
              </w:rPr>
              <w:t>0.05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1,334,730,433.39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436,766,314.42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421,715,591.26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1,349,781,156.55</w:t>
            </w:r>
          </w:p>
        </w:tc>
      </w:tr>
    </w:tbl>
    <w:p w:rsidR="007449FF" w:rsidRDefault="0068404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449FF" w:rsidRDefault="0068404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p>
    <w:p w:rsidR="007449FF" w:rsidRDefault="0068404B">
      <w:pPr>
        <w:spacing w:before="29" w:line="288" w:lineRule="auto"/>
        <w:ind w:firstLineChars="200" w:firstLine="480"/>
        <w:rPr>
          <w:color w:val="000000"/>
          <w:sz w:val="24"/>
          <w:szCs w:val="24"/>
        </w:rPr>
      </w:pPr>
      <w:r>
        <w:rPr>
          <w:color w:val="000000"/>
          <w:sz w:val="24"/>
          <w:szCs w:val="24"/>
        </w:rPr>
        <w:t>2</w:t>
      </w:r>
      <w:r>
        <w:rPr>
          <w:color w:val="000000"/>
          <w:sz w:val="24"/>
          <w:szCs w:val="24"/>
        </w:rPr>
        <w:t>、中国证监会准予交银施罗德先进制造混合型证券投资基金变更注册的文件；</w:t>
      </w:r>
    </w:p>
    <w:p w:rsidR="007449FF" w:rsidRDefault="0068404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、《交银施罗德先进制造混合型证券投资基金基金合同》；</w:t>
      </w:r>
      <w:r>
        <w:rPr>
          <w:color w:val="000000"/>
          <w:sz w:val="24"/>
          <w:szCs w:val="24"/>
        </w:rPr>
        <w:t xml:space="preserve"> </w:t>
      </w:r>
    </w:p>
    <w:p w:rsidR="007449FF" w:rsidRDefault="0068404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、《交银施罗德先进制造混合型证券投资基金招募说明书》；</w:t>
      </w:r>
    </w:p>
    <w:p w:rsidR="007449FF" w:rsidRDefault="0068404B">
      <w:pPr>
        <w:spacing w:before="29" w:line="288" w:lineRule="auto"/>
        <w:ind w:firstLineChars="200" w:firstLine="480"/>
        <w:rPr>
          <w:color w:val="000000"/>
          <w:sz w:val="24"/>
          <w:szCs w:val="24"/>
        </w:rPr>
      </w:pPr>
      <w:r>
        <w:rPr>
          <w:color w:val="000000"/>
          <w:sz w:val="24"/>
          <w:szCs w:val="24"/>
        </w:rPr>
        <w:t>5</w:t>
      </w:r>
      <w:r>
        <w:rPr>
          <w:color w:val="000000"/>
          <w:sz w:val="24"/>
          <w:szCs w:val="24"/>
        </w:rPr>
        <w:t>、《交银施罗德先进制造混合型证券投资基金托管协议》；</w:t>
      </w:r>
      <w:r>
        <w:rPr>
          <w:color w:val="000000"/>
          <w:sz w:val="24"/>
          <w:szCs w:val="24"/>
        </w:rPr>
        <w:t xml:space="preserve"> </w:t>
      </w:r>
    </w:p>
    <w:p w:rsidR="007449FF" w:rsidRDefault="0068404B">
      <w:pPr>
        <w:spacing w:before="29" w:line="288" w:lineRule="auto"/>
        <w:ind w:firstLineChars="200" w:firstLine="480"/>
        <w:rPr>
          <w:color w:val="000000"/>
          <w:sz w:val="24"/>
          <w:szCs w:val="24"/>
        </w:rPr>
      </w:pPr>
      <w:r>
        <w:rPr>
          <w:color w:val="000000"/>
          <w:sz w:val="24"/>
          <w:szCs w:val="24"/>
        </w:rPr>
        <w:t>6</w:t>
      </w:r>
      <w:r>
        <w:rPr>
          <w:color w:val="000000"/>
          <w:sz w:val="24"/>
          <w:szCs w:val="24"/>
        </w:rPr>
        <w:t>、关于申请募集交银施罗德先进制造股票证券投资基金之法律意见书；</w:t>
      </w:r>
    </w:p>
    <w:p w:rsidR="007449FF" w:rsidRDefault="0068404B">
      <w:pPr>
        <w:spacing w:before="29" w:line="288" w:lineRule="auto"/>
        <w:ind w:firstLineChars="200" w:firstLine="480"/>
        <w:rPr>
          <w:color w:val="000000"/>
          <w:sz w:val="24"/>
          <w:szCs w:val="24"/>
        </w:rPr>
      </w:pPr>
      <w:r>
        <w:rPr>
          <w:color w:val="000000"/>
          <w:sz w:val="24"/>
          <w:szCs w:val="24"/>
        </w:rPr>
        <w:t>7</w:t>
      </w:r>
      <w:r>
        <w:rPr>
          <w:color w:val="000000"/>
          <w:sz w:val="24"/>
          <w:szCs w:val="24"/>
        </w:rPr>
        <w:t>、关于申请变更注册交银施罗德先进制造混合型证券投资基金的法律意见书；</w:t>
      </w:r>
    </w:p>
    <w:p w:rsidR="007449FF" w:rsidRDefault="0068404B">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7449FF" w:rsidRDefault="0068404B">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r>
        <w:rPr>
          <w:color w:val="000000"/>
          <w:sz w:val="24"/>
          <w:szCs w:val="24"/>
        </w:rPr>
        <w:t xml:space="preserve"> </w:t>
      </w:r>
      <w:r>
        <w:rPr>
          <w:color w:val="000000"/>
          <w:sz w:val="24"/>
          <w:szCs w:val="24"/>
        </w:rPr>
        <w:t>；</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10</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449FF" w:rsidRDefault="0068404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B8" w:rsidRDefault="00295FB8" w:rsidP="00876D65">
      <w:r>
        <w:separator/>
      </w:r>
    </w:p>
  </w:endnote>
  <w:endnote w:type="continuationSeparator" w:id="0">
    <w:p w:rsidR="00295FB8" w:rsidRDefault="00295FB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0C" w:rsidRDefault="004B6B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0C" w:rsidRPr="001D0DB0" w:rsidRDefault="004B6B0C"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6F51">
      <w:rPr>
        <w:noProof/>
        <w:kern w:val="0"/>
        <w:szCs w:val="21"/>
      </w:rPr>
      <w:t>12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D96F51">
      <w:rPr>
        <w:noProof/>
        <w:kern w:val="0"/>
        <w:szCs w:val="21"/>
      </w:rPr>
      <w:t>12</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0C" w:rsidRDefault="004B6B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B8" w:rsidRDefault="00295FB8" w:rsidP="00876D65">
      <w:r>
        <w:separator/>
      </w:r>
    </w:p>
  </w:footnote>
  <w:footnote w:type="continuationSeparator" w:id="0">
    <w:p w:rsidR="00295FB8" w:rsidRDefault="00295FB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0C" w:rsidRDefault="004B6B0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0C" w:rsidRPr="00DC456F" w:rsidRDefault="004B6B0C" w:rsidP="00090A26">
    <w:pPr>
      <w:pStyle w:val="a9"/>
      <w:pBdr>
        <w:bottom w:val="single" w:sz="6" w:space="0" w:color="auto"/>
      </w:pBdr>
      <w:jc w:val="right"/>
      <w:rPr>
        <w:sz w:val="24"/>
        <w:szCs w:val="24"/>
      </w:rPr>
    </w:pPr>
    <w:r w:rsidRPr="003E676C">
      <w:rPr>
        <w:sz w:val="24"/>
        <w:szCs w:val="24"/>
      </w:rPr>
      <w:t>交银施罗德先进制造混合型证券投资基金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0C" w:rsidRDefault="004B6B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5FB8"/>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B6B0C"/>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8404B"/>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449FF"/>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8676A"/>
    <w:rsid w:val="00D91E06"/>
    <w:rsid w:val="00D9393A"/>
    <w:rsid w:val="00D94B8D"/>
    <w:rsid w:val="00D96C8D"/>
    <w:rsid w:val="00D96F51"/>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AFD21-A5A4-40CB-BA6E-84F1C07F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1</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603</cp:revision>
  <dcterms:created xsi:type="dcterms:W3CDTF">2012-10-16T06:07:00Z</dcterms:created>
  <dcterms:modified xsi:type="dcterms:W3CDTF">2020-10-26T02:26:00Z</dcterms:modified>
</cp:coreProperties>
</file>