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2020</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2020</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二〇二〇年十月二十八日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0764A3" w:rsidRDefault="00F90CD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764A3" w:rsidRDefault="00F90CD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764A3" w:rsidRDefault="00F90CD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w:t>
      </w:r>
      <w:r>
        <w:rPr>
          <w:color w:val="000000"/>
          <w:sz w:val="24"/>
        </w:rPr>
        <w:t xml:space="preserve"> </w:t>
      </w:r>
    </w:p>
    <w:p w:rsidR="000764A3" w:rsidRDefault="00F90CD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764A3" w:rsidRDefault="00F90CD9">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2020</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228,524,362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90CD9" w:rsidRPr="0036023B" w:rsidTr="00F90CD9">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(2020</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-2020</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F90CD9" w:rsidRPr="0036023B" w:rsidTr="00F90CD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25,794,036.69</w:t>
            </w:r>
          </w:p>
        </w:tc>
      </w:tr>
      <w:tr w:rsidR="00F90CD9" w:rsidRPr="0036023B" w:rsidTr="00F90CD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46,417,603.64</w:t>
            </w:r>
          </w:p>
        </w:tc>
      </w:tr>
      <w:tr w:rsidR="00F90CD9" w:rsidRPr="0036023B" w:rsidTr="00F90CD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0.1954</w:t>
            </w:r>
          </w:p>
        </w:tc>
      </w:tr>
      <w:tr w:rsidR="00F90CD9" w:rsidRPr="0036023B" w:rsidTr="00F90CD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302,558,980.06</w:t>
            </w:r>
          </w:p>
        </w:tc>
      </w:tr>
      <w:tr w:rsidR="00F90CD9" w:rsidRPr="0036023B" w:rsidTr="00F90CD9">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1.324</w:t>
            </w:r>
          </w:p>
        </w:tc>
      </w:tr>
    </w:tbl>
    <w:p w:rsidR="000764A3" w:rsidRDefault="00F90CD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0764A3">
        <w:trPr>
          <w:jc w:val="center"/>
        </w:trPr>
        <w:tc>
          <w:tcPr>
            <w:tcW w:w="1469" w:type="dxa"/>
            <w:vAlign w:val="center"/>
          </w:tcPr>
          <w:p w:rsidR="000764A3" w:rsidRDefault="00F90CD9">
            <w:pPr>
              <w:jc w:val="left"/>
            </w:pPr>
            <w:r>
              <w:rPr>
                <w:color w:val="000000"/>
                <w:sz w:val="24"/>
              </w:rPr>
              <w:t>过去三个月</w:t>
            </w:r>
          </w:p>
        </w:tc>
        <w:tc>
          <w:tcPr>
            <w:tcW w:w="1150" w:type="dxa"/>
            <w:vAlign w:val="center"/>
          </w:tcPr>
          <w:p w:rsidR="000764A3" w:rsidRDefault="00F90CD9">
            <w:pPr>
              <w:jc w:val="center"/>
            </w:pPr>
            <w:r>
              <w:rPr>
                <w:color w:val="000000"/>
                <w:sz w:val="24"/>
              </w:rPr>
              <w:t>16.34%</w:t>
            </w:r>
          </w:p>
        </w:tc>
        <w:tc>
          <w:tcPr>
            <w:tcW w:w="1223" w:type="dxa"/>
            <w:vAlign w:val="center"/>
          </w:tcPr>
          <w:p w:rsidR="000764A3" w:rsidRDefault="00F90CD9">
            <w:pPr>
              <w:jc w:val="center"/>
            </w:pPr>
            <w:r>
              <w:rPr>
                <w:color w:val="000000"/>
                <w:sz w:val="24"/>
              </w:rPr>
              <w:t>1.55%</w:t>
            </w:r>
          </w:p>
        </w:tc>
        <w:tc>
          <w:tcPr>
            <w:tcW w:w="1244" w:type="dxa"/>
            <w:vAlign w:val="center"/>
          </w:tcPr>
          <w:p w:rsidR="000764A3" w:rsidRDefault="00F90CD9">
            <w:pPr>
              <w:jc w:val="center"/>
            </w:pPr>
            <w:r>
              <w:rPr>
                <w:color w:val="000000"/>
                <w:sz w:val="24"/>
              </w:rPr>
              <w:t>8.72%</w:t>
            </w:r>
          </w:p>
        </w:tc>
        <w:tc>
          <w:tcPr>
            <w:tcW w:w="1251" w:type="dxa"/>
            <w:vAlign w:val="center"/>
          </w:tcPr>
          <w:p w:rsidR="000764A3" w:rsidRDefault="00F90CD9">
            <w:pPr>
              <w:jc w:val="center"/>
            </w:pPr>
            <w:r>
              <w:rPr>
                <w:color w:val="000000"/>
                <w:sz w:val="24"/>
              </w:rPr>
              <w:t>1.61%</w:t>
            </w:r>
          </w:p>
        </w:tc>
        <w:tc>
          <w:tcPr>
            <w:tcW w:w="1263" w:type="dxa"/>
            <w:vAlign w:val="center"/>
          </w:tcPr>
          <w:p w:rsidR="000764A3" w:rsidRDefault="00F90CD9">
            <w:pPr>
              <w:jc w:val="center"/>
            </w:pPr>
            <w:r>
              <w:rPr>
                <w:color w:val="000000"/>
                <w:sz w:val="24"/>
              </w:rPr>
              <w:t>7.62%</w:t>
            </w:r>
          </w:p>
        </w:tc>
        <w:tc>
          <w:tcPr>
            <w:tcW w:w="1268" w:type="dxa"/>
            <w:vAlign w:val="center"/>
          </w:tcPr>
          <w:p w:rsidR="000764A3" w:rsidRDefault="00F90CD9">
            <w:pPr>
              <w:jc w:val="center"/>
            </w:pPr>
            <w:r>
              <w:rPr>
                <w:color w:val="000000"/>
                <w:sz w:val="24"/>
              </w:rPr>
              <w:t>-0.06%</w:t>
            </w:r>
          </w:p>
        </w:tc>
      </w:tr>
      <w:tr w:rsidR="000764A3">
        <w:trPr>
          <w:jc w:val="center"/>
        </w:trPr>
        <w:tc>
          <w:tcPr>
            <w:tcW w:w="1469" w:type="dxa"/>
            <w:vAlign w:val="center"/>
          </w:tcPr>
          <w:p w:rsidR="000764A3" w:rsidRDefault="00F90CD9">
            <w:pPr>
              <w:jc w:val="left"/>
            </w:pPr>
            <w:r>
              <w:rPr>
                <w:color w:val="000000"/>
                <w:sz w:val="24"/>
              </w:rPr>
              <w:t>过去六个月</w:t>
            </w:r>
          </w:p>
        </w:tc>
        <w:tc>
          <w:tcPr>
            <w:tcW w:w="1150" w:type="dxa"/>
            <w:vAlign w:val="center"/>
          </w:tcPr>
          <w:p w:rsidR="000764A3" w:rsidRDefault="00F90CD9">
            <w:pPr>
              <w:jc w:val="center"/>
            </w:pPr>
            <w:r>
              <w:rPr>
                <w:color w:val="000000"/>
                <w:sz w:val="24"/>
              </w:rPr>
              <w:t>23.39%</w:t>
            </w:r>
          </w:p>
        </w:tc>
        <w:tc>
          <w:tcPr>
            <w:tcW w:w="1223" w:type="dxa"/>
            <w:vAlign w:val="center"/>
          </w:tcPr>
          <w:p w:rsidR="000764A3" w:rsidRDefault="00F90CD9">
            <w:pPr>
              <w:jc w:val="center"/>
            </w:pPr>
            <w:r>
              <w:rPr>
                <w:color w:val="000000"/>
                <w:sz w:val="24"/>
              </w:rPr>
              <w:t>1.26%</w:t>
            </w:r>
          </w:p>
        </w:tc>
        <w:tc>
          <w:tcPr>
            <w:tcW w:w="1244" w:type="dxa"/>
            <w:vAlign w:val="center"/>
          </w:tcPr>
          <w:p w:rsidR="000764A3" w:rsidRDefault="00F90CD9">
            <w:pPr>
              <w:jc w:val="center"/>
            </w:pPr>
            <w:r>
              <w:rPr>
                <w:color w:val="000000"/>
                <w:sz w:val="24"/>
              </w:rPr>
              <w:t>11.46%</w:t>
            </w:r>
          </w:p>
        </w:tc>
        <w:tc>
          <w:tcPr>
            <w:tcW w:w="1251" w:type="dxa"/>
            <w:vAlign w:val="center"/>
          </w:tcPr>
          <w:p w:rsidR="000764A3" w:rsidRDefault="00F90CD9">
            <w:pPr>
              <w:jc w:val="center"/>
            </w:pPr>
            <w:r>
              <w:rPr>
                <w:color w:val="000000"/>
                <w:sz w:val="24"/>
              </w:rPr>
              <w:t>1.29%</w:t>
            </w:r>
          </w:p>
        </w:tc>
        <w:tc>
          <w:tcPr>
            <w:tcW w:w="1263" w:type="dxa"/>
            <w:vAlign w:val="center"/>
          </w:tcPr>
          <w:p w:rsidR="000764A3" w:rsidRDefault="00F90CD9">
            <w:pPr>
              <w:jc w:val="center"/>
            </w:pPr>
            <w:r>
              <w:rPr>
                <w:color w:val="000000"/>
                <w:sz w:val="24"/>
              </w:rPr>
              <w:t>11.93%</w:t>
            </w:r>
          </w:p>
        </w:tc>
        <w:tc>
          <w:tcPr>
            <w:tcW w:w="1268" w:type="dxa"/>
            <w:vAlign w:val="center"/>
          </w:tcPr>
          <w:p w:rsidR="000764A3" w:rsidRDefault="00F90CD9">
            <w:pPr>
              <w:jc w:val="center"/>
            </w:pPr>
            <w:r>
              <w:rPr>
                <w:color w:val="000000"/>
                <w:sz w:val="24"/>
              </w:rPr>
              <w:t>-0.03%</w:t>
            </w:r>
          </w:p>
        </w:tc>
      </w:tr>
      <w:tr w:rsidR="000764A3">
        <w:trPr>
          <w:jc w:val="center"/>
        </w:trPr>
        <w:tc>
          <w:tcPr>
            <w:tcW w:w="1469" w:type="dxa"/>
            <w:vAlign w:val="center"/>
          </w:tcPr>
          <w:p w:rsidR="000764A3" w:rsidRDefault="00F90CD9">
            <w:pPr>
              <w:jc w:val="left"/>
            </w:pPr>
            <w:r>
              <w:rPr>
                <w:color w:val="000000"/>
                <w:sz w:val="24"/>
              </w:rPr>
              <w:lastRenderedPageBreak/>
              <w:t>过去一年</w:t>
            </w:r>
          </w:p>
        </w:tc>
        <w:tc>
          <w:tcPr>
            <w:tcW w:w="1150" w:type="dxa"/>
            <w:vAlign w:val="center"/>
          </w:tcPr>
          <w:p w:rsidR="000764A3" w:rsidRDefault="00F90CD9">
            <w:pPr>
              <w:jc w:val="center"/>
            </w:pPr>
            <w:r>
              <w:rPr>
                <w:color w:val="000000"/>
                <w:sz w:val="24"/>
              </w:rPr>
              <w:t>15.23%</w:t>
            </w:r>
          </w:p>
        </w:tc>
        <w:tc>
          <w:tcPr>
            <w:tcW w:w="1223" w:type="dxa"/>
            <w:vAlign w:val="center"/>
          </w:tcPr>
          <w:p w:rsidR="000764A3" w:rsidRDefault="00F90CD9">
            <w:pPr>
              <w:jc w:val="center"/>
            </w:pPr>
            <w:r>
              <w:rPr>
                <w:color w:val="000000"/>
                <w:sz w:val="24"/>
              </w:rPr>
              <w:t>1.30%</w:t>
            </w:r>
          </w:p>
        </w:tc>
        <w:tc>
          <w:tcPr>
            <w:tcW w:w="1244" w:type="dxa"/>
            <w:vAlign w:val="center"/>
          </w:tcPr>
          <w:p w:rsidR="000764A3" w:rsidRDefault="00F90CD9">
            <w:pPr>
              <w:jc w:val="center"/>
            </w:pPr>
            <w:r>
              <w:rPr>
                <w:color w:val="000000"/>
                <w:sz w:val="24"/>
              </w:rPr>
              <w:t>1.64%</w:t>
            </w:r>
          </w:p>
        </w:tc>
        <w:tc>
          <w:tcPr>
            <w:tcW w:w="1251" w:type="dxa"/>
            <w:vAlign w:val="center"/>
          </w:tcPr>
          <w:p w:rsidR="000764A3" w:rsidRDefault="00F90CD9">
            <w:pPr>
              <w:jc w:val="center"/>
            </w:pPr>
            <w:r>
              <w:rPr>
                <w:color w:val="000000"/>
                <w:sz w:val="24"/>
              </w:rPr>
              <w:t>1.31%</w:t>
            </w:r>
          </w:p>
        </w:tc>
        <w:tc>
          <w:tcPr>
            <w:tcW w:w="1263" w:type="dxa"/>
            <w:vAlign w:val="center"/>
          </w:tcPr>
          <w:p w:rsidR="000764A3" w:rsidRDefault="00F90CD9">
            <w:pPr>
              <w:jc w:val="center"/>
            </w:pPr>
            <w:r>
              <w:rPr>
                <w:color w:val="000000"/>
                <w:sz w:val="24"/>
              </w:rPr>
              <w:t>13.59%</w:t>
            </w:r>
          </w:p>
        </w:tc>
        <w:tc>
          <w:tcPr>
            <w:tcW w:w="1268" w:type="dxa"/>
            <w:vAlign w:val="center"/>
          </w:tcPr>
          <w:p w:rsidR="000764A3" w:rsidRDefault="00F90CD9">
            <w:pPr>
              <w:jc w:val="center"/>
            </w:pPr>
            <w:r>
              <w:rPr>
                <w:color w:val="000000"/>
                <w:sz w:val="24"/>
              </w:rPr>
              <w:t>-0.01%</w:t>
            </w:r>
          </w:p>
        </w:tc>
      </w:tr>
      <w:tr w:rsidR="000764A3">
        <w:trPr>
          <w:jc w:val="center"/>
        </w:trPr>
        <w:tc>
          <w:tcPr>
            <w:tcW w:w="1469" w:type="dxa"/>
            <w:vAlign w:val="center"/>
          </w:tcPr>
          <w:p w:rsidR="000764A3" w:rsidRDefault="00F90CD9">
            <w:pPr>
              <w:jc w:val="left"/>
            </w:pPr>
            <w:r>
              <w:rPr>
                <w:color w:val="000000"/>
                <w:sz w:val="24"/>
              </w:rPr>
              <w:t>过去三年</w:t>
            </w:r>
          </w:p>
        </w:tc>
        <w:tc>
          <w:tcPr>
            <w:tcW w:w="1150" w:type="dxa"/>
            <w:vAlign w:val="center"/>
          </w:tcPr>
          <w:p w:rsidR="000764A3" w:rsidRDefault="00F90CD9">
            <w:pPr>
              <w:jc w:val="center"/>
            </w:pPr>
            <w:r>
              <w:rPr>
                <w:color w:val="000000"/>
                <w:sz w:val="24"/>
              </w:rPr>
              <w:t>17.58%</w:t>
            </w:r>
          </w:p>
        </w:tc>
        <w:tc>
          <w:tcPr>
            <w:tcW w:w="1223" w:type="dxa"/>
            <w:vAlign w:val="center"/>
          </w:tcPr>
          <w:p w:rsidR="000764A3" w:rsidRDefault="00F90CD9">
            <w:pPr>
              <w:jc w:val="center"/>
            </w:pPr>
            <w:r>
              <w:rPr>
                <w:color w:val="000000"/>
                <w:sz w:val="24"/>
              </w:rPr>
              <w:t>1.26%</w:t>
            </w:r>
          </w:p>
        </w:tc>
        <w:tc>
          <w:tcPr>
            <w:tcW w:w="1244" w:type="dxa"/>
            <w:vAlign w:val="center"/>
          </w:tcPr>
          <w:p w:rsidR="000764A3" w:rsidRDefault="00F90CD9">
            <w:pPr>
              <w:jc w:val="center"/>
            </w:pPr>
            <w:r>
              <w:rPr>
                <w:color w:val="000000"/>
                <w:sz w:val="24"/>
              </w:rPr>
              <w:t>-1.12%</w:t>
            </w:r>
          </w:p>
        </w:tc>
        <w:tc>
          <w:tcPr>
            <w:tcW w:w="1251" w:type="dxa"/>
            <w:vAlign w:val="center"/>
          </w:tcPr>
          <w:p w:rsidR="000764A3" w:rsidRDefault="00F90CD9">
            <w:pPr>
              <w:jc w:val="center"/>
            </w:pPr>
            <w:r>
              <w:rPr>
                <w:color w:val="000000"/>
                <w:sz w:val="24"/>
              </w:rPr>
              <w:t>1.26%</w:t>
            </w:r>
          </w:p>
        </w:tc>
        <w:tc>
          <w:tcPr>
            <w:tcW w:w="1263" w:type="dxa"/>
            <w:vAlign w:val="center"/>
          </w:tcPr>
          <w:p w:rsidR="000764A3" w:rsidRDefault="00F90CD9">
            <w:pPr>
              <w:jc w:val="center"/>
            </w:pPr>
            <w:r>
              <w:rPr>
                <w:color w:val="000000"/>
                <w:sz w:val="24"/>
              </w:rPr>
              <w:t>18.70%</w:t>
            </w:r>
          </w:p>
        </w:tc>
        <w:tc>
          <w:tcPr>
            <w:tcW w:w="1268" w:type="dxa"/>
            <w:vAlign w:val="center"/>
          </w:tcPr>
          <w:p w:rsidR="000764A3" w:rsidRDefault="00F90CD9">
            <w:pPr>
              <w:jc w:val="center"/>
            </w:pPr>
            <w:r>
              <w:rPr>
                <w:color w:val="000000"/>
                <w:sz w:val="24"/>
              </w:rPr>
              <w:t>0.00%</w:t>
            </w:r>
          </w:p>
        </w:tc>
      </w:tr>
      <w:tr w:rsidR="000764A3">
        <w:trPr>
          <w:jc w:val="center"/>
        </w:trPr>
        <w:tc>
          <w:tcPr>
            <w:tcW w:w="1469" w:type="dxa"/>
            <w:vAlign w:val="center"/>
          </w:tcPr>
          <w:p w:rsidR="000764A3" w:rsidRDefault="00F90CD9">
            <w:pPr>
              <w:jc w:val="left"/>
            </w:pPr>
            <w:r>
              <w:rPr>
                <w:color w:val="000000"/>
                <w:sz w:val="24"/>
              </w:rPr>
              <w:t>过去五年</w:t>
            </w:r>
          </w:p>
        </w:tc>
        <w:tc>
          <w:tcPr>
            <w:tcW w:w="1150" w:type="dxa"/>
            <w:vAlign w:val="center"/>
          </w:tcPr>
          <w:p w:rsidR="000764A3" w:rsidRDefault="00F90CD9">
            <w:pPr>
              <w:jc w:val="center"/>
            </w:pPr>
            <w:r>
              <w:rPr>
                <w:color w:val="000000"/>
                <w:sz w:val="24"/>
              </w:rPr>
              <w:t>43.14%</w:t>
            </w:r>
          </w:p>
        </w:tc>
        <w:tc>
          <w:tcPr>
            <w:tcW w:w="1223" w:type="dxa"/>
            <w:vAlign w:val="center"/>
          </w:tcPr>
          <w:p w:rsidR="000764A3" w:rsidRDefault="00F90CD9">
            <w:pPr>
              <w:jc w:val="center"/>
            </w:pPr>
            <w:r>
              <w:rPr>
                <w:color w:val="000000"/>
                <w:sz w:val="24"/>
              </w:rPr>
              <w:t>1.23%</w:t>
            </w:r>
          </w:p>
        </w:tc>
        <w:tc>
          <w:tcPr>
            <w:tcW w:w="1244" w:type="dxa"/>
            <w:vAlign w:val="center"/>
          </w:tcPr>
          <w:p w:rsidR="000764A3" w:rsidRDefault="00F90CD9">
            <w:pPr>
              <w:jc w:val="center"/>
            </w:pPr>
            <w:r>
              <w:rPr>
                <w:color w:val="000000"/>
                <w:sz w:val="24"/>
              </w:rPr>
              <w:t>15.98%</w:t>
            </w:r>
          </w:p>
        </w:tc>
        <w:tc>
          <w:tcPr>
            <w:tcW w:w="1251" w:type="dxa"/>
            <w:vAlign w:val="center"/>
          </w:tcPr>
          <w:p w:rsidR="000764A3" w:rsidRDefault="00F90CD9">
            <w:pPr>
              <w:jc w:val="center"/>
            </w:pPr>
            <w:r>
              <w:rPr>
                <w:color w:val="000000"/>
                <w:sz w:val="24"/>
              </w:rPr>
              <w:t>1.22%</w:t>
            </w:r>
          </w:p>
        </w:tc>
        <w:tc>
          <w:tcPr>
            <w:tcW w:w="1263" w:type="dxa"/>
            <w:vAlign w:val="center"/>
          </w:tcPr>
          <w:p w:rsidR="000764A3" w:rsidRDefault="00F90CD9">
            <w:pPr>
              <w:jc w:val="center"/>
            </w:pPr>
            <w:r>
              <w:rPr>
                <w:color w:val="000000"/>
                <w:sz w:val="24"/>
              </w:rPr>
              <w:t>27.16%</w:t>
            </w:r>
          </w:p>
        </w:tc>
        <w:tc>
          <w:tcPr>
            <w:tcW w:w="1268" w:type="dxa"/>
            <w:vAlign w:val="center"/>
          </w:tcPr>
          <w:p w:rsidR="000764A3" w:rsidRDefault="00F90CD9">
            <w:pPr>
              <w:jc w:val="center"/>
            </w:pPr>
            <w:r>
              <w:rPr>
                <w:color w:val="000000"/>
                <w:sz w:val="24"/>
              </w:rPr>
              <w:t>0.01%</w:t>
            </w:r>
          </w:p>
        </w:tc>
      </w:tr>
      <w:tr w:rsidR="000764A3">
        <w:trPr>
          <w:jc w:val="center"/>
        </w:trPr>
        <w:tc>
          <w:tcPr>
            <w:tcW w:w="1469" w:type="dxa"/>
            <w:vAlign w:val="center"/>
          </w:tcPr>
          <w:p w:rsidR="000764A3" w:rsidRDefault="00F90CD9">
            <w:pPr>
              <w:jc w:val="left"/>
            </w:pPr>
            <w:r>
              <w:rPr>
                <w:color w:val="000000"/>
                <w:sz w:val="24"/>
              </w:rPr>
              <w:t>自基金合同生效起至今</w:t>
            </w:r>
          </w:p>
        </w:tc>
        <w:tc>
          <w:tcPr>
            <w:tcW w:w="1150" w:type="dxa"/>
            <w:vAlign w:val="center"/>
          </w:tcPr>
          <w:p w:rsidR="000764A3" w:rsidRDefault="00F90CD9">
            <w:pPr>
              <w:jc w:val="center"/>
            </w:pPr>
            <w:r>
              <w:rPr>
                <w:color w:val="000000"/>
                <w:sz w:val="24"/>
              </w:rPr>
              <w:t>47.35%</w:t>
            </w:r>
          </w:p>
        </w:tc>
        <w:tc>
          <w:tcPr>
            <w:tcW w:w="1223" w:type="dxa"/>
            <w:vAlign w:val="center"/>
          </w:tcPr>
          <w:p w:rsidR="000764A3" w:rsidRDefault="00F90CD9">
            <w:pPr>
              <w:jc w:val="center"/>
            </w:pPr>
            <w:r>
              <w:rPr>
                <w:color w:val="000000"/>
                <w:sz w:val="24"/>
              </w:rPr>
              <w:t>1.47%</w:t>
            </w:r>
          </w:p>
        </w:tc>
        <w:tc>
          <w:tcPr>
            <w:tcW w:w="1244" w:type="dxa"/>
            <w:vAlign w:val="center"/>
          </w:tcPr>
          <w:p w:rsidR="000764A3" w:rsidRDefault="00F90CD9">
            <w:pPr>
              <w:jc w:val="center"/>
            </w:pPr>
            <w:r>
              <w:rPr>
                <w:color w:val="000000"/>
                <w:sz w:val="24"/>
              </w:rPr>
              <w:t>19.02%</w:t>
            </w:r>
          </w:p>
        </w:tc>
        <w:tc>
          <w:tcPr>
            <w:tcW w:w="1251" w:type="dxa"/>
            <w:vAlign w:val="center"/>
          </w:tcPr>
          <w:p w:rsidR="000764A3" w:rsidRDefault="00F90CD9">
            <w:pPr>
              <w:jc w:val="center"/>
            </w:pPr>
            <w:r>
              <w:rPr>
                <w:color w:val="000000"/>
                <w:sz w:val="24"/>
              </w:rPr>
              <w:t>1.48%</w:t>
            </w:r>
          </w:p>
        </w:tc>
        <w:tc>
          <w:tcPr>
            <w:tcW w:w="1263" w:type="dxa"/>
            <w:vAlign w:val="center"/>
          </w:tcPr>
          <w:p w:rsidR="000764A3" w:rsidRDefault="00F90CD9">
            <w:pPr>
              <w:jc w:val="center"/>
            </w:pPr>
            <w:r>
              <w:rPr>
                <w:color w:val="000000"/>
                <w:sz w:val="24"/>
              </w:rPr>
              <w:t>28.33%</w:t>
            </w:r>
          </w:p>
        </w:tc>
        <w:tc>
          <w:tcPr>
            <w:tcW w:w="1268" w:type="dxa"/>
            <w:vAlign w:val="center"/>
          </w:tcPr>
          <w:p w:rsidR="000764A3" w:rsidRDefault="00F90CD9">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2020</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0764A3">
        <w:trPr>
          <w:jc w:val="center"/>
        </w:trPr>
        <w:tc>
          <w:tcPr>
            <w:tcW w:w="846" w:type="dxa"/>
            <w:vAlign w:val="center"/>
          </w:tcPr>
          <w:p w:rsidR="000764A3" w:rsidRDefault="00F90CD9">
            <w:pPr>
              <w:jc w:val="center"/>
            </w:pPr>
            <w:r>
              <w:rPr>
                <w:color w:val="000000"/>
                <w:sz w:val="24"/>
              </w:rPr>
              <w:t>蔡铮</w:t>
            </w:r>
          </w:p>
        </w:tc>
        <w:tc>
          <w:tcPr>
            <w:tcW w:w="845" w:type="dxa"/>
            <w:vAlign w:val="center"/>
          </w:tcPr>
          <w:p w:rsidR="000764A3" w:rsidRDefault="00F90CD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549" w:type="dxa"/>
            <w:vAlign w:val="center"/>
          </w:tcPr>
          <w:p w:rsidR="000764A3" w:rsidRDefault="00F90CD9">
            <w:pPr>
              <w:jc w:val="center"/>
            </w:pPr>
            <w:r>
              <w:rPr>
                <w:color w:val="000000"/>
                <w:sz w:val="24"/>
              </w:rPr>
              <w:t>2012-12-27</w:t>
            </w:r>
          </w:p>
        </w:tc>
        <w:tc>
          <w:tcPr>
            <w:tcW w:w="1548" w:type="dxa"/>
            <w:vAlign w:val="center"/>
          </w:tcPr>
          <w:p w:rsidR="000764A3" w:rsidRDefault="00F90CD9">
            <w:pPr>
              <w:jc w:val="center"/>
            </w:pPr>
            <w:r>
              <w:rPr>
                <w:color w:val="000000"/>
                <w:sz w:val="24"/>
              </w:rPr>
              <w:t>-</w:t>
            </w:r>
          </w:p>
        </w:tc>
        <w:tc>
          <w:tcPr>
            <w:tcW w:w="1407" w:type="dxa"/>
            <w:vAlign w:val="center"/>
          </w:tcPr>
          <w:p w:rsidR="000764A3" w:rsidRDefault="00F90CD9">
            <w:pPr>
              <w:jc w:val="center"/>
            </w:pPr>
            <w:r>
              <w:rPr>
                <w:color w:val="000000"/>
                <w:sz w:val="24"/>
              </w:rPr>
              <w:t>11</w:t>
            </w:r>
            <w:r>
              <w:rPr>
                <w:color w:val="000000"/>
                <w:sz w:val="24"/>
              </w:rPr>
              <w:t>年</w:t>
            </w:r>
          </w:p>
        </w:tc>
        <w:tc>
          <w:tcPr>
            <w:tcW w:w="2673" w:type="dxa"/>
            <w:vAlign w:val="center"/>
          </w:tcPr>
          <w:p w:rsidR="000764A3" w:rsidRDefault="00F90CD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0764A3" w:rsidRDefault="00F90CD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0764A3" w:rsidRDefault="00F90CD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764A3" w:rsidRDefault="00F90CD9">
      <w:pPr>
        <w:spacing w:before="29" w:line="288" w:lineRule="auto"/>
        <w:ind w:firstLineChars="200" w:firstLine="480"/>
        <w:rPr>
          <w:color w:val="000000"/>
          <w:sz w:val="24"/>
        </w:rPr>
      </w:pPr>
      <w:r>
        <w:rPr>
          <w:color w:val="000000"/>
          <w:sz w:val="24"/>
        </w:rPr>
        <w:t>公司中央交易室和风险管理部进行日常投资交易</w:t>
      </w:r>
      <w:r>
        <w:rPr>
          <w:color w:val="000000"/>
          <w:sz w:val="24"/>
        </w:rPr>
        <w:t>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0764A3" w:rsidRDefault="00F90CD9">
      <w:pPr>
        <w:spacing w:before="29" w:line="288" w:lineRule="auto"/>
        <w:ind w:firstLineChars="200" w:firstLine="480"/>
        <w:rPr>
          <w:color w:val="000000"/>
          <w:sz w:val="24"/>
        </w:rPr>
      </w:pPr>
      <w:r>
        <w:rPr>
          <w:color w:val="000000"/>
          <w:sz w:val="24"/>
        </w:rPr>
        <w:t>2020</w:t>
      </w:r>
      <w:r>
        <w:rPr>
          <w:color w:val="000000"/>
          <w:sz w:val="24"/>
        </w:rPr>
        <w:t>年三季度，国内疫情基本得到控制，经济继续保持修复性增长，企业盈利底部回升。九月制造业</w:t>
      </w:r>
      <w:r>
        <w:rPr>
          <w:color w:val="000000"/>
          <w:sz w:val="24"/>
        </w:rPr>
        <w:t>PMI</w:t>
      </w:r>
      <w:r>
        <w:rPr>
          <w:color w:val="000000"/>
          <w:sz w:val="24"/>
        </w:rPr>
        <w:t>连续七个月站上荣枯线。受益于宏观刺激政策发力，国内工业生产增速与结构持续改善，需求端的恢复力度也有所强化。随着国内疫情防控形势趋于稳定，三季度服务业复苏势头持续向好，居民消费需求加快释放，住宿、餐饮以及文化体育娱乐等行业活跃度有所提高。在此经济背景下，三季度</w:t>
      </w:r>
      <w:r>
        <w:rPr>
          <w:color w:val="000000"/>
          <w:sz w:val="24"/>
        </w:rPr>
        <w:t>A</w:t>
      </w:r>
      <w:r>
        <w:rPr>
          <w:color w:val="000000"/>
          <w:sz w:val="24"/>
        </w:rPr>
        <w:t>股市场在七月冲击年内高点后，进入高波动区间，市场短期震荡整固，整体波动率维持高位。作为跟踪基准指数的指数基金，三季度基金总体呈现先上行后震荡的态势。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2020</w:t>
      </w:r>
      <w:r w:rsidRPr="0036023B">
        <w:rPr>
          <w:color w:val="000000"/>
          <w:sz w:val="24"/>
        </w:rPr>
        <w:t>年四季度，海外疫情和美国大选等外部风险因素可能对短期市场产生一定冲击。但国内经济或将继续保持修复性增长，其中消费和出口上行趋势相对明显。未来我国财政和货币政策仍将大概率保持</w:t>
      </w:r>
      <w:r w:rsidR="00F90CD9">
        <w:rPr>
          <w:rFonts w:hint="eastAsia"/>
          <w:color w:val="000000"/>
          <w:sz w:val="24"/>
        </w:rPr>
        <w:t>稳健</w:t>
      </w:r>
      <w:bookmarkStart w:id="0" w:name="_GoBack"/>
      <w:bookmarkEnd w:id="0"/>
      <w:r w:rsidRPr="0036023B">
        <w:rPr>
          <w:color w:val="000000"/>
          <w:sz w:val="24"/>
        </w:rPr>
        <w:t>，十四五规划的落地或将成为四季度政策层面的重要影响因素。从中长期来看，</w:t>
      </w:r>
      <w:r w:rsidRPr="0036023B">
        <w:rPr>
          <w:color w:val="000000"/>
          <w:sz w:val="24"/>
        </w:rPr>
        <w:t>A</w:t>
      </w:r>
      <w:r w:rsidRPr="0036023B">
        <w:rPr>
          <w:color w:val="000000"/>
          <w:sz w:val="24"/>
        </w:rPr>
        <w:t>股盈利能力与成长性将持续修复，</w:t>
      </w:r>
      <w:r w:rsidRPr="0036023B">
        <w:rPr>
          <w:color w:val="000000"/>
          <w:sz w:val="24"/>
        </w:rPr>
        <w:t>“</w:t>
      </w:r>
      <w:r w:rsidRPr="0036023B">
        <w:rPr>
          <w:color w:val="000000"/>
          <w:sz w:val="24"/>
        </w:rPr>
        <w:t>内循环</w:t>
      </w:r>
      <w:r w:rsidRPr="0036023B">
        <w:rPr>
          <w:color w:val="000000"/>
          <w:sz w:val="24"/>
        </w:rPr>
        <w:t>”</w:t>
      </w:r>
      <w:r w:rsidRPr="0036023B">
        <w:rPr>
          <w:color w:val="000000"/>
          <w:sz w:val="24"/>
        </w:rPr>
        <w:t>战略与创业板注册制的实施进一步支持创新型企业的发展。总体而言，随着企业盈利修复，从中长期来看我们对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294,511,925.45</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97.22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294,511,925.45</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97.22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8,180,710.47</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2.70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237,094.40</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302,929,730.32</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DF2629" w:rsidRPr="00DF2629" w:rsidRDefault="00DF2629" w:rsidP="00DF2629">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91560" w:rsidRPr="0036023B" w:rsidTr="00C17304">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DF2629" w:rsidP="0099526C">
            <w:pPr>
              <w:adjustRightInd w:val="0"/>
              <w:snapToGrid w:val="0"/>
              <w:spacing w:before="29" w:line="288" w:lineRule="auto"/>
              <w:jc w:val="center"/>
              <w:rPr>
                <w:sz w:val="24"/>
              </w:rPr>
            </w:pPr>
            <w:r>
              <w:rPr>
                <w:sz w:val="24"/>
              </w:rPr>
              <w:t>公允价值</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E52403"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5D142B">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5D142B">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1,044,032.88</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0.35</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16,793.79</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0.01</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86C7C">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C7C">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104,906.52</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0.03</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1,165,733.19</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0.39</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17,856,640.56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5.90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77,714,190.57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25.69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14,156,627.89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14,753,040.18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4.88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3,111,947.16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10,348,139.45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11,106,835.68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3.67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135,215,618.91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44.69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8,529,414.86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2.82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553,737.00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0.18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293,346,192.26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96.96</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w:t>
      </w:r>
      <w:r w:rsidR="00FA12AB">
        <w:rPr>
          <w:rFonts w:hint="eastAsia"/>
          <w:b/>
          <w:color w:val="000000"/>
          <w:kern w:val="0"/>
          <w:sz w:val="24"/>
        </w:rPr>
        <w:t>排序</w:t>
      </w:r>
      <w:r w:rsidR="009D585F" w:rsidRPr="0036023B">
        <w:rPr>
          <w:b/>
          <w:color w:val="000000"/>
          <w:kern w:val="0"/>
          <w:sz w:val="24"/>
        </w:rPr>
        <w:t>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0764A3">
        <w:trPr>
          <w:jc w:val="center"/>
        </w:trPr>
        <w:tc>
          <w:tcPr>
            <w:tcW w:w="850" w:type="dxa"/>
            <w:vAlign w:val="center"/>
          </w:tcPr>
          <w:p w:rsidR="000764A3" w:rsidRDefault="00F90CD9">
            <w:pPr>
              <w:jc w:val="center"/>
            </w:pPr>
            <w:r>
              <w:rPr>
                <w:color w:val="000000"/>
                <w:sz w:val="24"/>
              </w:rPr>
              <w:t>1</w:t>
            </w:r>
          </w:p>
        </w:tc>
        <w:tc>
          <w:tcPr>
            <w:tcW w:w="1327" w:type="dxa"/>
            <w:vAlign w:val="center"/>
          </w:tcPr>
          <w:p w:rsidR="000764A3" w:rsidRDefault="00F90CD9">
            <w:pPr>
              <w:jc w:val="center"/>
            </w:pPr>
            <w:r>
              <w:rPr>
                <w:color w:val="000000"/>
                <w:sz w:val="24"/>
              </w:rPr>
              <w:t>601318</w:t>
            </w:r>
          </w:p>
        </w:tc>
        <w:tc>
          <w:tcPr>
            <w:tcW w:w="1769" w:type="dxa"/>
            <w:vAlign w:val="center"/>
          </w:tcPr>
          <w:p w:rsidR="000764A3" w:rsidRDefault="00F90CD9">
            <w:pPr>
              <w:jc w:val="center"/>
            </w:pPr>
            <w:r>
              <w:rPr>
                <w:color w:val="000000"/>
                <w:sz w:val="24"/>
              </w:rPr>
              <w:t>中国平安</w:t>
            </w:r>
          </w:p>
        </w:tc>
        <w:tc>
          <w:tcPr>
            <w:tcW w:w="1327" w:type="dxa"/>
            <w:vAlign w:val="center"/>
          </w:tcPr>
          <w:p w:rsidR="000764A3" w:rsidRDefault="00F90CD9">
            <w:pPr>
              <w:jc w:val="right"/>
            </w:pPr>
            <w:r>
              <w:rPr>
                <w:color w:val="000000"/>
                <w:sz w:val="24"/>
              </w:rPr>
              <w:t>572,635</w:t>
            </w:r>
          </w:p>
        </w:tc>
        <w:tc>
          <w:tcPr>
            <w:tcW w:w="1915" w:type="dxa"/>
            <w:vAlign w:val="center"/>
          </w:tcPr>
          <w:p w:rsidR="000764A3" w:rsidRDefault="00F90CD9">
            <w:pPr>
              <w:jc w:val="right"/>
            </w:pPr>
            <w:r>
              <w:rPr>
                <w:color w:val="000000"/>
                <w:sz w:val="24"/>
              </w:rPr>
              <w:t>43,669,145.10</w:t>
            </w:r>
          </w:p>
        </w:tc>
        <w:tc>
          <w:tcPr>
            <w:tcW w:w="1680" w:type="dxa"/>
            <w:vAlign w:val="center"/>
          </w:tcPr>
          <w:p w:rsidR="000764A3" w:rsidRDefault="00F90CD9">
            <w:pPr>
              <w:jc w:val="right"/>
            </w:pPr>
            <w:r>
              <w:rPr>
                <w:color w:val="000000"/>
                <w:sz w:val="24"/>
              </w:rPr>
              <w:t>14.43</w:t>
            </w:r>
          </w:p>
        </w:tc>
      </w:tr>
      <w:tr w:rsidR="000764A3">
        <w:trPr>
          <w:jc w:val="center"/>
        </w:trPr>
        <w:tc>
          <w:tcPr>
            <w:tcW w:w="850" w:type="dxa"/>
            <w:vAlign w:val="center"/>
          </w:tcPr>
          <w:p w:rsidR="000764A3" w:rsidRDefault="00F90CD9">
            <w:pPr>
              <w:jc w:val="center"/>
            </w:pPr>
            <w:r>
              <w:rPr>
                <w:color w:val="000000"/>
                <w:sz w:val="24"/>
              </w:rPr>
              <w:t>2</w:t>
            </w:r>
          </w:p>
        </w:tc>
        <w:tc>
          <w:tcPr>
            <w:tcW w:w="1327" w:type="dxa"/>
            <w:vAlign w:val="center"/>
          </w:tcPr>
          <w:p w:rsidR="000764A3" w:rsidRDefault="00F90CD9">
            <w:pPr>
              <w:jc w:val="center"/>
            </w:pPr>
            <w:r>
              <w:rPr>
                <w:color w:val="000000"/>
                <w:sz w:val="24"/>
              </w:rPr>
              <w:t>600036</w:t>
            </w:r>
          </w:p>
        </w:tc>
        <w:tc>
          <w:tcPr>
            <w:tcW w:w="1769" w:type="dxa"/>
            <w:vAlign w:val="center"/>
          </w:tcPr>
          <w:p w:rsidR="000764A3" w:rsidRDefault="00F90CD9">
            <w:pPr>
              <w:jc w:val="center"/>
            </w:pPr>
            <w:r>
              <w:rPr>
                <w:color w:val="000000"/>
                <w:sz w:val="24"/>
              </w:rPr>
              <w:t>招商银行</w:t>
            </w:r>
          </w:p>
        </w:tc>
        <w:tc>
          <w:tcPr>
            <w:tcW w:w="1327" w:type="dxa"/>
            <w:vAlign w:val="center"/>
          </w:tcPr>
          <w:p w:rsidR="000764A3" w:rsidRDefault="00F90CD9">
            <w:pPr>
              <w:jc w:val="right"/>
            </w:pPr>
            <w:r>
              <w:rPr>
                <w:color w:val="000000"/>
                <w:sz w:val="24"/>
              </w:rPr>
              <w:t>545,082</w:t>
            </w:r>
          </w:p>
        </w:tc>
        <w:tc>
          <w:tcPr>
            <w:tcW w:w="1915" w:type="dxa"/>
            <w:vAlign w:val="center"/>
          </w:tcPr>
          <w:p w:rsidR="000764A3" w:rsidRDefault="00F90CD9">
            <w:pPr>
              <w:jc w:val="right"/>
            </w:pPr>
            <w:r>
              <w:rPr>
                <w:color w:val="000000"/>
                <w:sz w:val="24"/>
              </w:rPr>
              <w:t>19,622,952.00</w:t>
            </w:r>
          </w:p>
        </w:tc>
        <w:tc>
          <w:tcPr>
            <w:tcW w:w="1680" w:type="dxa"/>
            <w:vAlign w:val="center"/>
          </w:tcPr>
          <w:p w:rsidR="000764A3" w:rsidRDefault="00F90CD9">
            <w:pPr>
              <w:jc w:val="right"/>
            </w:pPr>
            <w:r>
              <w:rPr>
                <w:color w:val="000000"/>
                <w:sz w:val="24"/>
              </w:rPr>
              <w:t>6.49</w:t>
            </w:r>
          </w:p>
        </w:tc>
      </w:tr>
      <w:tr w:rsidR="000764A3">
        <w:trPr>
          <w:jc w:val="center"/>
        </w:trPr>
        <w:tc>
          <w:tcPr>
            <w:tcW w:w="850" w:type="dxa"/>
            <w:vAlign w:val="center"/>
          </w:tcPr>
          <w:p w:rsidR="000764A3" w:rsidRDefault="00F90CD9">
            <w:pPr>
              <w:jc w:val="center"/>
            </w:pPr>
            <w:r>
              <w:rPr>
                <w:color w:val="000000"/>
                <w:sz w:val="24"/>
              </w:rPr>
              <w:t>3</w:t>
            </w:r>
          </w:p>
        </w:tc>
        <w:tc>
          <w:tcPr>
            <w:tcW w:w="1327" w:type="dxa"/>
            <w:vAlign w:val="center"/>
          </w:tcPr>
          <w:p w:rsidR="000764A3" w:rsidRDefault="00F90CD9">
            <w:pPr>
              <w:jc w:val="center"/>
            </w:pPr>
            <w:r>
              <w:rPr>
                <w:color w:val="000000"/>
                <w:sz w:val="24"/>
              </w:rPr>
              <w:t>600887</w:t>
            </w:r>
          </w:p>
        </w:tc>
        <w:tc>
          <w:tcPr>
            <w:tcW w:w="1769" w:type="dxa"/>
            <w:vAlign w:val="center"/>
          </w:tcPr>
          <w:p w:rsidR="000764A3" w:rsidRDefault="00F90CD9">
            <w:pPr>
              <w:jc w:val="center"/>
            </w:pPr>
            <w:r>
              <w:rPr>
                <w:color w:val="000000"/>
                <w:sz w:val="24"/>
              </w:rPr>
              <w:t>伊利股份</w:t>
            </w:r>
          </w:p>
        </w:tc>
        <w:tc>
          <w:tcPr>
            <w:tcW w:w="1327" w:type="dxa"/>
            <w:vAlign w:val="center"/>
          </w:tcPr>
          <w:p w:rsidR="000764A3" w:rsidRDefault="00F90CD9">
            <w:pPr>
              <w:jc w:val="right"/>
            </w:pPr>
            <w:r>
              <w:rPr>
                <w:color w:val="000000"/>
                <w:sz w:val="24"/>
              </w:rPr>
              <w:t>320,900</w:t>
            </w:r>
          </w:p>
        </w:tc>
        <w:tc>
          <w:tcPr>
            <w:tcW w:w="1915" w:type="dxa"/>
            <w:vAlign w:val="center"/>
          </w:tcPr>
          <w:p w:rsidR="000764A3" w:rsidRDefault="00F90CD9">
            <w:pPr>
              <w:jc w:val="right"/>
            </w:pPr>
            <w:r>
              <w:rPr>
                <w:color w:val="000000"/>
                <w:sz w:val="24"/>
              </w:rPr>
              <w:t>12,354,650.00</w:t>
            </w:r>
          </w:p>
        </w:tc>
        <w:tc>
          <w:tcPr>
            <w:tcW w:w="1680" w:type="dxa"/>
            <w:vAlign w:val="center"/>
          </w:tcPr>
          <w:p w:rsidR="000764A3" w:rsidRDefault="00F90CD9">
            <w:pPr>
              <w:jc w:val="right"/>
            </w:pPr>
            <w:r>
              <w:rPr>
                <w:color w:val="000000"/>
                <w:sz w:val="24"/>
              </w:rPr>
              <w:t>4.08</w:t>
            </w:r>
          </w:p>
        </w:tc>
      </w:tr>
      <w:tr w:rsidR="000764A3">
        <w:trPr>
          <w:jc w:val="center"/>
        </w:trPr>
        <w:tc>
          <w:tcPr>
            <w:tcW w:w="850" w:type="dxa"/>
            <w:vAlign w:val="center"/>
          </w:tcPr>
          <w:p w:rsidR="000764A3" w:rsidRDefault="00F90CD9">
            <w:pPr>
              <w:jc w:val="center"/>
            </w:pPr>
            <w:r>
              <w:rPr>
                <w:color w:val="000000"/>
                <w:sz w:val="24"/>
              </w:rPr>
              <w:t>4</w:t>
            </w:r>
          </w:p>
        </w:tc>
        <w:tc>
          <w:tcPr>
            <w:tcW w:w="1327" w:type="dxa"/>
            <w:vAlign w:val="center"/>
          </w:tcPr>
          <w:p w:rsidR="000764A3" w:rsidRDefault="00F90CD9">
            <w:pPr>
              <w:jc w:val="center"/>
            </w:pPr>
            <w:r>
              <w:rPr>
                <w:color w:val="000000"/>
                <w:sz w:val="24"/>
              </w:rPr>
              <w:t>601166</w:t>
            </w:r>
          </w:p>
        </w:tc>
        <w:tc>
          <w:tcPr>
            <w:tcW w:w="1769" w:type="dxa"/>
            <w:vAlign w:val="center"/>
          </w:tcPr>
          <w:p w:rsidR="000764A3" w:rsidRDefault="00F90CD9">
            <w:pPr>
              <w:jc w:val="center"/>
            </w:pPr>
            <w:r>
              <w:rPr>
                <w:color w:val="000000"/>
                <w:sz w:val="24"/>
              </w:rPr>
              <w:t>兴业银行</w:t>
            </w:r>
          </w:p>
        </w:tc>
        <w:tc>
          <w:tcPr>
            <w:tcW w:w="1327" w:type="dxa"/>
            <w:vAlign w:val="center"/>
          </w:tcPr>
          <w:p w:rsidR="000764A3" w:rsidRDefault="00F90CD9">
            <w:pPr>
              <w:jc w:val="right"/>
            </w:pPr>
            <w:r>
              <w:rPr>
                <w:color w:val="000000"/>
                <w:sz w:val="24"/>
              </w:rPr>
              <w:t>658,862</w:t>
            </w:r>
          </w:p>
        </w:tc>
        <w:tc>
          <w:tcPr>
            <w:tcW w:w="1915" w:type="dxa"/>
            <w:vAlign w:val="center"/>
          </w:tcPr>
          <w:p w:rsidR="000764A3" w:rsidRDefault="00F90CD9">
            <w:pPr>
              <w:jc w:val="right"/>
            </w:pPr>
            <w:r>
              <w:rPr>
                <w:color w:val="000000"/>
                <w:sz w:val="24"/>
              </w:rPr>
              <w:t>10,627,444.06</w:t>
            </w:r>
          </w:p>
        </w:tc>
        <w:tc>
          <w:tcPr>
            <w:tcW w:w="1680" w:type="dxa"/>
            <w:vAlign w:val="center"/>
          </w:tcPr>
          <w:p w:rsidR="000764A3" w:rsidRDefault="00F90CD9">
            <w:pPr>
              <w:jc w:val="right"/>
            </w:pPr>
            <w:r>
              <w:rPr>
                <w:color w:val="000000"/>
                <w:sz w:val="24"/>
              </w:rPr>
              <w:t>3.51</w:t>
            </w:r>
          </w:p>
        </w:tc>
      </w:tr>
      <w:tr w:rsidR="000764A3">
        <w:trPr>
          <w:jc w:val="center"/>
        </w:trPr>
        <w:tc>
          <w:tcPr>
            <w:tcW w:w="850" w:type="dxa"/>
            <w:vAlign w:val="center"/>
          </w:tcPr>
          <w:p w:rsidR="000764A3" w:rsidRDefault="00F90CD9">
            <w:pPr>
              <w:jc w:val="center"/>
            </w:pPr>
            <w:r>
              <w:rPr>
                <w:color w:val="000000"/>
                <w:sz w:val="24"/>
              </w:rPr>
              <w:t>5</w:t>
            </w:r>
          </w:p>
        </w:tc>
        <w:tc>
          <w:tcPr>
            <w:tcW w:w="1327" w:type="dxa"/>
            <w:vAlign w:val="center"/>
          </w:tcPr>
          <w:p w:rsidR="000764A3" w:rsidRDefault="00F90CD9">
            <w:pPr>
              <w:jc w:val="center"/>
            </w:pPr>
            <w:r>
              <w:rPr>
                <w:color w:val="000000"/>
                <w:sz w:val="24"/>
              </w:rPr>
              <w:t>601398</w:t>
            </w:r>
          </w:p>
        </w:tc>
        <w:tc>
          <w:tcPr>
            <w:tcW w:w="1769" w:type="dxa"/>
            <w:vAlign w:val="center"/>
          </w:tcPr>
          <w:p w:rsidR="000764A3" w:rsidRDefault="00F90CD9">
            <w:pPr>
              <w:jc w:val="center"/>
            </w:pPr>
            <w:r>
              <w:rPr>
                <w:color w:val="000000"/>
                <w:sz w:val="24"/>
              </w:rPr>
              <w:t>工商银行</w:t>
            </w:r>
          </w:p>
        </w:tc>
        <w:tc>
          <w:tcPr>
            <w:tcW w:w="1327" w:type="dxa"/>
            <w:vAlign w:val="center"/>
          </w:tcPr>
          <w:p w:rsidR="000764A3" w:rsidRDefault="00F90CD9">
            <w:pPr>
              <w:jc w:val="right"/>
            </w:pPr>
            <w:r>
              <w:rPr>
                <w:color w:val="000000"/>
                <w:sz w:val="24"/>
              </w:rPr>
              <w:t>1,852,851</w:t>
            </w:r>
          </w:p>
        </w:tc>
        <w:tc>
          <w:tcPr>
            <w:tcW w:w="1915" w:type="dxa"/>
            <w:vAlign w:val="center"/>
          </w:tcPr>
          <w:p w:rsidR="000764A3" w:rsidRDefault="00F90CD9">
            <w:pPr>
              <w:jc w:val="right"/>
            </w:pPr>
            <w:r>
              <w:rPr>
                <w:color w:val="000000"/>
                <w:sz w:val="24"/>
              </w:rPr>
              <w:t>9,116,026.92</w:t>
            </w:r>
          </w:p>
        </w:tc>
        <w:tc>
          <w:tcPr>
            <w:tcW w:w="1680" w:type="dxa"/>
            <w:vAlign w:val="center"/>
          </w:tcPr>
          <w:p w:rsidR="000764A3" w:rsidRDefault="00F90CD9">
            <w:pPr>
              <w:jc w:val="right"/>
            </w:pPr>
            <w:r>
              <w:rPr>
                <w:color w:val="000000"/>
                <w:sz w:val="24"/>
              </w:rPr>
              <w:t>3.01</w:t>
            </w:r>
          </w:p>
        </w:tc>
      </w:tr>
      <w:tr w:rsidR="000764A3">
        <w:trPr>
          <w:jc w:val="center"/>
        </w:trPr>
        <w:tc>
          <w:tcPr>
            <w:tcW w:w="850" w:type="dxa"/>
            <w:vAlign w:val="center"/>
          </w:tcPr>
          <w:p w:rsidR="000764A3" w:rsidRDefault="00F90CD9">
            <w:pPr>
              <w:jc w:val="center"/>
            </w:pPr>
            <w:r>
              <w:rPr>
                <w:color w:val="000000"/>
                <w:sz w:val="24"/>
              </w:rPr>
              <w:t>6</w:t>
            </w:r>
          </w:p>
        </w:tc>
        <w:tc>
          <w:tcPr>
            <w:tcW w:w="1327" w:type="dxa"/>
            <w:vAlign w:val="center"/>
          </w:tcPr>
          <w:p w:rsidR="000764A3" w:rsidRDefault="00F90CD9">
            <w:pPr>
              <w:jc w:val="center"/>
            </w:pPr>
            <w:r>
              <w:rPr>
                <w:color w:val="000000"/>
                <w:sz w:val="24"/>
              </w:rPr>
              <w:t>600900</w:t>
            </w:r>
          </w:p>
        </w:tc>
        <w:tc>
          <w:tcPr>
            <w:tcW w:w="1769" w:type="dxa"/>
            <w:vAlign w:val="center"/>
          </w:tcPr>
          <w:p w:rsidR="000764A3" w:rsidRDefault="00F90CD9">
            <w:pPr>
              <w:jc w:val="center"/>
            </w:pPr>
            <w:r>
              <w:rPr>
                <w:color w:val="000000"/>
                <w:sz w:val="24"/>
              </w:rPr>
              <w:t>长江电力</w:t>
            </w:r>
          </w:p>
        </w:tc>
        <w:tc>
          <w:tcPr>
            <w:tcW w:w="1327" w:type="dxa"/>
            <w:vAlign w:val="center"/>
          </w:tcPr>
          <w:p w:rsidR="000764A3" w:rsidRDefault="00F90CD9">
            <w:pPr>
              <w:jc w:val="right"/>
            </w:pPr>
            <w:r>
              <w:rPr>
                <w:color w:val="000000"/>
                <w:sz w:val="24"/>
              </w:rPr>
              <w:t>465,240</w:t>
            </w:r>
          </w:p>
        </w:tc>
        <w:tc>
          <w:tcPr>
            <w:tcW w:w="1915" w:type="dxa"/>
            <w:vAlign w:val="center"/>
          </w:tcPr>
          <w:p w:rsidR="000764A3" w:rsidRDefault="00F90CD9">
            <w:pPr>
              <w:jc w:val="right"/>
            </w:pPr>
            <w:r>
              <w:rPr>
                <w:color w:val="000000"/>
                <w:sz w:val="24"/>
              </w:rPr>
              <w:t>8,900,041.20</w:t>
            </w:r>
          </w:p>
        </w:tc>
        <w:tc>
          <w:tcPr>
            <w:tcW w:w="1680" w:type="dxa"/>
            <w:vAlign w:val="center"/>
          </w:tcPr>
          <w:p w:rsidR="000764A3" w:rsidRDefault="00F90CD9">
            <w:pPr>
              <w:jc w:val="right"/>
            </w:pPr>
            <w:r>
              <w:rPr>
                <w:color w:val="000000"/>
                <w:sz w:val="24"/>
              </w:rPr>
              <w:t>2.94</w:t>
            </w:r>
          </w:p>
        </w:tc>
      </w:tr>
      <w:tr w:rsidR="000764A3">
        <w:trPr>
          <w:jc w:val="center"/>
        </w:trPr>
        <w:tc>
          <w:tcPr>
            <w:tcW w:w="850" w:type="dxa"/>
            <w:vAlign w:val="center"/>
          </w:tcPr>
          <w:p w:rsidR="000764A3" w:rsidRDefault="00F90CD9">
            <w:pPr>
              <w:jc w:val="center"/>
            </w:pPr>
            <w:r>
              <w:rPr>
                <w:color w:val="000000"/>
                <w:sz w:val="24"/>
              </w:rPr>
              <w:t>7</w:t>
            </w:r>
          </w:p>
        </w:tc>
        <w:tc>
          <w:tcPr>
            <w:tcW w:w="1327" w:type="dxa"/>
            <w:vAlign w:val="center"/>
          </w:tcPr>
          <w:p w:rsidR="000764A3" w:rsidRDefault="00F90CD9">
            <w:pPr>
              <w:jc w:val="center"/>
            </w:pPr>
            <w:r>
              <w:rPr>
                <w:color w:val="000000"/>
                <w:sz w:val="24"/>
              </w:rPr>
              <w:t>600031</w:t>
            </w:r>
          </w:p>
        </w:tc>
        <w:tc>
          <w:tcPr>
            <w:tcW w:w="1769" w:type="dxa"/>
            <w:vAlign w:val="center"/>
          </w:tcPr>
          <w:p w:rsidR="000764A3" w:rsidRDefault="00F90CD9">
            <w:pPr>
              <w:jc w:val="center"/>
            </w:pPr>
            <w:r>
              <w:rPr>
                <w:color w:val="000000"/>
                <w:sz w:val="24"/>
              </w:rPr>
              <w:t>三一重工</w:t>
            </w:r>
          </w:p>
        </w:tc>
        <w:tc>
          <w:tcPr>
            <w:tcW w:w="1327" w:type="dxa"/>
            <w:vAlign w:val="center"/>
          </w:tcPr>
          <w:p w:rsidR="000764A3" w:rsidRDefault="00F90CD9">
            <w:pPr>
              <w:jc w:val="right"/>
            </w:pPr>
            <w:r>
              <w:rPr>
                <w:color w:val="000000"/>
                <w:sz w:val="24"/>
              </w:rPr>
              <w:t>312,238</w:t>
            </w:r>
          </w:p>
        </w:tc>
        <w:tc>
          <w:tcPr>
            <w:tcW w:w="1915" w:type="dxa"/>
            <w:vAlign w:val="center"/>
          </w:tcPr>
          <w:p w:rsidR="000764A3" w:rsidRDefault="00F90CD9">
            <w:pPr>
              <w:jc w:val="right"/>
            </w:pPr>
            <w:r>
              <w:rPr>
                <w:color w:val="000000"/>
                <w:sz w:val="24"/>
              </w:rPr>
              <w:t>7,771,603.82</w:t>
            </w:r>
          </w:p>
        </w:tc>
        <w:tc>
          <w:tcPr>
            <w:tcW w:w="1680" w:type="dxa"/>
            <w:vAlign w:val="center"/>
          </w:tcPr>
          <w:p w:rsidR="000764A3" w:rsidRDefault="00F90CD9">
            <w:pPr>
              <w:jc w:val="right"/>
            </w:pPr>
            <w:r>
              <w:rPr>
                <w:color w:val="000000"/>
                <w:sz w:val="24"/>
              </w:rPr>
              <w:t>2.57</w:t>
            </w:r>
          </w:p>
        </w:tc>
      </w:tr>
      <w:tr w:rsidR="000764A3">
        <w:trPr>
          <w:jc w:val="center"/>
        </w:trPr>
        <w:tc>
          <w:tcPr>
            <w:tcW w:w="850" w:type="dxa"/>
            <w:vAlign w:val="center"/>
          </w:tcPr>
          <w:p w:rsidR="000764A3" w:rsidRDefault="00F90CD9">
            <w:pPr>
              <w:jc w:val="center"/>
            </w:pPr>
            <w:r>
              <w:rPr>
                <w:color w:val="000000"/>
                <w:sz w:val="24"/>
              </w:rPr>
              <w:t>8</w:t>
            </w:r>
          </w:p>
        </w:tc>
        <w:tc>
          <w:tcPr>
            <w:tcW w:w="1327" w:type="dxa"/>
            <w:vAlign w:val="center"/>
          </w:tcPr>
          <w:p w:rsidR="000764A3" w:rsidRDefault="00F90CD9">
            <w:pPr>
              <w:jc w:val="center"/>
            </w:pPr>
            <w:r>
              <w:rPr>
                <w:color w:val="000000"/>
                <w:sz w:val="24"/>
              </w:rPr>
              <w:t>600048</w:t>
            </w:r>
          </w:p>
        </w:tc>
        <w:tc>
          <w:tcPr>
            <w:tcW w:w="1769" w:type="dxa"/>
            <w:vAlign w:val="center"/>
          </w:tcPr>
          <w:p w:rsidR="000764A3" w:rsidRDefault="00F90CD9">
            <w:pPr>
              <w:jc w:val="center"/>
            </w:pPr>
            <w:r>
              <w:rPr>
                <w:color w:val="000000"/>
                <w:sz w:val="24"/>
              </w:rPr>
              <w:t>保利地产</w:t>
            </w:r>
          </w:p>
        </w:tc>
        <w:tc>
          <w:tcPr>
            <w:tcW w:w="1327" w:type="dxa"/>
            <w:vAlign w:val="center"/>
          </w:tcPr>
          <w:p w:rsidR="000764A3" w:rsidRDefault="00F90CD9">
            <w:pPr>
              <w:jc w:val="right"/>
            </w:pPr>
            <w:r>
              <w:rPr>
                <w:color w:val="000000"/>
                <w:sz w:val="24"/>
              </w:rPr>
              <w:t>378,559</w:t>
            </w:r>
          </w:p>
        </w:tc>
        <w:tc>
          <w:tcPr>
            <w:tcW w:w="1915" w:type="dxa"/>
            <w:vAlign w:val="center"/>
          </w:tcPr>
          <w:p w:rsidR="000764A3" w:rsidRDefault="00F90CD9">
            <w:pPr>
              <w:jc w:val="right"/>
            </w:pPr>
            <w:r>
              <w:rPr>
                <w:color w:val="000000"/>
                <w:sz w:val="24"/>
              </w:rPr>
              <w:t>6,015,302.51</w:t>
            </w:r>
          </w:p>
        </w:tc>
        <w:tc>
          <w:tcPr>
            <w:tcW w:w="1680" w:type="dxa"/>
            <w:vAlign w:val="center"/>
          </w:tcPr>
          <w:p w:rsidR="000764A3" w:rsidRDefault="00F90CD9">
            <w:pPr>
              <w:jc w:val="right"/>
            </w:pPr>
            <w:r>
              <w:rPr>
                <w:color w:val="000000"/>
                <w:sz w:val="24"/>
              </w:rPr>
              <w:t>1.99</w:t>
            </w:r>
          </w:p>
        </w:tc>
      </w:tr>
      <w:tr w:rsidR="000764A3">
        <w:trPr>
          <w:jc w:val="center"/>
        </w:trPr>
        <w:tc>
          <w:tcPr>
            <w:tcW w:w="850" w:type="dxa"/>
            <w:vAlign w:val="center"/>
          </w:tcPr>
          <w:p w:rsidR="000764A3" w:rsidRDefault="00F90CD9">
            <w:pPr>
              <w:jc w:val="center"/>
            </w:pPr>
            <w:r>
              <w:rPr>
                <w:color w:val="000000"/>
                <w:sz w:val="24"/>
              </w:rPr>
              <w:t>9</w:t>
            </w:r>
          </w:p>
        </w:tc>
        <w:tc>
          <w:tcPr>
            <w:tcW w:w="1327" w:type="dxa"/>
            <w:vAlign w:val="center"/>
          </w:tcPr>
          <w:p w:rsidR="000764A3" w:rsidRDefault="00F90CD9">
            <w:pPr>
              <w:jc w:val="center"/>
            </w:pPr>
            <w:r>
              <w:rPr>
                <w:color w:val="000000"/>
                <w:sz w:val="24"/>
              </w:rPr>
              <w:t>600000</w:t>
            </w:r>
          </w:p>
        </w:tc>
        <w:tc>
          <w:tcPr>
            <w:tcW w:w="1769" w:type="dxa"/>
            <w:vAlign w:val="center"/>
          </w:tcPr>
          <w:p w:rsidR="000764A3" w:rsidRDefault="00F90CD9">
            <w:pPr>
              <w:jc w:val="center"/>
            </w:pPr>
            <w:r>
              <w:rPr>
                <w:color w:val="000000"/>
                <w:sz w:val="24"/>
              </w:rPr>
              <w:t>浦发银行</w:t>
            </w:r>
          </w:p>
        </w:tc>
        <w:tc>
          <w:tcPr>
            <w:tcW w:w="1327" w:type="dxa"/>
            <w:vAlign w:val="center"/>
          </w:tcPr>
          <w:p w:rsidR="000764A3" w:rsidRDefault="00F90CD9">
            <w:pPr>
              <w:jc w:val="right"/>
            </w:pPr>
            <w:r>
              <w:rPr>
                <w:color w:val="000000"/>
                <w:sz w:val="24"/>
              </w:rPr>
              <w:t>620,745</w:t>
            </w:r>
          </w:p>
        </w:tc>
        <w:tc>
          <w:tcPr>
            <w:tcW w:w="1915" w:type="dxa"/>
            <w:vAlign w:val="center"/>
          </w:tcPr>
          <w:p w:rsidR="000764A3" w:rsidRDefault="00F90CD9">
            <w:pPr>
              <w:jc w:val="right"/>
            </w:pPr>
            <w:r>
              <w:rPr>
                <w:color w:val="000000"/>
                <w:sz w:val="24"/>
              </w:rPr>
              <w:t>5,828,795.55</w:t>
            </w:r>
          </w:p>
        </w:tc>
        <w:tc>
          <w:tcPr>
            <w:tcW w:w="1680" w:type="dxa"/>
            <w:vAlign w:val="center"/>
          </w:tcPr>
          <w:p w:rsidR="000764A3" w:rsidRDefault="00F90CD9">
            <w:pPr>
              <w:jc w:val="right"/>
            </w:pPr>
            <w:r>
              <w:rPr>
                <w:color w:val="000000"/>
                <w:sz w:val="24"/>
              </w:rPr>
              <w:t>1.93</w:t>
            </w:r>
          </w:p>
        </w:tc>
      </w:tr>
      <w:tr w:rsidR="000764A3">
        <w:trPr>
          <w:jc w:val="center"/>
        </w:trPr>
        <w:tc>
          <w:tcPr>
            <w:tcW w:w="850" w:type="dxa"/>
            <w:vAlign w:val="center"/>
          </w:tcPr>
          <w:p w:rsidR="000764A3" w:rsidRDefault="00F90CD9">
            <w:pPr>
              <w:jc w:val="center"/>
            </w:pPr>
            <w:r>
              <w:rPr>
                <w:color w:val="000000"/>
                <w:sz w:val="24"/>
              </w:rPr>
              <w:t>10</w:t>
            </w:r>
          </w:p>
        </w:tc>
        <w:tc>
          <w:tcPr>
            <w:tcW w:w="1327" w:type="dxa"/>
            <w:vAlign w:val="center"/>
          </w:tcPr>
          <w:p w:rsidR="000764A3" w:rsidRDefault="00F90CD9">
            <w:pPr>
              <w:jc w:val="center"/>
            </w:pPr>
            <w:r>
              <w:rPr>
                <w:color w:val="000000"/>
                <w:sz w:val="24"/>
              </w:rPr>
              <w:t>600309</w:t>
            </w:r>
          </w:p>
        </w:tc>
        <w:tc>
          <w:tcPr>
            <w:tcW w:w="1769" w:type="dxa"/>
            <w:vAlign w:val="center"/>
          </w:tcPr>
          <w:p w:rsidR="000764A3" w:rsidRDefault="00F90CD9">
            <w:pPr>
              <w:jc w:val="center"/>
            </w:pPr>
            <w:r>
              <w:rPr>
                <w:color w:val="000000"/>
                <w:sz w:val="24"/>
              </w:rPr>
              <w:t>万华化学</w:t>
            </w:r>
          </w:p>
        </w:tc>
        <w:tc>
          <w:tcPr>
            <w:tcW w:w="1327" w:type="dxa"/>
            <w:vAlign w:val="center"/>
          </w:tcPr>
          <w:p w:rsidR="000764A3" w:rsidRDefault="00F90CD9">
            <w:pPr>
              <w:jc w:val="right"/>
            </w:pPr>
            <w:r>
              <w:rPr>
                <w:color w:val="000000"/>
                <w:sz w:val="24"/>
              </w:rPr>
              <w:t>82,800</w:t>
            </w:r>
          </w:p>
        </w:tc>
        <w:tc>
          <w:tcPr>
            <w:tcW w:w="1915" w:type="dxa"/>
            <w:vAlign w:val="center"/>
          </w:tcPr>
          <w:p w:rsidR="000764A3" w:rsidRDefault="00F90CD9">
            <w:pPr>
              <w:jc w:val="right"/>
            </w:pPr>
            <w:r>
              <w:rPr>
                <w:color w:val="000000"/>
                <w:sz w:val="24"/>
              </w:rPr>
              <w:t>5,738,040.00</w:t>
            </w:r>
          </w:p>
        </w:tc>
        <w:tc>
          <w:tcPr>
            <w:tcW w:w="1680" w:type="dxa"/>
            <w:vAlign w:val="center"/>
          </w:tcPr>
          <w:p w:rsidR="000764A3" w:rsidRDefault="00F90CD9">
            <w:pPr>
              <w:jc w:val="right"/>
            </w:pPr>
            <w:r>
              <w:rPr>
                <w:color w:val="000000"/>
                <w:sz w:val="24"/>
              </w:rPr>
              <w:t>1.90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rsidR="000764A3">
        <w:trPr>
          <w:jc w:val="center"/>
        </w:trPr>
        <w:tc>
          <w:tcPr>
            <w:tcW w:w="850" w:type="dxa"/>
            <w:vAlign w:val="center"/>
          </w:tcPr>
          <w:p w:rsidR="000764A3" w:rsidRDefault="00F90CD9">
            <w:pPr>
              <w:jc w:val="center"/>
            </w:pPr>
            <w:r>
              <w:rPr>
                <w:color w:val="000000"/>
                <w:sz w:val="24"/>
              </w:rPr>
              <w:t>1</w:t>
            </w:r>
          </w:p>
        </w:tc>
        <w:tc>
          <w:tcPr>
            <w:tcW w:w="1327" w:type="dxa"/>
            <w:vAlign w:val="center"/>
          </w:tcPr>
          <w:p w:rsidR="000764A3" w:rsidRDefault="00F90CD9">
            <w:pPr>
              <w:jc w:val="center"/>
            </w:pPr>
            <w:r>
              <w:rPr>
                <w:color w:val="000000"/>
                <w:sz w:val="24"/>
              </w:rPr>
              <w:t>688106</w:t>
            </w:r>
          </w:p>
        </w:tc>
        <w:tc>
          <w:tcPr>
            <w:tcW w:w="1769" w:type="dxa"/>
            <w:vAlign w:val="center"/>
          </w:tcPr>
          <w:p w:rsidR="000764A3" w:rsidRDefault="00F90CD9">
            <w:pPr>
              <w:jc w:val="center"/>
            </w:pPr>
            <w:r>
              <w:rPr>
                <w:color w:val="000000"/>
                <w:sz w:val="24"/>
              </w:rPr>
              <w:t>金宏气体</w:t>
            </w:r>
          </w:p>
        </w:tc>
        <w:tc>
          <w:tcPr>
            <w:tcW w:w="1327" w:type="dxa"/>
            <w:vAlign w:val="center"/>
          </w:tcPr>
          <w:p w:rsidR="000764A3" w:rsidRDefault="00F90CD9">
            <w:pPr>
              <w:jc w:val="right"/>
            </w:pPr>
            <w:r>
              <w:rPr>
                <w:color w:val="000000"/>
                <w:sz w:val="24"/>
              </w:rPr>
              <w:t>11,100</w:t>
            </w:r>
          </w:p>
        </w:tc>
        <w:tc>
          <w:tcPr>
            <w:tcW w:w="1915" w:type="dxa"/>
            <w:vAlign w:val="center"/>
          </w:tcPr>
          <w:p w:rsidR="000764A3" w:rsidRDefault="00F90CD9">
            <w:pPr>
              <w:jc w:val="right"/>
            </w:pPr>
            <w:r>
              <w:rPr>
                <w:color w:val="000000"/>
                <w:sz w:val="24"/>
              </w:rPr>
              <w:t>334,776.00</w:t>
            </w:r>
          </w:p>
        </w:tc>
        <w:tc>
          <w:tcPr>
            <w:tcW w:w="1680" w:type="dxa"/>
            <w:vAlign w:val="center"/>
          </w:tcPr>
          <w:p w:rsidR="000764A3" w:rsidRDefault="00F90CD9">
            <w:pPr>
              <w:jc w:val="right"/>
            </w:pPr>
            <w:r>
              <w:rPr>
                <w:color w:val="000000"/>
                <w:sz w:val="24"/>
              </w:rPr>
              <w:t>0.11</w:t>
            </w:r>
          </w:p>
        </w:tc>
      </w:tr>
      <w:tr w:rsidR="000764A3">
        <w:trPr>
          <w:jc w:val="center"/>
        </w:trPr>
        <w:tc>
          <w:tcPr>
            <w:tcW w:w="850" w:type="dxa"/>
            <w:vAlign w:val="center"/>
          </w:tcPr>
          <w:p w:rsidR="000764A3" w:rsidRDefault="00F90CD9">
            <w:pPr>
              <w:jc w:val="center"/>
            </w:pPr>
            <w:r>
              <w:rPr>
                <w:color w:val="000000"/>
                <w:sz w:val="24"/>
              </w:rPr>
              <w:t>2</w:t>
            </w:r>
          </w:p>
        </w:tc>
        <w:tc>
          <w:tcPr>
            <w:tcW w:w="1327" w:type="dxa"/>
            <w:vAlign w:val="center"/>
          </w:tcPr>
          <w:p w:rsidR="000764A3" w:rsidRDefault="00F90CD9">
            <w:pPr>
              <w:jc w:val="center"/>
            </w:pPr>
            <w:r>
              <w:rPr>
                <w:color w:val="000000"/>
                <w:sz w:val="24"/>
              </w:rPr>
              <w:t>688516</w:t>
            </w:r>
          </w:p>
        </w:tc>
        <w:tc>
          <w:tcPr>
            <w:tcW w:w="1769" w:type="dxa"/>
            <w:vAlign w:val="center"/>
          </w:tcPr>
          <w:p w:rsidR="000764A3" w:rsidRDefault="00F90CD9">
            <w:pPr>
              <w:jc w:val="center"/>
            </w:pPr>
            <w:r>
              <w:rPr>
                <w:color w:val="000000"/>
                <w:sz w:val="24"/>
              </w:rPr>
              <w:t>奥特维</w:t>
            </w:r>
          </w:p>
        </w:tc>
        <w:tc>
          <w:tcPr>
            <w:tcW w:w="1327" w:type="dxa"/>
            <w:vAlign w:val="center"/>
          </w:tcPr>
          <w:p w:rsidR="000764A3" w:rsidRDefault="00F90CD9">
            <w:pPr>
              <w:jc w:val="right"/>
            </w:pPr>
            <w:r>
              <w:rPr>
                <w:color w:val="000000"/>
                <w:sz w:val="24"/>
              </w:rPr>
              <w:t>3,440</w:t>
            </w:r>
          </w:p>
        </w:tc>
        <w:tc>
          <w:tcPr>
            <w:tcW w:w="1915" w:type="dxa"/>
            <w:vAlign w:val="center"/>
          </w:tcPr>
          <w:p w:rsidR="000764A3" w:rsidRDefault="00F90CD9">
            <w:pPr>
              <w:jc w:val="right"/>
            </w:pPr>
            <w:r>
              <w:rPr>
                <w:color w:val="000000"/>
                <w:sz w:val="24"/>
              </w:rPr>
              <w:t>251,911.20</w:t>
            </w:r>
          </w:p>
        </w:tc>
        <w:tc>
          <w:tcPr>
            <w:tcW w:w="1680" w:type="dxa"/>
            <w:vAlign w:val="center"/>
          </w:tcPr>
          <w:p w:rsidR="000764A3" w:rsidRDefault="00F90CD9">
            <w:pPr>
              <w:jc w:val="right"/>
            </w:pPr>
            <w:r>
              <w:rPr>
                <w:color w:val="000000"/>
                <w:sz w:val="24"/>
              </w:rPr>
              <w:t>0.08</w:t>
            </w:r>
          </w:p>
        </w:tc>
      </w:tr>
      <w:tr w:rsidR="000764A3">
        <w:trPr>
          <w:jc w:val="center"/>
        </w:trPr>
        <w:tc>
          <w:tcPr>
            <w:tcW w:w="850" w:type="dxa"/>
            <w:vAlign w:val="center"/>
          </w:tcPr>
          <w:p w:rsidR="000764A3" w:rsidRDefault="00F90CD9">
            <w:pPr>
              <w:jc w:val="center"/>
            </w:pPr>
            <w:r>
              <w:rPr>
                <w:color w:val="000000"/>
                <w:sz w:val="24"/>
              </w:rPr>
              <w:t>3</w:t>
            </w:r>
          </w:p>
        </w:tc>
        <w:tc>
          <w:tcPr>
            <w:tcW w:w="1327" w:type="dxa"/>
            <w:vAlign w:val="center"/>
          </w:tcPr>
          <w:p w:rsidR="000764A3" w:rsidRDefault="00F90CD9">
            <w:pPr>
              <w:jc w:val="center"/>
            </w:pPr>
            <w:r>
              <w:rPr>
                <w:color w:val="000000"/>
                <w:sz w:val="24"/>
              </w:rPr>
              <w:t>688335</w:t>
            </w:r>
          </w:p>
        </w:tc>
        <w:tc>
          <w:tcPr>
            <w:tcW w:w="1769" w:type="dxa"/>
            <w:vAlign w:val="center"/>
          </w:tcPr>
          <w:p w:rsidR="000764A3" w:rsidRDefault="00F90CD9">
            <w:pPr>
              <w:jc w:val="center"/>
            </w:pPr>
            <w:r>
              <w:rPr>
                <w:color w:val="000000"/>
                <w:sz w:val="24"/>
              </w:rPr>
              <w:t>复洁环保</w:t>
            </w:r>
          </w:p>
        </w:tc>
        <w:tc>
          <w:tcPr>
            <w:tcW w:w="1327" w:type="dxa"/>
            <w:vAlign w:val="center"/>
          </w:tcPr>
          <w:p w:rsidR="000764A3" w:rsidRDefault="00F90CD9">
            <w:pPr>
              <w:jc w:val="right"/>
            </w:pPr>
            <w:r>
              <w:rPr>
                <w:color w:val="000000"/>
                <w:sz w:val="24"/>
              </w:rPr>
              <w:t>2,956</w:t>
            </w:r>
          </w:p>
        </w:tc>
        <w:tc>
          <w:tcPr>
            <w:tcW w:w="1915" w:type="dxa"/>
            <w:vAlign w:val="center"/>
          </w:tcPr>
          <w:p w:rsidR="000764A3" w:rsidRDefault="00F90CD9">
            <w:pPr>
              <w:jc w:val="right"/>
            </w:pPr>
            <w:r>
              <w:rPr>
                <w:color w:val="000000"/>
                <w:sz w:val="24"/>
              </w:rPr>
              <w:t>129,620.60</w:t>
            </w:r>
          </w:p>
        </w:tc>
        <w:tc>
          <w:tcPr>
            <w:tcW w:w="1680" w:type="dxa"/>
            <w:vAlign w:val="center"/>
          </w:tcPr>
          <w:p w:rsidR="000764A3" w:rsidRDefault="00F90CD9">
            <w:pPr>
              <w:jc w:val="right"/>
            </w:pPr>
            <w:r>
              <w:rPr>
                <w:color w:val="000000"/>
                <w:sz w:val="24"/>
              </w:rPr>
              <w:t>0.04</w:t>
            </w:r>
          </w:p>
        </w:tc>
      </w:tr>
      <w:tr w:rsidR="000764A3">
        <w:trPr>
          <w:jc w:val="center"/>
        </w:trPr>
        <w:tc>
          <w:tcPr>
            <w:tcW w:w="850" w:type="dxa"/>
            <w:vAlign w:val="center"/>
          </w:tcPr>
          <w:p w:rsidR="000764A3" w:rsidRDefault="00F90CD9">
            <w:pPr>
              <w:jc w:val="center"/>
            </w:pPr>
            <w:r>
              <w:rPr>
                <w:color w:val="000000"/>
                <w:sz w:val="24"/>
              </w:rPr>
              <w:t>4</w:t>
            </w:r>
          </w:p>
        </w:tc>
        <w:tc>
          <w:tcPr>
            <w:tcW w:w="1327" w:type="dxa"/>
            <w:vAlign w:val="center"/>
          </w:tcPr>
          <w:p w:rsidR="000764A3" w:rsidRDefault="00F90CD9">
            <w:pPr>
              <w:jc w:val="center"/>
            </w:pPr>
            <w:r>
              <w:rPr>
                <w:color w:val="000000"/>
                <w:sz w:val="24"/>
              </w:rPr>
              <w:t>688330</w:t>
            </w:r>
          </w:p>
        </w:tc>
        <w:tc>
          <w:tcPr>
            <w:tcW w:w="1769" w:type="dxa"/>
            <w:vAlign w:val="center"/>
          </w:tcPr>
          <w:p w:rsidR="000764A3" w:rsidRDefault="00F90CD9">
            <w:pPr>
              <w:jc w:val="center"/>
            </w:pPr>
            <w:r>
              <w:rPr>
                <w:color w:val="000000"/>
                <w:sz w:val="24"/>
              </w:rPr>
              <w:t>宏力达</w:t>
            </w:r>
          </w:p>
        </w:tc>
        <w:tc>
          <w:tcPr>
            <w:tcW w:w="1327" w:type="dxa"/>
            <w:vAlign w:val="center"/>
          </w:tcPr>
          <w:p w:rsidR="000764A3" w:rsidRDefault="00F90CD9">
            <w:pPr>
              <w:jc w:val="right"/>
            </w:pPr>
            <w:r>
              <w:rPr>
                <w:color w:val="000000"/>
                <w:sz w:val="24"/>
              </w:rPr>
              <w:t>1,420</w:t>
            </w:r>
          </w:p>
        </w:tc>
        <w:tc>
          <w:tcPr>
            <w:tcW w:w="1915" w:type="dxa"/>
            <w:vAlign w:val="center"/>
          </w:tcPr>
          <w:p w:rsidR="000764A3" w:rsidRDefault="00F90CD9">
            <w:pPr>
              <w:jc w:val="right"/>
            </w:pPr>
            <w:r>
              <w:rPr>
                <w:color w:val="000000"/>
                <w:sz w:val="24"/>
              </w:rPr>
              <w:t>125,286.60</w:t>
            </w:r>
          </w:p>
        </w:tc>
        <w:tc>
          <w:tcPr>
            <w:tcW w:w="1680" w:type="dxa"/>
            <w:vAlign w:val="center"/>
          </w:tcPr>
          <w:p w:rsidR="000764A3" w:rsidRDefault="00F90CD9">
            <w:pPr>
              <w:jc w:val="right"/>
            </w:pPr>
            <w:r>
              <w:rPr>
                <w:color w:val="000000"/>
                <w:sz w:val="24"/>
              </w:rPr>
              <w:t>0.04</w:t>
            </w:r>
          </w:p>
        </w:tc>
      </w:tr>
      <w:tr w:rsidR="000764A3">
        <w:trPr>
          <w:jc w:val="center"/>
        </w:trPr>
        <w:tc>
          <w:tcPr>
            <w:tcW w:w="850" w:type="dxa"/>
            <w:vAlign w:val="center"/>
          </w:tcPr>
          <w:p w:rsidR="000764A3" w:rsidRDefault="00F90CD9">
            <w:pPr>
              <w:jc w:val="center"/>
            </w:pPr>
            <w:r>
              <w:rPr>
                <w:color w:val="000000"/>
                <w:sz w:val="24"/>
              </w:rPr>
              <w:t>5</w:t>
            </w:r>
          </w:p>
        </w:tc>
        <w:tc>
          <w:tcPr>
            <w:tcW w:w="1327" w:type="dxa"/>
            <w:vAlign w:val="center"/>
          </w:tcPr>
          <w:p w:rsidR="000764A3" w:rsidRDefault="00F90CD9">
            <w:pPr>
              <w:jc w:val="center"/>
            </w:pPr>
            <w:r>
              <w:rPr>
                <w:color w:val="000000"/>
                <w:sz w:val="24"/>
              </w:rPr>
              <w:t>688595</w:t>
            </w:r>
          </w:p>
        </w:tc>
        <w:tc>
          <w:tcPr>
            <w:tcW w:w="1769" w:type="dxa"/>
            <w:vAlign w:val="center"/>
          </w:tcPr>
          <w:p w:rsidR="000764A3" w:rsidRDefault="00F90CD9">
            <w:pPr>
              <w:jc w:val="center"/>
            </w:pPr>
            <w:r>
              <w:rPr>
                <w:color w:val="000000"/>
                <w:sz w:val="24"/>
              </w:rPr>
              <w:t>芯海科技</w:t>
            </w:r>
          </w:p>
        </w:tc>
        <w:tc>
          <w:tcPr>
            <w:tcW w:w="1327" w:type="dxa"/>
            <w:vAlign w:val="center"/>
          </w:tcPr>
          <w:p w:rsidR="000764A3" w:rsidRDefault="00F90CD9">
            <w:pPr>
              <w:jc w:val="right"/>
            </w:pPr>
            <w:r>
              <w:rPr>
                <w:color w:val="000000"/>
                <w:sz w:val="24"/>
              </w:rPr>
              <w:t>2,279</w:t>
            </w:r>
          </w:p>
        </w:tc>
        <w:tc>
          <w:tcPr>
            <w:tcW w:w="1915" w:type="dxa"/>
            <w:vAlign w:val="center"/>
          </w:tcPr>
          <w:p w:rsidR="000764A3" w:rsidRDefault="00F90CD9">
            <w:pPr>
              <w:jc w:val="right"/>
            </w:pPr>
            <w:r>
              <w:rPr>
                <w:color w:val="000000"/>
                <w:sz w:val="24"/>
              </w:rPr>
              <w:t>110,622.66</w:t>
            </w:r>
          </w:p>
        </w:tc>
        <w:tc>
          <w:tcPr>
            <w:tcW w:w="1680" w:type="dxa"/>
            <w:vAlign w:val="center"/>
          </w:tcPr>
          <w:p w:rsidR="000764A3" w:rsidRDefault="00F90CD9">
            <w:pPr>
              <w:jc w:val="right"/>
            </w:pPr>
            <w:r>
              <w:rPr>
                <w:color w:val="000000"/>
                <w:sz w:val="24"/>
              </w:rPr>
              <w:t>0.04</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5.11.1</w:t>
      </w:r>
      <w:r w:rsidR="007C3B9D">
        <w:rPr>
          <w:b/>
          <w:color w:val="000000"/>
          <w:kern w:val="0"/>
          <w:sz w:val="24"/>
        </w:rPr>
        <w:t xml:space="preserve"> </w:t>
      </w:r>
      <w:r w:rsidRPr="007C3B9D">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5.11.2</w:t>
      </w:r>
      <w:r w:rsidR="00D57792">
        <w:rPr>
          <w:b/>
          <w:color w:val="000000"/>
          <w:kern w:val="0"/>
          <w:sz w:val="24"/>
        </w:rPr>
        <w:t xml:space="preserve"> </w:t>
      </w:r>
      <w:r w:rsidRPr="007C3B9D">
        <w:rPr>
          <w:color w:val="000000"/>
          <w:kern w:val="0"/>
          <w:sz w:val="24"/>
        </w:rPr>
        <w:t>本基金投资的前十名股票中，没有超出基金合同规定的备选股票库之外的股票。</w:t>
      </w:r>
    </w:p>
    <w:p w:rsidR="00220542" w:rsidRPr="00EC36C5" w:rsidRDefault="004C5189" w:rsidP="0099526C">
      <w:pPr>
        <w:autoSpaceDE w:val="0"/>
        <w:autoSpaceDN w:val="0"/>
        <w:adjustRightInd w:val="0"/>
        <w:spacing w:before="29" w:line="288" w:lineRule="auto"/>
        <w:jc w:val="left"/>
        <w:rPr>
          <w:b/>
          <w:color w:val="000000"/>
          <w:kern w:val="0"/>
          <w:sz w:val="24"/>
        </w:rPr>
      </w:pPr>
      <w:r w:rsidRPr="00EC36C5">
        <w:rPr>
          <w:b/>
          <w:color w:val="000000"/>
          <w:kern w:val="0"/>
          <w:sz w:val="24"/>
        </w:rPr>
        <w:t>5.11.3</w:t>
      </w:r>
      <w:r w:rsidR="00D57792">
        <w:rPr>
          <w:b/>
          <w:color w:val="000000"/>
          <w:kern w:val="0"/>
          <w:sz w:val="24"/>
        </w:rPr>
        <w:t xml:space="preserve"> </w:t>
      </w:r>
      <w:r w:rsidR="00220542" w:rsidRPr="00EC36C5">
        <w:rPr>
          <w:b/>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10,697.98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224,897.54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1,498.88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237,094.40</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D55E99">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0764A3">
        <w:trPr>
          <w:jc w:val="center"/>
        </w:trPr>
        <w:tc>
          <w:tcPr>
            <w:tcW w:w="1129" w:type="dxa"/>
            <w:vAlign w:val="center"/>
          </w:tcPr>
          <w:p w:rsidR="000764A3" w:rsidRDefault="00F90CD9">
            <w:pPr>
              <w:jc w:val="center"/>
            </w:pPr>
            <w:r>
              <w:rPr>
                <w:color w:val="000000"/>
                <w:sz w:val="24"/>
              </w:rPr>
              <w:t>1</w:t>
            </w:r>
          </w:p>
        </w:tc>
        <w:tc>
          <w:tcPr>
            <w:tcW w:w="1356" w:type="dxa"/>
            <w:vAlign w:val="center"/>
          </w:tcPr>
          <w:p w:rsidR="000764A3" w:rsidRDefault="00F90CD9">
            <w:pPr>
              <w:jc w:val="center"/>
            </w:pPr>
            <w:r>
              <w:rPr>
                <w:color w:val="000000"/>
                <w:sz w:val="24"/>
              </w:rPr>
              <w:t>688106</w:t>
            </w:r>
          </w:p>
        </w:tc>
        <w:tc>
          <w:tcPr>
            <w:tcW w:w="1355" w:type="dxa"/>
            <w:vAlign w:val="center"/>
          </w:tcPr>
          <w:p w:rsidR="000764A3" w:rsidRDefault="00F90CD9">
            <w:pPr>
              <w:jc w:val="center"/>
            </w:pPr>
            <w:r>
              <w:rPr>
                <w:color w:val="000000"/>
                <w:sz w:val="24"/>
              </w:rPr>
              <w:t>金宏气体</w:t>
            </w:r>
          </w:p>
        </w:tc>
        <w:tc>
          <w:tcPr>
            <w:tcW w:w="1880" w:type="dxa"/>
            <w:vAlign w:val="center"/>
          </w:tcPr>
          <w:p w:rsidR="000764A3" w:rsidRDefault="00F90CD9">
            <w:pPr>
              <w:jc w:val="right"/>
            </w:pPr>
            <w:r>
              <w:rPr>
                <w:color w:val="000000"/>
                <w:sz w:val="24"/>
              </w:rPr>
              <w:t>334,776.00</w:t>
            </w:r>
          </w:p>
        </w:tc>
        <w:tc>
          <w:tcPr>
            <w:tcW w:w="1724" w:type="dxa"/>
            <w:vAlign w:val="center"/>
          </w:tcPr>
          <w:p w:rsidR="000764A3" w:rsidRDefault="00F90CD9">
            <w:pPr>
              <w:jc w:val="right"/>
            </w:pPr>
            <w:r>
              <w:rPr>
                <w:color w:val="000000"/>
                <w:sz w:val="24"/>
              </w:rPr>
              <w:t>0.11</w:t>
            </w:r>
          </w:p>
        </w:tc>
        <w:tc>
          <w:tcPr>
            <w:tcW w:w="1424" w:type="dxa"/>
            <w:vAlign w:val="center"/>
          </w:tcPr>
          <w:p w:rsidR="000764A3" w:rsidRDefault="00F90CD9">
            <w:pPr>
              <w:jc w:val="right"/>
            </w:pPr>
            <w:r>
              <w:rPr>
                <w:color w:val="000000"/>
                <w:sz w:val="24"/>
              </w:rPr>
              <w:t>限售股</w:t>
            </w:r>
          </w:p>
        </w:tc>
      </w:tr>
      <w:tr w:rsidR="000764A3">
        <w:trPr>
          <w:jc w:val="center"/>
        </w:trPr>
        <w:tc>
          <w:tcPr>
            <w:tcW w:w="1129" w:type="dxa"/>
            <w:vAlign w:val="center"/>
          </w:tcPr>
          <w:p w:rsidR="000764A3" w:rsidRDefault="00F90CD9">
            <w:pPr>
              <w:jc w:val="center"/>
            </w:pPr>
            <w:r>
              <w:rPr>
                <w:color w:val="000000"/>
                <w:sz w:val="24"/>
              </w:rPr>
              <w:t>2</w:t>
            </w:r>
          </w:p>
        </w:tc>
        <w:tc>
          <w:tcPr>
            <w:tcW w:w="1356" w:type="dxa"/>
            <w:vAlign w:val="center"/>
          </w:tcPr>
          <w:p w:rsidR="000764A3" w:rsidRDefault="00F90CD9">
            <w:pPr>
              <w:jc w:val="center"/>
            </w:pPr>
            <w:r>
              <w:rPr>
                <w:color w:val="000000"/>
                <w:sz w:val="24"/>
              </w:rPr>
              <w:t>688516</w:t>
            </w:r>
          </w:p>
        </w:tc>
        <w:tc>
          <w:tcPr>
            <w:tcW w:w="1355" w:type="dxa"/>
            <w:vAlign w:val="center"/>
          </w:tcPr>
          <w:p w:rsidR="000764A3" w:rsidRDefault="00F90CD9">
            <w:pPr>
              <w:jc w:val="center"/>
            </w:pPr>
            <w:r>
              <w:rPr>
                <w:color w:val="000000"/>
                <w:sz w:val="24"/>
              </w:rPr>
              <w:t>奥特维</w:t>
            </w:r>
          </w:p>
        </w:tc>
        <w:tc>
          <w:tcPr>
            <w:tcW w:w="1880" w:type="dxa"/>
            <w:vAlign w:val="center"/>
          </w:tcPr>
          <w:p w:rsidR="000764A3" w:rsidRDefault="00F90CD9">
            <w:pPr>
              <w:jc w:val="right"/>
            </w:pPr>
            <w:r>
              <w:rPr>
                <w:color w:val="000000"/>
                <w:sz w:val="24"/>
              </w:rPr>
              <w:t>251,911.20</w:t>
            </w:r>
          </w:p>
        </w:tc>
        <w:tc>
          <w:tcPr>
            <w:tcW w:w="1724" w:type="dxa"/>
            <w:vAlign w:val="center"/>
          </w:tcPr>
          <w:p w:rsidR="000764A3" w:rsidRDefault="00F90CD9">
            <w:pPr>
              <w:jc w:val="right"/>
            </w:pPr>
            <w:r>
              <w:rPr>
                <w:color w:val="000000"/>
                <w:sz w:val="24"/>
              </w:rPr>
              <w:t>0.08</w:t>
            </w:r>
          </w:p>
        </w:tc>
        <w:tc>
          <w:tcPr>
            <w:tcW w:w="1424" w:type="dxa"/>
            <w:vAlign w:val="center"/>
          </w:tcPr>
          <w:p w:rsidR="000764A3" w:rsidRDefault="00F90CD9">
            <w:pPr>
              <w:jc w:val="right"/>
            </w:pPr>
            <w:r>
              <w:rPr>
                <w:color w:val="000000"/>
                <w:sz w:val="24"/>
              </w:rPr>
              <w:t>限售股</w:t>
            </w:r>
          </w:p>
        </w:tc>
      </w:tr>
      <w:tr w:rsidR="000764A3">
        <w:trPr>
          <w:jc w:val="center"/>
        </w:trPr>
        <w:tc>
          <w:tcPr>
            <w:tcW w:w="1129" w:type="dxa"/>
            <w:vAlign w:val="center"/>
          </w:tcPr>
          <w:p w:rsidR="000764A3" w:rsidRDefault="00F90CD9">
            <w:pPr>
              <w:jc w:val="center"/>
            </w:pPr>
            <w:r>
              <w:rPr>
                <w:color w:val="000000"/>
                <w:sz w:val="24"/>
              </w:rPr>
              <w:t>3</w:t>
            </w:r>
          </w:p>
        </w:tc>
        <w:tc>
          <w:tcPr>
            <w:tcW w:w="1356" w:type="dxa"/>
            <w:vAlign w:val="center"/>
          </w:tcPr>
          <w:p w:rsidR="000764A3" w:rsidRDefault="00F90CD9">
            <w:pPr>
              <w:jc w:val="center"/>
            </w:pPr>
            <w:r>
              <w:rPr>
                <w:color w:val="000000"/>
                <w:sz w:val="24"/>
              </w:rPr>
              <w:t>688335</w:t>
            </w:r>
          </w:p>
        </w:tc>
        <w:tc>
          <w:tcPr>
            <w:tcW w:w="1355" w:type="dxa"/>
            <w:vAlign w:val="center"/>
          </w:tcPr>
          <w:p w:rsidR="000764A3" w:rsidRDefault="00F90CD9">
            <w:pPr>
              <w:jc w:val="center"/>
            </w:pPr>
            <w:r>
              <w:rPr>
                <w:color w:val="000000"/>
                <w:sz w:val="24"/>
              </w:rPr>
              <w:t>复洁环保</w:t>
            </w:r>
          </w:p>
        </w:tc>
        <w:tc>
          <w:tcPr>
            <w:tcW w:w="1880" w:type="dxa"/>
            <w:vAlign w:val="center"/>
          </w:tcPr>
          <w:p w:rsidR="000764A3" w:rsidRDefault="00F90CD9">
            <w:pPr>
              <w:jc w:val="right"/>
            </w:pPr>
            <w:r>
              <w:rPr>
                <w:color w:val="000000"/>
                <w:sz w:val="24"/>
              </w:rPr>
              <w:t>129,620.60</w:t>
            </w:r>
          </w:p>
        </w:tc>
        <w:tc>
          <w:tcPr>
            <w:tcW w:w="1724" w:type="dxa"/>
            <w:vAlign w:val="center"/>
          </w:tcPr>
          <w:p w:rsidR="000764A3" w:rsidRDefault="00F90CD9">
            <w:pPr>
              <w:jc w:val="right"/>
            </w:pPr>
            <w:r>
              <w:rPr>
                <w:color w:val="000000"/>
                <w:sz w:val="24"/>
              </w:rPr>
              <w:t>0.04</w:t>
            </w:r>
          </w:p>
        </w:tc>
        <w:tc>
          <w:tcPr>
            <w:tcW w:w="1424" w:type="dxa"/>
            <w:vAlign w:val="center"/>
          </w:tcPr>
          <w:p w:rsidR="000764A3" w:rsidRDefault="00F90CD9">
            <w:pPr>
              <w:jc w:val="right"/>
            </w:pPr>
            <w:r>
              <w:rPr>
                <w:color w:val="000000"/>
                <w:sz w:val="24"/>
              </w:rPr>
              <w:t>限售股</w:t>
            </w:r>
          </w:p>
        </w:tc>
      </w:tr>
      <w:tr w:rsidR="000764A3">
        <w:trPr>
          <w:jc w:val="center"/>
        </w:trPr>
        <w:tc>
          <w:tcPr>
            <w:tcW w:w="1129" w:type="dxa"/>
            <w:vAlign w:val="center"/>
          </w:tcPr>
          <w:p w:rsidR="000764A3" w:rsidRDefault="00F90CD9">
            <w:pPr>
              <w:jc w:val="center"/>
            </w:pPr>
            <w:r>
              <w:rPr>
                <w:color w:val="000000"/>
                <w:sz w:val="24"/>
              </w:rPr>
              <w:t>4</w:t>
            </w:r>
          </w:p>
        </w:tc>
        <w:tc>
          <w:tcPr>
            <w:tcW w:w="1356" w:type="dxa"/>
            <w:vAlign w:val="center"/>
          </w:tcPr>
          <w:p w:rsidR="000764A3" w:rsidRDefault="00F90CD9">
            <w:pPr>
              <w:jc w:val="center"/>
            </w:pPr>
            <w:r>
              <w:rPr>
                <w:color w:val="000000"/>
                <w:sz w:val="24"/>
              </w:rPr>
              <w:t>688330</w:t>
            </w:r>
          </w:p>
        </w:tc>
        <w:tc>
          <w:tcPr>
            <w:tcW w:w="1355" w:type="dxa"/>
            <w:vAlign w:val="center"/>
          </w:tcPr>
          <w:p w:rsidR="000764A3" w:rsidRDefault="00F90CD9">
            <w:pPr>
              <w:jc w:val="center"/>
            </w:pPr>
            <w:r>
              <w:rPr>
                <w:color w:val="000000"/>
                <w:sz w:val="24"/>
              </w:rPr>
              <w:t>宏力达</w:t>
            </w:r>
          </w:p>
        </w:tc>
        <w:tc>
          <w:tcPr>
            <w:tcW w:w="1880" w:type="dxa"/>
            <w:vAlign w:val="center"/>
          </w:tcPr>
          <w:p w:rsidR="000764A3" w:rsidRDefault="00F90CD9">
            <w:pPr>
              <w:jc w:val="right"/>
            </w:pPr>
            <w:r>
              <w:rPr>
                <w:color w:val="000000"/>
                <w:sz w:val="24"/>
              </w:rPr>
              <w:t>125,286.60</w:t>
            </w:r>
          </w:p>
        </w:tc>
        <w:tc>
          <w:tcPr>
            <w:tcW w:w="1724" w:type="dxa"/>
            <w:vAlign w:val="center"/>
          </w:tcPr>
          <w:p w:rsidR="000764A3" w:rsidRDefault="00F90CD9">
            <w:pPr>
              <w:jc w:val="right"/>
            </w:pPr>
            <w:r>
              <w:rPr>
                <w:color w:val="000000"/>
                <w:sz w:val="24"/>
              </w:rPr>
              <w:t>0.04</w:t>
            </w:r>
          </w:p>
        </w:tc>
        <w:tc>
          <w:tcPr>
            <w:tcW w:w="1424" w:type="dxa"/>
            <w:vAlign w:val="center"/>
          </w:tcPr>
          <w:p w:rsidR="000764A3" w:rsidRDefault="00F90CD9">
            <w:pPr>
              <w:jc w:val="right"/>
            </w:pPr>
            <w:r>
              <w:rPr>
                <w:color w:val="000000"/>
                <w:sz w:val="24"/>
              </w:rPr>
              <w:t>新股未上市</w:t>
            </w:r>
          </w:p>
        </w:tc>
      </w:tr>
      <w:tr w:rsidR="000764A3">
        <w:trPr>
          <w:jc w:val="center"/>
        </w:trPr>
        <w:tc>
          <w:tcPr>
            <w:tcW w:w="1129" w:type="dxa"/>
            <w:vAlign w:val="center"/>
          </w:tcPr>
          <w:p w:rsidR="000764A3" w:rsidRDefault="00F90CD9">
            <w:pPr>
              <w:jc w:val="center"/>
            </w:pPr>
            <w:r>
              <w:rPr>
                <w:color w:val="000000"/>
                <w:sz w:val="24"/>
              </w:rPr>
              <w:t>5</w:t>
            </w:r>
          </w:p>
        </w:tc>
        <w:tc>
          <w:tcPr>
            <w:tcW w:w="1356" w:type="dxa"/>
            <w:vAlign w:val="center"/>
          </w:tcPr>
          <w:p w:rsidR="000764A3" w:rsidRDefault="00F90CD9">
            <w:pPr>
              <w:jc w:val="center"/>
            </w:pPr>
            <w:r>
              <w:rPr>
                <w:color w:val="000000"/>
                <w:sz w:val="24"/>
              </w:rPr>
              <w:t>688595</w:t>
            </w:r>
          </w:p>
        </w:tc>
        <w:tc>
          <w:tcPr>
            <w:tcW w:w="1355" w:type="dxa"/>
            <w:vAlign w:val="center"/>
          </w:tcPr>
          <w:p w:rsidR="000764A3" w:rsidRDefault="00F90CD9">
            <w:pPr>
              <w:jc w:val="center"/>
            </w:pPr>
            <w:r>
              <w:rPr>
                <w:color w:val="000000"/>
                <w:sz w:val="24"/>
              </w:rPr>
              <w:t>芯海科技</w:t>
            </w:r>
          </w:p>
        </w:tc>
        <w:tc>
          <w:tcPr>
            <w:tcW w:w="1880" w:type="dxa"/>
            <w:vAlign w:val="center"/>
          </w:tcPr>
          <w:p w:rsidR="000764A3" w:rsidRDefault="00F90CD9">
            <w:pPr>
              <w:jc w:val="right"/>
            </w:pPr>
            <w:r>
              <w:rPr>
                <w:color w:val="000000"/>
                <w:sz w:val="24"/>
              </w:rPr>
              <w:t>110,622.66</w:t>
            </w:r>
          </w:p>
        </w:tc>
        <w:tc>
          <w:tcPr>
            <w:tcW w:w="1724" w:type="dxa"/>
            <w:vAlign w:val="center"/>
          </w:tcPr>
          <w:p w:rsidR="000764A3" w:rsidRDefault="00F90CD9">
            <w:pPr>
              <w:jc w:val="right"/>
            </w:pPr>
            <w:r>
              <w:rPr>
                <w:color w:val="000000"/>
                <w:sz w:val="24"/>
              </w:rPr>
              <w:t>0.04</w:t>
            </w:r>
          </w:p>
        </w:tc>
        <w:tc>
          <w:tcPr>
            <w:tcW w:w="1424" w:type="dxa"/>
            <w:vAlign w:val="center"/>
          </w:tcPr>
          <w:p w:rsidR="000764A3" w:rsidRDefault="00F90CD9">
            <w:pPr>
              <w:jc w:val="right"/>
            </w:pPr>
            <w:r>
              <w:rPr>
                <w:color w:val="000000"/>
                <w:sz w:val="24"/>
              </w:rPr>
              <w:t>限售股</w:t>
            </w:r>
          </w:p>
        </w:tc>
      </w:tr>
    </w:tbl>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253,524,362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28,000,000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228,524,362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764A3">
        <w:tc>
          <w:tcPr>
            <w:tcW w:w="992" w:type="dxa"/>
            <w:vMerge w:val="restart"/>
          </w:tcPr>
          <w:p w:rsidR="000764A3" w:rsidRDefault="000764A3"/>
          <w:p w:rsidR="000764A3" w:rsidRDefault="00F90CD9">
            <w:r>
              <w:rPr>
                <w:rFonts w:ascii="宋体" w:hAnsi="宋体" w:hint="eastAsia"/>
                <w:kern w:val="0"/>
                <w:szCs w:val="21"/>
              </w:rPr>
              <w:t>交银施罗德上证</w:t>
            </w:r>
            <w:r>
              <w:rPr>
                <w:rFonts w:ascii="宋体" w:hAnsi="宋体" w:hint="eastAsia"/>
                <w:kern w:val="0"/>
                <w:szCs w:val="21"/>
              </w:rPr>
              <w:t>180</w:t>
            </w:r>
            <w:r>
              <w:rPr>
                <w:rFonts w:ascii="宋体" w:hAnsi="宋体" w:hint="eastAsia"/>
                <w:kern w:val="0"/>
                <w:szCs w:val="21"/>
              </w:rPr>
              <w:t>公司治理交易型开放式指数证券投资基金联接基金</w:t>
            </w:r>
          </w:p>
        </w:tc>
        <w:tc>
          <w:tcPr>
            <w:tcW w:w="991" w:type="dxa"/>
            <w:vAlign w:val="center"/>
          </w:tcPr>
          <w:p w:rsidR="000764A3" w:rsidRDefault="00F90CD9">
            <w:pPr>
              <w:jc w:val="center"/>
            </w:pPr>
            <w:r>
              <w:rPr>
                <w:rFonts w:ascii="宋体" w:hAnsi="宋体" w:hint="eastAsia"/>
                <w:bCs/>
                <w:color w:val="000000"/>
                <w:kern w:val="0"/>
                <w:szCs w:val="21"/>
              </w:rPr>
              <w:t>1</w:t>
            </w:r>
          </w:p>
        </w:tc>
        <w:tc>
          <w:tcPr>
            <w:tcW w:w="1843" w:type="dxa"/>
            <w:vAlign w:val="center"/>
          </w:tcPr>
          <w:p w:rsidR="000764A3" w:rsidRDefault="00F90CD9">
            <w:pPr>
              <w:jc w:val="center"/>
            </w:pPr>
            <w:r>
              <w:rPr>
                <w:rFonts w:ascii="宋体" w:hAnsi="宋体" w:hint="eastAsia"/>
                <w:bCs/>
                <w:color w:val="000000"/>
                <w:kern w:val="0"/>
                <w:szCs w:val="21"/>
              </w:rPr>
              <w:t>2020/7/1-2020/9/30</w:t>
            </w:r>
          </w:p>
        </w:tc>
        <w:tc>
          <w:tcPr>
            <w:tcW w:w="851" w:type="dxa"/>
            <w:vAlign w:val="center"/>
          </w:tcPr>
          <w:p w:rsidR="000764A3" w:rsidRDefault="00F90CD9">
            <w:pPr>
              <w:jc w:val="center"/>
            </w:pPr>
            <w:r>
              <w:rPr>
                <w:rFonts w:ascii="宋体" w:hAnsi="宋体" w:hint="eastAsia"/>
                <w:bCs/>
                <w:color w:val="000000"/>
                <w:kern w:val="0"/>
                <w:szCs w:val="21"/>
              </w:rPr>
              <w:t>239,424,699.00</w:t>
            </w:r>
          </w:p>
        </w:tc>
        <w:tc>
          <w:tcPr>
            <w:tcW w:w="850" w:type="dxa"/>
            <w:vAlign w:val="center"/>
          </w:tcPr>
          <w:p w:rsidR="000764A3" w:rsidRDefault="00F90CD9">
            <w:pPr>
              <w:jc w:val="center"/>
            </w:pPr>
            <w:r>
              <w:rPr>
                <w:rFonts w:ascii="宋体" w:hAnsi="宋体" w:hint="eastAsia"/>
                <w:bCs/>
                <w:color w:val="000000"/>
                <w:kern w:val="0"/>
                <w:szCs w:val="21"/>
              </w:rPr>
              <w:t>23,000,000.00</w:t>
            </w:r>
          </w:p>
        </w:tc>
        <w:tc>
          <w:tcPr>
            <w:tcW w:w="1134" w:type="dxa"/>
            <w:vAlign w:val="center"/>
          </w:tcPr>
          <w:p w:rsidR="000764A3" w:rsidRDefault="00F90CD9">
            <w:pPr>
              <w:jc w:val="center"/>
            </w:pPr>
            <w:r>
              <w:rPr>
                <w:rFonts w:ascii="宋体" w:hAnsi="宋体" w:hint="eastAsia"/>
                <w:bCs/>
                <w:color w:val="000000"/>
                <w:kern w:val="0"/>
                <w:szCs w:val="21"/>
              </w:rPr>
              <w:t>46,000,000.00</w:t>
            </w:r>
          </w:p>
        </w:tc>
        <w:tc>
          <w:tcPr>
            <w:tcW w:w="1419" w:type="dxa"/>
            <w:vAlign w:val="center"/>
          </w:tcPr>
          <w:p w:rsidR="000764A3" w:rsidRDefault="00F90CD9">
            <w:pPr>
              <w:jc w:val="center"/>
            </w:pPr>
            <w:r>
              <w:rPr>
                <w:rFonts w:ascii="宋体" w:hAnsi="宋体" w:hint="eastAsia"/>
                <w:bCs/>
                <w:color w:val="000000"/>
                <w:kern w:val="0"/>
                <w:szCs w:val="21"/>
              </w:rPr>
              <w:t>216,424,699.00</w:t>
            </w:r>
          </w:p>
        </w:tc>
        <w:tc>
          <w:tcPr>
            <w:tcW w:w="1130" w:type="dxa"/>
            <w:vAlign w:val="center"/>
          </w:tcPr>
          <w:p w:rsidR="000764A3" w:rsidRDefault="00F90CD9">
            <w:pPr>
              <w:jc w:val="center"/>
            </w:pPr>
            <w:r>
              <w:rPr>
                <w:rFonts w:ascii="宋体" w:hAnsi="宋体" w:hint="eastAsia"/>
                <w:bCs/>
                <w:color w:val="000000"/>
                <w:kern w:val="0"/>
                <w:szCs w:val="21"/>
              </w:rPr>
              <w:t>94.71%</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0764A3" w:rsidRDefault="00F90CD9">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0764A3" w:rsidRDefault="00F90CD9">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0764A3" w:rsidRDefault="00F90CD9">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0764A3" w:rsidRDefault="00F90CD9">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0764A3" w:rsidRDefault="00F90CD9">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0764A3" w:rsidRDefault="00F90CD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764A3" w:rsidRDefault="00F90CD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0764A3" w:rsidRDefault="00F90CD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9D" w:rsidRDefault="00FC219D">
      <w:r>
        <w:separator/>
      </w:r>
    </w:p>
  </w:endnote>
  <w:endnote w:type="continuationSeparator" w:id="0">
    <w:p w:rsidR="00FC219D" w:rsidRDefault="00FC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F90CD9">
      <w:rPr>
        <w:noProof/>
        <w:kern w:val="0"/>
        <w:szCs w:val="21"/>
      </w:rPr>
      <w:t>7</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F90CD9">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9D" w:rsidRDefault="00FC219D">
      <w:r>
        <w:separator/>
      </w:r>
    </w:p>
  </w:footnote>
  <w:footnote w:type="continuationSeparator" w:id="0">
    <w:p w:rsidR="00FC219D" w:rsidRDefault="00FC2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上证</w:t>
    </w:r>
    <w:r w:rsidRPr="003E676C">
      <w:rPr>
        <w:sz w:val="24"/>
        <w:szCs w:val="24"/>
      </w:rPr>
      <w:t>180</w:t>
    </w:r>
    <w:r w:rsidRPr="003E676C">
      <w:rPr>
        <w:sz w:val="24"/>
        <w:szCs w:val="24"/>
      </w:rPr>
      <w:t>公司治理交易型开放式指数证券投资基金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4A3"/>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3B9D"/>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46A9"/>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57792"/>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36C5"/>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2AF"/>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0CD9"/>
    <w:rsid w:val="00F92373"/>
    <w:rsid w:val="00F9387F"/>
    <w:rsid w:val="00F93D49"/>
    <w:rsid w:val="00F953AA"/>
    <w:rsid w:val="00F954D9"/>
    <w:rsid w:val="00F97B71"/>
    <w:rsid w:val="00FA12AB"/>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19D"/>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14</Pages>
  <Words>1253</Words>
  <Characters>7145</Characters>
  <Application>Microsoft Office Word</Application>
  <DocSecurity>0</DocSecurity>
  <Lines>59</Lines>
  <Paragraphs>16</Paragraphs>
  <ScaleCrop>false</ScaleCrop>
  <Company>TRT. Ltd. Co.</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415</cp:revision>
  <cp:lastPrinted>2007-07-19T00:46:00Z</cp:lastPrinted>
  <dcterms:created xsi:type="dcterms:W3CDTF">2012-11-21T04:46:00Z</dcterms:created>
  <dcterms:modified xsi:type="dcterms:W3CDTF">2020-10-26T02:25:00Z</dcterms:modified>
</cp:coreProperties>
</file>