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交银施罗德荣鑫灵活配置混合型证券投资基金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基金托管人：中国民生银行股份有限公司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147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7147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AC1A87" w:rsidRDefault="007F0FF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AC1A87" w:rsidRDefault="007F0FF7">
      <w:pPr>
        <w:spacing w:before="29" w:line="288" w:lineRule="auto"/>
        <w:ind w:firstLineChars="200" w:firstLine="480"/>
        <w:rPr>
          <w:sz w:val="24"/>
        </w:rPr>
      </w:pPr>
      <w:r>
        <w:rPr>
          <w:color w:val="000000"/>
          <w:sz w:val="24"/>
        </w:rPr>
        <w:t>基金托管人中国民生银行股份有限公司根据本基金合同规定，于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C1A87" w:rsidRDefault="007F0FF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C1A87" w:rsidRDefault="007F0FF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C1A87" w:rsidRDefault="007F0FF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133A9"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71476" w:history="1">
        <w:r w:rsidR="002133A9" w:rsidRPr="00D43255">
          <w:rPr>
            <w:rStyle w:val="a8"/>
            <w:b/>
            <w:bCs/>
            <w:noProof/>
          </w:rPr>
          <w:t xml:space="preserve">§1  </w:t>
        </w:r>
        <w:r w:rsidR="002133A9" w:rsidRPr="00D43255">
          <w:rPr>
            <w:rStyle w:val="a8"/>
            <w:rFonts w:hint="eastAsia"/>
            <w:b/>
            <w:bCs/>
            <w:noProof/>
          </w:rPr>
          <w:t>重要提示及目录</w:t>
        </w:r>
        <w:r w:rsidR="002133A9">
          <w:rPr>
            <w:noProof/>
            <w:webHidden/>
          </w:rPr>
          <w:tab/>
        </w:r>
        <w:r w:rsidR="002133A9">
          <w:rPr>
            <w:noProof/>
            <w:webHidden/>
          </w:rPr>
          <w:fldChar w:fldCharType="begin"/>
        </w:r>
        <w:r w:rsidR="002133A9">
          <w:rPr>
            <w:noProof/>
            <w:webHidden/>
          </w:rPr>
          <w:instrText xml:space="preserve"> PAGEREF _Toc49271476 \h </w:instrText>
        </w:r>
        <w:r w:rsidR="002133A9">
          <w:rPr>
            <w:noProof/>
            <w:webHidden/>
          </w:rPr>
        </w:r>
        <w:r w:rsidR="002133A9">
          <w:rPr>
            <w:noProof/>
            <w:webHidden/>
          </w:rPr>
          <w:fldChar w:fldCharType="separate"/>
        </w:r>
        <w:r w:rsidR="002133A9">
          <w:rPr>
            <w:noProof/>
            <w:webHidden/>
          </w:rPr>
          <w:t>2</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77" w:history="1">
        <w:r w:rsidR="002133A9" w:rsidRPr="00D43255">
          <w:rPr>
            <w:rStyle w:val="a8"/>
            <w:noProof/>
          </w:rPr>
          <w:t xml:space="preserve">1.1 </w:t>
        </w:r>
        <w:r w:rsidR="002133A9" w:rsidRPr="00D43255">
          <w:rPr>
            <w:rStyle w:val="a8"/>
            <w:rFonts w:hint="eastAsia"/>
            <w:noProof/>
          </w:rPr>
          <w:t>重要提示</w:t>
        </w:r>
        <w:r w:rsidR="002133A9">
          <w:rPr>
            <w:noProof/>
            <w:webHidden/>
          </w:rPr>
          <w:tab/>
        </w:r>
        <w:r w:rsidR="002133A9">
          <w:rPr>
            <w:noProof/>
            <w:webHidden/>
          </w:rPr>
          <w:fldChar w:fldCharType="begin"/>
        </w:r>
        <w:r w:rsidR="002133A9">
          <w:rPr>
            <w:noProof/>
            <w:webHidden/>
          </w:rPr>
          <w:instrText xml:space="preserve"> PAGEREF _Toc49271477 \h </w:instrText>
        </w:r>
        <w:r w:rsidR="002133A9">
          <w:rPr>
            <w:noProof/>
            <w:webHidden/>
          </w:rPr>
        </w:r>
        <w:r w:rsidR="002133A9">
          <w:rPr>
            <w:noProof/>
            <w:webHidden/>
          </w:rPr>
          <w:fldChar w:fldCharType="separate"/>
        </w:r>
        <w:r w:rsidR="002133A9">
          <w:rPr>
            <w:noProof/>
            <w:webHidden/>
          </w:rPr>
          <w:t>2</w:t>
        </w:r>
        <w:r w:rsidR="002133A9">
          <w:rPr>
            <w:noProof/>
            <w:webHidden/>
          </w:rPr>
          <w:fldChar w:fldCharType="end"/>
        </w:r>
      </w:hyperlink>
    </w:p>
    <w:p w:rsidR="002133A9" w:rsidRDefault="009B7E71">
      <w:pPr>
        <w:pStyle w:val="11"/>
        <w:rPr>
          <w:rFonts w:asciiTheme="minorHAnsi" w:eastAsiaTheme="minorEastAsia" w:hAnsiTheme="minorHAnsi" w:cstheme="minorBidi"/>
          <w:noProof/>
          <w:szCs w:val="22"/>
        </w:rPr>
      </w:pPr>
      <w:hyperlink w:anchor="_Toc49271478" w:history="1">
        <w:r w:rsidR="002133A9" w:rsidRPr="00D43255">
          <w:rPr>
            <w:rStyle w:val="a8"/>
            <w:b/>
            <w:bCs/>
            <w:noProof/>
          </w:rPr>
          <w:t xml:space="preserve">§2  </w:t>
        </w:r>
        <w:r w:rsidR="002133A9" w:rsidRPr="00D43255">
          <w:rPr>
            <w:rStyle w:val="a8"/>
            <w:rFonts w:hint="eastAsia"/>
            <w:b/>
            <w:bCs/>
            <w:noProof/>
          </w:rPr>
          <w:t>基金简介</w:t>
        </w:r>
        <w:r w:rsidR="002133A9">
          <w:rPr>
            <w:noProof/>
            <w:webHidden/>
          </w:rPr>
          <w:tab/>
        </w:r>
        <w:r w:rsidR="002133A9">
          <w:rPr>
            <w:noProof/>
            <w:webHidden/>
          </w:rPr>
          <w:fldChar w:fldCharType="begin"/>
        </w:r>
        <w:r w:rsidR="002133A9">
          <w:rPr>
            <w:noProof/>
            <w:webHidden/>
          </w:rPr>
          <w:instrText xml:space="preserve"> PAGEREF _Toc49271478 \h </w:instrText>
        </w:r>
        <w:r w:rsidR="002133A9">
          <w:rPr>
            <w:noProof/>
            <w:webHidden/>
          </w:rPr>
        </w:r>
        <w:r w:rsidR="002133A9">
          <w:rPr>
            <w:noProof/>
            <w:webHidden/>
          </w:rPr>
          <w:fldChar w:fldCharType="separate"/>
        </w:r>
        <w:r w:rsidR="002133A9">
          <w:rPr>
            <w:noProof/>
            <w:webHidden/>
          </w:rPr>
          <w:t>5</w:t>
        </w:r>
        <w:r w:rsidR="002133A9">
          <w:rPr>
            <w:noProof/>
            <w:webHidden/>
          </w:rPr>
          <w:fldChar w:fldCharType="end"/>
        </w:r>
      </w:hyperlink>
    </w:p>
    <w:p w:rsidR="002133A9" w:rsidRDefault="009B7E71">
      <w:pPr>
        <w:pStyle w:val="22"/>
        <w:tabs>
          <w:tab w:val="left" w:pos="1050"/>
        </w:tabs>
        <w:rPr>
          <w:rFonts w:asciiTheme="minorHAnsi" w:eastAsiaTheme="minorEastAsia" w:hAnsiTheme="minorHAnsi" w:cstheme="minorBidi"/>
          <w:noProof/>
          <w:kern w:val="2"/>
          <w:szCs w:val="22"/>
        </w:rPr>
      </w:pPr>
      <w:hyperlink w:anchor="_Toc49271479" w:history="1">
        <w:r w:rsidR="002133A9" w:rsidRPr="00D43255">
          <w:rPr>
            <w:rStyle w:val="a8"/>
            <w:noProof/>
          </w:rPr>
          <w:t>2.1</w:t>
        </w:r>
        <w:r w:rsidR="002133A9">
          <w:rPr>
            <w:rFonts w:asciiTheme="minorHAnsi" w:eastAsiaTheme="minorEastAsia" w:hAnsiTheme="minorHAnsi" w:cstheme="minorBidi"/>
            <w:noProof/>
            <w:kern w:val="2"/>
            <w:szCs w:val="22"/>
          </w:rPr>
          <w:tab/>
        </w:r>
        <w:r w:rsidR="002133A9" w:rsidRPr="00D43255">
          <w:rPr>
            <w:rStyle w:val="a8"/>
            <w:rFonts w:hint="eastAsia"/>
            <w:noProof/>
          </w:rPr>
          <w:t>基金基本情况</w:t>
        </w:r>
        <w:r w:rsidR="002133A9">
          <w:rPr>
            <w:noProof/>
            <w:webHidden/>
          </w:rPr>
          <w:tab/>
        </w:r>
        <w:r w:rsidR="002133A9">
          <w:rPr>
            <w:noProof/>
            <w:webHidden/>
          </w:rPr>
          <w:fldChar w:fldCharType="begin"/>
        </w:r>
        <w:r w:rsidR="002133A9">
          <w:rPr>
            <w:noProof/>
            <w:webHidden/>
          </w:rPr>
          <w:instrText xml:space="preserve"> PAGEREF _Toc49271479 \h </w:instrText>
        </w:r>
        <w:r w:rsidR="002133A9">
          <w:rPr>
            <w:noProof/>
            <w:webHidden/>
          </w:rPr>
        </w:r>
        <w:r w:rsidR="002133A9">
          <w:rPr>
            <w:noProof/>
            <w:webHidden/>
          </w:rPr>
          <w:fldChar w:fldCharType="separate"/>
        </w:r>
        <w:r w:rsidR="002133A9">
          <w:rPr>
            <w:noProof/>
            <w:webHidden/>
          </w:rPr>
          <w:t>5</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80" w:history="1">
        <w:r w:rsidR="002133A9" w:rsidRPr="00D43255">
          <w:rPr>
            <w:rStyle w:val="a8"/>
            <w:noProof/>
          </w:rPr>
          <w:t xml:space="preserve">2.2 </w:t>
        </w:r>
        <w:r w:rsidR="002133A9" w:rsidRPr="00D43255">
          <w:rPr>
            <w:rStyle w:val="a8"/>
            <w:rFonts w:hint="eastAsia"/>
            <w:noProof/>
          </w:rPr>
          <w:t>基金产品说明</w:t>
        </w:r>
        <w:r w:rsidR="002133A9">
          <w:rPr>
            <w:noProof/>
            <w:webHidden/>
          </w:rPr>
          <w:tab/>
        </w:r>
        <w:r w:rsidR="002133A9">
          <w:rPr>
            <w:noProof/>
            <w:webHidden/>
          </w:rPr>
          <w:fldChar w:fldCharType="begin"/>
        </w:r>
        <w:r w:rsidR="002133A9">
          <w:rPr>
            <w:noProof/>
            <w:webHidden/>
          </w:rPr>
          <w:instrText xml:space="preserve"> PAGEREF _Toc49271480 \h </w:instrText>
        </w:r>
        <w:r w:rsidR="002133A9">
          <w:rPr>
            <w:noProof/>
            <w:webHidden/>
          </w:rPr>
        </w:r>
        <w:r w:rsidR="002133A9">
          <w:rPr>
            <w:noProof/>
            <w:webHidden/>
          </w:rPr>
          <w:fldChar w:fldCharType="separate"/>
        </w:r>
        <w:r w:rsidR="002133A9">
          <w:rPr>
            <w:noProof/>
            <w:webHidden/>
          </w:rPr>
          <w:t>5</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81" w:history="1">
        <w:r w:rsidR="002133A9" w:rsidRPr="00D43255">
          <w:rPr>
            <w:rStyle w:val="a8"/>
            <w:noProof/>
          </w:rPr>
          <w:t xml:space="preserve">2.3 </w:t>
        </w:r>
        <w:r w:rsidR="002133A9" w:rsidRPr="00D43255">
          <w:rPr>
            <w:rStyle w:val="a8"/>
            <w:rFonts w:hint="eastAsia"/>
            <w:noProof/>
          </w:rPr>
          <w:t>基金管理人和基金托管人</w:t>
        </w:r>
        <w:r w:rsidR="002133A9">
          <w:rPr>
            <w:noProof/>
            <w:webHidden/>
          </w:rPr>
          <w:tab/>
        </w:r>
        <w:r w:rsidR="002133A9">
          <w:rPr>
            <w:noProof/>
            <w:webHidden/>
          </w:rPr>
          <w:fldChar w:fldCharType="begin"/>
        </w:r>
        <w:r w:rsidR="002133A9">
          <w:rPr>
            <w:noProof/>
            <w:webHidden/>
          </w:rPr>
          <w:instrText xml:space="preserve"> PAGEREF _Toc49271481 \h </w:instrText>
        </w:r>
        <w:r w:rsidR="002133A9">
          <w:rPr>
            <w:noProof/>
            <w:webHidden/>
          </w:rPr>
        </w:r>
        <w:r w:rsidR="002133A9">
          <w:rPr>
            <w:noProof/>
            <w:webHidden/>
          </w:rPr>
          <w:fldChar w:fldCharType="separate"/>
        </w:r>
        <w:r w:rsidR="002133A9">
          <w:rPr>
            <w:noProof/>
            <w:webHidden/>
          </w:rPr>
          <w:t>5</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82" w:history="1">
        <w:r w:rsidR="002133A9" w:rsidRPr="00D43255">
          <w:rPr>
            <w:rStyle w:val="a8"/>
            <w:noProof/>
          </w:rPr>
          <w:t xml:space="preserve">2.4 </w:t>
        </w:r>
        <w:r w:rsidR="002133A9" w:rsidRPr="00D43255">
          <w:rPr>
            <w:rStyle w:val="a8"/>
            <w:rFonts w:hint="eastAsia"/>
            <w:noProof/>
          </w:rPr>
          <w:t>信息披露方式</w:t>
        </w:r>
        <w:r w:rsidR="002133A9">
          <w:rPr>
            <w:noProof/>
            <w:webHidden/>
          </w:rPr>
          <w:tab/>
        </w:r>
        <w:r w:rsidR="002133A9">
          <w:rPr>
            <w:noProof/>
            <w:webHidden/>
          </w:rPr>
          <w:fldChar w:fldCharType="begin"/>
        </w:r>
        <w:r w:rsidR="002133A9">
          <w:rPr>
            <w:noProof/>
            <w:webHidden/>
          </w:rPr>
          <w:instrText xml:space="preserve"> PAGEREF _Toc49271482 \h </w:instrText>
        </w:r>
        <w:r w:rsidR="002133A9">
          <w:rPr>
            <w:noProof/>
            <w:webHidden/>
          </w:rPr>
        </w:r>
        <w:r w:rsidR="002133A9">
          <w:rPr>
            <w:noProof/>
            <w:webHidden/>
          </w:rPr>
          <w:fldChar w:fldCharType="separate"/>
        </w:r>
        <w:r w:rsidR="002133A9">
          <w:rPr>
            <w:noProof/>
            <w:webHidden/>
          </w:rPr>
          <w:t>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83" w:history="1">
        <w:r w:rsidR="002133A9" w:rsidRPr="00D43255">
          <w:rPr>
            <w:rStyle w:val="a8"/>
            <w:noProof/>
          </w:rPr>
          <w:t xml:space="preserve">2.5 </w:t>
        </w:r>
        <w:r w:rsidR="002133A9" w:rsidRPr="00D43255">
          <w:rPr>
            <w:rStyle w:val="a8"/>
            <w:rFonts w:hint="eastAsia"/>
            <w:noProof/>
          </w:rPr>
          <w:t>其他相关资料</w:t>
        </w:r>
        <w:r w:rsidR="002133A9">
          <w:rPr>
            <w:noProof/>
            <w:webHidden/>
          </w:rPr>
          <w:tab/>
        </w:r>
        <w:r w:rsidR="002133A9">
          <w:rPr>
            <w:noProof/>
            <w:webHidden/>
          </w:rPr>
          <w:fldChar w:fldCharType="begin"/>
        </w:r>
        <w:r w:rsidR="002133A9">
          <w:rPr>
            <w:noProof/>
            <w:webHidden/>
          </w:rPr>
          <w:instrText xml:space="preserve"> PAGEREF _Toc49271483 \h </w:instrText>
        </w:r>
        <w:r w:rsidR="002133A9">
          <w:rPr>
            <w:noProof/>
            <w:webHidden/>
          </w:rPr>
        </w:r>
        <w:r w:rsidR="002133A9">
          <w:rPr>
            <w:noProof/>
            <w:webHidden/>
          </w:rPr>
          <w:fldChar w:fldCharType="separate"/>
        </w:r>
        <w:r w:rsidR="002133A9">
          <w:rPr>
            <w:noProof/>
            <w:webHidden/>
          </w:rPr>
          <w:t>6</w:t>
        </w:r>
        <w:r w:rsidR="002133A9">
          <w:rPr>
            <w:noProof/>
            <w:webHidden/>
          </w:rPr>
          <w:fldChar w:fldCharType="end"/>
        </w:r>
      </w:hyperlink>
    </w:p>
    <w:p w:rsidR="002133A9" w:rsidRDefault="009B7E71">
      <w:pPr>
        <w:pStyle w:val="11"/>
        <w:rPr>
          <w:rFonts w:asciiTheme="minorHAnsi" w:eastAsiaTheme="minorEastAsia" w:hAnsiTheme="minorHAnsi" w:cstheme="minorBidi"/>
          <w:noProof/>
          <w:szCs w:val="22"/>
        </w:rPr>
      </w:pPr>
      <w:hyperlink w:anchor="_Toc49271484" w:history="1">
        <w:r w:rsidR="002133A9" w:rsidRPr="00D43255">
          <w:rPr>
            <w:rStyle w:val="a8"/>
            <w:b/>
            <w:bCs/>
            <w:noProof/>
          </w:rPr>
          <w:t xml:space="preserve">§3  </w:t>
        </w:r>
        <w:r w:rsidR="002133A9" w:rsidRPr="00D43255">
          <w:rPr>
            <w:rStyle w:val="a8"/>
            <w:rFonts w:hint="eastAsia"/>
            <w:b/>
            <w:bCs/>
            <w:noProof/>
          </w:rPr>
          <w:t>主要财务指标和基金净值表现</w:t>
        </w:r>
        <w:r w:rsidR="002133A9">
          <w:rPr>
            <w:noProof/>
            <w:webHidden/>
          </w:rPr>
          <w:tab/>
        </w:r>
        <w:r w:rsidR="002133A9">
          <w:rPr>
            <w:noProof/>
            <w:webHidden/>
          </w:rPr>
          <w:fldChar w:fldCharType="begin"/>
        </w:r>
        <w:r w:rsidR="002133A9">
          <w:rPr>
            <w:noProof/>
            <w:webHidden/>
          </w:rPr>
          <w:instrText xml:space="preserve"> PAGEREF _Toc49271484 \h </w:instrText>
        </w:r>
        <w:r w:rsidR="002133A9">
          <w:rPr>
            <w:noProof/>
            <w:webHidden/>
          </w:rPr>
        </w:r>
        <w:r w:rsidR="002133A9">
          <w:rPr>
            <w:noProof/>
            <w:webHidden/>
          </w:rPr>
          <w:fldChar w:fldCharType="separate"/>
        </w:r>
        <w:r w:rsidR="002133A9">
          <w:rPr>
            <w:noProof/>
            <w:webHidden/>
          </w:rPr>
          <w:t>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85" w:history="1">
        <w:r w:rsidR="002133A9" w:rsidRPr="00D43255">
          <w:rPr>
            <w:rStyle w:val="a8"/>
            <w:noProof/>
          </w:rPr>
          <w:t xml:space="preserve">3.1 </w:t>
        </w:r>
        <w:r w:rsidR="002133A9" w:rsidRPr="00D43255">
          <w:rPr>
            <w:rStyle w:val="a8"/>
            <w:rFonts w:hint="eastAsia"/>
            <w:noProof/>
          </w:rPr>
          <w:t>主要会计数据和财务指标</w:t>
        </w:r>
        <w:r w:rsidR="002133A9">
          <w:rPr>
            <w:noProof/>
            <w:webHidden/>
          </w:rPr>
          <w:tab/>
        </w:r>
        <w:r w:rsidR="002133A9">
          <w:rPr>
            <w:noProof/>
            <w:webHidden/>
          </w:rPr>
          <w:fldChar w:fldCharType="begin"/>
        </w:r>
        <w:r w:rsidR="002133A9">
          <w:rPr>
            <w:noProof/>
            <w:webHidden/>
          </w:rPr>
          <w:instrText xml:space="preserve"> PAGEREF _Toc49271485 \h </w:instrText>
        </w:r>
        <w:r w:rsidR="002133A9">
          <w:rPr>
            <w:noProof/>
            <w:webHidden/>
          </w:rPr>
        </w:r>
        <w:r w:rsidR="002133A9">
          <w:rPr>
            <w:noProof/>
            <w:webHidden/>
          </w:rPr>
          <w:fldChar w:fldCharType="separate"/>
        </w:r>
        <w:r w:rsidR="002133A9">
          <w:rPr>
            <w:noProof/>
            <w:webHidden/>
          </w:rPr>
          <w:t>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86" w:history="1">
        <w:r w:rsidR="002133A9" w:rsidRPr="00D43255">
          <w:rPr>
            <w:rStyle w:val="a8"/>
            <w:noProof/>
          </w:rPr>
          <w:t xml:space="preserve">3.2 </w:t>
        </w:r>
        <w:r w:rsidR="002133A9" w:rsidRPr="00D43255">
          <w:rPr>
            <w:rStyle w:val="a8"/>
            <w:rFonts w:hint="eastAsia"/>
            <w:noProof/>
          </w:rPr>
          <w:t>基金净值表现</w:t>
        </w:r>
        <w:r w:rsidR="002133A9">
          <w:rPr>
            <w:noProof/>
            <w:webHidden/>
          </w:rPr>
          <w:tab/>
        </w:r>
        <w:r w:rsidR="002133A9">
          <w:rPr>
            <w:noProof/>
            <w:webHidden/>
          </w:rPr>
          <w:fldChar w:fldCharType="begin"/>
        </w:r>
        <w:r w:rsidR="002133A9">
          <w:rPr>
            <w:noProof/>
            <w:webHidden/>
          </w:rPr>
          <w:instrText xml:space="preserve"> PAGEREF _Toc49271486 \h </w:instrText>
        </w:r>
        <w:r w:rsidR="002133A9">
          <w:rPr>
            <w:noProof/>
            <w:webHidden/>
          </w:rPr>
        </w:r>
        <w:r w:rsidR="002133A9">
          <w:rPr>
            <w:noProof/>
            <w:webHidden/>
          </w:rPr>
          <w:fldChar w:fldCharType="separate"/>
        </w:r>
        <w:r w:rsidR="002133A9">
          <w:rPr>
            <w:noProof/>
            <w:webHidden/>
          </w:rPr>
          <w:t>7</w:t>
        </w:r>
        <w:r w:rsidR="002133A9">
          <w:rPr>
            <w:noProof/>
            <w:webHidden/>
          </w:rPr>
          <w:fldChar w:fldCharType="end"/>
        </w:r>
      </w:hyperlink>
    </w:p>
    <w:p w:rsidR="002133A9" w:rsidRDefault="009B7E71">
      <w:pPr>
        <w:pStyle w:val="11"/>
        <w:rPr>
          <w:rFonts w:asciiTheme="minorHAnsi" w:eastAsiaTheme="minorEastAsia" w:hAnsiTheme="minorHAnsi" w:cstheme="minorBidi"/>
          <w:noProof/>
          <w:szCs w:val="22"/>
        </w:rPr>
      </w:pPr>
      <w:hyperlink w:anchor="_Toc49271487" w:history="1">
        <w:r w:rsidR="002133A9" w:rsidRPr="00D43255">
          <w:rPr>
            <w:rStyle w:val="a8"/>
            <w:b/>
            <w:bCs/>
            <w:noProof/>
          </w:rPr>
          <w:t xml:space="preserve">§4  </w:t>
        </w:r>
        <w:r w:rsidR="002133A9" w:rsidRPr="00D43255">
          <w:rPr>
            <w:rStyle w:val="a8"/>
            <w:rFonts w:hint="eastAsia"/>
            <w:b/>
            <w:bCs/>
            <w:noProof/>
          </w:rPr>
          <w:t>管理人报告</w:t>
        </w:r>
        <w:r w:rsidR="002133A9">
          <w:rPr>
            <w:noProof/>
            <w:webHidden/>
          </w:rPr>
          <w:tab/>
        </w:r>
        <w:r w:rsidR="002133A9">
          <w:rPr>
            <w:noProof/>
            <w:webHidden/>
          </w:rPr>
          <w:fldChar w:fldCharType="begin"/>
        </w:r>
        <w:r w:rsidR="002133A9">
          <w:rPr>
            <w:noProof/>
            <w:webHidden/>
          </w:rPr>
          <w:instrText xml:space="preserve"> PAGEREF _Toc49271487 \h </w:instrText>
        </w:r>
        <w:r w:rsidR="002133A9">
          <w:rPr>
            <w:noProof/>
            <w:webHidden/>
          </w:rPr>
        </w:r>
        <w:r w:rsidR="002133A9">
          <w:rPr>
            <w:noProof/>
            <w:webHidden/>
          </w:rPr>
          <w:fldChar w:fldCharType="separate"/>
        </w:r>
        <w:r w:rsidR="002133A9">
          <w:rPr>
            <w:noProof/>
            <w:webHidden/>
          </w:rPr>
          <w:t>8</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88" w:history="1">
        <w:r w:rsidR="002133A9" w:rsidRPr="00D43255">
          <w:rPr>
            <w:rStyle w:val="a8"/>
            <w:noProof/>
          </w:rPr>
          <w:t xml:space="preserve">4.1 </w:t>
        </w:r>
        <w:r w:rsidR="002133A9" w:rsidRPr="00D43255">
          <w:rPr>
            <w:rStyle w:val="a8"/>
            <w:rFonts w:hint="eastAsia"/>
            <w:noProof/>
          </w:rPr>
          <w:t>基金管理人及基金经理情况</w:t>
        </w:r>
        <w:r w:rsidR="002133A9">
          <w:rPr>
            <w:noProof/>
            <w:webHidden/>
          </w:rPr>
          <w:tab/>
        </w:r>
        <w:r w:rsidR="002133A9">
          <w:rPr>
            <w:noProof/>
            <w:webHidden/>
          </w:rPr>
          <w:fldChar w:fldCharType="begin"/>
        </w:r>
        <w:r w:rsidR="002133A9">
          <w:rPr>
            <w:noProof/>
            <w:webHidden/>
          </w:rPr>
          <w:instrText xml:space="preserve"> PAGEREF _Toc49271488 \h </w:instrText>
        </w:r>
        <w:r w:rsidR="002133A9">
          <w:rPr>
            <w:noProof/>
            <w:webHidden/>
          </w:rPr>
        </w:r>
        <w:r w:rsidR="002133A9">
          <w:rPr>
            <w:noProof/>
            <w:webHidden/>
          </w:rPr>
          <w:fldChar w:fldCharType="separate"/>
        </w:r>
        <w:r w:rsidR="002133A9">
          <w:rPr>
            <w:noProof/>
            <w:webHidden/>
          </w:rPr>
          <w:t>8</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89" w:history="1">
        <w:r w:rsidR="002133A9" w:rsidRPr="00D43255">
          <w:rPr>
            <w:rStyle w:val="a8"/>
            <w:noProof/>
          </w:rPr>
          <w:t xml:space="preserve">4.2 </w:t>
        </w:r>
        <w:r w:rsidR="002133A9" w:rsidRPr="00D43255">
          <w:rPr>
            <w:rStyle w:val="a8"/>
            <w:rFonts w:hint="eastAsia"/>
            <w:noProof/>
          </w:rPr>
          <w:t>管理人对报告期内本基金运作遵规守信情况的说明</w:t>
        </w:r>
        <w:r w:rsidR="002133A9">
          <w:rPr>
            <w:noProof/>
            <w:webHidden/>
          </w:rPr>
          <w:tab/>
        </w:r>
        <w:r w:rsidR="002133A9">
          <w:rPr>
            <w:noProof/>
            <w:webHidden/>
          </w:rPr>
          <w:fldChar w:fldCharType="begin"/>
        </w:r>
        <w:r w:rsidR="002133A9">
          <w:rPr>
            <w:noProof/>
            <w:webHidden/>
          </w:rPr>
          <w:instrText xml:space="preserve"> PAGEREF _Toc49271489 \h </w:instrText>
        </w:r>
        <w:r w:rsidR="002133A9">
          <w:rPr>
            <w:noProof/>
            <w:webHidden/>
          </w:rPr>
        </w:r>
        <w:r w:rsidR="002133A9">
          <w:rPr>
            <w:noProof/>
            <w:webHidden/>
          </w:rPr>
          <w:fldChar w:fldCharType="separate"/>
        </w:r>
        <w:r w:rsidR="002133A9">
          <w:rPr>
            <w:noProof/>
            <w:webHidden/>
          </w:rPr>
          <w:t>9</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90" w:history="1">
        <w:r w:rsidR="002133A9" w:rsidRPr="00D43255">
          <w:rPr>
            <w:rStyle w:val="a8"/>
            <w:noProof/>
          </w:rPr>
          <w:t xml:space="preserve">4.3 </w:t>
        </w:r>
        <w:r w:rsidR="002133A9" w:rsidRPr="00D43255">
          <w:rPr>
            <w:rStyle w:val="a8"/>
            <w:rFonts w:hint="eastAsia"/>
            <w:noProof/>
          </w:rPr>
          <w:t>管理人对报告期内公平交易情况的专项说明</w:t>
        </w:r>
        <w:r w:rsidR="002133A9">
          <w:rPr>
            <w:noProof/>
            <w:webHidden/>
          </w:rPr>
          <w:tab/>
        </w:r>
        <w:r w:rsidR="002133A9">
          <w:rPr>
            <w:noProof/>
            <w:webHidden/>
          </w:rPr>
          <w:fldChar w:fldCharType="begin"/>
        </w:r>
        <w:r w:rsidR="002133A9">
          <w:rPr>
            <w:noProof/>
            <w:webHidden/>
          </w:rPr>
          <w:instrText xml:space="preserve"> PAGEREF _Toc49271490 \h </w:instrText>
        </w:r>
        <w:r w:rsidR="002133A9">
          <w:rPr>
            <w:noProof/>
            <w:webHidden/>
          </w:rPr>
        </w:r>
        <w:r w:rsidR="002133A9">
          <w:rPr>
            <w:noProof/>
            <w:webHidden/>
          </w:rPr>
          <w:fldChar w:fldCharType="separate"/>
        </w:r>
        <w:r w:rsidR="002133A9">
          <w:rPr>
            <w:noProof/>
            <w:webHidden/>
          </w:rPr>
          <w:t>10</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91" w:history="1">
        <w:r w:rsidR="002133A9" w:rsidRPr="00D43255">
          <w:rPr>
            <w:rStyle w:val="a8"/>
            <w:noProof/>
          </w:rPr>
          <w:t xml:space="preserve">4.4 </w:t>
        </w:r>
        <w:r w:rsidR="002133A9" w:rsidRPr="00D43255">
          <w:rPr>
            <w:rStyle w:val="a8"/>
            <w:rFonts w:hint="eastAsia"/>
            <w:noProof/>
          </w:rPr>
          <w:t>管理人对报告期内基金的投资策略和业绩表现的说明</w:t>
        </w:r>
        <w:r w:rsidR="002133A9">
          <w:rPr>
            <w:noProof/>
            <w:webHidden/>
          </w:rPr>
          <w:tab/>
        </w:r>
        <w:r w:rsidR="002133A9">
          <w:rPr>
            <w:noProof/>
            <w:webHidden/>
          </w:rPr>
          <w:fldChar w:fldCharType="begin"/>
        </w:r>
        <w:r w:rsidR="002133A9">
          <w:rPr>
            <w:noProof/>
            <w:webHidden/>
          </w:rPr>
          <w:instrText xml:space="preserve"> PAGEREF _Toc49271491 \h </w:instrText>
        </w:r>
        <w:r w:rsidR="002133A9">
          <w:rPr>
            <w:noProof/>
            <w:webHidden/>
          </w:rPr>
        </w:r>
        <w:r w:rsidR="002133A9">
          <w:rPr>
            <w:noProof/>
            <w:webHidden/>
          </w:rPr>
          <w:fldChar w:fldCharType="separate"/>
        </w:r>
        <w:r w:rsidR="002133A9">
          <w:rPr>
            <w:noProof/>
            <w:webHidden/>
          </w:rPr>
          <w:t>10</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92" w:history="1">
        <w:r w:rsidR="002133A9" w:rsidRPr="00D43255">
          <w:rPr>
            <w:rStyle w:val="a8"/>
            <w:noProof/>
          </w:rPr>
          <w:t xml:space="preserve">4.5 </w:t>
        </w:r>
        <w:r w:rsidR="002133A9" w:rsidRPr="00D43255">
          <w:rPr>
            <w:rStyle w:val="a8"/>
            <w:rFonts w:hint="eastAsia"/>
            <w:noProof/>
          </w:rPr>
          <w:t>管理人对宏观经济、证券市场及行业走势的简要展望</w:t>
        </w:r>
        <w:r w:rsidR="002133A9">
          <w:rPr>
            <w:noProof/>
            <w:webHidden/>
          </w:rPr>
          <w:tab/>
        </w:r>
        <w:r w:rsidR="002133A9">
          <w:rPr>
            <w:noProof/>
            <w:webHidden/>
          </w:rPr>
          <w:fldChar w:fldCharType="begin"/>
        </w:r>
        <w:r w:rsidR="002133A9">
          <w:rPr>
            <w:noProof/>
            <w:webHidden/>
          </w:rPr>
          <w:instrText xml:space="preserve"> PAGEREF _Toc49271492 \h </w:instrText>
        </w:r>
        <w:r w:rsidR="002133A9">
          <w:rPr>
            <w:noProof/>
            <w:webHidden/>
          </w:rPr>
        </w:r>
        <w:r w:rsidR="002133A9">
          <w:rPr>
            <w:noProof/>
            <w:webHidden/>
          </w:rPr>
          <w:fldChar w:fldCharType="separate"/>
        </w:r>
        <w:r w:rsidR="002133A9">
          <w:rPr>
            <w:noProof/>
            <w:webHidden/>
          </w:rPr>
          <w:t>11</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93" w:history="1">
        <w:r w:rsidR="002133A9" w:rsidRPr="00D43255">
          <w:rPr>
            <w:rStyle w:val="a8"/>
            <w:noProof/>
          </w:rPr>
          <w:t xml:space="preserve">4.6 </w:t>
        </w:r>
        <w:r w:rsidR="002133A9" w:rsidRPr="00D43255">
          <w:rPr>
            <w:rStyle w:val="a8"/>
            <w:rFonts w:hint="eastAsia"/>
            <w:noProof/>
          </w:rPr>
          <w:t>管理人对报告期内基金估值程序等事项的说明</w:t>
        </w:r>
        <w:r w:rsidR="002133A9">
          <w:rPr>
            <w:noProof/>
            <w:webHidden/>
          </w:rPr>
          <w:tab/>
        </w:r>
        <w:r w:rsidR="002133A9">
          <w:rPr>
            <w:noProof/>
            <w:webHidden/>
          </w:rPr>
          <w:fldChar w:fldCharType="begin"/>
        </w:r>
        <w:r w:rsidR="002133A9">
          <w:rPr>
            <w:noProof/>
            <w:webHidden/>
          </w:rPr>
          <w:instrText xml:space="preserve"> PAGEREF _Toc49271493 \h </w:instrText>
        </w:r>
        <w:r w:rsidR="002133A9">
          <w:rPr>
            <w:noProof/>
            <w:webHidden/>
          </w:rPr>
        </w:r>
        <w:r w:rsidR="002133A9">
          <w:rPr>
            <w:noProof/>
            <w:webHidden/>
          </w:rPr>
          <w:fldChar w:fldCharType="separate"/>
        </w:r>
        <w:r w:rsidR="002133A9">
          <w:rPr>
            <w:noProof/>
            <w:webHidden/>
          </w:rPr>
          <w:t>11</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94" w:history="1">
        <w:r w:rsidR="002133A9" w:rsidRPr="00D43255">
          <w:rPr>
            <w:rStyle w:val="a8"/>
            <w:noProof/>
          </w:rPr>
          <w:t xml:space="preserve">4.7 </w:t>
        </w:r>
        <w:r w:rsidR="002133A9" w:rsidRPr="00D43255">
          <w:rPr>
            <w:rStyle w:val="a8"/>
            <w:rFonts w:hint="eastAsia"/>
            <w:noProof/>
          </w:rPr>
          <w:t>管理人对报告期内基金利润分配情况的说明</w:t>
        </w:r>
        <w:r w:rsidR="002133A9">
          <w:rPr>
            <w:noProof/>
            <w:webHidden/>
          </w:rPr>
          <w:tab/>
        </w:r>
        <w:r w:rsidR="002133A9">
          <w:rPr>
            <w:noProof/>
            <w:webHidden/>
          </w:rPr>
          <w:fldChar w:fldCharType="begin"/>
        </w:r>
        <w:r w:rsidR="002133A9">
          <w:rPr>
            <w:noProof/>
            <w:webHidden/>
          </w:rPr>
          <w:instrText xml:space="preserve"> PAGEREF _Toc49271494 \h </w:instrText>
        </w:r>
        <w:r w:rsidR="002133A9">
          <w:rPr>
            <w:noProof/>
            <w:webHidden/>
          </w:rPr>
        </w:r>
        <w:r w:rsidR="002133A9">
          <w:rPr>
            <w:noProof/>
            <w:webHidden/>
          </w:rPr>
          <w:fldChar w:fldCharType="separate"/>
        </w:r>
        <w:r w:rsidR="002133A9">
          <w:rPr>
            <w:noProof/>
            <w:webHidden/>
          </w:rPr>
          <w:t>12</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95" w:history="1">
        <w:r w:rsidR="002133A9" w:rsidRPr="00D43255">
          <w:rPr>
            <w:rStyle w:val="a8"/>
            <w:noProof/>
          </w:rPr>
          <w:t xml:space="preserve">4.8 </w:t>
        </w:r>
        <w:r w:rsidR="002133A9" w:rsidRPr="00D43255">
          <w:rPr>
            <w:rStyle w:val="a8"/>
            <w:rFonts w:hint="eastAsia"/>
            <w:noProof/>
          </w:rPr>
          <w:t>报告期内管理人对本基金持有人数或基金资产净值预警情形的说明</w:t>
        </w:r>
        <w:r w:rsidR="002133A9">
          <w:rPr>
            <w:noProof/>
            <w:webHidden/>
          </w:rPr>
          <w:tab/>
        </w:r>
        <w:r w:rsidR="002133A9">
          <w:rPr>
            <w:noProof/>
            <w:webHidden/>
          </w:rPr>
          <w:fldChar w:fldCharType="begin"/>
        </w:r>
        <w:r w:rsidR="002133A9">
          <w:rPr>
            <w:noProof/>
            <w:webHidden/>
          </w:rPr>
          <w:instrText xml:space="preserve"> PAGEREF _Toc49271495 \h </w:instrText>
        </w:r>
        <w:r w:rsidR="002133A9">
          <w:rPr>
            <w:noProof/>
            <w:webHidden/>
          </w:rPr>
        </w:r>
        <w:r w:rsidR="002133A9">
          <w:rPr>
            <w:noProof/>
            <w:webHidden/>
          </w:rPr>
          <w:fldChar w:fldCharType="separate"/>
        </w:r>
        <w:r w:rsidR="002133A9">
          <w:rPr>
            <w:noProof/>
            <w:webHidden/>
          </w:rPr>
          <w:t>12</w:t>
        </w:r>
        <w:r w:rsidR="002133A9">
          <w:rPr>
            <w:noProof/>
            <w:webHidden/>
          </w:rPr>
          <w:fldChar w:fldCharType="end"/>
        </w:r>
      </w:hyperlink>
    </w:p>
    <w:p w:rsidR="002133A9" w:rsidRDefault="009B7E71">
      <w:pPr>
        <w:pStyle w:val="11"/>
        <w:rPr>
          <w:rFonts w:asciiTheme="minorHAnsi" w:eastAsiaTheme="minorEastAsia" w:hAnsiTheme="minorHAnsi" w:cstheme="minorBidi"/>
          <w:noProof/>
          <w:szCs w:val="22"/>
        </w:rPr>
      </w:pPr>
      <w:hyperlink w:anchor="_Toc49271496" w:history="1">
        <w:r w:rsidR="002133A9" w:rsidRPr="00D43255">
          <w:rPr>
            <w:rStyle w:val="a8"/>
            <w:b/>
            <w:bCs/>
            <w:noProof/>
          </w:rPr>
          <w:t xml:space="preserve">§5  </w:t>
        </w:r>
        <w:r w:rsidR="002133A9" w:rsidRPr="00D43255">
          <w:rPr>
            <w:rStyle w:val="a8"/>
            <w:rFonts w:hint="eastAsia"/>
            <w:b/>
            <w:bCs/>
            <w:noProof/>
          </w:rPr>
          <w:t>托管人报告</w:t>
        </w:r>
        <w:r w:rsidR="002133A9">
          <w:rPr>
            <w:noProof/>
            <w:webHidden/>
          </w:rPr>
          <w:tab/>
        </w:r>
        <w:r w:rsidR="002133A9">
          <w:rPr>
            <w:noProof/>
            <w:webHidden/>
          </w:rPr>
          <w:fldChar w:fldCharType="begin"/>
        </w:r>
        <w:r w:rsidR="002133A9">
          <w:rPr>
            <w:noProof/>
            <w:webHidden/>
          </w:rPr>
          <w:instrText xml:space="preserve"> PAGEREF _Toc49271496 \h </w:instrText>
        </w:r>
        <w:r w:rsidR="002133A9">
          <w:rPr>
            <w:noProof/>
            <w:webHidden/>
          </w:rPr>
        </w:r>
        <w:r w:rsidR="002133A9">
          <w:rPr>
            <w:noProof/>
            <w:webHidden/>
          </w:rPr>
          <w:fldChar w:fldCharType="separate"/>
        </w:r>
        <w:r w:rsidR="002133A9">
          <w:rPr>
            <w:noProof/>
            <w:webHidden/>
          </w:rPr>
          <w:t>12</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97" w:history="1">
        <w:r w:rsidR="002133A9" w:rsidRPr="00D43255">
          <w:rPr>
            <w:rStyle w:val="a8"/>
            <w:noProof/>
          </w:rPr>
          <w:t xml:space="preserve">5.1 </w:t>
        </w:r>
        <w:r w:rsidR="002133A9" w:rsidRPr="00D43255">
          <w:rPr>
            <w:rStyle w:val="a8"/>
            <w:rFonts w:hint="eastAsia"/>
            <w:noProof/>
          </w:rPr>
          <w:t>报告期内本基金托管人遵规守信情况声明</w:t>
        </w:r>
        <w:r w:rsidR="002133A9">
          <w:rPr>
            <w:noProof/>
            <w:webHidden/>
          </w:rPr>
          <w:tab/>
        </w:r>
        <w:r w:rsidR="002133A9">
          <w:rPr>
            <w:noProof/>
            <w:webHidden/>
          </w:rPr>
          <w:fldChar w:fldCharType="begin"/>
        </w:r>
        <w:r w:rsidR="002133A9">
          <w:rPr>
            <w:noProof/>
            <w:webHidden/>
          </w:rPr>
          <w:instrText xml:space="preserve"> PAGEREF _Toc49271497 \h </w:instrText>
        </w:r>
        <w:r w:rsidR="002133A9">
          <w:rPr>
            <w:noProof/>
            <w:webHidden/>
          </w:rPr>
        </w:r>
        <w:r w:rsidR="002133A9">
          <w:rPr>
            <w:noProof/>
            <w:webHidden/>
          </w:rPr>
          <w:fldChar w:fldCharType="separate"/>
        </w:r>
        <w:r w:rsidR="002133A9">
          <w:rPr>
            <w:noProof/>
            <w:webHidden/>
          </w:rPr>
          <w:t>12</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98" w:history="1">
        <w:r w:rsidR="002133A9" w:rsidRPr="00D43255">
          <w:rPr>
            <w:rStyle w:val="a8"/>
            <w:noProof/>
          </w:rPr>
          <w:t xml:space="preserve">5.2 </w:t>
        </w:r>
        <w:r w:rsidR="002133A9" w:rsidRPr="00D43255">
          <w:rPr>
            <w:rStyle w:val="a8"/>
            <w:rFonts w:hint="eastAsia"/>
            <w:noProof/>
          </w:rPr>
          <w:t>托管人对报告期内本基金投资运作遵规守信、净值计算、利润分配等情况的说明</w:t>
        </w:r>
        <w:r w:rsidR="002133A9">
          <w:rPr>
            <w:noProof/>
            <w:webHidden/>
          </w:rPr>
          <w:tab/>
        </w:r>
        <w:r w:rsidR="002133A9">
          <w:rPr>
            <w:noProof/>
            <w:webHidden/>
          </w:rPr>
          <w:fldChar w:fldCharType="begin"/>
        </w:r>
        <w:r w:rsidR="002133A9">
          <w:rPr>
            <w:noProof/>
            <w:webHidden/>
          </w:rPr>
          <w:instrText xml:space="preserve"> PAGEREF _Toc49271498 \h </w:instrText>
        </w:r>
        <w:r w:rsidR="002133A9">
          <w:rPr>
            <w:noProof/>
            <w:webHidden/>
          </w:rPr>
        </w:r>
        <w:r w:rsidR="002133A9">
          <w:rPr>
            <w:noProof/>
            <w:webHidden/>
          </w:rPr>
          <w:fldChar w:fldCharType="separate"/>
        </w:r>
        <w:r w:rsidR="002133A9">
          <w:rPr>
            <w:noProof/>
            <w:webHidden/>
          </w:rPr>
          <w:t>12</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499" w:history="1">
        <w:r w:rsidR="002133A9" w:rsidRPr="00D43255">
          <w:rPr>
            <w:rStyle w:val="a8"/>
            <w:noProof/>
          </w:rPr>
          <w:t xml:space="preserve">5.3 </w:t>
        </w:r>
        <w:r w:rsidR="002133A9" w:rsidRPr="00D43255">
          <w:rPr>
            <w:rStyle w:val="a8"/>
            <w:rFonts w:hint="eastAsia"/>
            <w:noProof/>
          </w:rPr>
          <w:t>托管人对本中期报告中财务信息等内容的真实、准确和完整发表意见</w:t>
        </w:r>
        <w:r w:rsidR="002133A9">
          <w:rPr>
            <w:noProof/>
            <w:webHidden/>
          </w:rPr>
          <w:tab/>
        </w:r>
        <w:r w:rsidR="002133A9">
          <w:rPr>
            <w:noProof/>
            <w:webHidden/>
          </w:rPr>
          <w:fldChar w:fldCharType="begin"/>
        </w:r>
        <w:r w:rsidR="002133A9">
          <w:rPr>
            <w:noProof/>
            <w:webHidden/>
          </w:rPr>
          <w:instrText xml:space="preserve"> PAGEREF _Toc49271499 \h </w:instrText>
        </w:r>
        <w:r w:rsidR="002133A9">
          <w:rPr>
            <w:noProof/>
            <w:webHidden/>
          </w:rPr>
        </w:r>
        <w:r w:rsidR="002133A9">
          <w:rPr>
            <w:noProof/>
            <w:webHidden/>
          </w:rPr>
          <w:fldChar w:fldCharType="separate"/>
        </w:r>
        <w:r w:rsidR="002133A9">
          <w:rPr>
            <w:noProof/>
            <w:webHidden/>
          </w:rPr>
          <w:t>12</w:t>
        </w:r>
        <w:r w:rsidR="002133A9">
          <w:rPr>
            <w:noProof/>
            <w:webHidden/>
          </w:rPr>
          <w:fldChar w:fldCharType="end"/>
        </w:r>
      </w:hyperlink>
    </w:p>
    <w:p w:rsidR="002133A9" w:rsidRDefault="009B7E71">
      <w:pPr>
        <w:pStyle w:val="11"/>
        <w:tabs>
          <w:tab w:val="left" w:pos="840"/>
        </w:tabs>
        <w:rPr>
          <w:rFonts w:asciiTheme="minorHAnsi" w:eastAsiaTheme="minorEastAsia" w:hAnsiTheme="minorHAnsi" w:cstheme="minorBidi"/>
          <w:noProof/>
          <w:szCs w:val="22"/>
        </w:rPr>
      </w:pPr>
      <w:hyperlink w:anchor="_Toc49271500" w:history="1">
        <w:r w:rsidR="002133A9" w:rsidRPr="00D43255">
          <w:rPr>
            <w:rStyle w:val="a8"/>
            <w:b/>
            <w:bCs/>
            <w:noProof/>
          </w:rPr>
          <w:t>§6</w:t>
        </w:r>
        <w:r w:rsidR="002133A9">
          <w:rPr>
            <w:rFonts w:asciiTheme="minorHAnsi" w:eastAsiaTheme="minorEastAsia" w:hAnsiTheme="minorHAnsi" w:cstheme="minorBidi"/>
            <w:noProof/>
            <w:szCs w:val="22"/>
          </w:rPr>
          <w:tab/>
        </w:r>
        <w:r w:rsidR="002133A9" w:rsidRPr="00D43255">
          <w:rPr>
            <w:rStyle w:val="a8"/>
            <w:rFonts w:hint="eastAsia"/>
            <w:b/>
            <w:bCs/>
            <w:noProof/>
          </w:rPr>
          <w:t>中期财务会计报告（未经审计）</w:t>
        </w:r>
        <w:r w:rsidR="002133A9">
          <w:rPr>
            <w:noProof/>
            <w:webHidden/>
          </w:rPr>
          <w:tab/>
        </w:r>
        <w:r w:rsidR="002133A9">
          <w:rPr>
            <w:noProof/>
            <w:webHidden/>
          </w:rPr>
          <w:fldChar w:fldCharType="begin"/>
        </w:r>
        <w:r w:rsidR="002133A9">
          <w:rPr>
            <w:noProof/>
            <w:webHidden/>
          </w:rPr>
          <w:instrText xml:space="preserve"> PAGEREF _Toc49271500 \h </w:instrText>
        </w:r>
        <w:r w:rsidR="002133A9">
          <w:rPr>
            <w:noProof/>
            <w:webHidden/>
          </w:rPr>
        </w:r>
        <w:r w:rsidR="002133A9">
          <w:rPr>
            <w:noProof/>
            <w:webHidden/>
          </w:rPr>
          <w:fldChar w:fldCharType="separate"/>
        </w:r>
        <w:r w:rsidR="002133A9">
          <w:rPr>
            <w:noProof/>
            <w:webHidden/>
          </w:rPr>
          <w:t>12</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01" w:history="1">
        <w:r w:rsidR="002133A9" w:rsidRPr="00D43255">
          <w:rPr>
            <w:rStyle w:val="a8"/>
            <w:noProof/>
          </w:rPr>
          <w:t xml:space="preserve">6.1 </w:t>
        </w:r>
        <w:r w:rsidR="002133A9" w:rsidRPr="00D43255">
          <w:rPr>
            <w:rStyle w:val="a8"/>
            <w:rFonts w:hint="eastAsia"/>
            <w:noProof/>
          </w:rPr>
          <w:t>资产负债表</w:t>
        </w:r>
        <w:r w:rsidR="002133A9">
          <w:rPr>
            <w:noProof/>
            <w:webHidden/>
          </w:rPr>
          <w:tab/>
        </w:r>
        <w:r w:rsidR="002133A9">
          <w:rPr>
            <w:noProof/>
            <w:webHidden/>
          </w:rPr>
          <w:fldChar w:fldCharType="begin"/>
        </w:r>
        <w:r w:rsidR="002133A9">
          <w:rPr>
            <w:noProof/>
            <w:webHidden/>
          </w:rPr>
          <w:instrText xml:space="preserve"> PAGEREF _Toc49271501 \h </w:instrText>
        </w:r>
        <w:r w:rsidR="002133A9">
          <w:rPr>
            <w:noProof/>
            <w:webHidden/>
          </w:rPr>
        </w:r>
        <w:r w:rsidR="002133A9">
          <w:rPr>
            <w:noProof/>
            <w:webHidden/>
          </w:rPr>
          <w:fldChar w:fldCharType="separate"/>
        </w:r>
        <w:r w:rsidR="002133A9">
          <w:rPr>
            <w:noProof/>
            <w:webHidden/>
          </w:rPr>
          <w:t>12</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02" w:history="1">
        <w:r w:rsidR="002133A9" w:rsidRPr="00D43255">
          <w:rPr>
            <w:rStyle w:val="a8"/>
            <w:noProof/>
          </w:rPr>
          <w:t xml:space="preserve">6.2 </w:t>
        </w:r>
        <w:r w:rsidR="002133A9" w:rsidRPr="00D43255">
          <w:rPr>
            <w:rStyle w:val="a8"/>
            <w:rFonts w:hint="eastAsia"/>
            <w:noProof/>
          </w:rPr>
          <w:t>利润表</w:t>
        </w:r>
        <w:r w:rsidR="002133A9">
          <w:rPr>
            <w:noProof/>
            <w:webHidden/>
          </w:rPr>
          <w:tab/>
        </w:r>
        <w:r w:rsidR="002133A9">
          <w:rPr>
            <w:noProof/>
            <w:webHidden/>
          </w:rPr>
          <w:fldChar w:fldCharType="begin"/>
        </w:r>
        <w:r w:rsidR="002133A9">
          <w:rPr>
            <w:noProof/>
            <w:webHidden/>
          </w:rPr>
          <w:instrText xml:space="preserve"> PAGEREF _Toc49271502 \h </w:instrText>
        </w:r>
        <w:r w:rsidR="002133A9">
          <w:rPr>
            <w:noProof/>
            <w:webHidden/>
          </w:rPr>
        </w:r>
        <w:r w:rsidR="002133A9">
          <w:rPr>
            <w:noProof/>
            <w:webHidden/>
          </w:rPr>
          <w:fldChar w:fldCharType="separate"/>
        </w:r>
        <w:r w:rsidR="002133A9">
          <w:rPr>
            <w:noProof/>
            <w:webHidden/>
          </w:rPr>
          <w:t>14</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03" w:history="1">
        <w:r w:rsidR="002133A9" w:rsidRPr="00D43255">
          <w:rPr>
            <w:rStyle w:val="a8"/>
            <w:noProof/>
          </w:rPr>
          <w:t xml:space="preserve">6.3 </w:t>
        </w:r>
        <w:r w:rsidR="002133A9" w:rsidRPr="00D43255">
          <w:rPr>
            <w:rStyle w:val="a8"/>
            <w:rFonts w:hint="eastAsia"/>
            <w:noProof/>
          </w:rPr>
          <w:t>所有者权益（基金净值）变动表</w:t>
        </w:r>
        <w:r w:rsidR="002133A9">
          <w:rPr>
            <w:noProof/>
            <w:webHidden/>
          </w:rPr>
          <w:tab/>
        </w:r>
        <w:r w:rsidR="002133A9">
          <w:rPr>
            <w:noProof/>
            <w:webHidden/>
          </w:rPr>
          <w:fldChar w:fldCharType="begin"/>
        </w:r>
        <w:r w:rsidR="002133A9">
          <w:rPr>
            <w:noProof/>
            <w:webHidden/>
          </w:rPr>
          <w:instrText xml:space="preserve"> PAGEREF _Toc49271503 \h </w:instrText>
        </w:r>
        <w:r w:rsidR="002133A9">
          <w:rPr>
            <w:noProof/>
            <w:webHidden/>
          </w:rPr>
        </w:r>
        <w:r w:rsidR="002133A9">
          <w:rPr>
            <w:noProof/>
            <w:webHidden/>
          </w:rPr>
          <w:fldChar w:fldCharType="separate"/>
        </w:r>
        <w:r w:rsidR="002133A9">
          <w:rPr>
            <w:noProof/>
            <w:webHidden/>
          </w:rPr>
          <w:t>15</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04" w:history="1">
        <w:r w:rsidR="002133A9" w:rsidRPr="00D43255">
          <w:rPr>
            <w:rStyle w:val="a8"/>
            <w:noProof/>
          </w:rPr>
          <w:t xml:space="preserve">6.4 </w:t>
        </w:r>
        <w:r w:rsidR="002133A9" w:rsidRPr="00D43255">
          <w:rPr>
            <w:rStyle w:val="a8"/>
            <w:rFonts w:hint="eastAsia"/>
            <w:noProof/>
          </w:rPr>
          <w:t>报表附注</w:t>
        </w:r>
        <w:r w:rsidR="002133A9">
          <w:rPr>
            <w:noProof/>
            <w:webHidden/>
          </w:rPr>
          <w:tab/>
        </w:r>
        <w:r w:rsidR="002133A9">
          <w:rPr>
            <w:noProof/>
            <w:webHidden/>
          </w:rPr>
          <w:fldChar w:fldCharType="begin"/>
        </w:r>
        <w:r w:rsidR="002133A9">
          <w:rPr>
            <w:noProof/>
            <w:webHidden/>
          </w:rPr>
          <w:instrText xml:space="preserve"> PAGEREF _Toc49271504 \h </w:instrText>
        </w:r>
        <w:r w:rsidR="002133A9">
          <w:rPr>
            <w:noProof/>
            <w:webHidden/>
          </w:rPr>
        </w:r>
        <w:r w:rsidR="002133A9">
          <w:rPr>
            <w:noProof/>
            <w:webHidden/>
          </w:rPr>
          <w:fldChar w:fldCharType="separate"/>
        </w:r>
        <w:r w:rsidR="002133A9">
          <w:rPr>
            <w:noProof/>
            <w:webHidden/>
          </w:rPr>
          <w:t>17</w:t>
        </w:r>
        <w:r w:rsidR="002133A9">
          <w:rPr>
            <w:noProof/>
            <w:webHidden/>
          </w:rPr>
          <w:fldChar w:fldCharType="end"/>
        </w:r>
      </w:hyperlink>
    </w:p>
    <w:p w:rsidR="002133A9" w:rsidRDefault="009B7E71">
      <w:pPr>
        <w:pStyle w:val="11"/>
        <w:rPr>
          <w:rFonts w:asciiTheme="minorHAnsi" w:eastAsiaTheme="minorEastAsia" w:hAnsiTheme="minorHAnsi" w:cstheme="minorBidi"/>
          <w:noProof/>
          <w:szCs w:val="22"/>
        </w:rPr>
      </w:pPr>
      <w:hyperlink w:anchor="_Toc49271505" w:history="1">
        <w:r w:rsidR="002133A9" w:rsidRPr="00D43255">
          <w:rPr>
            <w:rStyle w:val="a8"/>
            <w:b/>
            <w:bCs/>
            <w:noProof/>
          </w:rPr>
          <w:t xml:space="preserve">§7  </w:t>
        </w:r>
        <w:r w:rsidR="002133A9" w:rsidRPr="00D43255">
          <w:rPr>
            <w:rStyle w:val="a8"/>
            <w:rFonts w:hint="eastAsia"/>
            <w:b/>
            <w:bCs/>
            <w:noProof/>
          </w:rPr>
          <w:t>投资组合报告</w:t>
        </w:r>
        <w:r w:rsidR="002133A9">
          <w:rPr>
            <w:noProof/>
            <w:webHidden/>
          </w:rPr>
          <w:tab/>
        </w:r>
        <w:r w:rsidR="002133A9">
          <w:rPr>
            <w:noProof/>
            <w:webHidden/>
          </w:rPr>
          <w:fldChar w:fldCharType="begin"/>
        </w:r>
        <w:r w:rsidR="002133A9">
          <w:rPr>
            <w:noProof/>
            <w:webHidden/>
          </w:rPr>
          <w:instrText xml:space="preserve"> PAGEREF _Toc49271505 \h </w:instrText>
        </w:r>
        <w:r w:rsidR="002133A9">
          <w:rPr>
            <w:noProof/>
            <w:webHidden/>
          </w:rPr>
        </w:r>
        <w:r w:rsidR="002133A9">
          <w:rPr>
            <w:noProof/>
            <w:webHidden/>
          </w:rPr>
          <w:fldChar w:fldCharType="separate"/>
        </w:r>
        <w:r w:rsidR="002133A9">
          <w:rPr>
            <w:noProof/>
            <w:webHidden/>
          </w:rPr>
          <w:t>36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06" w:history="1">
        <w:r w:rsidR="002133A9" w:rsidRPr="00D43255">
          <w:rPr>
            <w:rStyle w:val="a8"/>
            <w:noProof/>
          </w:rPr>
          <w:t xml:space="preserve">7.1 </w:t>
        </w:r>
        <w:r w:rsidR="002133A9" w:rsidRPr="00D43255">
          <w:rPr>
            <w:rStyle w:val="a8"/>
            <w:rFonts w:hint="eastAsia"/>
            <w:noProof/>
          </w:rPr>
          <w:t>期末基金资产组合情况</w:t>
        </w:r>
        <w:r w:rsidR="002133A9">
          <w:rPr>
            <w:noProof/>
            <w:webHidden/>
          </w:rPr>
          <w:tab/>
        </w:r>
        <w:r w:rsidR="002133A9">
          <w:rPr>
            <w:noProof/>
            <w:webHidden/>
          </w:rPr>
          <w:fldChar w:fldCharType="begin"/>
        </w:r>
        <w:r w:rsidR="002133A9">
          <w:rPr>
            <w:noProof/>
            <w:webHidden/>
          </w:rPr>
          <w:instrText xml:space="preserve"> PAGEREF _Toc49271506 \h </w:instrText>
        </w:r>
        <w:r w:rsidR="002133A9">
          <w:rPr>
            <w:noProof/>
            <w:webHidden/>
          </w:rPr>
        </w:r>
        <w:r w:rsidR="002133A9">
          <w:rPr>
            <w:noProof/>
            <w:webHidden/>
          </w:rPr>
          <w:fldChar w:fldCharType="separate"/>
        </w:r>
        <w:r w:rsidR="002133A9">
          <w:rPr>
            <w:noProof/>
            <w:webHidden/>
          </w:rPr>
          <w:t>36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07" w:history="1">
        <w:r w:rsidR="002133A9" w:rsidRPr="00D43255">
          <w:rPr>
            <w:rStyle w:val="a8"/>
            <w:noProof/>
          </w:rPr>
          <w:t xml:space="preserve">7.2 </w:t>
        </w:r>
        <w:r w:rsidR="002133A9" w:rsidRPr="00D43255">
          <w:rPr>
            <w:rStyle w:val="a8"/>
            <w:rFonts w:hint="eastAsia"/>
            <w:noProof/>
          </w:rPr>
          <w:t>期末按行业分类的股票投资组合</w:t>
        </w:r>
        <w:r w:rsidR="002133A9">
          <w:rPr>
            <w:noProof/>
            <w:webHidden/>
          </w:rPr>
          <w:tab/>
        </w:r>
        <w:r w:rsidR="002133A9">
          <w:rPr>
            <w:noProof/>
            <w:webHidden/>
          </w:rPr>
          <w:fldChar w:fldCharType="begin"/>
        </w:r>
        <w:r w:rsidR="002133A9">
          <w:rPr>
            <w:noProof/>
            <w:webHidden/>
          </w:rPr>
          <w:instrText xml:space="preserve"> PAGEREF _Toc49271507 \h </w:instrText>
        </w:r>
        <w:r w:rsidR="002133A9">
          <w:rPr>
            <w:noProof/>
            <w:webHidden/>
          </w:rPr>
        </w:r>
        <w:r w:rsidR="002133A9">
          <w:rPr>
            <w:noProof/>
            <w:webHidden/>
          </w:rPr>
          <w:fldChar w:fldCharType="separate"/>
        </w:r>
        <w:r w:rsidR="002133A9">
          <w:rPr>
            <w:noProof/>
            <w:webHidden/>
          </w:rPr>
          <w:t>36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10" w:history="1">
        <w:r w:rsidR="002133A9" w:rsidRPr="00D43255">
          <w:rPr>
            <w:rStyle w:val="a8"/>
            <w:noProof/>
          </w:rPr>
          <w:t xml:space="preserve">7.3 </w:t>
        </w:r>
        <w:r w:rsidR="002133A9" w:rsidRPr="00D43255">
          <w:rPr>
            <w:rStyle w:val="a8"/>
            <w:rFonts w:hint="eastAsia"/>
            <w:noProof/>
          </w:rPr>
          <w:t>期末按公允价值占基金资产净值比例大小排序的所有股票投资明细</w:t>
        </w:r>
        <w:r w:rsidR="002133A9">
          <w:rPr>
            <w:noProof/>
            <w:webHidden/>
          </w:rPr>
          <w:tab/>
        </w:r>
        <w:r w:rsidR="002133A9">
          <w:rPr>
            <w:noProof/>
            <w:webHidden/>
          </w:rPr>
          <w:fldChar w:fldCharType="begin"/>
        </w:r>
        <w:r w:rsidR="002133A9">
          <w:rPr>
            <w:noProof/>
            <w:webHidden/>
          </w:rPr>
          <w:instrText xml:space="preserve"> PAGEREF _Toc49271510 \h </w:instrText>
        </w:r>
        <w:r w:rsidR="002133A9">
          <w:rPr>
            <w:noProof/>
            <w:webHidden/>
          </w:rPr>
        </w:r>
        <w:r w:rsidR="002133A9">
          <w:rPr>
            <w:noProof/>
            <w:webHidden/>
          </w:rPr>
          <w:fldChar w:fldCharType="separate"/>
        </w:r>
        <w:r w:rsidR="002133A9">
          <w:rPr>
            <w:noProof/>
            <w:webHidden/>
          </w:rPr>
          <w:t>37</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11" w:history="1">
        <w:r w:rsidR="002133A9" w:rsidRPr="00D43255">
          <w:rPr>
            <w:rStyle w:val="a8"/>
            <w:noProof/>
          </w:rPr>
          <w:t>7.4</w:t>
        </w:r>
        <w:r w:rsidR="002133A9" w:rsidRPr="00D43255">
          <w:rPr>
            <w:rStyle w:val="a8"/>
            <w:rFonts w:hint="eastAsia"/>
            <w:noProof/>
          </w:rPr>
          <w:t>报告期内股票投资组合的重大变动</w:t>
        </w:r>
        <w:r w:rsidR="002133A9">
          <w:rPr>
            <w:noProof/>
            <w:webHidden/>
          </w:rPr>
          <w:tab/>
        </w:r>
        <w:r w:rsidR="002133A9">
          <w:rPr>
            <w:noProof/>
            <w:webHidden/>
          </w:rPr>
          <w:fldChar w:fldCharType="begin"/>
        </w:r>
        <w:r w:rsidR="002133A9">
          <w:rPr>
            <w:noProof/>
            <w:webHidden/>
          </w:rPr>
          <w:instrText xml:space="preserve"> PAGEREF _Toc49271511 \h </w:instrText>
        </w:r>
        <w:r w:rsidR="002133A9">
          <w:rPr>
            <w:noProof/>
            <w:webHidden/>
          </w:rPr>
        </w:r>
        <w:r w:rsidR="002133A9">
          <w:rPr>
            <w:noProof/>
            <w:webHidden/>
          </w:rPr>
          <w:fldChar w:fldCharType="separate"/>
        </w:r>
        <w:r w:rsidR="002133A9">
          <w:rPr>
            <w:noProof/>
            <w:webHidden/>
          </w:rPr>
          <w:t>40</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12" w:history="1">
        <w:r w:rsidR="002133A9" w:rsidRPr="00D43255">
          <w:rPr>
            <w:rStyle w:val="a8"/>
            <w:noProof/>
          </w:rPr>
          <w:t xml:space="preserve">7.5 </w:t>
        </w:r>
        <w:r w:rsidR="002133A9" w:rsidRPr="00D43255">
          <w:rPr>
            <w:rStyle w:val="a8"/>
            <w:rFonts w:hint="eastAsia"/>
            <w:noProof/>
          </w:rPr>
          <w:t>期末按债券品种分类的债券投资组合</w:t>
        </w:r>
        <w:r w:rsidR="002133A9">
          <w:rPr>
            <w:noProof/>
            <w:webHidden/>
          </w:rPr>
          <w:tab/>
        </w:r>
        <w:r w:rsidR="002133A9">
          <w:rPr>
            <w:noProof/>
            <w:webHidden/>
          </w:rPr>
          <w:fldChar w:fldCharType="begin"/>
        </w:r>
        <w:r w:rsidR="002133A9">
          <w:rPr>
            <w:noProof/>
            <w:webHidden/>
          </w:rPr>
          <w:instrText xml:space="preserve"> PAGEREF _Toc49271512 \h </w:instrText>
        </w:r>
        <w:r w:rsidR="002133A9">
          <w:rPr>
            <w:noProof/>
            <w:webHidden/>
          </w:rPr>
        </w:r>
        <w:r w:rsidR="002133A9">
          <w:rPr>
            <w:noProof/>
            <w:webHidden/>
          </w:rPr>
          <w:fldChar w:fldCharType="separate"/>
        </w:r>
        <w:r w:rsidR="002133A9">
          <w:rPr>
            <w:noProof/>
            <w:webHidden/>
          </w:rPr>
          <w:t>42</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13" w:history="1">
        <w:r w:rsidR="002133A9" w:rsidRPr="00D43255">
          <w:rPr>
            <w:rStyle w:val="a8"/>
            <w:noProof/>
          </w:rPr>
          <w:t>7.6</w:t>
        </w:r>
        <w:r w:rsidR="002133A9" w:rsidRPr="00D43255">
          <w:rPr>
            <w:rStyle w:val="a8"/>
            <w:rFonts w:hint="eastAsia"/>
            <w:noProof/>
          </w:rPr>
          <w:t>期末按公允价值占基金资产净值比例大小排序的前五名债券投资明细</w:t>
        </w:r>
        <w:r w:rsidR="002133A9">
          <w:rPr>
            <w:noProof/>
            <w:webHidden/>
          </w:rPr>
          <w:tab/>
        </w:r>
        <w:r w:rsidR="002133A9">
          <w:rPr>
            <w:noProof/>
            <w:webHidden/>
          </w:rPr>
          <w:fldChar w:fldCharType="begin"/>
        </w:r>
        <w:r w:rsidR="002133A9">
          <w:rPr>
            <w:noProof/>
            <w:webHidden/>
          </w:rPr>
          <w:instrText xml:space="preserve"> PAGEREF _Toc49271513 \h </w:instrText>
        </w:r>
        <w:r w:rsidR="002133A9">
          <w:rPr>
            <w:noProof/>
            <w:webHidden/>
          </w:rPr>
        </w:r>
        <w:r w:rsidR="002133A9">
          <w:rPr>
            <w:noProof/>
            <w:webHidden/>
          </w:rPr>
          <w:fldChar w:fldCharType="separate"/>
        </w:r>
        <w:r w:rsidR="002133A9">
          <w:rPr>
            <w:noProof/>
            <w:webHidden/>
          </w:rPr>
          <w:t>43</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14" w:history="1">
        <w:r w:rsidR="002133A9" w:rsidRPr="00D43255">
          <w:rPr>
            <w:rStyle w:val="a8"/>
            <w:noProof/>
          </w:rPr>
          <w:t xml:space="preserve">7.7 </w:t>
        </w:r>
        <w:r w:rsidR="002133A9" w:rsidRPr="00D43255">
          <w:rPr>
            <w:rStyle w:val="a8"/>
            <w:rFonts w:hint="eastAsia"/>
            <w:noProof/>
          </w:rPr>
          <w:t>期末按公允价值占基金资产净值比例大小排序的所有资产支持证券投资明细</w:t>
        </w:r>
        <w:r w:rsidR="002133A9">
          <w:rPr>
            <w:noProof/>
            <w:webHidden/>
          </w:rPr>
          <w:tab/>
        </w:r>
        <w:r w:rsidR="002133A9">
          <w:rPr>
            <w:noProof/>
            <w:webHidden/>
          </w:rPr>
          <w:fldChar w:fldCharType="begin"/>
        </w:r>
        <w:r w:rsidR="002133A9">
          <w:rPr>
            <w:noProof/>
            <w:webHidden/>
          </w:rPr>
          <w:instrText xml:space="preserve"> PAGEREF _Toc49271514 \h </w:instrText>
        </w:r>
        <w:r w:rsidR="002133A9">
          <w:rPr>
            <w:noProof/>
            <w:webHidden/>
          </w:rPr>
        </w:r>
        <w:r w:rsidR="002133A9">
          <w:rPr>
            <w:noProof/>
            <w:webHidden/>
          </w:rPr>
          <w:fldChar w:fldCharType="separate"/>
        </w:r>
        <w:r w:rsidR="002133A9">
          <w:rPr>
            <w:noProof/>
            <w:webHidden/>
          </w:rPr>
          <w:t>43</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15" w:history="1">
        <w:r w:rsidR="002133A9" w:rsidRPr="00D43255">
          <w:rPr>
            <w:rStyle w:val="a8"/>
            <w:noProof/>
          </w:rPr>
          <w:t xml:space="preserve">7.8 </w:t>
        </w:r>
        <w:r w:rsidR="002133A9" w:rsidRPr="00D43255">
          <w:rPr>
            <w:rStyle w:val="a8"/>
            <w:rFonts w:hint="eastAsia"/>
            <w:noProof/>
          </w:rPr>
          <w:t>报告期末按公允价值占基金资产净值比例大小排序的前五名贵金属投资明细</w:t>
        </w:r>
        <w:r w:rsidR="002133A9">
          <w:rPr>
            <w:noProof/>
            <w:webHidden/>
          </w:rPr>
          <w:tab/>
        </w:r>
        <w:r w:rsidR="002133A9">
          <w:rPr>
            <w:noProof/>
            <w:webHidden/>
          </w:rPr>
          <w:fldChar w:fldCharType="begin"/>
        </w:r>
        <w:r w:rsidR="002133A9">
          <w:rPr>
            <w:noProof/>
            <w:webHidden/>
          </w:rPr>
          <w:instrText xml:space="preserve"> PAGEREF _Toc49271515 \h </w:instrText>
        </w:r>
        <w:r w:rsidR="002133A9">
          <w:rPr>
            <w:noProof/>
            <w:webHidden/>
          </w:rPr>
        </w:r>
        <w:r w:rsidR="002133A9">
          <w:rPr>
            <w:noProof/>
            <w:webHidden/>
          </w:rPr>
          <w:fldChar w:fldCharType="separate"/>
        </w:r>
        <w:r w:rsidR="002133A9">
          <w:rPr>
            <w:noProof/>
            <w:webHidden/>
          </w:rPr>
          <w:t>43</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16" w:history="1">
        <w:r w:rsidR="002133A9" w:rsidRPr="00D43255">
          <w:rPr>
            <w:rStyle w:val="a8"/>
            <w:noProof/>
          </w:rPr>
          <w:t xml:space="preserve">7.9 </w:t>
        </w:r>
        <w:r w:rsidR="002133A9" w:rsidRPr="00D43255">
          <w:rPr>
            <w:rStyle w:val="a8"/>
            <w:rFonts w:hint="eastAsia"/>
            <w:noProof/>
          </w:rPr>
          <w:t>期末按公允价值占基金资产净值比例大小排序的前五名权证投资明细</w:t>
        </w:r>
        <w:r w:rsidR="002133A9">
          <w:rPr>
            <w:noProof/>
            <w:webHidden/>
          </w:rPr>
          <w:tab/>
        </w:r>
        <w:r w:rsidR="002133A9">
          <w:rPr>
            <w:noProof/>
            <w:webHidden/>
          </w:rPr>
          <w:fldChar w:fldCharType="begin"/>
        </w:r>
        <w:r w:rsidR="002133A9">
          <w:rPr>
            <w:noProof/>
            <w:webHidden/>
          </w:rPr>
          <w:instrText xml:space="preserve"> PAGEREF _Toc49271516 \h </w:instrText>
        </w:r>
        <w:r w:rsidR="002133A9">
          <w:rPr>
            <w:noProof/>
            <w:webHidden/>
          </w:rPr>
        </w:r>
        <w:r w:rsidR="002133A9">
          <w:rPr>
            <w:noProof/>
            <w:webHidden/>
          </w:rPr>
          <w:fldChar w:fldCharType="separate"/>
        </w:r>
        <w:r w:rsidR="002133A9">
          <w:rPr>
            <w:noProof/>
            <w:webHidden/>
          </w:rPr>
          <w:t>43</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17" w:history="1">
        <w:r w:rsidR="002133A9" w:rsidRPr="00D43255">
          <w:rPr>
            <w:rStyle w:val="a8"/>
            <w:noProof/>
          </w:rPr>
          <w:t xml:space="preserve">7.10 </w:t>
        </w:r>
        <w:r w:rsidR="002133A9" w:rsidRPr="00D43255">
          <w:rPr>
            <w:rStyle w:val="a8"/>
            <w:rFonts w:hint="eastAsia"/>
            <w:noProof/>
          </w:rPr>
          <w:t>报告期末本基金投资的股指期货交易情况说明</w:t>
        </w:r>
        <w:r w:rsidR="002133A9">
          <w:rPr>
            <w:noProof/>
            <w:webHidden/>
          </w:rPr>
          <w:tab/>
        </w:r>
        <w:r w:rsidR="002133A9">
          <w:rPr>
            <w:noProof/>
            <w:webHidden/>
          </w:rPr>
          <w:fldChar w:fldCharType="begin"/>
        </w:r>
        <w:r w:rsidR="002133A9">
          <w:rPr>
            <w:noProof/>
            <w:webHidden/>
          </w:rPr>
          <w:instrText xml:space="preserve"> PAGEREF _Toc49271517 \h </w:instrText>
        </w:r>
        <w:r w:rsidR="002133A9">
          <w:rPr>
            <w:noProof/>
            <w:webHidden/>
          </w:rPr>
        </w:r>
        <w:r w:rsidR="002133A9">
          <w:rPr>
            <w:noProof/>
            <w:webHidden/>
          </w:rPr>
          <w:fldChar w:fldCharType="separate"/>
        </w:r>
        <w:r w:rsidR="002133A9">
          <w:rPr>
            <w:noProof/>
            <w:webHidden/>
          </w:rPr>
          <w:t>43</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18" w:history="1">
        <w:r w:rsidR="002133A9" w:rsidRPr="00D43255">
          <w:rPr>
            <w:rStyle w:val="a8"/>
            <w:noProof/>
          </w:rPr>
          <w:t>7.11</w:t>
        </w:r>
        <w:r w:rsidR="002133A9" w:rsidRPr="00D43255">
          <w:rPr>
            <w:rStyle w:val="a8"/>
            <w:rFonts w:hint="eastAsia"/>
            <w:noProof/>
          </w:rPr>
          <w:t>报告期末本基金投资的国债期货交易情况说明</w:t>
        </w:r>
        <w:r w:rsidR="002133A9">
          <w:rPr>
            <w:noProof/>
            <w:webHidden/>
          </w:rPr>
          <w:tab/>
        </w:r>
        <w:r w:rsidR="002133A9">
          <w:rPr>
            <w:noProof/>
            <w:webHidden/>
          </w:rPr>
          <w:fldChar w:fldCharType="begin"/>
        </w:r>
        <w:r w:rsidR="002133A9">
          <w:rPr>
            <w:noProof/>
            <w:webHidden/>
          </w:rPr>
          <w:instrText xml:space="preserve"> PAGEREF _Toc49271518 \h </w:instrText>
        </w:r>
        <w:r w:rsidR="002133A9">
          <w:rPr>
            <w:noProof/>
            <w:webHidden/>
          </w:rPr>
        </w:r>
        <w:r w:rsidR="002133A9">
          <w:rPr>
            <w:noProof/>
            <w:webHidden/>
          </w:rPr>
          <w:fldChar w:fldCharType="separate"/>
        </w:r>
        <w:r w:rsidR="002133A9">
          <w:rPr>
            <w:noProof/>
            <w:webHidden/>
          </w:rPr>
          <w:t>43</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19" w:history="1">
        <w:r w:rsidR="002133A9" w:rsidRPr="00D43255">
          <w:rPr>
            <w:rStyle w:val="a8"/>
            <w:noProof/>
          </w:rPr>
          <w:t xml:space="preserve">7.12 </w:t>
        </w:r>
        <w:r w:rsidR="002133A9" w:rsidRPr="00D43255">
          <w:rPr>
            <w:rStyle w:val="a8"/>
            <w:rFonts w:hint="eastAsia"/>
            <w:noProof/>
          </w:rPr>
          <w:t>投资组合报告附注</w:t>
        </w:r>
        <w:r w:rsidR="002133A9">
          <w:rPr>
            <w:noProof/>
            <w:webHidden/>
          </w:rPr>
          <w:tab/>
        </w:r>
        <w:r w:rsidR="002133A9">
          <w:rPr>
            <w:noProof/>
            <w:webHidden/>
          </w:rPr>
          <w:fldChar w:fldCharType="begin"/>
        </w:r>
        <w:r w:rsidR="002133A9">
          <w:rPr>
            <w:noProof/>
            <w:webHidden/>
          </w:rPr>
          <w:instrText xml:space="preserve"> PAGEREF _Toc49271519 \h </w:instrText>
        </w:r>
        <w:r w:rsidR="002133A9">
          <w:rPr>
            <w:noProof/>
            <w:webHidden/>
          </w:rPr>
        </w:r>
        <w:r w:rsidR="002133A9">
          <w:rPr>
            <w:noProof/>
            <w:webHidden/>
          </w:rPr>
          <w:fldChar w:fldCharType="separate"/>
        </w:r>
        <w:r w:rsidR="002133A9">
          <w:rPr>
            <w:noProof/>
            <w:webHidden/>
          </w:rPr>
          <w:t>43</w:t>
        </w:r>
        <w:r w:rsidR="002133A9">
          <w:rPr>
            <w:noProof/>
            <w:webHidden/>
          </w:rPr>
          <w:fldChar w:fldCharType="end"/>
        </w:r>
      </w:hyperlink>
    </w:p>
    <w:p w:rsidR="002133A9" w:rsidRDefault="009B7E71">
      <w:pPr>
        <w:pStyle w:val="11"/>
        <w:rPr>
          <w:rFonts w:asciiTheme="minorHAnsi" w:eastAsiaTheme="minorEastAsia" w:hAnsiTheme="minorHAnsi" w:cstheme="minorBidi"/>
          <w:noProof/>
          <w:szCs w:val="22"/>
        </w:rPr>
      </w:pPr>
      <w:hyperlink w:anchor="_Toc49271520" w:history="1">
        <w:r w:rsidR="002133A9" w:rsidRPr="00D43255">
          <w:rPr>
            <w:rStyle w:val="a8"/>
            <w:b/>
            <w:bCs/>
            <w:noProof/>
          </w:rPr>
          <w:t xml:space="preserve">§8  </w:t>
        </w:r>
        <w:r w:rsidR="002133A9" w:rsidRPr="00D43255">
          <w:rPr>
            <w:rStyle w:val="a8"/>
            <w:rFonts w:hint="eastAsia"/>
            <w:b/>
            <w:bCs/>
            <w:noProof/>
          </w:rPr>
          <w:t>基金份额持有人信息</w:t>
        </w:r>
        <w:r w:rsidR="002133A9">
          <w:rPr>
            <w:noProof/>
            <w:webHidden/>
          </w:rPr>
          <w:tab/>
        </w:r>
        <w:r w:rsidR="002133A9">
          <w:rPr>
            <w:noProof/>
            <w:webHidden/>
          </w:rPr>
          <w:fldChar w:fldCharType="begin"/>
        </w:r>
        <w:r w:rsidR="002133A9">
          <w:rPr>
            <w:noProof/>
            <w:webHidden/>
          </w:rPr>
          <w:instrText xml:space="preserve"> PAGEREF _Toc49271520 \h </w:instrText>
        </w:r>
        <w:r w:rsidR="002133A9">
          <w:rPr>
            <w:noProof/>
            <w:webHidden/>
          </w:rPr>
        </w:r>
        <w:r w:rsidR="002133A9">
          <w:rPr>
            <w:noProof/>
            <w:webHidden/>
          </w:rPr>
          <w:fldChar w:fldCharType="separate"/>
        </w:r>
        <w:r w:rsidR="002133A9">
          <w:rPr>
            <w:noProof/>
            <w:webHidden/>
          </w:rPr>
          <w:t>45</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21" w:history="1">
        <w:r w:rsidR="002133A9" w:rsidRPr="00D43255">
          <w:rPr>
            <w:rStyle w:val="a8"/>
            <w:noProof/>
          </w:rPr>
          <w:t xml:space="preserve">8.1 </w:t>
        </w:r>
        <w:r w:rsidR="002133A9" w:rsidRPr="00D43255">
          <w:rPr>
            <w:rStyle w:val="a8"/>
            <w:rFonts w:hint="eastAsia"/>
            <w:noProof/>
          </w:rPr>
          <w:t>期末基金份额持有人户数及持有人结构</w:t>
        </w:r>
        <w:r w:rsidR="002133A9">
          <w:rPr>
            <w:noProof/>
            <w:webHidden/>
          </w:rPr>
          <w:tab/>
        </w:r>
        <w:r w:rsidR="002133A9">
          <w:rPr>
            <w:noProof/>
            <w:webHidden/>
          </w:rPr>
          <w:fldChar w:fldCharType="begin"/>
        </w:r>
        <w:r w:rsidR="002133A9">
          <w:rPr>
            <w:noProof/>
            <w:webHidden/>
          </w:rPr>
          <w:instrText xml:space="preserve"> PAGEREF _Toc49271521 \h </w:instrText>
        </w:r>
        <w:r w:rsidR="002133A9">
          <w:rPr>
            <w:noProof/>
            <w:webHidden/>
          </w:rPr>
        </w:r>
        <w:r w:rsidR="002133A9">
          <w:rPr>
            <w:noProof/>
            <w:webHidden/>
          </w:rPr>
          <w:fldChar w:fldCharType="separate"/>
        </w:r>
        <w:r w:rsidR="002133A9">
          <w:rPr>
            <w:noProof/>
            <w:webHidden/>
          </w:rPr>
          <w:t>45</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22" w:history="1">
        <w:r w:rsidR="002133A9" w:rsidRPr="00D43255">
          <w:rPr>
            <w:rStyle w:val="a8"/>
            <w:noProof/>
          </w:rPr>
          <w:t xml:space="preserve">8.2 </w:t>
        </w:r>
        <w:r w:rsidR="002133A9" w:rsidRPr="00D43255">
          <w:rPr>
            <w:rStyle w:val="a8"/>
            <w:rFonts w:hint="eastAsia"/>
            <w:noProof/>
          </w:rPr>
          <w:t>期末基金管理人的从业人员持有本基金的情况</w:t>
        </w:r>
        <w:r w:rsidR="002133A9">
          <w:rPr>
            <w:noProof/>
            <w:webHidden/>
          </w:rPr>
          <w:tab/>
        </w:r>
        <w:r w:rsidR="002133A9">
          <w:rPr>
            <w:noProof/>
            <w:webHidden/>
          </w:rPr>
          <w:fldChar w:fldCharType="begin"/>
        </w:r>
        <w:r w:rsidR="002133A9">
          <w:rPr>
            <w:noProof/>
            <w:webHidden/>
          </w:rPr>
          <w:instrText xml:space="preserve"> PAGEREF _Toc49271522 \h </w:instrText>
        </w:r>
        <w:r w:rsidR="002133A9">
          <w:rPr>
            <w:noProof/>
            <w:webHidden/>
          </w:rPr>
        </w:r>
        <w:r w:rsidR="002133A9">
          <w:rPr>
            <w:noProof/>
            <w:webHidden/>
          </w:rPr>
          <w:fldChar w:fldCharType="separate"/>
        </w:r>
        <w:r w:rsidR="002133A9">
          <w:rPr>
            <w:noProof/>
            <w:webHidden/>
          </w:rPr>
          <w:t>45</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23" w:history="1">
        <w:r w:rsidR="002133A9" w:rsidRPr="00D43255">
          <w:rPr>
            <w:rStyle w:val="a8"/>
            <w:noProof/>
          </w:rPr>
          <w:t>8.3</w:t>
        </w:r>
        <w:r w:rsidR="002133A9" w:rsidRPr="00D43255">
          <w:rPr>
            <w:rStyle w:val="a8"/>
            <w:rFonts w:hint="eastAsia"/>
            <w:noProof/>
          </w:rPr>
          <w:t>期末基金管理人的从业人员持有本开放式基金份额总量区间的情况</w:t>
        </w:r>
        <w:r w:rsidR="002133A9">
          <w:rPr>
            <w:noProof/>
            <w:webHidden/>
          </w:rPr>
          <w:tab/>
        </w:r>
        <w:r w:rsidR="002133A9">
          <w:rPr>
            <w:noProof/>
            <w:webHidden/>
          </w:rPr>
          <w:fldChar w:fldCharType="begin"/>
        </w:r>
        <w:r w:rsidR="002133A9">
          <w:rPr>
            <w:noProof/>
            <w:webHidden/>
          </w:rPr>
          <w:instrText xml:space="preserve"> PAGEREF _Toc49271523 \h </w:instrText>
        </w:r>
        <w:r w:rsidR="002133A9">
          <w:rPr>
            <w:noProof/>
            <w:webHidden/>
          </w:rPr>
        </w:r>
        <w:r w:rsidR="002133A9">
          <w:rPr>
            <w:noProof/>
            <w:webHidden/>
          </w:rPr>
          <w:fldChar w:fldCharType="separate"/>
        </w:r>
        <w:r w:rsidR="002133A9">
          <w:rPr>
            <w:noProof/>
            <w:webHidden/>
          </w:rPr>
          <w:t>45</w:t>
        </w:r>
        <w:r w:rsidR="002133A9">
          <w:rPr>
            <w:noProof/>
            <w:webHidden/>
          </w:rPr>
          <w:fldChar w:fldCharType="end"/>
        </w:r>
      </w:hyperlink>
    </w:p>
    <w:p w:rsidR="002133A9" w:rsidRDefault="009B7E71">
      <w:pPr>
        <w:pStyle w:val="11"/>
        <w:rPr>
          <w:rFonts w:asciiTheme="minorHAnsi" w:eastAsiaTheme="minorEastAsia" w:hAnsiTheme="minorHAnsi" w:cstheme="minorBidi"/>
          <w:noProof/>
          <w:szCs w:val="22"/>
        </w:rPr>
      </w:pPr>
      <w:hyperlink w:anchor="_Toc49271524" w:history="1">
        <w:r w:rsidR="002133A9" w:rsidRPr="00D43255">
          <w:rPr>
            <w:rStyle w:val="a8"/>
            <w:b/>
            <w:bCs/>
            <w:noProof/>
          </w:rPr>
          <w:t>§9</w:t>
        </w:r>
        <w:r w:rsidR="002133A9" w:rsidRPr="00D43255">
          <w:rPr>
            <w:rStyle w:val="a8"/>
            <w:rFonts w:hint="eastAsia"/>
            <w:b/>
            <w:bCs/>
            <w:noProof/>
          </w:rPr>
          <w:t>开放式基金份额变动</w:t>
        </w:r>
        <w:r w:rsidR="002133A9">
          <w:rPr>
            <w:noProof/>
            <w:webHidden/>
          </w:rPr>
          <w:tab/>
        </w:r>
        <w:r w:rsidR="002133A9">
          <w:rPr>
            <w:noProof/>
            <w:webHidden/>
          </w:rPr>
          <w:fldChar w:fldCharType="begin"/>
        </w:r>
        <w:r w:rsidR="002133A9">
          <w:rPr>
            <w:noProof/>
            <w:webHidden/>
          </w:rPr>
          <w:instrText xml:space="preserve"> PAGEREF _Toc49271524 \h </w:instrText>
        </w:r>
        <w:r w:rsidR="002133A9">
          <w:rPr>
            <w:noProof/>
            <w:webHidden/>
          </w:rPr>
        </w:r>
        <w:r w:rsidR="002133A9">
          <w:rPr>
            <w:noProof/>
            <w:webHidden/>
          </w:rPr>
          <w:fldChar w:fldCharType="separate"/>
        </w:r>
        <w:r w:rsidR="002133A9">
          <w:rPr>
            <w:noProof/>
            <w:webHidden/>
          </w:rPr>
          <w:t>45</w:t>
        </w:r>
        <w:r w:rsidR="002133A9">
          <w:rPr>
            <w:noProof/>
            <w:webHidden/>
          </w:rPr>
          <w:fldChar w:fldCharType="end"/>
        </w:r>
      </w:hyperlink>
    </w:p>
    <w:p w:rsidR="002133A9" w:rsidRDefault="009B7E71">
      <w:pPr>
        <w:pStyle w:val="11"/>
        <w:rPr>
          <w:rFonts w:asciiTheme="minorHAnsi" w:eastAsiaTheme="minorEastAsia" w:hAnsiTheme="minorHAnsi" w:cstheme="minorBidi"/>
          <w:noProof/>
          <w:szCs w:val="22"/>
        </w:rPr>
      </w:pPr>
      <w:hyperlink w:anchor="_Toc49271525" w:history="1">
        <w:r w:rsidR="002133A9" w:rsidRPr="00D43255">
          <w:rPr>
            <w:rStyle w:val="a8"/>
            <w:b/>
            <w:bCs/>
            <w:noProof/>
          </w:rPr>
          <w:t xml:space="preserve">§10  </w:t>
        </w:r>
        <w:r w:rsidR="002133A9" w:rsidRPr="00D43255">
          <w:rPr>
            <w:rStyle w:val="a8"/>
            <w:rFonts w:hint="eastAsia"/>
            <w:b/>
            <w:bCs/>
            <w:noProof/>
          </w:rPr>
          <w:t>重大事件揭示</w:t>
        </w:r>
        <w:r w:rsidR="002133A9">
          <w:rPr>
            <w:noProof/>
            <w:webHidden/>
          </w:rPr>
          <w:tab/>
        </w:r>
        <w:r w:rsidR="002133A9">
          <w:rPr>
            <w:noProof/>
            <w:webHidden/>
          </w:rPr>
          <w:fldChar w:fldCharType="begin"/>
        </w:r>
        <w:r w:rsidR="002133A9">
          <w:rPr>
            <w:noProof/>
            <w:webHidden/>
          </w:rPr>
          <w:instrText xml:space="preserve"> PAGEREF _Toc49271525 \h </w:instrText>
        </w:r>
        <w:r w:rsidR="002133A9">
          <w:rPr>
            <w:noProof/>
            <w:webHidden/>
          </w:rPr>
        </w:r>
        <w:r w:rsidR="002133A9">
          <w:rPr>
            <w:noProof/>
            <w:webHidden/>
          </w:rPr>
          <w:fldChar w:fldCharType="separate"/>
        </w:r>
        <w:r w:rsidR="002133A9">
          <w:rPr>
            <w:noProof/>
            <w:webHidden/>
          </w:rPr>
          <w:t>46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26" w:history="1">
        <w:r w:rsidR="002133A9" w:rsidRPr="00D43255">
          <w:rPr>
            <w:rStyle w:val="a8"/>
            <w:noProof/>
          </w:rPr>
          <w:t xml:space="preserve">10.1 </w:t>
        </w:r>
        <w:r w:rsidR="002133A9" w:rsidRPr="00D43255">
          <w:rPr>
            <w:rStyle w:val="a8"/>
            <w:rFonts w:hint="eastAsia"/>
            <w:noProof/>
          </w:rPr>
          <w:t>基金份额持有人大会决议</w:t>
        </w:r>
        <w:r w:rsidR="002133A9">
          <w:rPr>
            <w:noProof/>
            <w:webHidden/>
          </w:rPr>
          <w:tab/>
        </w:r>
        <w:r w:rsidR="002133A9">
          <w:rPr>
            <w:noProof/>
            <w:webHidden/>
          </w:rPr>
          <w:fldChar w:fldCharType="begin"/>
        </w:r>
        <w:r w:rsidR="002133A9">
          <w:rPr>
            <w:noProof/>
            <w:webHidden/>
          </w:rPr>
          <w:instrText xml:space="preserve"> PAGEREF _Toc49271526 \h </w:instrText>
        </w:r>
        <w:r w:rsidR="002133A9">
          <w:rPr>
            <w:noProof/>
            <w:webHidden/>
          </w:rPr>
        </w:r>
        <w:r w:rsidR="002133A9">
          <w:rPr>
            <w:noProof/>
            <w:webHidden/>
          </w:rPr>
          <w:fldChar w:fldCharType="separate"/>
        </w:r>
        <w:r w:rsidR="002133A9">
          <w:rPr>
            <w:noProof/>
            <w:webHidden/>
          </w:rPr>
          <w:t>46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27" w:history="1">
        <w:r w:rsidR="002133A9" w:rsidRPr="00D43255">
          <w:rPr>
            <w:rStyle w:val="a8"/>
            <w:noProof/>
          </w:rPr>
          <w:t xml:space="preserve">10.2 </w:t>
        </w:r>
        <w:r w:rsidR="002133A9" w:rsidRPr="00D43255">
          <w:rPr>
            <w:rStyle w:val="a8"/>
            <w:rFonts w:hint="eastAsia"/>
            <w:noProof/>
          </w:rPr>
          <w:t>基金管理人、基金托管人的专门基金托管部门的重大人事变动</w:t>
        </w:r>
        <w:r w:rsidR="002133A9">
          <w:rPr>
            <w:noProof/>
            <w:webHidden/>
          </w:rPr>
          <w:tab/>
        </w:r>
        <w:r w:rsidR="002133A9">
          <w:rPr>
            <w:noProof/>
            <w:webHidden/>
          </w:rPr>
          <w:fldChar w:fldCharType="begin"/>
        </w:r>
        <w:r w:rsidR="002133A9">
          <w:rPr>
            <w:noProof/>
            <w:webHidden/>
          </w:rPr>
          <w:instrText xml:space="preserve"> PAGEREF _Toc49271527 \h </w:instrText>
        </w:r>
        <w:r w:rsidR="002133A9">
          <w:rPr>
            <w:noProof/>
            <w:webHidden/>
          </w:rPr>
        </w:r>
        <w:r w:rsidR="002133A9">
          <w:rPr>
            <w:noProof/>
            <w:webHidden/>
          </w:rPr>
          <w:fldChar w:fldCharType="separate"/>
        </w:r>
        <w:r w:rsidR="002133A9">
          <w:rPr>
            <w:noProof/>
            <w:webHidden/>
          </w:rPr>
          <w:t>46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28" w:history="1">
        <w:r w:rsidR="002133A9" w:rsidRPr="00D43255">
          <w:rPr>
            <w:rStyle w:val="a8"/>
            <w:noProof/>
          </w:rPr>
          <w:t xml:space="preserve">10.3 </w:t>
        </w:r>
        <w:r w:rsidR="002133A9" w:rsidRPr="00D43255">
          <w:rPr>
            <w:rStyle w:val="a8"/>
            <w:rFonts w:hint="eastAsia"/>
            <w:noProof/>
          </w:rPr>
          <w:t>涉及基金管理人、基金财产、基金托管业务的诉讼</w:t>
        </w:r>
        <w:r w:rsidR="002133A9">
          <w:rPr>
            <w:noProof/>
            <w:webHidden/>
          </w:rPr>
          <w:tab/>
        </w:r>
        <w:r w:rsidR="002133A9">
          <w:rPr>
            <w:noProof/>
            <w:webHidden/>
          </w:rPr>
          <w:fldChar w:fldCharType="begin"/>
        </w:r>
        <w:r w:rsidR="002133A9">
          <w:rPr>
            <w:noProof/>
            <w:webHidden/>
          </w:rPr>
          <w:instrText xml:space="preserve"> PAGEREF _Toc49271528 \h </w:instrText>
        </w:r>
        <w:r w:rsidR="002133A9">
          <w:rPr>
            <w:noProof/>
            <w:webHidden/>
          </w:rPr>
        </w:r>
        <w:r w:rsidR="002133A9">
          <w:rPr>
            <w:noProof/>
            <w:webHidden/>
          </w:rPr>
          <w:fldChar w:fldCharType="separate"/>
        </w:r>
        <w:r w:rsidR="002133A9">
          <w:rPr>
            <w:noProof/>
            <w:webHidden/>
          </w:rPr>
          <w:t>46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29" w:history="1">
        <w:r w:rsidR="002133A9" w:rsidRPr="00D43255">
          <w:rPr>
            <w:rStyle w:val="a8"/>
            <w:noProof/>
          </w:rPr>
          <w:t xml:space="preserve">10.4 </w:t>
        </w:r>
        <w:r w:rsidR="002133A9" w:rsidRPr="00D43255">
          <w:rPr>
            <w:rStyle w:val="a8"/>
            <w:rFonts w:hint="eastAsia"/>
            <w:noProof/>
          </w:rPr>
          <w:t>基金投资策略的改变</w:t>
        </w:r>
        <w:r w:rsidR="002133A9">
          <w:rPr>
            <w:noProof/>
            <w:webHidden/>
          </w:rPr>
          <w:tab/>
        </w:r>
        <w:r w:rsidR="002133A9">
          <w:rPr>
            <w:noProof/>
            <w:webHidden/>
          </w:rPr>
          <w:fldChar w:fldCharType="begin"/>
        </w:r>
        <w:r w:rsidR="002133A9">
          <w:rPr>
            <w:noProof/>
            <w:webHidden/>
          </w:rPr>
          <w:instrText xml:space="preserve"> PAGEREF _Toc49271529 \h </w:instrText>
        </w:r>
        <w:r w:rsidR="002133A9">
          <w:rPr>
            <w:noProof/>
            <w:webHidden/>
          </w:rPr>
        </w:r>
        <w:r w:rsidR="002133A9">
          <w:rPr>
            <w:noProof/>
            <w:webHidden/>
          </w:rPr>
          <w:fldChar w:fldCharType="separate"/>
        </w:r>
        <w:r w:rsidR="002133A9">
          <w:rPr>
            <w:noProof/>
            <w:webHidden/>
          </w:rPr>
          <w:t>46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30" w:history="1">
        <w:r w:rsidR="002133A9" w:rsidRPr="00D43255">
          <w:rPr>
            <w:rStyle w:val="a8"/>
            <w:noProof/>
          </w:rPr>
          <w:t xml:space="preserve">10.5 </w:t>
        </w:r>
        <w:r w:rsidR="002133A9" w:rsidRPr="00D43255">
          <w:rPr>
            <w:rStyle w:val="a8"/>
            <w:rFonts w:hint="eastAsia"/>
            <w:noProof/>
          </w:rPr>
          <w:t>为基金进行审计的会计师事务所情况</w:t>
        </w:r>
        <w:r w:rsidR="002133A9">
          <w:rPr>
            <w:noProof/>
            <w:webHidden/>
          </w:rPr>
          <w:tab/>
        </w:r>
        <w:r w:rsidR="002133A9">
          <w:rPr>
            <w:noProof/>
            <w:webHidden/>
          </w:rPr>
          <w:fldChar w:fldCharType="begin"/>
        </w:r>
        <w:r w:rsidR="002133A9">
          <w:rPr>
            <w:noProof/>
            <w:webHidden/>
          </w:rPr>
          <w:instrText xml:space="preserve"> PAGEREF _Toc49271530 \h </w:instrText>
        </w:r>
        <w:r w:rsidR="002133A9">
          <w:rPr>
            <w:noProof/>
            <w:webHidden/>
          </w:rPr>
        </w:r>
        <w:r w:rsidR="002133A9">
          <w:rPr>
            <w:noProof/>
            <w:webHidden/>
          </w:rPr>
          <w:fldChar w:fldCharType="separate"/>
        </w:r>
        <w:r w:rsidR="002133A9">
          <w:rPr>
            <w:noProof/>
            <w:webHidden/>
          </w:rPr>
          <w:t>46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31" w:history="1">
        <w:r w:rsidR="002133A9" w:rsidRPr="00D43255">
          <w:rPr>
            <w:rStyle w:val="a8"/>
            <w:noProof/>
          </w:rPr>
          <w:t>10.6</w:t>
        </w:r>
        <w:r w:rsidR="002133A9" w:rsidRPr="00D43255">
          <w:rPr>
            <w:rStyle w:val="a8"/>
            <w:rFonts w:hint="eastAsia"/>
            <w:noProof/>
          </w:rPr>
          <w:t>管理人、托管人及其高级管理人员受稽查或处罚等情况</w:t>
        </w:r>
        <w:r w:rsidR="002133A9">
          <w:rPr>
            <w:noProof/>
            <w:webHidden/>
          </w:rPr>
          <w:tab/>
        </w:r>
        <w:r w:rsidR="002133A9">
          <w:rPr>
            <w:noProof/>
            <w:webHidden/>
          </w:rPr>
          <w:fldChar w:fldCharType="begin"/>
        </w:r>
        <w:r w:rsidR="002133A9">
          <w:rPr>
            <w:noProof/>
            <w:webHidden/>
          </w:rPr>
          <w:instrText xml:space="preserve"> PAGEREF _Toc49271531 \h </w:instrText>
        </w:r>
        <w:r w:rsidR="002133A9">
          <w:rPr>
            <w:noProof/>
            <w:webHidden/>
          </w:rPr>
        </w:r>
        <w:r w:rsidR="002133A9">
          <w:rPr>
            <w:noProof/>
            <w:webHidden/>
          </w:rPr>
          <w:fldChar w:fldCharType="separate"/>
        </w:r>
        <w:r w:rsidR="002133A9">
          <w:rPr>
            <w:noProof/>
            <w:webHidden/>
          </w:rPr>
          <w:t>46</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32" w:history="1">
        <w:r w:rsidR="002133A9" w:rsidRPr="00D43255">
          <w:rPr>
            <w:rStyle w:val="a8"/>
            <w:noProof/>
          </w:rPr>
          <w:t>10.7</w:t>
        </w:r>
        <w:r w:rsidR="002133A9" w:rsidRPr="00D43255">
          <w:rPr>
            <w:rStyle w:val="a8"/>
            <w:rFonts w:hint="eastAsia"/>
            <w:noProof/>
          </w:rPr>
          <w:t>基金租用证券公司交易单元的有关情况</w:t>
        </w:r>
        <w:r w:rsidR="002133A9">
          <w:rPr>
            <w:noProof/>
            <w:webHidden/>
          </w:rPr>
          <w:tab/>
        </w:r>
        <w:r w:rsidR="002133A9">
          <w:rPr>
            <w:noProof/>
            <w:webHidden/>
          </w:rPr>
          <w:fldChar w:fldCharType="begin"/>
        </w:r>
        <w:r w:rsidR="002133A9">
          <w:rPr>
            <w:noProof/>
            <w:webHidden/>
          </w:rPr>
          <w:instrText xml:space="preserve"> PAGEREF _Toc49271532 \h </w:instrText>
        </w:r>
        <w:r w:rsidR="002133A9">
          <w:rPr>
            <w:noProof/>
            <w:webHidden/>
          </w:rPr>
        </w:r>
        <w:r w:rsidR="002133A9">
          <w:rPr>
            <w:noProof/>
            <w:webHidden/>
          </w:rPr>
          <w:fldChar w:fldCharType="separate"/>
        </w:r>
        <w:r w:rsidR="002133A9">
          <w:rPr>
            <w:noProof/>
            <w:webHidden/>
          </w:rPr>
          <w:t>46</w:t>
        </w:r>
        <w:r w:rsidR="002133A9">
          <w:rPr>
            <w:noProof/>
            <w:webHidden/>
          </w:rPr>
          <w:fldChar w:fldCharType="end"/>
        </w:r>
      </w:hyperlink>
    </w:p>
    <w:p w:rsidR="002133A9" w:rsidRDefault="002133A9">
      <w:pPr>
        <w:pStyle w:val="22"/>
        <w:rPr>
          <w:rFonts w:asciiTheme="minorHAnsi" w:eastAsiaTheme="minorEastAsia" w:hAnsiTheme="minorHAnsi" w:cstheme="minorBidi"/>
          <w:noProof/>
          <w:kern w:val="2"/>
          <w:szCs w:val="22"/>
        </w:rPr>
      </w:pPr>
      <w:hyperlink w:anchor="_Toc49271534" w:history="1">
        <w:r w:rsidRPr="00D43255">
          <w:rPr>
            <w:rStyle w:val="a8"/>
            <w:noProof/>
          </w:rPr>
          <w:t xml:space="preserve">10.8 </w:t>
        </w:r>
        <w:r w:rsidRPr="00D43255">
          <w:rPr>
            <w:rStyle w:val="a8"/>
            <w:rFonts w:hint="eastAsia"/>
            <w:noProof/>
          </w:rPr>
          <w:t>其他重大事件</w:t>
        </w:r>
        <w:r>
          <w:rPr>
            <w:noProof/>
            <w:webHidden/>
          </w:rPr>
          <w:tab/>
        </w:r>
        <w:r>
          <w:rPr>
            <w:noProof/>
            <w:webHidden/>
          </w:rPr>
          <w:fldChar w:fldCharType="begin"/>
        </w:r>
        <w:r>
          <w:rPr>
            <w:noProof/>
            <w:webHidden/>
          </w:rPr>
          <w:instrText xml:space="preserve"> PAGEREF _Toc49271534 \h </w:instrText>
        </w:r>
        <w:r>
          <w:rPr>
            <w:noProof/>
            <w:webHidden/>
          </w:rPr>
        </w:r>
        <w:r>
          <w:rPr>
            <w:noProof/>
            <w:webHidden/>
          </w:rPr>
          <w:fldChar w:fldCharType="separate"/>
        </w:r>
        <w:r>
          <w:rPr>
            <w:noProof/>
            <w:webHidden/>
          </w:rPr>
          <w:t>47</w:t>
        </w:r>
        <w:r>
          <w:rPr>
            <w:noProof/>
            <w:webHidden/>
          </w:rPr>
          <w:fldChar w:fldCharType="end"/>
        </w:r>
      </w:hyperlink>
    </w:p>
    <w:p w:rsidR="002133A9" w:rsidRDefault="009B7E71">
      <w:pPr>
        <w:pStyle w:val="11"/>
        <w:rPr>
          <w:rFonts w:asciiTheme="minorHAnsi" w:eastAsiaTheme="minorEastAsia" w:hAnsiTheme="minorHAnsi" w:cstheme="minorBidi"/>
          <w:noProof/>
          <w:szCs w:val="22"/>
        </w:rPr>
      </w:pPr>
      <w:hyperlink w:anchor="_Toc49271535" w:history="1">
        <w:r w:rsidR="002133A9" w:rsidRPr="00D43255">
          <w:rPr>
            <w:rStyle w:val="a8"/>
            <w:b/>
            <w:bCs/>
            <w:noProof/>
          </w:rPr>
          <w:t xml:space="preserve">§11 </w:t>
        </w:r>
        <w:r w:rsidR="002133A9" w:rsidRPr="00D43255">
          <w:rPr>
            <w:rStyle w:val="a8"/>
            <w:rFonts w:hint="eastAsia"/>
            <w:b/>
            <w:bCs/>
            <w:noProof/>
          </w:rPr>
          <w:t>影响投资者决策的其他重要信息</w:t>
        </w:r>
        <w:r w:rsidR="002133A9">
          <w:rPr>
            <w:noProof/>
            <w:webHidden/>
          </w:rPr>
          <w:tab/>
        </w:r>
        <w:r w:rsidR="002133A9">
          <w:rPr>
            <w:noProof/>
            <w:webHidden/>
          </w:rPr>
          <w:fldChar w:fldCharType="begin"/>
        </w:r>
        <w:r w:rsidR="002133A9">
          <w:rPr>
            <w:noProof/>
            <w:webHidden/>
          </w:rPr>
          <w:instrText xml:space="preserve"> PAGEREF _Toc49271535 \h </w:instrText>
        </w:r>
        <w:r w:rsidR="002133A9">
          <w:rPr>
            <w:noProof/>
            <w:webHidden/>
          </w:rPr>
        </w:r>
        <w:r w:rsidR="002133A9">
          <w:rPr>
            <w:noProof/>
            <w:webHidden/>
          </w:rPr>
          <w:fldChar w:fldCharType="separate"/>
        </w:r>
        <w:r w:rsidR="002133A9">
          <w:rPr>
            <w:noProof/>
            <w:webHidden/>
          </w:rPr>
          <w:t>48</w:t>
        </w:r>
        <w:r w:rsidR="002133A9">
          <w:rPr>
            <w:noProof/>
            <w:webHidden/>
          </w:rPr>
          <w:fldChar w:fldCharType="end"/>
        </w:r>
      </w:hyperlink>
    </w:p>
    <w:p w:rsidR="002133A9" w:rsidRDefault="009B7E71">
      <w:pPr>
        <w:pStyle w:val="11"/>
        <w:rPr>
          <w:rFonts w:asciiTheme="minorHAnsi" w:eastAsiaTheme="minorEastAsia" w:hAnsiTheme="minorHAnsi" w:cstheme="minorBidi"/>
          <w:noProof/>
          <w:szCs w:val="22"/>
        </w:rPr>
      </w:pPr>
      <w:hyperlink w:anchor="_Toc49271536" w:history="1">
        <w:r w:rsidR="002133A9" w:rsidRPr="00D43255">
          <w:rPr>
            <w:rStyle w:val="a8"/>
            <w:b/>
            <w:bCs/>
            <w:noProof/>
          </w:rPr>
          <w:t xml:space="preserve">§12  </w:t>
        </w:r>
        <w:r w:rsidR="002133A9" w:rsidRPr="00D43255">
          <w:rPr>
            <w:rStyle w:val="a8"/>
            <w:rFonts w:hint="eastAsia"/>
            <w:b/>
            <w:bCs/>
            <w:noProof/>
          </w:rPr>
          <w:t>备查文件目录</w:t>
        </w:r>
        <w:r w:rsidR="002133A9">
          <w:rPr>
            <w:noProof/>
            <w:webHidden/>
          </w:rPr>
          <w:tab/>
        </w:r>
        <w:r w:rsidR="002133A9">
          <w:rPr>
            <w:noProof/>
            <w:webHidden/>
          </w:rPr>
          <w:fldChar w:fldCharType="begin"/>
        </w:r>
        <w:r w:rsidR="002133A9">
          <w:rPr>
            <w:noProof/>
            <w:webHidden/>
          </w:rPr>
          <w:instrText xml:space="preserve"> PAGEREF _Toc49271536 \h </w:instrText>
        </w:r>
        <w:r w:rsidR="002133A9">
          <w:rPr>
            <w:noProof/>
            <w:webHidden/>
          </w:rPr>
        </w:r>
        <w:r w:rsidR="002133A9">
          <w:rPr>
            <w:noProof/>
            <w:webHidden/>
          </w:rPr>
          <w:fldChar w:fldCharType="separate"/>
        </w:r>
        <w:r w:rsidR="002133A9">
          <w:rPr>
            <w:noProof/>
            <w:webHidden/>
          </w:rPr>
          <w:t>49</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37" w:history="1">
        <w:r w:rsidR="002133A9" w:rsidRPr="00D43255">
          <w:rPr>
            <w:rStyle w:val="a8"/>
            <w:noProof/>
          </w:rPr>
          <w:t xml:space="preserve">12.1 </w:t>
        </w:r>
        <w:r w:rsidR="002133A9" w:rsidRPr="00D43255">
          <w:rPr>
            <w:rStyle w:val="a8"/>
            <w:rFonts w:hint="eastAsia"/>
            <w:noProof/>
          </w:rPr>
          <w:t>备查文件目录</w:t>
        </w:r>
        <w:r w:rsidR="002133A9">
          <w:rPr>
            <w:noProof/>
            <w:webHidden/>
          </w:rPr>
          <w:tab/>
        </w:r>
        <w:r w:rsidR="002133A9">
          <w:rPr>
            <w:noProof/>
            <w:webHidden/>
          </w:rPr>
          <w:fldChar w:fldCharType="begin"/>
        </w:r>
        <w:r w:rsidR="002133A9">
          <w:rPr>
            <w:noProof/>
            <w:webHidden/>
          </w:rPr>
          <w:instrText xml:space="preserve"> PAGEREF _Toc49271537 \h </w:instrText>
        </w:r>
        <w:r w:rsidR="002133A9">
          <w:rPr>
            <w:noProof/>
            <w:webHidden/>
          </w:rPr>
        </w:r>
        <w:r w:rsidR="002133A9">
          <w:rPr>
            <w:noProof/>
            <w:webHidden/>
          </w:rPr>
          <w:fldChar w:fldCharType="separate"/>
        </w:r>
        <w:r w:rsidR="002133A9">
          <w:rPr>
            <w:noProof/>
            <w:webHidden/>
          </w:rPr>
          <w:t>49</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38" w:history="1">
        <w:r w:rsidR="002133A9" w:rsidRPr="00D43255">
          <w:rPr>
            <w:rStyle w:val="a8"/>
            <w:noProof/>
          </w:rPr>
          <w:t xml:space="preserve">12.2 </w:t>
        </w:r>
        <w:r w:rsidR="002133A9" w:rsidRPr="00D43255">
          <w:rPr>
            <w:rStyle w:val="a8"/>
            <w:rFonts w:hint="eastAsia"/>
            <w:noProof/>
          </w:rPr>
          <w:t>存放地点</w:t>
        </w:r>
        <w:r w:rsidR="002133A9">
          <w:rPr>
            <w:noProof/>
            <w:webHidden/>
          </w:rPr>
          <w:tab/>
        </w:r>
        <w:r w:rsidR="002133A9">
          <w:rPr>
            <w:noProof/>
            <w:webHidden/>
          </w:rPr>
          <w:fldChar w:fldCharType="begin"/>
        </w:r>
        <w:r w:rsidR="002133A9">
          <w:rPr>
            <w:noProof/>
            <w:webHidden/>
          </w:rPr>
          <w:instrText xml:space="preserve"> PAGEREF _Toc49271538 \h </w:instrText>
        </w:r>
        <w:r w:rsidR="002133A9">
          <w:rPr>
            <w:noProof/>
            <w:webHidden/>
          </w:rPr>
        </w:r>
        <w:r w:rsidR="002133A9">
          <w:rPr>
            <w:noProof/>
            <w:webHidden/>
          </w:rPr>
          <w:fldChar w:fldCharType="separate"/>
        </w:r>
        <w:r w:rsidR="002133A9">
          <w:rPr>
            <w:noProof/>
            <w:webHidden/>
          </w:rPr>
          <w:t>49</w:t>
        </w:r>
        <w:r w:rsidR="002133A9">
          <w:rPr>
            <w:noProof/>
            <w:webHidden/>
          </w:rPr>
          <w:fldChar w:fldCharType="end"/>
        </w:r>
      </w:hyperlink>
    </w:p>
    <w:p w:rsidR="002133A9" w:rsidRDefault="009B7E71">
      <w:pPr>
        <w:pStyle w:val="22"/>
        <w:rPr>
          <w:rFonts w:asciiTheme="minorHAnsi" w:eastAsiaTheme="minorEastAsia" w:hAnsiTheme="minorHAnsi" w:cstheme="minorBidi"/>
          <w:noProof/>
          <w:kern w:val="2"/>
          <w:szCs w:val="22"/>
        </w:rPr>
      </w:pPr>
      <w:hyperlink w:anchor="_Toc49271539" w:history="1">
        <w:r w:rsidR="002133A9" w:rsidRPr="00D43255">
          <w:rPr>
            <w:rStyle w:val="a8"/>
            <w:noProof/>
          </w:rPr>
          <w:t xml:space="preserve">12.3 </w:t>
        </w:r>
        <w:r w:rsidR="002133A9" w:rsidRPr="00D43255">
          <w:rPr>
            <w:rStyle w:val="a8"/>
            <w:rFonts w:hint="eastAsia"/>
            <w:noProof/>
          </w:rPr>
          <w:t>查阅方式</w:t>
        </w:r>
        <w:r w:rsidR="002133A9">
          <w:rPr>
            <w:noProof/>
            <w:webHidden/>
          </w:rPr>
          <w:tab/>
        </w:r>
        <w:r w:rsidR="002133A9">
          <w:rPr>
            <w:noProof/>
            <w:webHidden/>
          </w:rPr>
          <w:fldChar w:fldCharType="begin"/>
        </w:r>
        <w:r w:rsidR="002133A9">
          <w:rPr>
            <w:noProof/>
            <w:webHidden/>
          </w:rPr>
          <w:instrText xml:space="preserve"> PAGEREF _Toc49271539 \h </w:instrText>
        </w:r>
        <w:r w:rsidR="002133A9">
          <w:rPr>
            <w:noProof/>
            <w:webHidden/>
          </w:rPr>
        </w:r>
        <w:r w:rsidR="002133A9">
          <w:rPr>
            <w:noProof/>
            <w:webHidden/>
          </w:rPr>
          <w:fldChar w:fldCharType="separate"/>
        </w:r>
        <w:r w:rsidR="002133A9">
          <w:rPr>
            <w:noProof/>
            <w:webHidden/>
          </w:rPr>
          <w:t>49</w:t>
        </w:r>
        <w:r w:rsidR="002133A9">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271478"/>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27147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交银施罗德荣鑫灵活配置混合型证券投资基金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交银荣鑫灵活配置混合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519766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519766</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2019</w:t>
            </w:r>
            <w:r w:rsidRPr="005312D8">
              <w:rPr>
                <w:sz w:val="24"/>
              </w:rPr>
              <w:t>年</w:t>
            </w:r>
            <w:r w:rsidRPr="005312D8">
              <w:rPr>
                <w:sz w:val="24"/>
              </w:rPr>
              <w:t>3</w:t>
            </w:r>
            <w:r w:rsidRPr="005312D8">
              <w:rPr>
                <w:sz w:val="24"/>
              </w:rPr>
              <w:t>月</w:t>
            </w:r>
            <w:r w:rsidRPr="005312D8">
              <w:rPr>
                <w:sz w:val="24"/>
              </w:rPr>
              <w:t>29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中国民生银行股份有限公司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546,306,341.31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注：交银施罗德荣鑫保本混合型证券投资基金从</w:t>
      </w:r>
      <w:r w:rsidRPr="005312D8">
        <w:rPr>
          <w:kern w:val="0"/>
          <w:sz w:val="24"/>
        </w:rPr>
        <w:t>2019</w:t>
      </w:r>
      <w:r w:rsidRPr="005312D8">
        <w:rPr>
          <w:kern w:val="0"/>
          <w:sz w:val="24"/>
        </w:rPr>
        <w:t>年</w:t>
      </w:r>
      <w:r w:rsidRPr="005312D8">
        <w:rPr>
          <w:kern w:val="0"/>
          <w:sz w:val="24"/>
        </w:rPr>
        <w:t>3</w:t>
      </w:r>
      <w:r w:rsidRPr="005312D8">
        <w:rPr>
          <w:kern w:val="0"/>
          <w:sz w:val="24"/>
        </w:rPr>
        <w:t>月</w:t>
      </w:r>
      <w:r w:rsidRPr="005312D8">
        <w:rPr>
          <w:kern w:val="0"/>
          <w:sz w:val="24"/>
        </w:rPr>
        <w:t>29</w:t>
      </w:r>
      <w:r w:rsidRPr="005312D8">
        <w:rPr>
          <w:kern w:val="0"/>
          <w:sz w:val="24"/>
        </w:rPr>
        <w:t>日起正式转型为交银施罗德荣鑫灵活配置混合型证券投资基金，本表列示的基金合同生效日及本报告列示的基金转型日、转型生效日均指</w:t>
      </w:r>
      <w:r w:rsidRPr="005312D8">
        <w:rPr>
          <w:kern w:val="0"/>
          <w:sz w:val="24"/>
        </w:rPr>
        <w:t>2019</w:t>
      </w:r>
      <w:r w:rsidRPr="005312D8">
        <w:rPr>
          <w:kern w:val="0"/>
          <w:sz w:val="24"/>
        </w:rPr>
        <w:t>年</w:t>
      </w:r>
      <w:r w:rsidRPr="005312D8">
        <w:rPr>
          <w:kern w:val="0"/>
          <w:sz w:val="24"/>
        </w:rPr>
        <w:t>3</w:t>
      </w:r>
      <w:r w:rsidRPr="005312D8">
        <w:rPr>
          <w:kern w:val="0"/>
          <w:sz w:val="24"/>
        </w:rPr>
        <w:t>月</w:t>
      </w:r>
      <w:r w:rsidRPr="005312D8">
        <w:rPr>
          <w:kern w:val="0"/>
          <w:sz w:val="24"/>
        </w:rPr>
        <w:t>29</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27148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在严格控制投资风险和保持资产流动性的基础上，力争实现基金资产的长期稳定增值。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×50%+</w:t>
            </w:r>
            <w:r w:rsidRPr="005312D8">
              <w:rPr>
                <w:sz w:val="24"/>
              </w:rPr>
              <w:t>中债综合全价指数收益率</w:t>
            </w:r>
            <w:r w:rsidRPr="005312D8">
              <w:rPr>
                <w:sz w:val="24"/>
              </w:rPr>
              <w:t>×50%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27148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中国民生银行股份有限公司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罗菲菲</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010-58560666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tgbfxjdzx@cmbc.com.cn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95568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010-58560798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537DE4"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高迎欣</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27148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27148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71484"/>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27148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11,833,602.83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9,965,246.03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0.0274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2.44%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2.71%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75,575,485.89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0.138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621,881,827.20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1.138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5.96%</w:t>
            </w:r>
          </w:p>
        </w:tc>
      </w:tr>
    </w:tbl>
    <w:bookmarkEnd w:id="15"/>
    <w:bookmarkEnd w:id="16"/>
    <w:p w:rsidR="00AC1A87" w:rsidRDefault="007F0FF7">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27148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AC1A87">
        <w:tc>
          <w:tcPr>
            <w:tcW w:w="1497" w:type="dxa"/>
            <w:vAlign w:val="center"/>
          </w:tcPr>
          <w:p w:rsidR="00AC1A87" w:rsidRDefault="007F0FF7">
            <w:pPr>
              <w:jc w:val="left"/>
            </w:pPr>
            <w:r>
              <w:rPr>
                <w:color w:val="000000"/>
                <w:sz w:val="24"/>
              </w:rPr>
              <w:t>过去一个月</w:t>
            </w:r>
          </w:p>
        </w:tc>
        <w:tc>
          <w:tcPr>
            <w:tcW w:w="1251" w:type="dxa"/>
            <w:vAlign w:val="center"/>
          </w:tcPr>
          <w:p w:rsidR="00AC1A87" w:rsidRDefault="007F0FF7">
            <w:pPr>
              <w:jc w:val="center"/>
            </w:pPr>
            <w:r>
              <w:rPr>
                <w:color w:val="000000"/>
                <w:sz w:val="24"/>
              </w:rPr>
              <w:t>0.80%</w:t>
            </w:r>
          </w:p>
        </w:tc>
        <w:tc>
          <w:tcPr>
            <w:tcW w:w="1250" w:type="dxa"/>
            <w:vAlign w:val="center"/>
          </w:tcPr>
          <w:p w:rsidR="00AC1A87" w:rsidRDefault="007F0FF7">
            <w:pPr>
              <w:jc w:val="center"/>
            </w:pPr>
            <w:r>
              <w:rPr>
                <w:color w:val="000000"/>
                <w:sz w:val="24"/>
              </w:rPr>
              <w:t>0.16%</w:t>
            </w:r>
          </w:p>
        </w:tc>
        <w:tc>
          <w:tcPr>
            <w:tcW w:w="1250" w:type="dxa"/>
            <w:vAlign w:val="center"/>
          </w:tcPr>
          <w:p w:rsidR="00AC1A87" w:rsidRDefault="007F0FF7">
            <w:pPr>
              <w:jc w:val="center"/>
            </w:pPr>
            <w:r>
              <w:rPr>
                <w:color w:val="000000"/>
                <w:sz w:val="24"/>
              </w:rPr>
              <w:t>3.31%</w:t>
            </w:r>
          </w:p>
        </w:tc>
        <w:tc>
          <w:tcPr>
            <w:tcW w:w="1250" w:type="dxa"/>
            <w:vAlign w:val="center"/>
          </w:tcPr>
          <w:p w:rsidR="00AC1A87" w:rsidRDefault="007F0FF7">
            <w:pPr>
              <w:jc w:val="center"/>
            </w:pPr>
            <w:r>
              <w:rPr>
                <w:color w:val="000000"/>
                <w:sz w:val="24"/>
              </w:rPr>
              <w:t>0.44%</w:t>
            </w:r>
          </w:p>
        </w:tc>
        <w:tc>
          <w:tcPr>
            <w:tcW w:w="1250" w:type="dxa"/>
            <w:vAlign w:val="center"/>
          </w:tcPr>
          <w:p w:rsidR="00AC1A87" w:rsidRDefault="007F0FF7">
            <w:pPr>
              <w:jc w:val="center"/>
            </w:pPr>
            <w:r>
              <w:rPr>
                <w:color w:val="000000"/>
                <w:sz w:val="24"/>
              </w:rPr>
              <w:t>-2.51%</w:t>
            </w:r>
          </w:p>
        </w:tc>
        <w:tc>
          <w:tcPr>
            <w:tcW w:w="1250" w:type="dxa"/>
            <w:vAlign w:val="center"/>
          </w:tcPr>
          <w:p w:rsidR="00AC1A87" w:rsidRDefault="007F0FF7">
            <w:pPr>
              <w:jc w:val="center"/>
            </w:pPr>
            <w:r>
              <w:rPr>
                <w:color w:val="000000"/>
                <w:sz w:val="24"/>
              </w:rPr>
              <w:t>-0.28%</w:t>
            </w:r>
          </w:p>
        </w:tc>
      </w:tr>
      <w:tr w:rsidR="00AC1A87">
        <w:tc>
          <w:tcPr>
            <w:tcW w:w="1497" w:type="dxa"/>
            <w:vAlign w:val="center"/>
          </w:tcPr>
          <w:p w:rsidR="00AC1A87" w:rsidRDefault="007F0FF7">
            <w:pPr>
              <w:jc w:val="left"/>
            </w:pPr>
            <w:r>
              <w:rPr>
                <w:color w:val="000000"/>
                <w:sz w:val="24"/>
              </w:rPr>
              <w:t>过去三个月</w:t>
            </w:r>
          </w:p>
        </w:tc>
        <w:tc>
          <w:tcPr>
            <w:tcW w:w="1251" w:type="dxa"/>
            <w:vAlign w:val="center"/>
          </w:tcPr>
          <w:p w:rsidR="00AC1A87" w:rsidRDefault="007F0FF7">
            <w:pPr>
              <w:jc w:val="center"/>
            </w:pPr>
            <w:r>
              <w:rPr>
                <w:color w:val="000000"/>
                <w:sz w:val="24"/>
              </w:rPr>
              <w:t>2.52%</w:t>
            </w:r>
          </w:p>
        </w:tc>
        <w:tc>
          <w:tcPr>
            <w:tcW w:w="1250" w:type="dxa"/>
            <w:vAlign w:val="center"/>
          </w:tcPr>
          <w:p w:rsidR="00AC1A87" w:rsidRDefault="007F0FF7">
            <w:pPr>
              <w:jc w:val="center"/>
            </w:pPr>
            <w:r>
              <w:rPr>
                <w:color w:val="000000"/>
                <w:sz w:val="24"/>
              </w:rPr>
              <w:t>0.21%</w:t>
            </w:r>
          </w:p>
        </w:tc>
        <w:tc>
          <w:tcPr>
            <w:tcW w:w="1250" w:type="dxa"/>
            <w:vAlign w:val="center"/>
          </w:tcPr>
          <w:p w:rsidR="00AC1A87" w:rsidRDefault="007F0FF7">
            <w:pPr>
              <w:jc w:val="center"/>
            </w:pPr>
            <w:r>
              <w:rPr>
                <w:color w:val="000000"/>
                <w:sz w:val="24"/>
              </w:rPr>
              <w:t>5.80%</w:t>
            </w:r>
          </w:p>
        </w:tc>
        <w:tc>
          <w:tcPr>
            <w:tcW w:w="1250" w:type="dxa"/>
            <w:vAlign w:val="center"/>
          </w:tcPr>
          <w:p w:rsidR="00AC1A87" w:rsidRDefault="007F0FF7">
            <w:pPr>
              <w:jc w:val="center"/>
            </w:pPr>
            <w:r>
              <w:rPr>
                <w:color w:val="000000"/>
                <w:sz w:val="24"/>
              </w:rPr>
              <w:t>0.45%</w:t>
            </w:r>
          </w:p>
        </w:tc>
        <w:tc>
          <w:tcPr>
            <w:tcW w:w="1250" w:type="dxa"/>
            <w:vAlign w:val="center"/>
          </w:tcPr>
          <w:p w:rsidR="00AC1A87" w:rsidRDefault="007F0FF7">
            <w:pPr>
              <w:jc w:val="center"/>
            </w:pPr>
            <w:r>
              <w:rPr>
                <w:color w:val="000000"/>
                <w:sz w:val="24"/>
              </w:rPr>
              <w:t>-3.28%</w:t>
            </w:r>
          </w:p>
        </w:tc>
        <w:tc>
          <w:tcPr>
            <w:tcW w:w="1250" w:type="dxa"/>
            <w:vAlign w:val="center"/>
          </w:tcPr>
          <w:p w:rsidR="00AC1A87" w:rsidRDefault="007F0FF7">
            <w:pPr>
              <w:jc w:val="center"/>
            </w:pPr>
            <w:r>
              <w:rPr>
                <w:color w:val="000000"/>
                <w:sz w:val="24"/>
              </w:rPr>
              <w:t>-0.24%</w:t>
            </w:r>
          </w:p>
        </w:tc>
      </w:tr>
      <w:tr w:rsidR="00AC1A87">
        <w:tc>
          <w:tcPr>
            <w:tcW w:w="1497" w:type="dxa"/>
            <w:vAlign w:val="center"/>
          </w:tcPr>
          <w:p w:rsidR="00AC1A87" w:rsidRDefault="007F0FF7">
            <w:pPr>
              <w:jc w:val="left"/>
            </w:pPr>
            <w:r>
              <w:rPr>
                <w:color w:val="000000"/>
                <w:sz w:val="24"/>
              </w:rPr>
              <w:t>过去六个月</w:t>
            </w:r>
          </w:p>
        </w:tc>
        <w:tc>
          <w:tcPr>
            <w:tcW w:w="1251" w:type="dxa"/>
            <w:vAlign w:val="center"/>
          </w:tcPr>
          <w:p w:rsidR="00AC1A87" w:rsidRDefault="007F0FF7">
            <w:pPr>
              <w:jc w:val="center"/>
            </w:pPr>
            <w:r>
              <w:rPr>
                <w:color w:val="000000"/>
                <w:sz w:val="24"/>
              </w:rPr>
              <w:t>2.71%</w:t>
            </w:r>
          </w:p>
        </w:tc>
        <w:tc>
          <w:tcPr>
            <w:tcW w:w="1250" w:type="dxa"/>
            <w:vAlign w:val="center"/>
          </w:tcPr>
          <w:p w:rsidR="00AC1A87" w:rsidRDefault="007F0FF7">
            <w:pPr>
              <w:jc w:val="center"/>
            </w:pPr>
            <w:r>
              <w:rPr>
                <w:color w:val="000000"/>
                <w:sz w:val="24"/>
              </w:rPr>
              <w:t>0.31%</w:t>
            </w:r>
          </w:p>
        </w:tc>
        <w:tc>
          <w:tcPr>
            <w:tcW w:w="1250" w:type="dxa"/>
            <w:vAlign w:val="center"/>
          </w:tcPr>
          <w:p w:rsidR="00AC1A87" w:rsidRDefault="007F0FF7">
            <w:pPr>
              <w:jc w:val="center"/>
            </w:pPr>
            <w:r>
              <w:rPr>
                <w:color w:val="000000"/>
                <w:sz w:val="24"/>
              </w:rPr>
              <w:t>1.59%</w:t>
            </w:r>
          </w:p>
        </w:tc>
        <w:tc>
          <w:tcPr>
            <w:tcW w:w="1250" w:type="dxa"/>
            <w:vAlign w:val="center"/>
          </w:tcPr>
          <w:p w:rsidR="00AC1A87" w:rsidRDefault="007F0FF7">
            <w:pPr>
              <w:jc w:val="center"/>
            </w:pPr>
            <w:r>
              <w:rPr>
                <w:color w:val="000000"/>
                <w:sz w:val="24"/>
              </w:rPr>
              <w:t>0.74%</w:t>
            </w:r>
          </w:p>
        </w:tc>
        <w:tc>
          <w:tcPr>
            <w:tcW w:w="1250" w:type="dxa"/>
            <w:vAlign w:val="center"/>
          </w:tcPr>
          <w:p w:rsidR="00AC1A87" w:rsidRDefault="007F0FF7">
            <w:pPr>
              <w:jc w:val="center"/>
            </w:pPr>
            <w:r>
              <w:rPr>
                <w:color w:val="000000"/>
                <w:sz w:val="24"/>
              </w:rPr>
              <w:t>1.12%</w:t>
            </w:r>
          </w:p>
        </w:tc>
        <w:tc>
          <w:tcPr>
            <w:tcW w:w="1250" w:type="dxa"/>
            <w:vAlign w:val="center"/>
          </w:tcPr>
          <w:p w:rsidR="00AC1A87" w:rsidRDefault="007F0FF7">
            <w:pPr>
              <w:jc w:val="center"/>
            </w:pPr>
            <w:r>
              <w:rPr>
                <w:color w:val="000000"/>
                <w:sz w:val="24"/>
              </w:rPr>
              <w:t>-0.43%</w:t>
            </w:r>
          </w:p>
        </w:tc>
      </w:tr>
      <w:tr w:rsidR="00AC1A87">
        <w:tc>
          <w:tcPr>
            <w:tcW w:w="1497" w:type="dxa"/>
            <w:vAlign w:val="center"/>
          </w:tcPr>
          <w:p w:rsidR="00AC1A87" w:rsidRDefault="007F0FF7">
            <w:pPr>
              <w:jc w:val="left"/>
            </w:pPr>
            <w:r>
              <w:rPr>
                <w:color w:val="000000"/>
                <w:sz w:val="24"/>
              </w:rPr>
              <w:t>过去一年</w:t>
            </w:r>
          </w:p>
        </w:tc>
        <w:tc>
          <w:tcPr>
            <w:tcW w:w="1251" w:type="dxa"/>
            <w:vAlign w:val="center"/>
          </w:tcPr>
          <w:p w:rsidR="00AC1A87" w:rsidRDefault="007F0FF7">
            <w:pPr>
              <w:jc w:val="center"/>
            </w:pPr>
            <w:r>
              <w:rPr>
                <w:color w:val="000000"/>
                <w:sz w:val="24"/>
              </w:rPr>
              <w:t>7.97%</w:t>
            </w:r>
          </w:p>
        </w:tc>
        <w:tc>
          <w:tcPr>
            <w:tcW w:w="1250" w:type="dxa"/>
            <w:vAlign w:val="center"/>
          </w:tcPr>
          <w:p w:rsidR="00AC1A87" w:rsidRDefault="007F0FF7">
            <w:pPr>
              <w:jc w:val="center"/>
            </w:pPr>
            <w:r>
              <w:rPr>
                <w:color w:val="000000"/>
                <w:sz w:val="24"/>
              </w:rPr>
              <w:t>0.27%</w:t>
            </w:r>
          </w:p>
        </w:tc>
        <w:tc>
          <w:tcPr>
            <w:tcW w:w="1250" w:type="dxa"/>
            <w:vAlign w:val="center"/>
          </w:tcPr>
          <w:p w:rsidR="00AC1A87" w:rsidRDefault="007F0FF7">
            <w:pPr>
              <w:jc w:val="center"/>
            </w:pPr>
            <w:r>
              <w:rPr>
                <w:color w:val="000000"/>
                <w:sz w:val="24"/>
              </w:rPr>
              <w:t>5.81%</w:t>
            </w:r>
          </w:p>
        </w:tc>
        <w:tc>
          <w:tcPr>
            <w:tcW w:w="1250" w:type="dxa"/>
            <w:vAlign w:val="center"/>
          </w:tcPr>
          <w:p w:rsidR="00AC1A87" w:rsidRDefault="007F0FF7">
            <w:pPr>
              <w:jc w:val="center"/>
            </w:pPr>
            <w:r>
              <w:rPr>
                <w:color w:val="000000"/>
                <w:sz w:val="24"/>
              </w:rPr>
              <w:t>0.60%</w:t>
            </w:r>
          </w:p>
        </w:tc>
        <w:tc>
          <w:tcPr>
            <w:tcW w:w="1250" w:type="dxa"/>
            <w:vAlign w:val="center"/>
          </w:tcPr>
          <w:p w:rsidR="00AC1A87" w:rsidRDefault="007F0FF7">
            <w:pPr>
              <w:jc w:val="center"/>
            </w:pPr>
            <w:r>
              <w:rPr>
                <w:color w:val="000000"/>
                <w:sz w:val="24"/>
              </w:rPr>
              <w:t>2.16%</w:t>
            </w:r>
          </w:p>
        </w:tc>
        <w:tc>
          <w:tcPr>
            <w:tcW w:w="1250" w:type="dxa"/>
            <w:vAlign w:val="center"/>
          </w:tcPr>
          <w:p w:rsidR="00AC1A87" w:rsidRDefault="007F0FF7">
            <w:pPr>
              <w:jc w:val="center"/>
            </w:pPr>
            <w:r>
              <w:rPr>
                <w:color w:val="000000"/>
                <w:sz w:val="24"/>
              </w:rPr>
              <w:t>-0.33%</w:t>
            </w:r>
          </w:p>
        </w:tc>
      </w:tr>
      <w:tr w:rsidR="00AC1A87">
        <w:tc>
          <w:tcPr>
            <w:tcW w:w="1497" w:type="dxa"/>
            <w:vAlign w:val="center"/>
          </w:tcPr>
          <w:p w:rsidR="00AC1A87" w:rsidRDefault="007F0FF7">
            <w:pPr>
              <w:jc w:val="left"/>
            </w:pPr>
            <w:r>
              <w:rPr>
                <w:color w:val="000000"/>
                <w:sz w:val="24"/>
              </w:rPr>
              <w:t>自基金合同生效起至今</w:t>
            </w:r>
          </w:p>
        </w:tc>
        <w:tc>
          <w:tcPr>
            <w:tcW w:w="1251" w:type="dxa"/>
            <w:vAlign w:val="center"/>
          </w:tcPr>
          <w:p w:rsidR="00AC1A87" w:rsidRDefault="007F0FF7">
            <w:pPr>
              <w:jc w:val="center"/>
            </w:pPr>
            <w:r>
              <w:rPr>
                <w:color w:val="000000"/>
                <w:sz w:val="24"/>
              </w:rPr>
              <w:t>5.96%</w:t>
            </w:r>
          </w:p>
        </w:tc>
        <w:tc>
          <w:tcPr>
            <w:tcW w:w="1250" w:type="dxa"/>
            <w:vAlign w:val="center"/>
          </w:tcPr>
          <w:p w:rsidR="00AC1A87" w:rsidRDefault="007F0FF7">
            <w:pPr>
              <w:jc w:val="center"/>
            </w:pPr>
            <w:r>
              <w:rPr>
                <w:color w:val="000000"/>
                <w:sz w:val="24"/>
              </w:rPr>
              <w:t>0.26%</w:t>
            </w:r>
          </w:p>
        </w:tc>
        <w:tc>
          <w:tcPr>
            <w:tcW w:w="1250" w:type="dxa"/>
            <w:vAlign w:val="center"/>
          </w:tcPr>
          <w:p w:rsidR="00AC1A87" w:rsidRDefault="007F0FF7">
            <w:pPr>
              <w:jc w:val="center"/>
            </w:pPr>
            <w:r>
              <w:rPr>
                <w:color w:val="000000"/>
                <w:sz w:val="24"/>
              </w:rPr>
              <w:t>7.27%</w:t>
            </w:r>
          </w:p>
        </w:tc>
        <w:tc>
          <w:tcPr>
            <w:tcW w:w="1250" w:type="dxa"/>
            <w:vAlign w:val="center"/>
          </w:tcPr>
          <w:p w:rsidR="00AC1A87" w:rsidRDefault="007F0FF7">
            <w:pPr>
              <w:jc w:val="center"/>
            </w:pPr>
            <w:r>
              <w:rPr>
                <w:color w:val="000000"/>
                <w:sz w:val="24"/>
              </w:rPr>
              <w:t>0.64%</w:t>
            </w:r>
          </w:p>
        </w:tc>
        <w:tc>
          <w:tcPr>
            <w:tcW w:w="1250" w:type="dxa"/>
            <w:vAlign w:val="center"/>
          </w:tcPr>
          <w:p w:rsidR="00AC1A87" w:rsidRDefault="007F0FF7">
            <w:pPr>
              <w:jc w:val="center"/>
            </w:pPr>
            <w:r>
              <w:rPr>
                <w:color w:val="000000"/>
                <w:sz w:val="24"/>
              </w:rPr>
              <w:t>-1.31%</w:t>
            </w:r>
          </w:p>
        </w:tc>
        <w:tc>
          <w:tcPr>
            <w:tcW w:w="1250" w:type="dxa"/>
            <w:vAlign w:val="center"/>
          </w:tcPr>
          <w:p w:rsidR="00AC1A87" w:rsidRDefault="007F0FF7">
            <w:pPr>
              <w:jc w:val="center"/>
            </w:pPr>
            <w:r>
              <w:rPr>
                <w:color w:val="000000"/>
                <w:sz w:val="24"/>
              </w:rPr>
              <w:t>-0.38%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注：交银施罗德荣鑫保本混合型证券投资基金从</w:t>
      </w:r>
      <w:r w:rsidRPr="005312D8">
        <w:rPr>
          <w:kern w:val="0"/>
          <w:sz w:val="24"/>
        </w:rPr>
        <w:t>2019</w:t>
      </w:r>
      <w:r w:rsidRPr="005312D8">
        <w:rPr>
          <w:kern w:val="0"/>
          <w:sz w:val="24"/>
        </w:rPr>
        <w:t>年</w:t>
      </w:r>
      <w:r w:rsidRPr="005312D8">
        <w:rPr>
          <w:kern w:val="0"/>
          <w:sz w:val="24"/>
        </w:rPr>
        <w:t>3</w:t>
      </w:r>
      <w:r w:rsidRPr="005312D8">
        <w:rPr>
          <w:kern w:val="0"/>
          <w:sz w:val="24"/>
        </w:rPr>
        <w:t>月</w:t>
      </w:r>
      <w:r w:rsidRPr="005312D8">
        <w:rPr>
          <w:kern w:val="0"/>
          <w:sz w:val="24"/>
        </w:rPr>
        <w:t>29</w:t>
      </w:r>
      <w:r w:rsidRPr="005312D8">
        <w:rPr>
          <w:kern w:val="0"/>
          <w:sz w:val="24"/>
        </w:rPr>
        <w:t>日起正式转型为交银施罗德荣鑫灵活配置混合型证券投资基金，本表列示的是本报告期基金转型后的基金净值表现，转型后基金的业绩比较基准为沪深</w:t>
      </w:r>
      <w:r w:rsidRPr="005312D8">
        <w:rPr>
          <w:kern w:val="0"/>
          <w:sz w:val="24"/>
        </w:rPr>
        <w:t>300</w:t>
      </w:r>
      <w:r w:rsidRPr="005312D8">
        <w:rPr>
          <w:kern w:val="0"/>
          <w:sz w:val="24"/>
        </w:rPr>
        <w:t>指数收益率</w:t>
      </w:r>
      <w:r w:rsidRPr="005312D8">
        <w:rPr>
          <w:kern w:val="0"/>
          <w:sz w:val="24"/>
        </w:rPr>
        <w:t>×50%+</w:t>
      </w:r>
      <w:r w:rsidRPr="005312D8">
        <w:rPr>
          <w:kern w:val="0"/>
          <w:sz w:val="24"/>
        </w:rPr>
        <w:t>中债综合全价指数收益率</w:t>
      </w:r>
      <w:r w:rsidRPr="005312D8">
        <w:rPr>
          <w:kern w:val="0"/>
          <w:sz w:val="24"/>
        </w:rPr>
        <w:t>×50%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交银施罗德荣鑫灵活配置混合型证券投资基金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2019</w:t>
      </w:r>
      <w:r w:rsidR="001548F9" w:rsidRPr="005312D8">
        <w:rPr>
          <w:rFonts w:ascii="Times New Roman" w:hAnsi="Times New Roman"/>
          <w:sz w:val="24"/>
          <w:szCs w:val="24"/>
        </w:rPr>
        <w:t>年</w:t>
      </w:r>
      <w:r w:rsidR="001548F9" w:rsidRPr="005312D8">
        <w:rPr>
          <w:rFonts w:ascii="Times New Roman" w:hAnsi="Times New Roman"/>
          <w:sz w:val="24"/>
          <w:szCs w:val="24"/>
        </w:rPr>
        <w:t>3</w:t>
      </w:r>
      <w:r w:rsidR="001548F9" w:rsidRPr="005312D8">
        <w:rPr>
          <w:rFonts w:ascii="Times New Roman" w:hAnsi="Times New Roman"/>
          <w:sz w:val="24"/>
          <w:szCs w:val="24"/>
        </w:rPr>
        <w:t>月</w:t>
      </w:r>
      <w:r w:rsidR="001548F9" w:rsidRPr="005312D8">
        <w:rPr>
          <w:rFonts w:ascii="Times New Roman" w:hAnsi="Times New Roman"/>
          <w:sz w:val="24"/>
          <w:szCs w:val="24"/>
        </w:rPr>
        <w:t>29</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注：本基金由交银施罗德荣鑫保本混合型证券投资基金转型而来。基金转型日为</w:t>
      </w:r>
      <w:r w:rsidRPr="005312D8">
        <w:rPr>
          <w:kern w:val="0"/>
          <w:sz w:val="24"/>
        </w:rPr>
        <w:t>2019</w:t>
      </w:r>
      <w:r w:rsidRPr="005312D8">
        <w:rPr>
          <w:kern w:val="0"/>
          <w:sz w:val="24"/>
        </w:rPr>
        <w:t>年</w:t>
      </w:r>
      <w:r w:rsidRPr="005312D8">
        <w:rPr>
          <w:kern w:val="0"/>
          <w:sz w:val="24"/>
        </w:rPr>
        <w:t>3</w:t>
      </w:r>
      <w:r w:rsidRPr="005312D8">
        <w:rPr>
          <w:kern w:val="0"/>
          <w:sz w:val="24"/>
        </w:rPr>
        <w:t>月</w:t>
      </w:r>
      <w:r w:rsidRPr="005312D8">
        <w:rPr>
          <w:kern w:val="0"/>
          <w:sz w:val="24"/>
        </w:rPr>
        <w:t>29</w:t>
      </w:r>
      <w:r w:rsidRPr="005312D8">
        <w:rPr>
          <w:kern w:val="0"/>
          <w:sz w:val="24"/>
        </w:rPr>
        <w:t>日。本基金的投资转型期为交银施罗德荣鑫保本混合型证券投资基金保本周期到期期间截止日的次日（即</w:t>
      </w:r>
      <w:r w:rsidRPr="005312D8">
        <w:rPr>
          <w:kern w:val="0"/>
          <w:sz w:val="24"/>
        </w:rPr>
        <w:t>2019</w:t>
      </w:r>
      <w:r w:rsidRPr="005312D8">
        <w:rPr>
          <w:kern w:val="0"/>
          <w:sz w:val="24"/>
        </w:rPr>
        <w:t>年</w:t>
      </w:r>
      <w:r w:rsidRPr="005312D8">
        <w:rPr>
          <w:kern w:val="0"/>
          <w:sz w:val="24"/>
        </w:rPr>
        <w:t>3</w:t>
      </w:r>
      <w:r w:rsidRPr="005312D8">
        <w:rPr>
          <w:kern w:val="0"/>
          <w:sz w:val="24"/>
        </w:rPr>
        <w:t>月</w:t>
      </w:r>
      <w:r w:rsidRPr="005312D8">
        <w:rPr>
          <w:kern w:val="0"/>
          <w:sz w:val="24"/>
        </w:rPr>
        <w:t>29</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71487"/>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27148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AC1A87" w:rsidRDefault="007F0FF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AC1A87">
        <w:tc>
          <w:tcPr>
            <w:tcW w:w="851" w:type="dxa"/>
            <w:vAlign w:val="center"/>
          </w:tcPr>
          <w:p w:rsidR="00AC1A87" w:rsidRDefault="007F0FF7">
            <w:pPr>
              <w:jc w:val="center"/>
            </w:pPr>
            <w:r>
              <w:rPr>
                <w:color w:val="000000"/>
                <w:sz w:val="24"/>
              </w:rPr>
              <w:t>唐赟</w:t>
            </w:r>
          </w:p>
        </w:tc>
        <w:tc>
          <w:tcPr>
            <w:tcW w:w="1417" w:type="dxa"/>
            <w:vAlign w:val="center"/>
          </w:tcPr>
          <w:p w:rsidR="00AC1A87" w:rsidRDefault="007F0FF7">
            <w:pPr>
              <w:jc w:val="center"/>
            </w:pPr>
            <w:r>
              <w:rPr>
                <w:color w:val="000000"/>
                <w:sz w:val="24"/>
              </w:rPr>
              <w:t>交银信用添利债券</w:t>
            </w:r>
            <w:r>
              <w:rPr>
                <w:color w:val="000000"/>
                <w:sz w:val="24"/>
              </w:rPr>
              <w:t>(LOF)</w:t>
            </w:r>
            <w:r>
              <w:rPr>
                <w:color w:val="000000"/>
                <w:sz w:val="24"/>
              </w:rPr>
              <w:t>、交银双利债券、交银双轮动债券、交银荣鑫灵活配置混合的基金经理</w:t>
            </w:r>
          </w:p>
        </w:tc>
        <w:tc>
          <w:tcPr>
            <w:tcW w:w="1418" w:type="dxa"/>
            <w:vAlign w:val="center"/>
          </w:tcPr>
          <w:p w:rsidR="00AC1A87" w:rsidRDefault="007F0FF7">
            <w:pPr>
              <w:jc w:val="center"/>
            </w:pPr>
            <w:r>
              <w:rPr>
                <w:color w:val="000000"/>
                <w:sz w:val="24"/>
              </w:rPr>
              <w:t>2019-02-28</w:t>
            </w:r>
          </w:p>
        </w:tc>
        <w:tc>
          <w:tcPr>
            <w:tcW w:w="1417" w:type="dxa"/>
            <w:vAlign w:val="center"/>
          </w:tcPr>
          <w:p w:rsidR="00AC1A87" w:rsidRDefault="007F0FF7">
            <w:pPr>
              <w:jc w:val="center"/>
            </w:pPr>
            <w:r>
              <w:rPr>
                <w:color w:val="000000"/>
                <w:sz w:val="24"/>
              </w:rPr>
              <w:t>-</w:t>
            </w:r>
          </w:p>
        </w:tc>
        <w:tc>
          <w:tcPr>
            <w:tcW w:w="833" w:type="dxa"/>
            <w:vAlign w:val="center"/>
          </w:tcPr>
          <w:p w:rsidR="00AC1A87" w:rsidRDefault="007F0FF7">
            <w:pPr>
              <w:jc w:val="center"/>
            </w:pPr>
            <w:r>
              <w:rPr>
                <w:color w:val="000000"/>
                <w:sz w:val="24"/>
              </w:rPr>
              <w:t>10</w:t>
            </w:r>
            <w:r>
              <w:rPr>
                <w:color w:val="000000"/>
                <w:sz w:val="24"/>
              </w:rPr>
              <w:t>年</w:t>
            </w:r>
          </w:p>
        </w:tc>
        <w:tc>
          <w:tcPr>
            <w:tcW w:w="3062" w:type="dxa"/>
            <w:vAlign w:val="center"/>
          </w:tcPr>
          <w:p w:rsidR="00AC1A87" w:rsidRDefault="007F0FF7">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r w:rsidR="00AC1A87">
        <w:tc>
          <w:tcPr>
            <w:tcW w:w="851" w:type="dxa"/>
            <w:vAlign w:val="center"/>
          </w:tcPr>
          <w:p w:rsidR="00AC1A87" w:rsidRDefault="007F0FF7">
            <w:pPr>
              <w:jc w:val="center"/>
            </w:pPr>
            <w:r>
              <w:rPr>
                <w:color w:val="000000"/>
                <w:sz w:val="24"/>
              </w:rPr>
              <w:t>王艺伟</w:t>
            </w:r>
          </w:p>
        </w:tc>
        <w:tc>
          <w:tcPr>
            <w:tcW w:w="1417" w:type="dxa"/>
            <w:vAlign w:val="center"/>
          </w:tcPr>
          <w:p w:rsidR="00AC1A87" w:rsidRDefault="007F0FF7">
            <w:pPr>
              <w:jc w:val="center"/>
            </w:pPr>
            <w:r>
              <w:rPr>
                <w:color w:val="000000"/>
                <w:sz w:val="24"/>
              </w:rPr>
              <w:t>交银安心收益债券、交银荣鑫灵活配置混合的基金经理</w:t>
            </w:r>
          </w:p>
        </w:tc>
        <w:tc>
          <w:tcPr>
            <w:tcW w:w="1418" w:type="dxa"/>
            <w:vAlign w:val="center"/>
          </w:tcPr>
          <w:p w:rsidR="00AC1A87" w:rsidRDefault="007F0FF7">
            <w:pPr>
              <w:jc w:val="center"/>
            </w:pPr>
            <w:r>
              <w:rPr>
                <w:color w:val="000000"/>
                <w:sz w:val="24"/>
              </w:rPr>
              <w:t>2019-11-28</w:t>
            </w:r>
          </w:p>
        </w:tc>
        <w:tc>
          <w:tcPr>
            <w:tcW w:w="1417" w:type="dxa"/>
            <w:vAlign w:val="center"/>
          </w:tcPr>
          <w:p w:rsidR="00AC1A87" w:rsidRDefault="007F0FF7">
            <w:pPr>
              <w:jc w:val="center"/>
            </w:pPr>
            <w:r>
              <w:rPr>
                <w:color w:val="000000"/>
                <w:sz w:val="24"/>
              </w:rPr>
              <w:t>-</w:t>
            </w:r>
          </w:p>
        </w:tc>
        <w:tc>
          <w:tcPr>
            <w:tcW w:w="833" w:type="dxa"/>
            <w:vAlign w:val="center"/>
          </w:tcPr>
          <w:p w:rsidR="00AC1A87" w:rsidRDefault="007F0FF7">
            <w:pPr>
              <w:jc w:val="center"/>
            </w:pPr>
            <w:r>
              <w:rPr>
                <w:color w:val="000000"/>
                <w:sz w:val="24"/>
              </w:rPr>
              <w:t>8</w:t>
            </w:r>
            <w:r>
              <w:rPr>
                <w:color w:val="000000"/>
                <w:sz w:val="24"/>
              </w:rPr>
              <w:t>年</w:t>
            </w:r>
          </w:p>
        </w:tc>
        <w:tc>
          <w:tcPr>
            <w:tcW w:w="3062" w:type="dxa"/>
            <w:vAlign w:val="center"/>
          </w:tcPr>
          <w:p w:rsidR="00AC1A87" w:rsidRDefault="007F0FF7">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AC1A87" w:rsidRDefault="007F0FF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C1A87" w:rsidRDefault="007F0FF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27148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27149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AC1A87" w:rsidRDefault="007F0FF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C1A87" w:rsidRDefault="007F0FF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C1A87" w:rsidRDefault="007F0FF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27149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AC1A87" w:rsidRDefault="007F0FF7">
      <w:pPr>
        <w:spacing w:before="29" w:line="288" w:lineRule="auto"/>
        <w:ind w:firstLineChars="200" w:firstLine="480"/>
        <w:rPr>
          <w:color w:val="000000"/>
          <w:sz w:val="24"/>
        </w:rPr>
      </w:pPr>
      <w:r>
        <w:rPr>
          <w:color w:val="000000"/>
          <w:sz w:val="24"/>
        </w:rPr>
        <w:t>本报告期内，债券市场收益率呈现</w:t>
      </w:r>
      <w:r>
        <w:rPr>
          <w:color w:val="000000"/>
          <w:sz w:val="24"/>
        </w:rPr>
        <w:t>V</w:t>
      </w:r>
      <w:r>
        <w:rPr>
          <w:color w:val="000000"/>
          <w:sz w:val="24"/>
        </w:rPr>
        <w:t>型走势。一至四月，受资金面宽裕，国内外新冠疫情等因素影响，收益率持续下行；五月以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rsidR="00AC1A87" w:rsidRDefault="007F0FF7">
      <w:pPr>
        <w:spacing w:before="29" w:line="288" w:lineRule="auto"/>
        <w:ind w:firstLineChars="200" w:firstLine="480"/>
        <w:rPr>
          <w:color w:val="000000"/>
          <w:sz w:val="24"/>
        </w:rPr>
      </w:pPr>
      <w:r>
        <w:rPr>
          <w:color w:val="000000"/>
          <w:sz w:val="24"/>
        </w:rPr>
        <w:t>上半年，权益市场消费及成长板块收益明显，低估值周期品种则表现平平。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疫情阶段缓解，海内外权益市场均经历了一轮明显反弹。国内市场方面，由于流动性宽裕带来确定性赛道的高估值溢价，消费和医药领涨，科技板块也在海外疫情缓解后出现较为明显的反弹。从板块表现看，上半年医药、餐饮旅游、食品饮料、电子以及计算机领涨；金融板块及强周期品种收益相对落后。</w:t>
      </w:r>
    </w:p>
    <w:p w:rsidR="00C02A8F" w:rsidRPr="005312D8" w:rsidRDefault="00C02A8F" w:rsidP="00035D71">
      <w:pPr>
        <w:spacing w:before="29" w:line="288" w:lineRule="auto"/>
        <w:ind w:firstLineChars="200" w:firstLine="480"/>
        <w:rPr>
          <w:color w:val="000000"/>
          <w:sz w:val="24"/>
        </w:rPr>
      </w:pPr>
      <w:r w:rsidRPr="005312D8">
        <w:rPr>
          <w:color w:val="000000"/>
          <w:sz w:val="24"/>
        </w:rPr>
        <w:t>在基金操作中，债券部分我们维持中短久期高等级信用债的底仓配置，以获取稳定的票息收益。权益方面，一季度因市场波动率较大，我们对新冠疫情冲击较大的部分传统行业和前期涨幅较大科技类品种进行了及时规避，持仓比例和品种更趋于稳健。此后，随着市场逐步回暖，组合总体仓位适当提升，并且在行业的配置方面更为均衡。此外，组合积极参与权益及转债的一级申购，以增厚组合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27149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随着经济的逐步复苏，新冠疫情影响的逐步趋弱，债券预计维持震荡。政策带来的经济复苏更多是为了对冲经济下滑幅度和维持就业稳定，在不出现政策大幅度向投资转向的背景下，经济向上弹性较弱，债券收益率暂时看不到太大上行空间。并且，由于经济复苏过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27149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AC1A87" w:rsidRDefault="007F0FF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C1A87" w:rsidRDefault="007F0FF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27149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4927149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271496"/>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27149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中国民生银行股份有限公司在本基金的托管过程中，严格遵守《中华人民共和国证券投资基金法》及其他法律法规和基金合同、托管协议的有关规定，依法安全保管了基金财产，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27149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按照相关法律法规和基金合同、托管协议的有关规定，本托管人对本基金的投资运作方面进行了监督，对基金资产净值计算、基金份额申购赎回价格的计算、基金费用开支及利润分配等方面进行了认真的复核，未发现基金管理人有损害基金份额持有人利益的行为，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271499"/>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本托管人复核审查的本报告中的财务指标、净值表现、财务会计报告、投资组合报告等内容真实、准确和完整。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271500"/>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27150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会计主体：交银施罗德荣鑫灵活配置混合型证券投资基金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32,298,227.33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2,375,605.26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3,884,209.81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3,125,345.92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27,236.75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49,886.05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598,309,637.03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380,679,263.23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130,603,714.83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82,952,424.93</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467,705,922.20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297,726,838.30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10,200,000.00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10,878,459.98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10,340,098.70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7,188,120.77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4,172,052.02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6,352.07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662,792,243.74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400,742,251.18</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30,000,000.00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17,900,000.00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10,200,000.00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90,440.04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10,341,580.39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287,231.38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192,271.31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95,743.78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64,090.41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107,512.97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24,275.03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30,680.77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26,028.01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-424.68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98,807.60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196,284.85</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40,910,416.54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28,744,105.32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546,306,341.31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335,587,375.39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75,575,485.89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36,410,770.47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621,881,827.20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371,998,145.86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662,792,243.74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400,742,251.18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1.138</w:t>
      </w:r>
      <w:r w:rsidRPr="005312D8">
        <w:rPr>
          <w:kern w:val="0"/>
          <w:sz w:val="24"/>
        </w:rPr>
        <w:t>元，基金份额总额</w:t>
      </w:r>
      <w:r w:rsidRPr="005312D8">
        <w:rPr>
          <w:kern w:val="0"/>
          <w:sz w:val="24"/>
        </w:rPr>
        <w:t>546,306,341.31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271502"/>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交银施罗德荣鑫灵活配置混合型证券投资基金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3</w:t>
            </w:r>
            <w:r w:rsidRPr="005312D8">
              <w:rPr>
                <w:rFonts w:ascii="Times New Roman" w:hAnsi="Times New Roman"/>
                <w:b/>
                <w:color w:val="000000"/>
              </w:rPr>
              <w:t>月</w:t>
            </w:r>
            <w:r w:rsidRPr="005312D8">
              <w:rPr>
                <w:rFonts w:ascii="Times New Roman" w:hAnsi="Times New Roman"/>
                <w:b/>
                <w:color w:val="000000"/>
              </w:rPr>
              <w:t>29</w:t>
            </w:r>
            <w:r w:rsidRPr="005312D8">
              <w:rPr>
                <w:rFonts w:ascii="Times New Roman" w:hAnsi="Times New Roman"/>
                <w:b/>
                <w:color w:val="000000"/>
              </w:rPr>
              <w:t>日（基金合同生效日）至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12,275,810.72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1,917,226.29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5,747,041.49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1,494,209.63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53,655.27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67,006.00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5,627,828.30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1,377,988.28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65,557.92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49,215.35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8,055,303.63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-620,662.75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6,765,397.31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-2,327,066.07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72,156.90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883,108.24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1,217,749.42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823,295.08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-1,868,356.80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929,468.73</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341,822.40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114,210.68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2,310,564.69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891,767.69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1,218,082.08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481,194.26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406,027.38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96,238.84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340,479.47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238,888.38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217,201.67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12,273.77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217,201.67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12,273.77</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17,505.48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3,258.87</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111,268.61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59,913.57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9,965,246.03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1,025,458.60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9,965,246.03</w:t>
            </w:r>
          </w:p>
        </w:tc>
        <w:tc>
          <w:tcPr>
            <w:tcW w:w="2250" w:type="dxa"/>
            <w:vAlign w:val="bottom"/>
          </w:tcPr>
          <w:p w:rsidR="00AB6C76" w:rsidRPr="005312D8" w:rsidRDefault="00AB6C76" w:rsidP="00F329FA">
            <w:pPr>
              <w:jc w:val="right"/>
              <w:rPr>
                <w:b/>
                <w:color w:val="000000"/>
                <w:szCs w:val="21"/>
              </w:rPr>
            </w:pPr>
            <w:r w:rsidRPr="005312D8">
              <w:rPr>
                <w:b/>
                <w:color w:val="000000"/>
                <w:sz w:val="24"/>
              </w:rPr>
              <w:t>1,025,458.60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27150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交银施罗德荣鑫灵活配置混合型证券投资基金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335,587,375.39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36,410,770.47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371,998,145.86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9,965,246.03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9,965,246.03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210,718,965.92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29,199,469.39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239,918,435.31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380,264,750.86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49,252,814.72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429,517,565.58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-169,545,784.94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-20,053,345.33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-189,599,130.27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546,306,341.31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75,575,485.89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621,881,827.20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3</w:t>
            </w:r>
            <w:r w:rsidRPr="005312D8">
              <w:rPr>
                <w:rFonts w:ascii="Times New Roman" w:hAnsi="Times New Roman"/>
                <w:b/>
                <w:color w:val="000000"/>
              </w:rPr>
              <w:t>月</w:t>
            </w:r>
            <w:r w:rsidRPr="005312D8">
              <w:rPr>
                <w:rFonts w:ascii="Times New Roman" w:hAnsi="Times New Roman"/>
                <w:b/>
                <w:color w:val="000000"/>
              </w:rPr>
              <w:t>29</w:t>
            </w:r>
            <w:r w:rsidRPr="005312D8">
              <w:rPr>
                <w:rFonts w:ascii="Times New Roman" w:hAnsi="Times New Roman"/>
                <w:b/>
                <w:color w:val="000000"/>
              </w:rPr>
              <w:t>日（基金合同生效日）至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117,888,498.13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8,777,525.77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126,666,023.90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1,025,458.60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1,025,458.60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205,118,500.30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7,542,295.29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212,660,795.59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305,641,287.30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13,629,280.50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319,270,567.80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-100,522,787.00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-6,086,985.21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-106,609,772.21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323,006,998.43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17,345,279.66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340,352,278.09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27150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AC1A87" w:rsidRDefault="007F0FF7">
      <w:pPr>
        <w:spacing w:before="29" w:line="288" w:lineRule="auto"/>
        <w:ind w:firstLineChars="200" w:firstLine="480"/>
        <w:rPr>
          <w:color w:val="000000"/>
          <w:sz w:val="24"/>
        </w:rPr>
      </w:pPr>
      <w:r>
        <w:rPr>
          <w:color w:val="000000"/>
          <w:sz w:val="24"/>
        </w:rPr>
        <w:t>交银施罗德荣鑫灵活配置混合型证券投资基金是由原交银施罗德荣鑫保本混合型证券投资基金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转型而来。原基金经中国证券监督管理委员会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[2016]449</w:t>
      </w:r>
      <w:r>
        <w:rPr>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原基金为契约型开放式，存续期限不定，首次设立募集不包括认购资金利息共募集人民币</w:t>
      </w:r>
      <w:r>
        <w:rPr>
          <w:color w:val="000000"/>
          <w:sz w:val="24"/>
        </w:rPr>
        <w:t>988,871,434.55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325</w:t>
      </w:r>
      <w:r>
        <w:rPr>
          <w:color w:val="000000"/>
          <w:sz w:val="24"/>
        </w:rPr>
        <w:t>号验资报告予以验证。经向中国证监会备案，《交银施罗德荣鑫保本混合型证券投资基金基金合同》于</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日正式生效，基金转型生效日的基金份额总额为</w:t>
      </w:r>
      <w:r>
        <w:rPr>
          <w:color w:val="000000"/>
          <w:sz w:val="24"/>
        </w:rPr>
        <w:t>988,953,938.88</w:t>
      </w:r>
      <w:r>
        <w:rPr>
          <w:color w:val="000000"/>
          <w:sz w:val="24"/>
        </w:rPr>
        <w:t>份基金份额，其中认购资金利息折合</w:t>
      </w:r>
      <w:r>
        <w:rPr>
          <w:color w:val="000000"/>
          <w:sz w:val="24"/>
        </w:rPr>
        <w:t>82,504.33</w:t>
      </w:r>
      <w:r>
        <w:rPr>
          <w:color w:val="000000"/>
          <w:sz w:val="24"/>
        </w:rPr>
        <w:t>份基金份额。</w:t>
      </w:r>
    </w:p>
    <w:p w:rsidR="00AC1A87" w:rsidRDefault="007F0FF7">
      <w:pPr>
        <w:spacing w:before="29" w:line="288" w:lineRule="auto"/>
        <w:ind w:firstLineChars="200" w:firstLine="480"/>
        <w:rPr>
          <w:color w:val="000000"/>
          <w:sz w:val="24"/>
        </w:rPr>
      </w:pPr>
      <w:r>
        <w:rPr>
          <w:color w:val="000000"/>
          <w:sz w:val="24"/>
        </w:rPr>
        <w:t>根据《交银施罗德荣鑫保本混合型证券投资基金基金合同》的有关约定，原基金的保本周期为三年。原基金第一个保本周期自本基金基金合同生效日起至三个公历年后对应日止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。原基金保本周期届满时，在符合保本基金存续条件下，原基金继续存续并转入下一保本周期。在不符合保本基金存续条件下，原基金变更为非保本的混合型基金，基金名称相应变更为</w:t>
      </w:r>
      <w:r>
        <w:rPr>
          <w:color w:val="000000"/>
          <w:sz w:val="24"/>
        </w:rPr>
        <w:t>“</w:t>
      </w:r>
      <w:r>
        <w:rPr>
          <w:color w:val="000000"/>
          <w:sz w:val="24"/>
        </w:rPr>
        <w:t>交银施罗德荣鑫灵活配置混合型证券投资基金</w:t>
      </w:r>
      <w:r>
        <w:rPr>
          <w:color w:val="000000"/>
          <w:sz w:val="24"/>
        </w:rPr>
        <w:t>”</w:t>
      </w:r>
      <w:r>
        <w:rPr>
          <w:color w:val="000000"/>
          <w:sz w:val="24"/>
        </w:rPr>
        <w:t>。</w:t>
      </w:r>
    </w:p>
    <w:p w:rsidR="00AC1A87" w:rsidRDefault="00AC1A87">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交银施罗德荣鑫保本混合型证券投资基金基金合同》及《交银施罗德荣鑫保本混合型证券投资基金保本周期到期安排及转型为交银施罗德荣鑫灵活配置混合型证券投资基金后运作相关业务规则的公告》，原基金保本周期到期因未能符合保本基金存续条件，按照基金合同的约定自</w:t>
      </w:r>
      <w:r w:rsidRPr="005312D8">
        <w:rPr>
          <w:color w:val="000000"/>
          <w:sz w:val="24"/>
        </w:rPr>
        <w:t>2019</w:t>
      </w:r>
      <w:r w:rsidRPr="005312D8">
        <w:rPr>
          <w:color w:val="000000"/>
          <w:sz w:val="24"/>
        </w:rPr>
        <w:t>年</w:t>
      </w:r>
      <w:r w:rsidRPr="005312D8">
        <w:rPr>
          <w:color w:val="000000"/>
          <w:sz w:val="24"/>
        </w:rPr>
        <w:t>3</w:t>
      </w:r>
      <w:r w:rsidRPr="005312D8">
        <w:rPr>
          <w:color w:val="000000"/>
          <w:sz w:val="24"/>
        </w:rPr>
        <w:t>月</w:t>
      </w:r>
      <w:r w:rsidRPr="005312D8">
        <w:rPr>
          <w:color w:val="000000"/>
          <w:sz w:val="24"/>
        </w:rPr>
        <w:t>29</w:t>
      </w:r>
      <w:r w:rsidRPr="005312D8">
        <w:rPr>
          <w:color w:val="000000"/>
          <w:sz w:val="24"/>
        </w:rPr>
        <w:t>日起转型为</w:t>
      </w:r>
      <w:r w:rsidRPr="005312D8">
        <w:rPr>
          <w:color w:val="000000"/>
          <w:sz w:val="24"/>
        </w:rPr>
        <w:t>“</w:t>
      </w:r>
      <w:r w:rsidRPr="005312D8">
        <w:rPr>
          <w:color w:val="000000"/>
          <w:sz w:val="24"/>
        </w:rPr>
        <w:t>交银施罗德荣鑫灵活配置混合型证券投资基金</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本基金</w:t>
      </w:r>
      <w:r w:rsidRPr="005312D8">
        <w:rPr>
          <w:color w:val="000000"/>
          <w:sz w:val="24"/>
        </w:rPr>
        <w:t>”)</w:t>
      </w:r>
      <w:r w:rsidRPr="005312D8">
        <w:rPr>
          <w:color w:val="000000"/>
          <w:sz w:val="24"/>
        </w:rPr>
        <w:t>。转型后基金的投资目标、投资范围、投资策略、投资比例、业绩比较基准、估值方法、申赎原则、收益分配及基金费率等按照《交银施罗德荣鑫灵活配置混合型证券投资基金基金合同》相关规定进行运作。原《交银施罗德荣鑫保本混合型证券投资基金基金合同》自</w:t>
      </w:r>
      <w:r w:rsidRPr="005312D8">
        <w:rPr>
          <w:color w:val="000000"/>
          <w:sz w:val="24"/>
        </w:rPr>
        <w:t>2019</w:t>
      </w:r>
      <w:r w:rsidRPr="005312D8">
        <w:rPr>
          <w:color w:val="000000"/>
          <w:sz w:val="24"/>
        </w:rPr>
        <w:t>年</w:t>
      </w:r>
      <w:r w:rsidRPr="005312D8">
        <w:rPr>
          <w:color w:val="000000"/>
          <w:sz w:val="24"/>
        </w:rPr>
        <w:t>3</w:t>
      </w:r>
      <w:r w:rsidRPr="005312D8">
        <w:rPr>
          <w:color w:val="000000"/>
          <w:sz w:val="24"/>
        </w:rPr>
        <w:t>月</w:t>
      </w:r>
      <w:r w:rsidRPr="005312D8">
        <w:rPr>
          <w:color w:val="000000"/>
          <w:sz w:val="24"/>
        </w:rPr>
        <w:t>29</w:t>
      </w:r>
      <w:r w:rsidRPr="005312D8">
        <w:rPr>
          <w:color w:val="000000"/>
          <w:sz w:val="24"/>
        </w:rPr>
        <w:t>日起失效，《交银施罗德荣鑫灵活配置混合型证券投资基金基金合同》于同一日生效，并已报中国证监会备案。本基金为契约型开放式，存续期限不定。本基金的基金管理人为交银施罗德基金管理有限公司，基金托管人为中国民生银行股份有限公司。根据《中华人民共和国证券投资基金法》和《交银施罗德荣鑫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、债券、中期票据、货币市场工具、权证、资产支持证券、银行存款、股指期货以及法律法规或中国证监会允许基金投资的其他金融工具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。本基金的的投资组合比例为：股票资产占基金资产的</w:t>
      </w:r>
      <w:r w:rsidRPr="005312D8">
        <w:rPr>
          <w:color w:val="000000"/>
          <w:sz w:val="24"/>
        </w:rPr>
        <w:t>0%-95%</w:t>
      </w:r>
      <w:r w:rsidRPr="005312D8">
        <w:rPr>
          <w:color w:val="000000"/>
          <w:sz w:val="24"/>
        </w:rPr>
        <w:t>，股票资产按照基金所持有的股票市值以及买入、卖出股指期货合约价值合计</w:t>
      </w:r>
      <w:r w:rsidRPr="005312D8">
        <w:rPr>
          <w:color w:val="000000"/>
          <w:sz w:val="24"/>
        </w:rPr>
        <w:t>(</w:t>
      </w:r>
      <w:r w:rsidRPr="005312D8">
        <w:rPr>
          <w:color w:val="000000"/>
          <w:sz w:val="24"/>
        </w:rPr>
        <w:t>轧差计算</w:t>
      </w:r>
      <w:r w:rsidRPr="005312D8">
        <w:rPr>
          <w:color w:val="000000"/>
          <w:sz w:val="24"/>
        </w:rPr>
        <w:t>)</w:t>
      </w:r>
      <w:r w:rsidRPr="005312D8">
        <w:rPr>
          <w:color w:val="000000"/>
          <w:sz w:val="24"/>
        </w:rPr>
        <w:t>；权证的投资比例不超过基金资产净值的</w:t>
      </w:r>
      <w:r w:rsidRPr="005312D8">
        <w:rPr>
          <w:color w:val="000000"/>
          <w:sz w:val="24"/>
        </w:rPr>
        <w:t>3%</w:t>
      </w:r>
      <w:r w:rsidRPr="005312D8">
        <w:rPr>
          <w:color w:val="000000"/>
          <w:sz w:val="24"/>
        </w:rPr>
        <w:t>；基金保留的现金或者投资于到期日在一年以内的政府债券的比例合计不低于基金资产净值的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，其中现金不包括结算备付金、存出保证金和应收申购款等；基金在任何交易日日终，持有的买入股指期货合约价值，不得超过基金资产净值的</w:t>
      </w:r>
      <w:r w:rsidRPr="005312D8">
        <w:rPr>
          <w:color w:val="000000"/>
          <w:sz w:val="24"/>
        </w:rPr>
        <w:t>10%</w:t>
      </w:r>
      <w:r w:rsidRPr="005312D8">
        <w:rPr>
          <w:color w:val="000000"/>
          <w:sz w:val="24"/>
        </w:rPr>
        <w:t>；基金在任何交易日日终，持有的卖出期货合约价值不得超过基金持有的股票总市值的</w:t>
      </w:r>
      <w:r w:rsidRPr="005312D8">
        <w:rPr>
          <w:color w:val="000000"/>
          <w:sz w:val="24"/>
        </w:rPr>
        <w:t>20%</w:t>
      </w:r>
      <w:r w:rsidRPr="005312D8">
        <w:rPr>
          <w:color w:val="000000"/>
          <w:sz w:val="24"/>
        </w:rPr>
        <w:t>。本基金的业绩比较基准为沪深</w:t>
      </w:r>
      <w:r w:rsidRPr="005312D8">
        <w:rPr>
          <w:color w:val="000000"/>
          <w:sz w:val="24"/>
        </w:rPr>
        <w:t>300</w:t>
      </w:r>
      <w:r w:rsidRPr="005312D8">
        <w:rPr>
          <w:color w:val="000000"/>
          <w:sz w:val="24"/>
        </w:rPr>
        <w:t>指数收益率</w:t>
      </w:r>
      <w:r w:rsidRPr="005312D8">
        <w:rPr>
          <w:color w:val="000000"/>
          <w:sz w:val="24"/>
        </w:rPr>
        <w:t>×50%+</w:t>
      </w:r>
      <w:r w:rsidRPr="005312D8">
        <w:rPr>
          <w:color w:val="000000"/>
          <w:sz w:val="24"/>
        </w:rPr>
        <w:t>中债综合全价指数收益率</w:t>
      </w:r>
      <w:r w:rsidRPr="005312D8">
        <w:rPr>
          <w:color w:val="000000"/>
          <w:sz w:val="24"/>
        </w:rPr>
        <w:t>×50%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颁布的《证券投资基金会计核算业务指引》、《交银施罗德荣鑫灵活配置混合型证券投资基金基金合同》和在财务报表附注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AC1A87" w:rsidRDefault="007F0FF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C1A87" w:rsidRDefault="007F0FF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AC1A87" w:rsidRDefault="007F0FF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C1A87" w:rsidRDefault="007F0FF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C1A87" w:rsidRDefault="007F0FF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C1A87" w:rsidRDefault="007F0FF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32,298,227.33</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32,298,227.33</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128,558,057.62</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130,603,714.83</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2,045,657.21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183,750,851.52</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182,783,922.20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-966,929.32</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286,320,454.37</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284,922,000.00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-1,398,454.37</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470,071,305.89</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467,705,922.20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-2,365,383.69</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598,629,363.51</w:t>
            </w:r>
          </w:p>
        </w:tc>
        <w:tc>
          <w:tcPr>
            <w:tcW w:w="2264" w:type="dxa"/>
            <w:vAlign w:val="bottom"/>
          </w:tcPr>
          <w:p w:rsidR="00A8543B" w:rsidRPr="005312D8" w:rsidRDefault="00A8543B" w:rsidP="0048308E">
            <w:pPr>
              <w:spacing w:before="29" w:line="288" w:lineRule="auto"/>
              <w:jc w:val="right"/>
              <w:rPr>
                <w:sz w:val="24"/>
              </w:rPr>
            </w:pPr>
            <w:r w:rsidRPr="005312D8">
              <w:rPr>
                <w:sz w:val="24"/>
              </w:rPr>
              <w:t>598,309,637.03</w:t>
            </w:r>
          </w:p>
        </w:tc>
        <w:tc>
          <w:tcPr>
            <w:tcW w:w="2265" w:type="dxa"/>
            <w:vAlign w:val="bottom"/>
          </w:tcPr>
          <w:p w:rsidR="00A8543B" w:rsidRPr="005312D8" w:rsidRDefault="00A8543B" w:rsidP="0048308E">
            <w:pPr>
              <w:spacing w:before="29" w:line="288" w:lineRule="auto"/>
              <w:jc w:val="right"/>
              <w:rPr>
                <w:sz w:val="24"/>
              </w:rPr>
            </w:pPr>
            <w:r w:rsidRPr="005312D8">
              <w:rPr>
                <w:sz w:val="24"/>
              </w:rPr>
              <w:t>-319,726.48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10,200,000.00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10,200,000.00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1,146.88</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1,747.90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7,185,213.79</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12.20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7,188,120.77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104,325.94</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3,187.03</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107,512.97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AC1A87">
        <w:tc>
          <w:tcPr>
            <w:tcW w:w="3610" w:type="dxa"/>
            <w:vAlign w:val="center"/>
          </w:tcPr>
          <w:p w:rsidR="00AC1A87" w:rsidRDefault="007F0FF7">
            <w:pPr>
              <w:jc w:val="left"/>
            </w:pPr>
            <w:r>
              <w:rPr>
                <w:sz w:val="24"/>
              </w:rPr>
              <w:t>预提信息披露费</w:t>
            </w:r>
          </w:p>
        </w:tc>
        <w:tc>
          <w:tcPr>
            <w:tcW w:w="5388" w:type="dxa"/>
            <w:vAlign w:val="center"/>
          </w:tcPr>
          <w:p w:rsidR="00AC1A87" w:rsidRDefault="007F0FF7">
            <w:pPr>
              <w:jc w:val="right"/>
            </w:pPr>
            <w:r>
              <w:rPr>
                <w:sz w:val="24"/>
              </w:rPr>
              <w:t>59,672.34</w:t>
            </w:r>
          </w:p>
        </w:tc>
      </w:tr>
      <w:tr w:rsidR="00AC1A87">
        <w:tc>
          <w:tcPr>
            <w:tcW w:w="3610" w:type="dxa"/>
            <w:vAlign w:val="center"/>
          </w:tcPr>
          <w:p w:rsidR="00AC1A87" w:rsidRDefault="007F0FF7">
            <w:pPr>
              <w:jc w:val="left"/>
            </w:pPr>
            <w:r>
              <w:rPr>
                <w:sz w:val="24"/>
              </w:rPr>
              <w:t>预提审计费</w:t>
            </w:r>
          </w:p>
        </w:tc>
        <w:tc>
          <w:tcPr>
            <w:tcW w:w="5388" w:type="dxa"/>
            <w:vAlign w:val="center"/>
          </w:tcPr>
          <w:p w:rsidR="00AC1A87" w:rsidRDefault="007F0FF7">
            <w:pPr>
              <w:jc w:val="right"/>
            </w:pPr>
            <w:r>
              <w:rPr>
                <w:sz w:val="24"/>
              </w:rPr>
              <w:t>29,835.26</w:t>
            </w:r>
          </w:p>
        </w:tc>
      </w:tr>
      <w:tr w:rsidR="00AC1A87">
        <w:tc>
          <w:tcPr>
            <w:tcW w:w="3610" w:type="dxa"/>
            <w:vAlign w:val="center"/>
          </w:tcPr>
          <w:p w:rsidR="00AC1A87" w:rsidRDefault="007F0FF7">
            <w:pPr>
              <w:jc w:val="left"/>
            </w:pPr>
            <w:r>
              <w:rPr>
                <w:sz w:val="24"/>
              </w:rPr>
              <w:t>预提账户维护费</w:t>
            </w:r>
          </w:p>
        </w:tc>
        <w:tc>
          <w:tcPr>
            <w:tcW w:w="5388" w:type="dxa"/>
            <w:vAlign w:val="center"/>
          </w:tcPr>
          <w:p w:rsidR="00AC1A87" w:rsidRDefault="007F0FF7">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98,807.60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335,587,375.39</w:t>
            </w:r>
          </w:p>
        </w:tc>
        <w:tc>
          <w:tcPr>
            <w:tcW w:w="3364" w:type="dxa"/>
            <w:vAlign w:val="center"/>
          </w:tcPr>
          <w:p w:rsidR="00FE7A92" w:rsidRPr="005312D8" w:rsidRDefault="00FE7A92" w:rsidP="00F51CBC">
            <w:pPr>
              <w:jc w:val="right"/>
              <w:rPr>
                <w:sz w:val="24"/>
              </w:rPr>
            </w:pPr>
            <w:r w:rsidRPr="005312D8">
              <w:rPr>
                <w:sz w:val="24"/>
              </w:rPr>
              <w:t>335,587,375.39</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380,264,750.86</w:t>
            </w:r>
          </w:p>
        </w:tc>
        <w:tc>
          <w:tcPr>
            <w:tcW w:w="3364" w:type="dxa"/>
            <w:vAlign w:val="center"/>
          </w:tcPr>
          <w:p w:rsidR="00FE7A92" w:rsidRPr="005312D8" w:rsidRDefault="00FE7A92" w:rsidP="00F51CBC">
            <w:pPr>
              <w:jc w:val="right"/>
              <w:rPr>
                <w:sz w:val="24"/>
              </w:rPr>
            </w:pPr>
            <w:r w:rsidRPr="005312D8">
              <w:rPr>
                <w:sz w:val="24"/>
              </w:rPr>
              <w:t>380,264,750.86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-169,545,784.94</w:t>
            </w:r>
          </w:p>
        </w:tc>
        <w:tc>
          <w:tcPr>
            <w:tcW w:w="3364" w:type="dxa"/>
            <w:vAlign w:val="center"/>
          </w:tcPr>
          <w:p w:rsidR="00FE7A92" w:rsidRPr="005312D8" w:rsidRDefault="00FE7A92" w:rsidP="00F51CBC">
            <w:pPr>
              <w:jc w:val="right"/>
              <w:rPr>
                <w:sz w:val="24"/>
              </w:rPr>
            </w:pPr>
            <w:r w:rsidRPr="005312D8">
              <w:rPr>
                <w:sz w:val="24"/>
              </w:rPr>
              <w:t>-169,545,784.94</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546,306,341.31</w:t>
            </w:r>
          </w:p>
        </w:tc>
        <w:tc>
          <w:tcPr>
            <w:tcW w:w="3364" w:type="dxa"/>
            <w:vAlign w:val="center"/>
          </w:tcPr>
          <w:p w:rsidR="00FE7A92" w:rsidRPr="005312D8" w:rsidRDefault="00FE7A92" w:rsidP="00F51CBC">
            <w:pPr>
              <w:jc w:val="right"/>
              <w:rPr>
                <w:sz w:val="24"/>
              </w:rPr>
            </w:pPr>
            <w:r w:rsidRPr="005312D8">
              <w:rPr>
                <w:sz w:val="24"/>
              </w:rPr>
              <w:t>546,306,341.31</w:t>
            </w:r>
          </w:p>
        </w:tc>
      </w:tr>
    </w:tbl>
    <w:p w:rsidR="00AC1A87" w:rsidRDefault="007F0F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38,995,730.18</w:t>
            </w:r>
          </w:p>
        </w:tc>
        <w:tc>
          <w:tcPr>
            <w:tcW w:w="2100" w:type="dxa"/>
            <w:vAlign w:val="center"/>
          </w:tcPr>
          <w:p w:rsidR="001548F9" w:rsidRPr="005312D8" w:rsidRDefault="001548F9" w:rsidP="0048308E">
            <w:pPr>
              <w:spacing w:before="29" w:line="288" w:lineRule="auto"/>
              <w:jc w:val="right"/>
              <w:rPr>
                <w:sz w:val="24"/>
              </w:rPr>
            </w:pPr>
            <w:r w:rsidRPr="005312D8">
              <w:rPr>
                <w:sz w:val="24"/>
              </w:rPr>
              <w:t>-2,584,959.71</w:t>
            </w:r>
          </w:p>
        </w:tc>
        <w:tc>
          <w:tcPr>
            <w:tcW w:w="2100" w:type="dxa"/>
            <w:vAlign w:val="center"/>
          </w:tcPr>
          <w:p w:rsidR="001548F9" w:rsidRPr="005312D8" w:rsidRDefault="001548F9" w:rsidP="0048308E">
            <w:pPr>
              <w:spacing w:before="29" w:line="288" w:lineRule="auto"/>
              <w:jc w:val="right"/>
              <w:rPr>
                <w:sz w:val="24"/>
              </w:rPr>
            </w:pPr>
            <w:r w:rsidRPr="005312D8">
              <w:rPr>
                <w:sz w:val="24"/>
              </w:rPr>
              <w:t>36,410,770.47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11,833,602.83</w:t>
            </w:r>
          </w:p>
        </w:tc>
        <w:tc>
          <w:tcPr>
            <w:tcW w:w="2100" w:type="dxa"/>
            <w:vAlign w:val="center"/>
          </w:tcPr>
          <w:p w:rsidR="001548F9" w:rsidRPr="005312D8" w:rsidRDefault="001548F9" w:rsidP="0048308E">
            <w:pPr>
              <w:spacing w:before="29" w:line="288" w:lineRule="auto"/>
              <w:jc w:val="right"/>
              <w:rPr>
                <w:sz w:val="24"/>
              </w:rPr>
            </w:pPr>
            <w:r w:rsidRPr="005312D8">
              <w:rPr>
                <w:sz w:val="24"/>
              </w:rPr>
              <w:t>-1,868,356.80</w:t>
            </w:r>
          </w:p>
        </w:tc>
        <w:tc>
          <w:tcPr>
            <w:tcW w:w="2100" w:type="dxa"/>
            <w:vAlign w:val="center"/>
          </w:tcPr>
          <w:p w:rsidR="001548F9" w:rsidRPr="005312D8" w:rsidRDefault="001548F9" w:rsidP="0048308E">
            <w:pPr>
              <w:spacing w:before="29" w:line="288" w:lineRule="auto"/>
              <w:jc w:val="right"/>
              <w:rPr>
                <w:sz w:val="24"/>
              </w:rPr>
            </w:pPr>
            <w:r w:rsidRPr="005312D8">
              <w:rPr>
                <w:sz w:val="24"/>
              </w:rPr>
              <w:t>9,965,246.03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28,392,350.45</w:t>
            </w:r>
          </w:p>
        </w:tc>
        <w:tc>
          <w:tcPr>
            <w:tcW w:w="2100" w:type="dxa"/>
            <w:vAlign w:val="center"/>
          </w:tcPr>
          <w:p w:rsidR="001548F9" w:rsidRPr="005312D8" w:rsidRDefault="001548F9" w:rsidP="0048308E">
            <w:pPr>
              <w:spacing w:before="29" w:line="288" w:lineRule="auto"/>
              <w:jc w:val="right"/>
              <w:rPr>
                <w:sz w:val="24"/>
              </w:rPr>
            </w:pPr>
            <w:r w:rsidRPr="005312D8">
              <w:rPr>
                <w:sz w:val="24"/>
              </w:rPr>
              <w:t>807,118.94</w:t>
            </w:r>
          </w:p>
        </w:tc>
        <w:tc>
          <w:tcPr>
            <w:tcW w:w="2100" w:type="dxa"/>
            <w:vAlign w:val="center"/>
          </w:tcPr>
          <w:p w:rsidR="001548F9" w:rsidRPr="005312D8" w:rsidRDefault="001548F9" w:rsidP="0048308E">
            <w:pPr>
              <w:spacing w:before="29" w:line="288" w:lineRule="auto"/>
              <w:jc w:val="right"/>
              <w:rPr>
                <w:sz w:val="24"/>
              </w:rPr>
            </w:pPr>
            <w:r w:rsidRPr="005312D8">
              <w:rPr>
                <w:sz w:val="24"/>
              </w:rPr>
              <w:t>29,199,469.39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51,127,546.28</w:t>
            </w:r>
          </w:p>
        </w:tc>
        <w:tc>
          <w:tcPr>
            <w:tcW w:w="2100" w:type="dxa"/>
            <w:vAlign w:val="center"/>
          </w:tcPr>
          <w:p w:rsidR="001548F9" w:rsidRPr="005312D8" w:rsidRDefault="001548F9" w:rsidP="0048308E">
            <w:pPr>
              <w:spacing w:before="29" w:line="288" w:lineRule="auto"/>
              <w:jc w:val="right"/>
              <w:rPr>
                <w:sz w:val="24"/>
              </w:rPr>
            </w:pPr>
            <w:r w:rsidRPr="005312D8">
              <w:rPr>
                <w:sz w:val="24"/>
              </w:rPr>
              <w:t>-1,874,731.56</w:t>
            </w:r>
          </w:p>
        </w:tc>
        <w:tc>
          <w:tcPr>
            <w:tcW w:w="2100" w:type="dxa"/>
            <w:vAlign w:val="center"/>
          </w:tcPr>
          <w:p w:rsidR="001548F9" w:rsidRPr="005312D8" w:rsidRDefault="001548F9" w:rsidP="0048308E">
            <w:pPr>
              <w:spacing w:before="29" w:line="288" w:lineRule="auto"/>
              <w:jc w:val="right"/>
              <w:rPr>
                <w:sz w:val="24"/>
              </w:rPr>
            </w:pPr>
            <w:r w:rsidRPr="005312D8">
              <w:rPr>
                <w:sz w:val="24"/>
              </w:rPr>
              <w:t>49,252,814.72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-22,735,195.83</w:t>
            </w:r>
          </w:p>
        </w:tc>
        <w:tc>
          <w:tcPr>
            <w:tcW w:w="2100" w:type="dxa"/>
            <w:vAlign w:val="center"/>
          </w:tcPr>
          <w:p w:rsidR="001548F9" w:rsidRPr="005312D8" w:rsidRDefault="001548F9" w:rsidP="0048308E">
            <w:pPr>
              <w:spacing w:before="29" w:line="288" w:lineRule="auto"/>
              <w:jc w:val="right"/>
              <w:rPr>
                <w:sz w:val="24"/>
              </w:rPr>
            </w:pPr>
            <w:r w:rsidRPr="005312D8">
              <w:rPr>
                <w:sz w:val="24"/>
              </w:rPr>
              <w:t>2,681,850.50</w:t>
            </w:r>
          </w:p>
        </w:tc>
        <w:tc>
          <w:tcPr>
            <w:tcW w:w="2100" w:type="dxa"/>
            <w:vAlign w:val="center"/>
          </w:tcPr>
          <w:p w:rsidR="001548F9" w:rsidRPr="005312D8" w:rsidRDefault="001548F9" w:rsidP="0048308E">
            <w:pPr>
              <w:spacing w:before="29" w:line="288" w:lineRule="auto"/>
              <w:jc w:val="right"/>
              <w:rPr>
                <w:sz w:val="24"/>
              </w:rPr>
            </w:pPr>
            <w:r w:rsidRPr="005312D8">
              <w:rPr>
                <w:sz w:val="24"/>
              </w:rPr>
              <w:t>-20,053,345.33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79,221,683.46</w:t>
            </w:r>
          </w:p>
        </w:tc>
        <w:tc>
          <w:tcPr>
            <w:tcW w:w="2100" w:type="dxa"/>
            <w:vAlign w:val="center"/>
          </w:tcPr>
          <w:p w:rsidR="001548F9" w:rsidRPr="005312D8" w:rsidRDefault="001548F9" w:rsidP="0048308E">
            <w:pPr>
              <w:spacing w:before="29" w:line="288" w:lineRule="auto"/>
              <w:jc w:val="right"/>
              <w:rPr>
                <w:sz w:val="24"/>
              </w:rPr>
            </w:pPr>
            <w:r w:rsidRPr="005312D8">
              <w:rPr>
                <w:sz w:val="24"/>
              </w:rPr>
              <w:t>-3,646,197.57</w:t>
            </w:r>
          </w:p>
        </w:tc>
        <w:tc>
          <w:tcPr>
            <w:tcW w:w="2100" w:type="dxa"/>
            <w:vAlign w:val="center"/>
          </w:tcPr>
          <w:p w:rsidR="001548F9" w:rsidRPr="005312D8" w:rsidRDefault="001548F9" w:rsidP="0048308E">
            <w:pPr>
              <w:spacing w:before="29" w:line="288" w:lineRule="auto"/>
              <w:jc w:val="right"/>
              <w:rPr>
                <w:sz w:val="24"/>
              </w:rPr>
            </w:pPr>
            <w:r w:rsidRPr="005312D8">
              <w:rPr>
                <w:sz w:val="24"/>
              </w:rPr>
              <w:t>75,575,485.89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25,560.05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23,716.00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4,379.22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53,655.27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88,228,646.56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81,463,249.25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6,765,397.31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80,122,042.49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78,439,768.92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1,610,116.67</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72,156.90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1,217,749.42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1,217,749.42</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-1,868,356.80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78,937.02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-1,947,293.82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-1,868,356.80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341,598.06</w:t>
            </w:r>
          </w:p>
        </w:tc>
      </w:tr>
      <w:tr w:rsidR="00AC1A87">
        <w:tc>
          <w:tcPr>
            <w:tcW w:w="3604" w:type="dxa"/>
            <w:vAlign w:val="center"/>
          </w:tcPr>
          <w:p w:rsidR="00AC1A87" w:rsidRDefault="007F0FF7">
            <w:pPr>
              <w:jc w:val="left"/>
            </w:pPr>
            <w:r>
              <w:rPr>
                <w:sz w:val="24"/>
              </w:rPr>
              <w:t>基金转换费收入</w:t>
            </w:r>
          </w:p>
        </w:tc>
        <w:tc>
          <w:tcPr>
            <w:tcW w:w="5394" w:type="dxa"/>
            <w:vAlign w:val="center"/>
          </w:tcPr>
          <w:p w:rsidR="00AC1A87" w:rsidRDefault="007F0FF7">
            <w:pPr>
              <w:jc w:val="right"/>
            </w:pPr>
            <w:r>
              <w:rPr>
                <w:sz w:val="24"/>
              </w:rPr>
              <w:t>224.34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341,822.40</w:t>
            </w:r>
          </w:p>
        </w:tc>
      </w:tr>
    </w:tbl>
    <w:p w:rsidR="00AC1A87" w:rsidRDefault="007F0FF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336,529.47</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3,950.00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340,479.47</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29,835.26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AC1A87">
        <w:tc>
          <w:tcPr>
            <w:tcW w:w="3689" w:type="dxa"/>
            <w:vAlign w:val="center"/>
          </w:tcPr>
          <w:p w:rsidR="00AC1A87" w:rsidRDefault="007F0FF7">
            <w:pPr>
              <w:jc w:val="left"/>
            </w:pPr>
            <w:r>
              <w:rPr>
                <w:sz w:val="24"/>
              </w:rPr>
              <w:t>银行费用</w:t>
            </w:r>
          </w:p>
        </w:tc>
        <w:tc>
          <w:tcPr>
            <w:tcW w:w="5309" w:type="dxa"/>
            <w:vAlign w:val="center"/>
          </w:tcPr>
          <w:p w:rsidR="00AC1A87" w:rsidRDefault="007F0FF7">
            <w:pPr>
              <w:jc w:val="right"/>
            </w:pPr>
            <w:r>
              <w:rPr>
                <w:sz w:val="24"/>
              </w:rPr>
              <w:t>3,161.01</w:t>
            </w:r>
          </w:p>
        </w:tc>
      </w:tr>
      <w:tr w:rsidR="00AC1A87">
        <w:tc>
          <w:tcPr>
            <w:tcW w:w="3689" w:type="dxa"/>
            <w:vAlign w:val="center"/>
          </w:tcPr>
          <w:p w:rsidR="00AC1A87" w:rsidRDefault="007F0FF7">
            <w:pPr>
              <w:jc w:val="left"/>
            </w:pPr>
            <w:r>
              <w:rPr>
                <w:sz w:val="24"/>
              </w:rPr>
              <w:t>债券账户费用</w:t>
            </w:r>
          </w:p>
        </w:tc>
        <w:tc>
          <w:tcPr>
            <w:tcW w:w="5309" w:type="dxa"/>
            <w:vAlign w:val="center"/>
          </w:tcPr>
          <w:p w:rsidR="00AC1A87" w:rsidRDefault="007F0FF7">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111,268.61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AC1A87">
        <w:tc>
          <w:tcPr>
            <w:tcW w:w="5219" w:type="dxa"/>
            <w:vAlign w:val="center"/>
          </w:tcPr>
          <w:p w:rsidR="00AC1A87" w:rsidRDefault="007F0FF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C1A87" w:rsidRDefault="007F0FF7">
            <w:pPr>
              <w:jc w:val="left"/>
            </w:pPr>
            <w:r>
              <w:rPr>
                <w:color w:val="000000"/>
                <w:sz w:val="24"/>
              </w:rPr>
              <w:t>基金管理人、基金销售机构</w:t>
            </w:r>
          </w:p>
        </w:tc>
      </w:tr>
      <w:tr w:rsidR="00AC1A87">
        <w:tc>
          <w:tcPr>
            <w:tcW w:w="5219" w:type="dxa"/>
            <w:vAlign w:val="center"/>
          </w:tcPr>
          <w:p w:rsidR="00AC1A87" w:rsidRDefault="007F0FF7">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79" w:type="dxa"/>
            <w:vAlign w:val="center"/>
          </w:tcPr>
          <w:p w:rsidR="00AC1A87" w:rsidRDefault="007F0FF7">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3</w:t>
            </w:r>
            <w:r w:rsidRPr="005312D8">
              <w:rPr>
                <w:color w:val="000000"/>
                <w:sz w:val="24"/>
              </w:rPr>
              <w:t>月</w:t>
            </w:r>
            <w:r w:rsidRPr="005312D8">
              <w:rPr>
                <w:color w:val="000000"/>
                <w:sz w:val="24"/>
              </w:rPr>
              <w:t>29</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1,218,082.08</w:t>
            </w:r>
          </w:p>
        </w:tc>
        <w:tc>
          <w:tcPr>
            <w:tcW w:w="2656" w:type="dxa"/>
            <w:vAlign w:val="center"/>
          </w:tcPr>
          <w:p w:rsidR="00C657FD" w:rsidRPr="005312D8" w:rsidRDefault="00C657FD" w:rsidP="00D25134">
            <w:pPr>
              <w:spacing w:before="29" w:line="288" w:lineRule="auto"/>
              <w:jc w:val="right"/>
              <w:rPr>
                <w:sz w:val="24"/>
              </w:rPr>
            </w:pPr>
            <w:r w:rsidRPr="005312D8">
              <w:rPr>
                <w:sz w:val="24"/>
              </w:rPr>
              <w:t>481,194.26</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68,129.51</w:t>
            </w:r>
          </w:p>
        </w:tc>
        <w:tc>
          <w:tcPr>
            <w:tcW w:w="2656" w:type="dxa"/>
            <w:vAlign w:val="center"/>
          </w:tcPr>
          <w:p w:rsidR="00C657FD" w:rsidRPr="005312D8" w:rsidRDefault="00C657FD" w:rsidP="00D25134">
            <w:pPr>
              <w:spacing w:before="29" w:line="288" w:lineRule="auto"/>
              <w:jc w:val="right"/>
              <w:rPr>
                <w:sz w:val="24"/>
              </w:rPr>
            </w:pPr>
            <w:r w:rsidRPr="005312D8">
              <w:rPr>
                <w:sz w:val="24"/>
              </w:rPr>
              <w:t>77,616.61</w:t>
            </w:r>
          </w:p>
        </w:tc>
      </w:tr>
    </w:tbl>
    <w:p w:rsidR="00AC1A87" w:rsidRDefault="007F0FF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 × 0.60%/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3</w:t>
            </w:r>
            <w:r w:rsidRPr="005312D8">
              <w:rPr>
                <w:color w:val="000000"/>
                <w:sz w:val="24"/>
              </w:rPr>
              <w:t>月</w:t>
            </w:r>
            <w:r w:rsidRPr="005312D8">
              <w:rPr>
                <w:color w:val="000000"/>
                <w:sz w:val="24"/>
              </w:rPr>
              <w:t>29</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406,027.38</w:t>
            </w:r>
          </w:p>
        </w:tc>
        <w:tc>
          <w:tcPr>
            <w:tcW w:w="2656" w:type="dxa"/>
            <w:vAlign w:val="center"/>
          </w:tcPr>
          <w:p w:rsidR="00660F57" w:rsidRPr="005312D8" w:rsidRDefault="00660F57" w:rsidP="008D10B6">
            <w:pPr>
              <w:spacing w:before="29" w:line="288" w:lineRule="auto"/>
              <w:jc w:val="right"/>
              <w:rPr>
                <w:sz w:val="24"/>
              </w:rPr>
            </w:pPr>
            <w:r w:rsidRPr="005312D8">
              <w:rPr>
                <w:sz w:val="24"/>
              </w:rPr>
              <w:t>96,238.84</w:t>
            </w:r>
          </w:p>
        </w:tc>
      </w:tr>
    </w:tbl>
    <w:p w:rsidR="00AC1A87" w:rsidRDefault="007F0FF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3</w:t>
            </w:r>
            <w:r w:rsidRPr="005312D8">
              <w:rPr>
                <w:color w:val="000000"/>
                <w:sz w:val="24"/>
              </w:rPr>
              <w:t>月</w:t>
            </w:r>
            <w:r w:rsidRPr="005312D8">
              <w:rPr>
                <w:color w:val="000000"/>
                <w:sz w:val="24"/>
              </w:rPr>
              <w:t>29</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AC1A87">
        <w:tc>
          <w:tcPr>
            <w:tcW w:w="2127" w:type="dxa"/>
            <w:vAlign w:val="center"/>
          </w:tcPr>
          <w:p w:rsidR="00AC1A87" w:rsidRDefault="007F0FF7">
            <w:pPr>
              <w:jc w:val="left"/>
            </w:pPr>
            <w:r>
              <w:rPr>
                <w:sz w:val="24"/>
              </w:rPr>
              <w:t>中国民生银行</w:t>
            </w:r>
          </w:p>
        </w:tc>
        <w:tc>
          <w:tcPr>
            <w:tcW w:w="1842" w:type="dxa"/>
            <w:vAlign w:val="center"/>
          </w:tcPr>
          <w:p w:rsidR="00AC1A87" w:rsidRDefault="007F0FF7">
            <w:pPr>
              <w:jc w:val="right"/>
            </w:pPr>
            <w:r>
              <w:rPr>
                <w:sz w:val="24"/>
              </w:rPr>
              <w:t>32,298,227.33</w:t>
            </w:r>
          </w:p>
        </w:tc>
        <w:tc>
          <w:tcPr>
            <w:tcW w:w="1560" w:type="dxa"/>
            <w:vAlign w:val="center"/>
          </w:tcPr>
          <w:p w:rsidR="00AC1A87" w:rsidRDefault="007F0FF7">
            <w:pPr>
              <w:jc w:val="right"/>
            </w:pPr>
            <w:r>
              <w:rPr>
                <w:sz w:val="24"/>
              </w:rPr>
              <w:t>25,560.05</w:t>
            </w:r>
          </w:p>
        </w:tc>
        <w:tc>
          <w:tcPr>
            <w:tcW w:w="1842" w:type="dxa"/>
            <w:vAlign w:val="center"/>
          </w:tcPr>
          <w:p w:rsidR="00AC1A87" w:rsidRDefault="007F0FF7">
            <w:pPr>
              <w:jc w:val="right"/>
            </w:pPr>
            <w:r>
              <w:rPr>
                <w:sz w:val="24"/>
              </w:rPr>
              <w:t>35,566,397.98</w:t>
            </w:r>
          </w:p>
        </w:tc>
        <w:tc>
          <w:tcPr>
            <w:tcW w:w="1627" w:type="dxa"/>
            <w:vAlign w:val="center"/>
          </w:tcPr>
          <w:p w:rsidR="00AC1A87" w:rsidRDefault="007F0FF7">
            <w:pPr>
              <w:jc w:val="right"/>
            </w:pPr>
            <w:r>
              <w:rPr>
                <w:sz w:val="24"/>
              </w:rPr>
              <w:t>40,985.02</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9B7E71">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9B7E71">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AC1A87">
        <w:tc>
          <w:tcPr>
            <w:tcW w:w="816" w:type="dxa"/>
            <w:vAlign w:val="center"/>
          </w:tcPr>
          <w:p w:rsidR="00AC1A87" w:rsidRDefault="007F0FF7">
            <w:pPr>
              <w:jc w:val="center"/>
            </w:pPr>
            <w:r>
              <w:rPr>
                <w:sz w:val="24"/>
              </w:rPr>
              <w:t>601816</w:t>
            </w:r>
          </w:p>
        </w:tc>
        <w:tc>
          <w:tcPr>
            <w:tcW w:w="818" w:type="dxa"/>
            <w:vAlign w:val="center"/>
          </w:tcPr>
          <w:p w:rsidR="00AC1A87" w:rsidRDefault="007F0FF7">
            <w:pPr>
              <w:jc w:val="center"/>
            </w:pPr>
            <w:r>
              <w:rPr>
                <w:sz w:val="24"/>
              </w:rPr>
              <w:t>京沪高铁</w:t>
            </w:r>
          </w:p>
        </w:tc>
        <w:tc>
          <w:tcPr>
            <w:tcW w:w="817" w:type="dxa"/>
            <w:vAlign w:val="center"/>
          </w:tcPr>
          <w:p w:rsidR="00AC1A87" w:rsidRDefault="007F0FF7">
            <w:pPr>
              <w:jc w:val="center"/>
            </w:pPr>
            <w:r>
              <w:rPr>
                <w:sz w:val="24"/>
              </w:rPr>
              <w:t>2020-01-08</w:t>
            </w:r>
          </w:p>
        </w:tc>
        <w:tc>
          <w:tcPr>
            <w:tcW w:w="819" w:type="dxa"/>
            <w:vAlign w:val="center"/>
          </w:tcPr>
          <w:p w:rsidR="00AC1A87" w:rsidRDefault="007F0FF7">
            <w:pPr>
              <w:jc w:val="center"/>
            </w:pPr>
            <w:r>
              <w:rPr>
                <w:sz w:val="24"/>
              </w:rPr>
              <w:t>2020-07-16</w:t>
            </w:r>
          </w:p>
        </w:tc>
        <w:tc>
          <w:tcPr>
            <w:tcW w:w="960" w:type="dxa"/>
            <w:vAlign w:val="center"/>
          </w:tcPr>
          <w:p w:rsidR="00AC1A87" w:rsidRDefault="007F0FF7">
            <w:pPr>
              <w:jc w:val="center"/>
            </w:pPr>
            <w:r>
              <w:rPr>
                <w:sz w:val="24"/>
              </w:rPr>
              <w:t>限售股</w:t>
            </w:r>
          </w:p>
        </w:tc>
        <w:tc>
          <w:tcPr>
            <w:tcW w:w="676" w:type="dxa"/>
            <w:vAlign w:val="center"/>
          </w:tcPr>
          <w:p w:rsidR="00AC1A87" w:rsidRDefault="007F0FF7">
            <w:pPr>
              <w:jc w:val="right"/>
            </w:pPr>
            <w:r>
              <w:rPr>
                <w:sz w:val="24"/>
              </w:rPr>
              <w:t>4.88</w:t>
            </w:r>
          </w:p>
        </w:tc>
        <w:tc>
          <w:tcPr>
            <w:tcW w:w="818" w:type="dxa"/>
            <w:vAlign w:val="center"/>
          </w:tcPr>
          <w:p w:rsidR="00AC1A87" w:rsidRDefault="007F0FF7">
            <w:pPr>
              <w:jc w:val="center"/>
            </w:pPr>
            <w:r>
              <w:rPr>
                <w:sz w:val="24"/>
              </w:rPr>
              <w:t>6.17</w:t>
            </w:r>
          </w:p>
        </w:tc>
        <w:tc>
          <w:tcPr>
            <w:tcW w:w="819" w:type="dxa"/>
            <w:vAlign w:val="center"/>
          </w:tcPr>
          <w:p w:rsidR="00AC1A87" w:rsidRDefault="007F0FF7">
            <w:pPr>
              <w:jc w:val="right"/>
            </w:pPr>
            <w:r>
              <w:rPr>
                <w:sz w:val="24"/>
              </w:rPr>
              <w:t>453,268</w:t>
            </w:r>
          </w:p>
        </w:tc>
        <w:tc>
          <w:tcPr>
            <w:tcW w:w="995" w:type="dxa"/>
            <w:vAlign w:val="center"/>
          </w:tcPr>
          <w:p w:rsidR="00AC1A87" w:rsidRDefault="007F0FF7">
            <w:pPr>
              <w:jc w:val="right"/>
            </w:pPr>
            <w:r>
              <w:rPr>
                <w:sz w:val="24"/>
              </w:rPr>
              <w:t>2,211,947.84</w:t>
            </w:r>
          </w:p>
        </w:tc>
        <w:tc>
          <w:tcPr>
            <w:tcW w:w="1052" w:type="dxa"/>
            <w:vAlign w:val="center"/>
          </w:tcPr>
          <w:p w:rsidR="00AC1A87" w:rsidRDefault="007F0FF7">
            <w:pPr>
              <w:jc w:val="right"/>
            </w:pPr>
            <w:r>
              <w:rPr>
                <w:sz w:val="24"/>
              </w:rPr>
              <w:t>2,796,663.56</w:t>
            </w:r>
          </w:p>
        </w:tc>
        <w:tc>
          <w:tcPr>
            <w:tcW w:w="408" w:type="dxa"/>
            <w:vAlign w:val="center"/>
          </w:tcPr>
          <w:p w:rsidR="00AC1A87" w:rsidRDefault="007F0FF7">
            <w:pPr>
              <w:jc w:val="center"/>
            </w:pPr>
            <w:r>
              <w:rPr>
                <w:sz w:val="24"/>
              </w:rPr>
              <w:t>-</w:t>
            </w:r>
          </w:p>
        </w:tc>
      </w:tr>
      <w:tr w:rsidR="00AC1A87">
        <w:tc>
          <w:tcPr>
            <w:tcW w:w="816" w:type="dxa"/>
            <w:vAlign w:val="center"/>
          </w:tcPr>
          <w:p w:rsidR="00AC1A87" w:rsidRDefault="007F0FF7">
            <w:pPr>
              <w:jc w:val="center"/>
            </w:pPr>
            <w:r>
              <w:rPr>
                <w:sz w:val="24"/>
              </w:rPr>
              <w:t>688505</w:t>
            </w:r>
          </w:p>
        </w:tc>
        <w:tc>
          <w:tcPr>
            <w:tcW w:w="818" w:type="dxa"/>
            <w:vAlign w:val="center"/>
          </w:tcPr>
          <w:p w:rsidR="00AC1A87" w:rsidRDefault="007F0FF7">
            <w:pPr>
              <w:jc w:val="center"/>
            </w:pPr>
            <w:r>
              <w:rPr>
                <w:sz w:val="24"/>
              </w:rPr>
              <w:t>复旦张江</w:t>
            </w:r>
          </w:p>
        </w:tc>
        <w:tc>
          <w:tcPr>
            <w:tcW w:w="817" w:type="dxa"/>
            <w:vAlign w:val="center"/>
          </w:tcPr>
          <w:p w:rsidR="00AC1A87" w:rsidRDefault="007F0FF7">
            <w:pPr>
              <w:jc w:val="center"/>
            </w:pPr>
            <w:r>
              <w:rPr>
                <w:sz w:val="24"/>
              </w:rPr>
              <w:t>2020-06-10</w:t>
            </w:r>
          </w:p>
        </w:tc>
        <w:tc>
          <w:tcPr>
            <w:tcW w:w="819" w:type="dxa"/>
            <w:vAlign w:val="center"/>
          </w:tcPr>
          <w:p w:rsidR="00AC1A87" w:rsidRDefault="007F0FF7">
            <w:pPr>
              <w:jc w:val="center"/>
            </w:pPr>
            <w:r>
              <w:rPr>
                <w:sz w:val="24"/>
              </w:rPr>
              <w:t>2020-12-21</w:t>
            </w:r>
          </w:p>
        </w:tc>
        <w:tc>
          <w:tcPr>
            <w:tcW w:w="960" w:type="dxa"/>
            <w:vAlign w:val="center"/>
          </w:tcPr>
          <w:p w:rsidR="00AC1A87" w:rsidRDefault="007F0FF7">
            <w:pPr>
              <w:jc w:val="center"/>
            </w:pPr>
            <w:r>
              <w:rPr>
                <w:sz w:val="24"/>
              </w:rPr>
              <w:t>限售股</w:t>
            </w:r>
          </w:p>
        </w:tc>
        <w:tc>
          <w:tcPr>
            <w:tcW w:w="676" w:type="dxa"/>
            <w:vAlign w:val="center"/>
          </w:tcPr>
          <w:p w:rsidR="00AC1A87" w:rsidRDefault="007F0FF7">
            <w:pPr>
              <w:jc w:val="right"/>
            </w:pPr>
            <w:r>
              <w:rPr>
                <w:sz w:val="24"/>
              </w:rPr>
              <w:t>8.95</w:t>
            </w:r>
          </w:p>
        </w:tc>
        <w:tc>
          <w:tcPr>
            <w:tcW w:w="818" w:type="dxa"/>
            <w:vAlign w:val="center"/>
          </w:tcPr>
          <w:p w:rsidR="00AC1A87" w:rsidRDefault="007F0FF7">
            <w:pPr>
              <w:jc w:val="center"/>
            </w:pPr>
            <w:r>
              <w:rPr>
                <w:sz w:val="24"/>
              </w:rPr>
              <w:t>24.78</w:t>
            </w:r>
          </w:p>
        </w:tc>
        <w:tc>
          <w:tcPr>
            <w:tcW w:w="819" w:type="dxa"/>
            <w:vAlign w:val="center"/>
          </w:tcPr>
          <w:p w:rsidR="00AC1A87" w:rsidRDefault="007F0FF7">
            <w:pPr>
              <w:jc w:val="right"/>
            </w:pPr>
            <w:r>
              <w:rPr>
                <w:sz w:val="24"/>
              </w:rPr>
              <w:t>22,091</w:t>
            </w:r>
          </w:p>
        </w:tc>
        <w:tc>
          <w:tcPr>
            <w:tcW w:w="995" w:type="dxa"/>
            <w:vAlign w:val="center"/>
          </w:tcPr>
          <w:p w:rsidR="00AC1A87" w:rsidRDefault="007F0FF7">
            <w:pPr>
              <w:jc w:val="right"/>
            </w:pPr>
            <w:r>
              <w:rPr>
                <w:sz w:val="24"/>
              </w:rPr>
              <w:t>197,714.45</w:t>
            </w:r>
          </w:p>
        </w:tc>
        <w:tc>
          <w:tcPr>
            <w:tcW w:w="1052" w:type="dxa"/>
            <w:vAlign w:val="center"/>
          </w:tcPr>
          <w:p w:rsidR="00AC1A87" w:rsidRDefault="007F0FF7">
            <w:pPr>
              <w:jc w:val="right"/>
            </w:pPr>
            <w:r>
              <w:rPr>
                <w:sz w:val="24"/>
              </w:rPr>
              <w:t>547,414.98</w:t>
            </w:r>
          </w:p>
        </w:tc>
        <w:tc>
          <w:tcPr>
            <w:tcW w:w="408" w:type="dxa"/>
            <w:vAlign w:val="center"/>
          </w:tcPr>
          <w:p w:rsidR="00AC1A87" w:rsidRDefault="007F0FF7">
            <w:pPr>
              <w:jc w:val="center"/>
            </w:pPr>
            <w:r>
              <w:rPr>
                <w:sz w:val="24"/>
              </w:rPr>
              <w:t>-</w:t>
            </w:r>
          </w:p>
        </w:tc>
      </w:tr>
      <w:tr w:rsidR="00AC1A87">
        <w:tc>
          <w:tcPr>
            <w:tcW w:w="816" w:type="dxa"/>
            <w:vAlign w:val="center"/>
          </w:tcPr>
          <w:p w:rsidR="00AC1A87" w:rsidRDefault="007F0FF7">
            <w:pPr>
              <w:jc w:val="center"/>
            </w:pPr>
            <w:r>
              <w:rPr>
                <w:sz w:val="24"/>
              </w:rPr>
              <w:t>688051</w:t>
            </w:r>
          </w:p>
        </w:tc>
        <w:tc>
          <w:tcPr>
            <w:tcW w:w="818" w:type="dxa"/>
            <w:vAlign w:val="center"/>
          </w:tcPr>
          <w:p w:rsidR="00AC1A87" w:rsidRDefault="007F0FF7">
            <w:pPr>
              <w:jc w:val="center"/>
            </w:pPr>
            <w:r>
              <w:rPr>
                <w:sz w:val="24"/>
              </w:rPr>
              <w:t>佳华科技</w:t>
            </w:r>
          </w:p>
        </w:tc>
        <w:tc>
          <w:tcPr>
            <w:tcW w:w="817" w:type="dxa"/>
            <w:vAlign w:val="center"/>
          </w:tcPr>
          <w:p w:rsidR="00AC1A87" w:rsidRDefault="007F0FF7">
            <w:pPr>
              <w:jc w:val="center"/>
            </w:pPr>
            <w:r>
              <w:rPr>
                <w:sz w:val="24"/>
              </w:rPr>
              <w:t>2020-03-12</w:t>
            </w:r>
          </w:p>
        </w:tc>
        <w:tc>
          <w:tcPr>
            <w:tcW w:w="819" w:type="dxa"/>
            <w:vAlign w:val="center"/>
          </w:tcPr>
          <w:p w:rsidR="00AC1A87" w:rsidRDefault="007F0FF7">
            <w:pPr>
              <w:jc w:val="center"/>
            </w:pPr>
            <w:r>
              <w:rPr>
                <w:sz w:val="24"/>
              </w:rPr>
              <w:t>2020-09-21</w:t>
            </w:r>
          </w:p>
        </w:tc>
        <w:tc>
          <w:tcPr>
            <w:tcW w:w="960" w:type="dxa"/>
            <w:vAlign w:val="center"/>
          </w:tcPr>
          <w:p w:rsidR="00AC1A87" w:rsidRDefault="007F0FF7">
            <w:pPr>
              <w:jc w:val="center"/>
            </w:pPr>
            <w:r>
              <w:rPr>
                <w:sz w:val="24"/>
              </w:rPr>
              <w:t>限售股</w:t>
            </w:r>
          </w:p>
        </w:tc>
        <w:tc>
          <w:tcPr>
            <w:tcW w:w="676" w:type="dxa"/>
            <w:vAlign w:val="center"/>
          </w:tcPr>
          <w:p w:rsidR="00AC1A87" w:rsidRDefault="007F0FF7">
            <w:pPr>
              <w:jc w:val="right"/>
            </w:pPr>
            <w:r>
              <w:rPr>
                <w:sz w:val="24"/>
              </w:rPr>
              <w:t>50.81</w:t>
            </w:r>
          </w:p>
        </w:tc>
        <w:tc>
          <w:tcPr>
            <w:tcW w:w="818" w:type="dxa"/>
            <w:vAlign w:val="center"/>
          </w:tcPr>
          <w:p w:rsidR="00AC1A87" w:rsidRDefault="007F0FF7">
            <w:pPr>
              <w:jc w:val="center"/>
            </w:pPr>
            <w:r>
              <w:rPr>
                <w:sz w:val="24"/>
              </w:rPr>
              <w:t>120.27</w:t>
            </w:r>
          </w:p>
        </w:tc>
        <w:tc>
          <w:tcPr>
            <w:tcW w:w="819" w:type="dxa"/>
            <w:vAlign w:val="center"/>
          </w:tcPr>
          <w:p w:rsidR="00AC1A87" w:rsidRDefault="007F0FF7">
            <w:pPr>
              <w:jc w:val="right"/>
            </w:pPr>
            <w:r>
              <w:rPr>
                <w:sz w:val="24"/>
              </w:rPr>
              <w:t>4,053</w:t>
            </w:r>
          </w:p>
        </w:tc>
        <w:tc>
          <w:tcPr>
            <w:tcW w:w="995" w:type="dxa"/>
            <w:vAlign w:val="center"/>
          </w:tcPr>
          <w:p w:rsidR="00AC1A87" w:rsidRDefault="007F0FF7">
            <w:pPr>
              <w:jc w:val="right"/>
            </w:pPr>
            <w:r>
              <w:rPr>
                <w:sz w:val="24"/>
              </w:rPr>
              <w:t>205,932.93</w:t>
            </w:r>
          </w:p>
        </w:tc>
        <w:tc>
          <w:tcPr>
            <w:tcW w:w="1052" w:type="dxa"/>
            <w:vAlign w:val="center"/>
          </w:tcPr>
          <w:p w:rsidR="00AC1A87" w:rsidRDefault="007F0FF7">
            <w:pPr>
              <w:jc w:val="right"/>
            </w:pPr>
            <w:r>
              <w:rPr>
                <w:sz w:val="24"/>
              </w:rPr>
              <w:t>487,454.31</w:t>
            </w:r>
          </w:p>
        </w:tc>
        <w:tc>
          <w:tcPr>
            <w:tcW w:w="408" w:type="dxa"/>
            <w:vAlign w:val="center"/>
          </w:tcPr>
          <w:p w:rsidR="00AC1A87" w:rsidRDefault="007F0FF7">
            <w:pPr>
              <w:jc w:val="center"/>
            </w:pPr>
            <w:r>
              <w:rPr>
                <w:sz w:val="24"/>
              </w:rPr>
              <w:t>-</w:t>
            </w:r>
          </w:p>
        </w:tc>
      </w:tr>
      <w:tr w:rsidR="00AC1A87">
        <w:tc>
          <w:tcPr>
            <w:tcW w:w="816" w:type="dxa"/>
            <w:vAlign w:val="center"/>
          </w:tcPr>
          <w:p w:rsidR="00AC1A87" w:rsidRDefault="007F0FF7">
            <w:pPr>
              <w:jc w:val="center"/>
            </w:pPr>
            <w:r>
              <w:rPr>
                <w:sz w:val="24"/>
              </w:rPr>
              <w:t>688312</w:t>
            </w:r>
          </w:p>
        </w:tc>
        <w:tc>
          <w:tcPr>
            <w:tcW w:w="818" w:type="dxa"/>
            <w:vAlign w:val="center"/>
          </w:tcPr>
          <w:p w:rsidR="00AC1A87" w:rsidRDefault="007F0FF7">
            <w:pPr>
              <w:jc w:val="center"/>
            </w:pPr>
            <w:r>
              <w:rPr>
                <w:sz w:val="24"/>
              </w:rPr>
              <w:t>燕麦科技</w:t>
            </w:r>
          </w:p>
        </w:tc>
        <w:tc>
          <w:tcPr>
            <w:tcW w:w="817" w:type="dxa"/>
            <w:vAlign w:val="center"/>
          </w:tcPr>
          <w:p w:rsidR="00AC1A87" w:rsidRDefault="007F0FF7">
            <w:pPr>
              <w:jc w:val="center"/>
            </w:pPr>
            <w:r>
              <w:rPr>
                <w:sz w:val="24"/>
              </w:rPr>
              <w:t>2020-05-29</w:t>
            </w:r>
          </w:p>
        </w:tc>
        <w:tc>
          <w:tcPr>
            <w:tcW w:w="819" w:type="dxa"/>
            <w:vAlign w:val="center"/>
          </w:tcPr>
          <w:p w:rsidR="00AC1A87" w:rsidRDefault="007F0FF7">
            <w:pPr>
              <w:jc w:val="center"/>
            </w:pPr>
            <w:r>
              <w:rPr>
                <w:sz w:val="24"/>
              </w:rPr>
              <w:t>2020-12-08</w:t>
            </w:r>
          </w:p>
        </w:tc>
        <w:tc>
          <w:tcPr>
            <w:tcW w:w="960" w:type="dxa"/>
            <w:vAlign w:val="center"/>
          </w:tcPr>
          <w:p w:rsidR="00AC1A87" w:rsidRDefault="007F0FF7">
            <w:pPr>
              <w:jc w:val="center"/>
            </w:pPr>
            <w:r>
              <w:rPr>
                <w:sz w:val="24"/>
              </w:rPr>
              <w:t>限售股</w:t>
            </w:r>
          </w:p>
        </w:tc>
        <w:tc>
          <w:tcPr>
            <w:tcW w:w="676" w:type="dxa"/>
            <w:vAlign w:val="center"/>
          </w:tcPr>
          <w:p w:rsidR="00AC1A87" w:rsidRDefault="007F0FF7">
            <w:pPr>
              <w:jc w:val="right"/>
            </w:pPr>
            <w:r>
              <w:rPr>
                <w:sz w:val="24"/>
              </w:rPr>
              <w:t>19.68</w:t>
            </w:r>
          </w:p>
        </w:tc>
        <w:tc>
          <w:tcPr>
            <w:tcW w:w="818" w:type="dxa"/>
            <w:vAlign w:val="center"/>
          </w:tcPr>
          <w:p w:rsidR="00AC1A87" w:rsidRDefault="007F0FF7">
            <w:pPr>
              <w:jc w:val="center"/>
            </w:pPr>
            <w:r>
              <w:rPr>
                <w:sz w:val="24"/>
              </w:rPr>
              <w:t>41.77</w:t>
            </w:r>
          </w:p>
        </w:tc>
        <w:tc>
          <w:tcPr>
            <w:tcW w:w="819" w:type="dxa"/>
            <w:vAlign w:val="center"/>
          </w:tcPr>
          <w:p w:rsidR="00AC1A87" w:rsidRDefault="007F0FF7">
            <w:pPr>
              <w:jc w:val="right"/>
            </w:pPr>
            <w:r>
              <w:rPr>
                <w:sz w:val="24"/>
              </w:rPr>
              <w:t>7,390</w:t>
            </w:r>
          </w:p>
        </w:tc>
        <w:tc>
          <w:tcPr>
            <w:tcW w:w="995" w:type="dxa"/>
            <w:vAlign w:val="center"/>
          </w:tcPr>
          <w:p w:rsidR="00AC1A87" w:rsidRDefault="007F0FF7">
            <w:pPr>
              <w:jc w:val="right"/>
            </w:pPr>
            <w:r>
              <w:rPr>
                <w:sz w:val="24"/>
              </w:rPr>
              <w:t>145,435.20</w:t>
            </w:r>
          </w:p>
        </w:tc>
        <w:tc>
          <w:tcPr>
            <w:tcW w:w="1052" w:type="dxa"/>
            <w:vAlign w:val="center"/>
          </w:tcPr>
          <w:p w:rsidR="00AC1A87" w:rsidRDefault="007F0FF7">
            <w:pPr>
              <w:jc w:val="right"/>
            </w:pPr>
            <w:r>
              <w:rPr>
                <w:sz w:val="24"/>
              </w:rPr>
              <w:t>308,680.30</w:t>
            </w:r>
          </w:p>
        </w:tc>
        <w:tc>
          <w:tcPr>
            <w:tcW w:w="408" w:type="dxa"/>
            <w:vAlign w:val="center"/>
          </w:tcPr>
          <w:p w:rsidR="00AC1A87" w:rsidRDefault="007F0FF7">
            <w:pPr>
              <w:jc w:val="center"/>
            </w:pPr>
            <w:r>
              <w:rPr>
                <w:sz w:val="24"/>
              </w:rPr>
              <w:t>-</w:t>
            </w:r>
          </w:p>
        </w:tc>
      </w:tr>
      <w:tr w:rsidR="00AC1A87">
        <w:tc>
          <w:tcPr>
            <w:tcW w:w="816" w:type="dxa"/>
            <w:vAlign w:val="center"/>
          </w:tcPr>
          <w:p w:rsidR="00AC1A87" w:rsidRDefault="007F0FF7">
            <w:pPr>
              <w:jc w:val="center"/>
            </w:pPr>
            <w:r>
              <w:rPr>
                <w:sz w:val="24"/>
              </w:rPr>
              <w:t>688377</w:t>
            </w:r>
          </w:p>
        </w:tc>
        <w:tc>
          <w:tcPr>
            <w:tcW w:w="818" w:type="dxa"/>
            <w:vAlign w:val="center"/>
          </w:tcPr>
          <w:p w:rsidR="00AC1A87" w:rsidRDefault="007F0FF7">
            <w:pPr>
              <w:jc w:val="center"/>
            </w:pPr>
            <w:r>
              <w:rPr>
                <w:sz w:val="24"/>
              </w:rPr>
              <w:t>迪威尔</w:t>
            </w:r>
          </w:p>
        </w:tc>
        <w:tc>
          <w:tcPr>
            <w:tcW w:w="817" w:type="dxa"/>
            <w:vAlign w:val="center"/>
          </w:tcPr>
          <w:p w:rsidR="00AC1A87" w:rsidRDefault="007F0FF7">
            <w:pPr>
              <w:jc w:val="center"/>
            </w:pPr>
            <w:r>
              <w:rPr>
                <w:sz w:val="24"/>
              </w:rPr>
              <w:t>2020-06-29</w:t>
            </w:r>
          </w:p>
        </w:tc>
        <w:tc>
          <w:tcPr>
            <w:tcW w:w="819" w:type="dxa"/>
            <w:vAlign w:val="center"/>
          </w:tcPr>
          <w:p w:rsidR="00AC1A87" w:rsidRDefault="007F0FF7">
            <w:pPr>
              <w:jc w:val="center"/>
            </w:pPr>
            <w:r>
              <w:rPr>
                <w:sz w:val="24"/>
              </w:rPr>
              <w:t>2020-07-08</w:t>
            </w:r>
          </w:p>
        </w:tc>
        <w:tc>
          <w:tcPr>
            <w:tcW w:w="960" w:type="dxa"/>
            <w:vAlign w:val="center"/>
          </w:tcPr>
          <w:p w:rsidR="00AC1A87" w:rsidRDefault="007F0FF7">
            <w:pPr>
              <w:jc w:val="center"/>
            </w:pPr>
            <w:r>
              <w:rPr>
                <w:sz w:val="24"/>
              </w:rPr>
              <w:t>新股未上市</w:t>
            </w:r>
          </w:p>
        </w:tc>
        <w:tc>
          <w:tcPr>
            <w:tcW w:w="676" w:type="dxa"/>
            <w:vAlign w:val="center"/>
          </w:tcPr>
          <w:p w:rsidR="00AC1A87" w:rsidRDefault="007F0FF7">
            <w:pPr>
              <w:jc w:val="right"/>
            </w:pPr>
            <w:r>
              <w:rPr>
                <w:sz w:val="24"/>
              </w:rPr>
              <w:t>16.42</w:t>
            </w:r>
          </w:p>
        </w:tc>
        <w:tc>
          <w:tcPr>
            <w:tcW w:w="818" w:type="dxa"/>
            <w:vAlign w:val="center"/>
          </w:tcPr>
          <w:p w:rsidR="00AC1A87" w:rsidRDefault="007F0FF7">
            <w:pPr>
              <w:jc w:val="center"/>
            </w:pPr>
            <w:r>
              <w:rPr>
                <w:sz w:val="24"/>
              </w:rPr>
              <w:t>16.42</w:t>
            </w:r>
          </w:p>
        </w:tc>
        <w:tc>
          <w:tcPr>
            <w:tcW w:w="819" w:type="dxa"/>
            <w:vAlign w:val="center"/>
          </w:tcPr>
          <w:p w:rsidR="00AC1A87" w:rsidRDefault="007F0FF7">
            <w:pPr>
              <w:jc w:val="right"/>
            </w:pPr>
            <w:r>
              <w:rPr>
                <w:sz w:val="24"/>
              </w:rPr>
              <w:t>7,894</w:t>
            </w:r>
          </w:p>
        </w:tc>
        <w:tc>
          <w:tcPr>
            <w:tcW w:w="995" w:type="dxa"/>
            <w:vAlign w:val="center"/>
          </w:tcPr>
          <w:p w:rsidR="00AC1A87" w:rsidRDefault="007F0FF7">
            <w:pPr>
              <w:jc w:val="right"/>
            </w:pPr>
            <w:r>
              <w:rPr>
                <w:sz w:val="24"/>
              </w:rPr>
              <w:t>129,619.48</w:t>
            </w:r>
          </w:p>
        </w:tc>
        <w:tc>
          <w:tcPr>
            <w:tcW w:w="1052" w:type="dxa"/>
            <w:vAlign w:val="center"/>
          </w:tcPr>
          <w:p w:rsidR="00AC1A87" w:rsidRDefault="007F0FF7">
            <w:pPr>
              <w:jc w:val="right"/>
            </w:pPr>
            <w:r>
              <w:rPr>
                <w:sz w:val="24"/>
              </w:rPr>
              <w:t>129,619.48</w:t>
            </w:r>
          </w:p>
        </w:tc>
        <w:tc>
          <w:tcPr>
            <w:tcW w:w="408" w:type="dxa"/>
            <w:vAlign w:val="center"/>
          </w:tcPr>
          <w:p w:rsidR="00AC1A87" w:rsidRDefault="007F0FF7">
            <w:pPr>
              <w:jc w:val="center"/>
            </w:pPr>
            <w:r>
              <w:rPr>
                <w:sz w:val="24"/>
              </w:rPr>
              <w:t>-</w:t>
            </w:r>
          </w:p>
        </w:tc>
      </w:tr>
      <w:tr w:rsidR="009B7E71" w:rsidTr="003B3A87">
        <w:tc>
          <w:tcPr>
            <w:tcW w:w="816" w:type="dxa"/>
            <w:vAlign w:val="center"/>
          </w:tcPr>
          <w:p w:rsidR="009B7E71" w:rsidRDefault="009B7E71" w:rsidP="009B7E71">
            <w:pPr>
              <w:jc w:val="center"/>
            </w:pPr>
            <w:r>
              <w:rPr>
                <w:sz w:val="24"/>
              </w:rPr>
              <w:t>688277</w:t>
            </w:r>
          </w:p>
        </w:tc>
        <w:tc>
          <w:tcPr>
            <w:tcW w:w="818" w:type="dxa"/>
            <w:vAlign w:val="center"/>
          </w:tcPr>
          <w:p w:rsidR="009B7E71" w:rsidRDefault="009B7E71" w:rsidP="009B7E71">
            <w:pPr>
              <w:jc w:val="center"/>
            </w:pPr>
            <w:r>
              <w:rPr>
                <w:sz w:val="24"/>
              </w:rPr>
              <w:t>天智航</w:t>
            </w:r>
          </w:p>
        </w:tc>
        <w:tc>
          <w:tcPr>
            <w:tcW w:w="817" w:type="dxa"/>
            <w:vAlign w:val="center"/>
          </w:tcPr>
          <w:p w:rsidR="009B7E71" w:rsidRDefault="009B7E71" w:rsidP="009B7E71">
            <w:pPr>
              <w:jc w:val="center"/>
            </w:pPr>
            <w:r>
              <w:rPr>
                <w:sz w:val="24"/>
              </w:rPr>
              <w:t>2020-06-24</w:t>
            </w:r>
          </w:p>
        </w:tc>
        <w:tc>
          <w:tcPr>
            <w:tcW w:w="819" w:type="dxa"/>
          </w:tcPr>
          <w:p w:rsidR="009B7E71" w:rsidRPr="009B7E71" w:rsidRDefault="009B7E71" w:rsidP="009B7E71">
            <w:pPr>
              <w:jc w:val="center"/>
              <w:rPr>
                <w:rFonts w:hint="eastAsia"/>
                <w:sz w:val="24"/>
              </w:rPr>
            </w:pPr>
            <w:r w:rsidRPr="009B7E71">
              <w:rPr>
                <w:rFonts w:hint="eastAsia"/>
                <w:sz w:val="24"/>
              </w:rPr>
              <w:t>2021-01-07</w:t>
            </w:r>
          </w:p>
        </w:tc>
        <w:tc>
          <w:tcPr>
            <w:tcW w:w="960" w:type="dxa"/>
          </w:tcPr>
          <w:p w:rsidR="009B7E71" w:rsidRPr="009B7E71" w:rsidRDefault="009B7E71" w:rsidP="009B7E71">
            <w:pPr>
              <w:jc w:val="center"/>
              <w:rPr>
                <w:sz w:val="24"/>
              </w:rPr>
            </w:pPr>
            <w:r w:rsidRPr="009B7E71">
              <w:rPr>
                <w:rFonts w:hint="eastAsia"/>
                <w:sz w:val="24"/>
              </w:rPr>
              <w:t>限售股</w:t>
            </w:r>
          </w:p>
        </w:tc>
        <w:tc>
          <w:tcPr>
            <w:tcW w:w="676" w:type="dxa"/>
            <w:vAlign w:val="center"/>
          </w:tcPr>
          <w:p w:rsidR="009B7E71" w:rsidRDefault="009B7E71" w:rsidP="009B7E71">
            <w:pPr>
              <w:jc w:val="right"/>
            </w:pPr>
            <w:r>
              <w:rPr>
                <w:sz w:val="24"/>
              </w:rPr>
              <w:t>12.0</w:t>
            </w:r>
            <w:bookmarkStart w:id="56" w:name="_GoBack"/>
            <w:bookmarkEnd w:id="56"/>
            <w:r>
              <w:rPr>
                <w:sz w:val="24"/>
              </w:rPr>
              <w:t>4</w:t>
            </w:r>
          </w:p>
        </w:tc>
        <w:tc>
          <w:tcPr>
            <w:tcW w:w="818" w:type="dxa"/>
            <w:vAlign w:val="center"/>
          </w:tcPr>
          <w:p w:rsidR="009B7E71" w:rsidRDefault="009B7E71" w:rsidP="009B7E71">
            <w:pPr>
              <w:jc w:val="center"/>
            </w:pPr>
            <w:r>
              <w:rPr>
                <w:sz w:val="24"/>
              </w:rPr>
              <w:t>12.04</w:t>
            </w:r>
          </w:p>
        </w:tc>
        <w:tc>
          <w:tcPr>
            <w:tcW w:w="819" w:type="dxa"/>
            <w:vAlign w:val="center"/>
          </w:tcPr>
          <w:p w:rsidR="009B7E71" w:rsidRDefault="009B7E71" w:rsidP="009B7E71">
            <w:pPr>
              <w:jc w:val="right"/>
            </w:pPr>
            <w:r>
              <w:rPr>
                <w:sz w:val="24"/>
              </w:rPr>
              <w:t>8,810</w:t>
            </w:r>
          </w:p>
        </w:tc>
        <w:tc>
          <w:tcPr>
            <w:tcW w:w="995" w:type="dxa"/>
            <w:vAlign w:val="center"/>
          </w:tcPr>
          <w:p w:rsidR="009B7E71" w:rsidRDefault="009B7E71" w:rsidP="009B7E71">
            <w:pPr>
              <w:jc w:val="right"/>
            </w:pPr>
            <w:r>
              <w:rPr>
                <w:sz w:val="24"/>
              </w:rPr>
              <w:t>106,072.40</w:t>
            </w:r>
          </w:p>
        </w:tc>
        <w:tc>
          <w:tcPr>
            <w:tcW w:w="1052" w:type="dxa"/>
            <w:vAlign w:val="center"/>
          </w:tcPr>
          <w:p w:rsidR="009B7E71" w:rsidRDefault="009B7E71" w:rsidP="009B7E71">
            <w:pPr>
              <w:jc w:val="right"/>
            </w:pPr>
            <w:r>
              <w:rPr>
                <w:sz w:val="24"/>
              </w:rPr>
              <w:t>106,072.40</w:t>
            </w:r>
          </w:p>
        </w:tc>
        <w:tc>
          <w:tcPr>
            <w:tcW w:w="408" w:type="dxa"/>
            <w:vAlign w:val="center"/>
          </w:tcPr>
          <w:p w:rsidR="009B7E71" w:rsidRDefault="009B7E71" w:rsidP="009B7E71">
            <w:pPr>
              <w:jc w:val="center"/>
            </w:pPr>
            <w:r>
              <w:rPr>
                <w:sz w:val="24"/>
              </w:rPr>
              <w:t>-</w:t>
            </w:r>
          </w:p>
        </w:tc>
      </w:tr>
      <w:tr w:rsidR="00AC1A87">
        <w:tc>
          <w:tcPr>
            <w:tcW w:w="816" w:type="dxa"/>
            <w:vAlign w:val="center"/>
          </w:tcPr>
          <w:p w:rsidR="00AC1A87" w:rsidRDefault="007F0FF7">
            <w:pPr>
              <w:jc w:val="center"/>
            </w:pPr>
            <w:r>
              <w:rPr>
                <w:sz w:val="24"/>
              </w:rPr>
              <w:t>688096</w:t>
            </w:r>
          </w:p>
        </w:tc>
        <w:tc>
          <w:tcPr>
            <w:tcW w:w="818" w:type="dxa"/>
            <w:vAlign w:val="center"/>
          </w:tcPr>
          <w:p w:rsidR="00AC1A87" w:rsidRDefault="007F0FF7">
            <w:pPr>
              <w:jc w:val="center"/>
            </w:pPr>
            <w:r>
              <w:rPr>
                <w:sz w:val="24"/>
              </w:rPr>
              <w:t>京源环保</w:t>
            </w:r>
          </w:p>
        </w:tc>
        <w:tc>
          <w:tcPr>
            <w:tcW w:w="817" w:type="dxa"/>
            <w:vAlign w:val="center"/>
          </w:tcPr>
          <w:p w:rsidR="00AC1A87" w:rsidRDefault="007F0FF7">
            <w:pPr>
              <w:jc w:val="center"/>
            </w:pPr>
            <w:r>
              <w:rPr>
                <w:sz w:val="24"/>
              </w:rPr>
              <w:t>2020-03-31</w:t>
            </w:r>
          </w:p>
        </w:tc>
        <w:tc>
          <w:tcPr>
            <w:tcW w:w="819" w:type="dxa"/>
            <w:vAlign w:val="center"/>
          </w:tcPr>
          <w:p w:rsidR="00AC1A87" w:rsidRDefault="007F0FF7">
            <w:pPr>
              <w:jc w:val="center"/>
            </w:pPr>
            <w:r>
              <w:rPr>
                <w:sz w:val="24"/>
              </w:rPr>
              <w:t>2020-10-09</w:t>
            </w:r>
          </w:p>
        </w:tc>
        <w:tc>
          <w:tcPr>
            <w:tcW w:w="960" w:type="dxa"/>
            <w:vAlign w:val="center"/>
          </w:tcPr>
          <w:p w:rsidR="00AC1A87" w:rsidRDefault="007F0FF7">
            <w:pPr>
              <w:jc w:val="center"/>
            </w:pPr>
            <w:r>
              <w:rPr>
                <w:sz w:val="24"/>
              </w:rPr>
              <w:t>限售股</w:t>
            </w:r>
          </w:p>
        </w:tc>
        <w:tc>
          <w:tcPr>
            <w:tcW w:w="676" w:type="dxa"/>
            <w:vAlign w:val="center"/>
          </w:tcPr>
          <w:p w:rsidR="00AC1A87" w:rsidRDefault="007F0FF7">
            <w:pPr>
              <w:jc w:val="right"/>
            </w:pPr>
            <w:r>
              <w:rPr>
                <w:sz w:val="24"/>
              </w:rPr>
              <w:t>14.34</w:t>
            </w:r>
          </w:p>
        </w:tc>
        <w:tc>
          <w:tcPr>
            <w:tcW w:w="818" w:type="dxa"/>
            <w:vAlign w:val="center"/>
          </w:tcPr>
          <w:p w:rsidR="00AC1A87" w:rsidRDefault="007F0FF7">
            <w:pPr>
              <w:jc w:val="center"/>
            </w:pPr>
            <w:r>
              <w:rPr>
                <w:sz w:val="24"/>
              </w:rPr>
              <w:t>21.42</w:t>
            </w:r>
          </w:p>
        </w:tc>
        <w:tc>
          <w:tcPr>
            <w:tcW w:w="819" w:type="dxa"/>
            <w:vAlign w:val="center"/>
          </w:tcPr>
          <w:p w:rsidR="00AC1A87" w:rsidRDefault="007F0FF7">
            <w:pPr>
              <w:jc w:val="right"/>
            </w:pPr>
            <w:r>
              <w:rPr>
                <w:sz w:val="24"/>
              </w:rPr>
              <w:t>4,485</w:t>
            </w:r>
          </w:p>
        </w:tc>
        <w:tc>
          <w:tcPr>
            <w:tcW w:w="995" w:type="dxa"/>
            <w:vAlign w:val="center"/>
          </w:tcPr>
          <w:p w:rsidR="00AC1A87" w:rsidRDefault="007F0FF7">
            <w:pPr>
              <w:jc w:val="right"/>
            </w:pPr>
            <w:r>
              <w:rPr>
                <w:sz w:val="24"/>
              </w:rPr>
              <w:t>64,314.90</w:t>
            </w:r>
          </w:p>
        </w:tc>
        <w:tc>
          <w:tcPr>
            <w:tcW w:w="1052" w:type="dxa"/>
            <w:vAlign w:val="center"/>
          </w:tcPr>
          <w:p w:rsidR="00AC1A87" w:rsidRDefault="007F0FF7">
            <w:pPr>
              <w:jc w:val="right"/>
            </w:pPr>
            <w:r>
              <w:rPr>
                <w:sz w:val="24"/>
              </w:rPr>
              <w:t>96,068.70</w:t>
            </w:r>
          </w:p>
        </w:tc>
        <w:tc>
          <w:tcPr>
            <w:tcW w:w="408" w:type="dxa"/>
            <w:vAlign w:val="center"/>
          </w:tcPr>
          <w:p w:rsidR="00AC1A87" w:rsidRDefault="007F0FF7">
            <w:pPr>
              <w:jc w:val="center"/>
            </w:pPr>
            <w:r>
              <w:rPr>
                <w:sz w:val="24"/>
              </w:rPr>
              <w:t>-</w:t>
            </w:r>
          </w:p>
        </w:tc>
      </w:tr>
      <w:tr w:rsidR="00AC1A87">
        <w:tc>
          <w:tcPr>
            <w:tcW w:w="816" w:type="dxa"/>
            <w:vAlign w:val="center"/>
          </w:tcPr>
          <w:p w:rsidR="00AC1A87" w:rsidRDefault="007F0FF7">
            <w:pPr>
              <w:jc w:val="center"/>
            </w:pPr>
            <w:r>
              <w:rPr>
                <w:sz w:val="24"/>
              </w:rPr>
              <w:t>688528</w:t>
            </w:r>
          </w:p>
        </w:tc>
        <w:tc>
          <w:tcPr>
            <w:tcW w:w="818" w:type="dxa"/>
            <w:vAlign w:val="center"/>
          </w:tcPr>
          <w:p w:rsidR="00AC1A87" w:rsidRDefault="007F0FF7">
            <w:pPr>
              <w:jc w:val="center"/>
            </w:pPr>
            <w:r>
              <w:rPr>
                <w:sz w:val="24"/>
              </w:rPr>
              <w:t>秦川物联</w:t>
            </w:r>
          </w:p>
        </w:tc>
        <w:tc>
          <w:tcPr>
            <w:tcW w:w="817" w:type="dxa"/>
            <w:vAlign w:val="center"/>
          </w:tcPr>
          <w:p w:rsidR="00AC1A87" w:rsidRDefault="007F0FF7">
            <w:pPr>
              <w:jc w:val="center"/>
            </w:pPr>
            <w:r>
              <w:rPr>
                <w:sz w:val="24"/>
              </w:rPr>
              <w:t>2020-06-19</w:t>
            </w:r>
          </w:p>
        </w:tc>
        <w:tc>
          <w:tcPr>
            <w:tcW w:w="819" w:type="dxa"/>
            <w:vAlign w:val="center"/>
          </w:tcPr>
          <w:p w:rsidR="00AC1A87" w:rsidRDefault="007F0FF7">
            <w:pPr>
              <w:jc w:val="center"/>
            </w:pPr>
            <w:r>
              <w:rPr>
                <w:sz w:val="24"/>
              </w:rPr>
              <w:t>2020-07-01</w:t>
            </w:r>
          </w:p>
        </w:tc>
        <w:tc>
          <w:tcPr>
            <w:tcW w:w="960" w:type="dxa"/>
            <w:vAlign w:val="center"/>
          </w:tcPr>
          <w:p w:rsidR="00AC1A87" w:rsidRDefault="007F0FF7">
            <w:pPr>
              <w:jc w:val="center"/>
            </w:pPr>
            <w:r>
              <w:rPr>
                <w:sz w:val="24"/>
              </w:rPr>
              <w:t>新股未上市</w:t>
            </w:r>
          </w:p>
        </w:tc>
        <w:tc>
          <w:tcPr>
            <w:tcW w:w="676" w:type="dxa"/>
            <w:vAlign w:val="center"/>
          </w:tcPr>
          <w:p w:rsidR="00AC1A87" w:rsidRDefault="007F0FF7">
            <w:pPr>
              <w:jc w:val="right"/>
            </w:pPr>
            <w:r>
              <w:rPr>
                <w:sz w:val="24"/>
              </w:rPr>
              <w:t>11.33</w:t>
            </w:r>
          </w:p>
        </w:tc>
        <w:tc>
          <w:tcPr>
            <w:tcW w:w="818" w:type="dxa"/>
            <w:vAlign w:val="center"/>
          </w:tcPr>
          <w:p w:rsidR="00AC1A87" w:rsidRDefault="007F0FF7">
            <w:pPr>
              <w:jc w:val="center"/>
            </w:pPr>
            <w:r>
              <w:rPr>
                <w:sz w:val="24"/>
              </w:rPr>
              <w:t>11.33</w:t>
            </w:r>
          </w:p>
        </w:tc>
        <w:tc>
          <w:tcPr>
            <w:tcW w:w="819" w:type="dxa"/>
            <w:vAlign w:val="center"/>
          </w:tcPr>
          <w:p w:rsidR="00AC1A87" w:rsidRDefault="007F0FF7">
            <w:pPr>
              <w:jc w:val="right"/>
            </w:pPr>
            <w:r>
              <w:rPr>
                <w:sz w:val="24"/>
              </w:rPr>
              <w:t>8,337</w:t>
            </w:r>
          </w:p>
        </w:tc>
        <w:tc>
          <w:tcPr>
            <w:tcW w:w="995" w:type="dxa"/>
            <w:vAlign w:val="center"/>
          </w:tcPr>
          <w:p w:rsidR="00AC1A87" w:rsidRDefault="007F0FF7">
            <w:pPr>
              <w:jc w:val="right"/>
            </w:pPr>
            <w:r>
              <w:rPr>
                <w:sz w:val="24"/>
              </w:rPr>
              <w:t>94,458.21</w:t>
            </w:r>
          </w:p>
        </w:tc>
        <w:tc>
          <w:tcPr>
            <w:tcW w:w="1052" w:type="dxa"/>
            <w:vAlign w:val="center"/>
          </w:tcPr>
          <w:p w:rsidR="00AC1A87" w:rsidRDefault="007F0FF7">
            <w:pPr>
              <w:jc w:val="right"/>
            </w:pPr>
            <w:r>
              <w:rPr>
                <w:sz w:val="24"/>
              </w:rPr>
              <w:t>94,458.21</w:t>
            </w:r>
          </w:p>
        </w:tc>
        <w:tc>
          <w:tcPr>
            <w:tcW w:w="408" w:type="dxa"/>
            <w:vAlign w:val="center"/>
          </w:tcPr>
          <w:p w:rsidR="00AC1A87" w:rsidRDefault="007F0FF7">
            <w:pPr>
              <w:jc w:val="center"/>
            </w:pPr>
            <w:r>
              <w:rPr>
                <w:sz w:val="24"/>
              </w:rPr>
              <w:t>-</w:t>
            </w:r>
          </w:p>
        </w:tc>
      </w:tr>
      <w:tr w:rsidR="00AC1A87">
        <w:tc>
          <w:tcPr>
            <w:tcW w:w="816" w:type="dxa"/>
            <w:vAlign w:val="center"/>
          </w:tcPr>
          <w:p w:rsidR="00AC1A87" w:rsidRDefault="007F0FF7">
            <w:pPr>
              <w:jc w:val="center"/>
            </w:pPr>
            <w:r>
              <w:rPr>
                <w:sz w:val="24"/>
              </w:rPr>
              <w:t>688600</w:t>
            </w:r>
          </w:p>
        </w:tc>
        <w:tc>
          <w:tcPr>
            <w:tcW w:w="818" w:type="dxa"/>
            <w:vAlign w:val="center"/>
          </w:tcPr>
          <w:p w:rsidR="00AC1A87" w:rsidRDefault="007F0FF7">
            <w:pPr>
              <w:jc w:val="center"/>
            </w:pPr>
            <w:r>
              <w:rPr>
                <w:sz w:val="24"/>
              </w:rPr>
              <w:t>皖仪科技</w:t>
            </w:r>
          </w:p>
        </w:tc>
        <w:tc>
          <w:tcPr>
            <w:tcW w:w="817" w:type="dxa"/>
            <w:vAlign w:val="center"/>
          </w:tcPr>
          <w:p w:rsidR="00AC1A87" w:rsidRDefault="007F0FF7">
            <w:pPr>
              <w:jc w:val="center"/>
            </w:pPr>
            <w:r>
              <w:rPr>
                <w:sz w:val="24"/>
              </w:rPr>
              <w:t>2020-06-23</w:t>
            </w:r>
          </w:p>
        </w:tc>
        <w:tc>
          <w:tcPr>
            <w:tcW w:w="819" w:type="dxa"/>
            <w:vAlign w:val="center"/>
          </w:tcPr>
          <w:p w:rsidR="00AC1A87" w:rsidRDefault="007F0FF7">
            <w:pPr>
              <w:jc w:val="center"/>
            </w:pPr>
            <w:r>
              <w:rPr>
                <w:sz w:val="24"/>
              </w:rPr>
              <w:t>2020-07-03</w:t>
            </w:r>
          </w:p>
        </w:tc>
        <w:tc>
          <w:tcPr>
            <w:tcW w:w="960" w:type="dxa"/>
            <w:vAlign w:val="center"/>
          </w:tcPr>
          <w:p w:rsidR="00AC1A87" w:rsidRDefault="007F0FF7">
            <w:pPr>
              <w:jc w:val="center"/>
            </w:pPr>
            <w:r>
              <w:rPr>
                <w:sz w:val="24"/>
              </w:rPr>
              <w:t>新股未上市</w:t>
            </w:r>
          </w:p>
        </w:tc>
        <w:tc>
          <w:tcPr>
            <w:tcW w:w="676" w:type="dxa"/>
            <w:vAlign w:val="center"/>
          </w:tcPr>
          <w:p w:rsidR="00AC1A87" w:rsidRDefault="007F0FF7">
            <w:pPr>
              <w:jc w:val="right"/>
            </w:pPr>
            <w:r>
              <w:rPr>
                <w:sz w:val="24"/>
              </w:rPr>
              <w:t>15.50</w:t>
            </w:r>
          </w:p>
        </w:tc>
        <w:tc>
          <w:tcPr>
            <w:tcW w:w="818" w:type="dxa"/>
            <w:vAlign w:val="center"/>
          </w:tcPr>
          <w:p w:rsidR="00AC1A87" w:rsidRDefault="007F0FF7">
            <w:pPr>
              <w:jc w:val="center"/>
            </w:pPr>
            <w:r>
              <w:rPr>
                <w:sz w:val="24"/>
              </w:rPr>
              <w:t>15.50</w:t>
            </w:r>
          </w:p>
        </w:tc>
        <w:tc>
          <w:tcPr>
            <w:tcW w:w="819" w:type="dxa"/>
            <w:vAlign w:val="center"/>
          </w:tcPr>
          <w:p w:rsidR="00AC1A87" w:rsidRDefault="007F0FF7">
            <w:pPr>
              <w:jc w:val="right"/>
            </w:pPr>
            <w:r>
              <w:rPr>
                <w:sz w:val="24"/>
              </w:rPr>
              <w:t>5,468</w:t>
            </w:r>
          </w:p>
        </w:tc>
        <w:tc>
          <w:tcPr>
            <w:tcW w:w="995" w:type="dxa"/>
            <w:vAlign w:val="center"/>
          </w:tcPr>
          <w:p w:rsidR="00AC1A87" w:rsidRDefault="007F0FF7">
            <w:pPr>
              <w:jc w:val="right"/>
            </w:pPr>
            <w:r>
              <w:rPr>
                <w:sz w:val="24"/>
              </w:rPr>
              <w:t>84,754.00</w:t>
            </w:r>
          </w:p>
        </w:tc>
        <w:tc>
          <w:tcPr>
            <w:tcW w:w="1052" w:type="dxa"/>
            <w:vAlign w:val="center"/>
          </w:tcPr>
          <w:p w:rsidR="00AC1A87" w:rsidRDefault="007F0FF7">
            <w:pPr>
              <w:jc w:val="right"/>
            </w:pPr>
            <w:r>
              <w:rPr>
                <w:sz w:val="24"/>
              </w:rPr>
              <w:t>84,754.00</w:t>
            </w:r>
          </w:p>
        </w:tc>
        <w:tc>
          <w:tcPr>
            <w:tcW w:w="408" w:type="dxa"/>
            <w:vAlign w:val="center"/>
          </w:tcPr>
          <w:p w:rsidR="00AC1A87" w:rsidRDefault="007F0FF7">
            <w:pPr>
              <w:jc w:val="center"/>
            </w:pPr>
            <w:r>
              <w:rPr>
                <w:sz w:val="24"/>
              </w:rPr>
              <w:t>-</w:t>
            </w:r>
          </w:p>
        </w:tc>
      </w:tr>
      <w:tr w:rsidR="00AC1A87">
        <w:tc>
          <w:tcPr>
            <w:tcW w:w="816" w:type="dxa"/>
            <w:vAlign w:val="center"/>
          </w:tcPr>
          <w:p w:rsidR="00AC1A87" w:rsidRDefault="007F0FF7">
            <w:pPr>
              <w:jc w:val="center"/>
            </w:pPr>
            <w:r>
              <w:rPr>
                <w:sz w:val="24"/>
              </w:rPr>
              <w:t>300843</w:t>
            </w:r>
          </w:p>
        </w:tc>
        <w:tc>
          <w:tcPr>
            <w:tcW w:w="818" w:type="dxa"/>
            <w:vAlign w:val="center"/>
          </w:tcPr>
          <w:p w:rsidR="00AC1A87" w:rsidRDefault="007F0FF7">
            <w:pPr>
              <w:jc w:val="center"/>
            </w:pPr>
            <w:r>
              <w:rPr>
                <w:sz w:val="24"/>
              </w:rPr>
              <w:t>胜蓝股份</w:t>
            </w:r>
          </w:p>
        </w:tc>
        <w:tc>
          <w:tcPr>
            <w:tcW w:w="817" w:type="dxa"/>
            <w:vAlign w:val="center"/>
          </w:tcPr>
          <w:p w:rsidR="00AC1A87" w:rsidRDefault="007F0FF7">
            <w:pPr>
              <w:jc w:val="center"/>
            </w:pPr>
            <w:r>
              <w:rPr>
                <w:sz w:val="24"/>
              </w:rPr>
              <w:t>2020-06-23</w:t>
            </w:r>
          </w:p>
        </w:tc>
        <w:tc>
          <w:tcPr>
            <w:tcW w:w="819" w:type="dxa"/>
            <w:vAlign w:val="center"/>
          </w:tcPr>
          <w:p w:rsidR="00AC1A87" w:rsidRDefault="007F0FF7">
            <w:pPr>
              <w:jc w:val="center"/>
            </w:pPr>
            <w:r>
              <w:rPr>
                <w:sz w:val="24"/>
              </w:rPr>
              <w:t>2020-07-02</w:t>
            </w:r>
          </w:p>
        </w:tc>
        <w:tc>
          <w:tcPr>
            <w:tcW w:w="960" w:type="dxa"/>
            <w:vAlign w:val="center"/>
          </w:tcPr>
          <w:p w:rsidR="00AC1A87" w:rsidRDefault="007F0FF7">
            <w:pPr>
              <w:jc w:val="center"/>
            </w:pPr>
            <w:r>
              <w:rPr>
                <w:sz w:val="24"/>
              </w:rPr>
              <w:t>新股未上市</w:t>
            </w:r>
          </w:p>
        </w:tc>
        <w:tc>
          <w:tcPr>
            <w:tcW w:w="676" w:type="dxa"/>
            <w:vAlign w:val="center"/>
          </w:tcPr>
          <w:p w:rsidR="00AC1A87" w:rsidRDefault="007F0FF7">
            <w:pPr>
              <w:jc w:val="right"/>
            </w:pPr>
            <w:r>
              <w:rPr>
                <w:sz w:val="24"/>
              </w:rPr>
              <w:t>10.01</w:t>
            </w:r>
          </w:p>
        </w:tc>
        <w:tc>
          <w:tcPr>
            <w:tcW w:w="818" w:type="dxa"/>
            <w:vAlign w:val="center"/>
          </w:tcPr>
          <w:p w:rsidR="00AC1A87" w:rsidRDefault="007F0FF7">
            <w:pPr>
              <w:jc w:val="center"/>
            </w:pPr>
            <w:r>
              <w:rPr>
                <w:sz w:val="24"/>
              </w:rPr>
              <w:t>10.01</w:t>
            </w:r>
          </w:p>
        </w:tc>
        <w:tc>
          <w:tcPr>
            <w:tcW w:w="819" w:type="dxa"/>
            <w:vAlign w:val="center"/>
          </w:tcPr>
          <w:p w:rsidR="00AC1A87" w:rsidRDefault="007F0FF7">
            <w:pPr>
              <w:jc w:val="right"/>
            </w:pPr>
            <w:r>
              <w:rPr>
                <w:sz w:val="24"/>
              </w:rPr>
              <w:t>751</w:t>
            </w:r>
          </w:p>
        </w:tc>
        <w:tc>
          <w:tcPr>
            <w:tcW w:w="995" w:type="dxa"/>
            <w:vAlign w:val="center"/>
          </w:tcPr>
          <w:p w:rsidR="00AC1A87" w:rsidRDefault="007F0FF7">
            <w:pPr>
              <w:jc w:val="right"/>
            </w:pPr>
            <w:r>
              <w:rPr>
                <w:sz w:val="24"/>
              </w:rPr>
              <w:t>7,517.51</w:t>
            </w:r>
          </w:p>
        </w:tc>
        <w:tc>
          <w:tcPr>
            <w:tcW w:w="1052" w:type="dxa"/>
            <w:vAlign w:val="center"/>
          </w:tcPr>
          <w:p w:rsidR="00AC1A87" w:rsidRDefault="007F0FF7">
            <w:pPr>
              <w:jc w:val="right"/>
            </w:pPr>
            <w:r>
              <w:rPr>
                <w:sz w:val="24"/>
              </w:rPr>
              <w:t>7,517.51</w:t>
            </w:r>
          </w:p>
        </w:tc>
        <w:tc>
          <w:tcPr>
            <w:tcW w:w="408" w:type="dxa"/>
            <w:vAlign w:val="center"/>
          </w:tcPr>
          <w:p w:rsidR="00AC1A87" w:rsidRDefault="007F0FF7">
            <w:pPr>
              <w:jc w:val="center"/>
            </w:pPr>
            <w:r>
              <w:rPr>
                <w:sz w:val="24"/>
              </w:rPr>
              <w:t>-</w:t>
            </w:r>
          </w:p>
        </w:tc>
      </w:tr>
      <w:tr w:rsidR="00AC1A87">
        <w:tc>
          <w:tcPr>
            <w:tcW w:w="816" w:type="dxa"/>
            <w:vAlign w:val="center"/>
          </w:tcPr>
          <w:p w:rsidR="00AC1A87" w:rsidRDefault="007F0FF7">
            <w:pPr>
              <w:jc w:val="center"/>
            </w:pPr>
            <w:r>
              <w:rPr>
                <w:sz w:val="24"/>
              </w:rPr>
              <w:t>300840</w:t>
            </w:r>
          </w:p>
        </w:tc>
        <w:tc>
          <w:tcPr>
            <w:tcW w:w="818" w:type="dxa"/>
            <w:vAlign w:val="center"/>
          </w:tcPr>
          <w:p w:rsidR="00AC1A87" w:rsidRDefault="007F0FF7">
            <w:pPr>
              <w:jc w:val="center"/>
            </w:pPr>
            <w:r>
              <w:rPr>
                <w:sz w:val="24"/>
              </w:rPr>
              <w:t>酷特智能</w:t>
            </w:r>
          </w:p>
        </w:tc>
        <w:tc>
          <w:tcPr>
            <w:tcW w:w="817" w:type="dxa"/>
            <w:vAlign w:val="center"/>
          </w:tcPr>
          <w:p w:rsidR="00AC1A87" w:rsidRDefault="007F0FF7">
            <w:pPr>
              <w:jc w:val="center"/>
            </w:pPr>
            <w:r>
              <w:rPr>
                <w:sz w:val="24"/>
              </w:rPr>
              <w:t>2020-06-30</w:t>
            </w:r>
          </w:p>
        </w:tc>
        <w:tc>
          <w:tcPr>
            <w:tcW w:w="819" w:type="dxa"/>
            <w:vAlign w:val="center"/>
          </w:tcPr>
          <w:p w:rsidR="00AC1A87" w:rsidRDefault="007F0FF7">
            <w:pPr>
              <w:jc w:val="center"/>
            </w:pPr>
            <w:r>
              <w:rPr>
                <w:sz w:val="24"/>
              </w:rPr>
              <w:t>2020-07-08</w:t>
            </w:r>
          </w:p>
        </w:tc>
        <w:tc>
          <w:tcPr>
            <w:tcW w:w="960" w:type="dxa"/>
            <w:vAlign w:val="center"/>
          </w:tcPr>
          <w:p w:rsidR="00AC1A87" w:rsidRDefault="007F0FF7">
            <w:pPr>
              <w:jc w:val="center"/>
            </w:pPr>
            <w:r>
              <w:rPr>
                <w:sz w:val="24"/>
              </w:rPr>
              <w:t>新股未上市</w:t>
            </w:r>
          </w:p>
        </w:tc>
        <w:tc>
          <w:tcPr>
            <w:tcW w:w="676" w:type="dxa"/>
            <w:vAlign w:val="center"/>
          </w:tcPr>
          <w:p w:rsidR="00AC1A87" w:rsidRDefault="007F0FF7">
            <w:pPr>
              <w:jc w:val="right"/>
            </w:pPr>
            <w:r>
              <w:rPr>
                <w:sz w:val="24"/>
              </w:rPr>
              <w:t>5.94</w:t>
            </w:r>
          </w:p>
        </w:tc>
        <w:tc>
          <w:tcPr>
            <w:tcW w:w="818" w:type="dxa"/>
            <w:vAlign w:val="center"/>
          </w:tcPr>
          <w:p w:rsidR="00AC1A87" w:rsidRDefault="007F0FF7">
            <w:pPr>
              <w:jc w:val="center"/>
            </w:pPr>
            <w:r>
              <w:rPr>
                <w:sz w:val="24"/>
              </w:rPr>
              <w:t>5.94</w:t>
            </w:r>
          </w:p>
        </w:tc>
        <w:tc>
          <w:tcPr>
            <w:tcW w:w="819" w:type="dxa"/>
            <w:vAlign w:val="center"/>
          </w:tcPr>
          <w:p w:rsidR="00AC1A87" w:rsidRDefault="007F0FF7">
            <w:pPr>
              <w:jc w:val="right"/>
            </w:pPr>
            <w:r>
              <w:rPr>
                <w:sz w:val="24"/>
              </w:rPr>
              <w:t>1,185</w:t>
            </w:r>
          </w:p>
        </w:tc>
        <w:tc>
          <w:tcPr>
            <w:tcW w:w="995" w:type="dxa"/>
            <w:vAlign w:val="center"/>
          </w:tcPr>
          <w:p w:rsidR="00AC1A87" w:rsidRDefault="007F0FF7">
            <w:pPr>
              <w:jc w:val="right"/>
            </w:pPr>
            <w:r>
              <w:rPr>
                <w:sz w:val="24"/>
              </w:rPr>
              <w:t>7,038.90</w:t>
            </w:r>
          </w:p>
        </w:tc>
        <w:tc>
          <w:tcPr>
            <w:tcW w:w="1052" w:type="dxa"/>
            <w:vAlign w:val="center"/>
          </w:tcPr>
          <w:p w:rsidR="00AC1A87" w:rsidRDefault="007F0FF7">
            <w:pPr>
              <w:jc w:val="right"/>
            </w:pPr>
            <w:r>
              <w:rPr>
                <w:sz w:val="24"/>
              </w:rPr>
              <w:t>7,038.90</w:t>
            </w:r>
          </w:p>
        </w:tc>
        <w:tc>
          <w:tcPr>
            <w:tcW w:w="408" w:type="dxa"/>
            <w:vAlign w:val="center"/>
          </w:tcPr>
          <w:p w:rsidR="00AC1A87" w:rsidRDefault="007F0FF7">
            <w:pPr>
              <w:jc w:val="center"/>
            </w:pPr>
            <w:r>
              <w:rPr>
                <w:sz w:val="24"/>
              </w:rPr>
              <w:t>-</w:t>
            </w:r>
          </w:p>
        </w:tc>
      </w:tr>
      <w:tr w:rsidR="00AC1A87">
        <w:tc>
          <w:tcPr>
            <w:tcW w:w="816" w:type="dxa"/>
            <w:vAlign w:val="center"/>
          </w:tcPr>
          <w:p w:rsidR="00AC1A87" w:rsidRDefault="007F0FF7">
            <w:pPr>
              <w:jc w:val="center"/>
            </w:pPr>
            <w:r>
              <w:rPr>
                <w:sz w:val="24"/>
              </w:rPr>
              <w:t>300846</w:t>
            </w:r>
          </w:p>
        </w:tc>
        <w:tc>
          <w:tcPr>
            <w:tcW w:w="818" w:type="dxa"/>
            <w:vAlign w:val="center"/>
          </w:tcPr>
          <w:p w:rsidR="00AC1A87" w:rsidRDefault="007F0FF7">
            <w:pPr>
              <w:jc w:val="center"/>
            </w:pPr>
            <w:r>
              <w:rPr>
                <w:sz w:val="24"/>
              </w:rPr>
              <w:t>首都在线</w:t>
            </w:r>
          </w:p>
        </w:tc>
        <w:tc>
          <w:tcPr>
            <w:tcW w:w="817" w:type="dxa"/>
            <w:vAlign w:val="center"/>
          </w:tcPr>
          <w:p w:rsidR="00AC1A87" w:rsidRDefault="007F0FF7">
            <w:pPr>
              <w:jc w:val="center"/>
            </w:pPr>
            <w:r>
              <w:rPr>
                <w:sz w:val="24"/>
              </w:rPr>
              <w:t>2020-06-22</w:t>
            </w:r>
          </w:p>
        </w:tc>
        <w:tc>
          <w:tcPr>
            <w:tcW w:w="819" w:type="dxa"/>
            <w:vAlign w:val="center"/>
          </w:tcPr>
          <w:p w:rsidR="00AC1A87" w:rsidRDefault="007F0FF7">
            <w:pPr>
              <w:jc w:val="center"/>
            </w:pPr>
            <w:r>
              <w:rPr>
                <w:sz w:val="24"/>
              </w:rPr>
              <w:t>2020-07-01</w:t>
            </w:r>
          </w:p>
        </w:tc>
        <w:tc>
          <w:tcPr>
            <w:tcW w:w="960" w:type="dxa"/>
            <w:vAlign w:val="center"/>
          </w:tcPr>
          <w:p w:rsidR="00AC1A87" w:rsidRDefault="007F0FF7">
            <w:pPr>
              <w:jc w:val="center"/>
            </w:pPr>
            <w:r>
              <w:rPr>
                <w:sz w:val="24"/>
              </w:rPr>
              <w:t>新股未上市</w:t>
            </w:r>
          </w:p>
        </w:tc>
        <w:tc>
          <w:tcPr>
            <w:tcW w:w="676" w:type="dxa"/>
            <w:vAlign w:val="center"/>
          </w:tcPr>
          <w:p w:rsidR="00AC1A87" w:rsidRDefault="007F0FF7">
            <w:pPr>
              <w:jc w:val="right"/>
            </w:pPr>
            <w:r>
              <w:rPr>
                <w:sz w:val="24"/>
              </w:rPr>
              <w:t>3.37</w:t>
            </w:r>
          </w:p>
        </w:tc>
        <w:tc>
          <w:tcPr>
            <w:tcW w:w="818" w:type="dxa"/>
            <w:vAlign w:val="center"/>
          </w:tcPr>
          <w:p w:rsidR="00AC1A87" w:rsidRDefault="007F0FF7">
            <w:pPr>
              <w:jc w:val="center"/>
            </w:pPr>
            <w:r>
              <w:rPr>
                <w:sz w:val="24"/>
              </w:rPr>
              <w:t>3.37</w:t>
            </w:r>
          </w:p>
        </w:tc>
        <w:tc>
          <w:tcPr>
            <w:tcW w:w="819" w:type="dxa"/>
            <w:vAlign w:val="center"/>
          </w:tcPr>
          <w:p w:rsidR="00AC1A87" w:rsidRDefault="007F0FF7">
            <w:pPr>
              <w:jc w:val="right"/>
            </w:pPr>
            <w:r>
              <w:rPr>
                <w:sz w:val="24"/>
              </w:rPr>
              <w:t>1,131</w:t>
            </w:r>
          </w:p>
        </w:tc>
        <w:tc>
          <w:tcPr>
            <w:tcW w:w="995" w:type="dxa"/>
            <w:vAlign w:val="center"/>
          </w:tcPr>
          <w:p w:rsidR="00AC1A87" w:rsidRDefault="007F0FF7">
            <w:pPr>
              <w:jc w:val="right"/>
            </w:pPr>
            <w:r>
              <w:rPr>
                <w:sz w:val="24"/>
              </w:rPr>
              <w:t>3,811.47</w:t>
            </w:r>
          </w:p>
        </w:tc>
        <w:tc>
          <w:tcPr>
            <w:tcW w:w="1052" w:type="dxa"/>
            <w:vAlign w:val="center"/>
          </w:tcPr>
          <w:p w:rsidR="00AC1A87" w:rsidRDefault="007F0FF7">
            <w:pPr>
              <w:jc w:val="right"/>
            </w:pPr>
            <w:r>
              <w:rPr>
                <w:sz w:val="24"/>
              </w:rPr>
              <w:t>3,811.47</w:t>
            </w:r>
          </w:p>
        </w:tc>
        <w:tc>
          <w:tcPr>
            <w:tcW w:w="408" w:type="dxa"/>
            <w:vAlign w:val="center"/>
          </w:tcPr>
          <w:p w:rsidR="00AC1A87" w:rsidRDefault="007F0FF7">
            <w:pPr>
              <w:jc w:val="center"/>
            </w:pPr>
            <w:r>
              <w:rPr>
                <w:sz w:val="24"/>
              </w:rPr>
              <w:t>-</w:t>
            </w:r>
          </w:p>
        </w:tc>
      </w:tr>
      <w:tr w:rsidR="001548F9" w:rsidRPr="005312D8" w:rsidTr="009B7E71">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6.4.12.1.2</w:t>
            </w:r>
            <w:r w:rsidRPr="005312D8">
              <w:rPr>
                <w:color w:val="000000"/>
                <w:sz w:val="24"/>
              </w:rPr>
              <w:t>受限证券类别：债券</w:t>
            </w:r>
          </w:p>
        </w:tc>
      </w:tr>
      <w:tr w:rsidR="001548F9" w:rsidRPr="005312D8" w:rsidTr="009B7E71">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B90B4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00B90B4E" w:rsidRPr="005312D8">
              <w:rPr>
                <w:rFonts w:hint="eastAsia"/>
                <w:sz w:val="24"/>
              </w:rPr>
              <w:t>张</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AC1A87">
        <w:tc>
          <w:tcPr>
            <w:tcW w:w="816" w:type="dxa"/>
            <w:vAlign w:val="center"/>
          </w:tcPr>
          <w:p w:rsidR="00AC1A87" w:rsidRDefault="007F0FF7">
            <w:pPr>
              <w:jc w:val="center"/>
            </w:pPr>
            <w:r>
              <w:rPr>
                <w:sz w:val="24"/>
              </w:rPr>
              <w:t>128113</w:t>
            </w:r>
          </w:p>
        </w:tc>
        <w:tc>
          <w:tcPr>
            <w:tcW w:w="818" w:type="dxa"/>
            <w:vAlign w:val="center"/>
          </w:tcPr>
          <w:p w:rsidR="00AC1A87" w:rsidRDefault="007F0FF7">
            <w:pPr>
              <w:jc w:val="center"/>
            </w:pPr>
            <w:r>
              <w:rPr>
                <w:sz w:val="24"/>
              </w:rPr>
              <w:t>比音转债</w:t>
            </w:r>
          </w:p>
        </w:tc>
        <w:tc>
          <w:tcPr>
            <w:tcW w:w="817" w:type="dxa"/>
            <w:vAlign w:val="center"/>
          </w:tcPr>
          <w:p w:rsidR="00AC1A87" w:rsidRDefault="007F0FF7">
            <w:pPr>
              <w:jc w:val="center"/>
            </w:pPr>
            <w:r>
              <w:rPr>
                <w:sz w:val="24"/>
              </w:rPr>
              <w:t>2020-06-18</w:t>
            </w:r>
          </w:p>
        </w:tc>
        <w:tc>
          <w:tcPr>
            <w:tcW w:w="819" w:type="dxa"/>
            <w:vAlign w:val="center"/>
          </w:tcPr>
          <w:p w:rsidR="00AC1A87" w:rsidRDefault="007F0FF7">
            <w:pPr>
              <w:jc w:val="center"/>
            </w:pPr>
            <w:r>
              <w:rPr>
                <w:sz w:val="24"/>
              </w:rPr>
              <w:t>2020-07-15</w:t>
            </w:r>
          </w:p>
        </w:tc>
        <w:tc>
          <w:tcPr>
            <w:tcW w:w="960" w:type="dxa"/>
            <w:vAlign w:val="center"/>
          </w:tcPr>
          <w:p w:rsidR="00AC1A87" w:rsidRDefault="007F0FF7">
            <w:pPr>
              <w:jc w:val="center"/>
            </w:pPr>
            <w:r>
              <w:rPr>
                <w:sz w:val="24"/>
              </w:rPr>
              <w:t>新债未上市</w:t>
            </w:r>
          </w:p>
        </w:tc>
        <w:tc>
          <w:tcPr>
            <w:tcW w:w="676" w:type="dxa"/>
            <w:vAlign w:val="center"/>
          </w:tcPr>
          <w:p w:rsidR="00AC1A87" w:rsidRDefault="007F0FF7">
            <w:pPr>
              <w:jc w:val="right"/>
            </w:pPr>
            <w:r>
              <w:rPr>
                <w:sz w:val="24"/>
              </w:rPr>
              <w:t>100.00</w:t>
            </w:r>
          </w:p>
        </w:tc>
        <w:tc>
          <w:tcPr>
            <w:tcW w:w="818" w:type="dxa"/>
            <w:vAlign w:val="center"/>
          </w:tcPr>
          <w:p w:rsidR="00AC1A87" w:rsidRDefault="007F0FF7">
            <w:pPr>
              <w:jc w:val="right"/>
            </w:pPr>
            <w:r>
              <w:rPr>
                <w:sz w:val="24"/>
              </w:rPr>
              <w:t>100.00</w:t>
            </w:r>
          </w:p>
        </w:tc>
        <w:tc>
          <w:tcPr>
            <w:tcW w:w="819" w:type="dxa"/>
            <w:vAlign w:val="center"/>
          </w:tcPr>
          <w:p w:rsidR="00AC1A87" w:rsidRDefault="007F0FF7">
            <w:pPr>
              <w:jc w:val="right"/>
            </w:pPr>
            <w:r>
              <w:rPr>
                <w:sz w:val="24"/>
              </w:rPr>
              <w:t>10</w:t>
            </w:r>
          </w:p>
        </w:tc>
        <w:tc>
          <w:tcPr>
            <w:tcW w:w="995" w:type="dxa"/>
            <w:vAlign w:val="center"/>
          </w:tcPr>
          <w:p w:rsidR="00AC1A87" w:rsidRDefault="007F0FF7">
            <w:pPr>
              <w:jc w:val="right"/>
            </w:pPr>
            <w:r>
              <w:rPr>
                <w:sz w:val="24"/>
              </w:rPr>
              <w:t>1,000.00</w:t>
            </w:r>
          </w:p>
        </w:tc>
        <w:tc>
          <w:tcPr>
            <w:tcW w:w="1052" w:type="dxa"/>
            <w:vAlign w:val="center"/>
          </w:tcPr>
          <w:p w:rsidR="00AC1A87" w:rsidRDefault="007F0FF7">
            <w:pPr>
              <w:jc w:val="right"/>
            </w:pPr>
            <w:r>
              <w:rPr>
                <w:sz w:val="24"/>
              </w:rPr>
              <w:t>1,000.00</w:t>
            </w:r>
          </w:p>
        </w:tc>
        <w:tc>
          <w:tcPr>
            <w:tcW w:w="408" w:type="dxa"/>
            <w:vAlign w:val="center"/>
          </w:tcPr>
          <w:p w:rsidR="00AC1A87" w:rsidRDefault="007F0FF7">
            <w:pPr>
              <w:jc w:val="center"/>
            </w:pPr>
            <w:r>
              <w:rPr>
                <w:sz w:val="24"/>
              </w:rPr>
              <w:t>-</w:t>
            </w:r>
          </w:p>
        </w:tc>
      </w:tr>
      <w:tr w:rsidR="00AC1A87">
        <w:tc>
          <w:tcPr>
            <w:tcW w:w="816" w:type="dxa"/>
            <w:vAlign w:val="center"/>
          </w:tcPr>
          <w:p w:rsidR="00AC1A87" w:rsidRDefault="007F0FF7">
            <w:pPr>
              <w:jc w:val="center"/>
            </w:pPr>
            <w:r>
              <w:rPr>
                <w:sz w:val="24"/>
              </w:rPr>
              <w:t>128114</w:t>
            </w:r>
          </w:p>
        </w:tc>
        <w:tc>
          <w:tcPr>
            <w:tcW w:w="818" w:type="dxa"/>
            <w:vAlign w:val="center"/>
          </w:tcPr>
          <w:p w:rsidR="00AC1A87" w:rsidRDefault="007F0FF7">
            <w:pPr>
              <w:jc w:val="center"/>
            </w:pPr>
            <w:r>
              <w:rPr>
                <w:sz w:val="24"/>
              </w:rPr>
              <w:t>正邦转债</w:t>
            </w:r>
          </w:p>
        </w:tc>
        <w:tc>
          <w:tcPr>
            <w:tcW w:w="817" w:type="dxa"/>
            <w:vAlign w:val="center"/>
          </w:tcPr>
          <w:p w:rsidR="00AC1A87" w:rsidRDefault="007F0FF7">
            <w:pPr>
              <w:jc w:val="center"/>
            </w:pPr>
            <w:r>
              <w:rPr>
                <w:sz w:val="24"/>
              </w:rPr>
              <w:t>2020-06-22</w:t>
            </w:r>
          </w:p>
        </w:tc>
        <w:tc>
          <w:tcPr>
            <w:tcW w:w="819" w:type="dxa"/>
            <w:vAlign w:val="center"/>
          </w:tcPr>
          <w:p w:rsidR="00AC1A87" w:rsidRDefault="007F0FF7">
            <w:pPr>
              <w:jc w:val="center"/>
            </w:pPr>
            <w:r>
              <w:rPr>
                <w:sz w:val="24"/>
              </w:rPr>
              <w:t>2020-07-15</w:t>
            </w:r>
          </w:p>
        </w:tc>
        <w:tc>
          <w:tcPr>
            <w:tcW w:w="960" w:type="dxa"/>
            <w:vAlign w:val="center"/>
          </w:tcPr>
          <w:p w:rsidR="00AC1A87" w:rsidRDefault="007F0FF7">
            <w:pPr>
              <w:jc w:val="center"/>
            </w:pPr>
            <w:r>
              <w:rPr>
                <w:sz w:val="24"/>
              </w:rPr>
              <w:t>新债未上市</w:t>
            </w:r>
          </w:p>
        </w:tc>
        <w:tc>
          <w:tcPr>
            <w:tcW w:w="676" w:type="dxa"/>
            <w:vAlign w:val="center"/>
          </w:tcPr>
          <w:p w:rsidR="00AC1A87" w:rsidRDefault="007F0FF7">
            <w:pPr>
              <w:jc w:val="right"/>
            </w:pPr>
            <w:r>
              <w:rPr>
                <w:sz w:val="24"/>
              </w:rPr>
              <w:t>100.00</w:t>
            </w:r>
          </w:p>
        </w:tc>
        <w:tc>
          <w:tcPr>
            <w:tcW w:w="818" w:type="dxa"/>
            <w:vAlign w:val="center"/>
          </w:tcPr>
          <w:p w:rsidR="00AC1A87" w:rsidRDefault="007F0FF7">
            <w:pPr>
              <w:jc w:val="right"/>
            </w:pPr>
            <w:r>
              <w:rPr>
                <w:sz w:val="24"/>
              </w:rPr>
              <w:t>100.00</w:t>
            </w:r>
          </w:p>
        </w:tc>
        <w:tc>
          <w:tcPr>
            <w:tcW w:w="819" w:type="dxa"/>
            <w:vAlign w:val="center"/>
          </w:tcPr>
          <w:p w:rsidR="00AC1A87" w:rsidRDefault="007F0FF7">
            <w:pPr>
              <w:jc w:val="right"/>
            </w:pPr>
            <w:r>
              <w:rPr>
                <w:sz w:val="24"/>
              </w:rPr>
              <w:t>10</w:t>
            </w:r>
          </w:p>
        </w:tc>
        <w:tc>
          <w:tcPr>
            <w:tcW w:w="995" w:type="dxa"/>
            <w:vAlign w:val="center"/>
          </w:tcPr>
          <w:p w:rsidR="00AC1A87" w:rsidRDefault="007F0FF7">
            <w:pPr>
              <w:jc w:val="right"/>
            </w:pPr>
            <w:r>
              <w:rPr>
                <w:sz w:val="24"/>
              </w:rPr>
              <w:t>1,000.00</w:t>
            </w:r>
          </w:p>
        </w:tc>
        <w:tc>
          <w:tcPr>
            <w:tcW w:w="1052" w:type="dxa"/>
            <w:vAlign w:val="center"/>
          </w:tcPr>
          <w:p w:rsidR="00AC1A87" w:rsidRDefault="007F0FF7">
            <w:pPr>
              <w:jc w:val="right"/>
            </w:pPr>
            <w:r>
              <w:rPr>
                <w:sz w:val="24"/>
              </w:rPr>
              <w:t>1,000.00</w:t>
            </w:r>
          </w:p>
        </w:tc>
        <w:tc>
          <w:tcPr>
            <w:tcW w:w="408" w:type="dxa"/>
            <w:vAlign w:val="center"/>
          </w:tcPr>
          <w:p w:rsidR="00AC1A87" w:rsidRDefault="007F0FF7">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3D4ED0" w:rsidP="0048308E">
      <w:pPr>
        <w:spacing w:before="29" w:line="288" w:lineRule="auto"/>
        <w:rPr>
          <w:b/>
          <w:bCs/>
          <w:color w:val="000000"/>
          <w:sz w:val="24"/>
        </w:rPr>
      </w:pPr>
      <w:r>
        <w:rPr>
          <w:b/>
          <w:bCs/>
          <w:color w:val="000000"/>
          <w:kern w:val="0"/>
          <w:sz w:val="24"/>
        </w:rPr>
        <w:t>6.4.12.3.1</w:t>
      </w:r>
      <w:r w:rsidR="001548F9" w:rsidRPr="005312D8">
        <w:rPr>
          <w:b/>
          <w:bCs/>
          <w:color w:val="000000"/>
          <w:sz w:val="24"/>
        </w:rPr>
        <w:t>银行间市场债券正回购</w:t>
      </w:r>
    </w:p>
    <w:p w:rsidR="001548F9" w:rsidRPr="005312D8" w:rsidRDefault="001548F9" w:rsidP="008318F1">
      <w:pPr>
        <w:spacing w:before="29" w:line="288" w:lineRule="auto"/>
        <w:rPr>
          <w:color w:val="000000"/>
          <w:sz w:val="24"/>
        </w:rPr>
      </w:pPr>
      <w:r w:rsidRPr="005312D8">
        <w:rPr>
          <w:color w:val="000000"/>
          <w:sz w:val="24"/>
        </w:rPr>
        <w:t>本基金本报告期末无从事银行间市场债券正回购交易形成的卖出回购证券款余额。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6.4.12.3.2</w:t>
      </w:r>
      <w:r w:rsidRPr="005312D8">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截至本报告期末</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日止，本基金从事证券交易所债券正回购交易形成的卖出回购证券款余额</w:t>
      </w:r>
      <w:r w:rsidRPr="005312D8">
        <w:rPr>
          <w:color w:val="000000"/>
          <w:sz w:val="24"/>
        </w:rPr>
        <w:t>30,000,000.00</w:t>
      </w:r>
      <w:r w:rsidRPr="005312D8">
        <w:rPr>
          <w:color w:val="000000"/>
          <w:sz w:val="24"/>
        </w:rPr>
        <w:t>元，于</w:t>
      </w:r>
      <w:r w:rsidRPr="005312D8">
        <w:rPr>
          <w:color w:val="000000"/>
          <w:sz w:val="24"/>
        </w:rPr>
        <w:t>2020</w:t>
      </w:r>
      <w:r w:rsidRPr="005312D8">
        <w:rPr>
          <w:color w:val="000000"/>
          <w:sz w:val="24"/>
        </w:rPr>
        <w:t>年</w:t>
      </w:r>
      <w:r w:rsidRPr="005312D8">
        <w:rPr>
          <w:color w:val="000000"/>
          <w:sz w:val="24"/>
        </w:rPr>
        <w:t>7</w:t>
      </w:r>
      <w:r w:rsidRPr="005312D8">
        <w:rPr>
          <w:color w:val="000000"/>
          <w:sz w:val="24"/>
        </w:rPr>
        <w:t>月</w:t>
      </w:r>
      <w:r w:rsidRPr="005312D8">
        <w:rPr>
          <w:color w:val="000000"/>
          <w:sz w:val="24"/>
        </w:rPr>
        <w:t>1</w:t>
      </w:r>
      <w:r w:rsidRPr="005312D8">
        <w:rPr>
          <w:color w:val="000000"/>
          <w:sz w:val="24"/>
        </w:rPr>
        <w:t>日到期。该类交易要求本基金转入质押库的债券，按证券交易所规定的比例折算为标准券后，不低于债券回购交易的余额。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AC1A87" w:rsidRDefault="007F0FF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在严格控制投资风险和保持资产流动性的基础上，力争实现基金资产的长期稳定增值。</w:t>
      </w:r>
    </w:p>
    <w:p w:rsidR="00AC1A87" w:rsidRDefault="007F0FF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C1A87" w:rsidRDefault="007F0FF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AC1A87" w:rsidRDefault="007F0FF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C1A87" w:rsidRDefault="007F0FF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10,005,000.00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10,256,594.90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20,261,594.90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注：未评级部分为国债和政策性金融债。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6.4.13.2.2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346,065,826.00</w:t>
            </w:r>
          </w:p>
        </w:tc>
        <w:tc>
          <w:tcPr>
            <w:tcW w:w="3247" w:type="dxa"/>
            <w:vAlign w:val="center"/>
          </w:tcPr>
          <w:p w:rsidR="001548F9" w:rsidRPr="005312D8" w:rsidRDefault="001548F9" w:rsidP="0048308E">
            <w:pPr>
              <w:spacing w:before="29" w:line="288" w:lineRule="auto"/>
              <w:jc w:val="right"/>
              <w:rPr>
                <w:sz w:val="24"/>
              </w:rPr>
            </w:pPr>
            <w:r w:rsidRPr="005312D8">
              <w:rPr>
                <w:sz w:val="24"/>
              </w:rPr>
              <w:t>274,543,088.30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3,387.80</w:t>
            </w:r>
          </w:p>
        </w:tc>
        <w:tc>
          <w:tcPr>
            <w:tcW w:w="3247" w:type="dxa"/>
            <w:vAlign w:val="center"/>
          </w:tcPr>
          <w:p w:rsidR="001548F9" w:rsidRPr="005312D8" w:rsidRDefault="001548F9" w:rsidP="0048308E">
            <w:pPr>
              <w:spacing w:before="29" w:line="288" w:lineRule="auto"/>
              <w:jc w:val="right"/>
              <w:rPr>
                <w:sz w:val="24"/>
              </w:rPr>
            </w:pPr>
            <w:r w:rsidRPr="005312D8">
              <w:rPr>
                <w:sz w:val="24"/>
              </w:rPr>
              <w:t>515,000.00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101,375,113.50</w:t>
            </w:r>
          </w:p>
        </w:tc>
        <w:tc>
          <w:tcPr>
            <w:tcW w:w="3247" w:type="dxa"/>
            <w:vAlign w:val="center"/>
          </w:tcPr>
          <w:p w:rsidR="001548F9" w:rsidRPr="005312D8" w:rsidRDefault="001548F9" w:rsidP="0048308E">
            <w:pPr>
              <w:spacing w:before="29" w:line="288" w:lineRule="auto"/>
              <w:jc w:val="right"/>
              <w:rPr>
                <w:sz w:val="24"/>
              </w:rPr>
            </w:pPr>
            <w:r w:rsidRPr="005312D8">
              <w:rPr>
                <w:sz w:val="24"/>
              </w:rPr>
              <w:t>22,668,750.00</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447,444,327.30</w:t>
            </w:r>
          </w:p>
        </w:tc>
        <w:tc>
          <w:tcPr>
            <w:tcW w:w="3247" w:type="dxa"/>
            <w:vAlign w:val="center"/>
          </w:tcPr>
          <w:p w:rsidR="001548F9" w:rsidRPr="005312D8" w:rsidRDefault="001548F9" w:rsidP="0048308E">
            <w:pPr>
              <w:spacing w:before="29" w:line="288" w:lineRule="auto"/>
              <w:jc w:val="right"/>
              <w:rPr>
                <w:sz w:val="24"/>
              </w:rPr>
            </w:pPr>
            <w:r w:rsidRPr="005312D8">
              <w:rPr>
                <w:sz w:val="24"/>
              </w:rPr>
              <w:t>297,726,838.30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注：未评级部分为国债和政策性金融债。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AC1A87" w:rsidRDefault="007F0FF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C1A87" w:rsidRDefault="007F0FF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C1A87" w:rsidRDefault="007F0FF7">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30,000,000.00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AC1A87" w:rsidRDefault="007F0F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C1A87" w:rsidRDefault="007F0F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C1A87" w:rsidRDefault="007F0F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C1A87" w:rsidRDefault="007F0F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C1A87" w:rsidRDefault="007F0FF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AC1A87" w:rsidRDefault="007F0FF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C1A87" w:rsidRDefault="007F0FF7">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本基金投资于交易所及银行间市场交易的固定收益品种比重较大，此外还持有银行存款、结算备付金及存出保证金等利率敏感性资产，因此存在相应的利率风险。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C1A87">
        <w:tc>
          <w:tcPr>
            <w:tcW w:w="1740" w:type="dxa"/>
            <w:vAlign w:val="center"/>
          </w:tcPr>
          <w:p w:rsidR="00AC1A87" w:rsidRDefault="007F0FF7">
            <w:pPr>
              <w:jc w:val="left"/>
            </w:pPr>
            <w:r>
              <w:rPr>
                <w:color w:val="000000"/>
                <w:sz w:val="18"/>
                <w:szCs w:val="18"/>
              </w:rPr>
              <w:t>银行存款</w:t>
            </w:r>
          </w:p>
        </w:tc>
        <w:tc>
          <w:tcPr>
            <w:tcW w:w="1559" w:type="dxa"/>
            <w:vAlign w:val="center"/>
          </w:tcPr>
          <w:p w:rsidR="00AC1A87" w:rsidRDefault="007F0FF7">
            <w:pPr>
              <w:jc w:val="left"/>
            </w:pPr>
            <w:r>
              <w:rPr>
                <w:color w:val="000000"/>
                <w:sz w:val="18"/>
                <w:szCs w:val="18"/>
              </w:rPr>
              <w:t>32,298,227.33</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w:t>
            </w:r>
          </w:p>
        </w:tc>
        <w:tc>
          <w:tcPr>
            <w:tcW w:w="1446" w:type="dxa"/>
            <w:vAlign w:val="center"/>
          </w:tcPr>
          <w:p w:rsidR="00AC1A87" w:rsidRDefault="007F0FF7">
            <w:pPr>
              <w:jc w:val="left"/>
            </w:pPr>
            <w:r>
              <w:rPr>
                <w:color w:val="000000"/>
                <w:sz w:val="18"/>
                <w:szCs w:val="18"/>
              </w:rPr>
              <w:t>32,298,227.33</w:t>
            </w:r>
          </w:p>
        </w:tc>
      </w:tr>
      <w:tr w:rsidR="00AC1A87">
        <w:tc>
          <w:tcPr>
            <w:tcW w:w="1740" w:type="dxa"/>
            <w:vAlign w:val="center"/>
          </w:tcPr>
          <w:p w:rsidR="00AC1A87" w:rsidRDefault="007F0FF7">
            <w:pPr>
              <w:jc w:val="left"/>
            </w:pPr>
            <w:r>
              <w:rPr>
                <w:color w:val="000000"/>
                <w:sz w:val="18"/>
                <w:szCs w:val="18"/>
              </w:rPr>
              <w:t>结算备付金</w:t>
            </w:r>
          </w:p>
        </w:tc>
        <w:tc>
          <w:tcPr>
            <w:tcW w:w="1559" w:type="dxa"/>
            <w:vAlign w:val="center"/>
          </w:tcPr>
          <w:p w:rsidR="00AC1A87" w:rsidRDefault="007F0FF7">
            <w:pPr>
              <w:jc w:val="left"/>
            </w:pPr>
            <w:r>
              <w:rPr>
                <w:color w:val="000000"/>
                <w:sz w:val="18"/>
                <w:szCs w:val="18"/>
              </w:rPr>
              <w:t>3,884,209.81</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w:t>
            </w:r>
          </w:p>
        </w:tc>
        <w:tc>
          <w:tcPr>
            <w:tcW w:w="1446" w:type="dxa"/>
            <w:vAlign w:val="center"/>
          </w:tcPr>
          <w:p w:rsidR="00AC1A87" w:rsidRDefault="007F0FF7">
            <w:pPr>
              <w:jc w:val="left"/>
            </w:pPr>
            <w:r>
              <w:rPr>
                <w:color w:val="000000"/>
                <w:sz w:val="18"/>
                <w:szCs w:val="18"/>
              </w:rPr>
              <w:t>3,884,209.81</w:t>
            </w:r>
          </w:p>
        </w:tc>
      </w:tr>
      <w:tr w:rsidR="00AC1A87">
        <w:tc>
          <w:tcPr>
            <w:tcW w:w="1740" w:type="dxa"/>
            <w:vAlign w:val="center"/>
          </w:tcPr>
          <w:p w:rsidR="00AC1A87" w:rsidRDefault="007F0FF7">
            <w:pPr>
              <w:jc w:val="left"/>
            </w:pPr>
            <w:r>
              <w:rPr>
                <w:color w:val="000000"/>
                <w:sz w:val="18"/>
                <w:szCs w:val="18"/>
              </w:rPr>
              <w:t>存出保证金</w:t>
            </w:r>
          </w:p>
        </w:tc>
        <w:tc>
          <w:tcPr>
            <w:tcW w:w="1559" w:type="dxa"/>
            <w:vAlign w:val="center"/>
          </w:tcPr>
          <w:p w:rsidR="00AC1A87" w:rsidRDefault="007F0FF7">
            <w:pPr>
              <w:jc w:val="left"/>
            </w:pPr>
            <w:r>
              <w:rPr>
                <w:color w:val="000000"/>
                <w:sz w:val="18"/>
                <w:szCs w:val="18"/>
              </w:rPr>
              <w:t>27,236.75</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w:t>
            </w:r>
          </w:p>
        </w:tc>
        <w:tc>
          <w:tcPr>
            <w:tcW w:w="1446" w:type="dxa"/>
            <w:vAlign w:val="center"/>
          </w:tcPr>
          <w:p w:rsidR="00AC1A87" w:rsidRDefault="007F0FF7">
            <w:pPr>
              <w:jc w:val="left"/>
            </w:pPr>
            <w:r>
              <w:rPr>
                <w:color w:val="000000"/>
                <w:sz w:val="18"/>
                <w:szCs w:val="18"/>
              </w:rPr>
              <w:t>27,236.75</w:t>
            </w:r>
          </w:p>
        </w:tc>
      </w:tr>
      <w:tr w:rsidR="00AC1A87">
        <w:tc>
          <w:tcPr>
            <w:tcW w:w="1740" w:type="dxa"/>
            <w:vAlign w:val="center"/>
          </w:tcPr>
          <w:p w:rsidR="00AC1A87" w:rsidRDefault="007F0FF7">
            <w:pPr>
              <w:jc w:val="left"/>
            </w:pPr>
            <w:r>
              <w:rPr>
                <w:color w:val="000000"/>
                <w:sz w:val="18"/>
                <w:szCs w:val="18"/>
              </w:rPr>
              <w:t>交易性金融资产</w:t>
            </w:r>
          </w:p>
        </w:tc>
        <w:tc>
          <w:tcPr>
            <w:tcW w:w="1559" w:type="dxa"/>
            <w:vAlign w:val="center"/>
          </w:tcPr>
          <w:p w:rsidR="00AC1A87" w:rsidRDefault="007F0FF7">
            <w:pPr>
              <w:jc w:val="left"/>
            </w:pPr>
            <w:r>
              <w:rPr>
                <w:color w:val="000000"/>
                <w:sz w:val="18"/>
                <w:szCs w:val="18"/>
              </w:rPr>
              <w:t>214,925,021.40</w:t>
            </w:r>
          </w:p>
        </w:tc>
        <w:tc>
          <w:tcPr>
            <w:tcW w:w="1473" w:type="dxa"/>
            <w:vAlign w:val="center"/>
          </w:tcPr>
          <w:p w:rsidR="00AC1A87" w:rsidRDefault="007F0FF7">
            <w:pPr>
              <w:jc w:val="left"/>
            </w:pPr>
            <w:r>
              <w:rPr>
                <w:color w:val="000000"/>
                <w:sz w:val="18"/>
                <w:szCs w:val="18"/>
              </w:rPr>
              <w:t>224,006,180.00</w:t>
            </w:r>
          </w:p>
        </w:tc>
        <w:tc>
          <w:tcPr>
            <w:tcW w:w="1221" w:type="dxa"/>
            <w:vAlign w:val="center"/>
          </w:tcPr>
          <w:p w:rsidR="00AC1A87" w:rsidRDefault="007F0FF7">
            <w:pPr>
              <w:jc w:val="left"/>
            </w:pPr>
            <w:r>
              <w:rPr>
                <w:color w:val="000000"/>
                <w:sz w:val="18"/>
                <w:szCs w:val="18"/>
              </w:rPr>
              <w:t>28,774,720.80</w:t>
            </w:r>
          </w:p>
        </w:tc>
        <w:tc>
          <w:tcPr>
            <w:tcW w:w="1559" w:type="dxa"/>
            <w:vAlign w:val="center"/>
          </w:tcPr>
          <w:p w:rsidR="00AC1A87" w:rsidRDefault="007F0FF7">
            <w:pPr>
              <w:jc w:val="left"/>
            </w:pPr>
            <w:r>
              <w:rPr>
                <w:color w:val="000000"/>
                <w:sz w:val="18"/>
                <w:szCs w:val="18"/>
              </w:rPr>
              <w:t>130,603,714.83</w:t>
            </w:r>
          </w:p>
        </w:tc>
        <w:tc>
          <w:tcPr>
            <w:tcW w:w="1446" w:type="dxa"/>
            <w:vAlign w:val="center"/>
          </w:tcPr>
          <w:p w:rsidR="00AC1A87" w:rsidRDefault="007F0FF7">
            <w:pPr>
              <w:jc w:val="left"/>
            </w:pPr>
            <w:r>
              <w:rPr>
                <w:color w:val="000000"/>
                <w:sz w:val="18"/>
                <w:szCs w:val="18"/>
              </w:rPr>
              <w:t>598,309,637.03</w:t>
            </w:r>
          </w:p>
        </w:tc>
      </w:tr>
      <w:tr w:rsidR="00AC1A87">
        <w:tc>
          <w:tcPr>
            <w:tcW w:w="1740" w:type="dxa"/>
            <w:vAlign w:val="center"/>
          </w:tcPr>
          <w:p w:rsidR="00AC1A87" w:rsidRDefault="007F0FF7">
            <w:pPr>
              <w:jc w:val="left"/>
            </w:pPr>
            <w:r>
              <w:rPr>
                <w:color w:val="000000"/>
                <w:sz w:val="18"/>
                <w:szCs w:val="18"/>
              </w:rPr>
              <w:t>买入返售金融资产</w:t>
            </w:r>
          </w:p>
        </w:tc>
        <w:tc>
          <w:tcPr>
            <w:tcW w:w="1559" w:type="dxa"/>
            <w:vAlign w:val="center"/>
          </w:tcPr>
          <w:p w:rsidR="00AC1A87" w:rsidRDefault="007F0FF7">
            <w:pPr>
              <w:jc w:val="left"/>
            </w:pPr>
            <w:r>
              <w:rPr>
                <w:color w:val="000000"/>
                <w:sz w:val="18"/>
                <w:szCs w:val="18"/>
              </w:rPr>
              <w:t>10,200,000.00</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w:t>
            </w:r>
          </w:p>
        </w:tc>
        <w:tc>
          <w:tcPr>
            <w:tcW w:w="1446" w:type="dxa"/>
            <w:vAlign w:val="center"/>
          </w:tcPr>
          <w:p w:rsidR="00AC1A87" w:rsidRDefault="007F0FF7">
            <w:pPr>
              <w:jc w:val="left"/>
            </w:pPr>
            <w:r>
              <w:rPr>
                <w:color w:val="000000"/>
                <w:sz w:val="18"/>
                <w:szCs w:val="18"/>
              </w:rPr>
              <w:t>10,200,000.00</w:t>
            </w:r>
          </w:p>
        </w:tc>
      </w:tr>
      <w:tr w:rsidR="00AC1A87">
        <w:tc>
          <w:tcPr>
            <w:tcW w:w="1740" w:type="dxa"/>
            <w:vAlign w:val="center"/>
          </w:tcPr>
          <w:p w:rsidR="00AC1A87" w:rsidRDefault="007F0FF7">
            <w:pPr>
              <w:jc w:val="left"/>
            </w:pPr>
            <w:r>
              <w:rPr>
                <w:color w:val="000000"/>
                <w:sz w:val="18"/>
                <w:szCs w:val="18"/>
              </w:rPr>
              <w:t>应收证券清算款</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10,878,459.98</w:t>
            </w:r>
          </w:p>
        </w:tc>
        <w:tc>
          <w:tcPr>
            <w:tcW w:w="1446" w:type="dxa"/>
            <w:vAlign w:val="center"/>
          </w:tcPr>
          <w:p w:rsidR="00AC1A87" w:rsidRDefault="007F0FF7">
            <w:pPr>
              <w:jc w:val="left"/>
            </w:pPr>
            <w:r>
              <w:rPr>
                <w:color w:val="000000"/>
                <w:sz w:val="18"/>
                <w:szCs w:val="18"/>
              </w:rPr>
              <w:t>10,878,459.98</w:t>
            </w:r>
          </w:p>
        </w:tc>
      </w:tr>
      <w:tr w:rsidR="00AC1A87">
        <w:tc>
          <w:tcPr>
            <w:tcW w:w="1740" w:type="dxa"/>
            <w:vAlign w:val="center"/>
          </w:tcPr>
          <w:p w:rsidR="00AC1A87" w:rsidRDefault="007F0FF7">
            <w:pPr>
              <w:jc w:val="left"/>
            </w:pPr>
            <w:r>
              <w:rPr>
                <w:color w:val="000000"/>
                <w:sz w:val="18"/>
                <w:szCs w:val="18"/>
              </w:rPr>
              <w:t>应收利息</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7,188,120.77</w:t>
            </w:r>
          </w:p>
        </w:tc>
        <w:tc>
          <w:tcPr>
            <w:tcW w:w="1446" w:type="dxa"/>
            <w:vAlign w:val="center"/>
          </w:tcPr>
          <w:p w:rsidR="00AC1A87" w:rsidRDefault="007F0FF7">
            <w:pPr>
              <w:jc w:val="left"/>
            </w:pPr>
            <w:r>
              <w:rPr>
                <w:color w:val="000000"/>
                <w:sz w:val="18"/>
                <w:szCs w:val="18"/>
              </w:rPr>
              <w:t>7,188,120.77</w:t>
            </w:r>
          </w:p>
        </w:tc>
      </w:tr>
      <w:tr w:rsidR="00AC1A87">
        <w:tc>
          <w:tcPr>
            <w:tcW w:w="1740" w:type="dxa"/>
            <w:vAlign w:val="center"/>
          </w:tcPr>
          <w:p w:rsidR="00AC1A87" w:rsidRDefault="007F0FF7">
            <w:pPr>
              <w:jc w:val="left"/>
            </w:pPr>
            <w:r>
              <w:rPr>
                <w:color w:val="000000"/>
                <w:sz w:val="18"/>
                <w:szCs w:val="18"/>
              </w:rPr>
              <w:t>应收申购款</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6,352.07</w:t>
            </w:r>
          </w:p>
        </w:tc>
        <w:tc>
          <w:tcPr>
            <w:tcW w:w="1446" w:type="dxa"/>
            <w:vAlign w:val="center"/>
          </w:tcPr>
          <w:p w:rsidR="00AC1A87" w:rsidRDefault="007F0FF7">
            <w:pPr>
              <w:jc w:val="left"/>
            </w:pPr>
            <w:r>
              <w:rPr>
                <w:color w:val="000000"/>
                <w:sz w:val="18"/>
                <w:szCs w:val="18"/>
              </w:rPr>
              <w:t>6,352.07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261,334,695.29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224,006,180.00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28,774,720.80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148,676,647.65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662,792,243.74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C1A87">
        <w:tc>
          <w:tcPr>
            <w:tcW w:w="1740" w:type="dxa"/>
            <w:vAlign w:val="center"/>
          </w:tcPr>
          <w:p w:rsidR="00AC1A87" w:rsidRDefault="007F0FF7">
            <w:pPr>
              <w:jc w:val="left"/>
            </w:pPr>
            <w:r>
              <w:rPr>
                <w:color w:val="000000"/>
                <w:sz w:val="18"/>
                <w:szCs w:val="18"/>
              </w:rPr>
              <w:t>卖出回购金融资产款</w:t>
            </w:r>
          </w:p>
        </w:tc>
        <w:tc>
          <w:tcPr>
            <w:tcW w:w="1559" w:type="dxa"/>
            <w:vAlign w:val="center"/>
          </w:tcPr>
          <w:p w:rsidR="00AC1A87" w:rsidRDefault="007F0FF7">
            <w:pPr>
              <w:jc w:val="left"/>
            </w:pPr>
            <w:r>
              <w:rPr>
                <w:color w:val="000000"/>
                <w:sz w:val="18"/>
                <w:szCs w:val="18"/>
              </w:rPr>
              <w:t>30,000,000.00</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w:t>
            </w:r>
          </w:p>
        </w:tc>
        <w:tc>
          <w:tcPr>
            <w:tcW w:w="1446" w:type="dxa"/>
            <w:vAlign w:val="center"/>
          </w:tcPr>
          <w:p w:rsidR="00AC1A87" w:rsidRDefault="007F0FF7">
            <w:pPr>
              <w:jc w:val="left"/>
            </w:pPr>
            <w:r>
              <w:rPr>
                <w:color w:val="000000"/>
                <w:sz w:val="18"/>
                <w:szCs w:val="18"/>
              </w:rPr>
              <w:t>30,000,000.00</w:t>
            </w:r>
          </w:p>
        </w:tc>
      </w:tr>
      <w:tr w:rsidR="00AC1A87">
        <w:tc>
          <w:tcPr>
            <w:tcW w:w="1740" w:type="dxa"/>
            <w:vAlign w:val="center"/>
          </w:tcPr>
          <w:p w:rsidR="00AC1A87" w:rsidRDefault="007F0FF7">
            <w:pPr>
              <w:jc w:val="left"/>
            </w:pPr>
            <w:r>
              <w:rPr>
                <w:color w:val="000000"/>
                <w:sz w:val="18"/>
                <w:szCs w:val="18"/>
              </w:rPr>
              <w:t>应付证券清算款</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10,200,000.00</w:t>
            </w:r>
          </w:p>
        </w:tc>
        <w:tc>
          <w:tcPr>
            <w:tcW w:w="1446" w:type="dxa"/>
            <w:vAlign w:val="center"/>
          </w:tcPr>
          <w:p w:rsidR="00AC1A87" w:rsidRDefault="007F0FF7">
            <w:pPr>
              <w:jc w:val="left"/>
            </w:pPr>
            <w:r>
              <w:rPr>
                <w:color w:val="000000"/>
                <w:sz w:val="18"/>
                <w:szCs w:val="18"/>
              </w:rPr>
              <w:t>10,200,000.00</w:t>
            </w:r>
          </w:p>
        </w:tc>
      </w:tr>
      <w:tr w:rsidR="00AC1A87">
        <w:tc>
          <w:tcPr>
            <w:tcW w:w="1740" w:type="dxa"/>
            <w:vAlign w:val="center"/>
          </w:tcPr>
          <w:p w:rsidR="00AC1A87" w:rsidRDefault="007F0FF7">
            <w:pPr>
              <w:jc w:val="left"/>
            </w:pPr>
            <w:r>
              <w:rPr>
                <w:color w:val="000000"/>
                <w:sz w:val="18"/>
                <w:szCs w:val="18"/>
              </w:rPr>
              <w:t>应付赎回款</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90,440.04</w:t>
            </w:r>
          </w:p>
        </w:tc>
        <w:tc>
          <w:tcPr>
            <w:tcW w:w="1446" w:type="dxa"/>
            <w:vAlign w:val="center"/>
          </w:tcPr>
          <w:p w:rsidR="00AC1A87" w:rsidRDefault="007F0FF7">
            <w:pPr>
              <w:jc w:val="left"/>
            </w:pPr>
            <w:r>
              <w:rPr>
                <w:color w:val="000000"/>
                <w:sz w:val="18"/>
                <w:szCs w:val="18"/>
              </w:rPr>
              <w:t>90,440.04</w:t>
            </w:r>
          </w:p>
        </w:tc>
      </w:tr>
      <w:tr w:rsidR="00AC1A87">
        <w:tc>
          <w:tcPr>
            <w:tcW w:w="1740" w:type="dxa"/>
            <w:vAlign w:val="center"/>
          </w:tcPr>
          <w:p w:rsidR="00AC1A87" w:rsidRDefault="007F0FF7">
            <w:pPr>
              <w:jc w:val="left"/>
            </w:pPr>
            <w:r>
              <w:rPr>
                <w:color w:val="000000"/>
                <w:sz w:val="18"/>
                <w:szCs w:val="18"/>
              </w:rPr>
              <w:t>应付管理人报酬</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287,231.38</w:t>
            </w:r>
          </w:p>
        </w:tc>
        <w:tc>
          <w:tcPr>
            <w:tcW w:w="1446" w:type="dxa"/>
            <w:vAlign w:val="center"/>
          </w:tcPr>
          <w:p w:rsidR="00AC1A87" w:rsidRDefault="007F0FF7">
            <w:pPr>
              <w:jc w:val="left"/>
            </w:pPr>
            <w:r>
              <w:rPr>
                <w:color w:val="000000"/>
                <w:sz w:val="18"/>
                <w:szCs w:val="18"/>
              </w:rPr>
              <w:t>287,231.38</w:t>
            </w:r>
          </w:p>
        </w:tc>
      </w:tr>
      <w:tr w:rsidR="00AC1A87">
        <w:tc>
          <w:tcPr>
            <w:tcW w:w="1740" w:type="dxa"/>
            <w:vAlign w:val="center"/>
          </w:tcPr>
          <w:p w:rsidR="00AC1A87" w:rsidRDefault="007F0FF7">
            <w:pPr>
              <w:jc w:val="left"/>
            </w:pPr>
            <w:r>
              <w:rPr>
                <w:color w:val="000000"/>
                <w:sz w:val="18"/>
                <w:szCs w:val="18"/>
              </w:rPr>
              <w:t>应付托管费</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95,743.78</w:t>
            </w:r>
          </w:p>
        </w:tc>
        <w:tc>
          <w:tcPr>
            <w:tcW w:w="1446" w:type="dxa"/>
            <w:vAlign w:val="center"/>
          </w:tcPr>
          <w:p w:rsidR="00AC1A87" w:rsidRDefault="007F0FF7">
            <w:pPr>
              <w:jc w:val="left"/>
            </w:pPr>
            <w:r>
              <w:rPr>
                <w:color w:val="000000"/>
                <w:sz w:val="18"/>
                <w:szCs w:val="18"/>
              </w:rPr>
              <w:t>95,743.78</w:t>
            </w:r>
          </w:p>
        </w:tc>
      </w:tr>
      <w:tr w:rsidR="00AC1A87">
        <w:tc>
          <w:tcPr>
            <w:tcW w:w="1740" w:type="dxa"/>
            <w:vAlign w:val="center"/>
          </w:tcPr>
          <w:p w:rsidR="00AC1A87" w:rsidRDefault="007F0FF7">
            <w:pPr>
              <w:jc w:val="left"/>
            </w:pPr>
            <w:r>
              <w:rPr>
                <w:color w:val="000000"/>
                <w:sz w:val="18"/>
                <w:szCs w:val="18"/>
              </w:rPr>
              <w:t>应付交易费用</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107,512.97</w:t>
            </w:r>
          </w:p>
        </w:tc>
        <w:tc>
          <w:tcPr>
            <w:tcW w:w="1446" w:type="dxa"/>
            <w:vAlign w:val="center"/>
          </w:tcPr>
          <w:p w:rsidR="00AC1A87" w:rsidRDefault="007F0FF7">
            <w:pPr>
              <w:jc w:val="left"/>
            </w:pPr>
            <w:r>
              <w:rPr>
                <w:color w:val="000000"/>
                <w:sz w:val="18"/>
                <w:szCs w:val="18"/>
              </w:rPr>
              <w:t>107,512.97</w:t>
            </w:r>
          </w:p>
        </w:tc>
      </w:tr>
      <w:tr w:rsidR="00AC1A87">
        <w:tc>
          <w:tcPr>
            <w:tcW w:w="1740" w:type="dxa"/>
            <w:vAlign w:val="center"/>
          </w:tcPr>
          <w:p w:rsidR="00AC1A87" w:rsidRDefault="007F0FF7">
            <w:pPr>
              <w:jc w:val="left"/>
            </w:pPr>
            <w:r>
              <w:rPr>
                <w:color w:val="000000"/>
                <w:sz w:val="18"/>
                <w:szCs w:val="18"/>
              </w:rPr>
              <w:t>应交税费</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30,680.77</w:t>
            </w:r>
          </w:p>
        </w:tc>
        <w:tc>
          <w:tcPr>
            <w:tcW w:w="1446" w:type="dxa"/>
            <w:vAlign w:val="center"/>
          </w:tcPr>
          <w:p w:rsidR="00AC1A87" w:rsidRDefault="007F0FF7">
            <w:pPr>
              <w:jc w:val="left"/>
            </w:pPr>
            <w:r>
              <w:rPr>
                <w:color w:val="000000"/>
                <w:sz w:val="18"/>
                <w:szCs w:val="18"/>
              </w:rPr>
              <w:t>30,680.77</w:t>
            </w:r>
          </w:p>
        </w:tc>
      </w:tr>
      <w:tr w:rsidR="00AC1A87">
        <w:tc>
          <w:tcPr>
            <w:tcW w:w="1740" w:type="dxa"/>
            <w:vAlign w:val="center"/>
          </w:tcPr>
          <w:p w:rsidR="00AC1A87" w:rsidRDefault="007F0FF7">
            <w:pPr>
              <w:jc w:val="left"/>
            </w:pPr>
            <w:r>
              <w:rPr>
                <w:color w:val="000000"/>
                <w:sz w:val="18"/>
                <w:szCs w:val="18"/>
              </w:rPr>
              <w:t>其他负债</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98,807.60</w:t>
            </w:r>
          </w:p>
        </w:tc>
        <w:tc>
          <w:tcPr>
            <w:tcW w:w="1446" w:type="dxa"/>
            <w:vAlign w:val="center"/>
          </w:tcPr>
          <w:p w:rsidR="00AC1A87" w:rsidRDefault="007F0FF7">
            <w:pPr>
              <w:jc w:val="left"/>
            </w:pPr>
            <w:r>
              <w:rPr>
                <w:color w:val="000000"/>
                <w:sz w:val="18"/>
                <w:szCs w:val="18"/>
              </w:rPr>
              <w:t>98,807.60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30,000,000.00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10,910,416.54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40,910,416.54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231,334,695.29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224,006,180.00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28,774,720.80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137,766,231.11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621,881,827.20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C1A87">
        <w:tc>
          <w:tcPr>
            <w:tcW w:w="1740" w:type="dxa"/>
            <w:vAlign w:val="center"/>
          </w:tcPr>
          <w:p w:rsidR="00AC1A87" w:rsidRDefault="007F0FF7">
            <w:pPr>
              <w:jc w:val="left"/>
            </w:pPr>
            <w:r>
              <w:rPr>
                <w:color w:val="000000"/>
                <w:sz w:val="18"/>
                <w:szCs w:val="18"/>
              </w:rPr>
              <w:t>银行存款</w:t>
            </w:r>
          </w:p>
        </w:tc>
        <w:tc>
          <w:tcPr>
            <w:tcW w:w="1559" w:type="dxa"/>
            <w:vAlign w:val="center"/>
          </w:tcPr>
          <w:p w:rsidR="00AC1A87" w:rsidRDefault="007F0FF7">
            <w:pPr>
              <w:jc w:val="left"/>
            </w:pPr>
            <w:r>
              <w:rPr>
                <w:color w:val="000000"/>
                <w:sz w:val="18"/>
                <w:szCs w:val="18"/>
              </w:rPr>
              <w:t>2,375,605.26</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w:t>
            </w:r>
          </w:p>
        </w:tc>
        <w:tc>
          <w:tcPr>
            <w:tcW w:w="1446" w:type="dxa"/>
            <w:vAlign w:val="center"/>
          </w:tcPr>
          <w:p w:rsidR="00AC1A87" w:rsidRDefault="007F0FF7">
            <w:pPr>
              <w:jc w:val="left"/>
            </w:pPr>
            <w:r>
              <w:rPr>
                <w:color w:val="000000"/>
                <w:sz w:val="18"/>
                <w:szCs w:val="18"/>
              </w:rPr>
              <w:t>2,375,605.26</w:t>
            </w:r>
          </w:p>
        </w:tc>
      </w:tr>
      <w:tr w:rsidR="00AC1A87">
        <w:tc>
          <w:tcPr>
            <w:tcW w:w="1740" w:type="dxa"/>
            <w:vAlign w:val="center"/>
          </w:tcPr>
          <w:p w:rsidR="00AC1A87" w:rsidRDefault="007F0FF7">
            <w:pPr>
              <w:jc w:val="left"/>
            </w:pPr>
            <w:r>
              <w:rPr>
                <w:color w:val="000000"/>
                <w:sz w:val="18"/>
                <w:szCs w:val="18"/>
              </w:rPr>
              <w:t>结算备付金</w:t>
            </w:r>
          </w:p>
        </w:tc>
        <w:tc>
          <w:tcPr>
            <w:tcW w:w="1559" w:type="dxa"/>
            <w:vAlign w:val="center"/>
          </w:tcPr>
          <w:p w:rsidR="00AC1A87" w:rsidRDefault="007F0FF7">
            <w:pPr>
              <w:jc w:val="left"/>
            </w:pPr>
            <w:r>
              <w:rPr>
                <w:color w:val="000000"/>
                <w:sz w:val="18"/>
                <w:szCs w:val="18"/>
              </w:rPr>
              <w:t>3,125,345.92</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w:t>
            </w:r>
          </w:p>
        </w:tc>
        <w:tc>
          <w:tcPr>
            <w:tcW w:w="1446" w:type="dxa"/>
            <w:vAlign w:val="center"/>
          </w:tcPr>
          <w:p w:rsidR="00AC1A87" w:rsidRDefault="007F0FF7">
            <w:pPr>
              <w:jc w:val="left"/>
            </w:pPr>
            <w:r>
              <w:rPr>
                <w:color w:val="000000"/>
                <w:sz w:val="18"/>
                <w:szCs w:val="18"/>
              </w:rPr>
              <w:t>3,125,345.92</w:t>
            </w:r>
          </w:p>
        </w:tc>
      </w:tr>
      <w:tr w:rsidR="00AC1A87">
        <w:tc>
          <w:tcPr>
            <w:tcW w:w="1740" w:type="dxa"/>
            <w:vAlign w:val="center"/>
          </w:tcPr>
          <w:p w:rsidR="00AC1A87" w:rsidRDefault="007F0FF7">
            <w:pPr>
              <w:jc w:val="left"/>
            </w:pPr>
            <w:r>
              <w:rPr>
                <w:color w:val="000000"/>
                <w:sz w:val="18"/>
                <w:szCs w:val="18"/>
              </w:rPr>
              <w:t>存出保证金</w:t>
            </w:r>
          </w:p>
        </w:tc>
        <w:tc>
          <w:tcPr>
            <w:tcW w:w="1559" w:type="dxa"/>
            <w:vAlign w:val="center"/>
          </w:tcPr>
          <w:p w:rsidR="00AC1A87" w:rsidRDefault="007F0FF7">
            <w:pPr>
              <w:jc w:val="left"/>
            </w:pPr>
            <w:r>
              <w:rPr>
                <w:color w:val="000000"/>
                <w:sz w:val="18"/>
                <w:szCs w:val="18"/>
              </w:rPr>
              <w:t>49,886.05</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w:t>
            </w:r>
          </w:p>
        </w:tc>
        <w:tc>
          <w:tcPr>
            <w:tcW w:w="1446" w:type="dxa"/>
            <w:vAlign w:val="center"/>
          </w:tcPr>
          <w:p w:rsidR="00AC1A87" w:rsidRDefault="007F0FF7">
            <w:pPr>
              <w:jc w:val="left"/>
            </w:pPr>
            <w:r>
              <w:rPr>
                <w:color w:val="000000"/>
                <w:sz w:val="18"/>
                <w:szCs w:val="18"/>
              </w:rPr>
              <w:t>49,886.05</w:t>
            </w:r>
          </w:p>
        </w:tc>
      </w:tr>
      <w:tr w:rsidR="00AC1A87">
        <w:tc>
          <w:tcPr>
            <w:tcW w:w="1740" w:type="dxa"/>
            <w:vAlign w:val="center"/>
          </w:tcPr>
          <w:p w:rsidR="00AC1A87" w:rsidRDefault="007F0FF7">
            <w:pPr>
              <w:jc w:val="left"/>
            </w:pPr>
            <w:r>
              <w:rPr>
                <w:color w:val="000000"/>
                <w:sz w:val="18"/>
                <w:szCs w:val="18"/>
              </w:rPr>
              <w:t>交易性金融资产</w:t>
            </w:r>
          </w:p>
        </w:tc>
        <w:tc>
          <w:tcPr>
            <w:tcW w:w="1559" w:type="dxa"/>
            <w:vAlign w:val="center"/>
          </w:tcPr>
          <w:p w:rsidR="00AC1A87" w:rsidRDefault="007F0FF7">
            <w:pPr>
              <w:jc w:val="left"/>
            </w:pPr>
            <w:r>
              <w:rPr>
                <w:color w:val="000000"/>
                <w:sz w:val="18"/>
                <w:szCs w:val="18"/>
              </w:rPr>
              <w:t>133,591,750.00</w:t>
            </w:r>
          </w:p>
        </w:tc>
        <w:tc>
          <w:tcPr>
            <w:tcW w:w="1473" w:type="dxa"/>
            <w:vAlign w:val="center"/>
          </w:tcPr>
          <w:p w:rsidR="00AC1A87" w:rsidRDefault="007F0FF7">
            <w:pPr>
              <w:jc w:val="left"/>
            </w:pPr>
            <w:r>
              <w:rPr>
                <w:color w:val="000000"/>
                <w:sz w:val="18"/>
                <w:szCs w:val="18"/>
              </w:rPr>
              <w:t>162,335,969.90</w:t>
            </w:r>
          </w:p>
        </w:tc>
        <w:tc>
          <w:tcPr>
            <w:tcW w:w="1221" w:type="dxa"/>
            <w:vAlign w:val="center"/>
          </w:tcPr>
          <w:p w:rsidR="00AC1A87" w:rsidRDefault="007F0FF7">
            <w:pPr>
              <w:jc w:val="left"/>
            </w:pPr>
            <w:r>
              <w:rPr>
                <w:color w:val="000000"/>
                <w:sz w:val="18"/>
                <w:szCs w:val="18"/>
              </w:rPr>
              <w:t>1,799,118.40</w:t>
            </w:r>
          </w:p>
        </w:tc>
        <w:tc>
          <w:tcPr>
            <w:tcW w:w="1559" w:type="dxa"/>
            <w:vAlign w:val="center"/>
          </w:tcPr>
          <w:p w:rsidR="00AC1A87" w:rsidRDefault="007F0FF7">
            <w:pPr>
              <w:jc w:val="left"/>
            </w:pPr>
            <w:r>
              <w:rPr>
                <w:color w:val="000000"/>
                <w:sz w:val="18"/>
                <w:szCs w:val="18"/>
              </w:rPr>
              <w:t>82,952,424.93</w:t>
            </w:r>
          </w:p>
        </w:tc>
        <w:tc>
          <w:tcPr>
            <w:tcW w:w="1446" w:type="dxa"/>
            <w:vAlign w:val="center"/>
          </w:tcPr>
          <w:p w:rsidR="00AC1A87" w:rsidRDefault="007F0FF7">
            <w:pPr>
              <w:jc w:val="left"/>
            </w:pPr>
            <w:r>
              <w:rPr>
                <w:color w:val="000000"/>
                <w:sz w:val="18"/>
                <w:szCs w:val="18"/>
              </w:rPr>
              <w:t>380,679,263.23</w:t>
            </w:r>
          </w:p>
        </w:tc>
      </w:tr>
      <w:tr w:rsidR="00AC1A87">
        <w:tc>
          <w:tcPr>
            <w:tcW w:w="1740" w:type="dxa"/>
            <w:vAlign w:val="center"/>
          </w:tcPr>
          <w:p w:rsidR="00AC1A87" w:rsidRDefault="007F0FF7">
            <w:pPr>
              <w:jc w:val="left"/>
            </w:pPr>
            <w:r>
              <w:rPr>
                <w:color w:val="000000"/>
                <w:sz w:val="18"/>
                <w:szCs w:val="18"/>
              </w:rPr>
              <w:t>应收证券清算款</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10,340,098.70</w:t>
            </w:r>
          </w:p>
        </w:tc>
        <w:tc>
          <w:tcPr>
            <w:tcW w:w="1446" w:type="dxa"/>
            <w:vAlign w:val="center"/>
          </w:tcPr>
          <w:p w:rsidR="00AC1A87" w:rsidRDefault="007F0FF7">
            <w:pPr>
              <w:jc w:val="left"/>
            </w:pPr>
            <w:r>
              <w:rPr>
                <w:color w:val="000000"/>
                <w:sz w:val="18"/>
                <w:szCs w:val="18"/>
              </w:rPr>
              <w:t>10,340,098.70</w:t>
            </w:r>
          </w:p>
        </w:tc>
      </w:tr>
      <w:tr w:rsidR="00AC1A87">
        <w:tc>
          <w:tcPr>
            <w:tcW w:w="1740" w:type="dxa"/>
            <w:vAlign w:val="center"/>
          </w:tcPr>
          <w:p w:rsidR="00AC1A87" w:rsidRDefault="007F0FF7">
            <w:pPr>
              <w:jc w:val="left"/>
            </w:pPr>
            <w:r>
              <w:rPr>
                <w:color w:val="000000"/>
                <w:sz w:val="18"/>
                <w:szCs w:val="18"/>
              </w:rPr>
              <w:t>应收利息</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left"/>
            </w:pPr>
            <w:r>
              <w:rPr>
                <w:color w:val="000000"/>
                <w:sz w:val="18"/>
                <w:szCs w:val="18"/>
              </w:rPr>
              <w:t>4,172,052.02</w:t>
            </w:r>
          </w:p>
        </w:tc>
        <w:tc>
          <w:tcPr>
            <w:tcW w:w="1446" w:type="dxa"/>
            <w:vAlign w:val="center"/>
          </w:tcPr>
          <w:p w:rsidR="00AC1A87" w:rsidRDefault="007F0FF7">
            <w:pPr>
              <w:jc w:val="left"/>
            </w:pPr>
            <w:r>
              <w:rPr>
                <w:color w:val="000000"/>
                <w:sz w:val="18"/>
                <w:szCs w:val="18"/>
              </w:rPr>
              <w:t>4,172,052.02</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139,142,587.23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162,335,969.90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1,799,118.40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97,464,575.65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400,742,251.18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C1A87">
        <w:tc>
          <w:tcPr>
            <w:tcW w:w="1740" w:type="dxa"/>
            <w:vAlign w:val="center"/>
          </w:tcPr>
          <w:p w:rsidR="00AC1A87" w:rsidRDefault="007F0FF7">
            <w:pPr>
              <w:jc w:val="left"/>
            </w:pPr>
            <w:r>
              <w:rPr>
                <w:color w:val="000000"/>
                <w:sz w:val="18"/>
                <w:szCs w:val="18"/>
              </w:rPr>
              <w:t>卖出回购金融资产款</w:t>
            </w:r>
          </w:p>
        </w:tc>
        <w:tc>
          <w:tcPr>
            <w:tcW w:w="1559" w:type="dxa"/>
            <w:vAlign w:val="center"/>
          </w:tcPr>
          <w:p w:rsidR="00AC1A87" w:rsidRDefault="007F0FF7">
            <w:pPr>
              <w:jc w:val="left"/>
            </w:pPr>
            <w:r>
              <w:rPr>
                <w:color w:val="000000"/>
                <w:sz w:val="18"/>
                <w:szCs w:val="18"/>
              </w:rPr>
              <w:t>17,900,000.00</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center"/>
            </w:pPr>
            <w:r>
              <w:rPr>
                <w:color w:val="000000"/>
                <w:sz w:val="18"/>
                <w:szCs w:val="18"/>
              </w:rPr>
              <w:t>-</w:t>
            </w:r>
          </w:p>
        </w:tc>
        <w:tc>
          <w:tcPr>
            <w:tcW w:w="1446" w:type="dxa"/>
            <w:vAlign w:val="center"/>
          </w:tcPr>
          <w:p w:rsidR="00AC1A87" w:rsidRDefault="007F0FF7">
            <w:pPr>
              <w:jc w:val="left"/>
            </w:pPr>
            <w:r>
              <w:rPr>
                <w:color w:val="000000"/>
                <w:sz w:val="18"/>
                <w:szCs w:val="18"/>
              </w:rPr>
              <w:t>17,900,000.00</w:t>
            </w:r>
          </w:p>
        </w:tc>
      </w:tr>
      <w:tr w:rsidR="00AC1A87">
        <w:tc>
          <w:tcPr>
            <w:tcW w:w="1740" w:type="dxa"/>
            <w:vAlign w:val="center"/>
          </w:tcPr>
          <w:p w:rsidR="00AC1A87" w:rsidRDefault="007F0FF7">
            <w:pPr>
              <w:jc w:val="left"/>
            </w:pPr>
            <w:r>
              <w:rPr>
                <w:color w:val="000000"/>
                <w:sz w:val="18"/>
                <w:szCs w:val="18"/>
              </w:rPr>
              <w:t>应付赎回款</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center"/>
            </w:pPr>
            <w:r>
              <w:rPr>
                <w:color w:val="000000"/>
                <w:sz w:val="18"/>
                <w:szCs w:val="18"/>
              </w:rPr>
              <w:t>10,341,580.39</w:t>
            </w:r>
          </w:p>
        </w:tc>
        <w:tc>
          <w:tcPr>
            <w:tcW w:w="1446" w:type="dxa"/>
            <w:vAlign w:val="center"/>
          </w:tcPr>
          <w:p w:rsidR="00AC1A87" w:rsidRDefault="007F0FF7">
            <w:pPr>
              <w:jc w:val="left"/>
            </w:pPr>
            <w:r>
              <w:rPr>
                <w:color w:val="000000"/>
                <w:sz w:val="18"/>
                <w:szCs w:val="18"/>
              </w:rPr>
              <w:t>10,341,580.39</w:t>
            </w:r>
          </w:p>
        </w:tc>
      </w:tr>
      <w:tr w:rsidR="00AC1A87">
        <w:tc>
          <w:tcPr>
            <w:tcW w:w="1740" w:type="dxa"/>
            <w:vAlign w:val="center"/>
          </w:tcPr>
          <w:p w:rsidR="00AC1A87" w:rsidRDefault="007F0FF7">
            <w:pPr>
              <w:jc w:val="left"/>
            </w:pPr>
            <w:r>
              <w:rPr>
                <w:color w:val="000000"/>
                <w:sz w:val="18"/>
                <w:szCs w:val="18"/>
              </w:rPr>
              <w:t>应付管理人报酬</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center"/>
            </w:pPr>
            <w:r>
              <w:rPr>
                <w:color w:val="000000"/>
                <w:sz w:val="18"/>
                <w:szCs w:val="18"/>
              </w:rPr>
              <w:t>192,271.31</w:t>
            </w:r>
          </w:p>
        </w:tc>
        <w:tc>
          <w:tcPr>
            <w:tcW w:w="1446" w:type="dxa"/>
            <w:vAlign w:val="center"/>
          </w:tcPr>
          <w:p w:rsidR="00AC1A87" w:rsidRDefault="007F0FF7">
            <w:pPr>
              <w:jc w:val="left"/>
            </w:pPr>
            <w:r>
              <w:rPr>
                <w:color w:val="000000"/>
                <w:sz w:val="18"/>
                <w:szCs w:val="18"/>
              </w:rPr>
              <w:t>192,271.31</w:t>
            </w:r>
          </w:p>
        </w:tc>
      </w:tr>
      <w:tr w:rsidR="00AC1A87">
        <w:tc>
          <w:tcPr>
            <w:tcW w:w="1740" w:type="dxa"/>
            <w:vAlign w:val="center"/>
          </w:tcPr>
          <w:p w:rsidR="00AC1A87" w:rsidRDefault="007F0FF7">
            <w:pPr>
              <w:jc w:val="left"/>
            </w:pPr>
            <w:r>
              <w:rPr>
                <w:color w:val="000000"/>
                <w:sz w:val="18"/>
                <w:szCs w:val="18"/>
              </w:rPr>
              <w:t>应付托管费</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center"/>
            </w:pPr>
            <w:r>
              <w:rPr>
                <w:color w:val="000000"/>
                <w:sz w:val="18"/>
                <w:szCs w:val="18"/>
              </w:rPr>
              <w:t>64,090.41</w:t>
            </w:r>
          </w:p>
        </w:tc>
        <w:tc>
          <w:tcPr>
            <w:tcW w:w="1446" w:type="dxa"/>
            <w:vAlign w:val="center"/>
          </w:tcPr>
          <w:p w:rsidR="00AC1A87" w:rsidRDefault="007F0FF7">
            <w:pPr>
              <w:jc w:val="left"/>
            </w:pPr>
            <w:r>
              <w:rPr>
                <w:color w:val="000000"/>
                <w:sz w:val="18"/>
                <w:szCs w:val="18"/>
              </w:rPr>
              <w:t>64,090.41</w:t>
            </w:r>
          </w:p>
        </w:tc>
      </w:tr>
      <w:tr w:rsidR="00AC1A87">
        <w:tc>
          <w:tcPr>
            <w:tcW w:w="1740" w:type="dxa"/>
            <w:vAlign w:val="center"/>
          </w:tcPr>
          <w:p w:rsidR="00AC1A87" w:rsidRDefault="007F0FF7">
            <w:pPr>
              <w:jc w:val="left"/>
            </w:pPr>
            <w:r>
              <w:rPr>
                <w:color w:val="000000"/>
                <w:sz w:val="18"/>
                <w:szCs w:val="18"/>
              </w:rPr>
              <w:t>应付交易费用</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center"/>
            </w:pPr>
            <w:r>
              <w:rPr>
                <w:color w:val="000000"/>
                <w:sz w:val="18"/>
                <w:szCs w:val="18"/>
              </w:rPr>
              <w:t>24,275.03</w:t>
            </w:r>
          </w:p>
        </w:tc>
        <w:tc>
          <w:tcPr>
            <w:tcW w:w="1446" w:type="dxa"/>
            <w:vAlign w:val="center"/>
          </w:tcPr>
          <w:p w:rsidR="00AC1A87" w:rsidRDefault="007F0FF7">
            <w:pPr>
              <w:jc w:val="left"/>
            </w:pPr>
            <w:r>
              <w:rPr>
                <w:color w:val="000000"/>
                <w:sz w:val="18"/>
                <w:szCs w:val="18"/>
              </w:rPr>
              <w:t>24,275.03</w:t>
            </w:r>
          </w:p>
        </w:tc>
      </w:tr>
      <w:tr w:rsidR="00AC1A87">
        <w:tc>
          <w:tcPr>
            <w:tcW w:w="1740" w:type="dxa"/>
            <w:vAlign w:val="center"/>
          </w:tcPr>
          <w:p w:rsidR="00AC1A87" w:rsidRDefault="007F0FF7">
            <w:pPr>
              <w:jc w:val="left"/>
            </w:pPr>
            <w:r>
              <w:rPr>
                <w:color w:val="000000"/>
                <w:sz w:val="18"/>
                <w:szCs w:val="18"/>
              </w:rPr>
              <w:t>应交税费</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center"/>
            </w:pPr>
            <w:r>
              <w:rPr>
                <w:color w:val="000000"/>
                <w:sz w:val="18"/>
                <w:szCs w:val="18"/>
              </w:rPr>
              <w:t>26,028.01</w:t>
            </w:r>
          </w:p>
        </w:tc>
        <w:tc>
          <w:tcPr>
            <w:tcW w:w="1446" w:type="dxa"/>
            <w:vAlign w:val="center"/>
          </w:tcPr>
          <w:p w:rsidR="00AC1A87" w:rsidRDefault="007F0FF7">
            <w:pPr>
              <w:jc w:val="left"/>
            </w:pPr>
            <w:r>
              <w:rPr>
                <w:color w:val="000000"/>
                <w:sz w:val="18"/>
                <w:szCs w:val="18"/>
              </w:rPr>
              <w:t>26,028.01</w:t>
            </w:r>
          </w:p>
        </w:tc>
      </w:tr>
      <w:tr w:rsidR="00AC1A87">
        <w:tc>
          <w:tcPr>
            <w:tcW w:w="1740" w:type="dxa"/>
            <w:vAlign w:val="center"/>
          </w:tcPr>
          <w:p w:rsidR="00AC1A87" w:rsidRDefault="007F0FF7">
            <w:pPr>
              <w:jc w:val="left"/>
            </w:pPr>
            <w:r>
              <w:rPr>
                <w:color w:val="000000"/>
                <w:sz w:val="18"/>
                <w:szCs w:val="18"/>
              </w:rPr>
              <w:t>应付利息</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center"/>
            </w:pPr>
            <w:r>
              <w:rPr>
                <w:color w:val="000000"/>
                <w:sz w:val="18"/>
                <w:szCs w:val="18"/>
              </w:rPr>
              <w:t>-424.68</w:t>
            </w:r>
          </w:p>
        </w:tc>
        <w:tc>
          <w:tcPr>
            <w:tcW w:w="1446" w:type="dxa"/>
            <w:vAlign w:val="center"/>
          </w:tcPr>
          <w:p w:rsidR="00AC1A87" w:rsidRDefault="007F0FF7">
            <w:pPr>
              <w:jc w:val="left"/>
            </w:pPr>
            <w:r>
              <w:rPr>
                <w:color w:val="000000"/>
                <w:sz w:val="18"/>
                <w:szCs w:val="18"/>
              </w:rPr>
              <w:t>-424.68</w:t>
            </w:r>
          </w:p>
        </w:tc>
      </w:tr>
      <w:tr w:rsidR="00AC1A87">
        <w:tc>
          <w:tcPr>
            <w:tcW w:w="1740" w:type="dxa"/>
            <w:vAlign w:val="center"/>
          </w:tcPr>
          <w:p w:rsidR="00AC1A87" w:rsidRDefault="007F0FF7">
            <w:pPr>
              <w:jc w:val="left"/>
            </w:pPr>
            <w:r>
              <w:rPr>
                <w:color w:val="000000"/>
                <w:sz w:val="18"/>
                <w:szCs w:val="18"/>
              </w:rPr>
              <w:t>其他负债</w:t>
            </w:r>
          </w:p>
        </w:tc>
        <w:tc>
          <w:tcPr>
            <w:tcW w:w="1559" w:type="dxa"/>
            <w:vAlign w:val="center"/>
          </w:tcPr>
          <w:p w:rsidR="00AC1A87" w:rsidRDefault="007F0FF7">
            <w:pPr>
              <w:jc w:val="left"/>
            </w:pPr>
            <w:r>
              <w:rPr>
                <w:color w:val="000000"/>
                <w:sz w:val="18"/>
                <w:szCs w:val="18"/>
              </w:rPr>
              <w:t>-</w:t>
            </w:r>
          </w:p>
        </w:tc>
        <w:tc>
          <w:tcPr>
            <w:tcW w:w="1473" w:type="dxa"/>
            <w:vAlign w:val="center"/>
          </w:tcPr>
          <w:p w:rsidR="00AC1A87" w:rsidRDefault="007F0FF7">
            <w:pPr>
              <w:jc w:val="left"/>
            </w:pPr>
            <w:r>
              <w:rPr>
                <w:color w:val="000000"/>
                <w:sz w:val="18"/>
                <w:szCs w:val="18"/>
              </w:rPr>
              <w:t>-</w:t>
            </w:r>
          </w:p>
        </w:tc>
        <w:tc>
          <w:tcPr>
            <w:tcW w:w="1221" w:type="dxa"/>
            <w:vAlign w:val="center"/>
          </w:tcPr>
          <w:p w:rsidR="00AC1A87" w:rsidRDefault="007F0FF7">
            <w:pPr>
              <w:jc w:val="left"/>
            </w:pPr>
            <w:r>
              <w:rPr>
                <w:color w:val="000000"/>
                <w:sz w:val="18"/>
                <w:szCs w:val="18"/>
              </w:rPr>
              <w:t>-</w:t>
            </w:r>
          </w:p>
        </w:tc>
        <w:tc>
          <w:tcPr>
            <w:tcW w:w="1559" w:type="dxa"/>
            <w:vAlign w:val="center"/>
          </w:tcPr>
          <w:p w:rsidR="00AC1A87" w:rsidRDefault="007F0FF7">
            <w:pPr>
              <w:jc w:val="center"/>
            </w:pPr>
            <w:r>
              <w:rPr>
                <w:color w:val="000000"/>
                <w:sz w:val="18"/>
                <w:szCs w:val="18"/>
              </w:rPr>
              <w:t>196,284.85</w:t>
            </w:r>
          </w:p>
        </w:tc>
        <w:tc>
          <w:tcPr>
            <w:tcW w:w="1446" w:type="dxa"/>
            <w:vAlign w:val="center"/>
          </w:tcPr>
          <w:p w:rsidR="00AC1A87" w:rsidRDefault="007F0FF7">
            <w:pPr>
              <w:jc w:val="left"/>
            </w:pPr>
            <w:r>
              <w:rPr>
                <w:color w:val="000000"/>
                <w:sz w:val="18"/>
                <w:szCs w:val="18"/>
              </w:rPr>
              <w:t>196,284.85</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17,900,000.00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10,844,105.32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28,744,105.32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121,242,587.23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162,335,969.90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1,799,118.40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86,620,470.33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371,998,145.86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C1A87">
        <w:tc>
          <w:tcPr>
            <w:tcW w:w="851" w:type="dxa"/>
            <w:vAlign w:val="center"/>
          </w:tcPr>
          <w:p w:rsidR="00AC1A87" w:rsidRDefault="007F0FF7">
            <w:pPr>
              <w:jc w:val="left"/>
            </w:pPr>
            <w:r>
              <w:rPr>
                <w:color w:val="000000"/>
                <w:sz w:val="24"/>
              </w:rPr>
              <w:t>假设</w:t>
            </w:r>
          </w:p>
        </w:tc>
        <w:tc>
          <w:tcPr>
            <w:tcW w:w="8147" w:type="dxa"/>
            <w:gridSpan w:val="3"/>
            <w:vAlign w:val="center"/>
          </w:tcPr>
          <w:p w:rsidR="00AC1A87" w:rsidRDefault="007F0FF7">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AC1A87">
        <w:tc>
          <w:tcPr>
            <w:tcW w:w="852" w:type="dxa"/>
            <w:vMerge/>
          </w:tcPr>
          <w:p w:rsidR="00AC1A87" w:rsidRDefault="00AC1A87"/>
        </w:tc>
        <w:tc>
          <w:tcPr>
            <w:tcW w:w="2550" w:type="dxa"/>
            <w:vAlign w:val="center"/>
          </w:tcPr>
          <w:p w:rsidR="00AC1A87" w:rsidRDefault="007F0FF7">
            <w:pPr>
              <w:jc w:val="left"/>
            </w:pPr>
            <w:r>
              <w:rPr>
                <w:color w:val="000000"/>
                <w:sz w:val="24"/>
              </w:rPr>
              <w:t>市场利率上升</w:t>
            </w:r>
            <w:r>
              <w:rPr>
                <w:color w:val="000000"/>
                <w:sz w:val="24"/>
              </w:rPr>
              <w:t>25</w:t>
            </w:r>
            <w:r>
              <w:rPr>
                <w:color w:val="000000"/>
                <w:sz w:val="24"/>
              </w:rPr>
              <w:t>个基点</w:t>
            </w:r>
          </w:p>
        </w:tc>
        <w:tc>
          <w:tcPr>
            <w:tcW w:w="2693" w:type="dxa"/>
            <w:vAlign w:val="center"/>
          </w:tcPr>
          <w:p w:rsidR="00AC1A87" w:rsidRDefault="007F0FF7">
            <w:pPr>
              <w:jc w:val="right"/>
            </w:pPr>
            <w:r>
              <w:rPr>
                <w:color w:val="000000"/>
                <w:sz w:val="24"/>
              </w:rPr>
              <w:t>减少约</w:t>
            </w:r>
            <w:r>
              <w:rPr>
                <w:color w:val="000000"/>
                <w:sz w:val="24"/>
              </w:rPr>
              <w:t>188</w:t>
            </w:r>
          </w:p>
        </w:tc>
        <w:tc>
          <w:tcPr>
            <w:tcW w:w="2903" w:type="dxa"/>
            <w:vAlign w:val="center"/>
          </w:tcPr>
          <w:p w:rsidR="00AC1A87" w:rsidRDefault="007F0FF7">
            <w:pPr>
              <w:jc w:val="right"/>
            </w:pPr>
            <w:r>
              <w:rPr>
                <w:color w:val="000000"/>
                <w:sz w:val="24"/>
              </w:rPr>
              <w:t>减少约</w:t>
            </w:r>
            <w:r>
              <w:rPr>
                <w:color w:val="000000"/>
                <w:sz w:val="24"/>
              </w:rPr>
              <w:t>85</w:t>
            </w:r>
          </w:p>
        </w:tc>
      </w:tr>
      <w:tr w:rsidR="00AC1A87">
        <w:tc>
          <w:tcPr>
            <w:tcW w:w="852" w:type="dxa"/>
            <w:vMerge/>
          </w:tcPr>
          <w:p w:rsidR="00AC1A87" w:rsidRDefault="00AC1A87"/>
        </w:tc>
        <w:tc>
          <w:tcPr>
            <w:tcW w:w="2550" w:type="dxa"/>
            <w:vAlign w:val="center"/>
          </w:tcPr>
          <w:p w:rsidR="00AC1A87" w:rsidRDefault="007F0FF7">
            <w:pPr>
              <w:jc w:val="left"/>
            </w:pPr>
            <w:r>
              <w:rPr>
                <w:color w:val="000000"/>
                <w:sz w:val="24"/>
              </w:rPr>
              <w:t>市场利率下降</w:t>
            </w:r>
            <w:r>
              <w:rPr>
                <w:color w:val="000000"/>
                <w:sz w:val="24"/>
              </w:rPr>
              <w:t>25</w:t>
            </w:r>
            <w:r>
              <w:rPr>
                <w:color w:val="000000"/>
                <w:sz w:val="24"/>
              </w:rPr>
              <w:t>个基点</w:t>
            </w:r>
          </w:p>
        </w:tc>
        <w:tc>
          <w:tcPr>
            <w:tcW w:w="2693" w:type="dxa"/>
            <w:vAlign w:val="center"/>
          </w:tcPr>
          <w:p w:rsidR="00AC1A87" w:rsidRDefault="007F0FF7">
            <w:pPr>
              <w:jc w:val="right"/>
            </w:pPr>
            <w:r>
              <w:rPr>
                <w:color w:val="000000"/>
                <w:sz w:val="24"/>
              </w:rPr>
              <w:t>增加约</w:t>
            </w:r>
            <w:r>
              <w:rPr>
                <w:color w:val="000000"/>
                <w:sz w:val="24"/>
              </w:rPr>
              <w:t>191</w:t>
            </w:r>
          </w:p>
        </w:tc>
        <w:tc>
          <w:tcPr>
            <w:tcW w:w="2903" w:type="dxa"/>
            <w:vAlign w:val="center"/>
          </w:tcPr>
          <w:p w:rsidR="00AC1A87" w:rsidRDefault="007F0FF7">
            <w:pPr>
              <w:jc w:val="right"/>
            </w:pPr>
            <w:r>
              <w:rPr>
                <w:color w:val="000000"/>
                <w:sz w:val="24"/>
              </w:rPr>
              <w:t>增加约</w:t>
            </w:r>
            <w:r>
              <w:rPr>
                <w:color w:val="000000"/>
                <w:sz w:val="24"/>
              </w:rPr>
              <w:t>85</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AC1A87" w:rsidRDefault="007F0FF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C1A87" w:rsidRDefault="007F0FF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本基金通过投资组合的分散化降低其他价格风险。本基金股票资产占基金资产的</w:t>
      </w:r>
      <w:r w:rsidRPr="005312D8">
        <w:rPr>
          <w:color w:val="000000"/>
          <w:sz w:val="24"/>
        </w:rPr>
        <w:t>0%-95%</w:t>
      </w:r>
      <w:r w:rsidRPr="005312D8">
        <w:rPr>
          <w:color w:val="000000"/>
          <w:sz w:val="24"/>
        </w:rPr>
        <w:t>，股票资产按照基金所持有的股票市值以及买入、卖出股指期货合约价值合计（轧差计算</w:t>
      </w:r>
      <w:r w:rsidRPr="005312D8">
        <w:rPr>
          <w:color w:val="000000"/>
          <w:sz w:val="24"/>
        </w:rPr>
        <w:t>)</w:t>
      </w:r>
      <w:r w:rsidRPr="005312D8">
        <w:rPr>
          <w:color w:val="000000"/>
          <w:sz w:val="24"/>
        </w:rPr>
        <w:t>；权证的投资比例不超过基金资产净值的</w:t>
      </w:r>
      <w:r w:rsidRPr="005312D8">
        <w:rPr>
          <w:color w:val="000000"/>
          <w:sz w:val="24"/>
        </w:rPr>
        <w:t>3%</w:t>
      </w:r>
      <w:r w:rsidRPr="005312D8">
        <w:rPr>
          <w:color w:val="000000"/>
          <w:sz w:val="24"/>
        </w:rPr>
        <w:t>；基金保留的现金或者投资于到期日在一年以内的政府债券的比例合计不低于基金资产净值的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，其中现金不包括结算备付金、存出保证金和应收申购款等；基金在任何交易日日终，持有的买入股指期货合约价值，不得超过基金资产净值的</w:t>
      </w:r>
      <w:r w:rsidRPr="005312D8">
        <w:rPr>
          <w:color w:val="000000"/>
          <w:sz w:val="24"/>
        </w:rPr>
        <w:t>10%</w:t>
      </w:r>
      <w:r w:rsidRPr="005312D8">
        <w:rPr>
          <w:color w:val="000000"/>
          <w:sz w:val="24"/>
        </w:rPr>
        <w:t>；基金在任何交易日日终，持有的卖出期货合约价值不得超过基金持有的股票总市值的</w:t>
      </w:r>
      <w:r w:rsidRPr="005312D8">
        <w:rPr>
          <w:color w:val="000000"/>
          <w:sz w:val="24"/>
        </w:rPr>
        <w:t>20%</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130,603,714.83</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21.00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82,952,424.93</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22.30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1,140,033.80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0.18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2,760,088.30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0.74</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131,743,748.63</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21.18</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85,712,513.23</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23.04</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C1A87">
        <w:tc>
          <w:tcPr>
            <w:tcW w:w="986" w:type="dxa"/>
            <w:vAlign w:val="center"/>
          </w:tcPr>
          <w:p w:rsidR="00AC1A87" w:rsidRDefault="007F0FF7">
            <w:pPr>
              <w:jc w:val="left"/>
            </w:pPr>
            <w:r>
              <w:rPr>
                <w:color w:val="000000"/>
                <w:sz w:val="24"/>
              </w:rPr>
              <w:t>假设</w:t>
            </w:r>
          </w:p>
        </w:tc>
        <w:tc>
          <w:tcPr>
            <w:tcW w:w="8012" w:type="dxa"/>
            <w:gridSpan w:val="4"/>
            <w:vAlign w:val="center"/>
          </w:tcPr>
          <w:p w:rsidR="00AC1A87" w:rsidRDefault="007F0FF7">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AC1A87">
        <w:tc>
          <w:tcPr>
            <w:tcW w:w="994" w:type="dxa"/>
            <w:gridSpan w:val="2"/>
            <w:vMerge/>
          </w:tcPr>
          <w:p w:rsidR="00AC1A87" w:rsidRDefault="00AC1A87"/>
        </w:tc>
        <w:tc>
          <w:tcPr>
            <w:tcW w:w="3259" w:type="dxa"/>
            <w:vAlign w:val="center"/>
          </w:tcPr>
          <w:p w:rsidR="00AC1A87" w:rsidRDefault="007F0FF7">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AC1A87" w:rsidRDefault="007F0FF7">
            <w:pPr>
              <w:jc w:val="right"/>
            </w:pPr>
            <w:r>
              <w:rPr>
                <w:color w:val="000000"/>
                <w:sz w:val="24"/>
              </w:rPr>
              <w:t>增加约</w:t>
            </w:r>
            <w:r>
              <w:rPr>
                <w:color w:val="000000"/>
                <w:sz w:val="24"/>
              </w:rPr>
              <w:t>1,143</w:t>
            </w:r>
          </w:p>
        </w:tc>
        <w:tc>
          <w:tcPr>
            <w:tcW w:w="2619" w:type="dxa"/>
            <w:vAlign w:val="center"/>
          </w:tcPr>
          <w:p w:rsidR="00AC1A87" w:rsidRDefault="008238D1">
            <w:pPr>
              <w:jc w:val="right"/>
            </w:pPr>
            <w:r>
              <w:rPr>
                <w:rFonts w:hint="eastAsia"/>
                <w:color w:val="000000"/>
                <w:sz w:val="24"/>
              </w:rPr>
              <w:t>无</w:t>
            </w:r>
            <w:r>
              <w:rPr>
                <w:color w:val="000000"/>
                <w:sz w:val="24"/>
              </w:rPr>
              <w:t>经验数据</w:t>
            </w:r>
          </w:p>
        </w:tc>
      </w:tr>
      <w:tr w:rsidR="00AC1A87">
        <w:tc>
          <w:tcPr>
            <w:tcW w:w="994" w:type="dxa"/>
            <w:gridSpan w:val="2"/>
            <w:vMerge/>
          </w:tcPr>
          <w:p w:rsidR="00AC1A87" w:rsidRDefault="00AC1A87"/>
        </w:tc>
        <w:tc>
          <w:tcPr>
            <w:tcW w:w="3259" w:type="dxa"/>
            <w:vAlign w:val="center"/>
          </w:tcPr>
          <w:p w:rsidR="00AC1A87" w:rsidRDefault="007F0FF7">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AC1A87" w:rsidRDefault="007F0FF7">
            <w:pPr>
              <w:jc w:val="right"/>
            </w:pPr>
            <w:r>
              <w:rPr>
                <w:color w:val="000000"/>
                <w:sz w:val="24"/>
              </w:rPr>
              <w:t>减少约</w:t>
            </w:r>
            <w:r>
              <w:rPr>
                <w:color w:val="000000"/>
                <w:sz w:val="24"/>
              </w:rPr>
              <w:t>1,143</w:t>
            </w:r>
          </w:p>
        </w:tc>
        <w:tc>
          <w:tcPr>
            <w:tcW w:w="2619" w:type="dxa"/>
            <w:vAlign w:val="center"/>
          </w:tcPr>
          <w:p w:rsidR="00AC1A87" w:rsidRDefault="008238D1">
            <w:pPr>
              <w:jc w:val="right"/>
            </w:pPr>
            <w:r>
              <w:rPr>
                <w:rFonts w:hint="eastAsia"/>
                <w:color w:val="000000"/>
                <w:sz w:val="24"/>
              </w:rPr>
              <w:t>无</w:t>
            </w:r>
            <w:r>
              <w:rPr>
                <w:color w:val="000000"/>
                <w:sz w:val="24"/>
              </w:rPr>
              <w:t>经验数据</w:t>
            </w:r>
          </w:p>
        </w:tc>
      </w:tr>
    </w:tbl>
    <w:p w:rsidR="0027693F" w:rsidRPr="005312D8" w:rsidRDefault="00955FCB" w:rsidP="00E01AB2">
      <w:pPr>
        <w:tabs>
          <w:tab w:val="left" w:pos="426"/>
        </w:tabs>
        <w:spacing w:before="29" w:line="288" w:lineRule="auto"/>
        <w:jc w:val="left"/>
        <w:rPr>
          <w:kern w:val="0"/>
          <w:sz w:val="24"/>
        </w:rPr>
      </w:pPr>
      <w:r w:rsidRPr="005312D8">
        <w:rPr>
          <w:kern w:val="0"/>
          <w:sz w:val="24"/>
        </w:rPr>
        <w:t>注：于</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1505"/>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150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130,603,714.83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19.71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130,603,714.83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19.71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467,705,922.20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70.57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467,705,922.20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70.57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10,200,000.00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36,182,437.14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5.46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18,100,169.57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2.73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662,792,243.74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7150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71508"/>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4,322,360.00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0.70</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46,597,728.82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10,284,009.40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2,415,095.00</w:t>
            </w:r>
          </w:p>
        </w:tc>
        <w:tc>
          <w:tcPr>
            <w:tcW w:w="2052" w:type="dxa"/>
            <w:vAlign w:val="center"/>
          </w:tcPr>
          <w:p w:rsidR="001548F9" w:rsidRPr="005312D8" w:rsidRDefault="001548F9" w:rsidP="0048308E">
            <w:pPr>
              <w:spacing w:before="29" w:line="288" w:lineRule="auto"/>
              <w:jc w:val="right"/>
              <w:rPr>
                <w:sz w:val="24"/>
              </w:rPr>
            </w:pPr>
            <w:r w:rsidRPr="005312D8">
              <w:rPr>
                <w:sz w:val="24"/>
              </w:rPr>
              <w:t>0.39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12,123,666.56</w:t>
            </w:r>
          </w:p>
        </w:tc>
        <w:tc>
          <w:tcPr>
            <w:tcW w:w="2052" w:type="dxa"/>
            <w:vAlign w:val="center"/>
          </w:tcPr>
          <w:p w:rsidR="001548F9" w:rsidRPr="005312D8" w:rsidRDefault="001548F9" w:rsidP="0048308E">
            <w:pPr>
              <w:spacing w:before="29" w:line="288" w:lineRule="auto"/>
              <w:jc w:val="right"/>
              <w:rPr>
                <w:sz w:val="24"/>
              </w:rPr>
            </w:pPr>
            <w:r w:rsidRPr="005312D8">
              <w:rPr>
                <w:sz w:val="24"/>
              </w:rPr>
              <w:t>1.95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4,406,752.08</w:t>
            </w:r>
          </w:p>
        </w:tc>
        <w:tc>
          <w:tcPr>
            <w:tcW w:w="2052" w:type="dxa"/>
            <w:vAlign w:val="center"/>
          </w:tcPr>
          <w:p w:rsidR="001548F9" w:rsidRPr="005312D8" w:rsidRDefault="001548F9" w:rsidP="0048308E">
            <w:pPr>
              <w:spacing w:before="29" w:line="288" w:lineRule="auto"/>
              <w:jc w:val="right"/>
              <w:rPr>
                <w:sz w:val="24"/>
              </w:rPr>
            </w:pPr>
            <w:r w:rsidRPr="005312D8">
              <w:rPr>
                <w:sz w:val="24"/>
              </w:rPr>
              <w:t>0.71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33,179,217.65</w:t>
            </w:r>
          </w:p>
        </w:tc>
        <w:tc>
          <w:tcPr>
            <w:tcW w:w="2052" w:type="dxa"/>
            <w:vAlign w:val="center"/>
          </w:tcPr>
          <w:p w:rsidR="001548F9" w:rsidRPr="005312D8" w:rsidRDefault="001548F9" w:rsidP="0048308E">
            <w:pPr>
              <w:spacing w:before="29" w:line="288" w:lineRule="auto"/>
              <w:jc w:val="right"/>
              <w:rPr>
                <w:sz w:val="24"/>
              </w:rPr>
            </w:pPr>
            <w:r w:rsidRPr="005312D8">
              <w:rPr>
                <w:sz w:val="24"/>
              </w:rPr>
              <w:t>5.34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12,103,504.00</w:t>
            </w:r>
          </w:p>
        </w:tc>
        <w:tc>
          <w:tcPr>
            <w:tcW w:w="2052" w:type="dxa"/>
            <w:vAlign w:val="center"/>
          </w:tcPr>
          <w:p w:rsidR="001548F9" w:rsidRPr="005312D8" w:rsidRDefault="001548F9" w:rsidP="0048308E">
            <w:pPr>
              <w:spacing w:before="29" w:line="288" w:lineRule="auto"/>
              <w:jc w:val="right"/>
              <w:rPr>
                <w:sz w:val="24"/>
              </w:rPr>
            </w:pPr>
            <w:r w:rsidRPr="005312D8">
              <w:rPr>
                <w:sz w:val="24"/>
              </w:rPr>
              <w:t>1.95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5,158,615.00</w:t>
            </w:r>
          </w:p>
        </w:tc>
        <w:tc>
          <w:tcPr>
            <w:tcW w:w="2052" w:type="dxa"/>
            <w:vAlign w:val="center"/>
          </w:tcPr>
          <w:p w:rsidR="001548F9" w:rsidRPr="005312D8" w:rsidRDefault="001548F9" w:rsidP="0048308E">
            <w:pPr>
              <w:spacing w:before="29" w:line="288" w:lineRule="auto"/>
              <w:jc w:val="right"/>
              <w:rPr>
                <w:sz w:val="24"/>
              </w:rPr>
            </w:pPr>
            <w:r w:rsidRPr="005312D8">
              <w:rPr>
                <w:sz w:val="24"/>
              </w:rPr>
              <w:t>0.83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130,603,714.83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21.00</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71509"/>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71510"/>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AC1A87">
        <w:tc>
          <w:tcPr>
            <w:tcW w:w="862" w:type="dxa"/>
            <w:vAlign w:val="center"/>
          </w:tcPr>
          <w:p w:rsidR="00AC1A87" w:rsidRDefault="007F0FF7">
            <w:pPr>
              <w:jc w:val="center"/>
            </w:pPr>
            <w:r>
              <w:rPr>
                <w:color w:val="000000"/>
                <w:sz w:val="24"/>
              </w:rPr>
              <w:t>1</w:t>
            </w:r>
          </w:p>
        </w:tc>
        <w:tc>
          <w:tcPr>
            <w:tcW w:w="1346" w:type="dxa"/>
            <w:vAlign w:val="center"/>
          </w:tcPr>
          <w:p w:rsidR="00AC1A87" w:rsidRDefault="007F0FF7">
            <w:pPr>
              <w:jc w:val="center"/>
            </w:pPr>
            <w:r>
              <w:rPr>
                <w:color w:val="000000"/>
                <w:sz w:val="24"/>
              </w:rPr>
              <w:t>000002</w:t>
            </w:r>
          </w:p>
        </w:tc>
        <w:tc>
          <w:tcPr>
            <w:tcW w:w="1795" w:type="dxa"/>
            <w:vAlign w:val="center"/>
          </w:tcPr>
          <w:p w:rsidR="00AC1A87" w:rsidRDefault="007F0FF7">
            <w:pPr>
              <w:jc w:val="center"/>
            </w:pPr>
            <w:r>
              <w:rPr>
                <w:color w:val="000000"/>
                <w:sz w:val="24"/>
              </w:rPr>
              <w:t>万科</w:t>
            </w:r>
            <w:r>
              <w:rPr>
                <w:color w:val="000000"/>
                <w:sz w:val="24"/>
              </w:rPr>
              <w:t>A</w:t>
            </w:r>
          </w:p>
        </w:tc>
        <w:tc>
          <w:tcPr>
            <w:tcW w:w="1346" w:type="dxa"/>
            <w:vAlign w:val="center"/>
          </w:tcPr>
          <w:p w:rsidR="00AC1A87" w:rsidRDefault="007F0FF7">
            <w:pPr>
              <w:jc w:val="right"/>
            </w:pPr>
            <w:r>
              <w:rPr>
                <w:color w:val="000000"/>
                <w:sz w:val="24"/>
              </w:rPr>
              <w:t>301,200</w:t>
            </w:r>
          </w:p>
        </w:tc>
        <w:tc>
          <w:tcPr>
            <w:tcW w:w="1944" w:type="dxa"/>
            <w:vAlign w:val="center"/>
          </w:tcPr>
          <w:p w:rsidR="00AC1A87" w:rsidRDefault="007F0FF7">
            <w:pPr>
              <w:jc w:val="right"/>
            </w:pPr>
            <w:r>
              <w:rPr>
                <w:color w:val="000000"/>
                <w:sz w:val="24"/>
              </w:rPr>
              <w:t>7,873,368.00</w:t>
            </w:r>
          </w:p>
        </w:tc>
        <w:tc>
          <w:tcPr>
            <w:tcW w:w="1705" w:type="dxa"/>
            <w:vAlign w:val="center"/>
          </w:tcPr>
          <w:p w:rsidR="00AC1A87" w:rsidRDefault="007F0FF7">
            <w:pPr>
              <w:jc w:val="right"/>
            </w:pPr>
            <w:r>
              <w:rPr>
                <w:color w:val="000000"/>
                <w:sz w:val="24"/>
              </w:rPr>
              <w:t>1.27</w:t>
            </w:r>
          </w:p>
        </w:tc>
      </w:tr>
      <w:tr w:rsidR="00AC1A87">
        <w:tc>
          <w:tcPr>
            <w:tcW w:w="862" w:type="dxa"/>
            <w:vAlign w:val="center"/>
          </w:tcPr>
          <w:p w:rsidR="00AC1A87" w:rsidRDefault="007F0FF7">
            <w:pPr>
              <w:jc w:val="center"/>
            </w:pPr>
            <w:r>
              <w:rPr>
                <w:color w:val="000000"/>
                <w:sz w:val="24"/>
              </w:rPr>
              <w:t>2</w:t>
            </w:r>
          </w:p>
        </w:tc>
        <w:tc>
          <w:tcPr>
            <w:tcW w:w="1346" w:type="dxa"/>
            <w:vAlign w:val="center"/>
          </w:tcPr>
          <w:p w:rsidR="00AC1A87" w:rsidRDefault="007F0FF7">
            <w:pPr>
              <w:jc w:val="center"/>
            </w:pPr>
            <w:r>
              <w:rPr>
                <w:color w:val="000000"/>
                <w:sz w:val="24"/>
              </w:rPr>
              <w:t>601668</w:t>
            </w:r>
          </w:p>
        </w:tc>
        <w:tc>
          <w:tcPr>
            <w:tcW w:w="1795" w:type="dxa"/>
            <w:vAlign w:val="center"/>
          </w:tcPr>
          <w:p w:rsidR="00AC1A87" w:rsidRDefault="007F0FF7">
            <w:pPr>
              <w:jc w:val="center"/>
            </w:pPr>
            <w:r>
              <w:rPr>
                <w:color w:val="000000"/>
                <w:sz w:val="24"/>
              </w:rPr>
              <w:t>中国建筑</w:t>
            </w:r>
          </w:p>
        </w:tc>
        <w:tc>
          <w:tcPr>
            <w:tcW w:w="1346" w:type="dxa"/>
            <w:vAlign w:val="center"/>
          </w:tcPr>
          <w:p w:rsidR="00AC1A87" w:rsidRDefault="007F0FF7">
            <w:pPr>
              <w:jc w:val="right"/>
            </w:pPr>
            <w:r>
              <w:rPr>
                <w:color w:val="000000"/>
                <w:sz w:val="24"/>
              </w:rPr>
              <w:t>1,530,300</w:t>
            </w:r>
          </w:p>
        </w:tc>
        <w:tc>
          <w:tcPr>
            <w:tcW w:w="1944" w:type="dxa"/>
            <w:vAlign w:val="center"/>
          </w:tcPr>
          <w:p w:rsidR="00AC1A87" w:rsidRDefault="007F0FF7">
            <w:pPr>
              <w:jc w:val="right"/>
            </w:pPr>
            <w:r>
              <w:rPr>
                <w:color w:val="000000"/>
                <w:sz w:val="24"/>
              </w:rPr>
              <w:t>7,299,531.00</w:t>
            </w:r>
          </w:p>
        </w:tc>
        <w:tc>
          <w:tcPr>
            <w:tcW w:w="1705" w:type="dxa"/>
            <w:vAlign w:val="center"/>
          </w:tcPr>
          <w:p w:rsidR="00AC1A87" w:rsidRDefault="007F0FF7">
            <w:pPr>
              <w:jc w:val="right"/>
            </w:pPr>
            <w:r>
              <w:rPr>
                <w:color w:val="000000"/>
                <w:sz w:val="24"/>
              </w:rPr>
              <w:t>1.17</w:t>
            </w:r>
          </w:p>
        </w:tc>
      </w:tr>
      <w:tr w:rsidR="00AC1A87">
        <w:tc>
          <w:tcPr>
            <w:tcW w:w="862" w:type="dxa"/>
            <w:vAlign w:val="center"/>
          </w:tcPr>
          <w:p w:rsidR="00AC1A87" w:rsidRDefault="007F0FF7">
            <w:pPr>
              <w:jc w:val="center"/>
            </w:pPr>
            <w:r>
              <w:rPr>
                <w:color w:val="000000"/>
                <w:sz w:val="24"/>
              </w:rPr>
              <w:t>3</w:t>
            </w:r>
          </w:p>
        </w:tc>
        <w:tc>
          <w:tcPr>
            <w:tcW w:w="1346" w:type="dxa"/>
            <w:vAlign w:val="center"/>
          </w:tcPr>
          <w:p w:rsidR="00AC1A87" w:rsidRDefault="007F0FF7">
            <w:pPr>
              <w:jc w:val="center"/>
            </w:pPr>
            <w:r>
              <w:rPr>
                <w:color w:val="000000"/>
                <w:sz w:val="24"/>
              </w:rPr>
              <w:t>601336</w:t>
            </w:r>
          </w:p>
        </w:tc>
        <w:tc>
          <w:tcPr>
            <w:tcW w:w="1795" w:type="dxa"/>
            <w:vAlign w:val="center"/>
          </w:tcPr>
          <w:p w:rsidR="00AC1A87" w:rsidRDefault="007F0FF7">
            <w:pPr>
              <w:jc w:val="center"/>
            </w:pPr>
            <w:r>
              <w:rPr>
                <w:color w:val="000000"/>
                <w:sz w:val="24"/>
              </w:rPr>
              <w:t>新华保险</w:t>
            </w:r>
          </w:p>
        </w:tc>
        <w:tc>
          <w:tcPr>
            <w:tcW w:w="1346" w:type="dxa"/>
            <w:vAlign w:val="center"/>
          </w:tcPr>
          <w:p w:rsidR="00AC1A87" w:rsidRDefault="007F0FF7">
            <w:pPr>
              <w:jc w:val="right"/>
            </w:pPr>
            <w:r>
              <w:rPr>
                <w:color w:val="000000"/>
                <w:sz w:val="24"/>
              </w:rPr>
              <w:t>155,039</w:t>
            </w:r>
          </w:p>
        </w:tc>
        <w:tc>
          <w:tcPr>
            <w:tcW w:w="1944" w:type="dxa"/>
            <w:vAlign w:val="center"/>
          </w:tcPr>
          <w:p w:rsidR="00AC1A87" w:rsidRDefault="007F0FF7">
            <w:pPr>
              <w:jc w:val="right"/>
            </w:pPr>
            <w:r>
              <w:rPr>
                <w:color w:val="000000"/>
                <w:sz w:val="24"/>
              </w:rPr>
              <w:t>6,865,126.92</w:t>
            </w:r>
          </w:p>
        </w:tc>
        <w:tc>
          <w:tcPr>
            <w:tcW w:w="1705" w:type="dxa"/>
            <w:vAlign w:val="center"/>
          </w:tcPr>
          <w:p w:rsidR="00AC1A87" w:rsidRDefault="007F0FF7">
            <w:pPr>
              <w:jc w:val="right"/>
            </w:pPr>
            <w:r>
              <w:rPr>
                <w:color w:val="000000"/>
                <w:sz w:val="24"/>
              </w:rPr>
              <w:t>1.10</w:t>
            </w:r>
          </w:p>
        </w:tc>
      </w:tr>
      <w:tr w:rsidR="00AC1A87">
        <w:tc>
          <w:tcPr>
            <w:tcW w:w="862" w:type="dxa"/>
            <w:vAlign w:val="center"/>
          </w:tcPr>
          <w:p w:rsidR="00AC1A87" w:rsidRDefault="007F0FF7">
            <w:pPr>
              <w:jc w:val="center"/>
            </w:pPr>
            <w:r>
              <w:rPr>
                <w:color w:val="000000"/>
                <w:sz w:val="24"/>
              </w:rPr>
              <w:t>4</w:t>
            </w:r>
          </w:p>
        </w:tc>
        <w:tc>
          <w:tcPr>
            <w:tcW w:w="1346" w:type="dxa"/>
            <w:vAlign w:val="center"/>
          </w:tcPr>
          <w:p w:rsidR="00AC1A87" w:rsidRDefault="007F0FF7">
            <w:pPr>
              <w:jc w:val="center"/>
            </w:pPr>
            <w:r>
              <w:rPr>
                <w:color w:val="000000"/>
                <w:sz w:val="24"/>
              </w:rPr>
              <w:t>000001</w:t>
            </w:r>
          </w:p>
        </w:tc>
        <w:tc>
          <w:tcPr>
            <w:tcW w:w="1795" w:type="dxa"/>
            <w:vAlign w:val="center"/>
          </w:tcPr>
          <w:p w:rsidR="00AC1A87" w:rsidRDefault="007F0FF7">
            <w:pPr>
              <w:jc w:val="center"/>
            </w:pPr>
            <w:r>
              <w:rPr>
                <w:color w:val="000000"/>
                <w:sz w:val="24"/>
              </w:rPr>
              <w:t>平安银行</w:t>
            </w:r>
          </w:p>
        </w:tc>
        <w:tc>
          <w:tcPr>
            <w:tcW w:w="1346" w:type="dxa"/>
            <w:vAlign w:val="center"/>
          </w:tcPr>
          <w:p w:rsidR="00AC1A87" w:rsidRDefault="007F0FF7">
            <w:pPr>
              <w:jc w:val="right"/>
            </w:pPr>
            <w:r>
              <w:rPr>
                <w:color w:val="000000"/>
                <w:sz w:val="24"/>
              </w:rPr>
              <w:t>535,300</w:t>
            </w:r>
          </w:p>
        </w:tc>
        <w:tc>
          <w:tcPr>
            <w:tcW w:w="1944" w:type="dxa"/>
            <w:vAlign w:val="center"/>
          </w:tcPr>
          <w:p w:rsidR="00AC1A87" w:rsidRDefault="007F0FF7">
            <w:pPr>
              <w:jc w:val="right"/>
            </w:pPr>
            <w:r>
              <w:rPr>
                <w:color w:val="000000"/>
                <w:sz w:val="24"/>
              </w:rPr>
              <w:t>6,851,840.00</w:t>
            </w:r>
          </w:p>
        </w:tc>
        <w:tc>
          <w:tcPr>
            <w:tcW w:w="1705" w:type="dxa"/>
            <w:vAlign w:val="center"/>
          </w:tcPr>
          <w:p w:rsidR="00AC1A87" w:rsidRDefault="007F0FF7">
            <w:pPr>
              <w:jc w:val="right"/>
            </w:pPr>
            <w:r>
              <w:rPr>
                <w:color w:val="000000"/>
                <w:sz w:val="24"/>
              </w:rPr>
              <w:t>1.10</w:t>
            </w:r>
          </w:p>
        </w:tc>
      </w:tr>
      <w:tr w:rsidR="00AC1A87">
        <w:tc>
          <w:tcPr>
            <w:tcW w:w="862" w:type="dxa"/>
            <w:vAlign w:val="center"/>
          </w:tcPr>
          <w:p w:rsidR="00AC1A87" w:rsidRDefault="007F0FF7">
            <w:pPr>
              <w:jc w:val="center"/>
            </w:pPr>
            <w:r>
              <w:rPr>
                <w:color w:val="000000"/>
                <w:sz w:val="24"/>
              </w:rPr>
              <w:t>5</w:t>
            </w:r>
          </w:p>
        </w:tc>
        <w:tc>
          <w:tcPr>
            <w:tcW w:w="1346" w:type="dxa"/>
            <w:vAlign w:val="center"/>
          </w:tcPr>
          <w:p w:rsidR="00AC1A87" w:rsidRDefault="007F0FF7">
            <w:pPr>
              <w:jc w:val="center"/>
            </w:pPr>
            <w:r>
              <w:rPr>
                <w:color w:val="000000"/>
                <w:sz w:val="24"/>
              </w:rPr>
              <w:t>600036</w:t>
            </w:r>
          </w:p>
        </w:tc>
        <w:tc>
          <w:tcPr>
            <w:tcW w:w="1795" w:type="dxa"/>
            <w:vAlign w:val="center"/>
          </w:tcPr>
          <w:p w:rsidR="00AC1A87" w:rsidRDefault="007F0FF7">
            <w:pPr>
              <w:jc w:val="center"/>
            </w:pPr>
            <w:r>
              <w:rPr>
                <w:color w:val="000000"/>
                <w:sz w:val="24"/>
              </w:rPr>
              <w:t>招商银行</w:t>
            </w:r>
          </w:p>
        </w:tc>
        <w:tc>
          <w:tcPr>
            <w:tcW w:w="1346" w:type="dxa"/>
            <w:vAlign w:val="center"/>
          </w:tcPr>
          <w:p w:rsidR="00AC1A87" w:rsidRDefault="007F0FF7">
            <w:pPr>
              <w:jc w:val="right"/>
            </w:pPr>
            <w:r>
              <w:rPr>
                <w:color w:val="000000"/>
                <w:sz w:val="24"/>
              </w:rPr>
              <w:t>182,600</w:t>
            </w:r>
          </w:p>
        </w:tc>
        <w:tc>
          <w:tcPr>
            <w:tcW w:w="1944" w:type="dxa"/>
            <w:vAlign w:val="center"/>
          </w:tcPr>
          <w:p w:rsidR="00AC1A87" w:rsidRDefault="007F0FF7">
            <w:pPr>
              <w:jc w:val="right"/>
            </w:pPr>
            <w:r>
              <w:rPr>
                <w:color w:val="000000"/>
                <w:sz w:val="24"/>
              </w:rPr>
              <w:t>6,157,272.00</w:t>
            </w:r>
          </w:p>
        </w:tc>
        <w:tc>
          <w:tcPr>
            <w:tcW w:w="1705" w:type="dxa"/>
            <w:vAlign w:val="center"/>
          </w:tcPr>
          <w:p w:rsidR="00AC1A87" w:rsidRDefault="007F0FF7">
            <w:pPr>
              <w:jc w:val="right"/>
            </w:pPr>
            <w:r>
              <w:rPr>
                <w:color w:val="000000"/>
                <w:sz w:val="24"/>
              </w:rPr>
              <w:t>0.99</w:t>
            </w:r>
          </w:p>
        </w:tc>
      </w:tr>
      <w:tr w:rsidR="00AC1A87">
        <w:tc>
          <w:tcPr>
            <w:tcW w:w="862" w:type="dxa"/>
            <w:vAlign w:val="center"/>
          </w:tcPr>
          <w:p w:rsidR="00AC1A87" w:rsidRDefault="007F0FF7">
            <w:pPr>
              <w:jc w:val="center"/>
            </w:pPr>
            <w:r>
              <w:rPr>
                <w:color w:val="000000"/>
                <w:sz w:val="24"/>
              </w:rPr>
              <w:t>6</w:t>
            </w:r>
          </w:p>
        </w:tc>
        <w:tc>
          <w:tcPr>
            <w:tcW w:w="1346" w:type="dxa"/>
            <w:vAlign w:val="center"/>
          </w:tcPr>
          <w:p w:rsidR="00AC1A87" w:rsidRDefault="007F0FF7">
            <w:pPr>
              <w:jc w:val="center"/>
            </w:pPr>
            <w:r>
              <w:rPr>
                <w:color w:val="000000"/>
                <w:sz w:val="24"/>
              </w:rPr>
              <w:t>601288</w:t>
            </w:r>
          </w:p>
        </w:tc>
        <w:tc>
          <w:tcPr>
            <w:tcW w:w="1795" w:type="dxa"/>
            <w:vAlign w:val="center"/>
          </w:tcPr>
          <w:p w:rsidR="00AC1A87" w:rsidRDefault="007F0FF7">
            <w:pPr>
              <w:jc w:val="center"/>
            </w:pPr>
            <w:r>
              <w:rPr>
                <w:color w:val="000000"/>
                <w:sz w:val="24"/>
              </w:rPr>
              <w:t>农业银行</w:t>
            </w:r>
          </w:p>
        </w:tc>
        <w:tc>
          <w:tcPr>
            <w:tcW w:w="1346" w:type="dxa"/>
            <w:vAlign w:val="center"/>
          </w:tcPr>
          <w:p w:rsidR="00AC1A87" w:rsidRDefault="007F0FF7">
            <w:pPr>
              <w:jc w:val="right"/>
            </w:pPr>
            <w:r>
              <w:rPr>
                <w:color w:val="000000"/>
                <w:sz w:val="24"/>
              </w:rPr>
              <w:t>1,774,100</w:t>
            </w:r>
          </w:p>
        </w:tc>
        <w:tc>
          <w:tcPr>
            <w:tcW w:w="1944" w:type="dxa"/>
            <w:vAlign w:val="center"/>
          </w:tcPr>
          <w:p w:rsidR="00AC1A87" w:rsidRDefault="007F0FF7">
            <w:pPr>
              <w:jc w:val="right"/>
            </w:pPr>
            <w:r>
              <w:rPr>
                <w:color w:val="000000"/>
                <w:sz w:val="24"/>
              </w:rPr>
              <w:t>5,996,458.00</w:t>
            </w:r>
          </w:p>
        </w:tc>
        <w:tc>
          <w:tcPr>
            <w:tcW w:w="1705" w:type="dxa"/>
            <w:vAlign w:val="center"/>
          </w:tcPr>
          <w:p w:rsidR="00AC1A87" w:rsidRDefault="007F0FF7">
            <w:pPr>
              <w:jc w:val="right"/>
            </w:pPr>
            <w:r>
              <w:rPr>
                <w:color w:val="000000"/>
                <w:sz w:val="24"/>
              </w:rPr>
              <w:t>0.96</w:t>
            </w:r>
          </w:p>
        </w:tc>
      </w:tr>
      <w:tr w:rsidR="00AC1A87">
        <w:tc>
          <w:tcPr>
            <w:tcW w:w="862" w:type="dxa"/>
            <w:vAlign w:val="center"/>
          </w:tcPr>
          <w:p w:rsidR="00AC1A87" w:rsidRDefault="007F0FF7">
            <w:pPr>
              <w:jc w:val="center"/>
            </w:pPr>
            <w:r>
              <w:rPr>
                <w:color w:val="000000"/>
                <w:sz w:val="24"/>
              </w:rPr>
              <w:t>7</w:t>
            </w:r>
          </w:p>
        </w:tc>
        <w:tc>
          <w:tcPr>
            <w:tcW w:w="1346" w:type="dxa"/>
            <w:vAlign w:val="center"/>
          </w:tcPr>
          <w:p w:rsidR="00AC1A87" w:rsidRDefault="007F0FF7">
            <w:pPr>
              <w:jc w:val="center"/>
            </w:pPr>
            <w:r>
              <w:rPr>
                <w:color w:val="000000"/>
                <w:sz w:val="24"/>
              </w:rPr>
              <w:t>600350</w:t>
            </w:r>
          </w:p>
        </w:tc>
        <w:tc>
          <w:tcPr>
            <w:tcW w:w="1795" w:type="dxa"/>
            <w:vAlign w:val="center"/>
          </w:tcPr>
          <w:p w:rsidR="00AC1A87" w:rsidRDefault="007F0FF7">
            <w:pPr>
              <w:jc w:val="center"/>
            </w:pPr>
            <w:r>
              <w:rPr>
                <w:color w:val="000000"/>
                <w:sz w:val="24"/>
              </w:rPr>
              <w:t>山东高速</w:t>
            </w:r>
          </w:p>
        </w:tc>
        <w:tc>
          <w:tcPr>
            <w:tcW w:w="1346" w:type="dxa"/>
            <w:vAlign w:val="center"/>
          </w:tcPr>
          <w:p w:rsidR="00AC1A87" w:rsidRDefault="007F0FF7">
            <w:pPr>
              <w:jc w:val="right"/>
            </w:pPr>
            <w:r>
              <w:rPr>
                <w:color w:val="000000"/>
                <w:sz w:val="24"/>
              </w:rPr>
              <w:t>820,200</w:t>
            </w:r>
          </w:p>
        </w:tc>
        <w:tc>
          <w:tcPr>
            <w:tcW w:w="1944" w:type="dxa"/>
            <w:vAlign w:val="center"/>
          </w:tcPr>
          <w:p w:rsidR="00AC1A87" w:rsidRDefault="007F0FF7">
            <w:pPr>
              <w:jc w:val="right"/>
            </w:pPr>
            <w:r>
              <w:rPr>
                <w:color w:val="000000"/>
                <w:sz w:val="24"/>
              </w:rPr>
              <w:t>5,036,028.00</w:t>
            </w:r>
          </w:p>
        </w:tc>
        <w:tc>
          <w:tcPr>
            <w:tcW w:w="1705" w:type="dxa"/>
            <w:vAlign w:val="center"/>
          </w:tcPr>
          <w:p w:rsidR="00AC1A87" w:rsidRDefault="007F0FF7">
            <w:pPr>
              <w:jc w:val="right"/>
            </w:pPr>
            <w:r>
              <w:rPr>
                <w:color w:val="000000"/>
                <w:sz w:val="24"/>
              </w:rPr>
              <w:t>0.81</w:t>
            </w:r>
          </w:p>
        </w:tc>
      </w:tr>
      <w:tr w:rsidR="00AC1A87">
        <w:tc>
          <w:tcPr>
            <w:tcW w:w="862" w:type="dxa"/>
            <w:vAlign w:val="center"/>
          </w:tcPr>
          <w:p w:rsidR="00AC1A87" w:rsidRDefault="007F0FF7">
            <w:pPr>
              <w:jc w:val="center"/>
            </w:pPr>
            <w:r>
              <w:rPr>
                <w:color w:val="000000"/>
                <w:sz w:val="24"/>
              </w:rPr>
              <w:t>8</w:t>
            </w:r>
          </w:p>
        </w:tc>
        <w:tc>
          <w:tcPr>
            <w:tcW w:w="1346" w:type="dxa"/>
            <w:vAlign w:val="center"/>
          </w:tcPr>
          <w:p w:rsidR="00AC1A87" w:rsidRDefault="007F0FF7">
            <w:pPr>
              <w:jc w:val="center"/>
            </w:pPr>
            <w:r>
              <w:rPr>
                <w:color w:val="000000"/>
                <w:sz w:val="24"/>
              </w:rPr>
              <w:t>601238</w:t>
            </w:r>
          </w:p>
        </w:tc>
        <w:tc>
          <w:tcPr>
            <w:tcW w:w="1795" w:type="dxa"/>
            <w:vAlign w:val="center"/>
          </w:tcPr>
          <w:p w:rsidR="00AC1A87" w:rsidRDefault="007F0FF7">
            <w:pPr>
              <w:jc w:val="center"/>
            </w:pPr>
            <w:r>
              <w:rPr>
                <w:color w:val="000000"/>
                <w:sz w:val="24"/>
              </w:rPr>
              <w:t>广汽集团</w:t>
            </w:r>
          </w:p>
        </w:tc>
        <w:tc>
          <w:tcPr>
            <w:tcW w:w="1346" w:type="dxa"/>
            <w:vAlign w:val="center"/>
          </w:tcPr>
          <w:p w:rsidR="00AC1A87" w:rsidRDefault="007F0FF7">
            <w:pPr>
              <w:jc w:val="right"/>
            </w:pPr>
            <w:r>
              <w:rPr>
                <w:color w:val="000000"/>
                <w:sz w:val="24"/>
              </w:rPr>
              <w:t>532,190</w:t>
            </w:r>
          </w:p>
        </w:tc>
        <w:tc>
          <w:tcPr>
            <w:tcW w:w="1944" w:type="dxa"/>
            <w:vAlign w:val="center"/>
          </w:tcPr>
          <w:p w:rsidR="00AC1A87" w:rsidRDefault="007F0FF7">
            <w:pPr>
              <w:jc w:val="right"/>
            </w:pPr>
            <w:r>
              <w:rPr>
                <w:color w:val="000000"/>
                <w:sz w:val="24"/>
              </w:rPr>
              <w:t>4,789,710.00</w:t>
            </w:r>
          </w:p>
        </w:tc>
        <w:tc>
          <w:tcPr>
            <w:tcW w:w="1705" w:type="dxa"/>
            <w:vAlign w:val="center"/>
          </w:tcPr>
          <w:p w:rsidR="00AC1A87" w:rsidRDefault="007F0FF7">
            <w:pPr>
              <w:jc w:val="right"/>
            </w:pPr>
            <w:r>
              <w:rPr>
                <w:color w:val="000000"/>
                <w:sz w:val="24"/>
              </w:rPr>
              <w:t>0.77</w:t>
            </w:r>
          </w:p>
        </w:tc>
      </w:tr>
      <w:tr w:rsidR="00AC1A87">
        <w:tc>
          <w:tcPr>
            <w:tcW w:w="862" w:type="dxa"/>
            <w:vAlign w:val="center"/>
          </w:tcPr>
          <w:p w:rsidR="00AC1A87" w:rsidRDefault="007F0FF7">
            <w:pPr>
              <w:jc w:val="center"/>
            </w:pPr>
            <w:r>
              <w:rPr>
                <w:color w:val="000000"/>
                <w:sz w:val="24"/>
              </w:rPr>
              <w:t>9</w:t>
            </w:r>
          </w:p>
        </w:tc>
        <w:tc>
          <w:tcPr>
            <w:tcW w:w="1346" w:type="dxa"/>
            <w:vAlign w:val="center"/>
          </w:tcPr>
          <w:p w:rsidR="00AC1A87" w:rsidRDefault="007F0FF7">
            <w:pPr>
              <w:jc w:val="center"/>
            </w:pPr>
            <w:r>
              <w:rPr>
                <w:color w:val="000000"/>
                <w:sz w:val="24"/>
              </w:rPr>
              <w:t>601088</w:t>
            </w:r>
          </w:p>
        </w:tc>
        <w:tc>
          <w:tcPr>
            <w:tcW w:w="1795" w:type="dxa"/>
            <w:vAlign w:val="center"/>
          </w:tcPr>
          <w:p w:rsidR="00AC1A87" w:rsidRDefault="007F0FF7">
            <w:pPr>
              <w:jc w:val="center"/>
            </w:pPr>
            <w:r>
              <w:rPr>
                <w:color w:val="000000"/>
                <w:sz w:val="24"/>
              </w:rPr>
              <w:t>中国神华</w:t>
            </w:r>
          </w:p>
        </w:tc>
        <w:tc>
          <w:tcPr>
            <w:tcW w:w="1346" w:type="dxa"/>
            <w:vAlign w:val="center"/>
          </w:tcPr>
          <w:p w:rsidR="00AC1A87" w:rsidRDefault="007F0FF7">
            <w:pPr>
              <w:jc w:val="right"/>
            </w:pPr>
            <w:r>
              <w:rPr>
                <w:color w:val="000000"/>
                <w:sz w:val="24"/>
              </w:rPr>
              <w:t>301,000</w:t>
            </w:r>
          </w:p>
        </w:tc>
        <w:tc>
          <w:tcPr>
            <w:tcW w:w="1944" w:type="dxa"/>
            <w:vAlign w:val="center"/>
          </w:tcPr>
          <w:p w:rsidR="00AC1A87" w:rsidRDefault="007F0FF7">
            <w:pPr>
              <w:jc w:val="right"/>
            </w:pPr>
            <w:r>
              <w:rPr>
                <w:color w:val="000000"/>
                <w:sz w:val="24"/>
              </w:rPr>
              <w:t>4,322,360.00</w:t>
            </w:r>
          </w:p>
        </w:tc>
        <w:tc>
          <w:tcPr>
            <w:tcW w:w="1705" w:type="dxa"/>
            <w:vAlign w:val="center"/>
          </w:tcPr>
          <w:p w:rsidR="00AC1A87" w:rsidRDefault="007F0FF7">
            <w:pPr>
              <w:jc w:val="right"/>
            </w:pPr>
            <w:r>
              <w:rPr>
                <w:color w:val="000000"/>
                <w:sz w:val="24"/>
              </w:rPr>
              <w:t>0.70</w:t>
            </w:r>
          </w:p>
        </w:tc>
      </w:tr>
      <w:tr w:rsidR="00AC1A87">
        <w:tc>
          <w:tcPr>
            <w:tcW w:w="862" w:type="dxa"/>
            <w:vAlign w:val="center"/>
          </w:tcPr>
          <w:p w:rsidR="00AC1A87" w:rsidRDefault="007F0FF7">
            <w:pPr>
              <w:jc w:val="center"/>
            </w:pPr>
            <w:r>
              <w:rPr>
                <w:color w:val="000000"/>
                <w:sz w:val="24"/>
              </w:rPr>
              <w:t>10</w:t>
            </w:r>
          </w:p>
        </w:tc>
        <w:tc>
          <w:tcPr>
            <w:tcW w:w="1346" w:type="dxa"/>
            <w:vAlign w:val="center"/>
          </w:tcPr>
          <w:p w:rsidR="00AC1A87" w:rsidRDefault="007F0FF7">
            <w:pPr>
              <w:jc w:val="center"/>
            </w:pPr>
            <w:r>
              <w:rPr>
                <w:color w:val="000000"/>
                <w:sz w:val="24"/>
              </w:rPr>
              <w:t>002120</w:t>
            </w:r>
          </w:p>
        </w:tc>
        <w:tc>
          <w:tcPr>
            <w:tcW w:w="1795" w:type="dxa"/>
            <w:vAlign w:val="center"/>
          </w:tcPr>
          <w:p w:rsidR="00AC1A87" w:rsidRDefault="007F0FF7">
            <w:pPr>
              <w:jc w:val="center"/>
            </w:pPr>
            <w:r>
              <w:rPr>
                <w:color w:val="000000"/>
                <w:sz w:val="24"/>
              </w:rPr>
              <w:t>韵达股份</w:t>
            </w:r>
          </w:p>
        </w:tc>
        <w:tc>
          <w:tcPr>
            <w:tcW w:w="1346" w:type="dxa"/>
            <w:vAlign w:val="center"/>
          </w:tcPr>
          <w:p w:rsidR="00AC1A87" w:rsidRDefault="007F0FF7">
            <w:pPr>
              <w:jc w:val="right"/>
            </w:pPr>
            <w:r>
              <w:rPr>
                <w:color w:val="000000"/>
                <w:sz w:val="24"/>
              </w:rPr>
              <w:t>175,500</w:t>
            </w:r>
          </w:p>
        </w:tc>
        <w:tc>
          <w:tcPr>
            <w:tcW w:w="1944" w:type="dxa"/>
            <w:vAlign w:val="center"/>
          </w:tcPr>
          <w:p w:rsidR="00AC1A87" w:rsidRDefault="007F0FF7">
            <w:pPr>
              <w:jc w:val="right"/>
            </w:pPr>
            <w:r>
              <w:rPr>
                <w:color w:val="000000"/>
                <w:sz w:val="24"/>
              </w:rPr>
              <w:t>4,290,975.00</w:t>
            </w:r>
          </w:p>
        </w:tc>
        <w:tc>
          <w:tcPr>
            <w:tcW w:w="1705" w:type="dxa"/>
            <w:vAlign w:val="center"/>
          </w:tcPr>
          <w:p w:rsidR="00AC1A87" w:rsidRDefault="007F0FF7">
            <w:pPr>
              <w:jc w:val="right"/>
            </w:pPr>
            <w:r>
              <w:rPr>
                <w:color w:val="000000"/>
                <w:sz w:val="24"/>
              </w:rPr>
              <w:t>0.69</w:t>
            </w:r>
          </w:p>
        </w:tc>
      </w:tr>
      <w:tr w:rsidR="00AC1A87">
        <w:tc>
          <w:tcPr>
            <w:tcW w:w="862" w:type="dxa"/>
            <w:vAlign w:val="center"/>
          </w:tcPr>
          <w:p w:rsidR="00AC1A87" w:rsidRDefault="007F0FF7">
            <w:pPr>
              <w:jc w:val="center"/>
            </w:pPr>
            <w:r>
              <w:rPr>
                <w:color w:val="000000"/>
                <w:sz w:val="24"/>
              </w:rPr>
              <w:t>11</w:t>
            </w:r>
          </w:p>
        </w:tc>
        <w:tc>
          <w:tcPr>
            <w:tcW w:w="1346" w:type="dxa"/>
            <w:vAlign w:val="center"/>
          </w:tcPr>
          <w:p w:rsidR="00AC1A87" w:rsidRDefault="007F0FF7">
            <w:pPr>
              <w:jc w:val="center"/>
            </w:pPr>
            <w:r>
              <w:rPr>
                <w:color w:val="000000"/>
                <w:sz w:val="24"/>
              </w:rPr>
              <w:t>002271</w:t>
            </w:r>
          </w:p>
        </w:tc>
        <w:tc>
          <w:tcPr>
            <w:tcW w:w="1795" w:type="dxa"/>
            <w:vAlign w:val="center"/>
          </w:tcPr>
          <w:p w:rsidR="00AC1A87" w:rsidRDefault="007F0FF7">
            <w:pPr>
              <w:jc w:val="center"/>
            </w:pPr>
            <w:r>
              <w:rPr>
                <w:color w:val="000000"/>
                <w:sz w:val="24"/>
              </w:rPr>
              <w:t>东方雨虹</w:t>
            </w:r>
          </w:p>
        </w:tc>
        <w:tc>
          <w:tcPr>
            <w:tcW w:w="1346" w:type="dxa"/>
            <w:vAlign w:val="center"/>
          </w:tcPr>
          <w:p w:rsidR="00AC1A87" w:rsidRDefault="007F0FF7">
            <w:pPr>
              <w:jc w:val="right"/>
            </w:pPr>
            <w:r>
              <w:rPr>
                <w:color w:val="000000"/>
                <w:sz w:val="24"/>
              </w:rPr>
              <w:t>100,369</w:t>
            </w:r>
          </w:p>
        </w:tc>
        <w:tc>
          <w:tcPr>
            <w:tcW w:w="1944" w:type="dxa"/>
            <w:vAlign w:val="center"/>
          </w:tcPr>
          <w:p w:rsidR="00AC1A87" w:rsidRDefault="007F0FF7">
            <w:pPr>
              <w:jc w:val="right"/>
            </w:pPr>
            <w:r>
              <w:rPr>
                <w:color w:val="000000"/>
                <w:sz w:val="24"/>
              </w:rPr>
              <w:t>4,077,992.47</w:t>
            </w:r>
          </w:p>
        </w:tc>
        <w:tc>
          <w:tcPr>
            <w:tcW w:w="1705" w:type="dxa"/>
            <w:vAlign w:val="center"/>
          </w:tcPr>
          <w:p w:rsidR="00AC1A87" w:rsidRDefault="007F0FF7">
            <w:pPr>
              <w:jc w:val="right"/>
            </w:pPr>
            <w:r>
              <w:rPr>
                <w:color w:val="000000"/>
                <w:sz w:val="24"/>
              </w:rPr>
              <w:t>0.66</w:t>
            </w:r>
          </w:p>
        </w:tc>
      </w:tr>
      <w:tr w:rsidR="00AC1A87">
        <w:tc>
          <w:tcPr>
            <w:tcW w:w="862" w:type="dxa"/>
            <w:vAlign w:val="center"/>
          </w:tcPr>
          <w:p w:rsidR="00AC1A87" w:rsidRDefault="007F0FF7">
            <w:pPr>
              <w:jc w:val="center"/>
            </w:pPr>
            <w:r>
              <w:rPr>
                <w:color w:val="000000"/>
                <w:sz w:val="24"/>
              </w:rPr>
              <w:t>12</w:t>
            </w:r>
          </w:p>
        </w:tc>
        <w:tc>
          <w:tcPr>
            <w:tcW w:w="1346" w:type="dxa"/>
            <w:vAlign w:val="center"/>
          </w:tcPr>
          <w:p w:rsidR="00AC1A87" w:rsidRDefault="007F0FF7">
            <w:pPr>
              <w:jc w:val="center"/>
            </w:pPr>
            <w:r>
              <w:rPr>
                <w:color w:val="000000"/>
                <w:sz w:val="24"/>
              </w:rPr>
              <w:t>002179</w:t>
            </w:r>
          </w:p>
        </w:tc>
        <w:tc>
          <w:tcPr>
            <w:tcW w:w="1795" w:type="dxa"/>
            <w:vAlign w:val="center"/>
          </w:tcPr>
          <w:p w:rsidR="00AC1A87" w:rsidRDefault="007F0FF7">
            <w:pPr>
              <w:jc w:val="center"/>
            </w:pPr>
            <w:r>
              <w:rPr>
                <w:color w:val="000000"/>
                <w:sz w:val="24"/>
              </w:rPr>
              <w:t>中航光电</w:t>
            </w:r>
          </w:p>
        </w:tc>
        <w:tc>
          <w:tcPr>
            <w:tcW w:w="1346" w:type="dxa"/>
            <w:vAlign w:val="center"/>
          </w:tcPr>
          <w:p w:rsidR="00AC1A87" w:rsidRDefault="007F0FF7">
            <w:pPr>
              <w:jc w:val="right"/>
            </w:pPr>
            <w:r>
              <w:rPr>
                <w:color w:val="000000"/>
                <w:sz w:val="24"/>
              </w:rPr>
              <w:t>83,500</w:t>
            </w:r>
          </w:p>
        </w:tc>
        <w:tc>
          <w:tcPr>
            <w:tcW w:w="1944" w:type="dxa"/>
            <w:vAlign w:val="center"/>
          </w:tcPr>
          <w:p w:rsidR="00AC1A87" w:rsidRDefault="007F0FF7">
            <w:pPr>
              <w:jc w:val="right"/>
            </w:pPr>
            <w:r>
              <w:rPr>
                <w:color w:val="000000"/>
                <w:sz w:val="24"/>
              </w:rPr>
              <w:t>3,424,335.00</w:t>
            </w:r>
          </w:p>
        </w:tc>
        <w:tc>
          <w:tcPr>
            <w:tcW w:w="1705" w:type="dxa"/>
            <w:vAlign w:val="center"/>
          </w:tcPr>
          <w:p w:rsidR="00AC1A87" w:rsidRDefault="007F0FF7">
            <w:pPr>
              <w:jc w:val="right"/>
            </w:pPr>
            <w:r>
              <w:rPr>
                <w:color w:val="000000"/>
                <w:sz w:val="24"/>
              </w:rPr>
              <w:t>0.55</w:t>
            </w:r>
          </w:p>
        </w:tc>
      </w:tr>
      <w:tr w:rsidR="00AC1A87">
        <w:tc>
          <w:tcPr>
            <w:tcW w:w="862" w:type="dxa"/>
            <w:vAlign w:val="center"/>
          </w:tcPr>
          <w:p w:rsidR="00AC1A87" w:rsidRDefault="007F0FF7">
            <w:pPr>
              <w:jc w:val="center"/>
            </w:pPr>
            <w:r>
              <w:rPr>
                <w:color w:val="000000"/>
                <w:sz w:val="24"/>
              </w:rPr>
              <w:t>13</w:t>
            </w:r>
          </w:p>
        </w:tc>
        <w:tc>
          <w:tcPr>
            <w:tcW w:w="1346" w:type="dxa"/>
            <w:vAlign w:val="center"/>
          </w:tcPr>
          <w:p w:rsidR="00AC1A87" w:rsidRDefault="007F0FF7">
            <w:pPr>
              <w:jc w:val="center"/>
            </w:pPr>
            <w:r>
              <w:rPr>
                <w:color w:val="000000"/>
                <w:sz w:val="24"/>
              </w:rPr>
              <w:t>601601</w:t>
            </w:r>
          </w:p>
        </w:tc>
        <w:tc>
          <w:tcPr>
            <w:tcW w:w="1795" w:type="dxa"/>
            <w:vAlign w:val="center"/>
          </w:tcPr>
          <w:p w:rsidR="00AC1A87" w:rsidRDefault="007F0FF7">
            <w:pPr>
              <w:jc w:val="center"/>
            </w:pPr>
            <w:r>
              <w:rPr>
                <w:color w:val="000000"/>
                <w:sz w:val="24"/>
              </w:rPr>
              <w:t>中国太保</w:t>
            </w:r>
          </w:p>
        </w:tc>
        <w:tc>
          <w:tcPr>
            <w:tcW w:w="1346" w:type="dxa"/>
            <w:vAlign w:val="center"/>
          </w:tcPr>
          <w:p w:rsidR="00AC1A87" w:rsidRDefault="007F0FF7">
            <w:pPr>
              <w:jc w:val="right"/>
            </w:pPr>
            <w:r>
              <w:rPr>
                <w:color w:val="000000"/>
                <w:sz w:val="24"/>
              </w:rPr>
              <w:t>121,200</w:t>
            </w:r>
          </w:p>
        </w:tc>
        <w:tc>
          <w:tcPr>
            <w:tcW w:w="1944" w:type="dxa"/>
            <w:vAlign w:val="center"/>
          </w:tcPr>
          <w:p w:rsidR="00AC1A87" w:rsidRDefault="007F0FF7">
            <w:pPr>
              <w:jc w:val="right"/>
            </w:pPr>
            <w:r>
              <w:rPr>
                <w:color w:val="000000"/>
                <w:sz w:val="24"/>
              </w:rPr>
              <w:t>3,302,700.00</w:t>
            </w:r>
          </w:p>
        </w:tc>
        <w:tc>
          <w:tcPr>
            <w:tcW w:w="1705" w:type="dxa"/>
            <w:vAlign w:val="center"/>
          </w:tcPr>
          <w:p w:rsidR="00AC1A87" w:rsidRDefault="007F0FF7">
            <w:pPr>
              <w:jc w:val="right"/>
            </w:pPr>
            <w:r>
              <w:rPr>
                <w:color w:val="000000"/>
                <w:sz w:val="24"/>
              </w:rPr>
              <w:t>0.53</w:t>
            </w:r>
          </w:p>
        </w:tc>
      </w:tr>
      <w:tr w:rsidR="00AC1A87">
        <w:tc>
          <w:tcPr>
            <w:tcW w:w="862" w:type="dxa"/>
            <w:vAlign w:val="center"/>
          </w:tcPr>
          <w:p w:rsidR="00AC1A87" w:rsidRDefault="007F0FF7">
            <w:pPr>
              <w:jc w:val="center"/>
            </w:pPr>
            <w:r>
              <w:rPr>
                <w:color w:val="000000"/>
                <w:sz w:val="24"/>
              </w:rPr>
              <w:t>14</w:t>
            </w:r>
          </w:p>
        </w:tc>
        <w:tc>
          <w:tcPr>
            <w:tcW w:w="1346" w:type="dxa"/>
            <w:vAlign w:val="center"/>
          </w:tcPr>
          <w:p w:rsidR="00AC1A87" w:rsidRDefault="007F0FF7">
            <w:pPr>
              <w:jc w:val="center"/>
            </w:pPr>
            <w:r>
              <w:rPr>
                <w:color w:val="000000"/>
                <w:sz w:val="24"/>
              </w:rPr>
              <w:t>300750</w:t>
            </w:r>
          </w:p>
        </w:tc>
        <w:tc>
          <w:tcPr>
            <w:tcW w:w="1795" w:type="dxa"/>
            <w:vAlign w:val="center"/>
          </w:tcPr>
          <w:p w:rsidR="00AC1A87" w:rsidRDefault="007F0FF7">
            <w:pPr>
              <w:jc w:val="center"/>
            </w:pPr>
            <w:r>
              <w:rPr>
                <w:color w:val="000000"/>
                <w:sz w:val="24"/>
              </w:rPr>
              <w:t>宁德时代</w:t>
            </w:r>
          </w:p>
        </w:tc>
        <w:tc>
          <w:tcPr>
            <w:tcW w:w="1346" w:type="dxa"/>
            <w:vAlign w:val="center"/>
          </w:tcPr>
          <w:p w:rsidR="00AC1A87" w:rsidRDefault="007F0FF7">
            <w:pPr>
              <w:jc w:val="right"/>
            </w:pPr>
            <w:r>
              <w:rPr>
                <w:color w:val="000000"/>
                <w:sz w:val="24"/>
              </w:rPr>
              <w:t>18,000</w:t>
            </w:r>
          </w:p>
        </w:tc>
        <w:tc>
          <w:tcPr>
            <w:tcW w:w="1944" w:type="dxa"/>
            <w:vAlign w:val="center"/>
          </w:tcPr>
          <w:p w:rsidR="00AC1A87" w:rsidRDefault="007F0FF7">
            <w:pPr>
              <w:jc w:val="right"/>
            </w:pPr>
            <w:r>
              <w:rPr>
                <w:color w:val="000000"/>
                <w:sz w:val="24"/>
              </w:rPr>
              <w:t>3,138,480.00</w:t>
            </w:r>
          </w:p>
        </w:tc>
        <w:tc>
          <w:tcPr>
            <w:tcW w:w="1705" w:type="dxa"/>
            <w:vAlign w:val="center"/>
          </w:tcPr>
          <w:p w:rsidR="00AC1A87" w:rsidRDefault="007F0FF7">
            <w:pPr>
              <w:jc w:val="right"/>
            </w:pPr>
            <w:r>
              <w:rPr>
                <w:color w:val="000000"/>
                <w:sz w:val="24"/>
              </w:rPr>
              <w:t>0.50</w:t>
            </w:r>
          </w:p>
        </w:tc>
      </w:tr>
      <w:tr w:rsidR="00AC1A87">
        <w:tc>
          <w:tcPr>
            <w:tcW w:w="862" w:type="dxa"/>
            <w:vAlign w:val="center"/>
          </w:tcPr>
          <w:p w:rsidR="00AC1A87" w:rsidRDefault="007F0FF7">
            <w:pPr>
              <w:jc w:val="center"/>
            </w:pPr>
            <w:r>
              <w:rPr>
                <w:color w:val="000000"/>
                <w:sz w:val="24"/>
              </w:rPr>
              <w:t>15</w:t>
            </w:r>
          </w:p>
        </w:tc>
        <w:tc>
          <w:tcPr>
            <w:tcW w:w="1346" w:type="dxa"/>
            <w:vAlign w:val="center"/>
          </w:tcPr>
          <w:p w:rsidR="00AC1A87" w:rsidRDefault="007F0FF7">
            <w:pPr>
              <w:jc w:val="center"/>
            </w:pPr>
            <w:r>
              <w:rPr>
                <w:color w:val="000000"/>
                <w:sz w:val="24"/>
              </w:rPr>
              <w:t>002230</w:t>
            </w:r>
          </w:p>
        </w:tc>
        <w:tc>
          <w:tcPr>
            <w:tcW w:w="1795" w:type="dxa"/>
            <w:vAlign w:val="center"/>
          </w:tcPr>
          <w:p w:rsidR="00AC1A87" w:rsidRDefault="007F0FF7">
            <w:pPr>
              <w:jc w:val="center"/>
            </w:pPr>
            <w:r>
              <w:rPr>
                <w:color w:val="000000"/>
                <w:sz w:val="24"/>
              </w:rPr>
              <w:t>科大讯飞</w:t>
            </w:r>
          </w:p>
        </w:tc>
        <w:tc>
          <w:tcPr>
            <w:tcW w:w="1346" w:type="dxa"/>
            <w:vAlign w:val="center"/>
          </w:tcPr>
          <w:p w:rsidR="00AC1A87" w:rsidRDefault="007F0FF7">
            <w:pPr>
              <w:jc w:val="right"/>
            </w:pPr>
            <w:r>
              <w:rPr>
                <w:color w:val="000000"/>
                <w:sz w:val="24"/>
              </w:rPr>
              <w:t>83,200</w:t>
            </w:r>
          </w:p>
        </w:tc>
        <w:tc>
          <w:tcPr>
            <w:tcW w:w="1944" w:type="dxa"/>
            <w:vAlign w:val="center"/>
          </w:tcPr>
          <w:p w:rsidR="00AC1A87" w:rsidRDefault="007F0FF7">
            <w:pPr>
              <w:jc w:val="right"/>
            </w:pPr>
            <w:r>
              <w:rPr>
                <w:color w:val="000000"/>
                <w:sz w:val="24"/>
              </w:rPr>
              <w:t>3,114,176.00</w:t>
            </w:r>
          </w:p>
        </w:tc>
        <w:tc>
          <w:tcPr>
            <w:tcW w:w="1705" w:type="dxa"/>
            <w:vAlign w:val="center"/>
          </w:tcPr>
          <w:p w:rsidR="00AC1A87" w:rsidRDefault="007F0FF7">
            <w:pPr>
              <w:jc w:val="right"/>
            </w:pPr>
            <w:r>
              <w:rPr>
                <w:color w:val="000000"/>
                <w:sz w:val="24"/>
              </w:rPr>
              <w:t>0.50</w:t>
            </w:r>
          </w:p>
        </w:tc>
      </w:tr>
      <w:tr w:rsidR="00AC1A87">
        <w:tc>
          <w:tcPr>
            <w:tcW w:w="862" w:type="dxa"/>
            <w:vAlign w:val="center"/>
          </w:tcPr>
          <w:p w:rsidR="00AC1A87" w:rsidRDefault="007F0FF7">
            <w:pPr>
              <w:jc w:val="center"/>
            </w:pPr>
            <w:r>
              <w:rPr>
                <w:color w:val="000000"/>
                <w:sz w:val="24"/>
              </w:rPr>
              <w:t>16</w:t>
            </w:r>
          </w:p>
        </w:tc>
        <w:tc>
          <w:tcPr>
            <w:tcW w:w="1346" w:type="dxa"/>
            <w:vAlign w:val="center"/>
          </w:tcPr>
          <w:p w:rsidR="00AC1A87" w:rsidRDefault="007F0FF7">
            <w:pPr>
              <w:jc w:val="center"/>
            </w:pPr>
            <w:r>
              <w:rPr>
                <w:color w:val="000000"/>
                <w:sz w:val="24"/>
              </w:rPr>
              <w:t>600273</w:t>
            </w:r>
          </w:p>
        </w:tc>
        <w:tc>
          <w:tcPr>
            <w:tcW w:w="1795" w:type="dxa"/>
            <w:vAlign w:val="center"/>
          </w:tcPr>
          <w:p w:rsidR="00AC1A87" w:rsidRDefault="007F0FF7">
            <w:pPr>
              <w:jc w:val="center"/>
            </w:pPr>
            <w:r>
              <w:rPr>
                <w:color w:val="000000"/>
                <w:sz w:val="24"/>
              </w:rPr>
              <w:t>嘉化能源</w:t>
            </w:r>
          </w:p>
        </w:tc>
        <w:tc>
          <w:tcPr>
            <w:tcW w:w="1346" w:type="dxa"/>
            <w:vAlign w:val="center"/>
          </w:tcPr>
          <w:p w:rsidR="00AC1A87" w:rsidRDefault="007F0FF7">
            <w:pPr>
              <w:jc w:val="right"/>
            </w:pPr>
            <w:r>
              <w:rPr>
                <w:color w:val="000000"/>
                <w:sz w:val="24"/>
              </w:rPr>
              <w:t>339,100</w:t>
            </w:r>
          </w:p>
        </w:tc>
        <w:tc>
          <w:tcPr>
            <w:tcW w:w="1944" w:type="dxa"/>
            <w:vAlign w:val="center"/>
          </w:tcPr>
          <w:p w:rsidR="00AC1A87" w:rsidRDefault="007F0FF7">
            <w:pPr>
              <w:jc w:val="right"/>
            </w:pPr>
            <w:r>
              <w:rPr>
                <w:color w:val="000000"/>
                <w:sz w:val="24"/>
              </w:rPr>
              <w:t>2,963,734.00</w:t>
            </w:r>
          </w:p>
        </w:tc>
        <w:tc>
          <w:tcPr>
            <w:tcW w:w="1705" w:type="dxa"/>
            <w:vAlign w:val="center"/>
          </w:tcPr>
          <w:p w:rsidR="00AC1A87" w:rsidRDefault="007F0FF7">
            <w:pPr>
              <w:jc w:val="right"/>
            </w:pPr>
            <w:r>
              <w:rPr>
                <w:color w:val="000000"/>
                <w:sz w:val="24"/>
              </w:rPr>
              <w:t>0.48</w:t>
            </w:r>
          </w:p>
        </w:tc>
      </w:tr>
      <w:tr w:rsidR="00AC1A87">
        <w:tc>
          <w:tcPr>
            <w:tcW w:w="862" w:type="dxa"/>
            <w:vAlign w:val="center"/>
          </w:tcPr>
          <w:p w:rsidR="00AC1A87" w:rsidRDefault="007F0FF7">
            <w:pPr>
              <w:jc w:val="center"/>
            </w:pPr>
            <w:r>
              <w:rPr>
                <w:color w:val="000000"/>
                <w:sz w:val="24"/>
              </w:rPr>
              <w:t>17</w:t>
            </w:r>
          </w:p>
        </w:tc>
        <w:tc>
          <w:tcPr>
            <w:tcW w:w="1346" w:type="dxa"/>
            <w:vAlign w:val="center"/>
          </w:tcPr>
          <w:p w:rsidR="00AC1A87" w:rsidRDefault="007F0FF7">
            <w:pPr>
              <w:jc w:val="center"/>
            </w:pPr>
            <w:r>
              <w:rPr>
                <w:color w:val="000000"/>
                <w:sz w:val="24"/>
              </w:rPr>
              <w:t>002081</w:t>
            </w:r>
          </w:p>
        </w:tc>
        <w:tc>
          <w:tcPr>
            <w:tcW w:w="1795" w:type="dxa"/>
            <w:vAlign w:val="center"/>
          </w:tcPr>
          <w:p w:rsidR="00AC1A87" w:rsidRDefault="007F0FF7">
            <w:pPr>
              <w:jc w:val="center"/>
            </w:pPr>
            <w:r>
              <w:rPr>
                <w:color w:val="000000"/>
                <w:sz w:val="24"/>
              </w:rPr>
              <w:t>金螳螂</w:t>
            </w:r>
          </w:p>
        </w:tc>
        <w:tc>
          <w:tcPr>
            <w:tcW w:w="1346" w:type="dxa"/>
            <w:vAlign w:val="center"/>
          </w:tcPr>
          <w:p w:rsidR="00AC1A87" w:rsidRDefault="007F0FF7">
            <w:pPr>
              <w:jc w:val="right"/>
            </w:pPr>
            <w:r>
              <w:rPr>
                <w:color w:val="000000"/>
                <w:sz w:val="24"/>
              </w:rPr>
              <w:t>372,700</w:t>
            </w:r>
          </w:p>
        </w:tc>
        <w:tc>
          <w:tcPr>
            <w:tcW w:w="1944" w:type="dxa"/>
            <w:vAlign w:val="center"/>
          </w:tcPr>
          <w:p w:rsidR="00AC1A87" w:rsidRDefault="007F0FF7">
            <w:pPr>
              <w:jc w:val="right"/>
            </w:pPr>
            <w:r>
              <w:rPr>
                <w:color w:val="000000"/>
                <w:sz w:val="24"/>
              </w:rPr>
              <w:t>2,929,422.00</w:t>
            </w:r>
          </w:p>
        </w:tc>
        <w:tc>
          <w:tcPr>
            <w:tcW w:w="1705" w:type="dxa"/>
            <w:vAlign w:val="center"/>
          </w:tcPr>
          <w:p w:rsidR="00AC1A87" w:rsidRDefault="007F0FF7">
            <w:pPr>
              <w:jc w:val="right"/>
            </w:pPr>
            <w:r>
              <w:rPr>
                <w:color w:val="000000"/>
                <w:sz w:val="24"/>
              </w:rPr>
              <w:t>0.47</w:t>
            </w:r>
          </w:p>
        </w:tc>
      </w:tr>
      <w:tr w:rsidR="00AC1A87">
        <w:tc>
          <w:tcPr>
            <w:tcW w:w="862" w:type="dxa"/>
            <w:vAlign w:val="center"/>
          </w:tcPr>
          <w:p w:rsidR="00AC1A87" w:rsidRDefault="007F0FF7">
            <w:pPr>
              <w:jc w:val="center"/>
            </w:pPr>
            <w:r>
              <w:rPr>
                <w:color w:val="000000"/>
                <w:sz w:val="24"/>
              </w:rPr>
              <w:t>18</w:t>
            </w:r>
          </w:p>
        </w:tc>
        <w:tc>
          <w:tcPr>
            <w:tcW w:w="1346" w:type="dxa"/>
            <w:vAlign w:val="center"/>
          </w:tcPr>
          <w:p w:rsidR="00AC1A87" w:rsidRDefault="007F0FF7">
            <w:pPr>
              <w:jc w:val="center"/>
            </w:pPr>
            <w:r>
              <w:rPr>
                <w:color w:val="000000"/>
                <w:sz w:val="24"/>
              </w:rPr>
              <w:t>600048</w:t>
            </w:r>
          </w:p>
        </w:tc>
        <w:tc>
          <w:tcPr>
            <w:tcW w:w="1795" w:type="dxa"/>
            <w:vAlign w:val="center"/>
          </w:tcPr>
          <w:p w:rsidR="00AC1A87" w:rsidRDefault="007F0FF7">
            <w:pPr>
              <w:jc w:val="center"/>
            </w:pPr>
            <w:r>
              <w:rPr>
                <w:color w:val="000000"/>
                <w:sz w:val="24"/>
              </w:rPr>
              <w:t>保利地产</w:t>
            </w:r>
          </w:p>
        </w:tc>
        <w:tc>
          <w:tcPr>
            <w:tcW w:w="1346" w:type="dxa"/>
            <w:vAlign w:val="center"/>
          </w:tcPr>
          <w:p w:rsidR="00AC1A87" w:rsidRDefault="007F0FF7">
            <w:pPr>
              <w:jc w:val="right"/>
            </w:pPr>
            <w:r>
              <w:rPr>
                <w:color w:val="000000"/>
                <w:sz w:val="24"/>
              </w:rPr>
              <w:t>197,600</w:t>
            </w:r>
          </w:p>
        </w:tc>
        <w:tc>
          <w:tcPr>
            <w:tcW w:w="1944" w:type="dxa"/>
            <w:vAlign w:val="center"/>
          </w:tcPr>
          <w:p w:rsidR="00AC1A87" w:rsidRDefault="007F0FF7">
            <w:pPr>
              <w:jc w:val="right"/>
            </w:pPr>
            <w:r>
              <w:rPr>
                <w:color w:val="000000"/>
                <w:sz w:val="24"/>
              </w:rPr>
              <w:t>2,920,528.00</w:t>
            </w:r>
          </w:p>
        </w:tc>
        <w:tc>
          <w:tcPr>
            <w:tcW w:w="1705" w:type="dxa"/>
            <w:vAlign w:val="center"/>
          </w:tcPr>
          <w:p w:rsidR="00AC1A87" w:rsidRDefault="007F0FF7">
            <w:pPr>
              <w:jc w:val="right"/>
            </w:pPr>
            <w:r>
              <w:rPr>
                <w:color w:val="000000"/>
                <w:sz w:val="24"/>
              </w:rPr>
              <w:t>0.47</w:t>
            </w:r>
          </w:p>
        </w:tc>
      </w:tr>
      <w:tr w:rsidR="00AC1A87">
        <w:tc>
          <w:tcPr>
            <w:tcW w:w="862" w:type="dxa"/>
            <w:vAlign w:val="center"/>
          </w:tcPr>
          <w:p w:rsidR="00AC1A87" w:rsidRDefault="007F0FF7">
            <w:pPr>
              <w:jc w:val="center"/>
            </w:pPr>
            <w:r>
              <w:rPr>
                <w:color w:val="000000"/>
                <w:sz w:val="24"/>
              </w:rPr>
              <w:t>19</w:t>
            </w:r>
          </w:p>
        </w:tc>
        <w:tc>
          <w:tcPr>
            <w:tcW w:w="1346" w:type="dxa"/>
            <w:vAlign w:val="center"/>
          </w:tcPr>
          <w:p w:rsidR="00AC1A87" w:rsidRDefault="007F0FF7">
            <w:pPr>
              <w:jc w:val="center"/>
            </w:pPr>
            <w:r>
              <w:rPr>
                <w:color w:val="000000"/>
                <w:sz w:val="24"/>
              </w:rPr>
              <w:t>300070</w:t>
            </w:r>
          </w:p>
        </w:tc>
        <w:tc>
          <w:tcPr>
            <w:tcW w:w="1795" w:type="dxa"/>
            <w:vAlign w:val="center"/>
          </w:tcPr>
          <w:p w:rsidR="00AC1A87" w:rsidRDefault="007F0FF7">
            <w:pPr>
              <w:jc w:val="center"/>
            </w:pPr>
            <w:r>
              <w:rPr>
                <w:color w:val="000000"/>
                <w:sz w:val="24"/>
              </w:rPr>
              <w:t>碧水源</w:t>
            </w:r>
          </w:p>
        </w:tc>
        <w:tc>
          <w:tcPr>
            <w:tcW w:w="1346" w:type="dxa"/>
            <w:vAlign w:val="center"/>
          </w:tcPr>
          <w:p w:rsidR="00AC1A87" w:rsidRDefault="007F0FF7">
            <w:pPr>
              <w:jc w:val="right"/>
            </w:pPr>
            <w:r>
              <w:rPr>
                <w:color w:val="000000"/>
                <w:sz w:val="24"/>
              </w:rPr>
              <w:t>352,000</w:t>
            </w:r>
          </w:p>
        </w:tc>
        <w:tc>
          <w:tcPr>
            <w:tcW w:w="1944" w:type="dxa"/>
            <w:vAlign w:val="center"/>
          </w:tcPr>
          <w:p w:rsidR="00AC1A87" w:rsidRDefault="007F0FF7">
            <w:pPr>
              <w:jc w:val="right"/>
            </w:pPr>
            <w:r>
              <w:rPr>
                <w:color w:val="000000"/>
                <w:sz w:val="24"/>
              </w:rPr>
              <w:t>2,858,240.00</w:t>
            </w:r>
          </w:p>
        </w:tc>
        <w:tc>
          <w:tcPr>
            <w:tcW w:w="1705" w:type="dxa"/>
            <w:vAlign w:val="center"/>
          </w:tcPr>
          <w:p w:rsidR="00AC1A87" w:rsidRDefault="007F0FF7">
            <w:pPr>
              <w:jc w:val="right"/>
            </w:pPr>
            <w:r>
              <w:rPr>
                <w:color w:val="000000"/>
                <w:sz w:val="24"/>
              </w:rPr>
              <w:t>0.46</w:t>
            </w:r>
          </w:p>
        </w:tc>
      </w:tr>
      <w:tr w:rsidR="00AC1A87">
        <w:tc>
          <w:tcPr>
            <w:tcW w:w="862" w:type="dxa"/>
            <w:vAlign w:val="center"/>
          </w:tcPr>
          <w:p w:rsidR="00AC1A87" w:rsidRDefault="007F0FF7">
            <w:pPr>
              <w:jc w:val="center"/>
            </w:pPr>
            <w:r>
              <w:rPr>
                <w:color w:val="000000"/>
                <w:sz w:val="24"/>
              </w:rPr>
              <w:t>20</w:t>
            </w:r>
          </w:p>
        </w:tc>
        <w:tc>
          <w:tcPr>
            <w:tcW w:w="1346" w:type="dxa"/>
            <w:vAlign w:val="center"/>
          </w:tcPr>
          <w:p w:rsidR="00AC1A87" w:rsidRDefault="007F0FF7">
            <w:pPr>
              <w:jc w:val="center"/>
            </w:pPr>
            <w:r>
              <w:rPr>
                <w:color w:val="000000"/>
                <w:sz w:val="24"/>
              </w:rPr>
              <w:t>601816</w:t>
            </w:r>
          </w:p>
        </w:tc>
        <w:tc>
          <w:tcPr>
            <w:tcW w:w="1795" w:type="dxa"/>
            <w:vAlign w:val="center"/>
          </w:tcPr>
          <w:p w:rsidR="00AC1A87" w:rsidRDefault="007F0FF7">
            <w:pPr>
              <w:jc w:val="center"/>
            </w:pPr>
            <w:r>
              <w:rPr>
                <w:color w:val="000000"/>
                <w:sz w:val="24"/>
              </w:rPr>
              <w:t>京沪高铁</w:t>
            </w:r>
          </w:p>
        </w:tc>
        <w:tc>
          <w:tcPr>
            <w:tcW w:w="1346" w:type="dxa"/>
            <w:vAlign w:val="center"/>
          </w:tcPr>
          <w:p w:rsidR="00AC1A87" w:rsidRDefault="007F0FF7">
            <w:pPr>
              <w:jc w:val="right"/>
            </w:pPr>
            <w:r>
              <w:rPr>
                <w:color w:val="000000"/>
                <w:sz w:val="24"/>
              </w:rPr>
              <w:t>453,268</w:t>
            </w:r>
          </w:p>
        </w:tc>
        <w:tc>
          <w:tcPr>
            <w:tcW w:w="1944" w:type="dxa"/>
            <w:vAlign w:val="center"/>
          </w:tcPr>
          <w:p w:rsidR="00AC1A87" w:rsidRDefault="007F0FF7">
            <w:pPr>
              <w:jc w:val="right"/>
            </w:pPr>
            <w:r>
              <w:rPr>
                <w:color w:val="000000"/>
                <w:sz w:val="24"/>
              </w:rPr>
              <w:t>2,796,663.56</w:t>
            </w:r>
          </w:p>
        </w:tc>
        <w:tc>
          <w:tcPr>
            <w:tcW w:w="1705" w:type="dxa"/>
            <w:vAlign w:val="center"/>
          </w:tcPr>
          <w:p w:rsidR="00AC1A87" w:rsidRDefault="007F0FF7">
            <w:pPr>
              <w:jc w:val="right"/>
            </w:pPr>
            <w:r>
              <w:rPr>
                <w:color w:val="000000"/>
                <w:sz w:val="24"/>
              </w:rPr>
              <w:t>0.45</w:t>
            </w:r>
          </w:p>
        </w:tc>
      </w:tr>
      <w:tr w:rsidR="00AC1A87">
        <w:tc>
          <w:tcPr>
            <w:tcW w:w="862" w:type="dxa"/>
            <w:vAlign w:val="center"/>
          </w:tcPr>
          <w:p w:rsidR="00AC1A87" w:rsidRDefault="007F0FF7">
            <w:pPr>
              <w:jc w:val="center"/>
            </w:pPr>
            <w:r>
              <w:rPr>
                <w:color w:val="000000"/>
                <w:sz w:val="24"/>
              </w:rPr>
              <w:t>21</w:t>
            </w:r>
          </w:p>
        </w:tc>
        <w:tc>
          <w:tcPr>
            <w:tcW w:w="1346" w:type="dxa"/>
            <w:vAlign w:val="center"/>
          </w:tcPr>
          <w:p w:rsidR="00AC1A87" w:rsidRDefault="007F0FF7">
            <w:pPr>
              <w:jc w:val="center"/>
            </w:pPr>
            <w:r>
              <w:rPr>
                <w:color w:val="000000"/>
                <w:sz w:val="24"/>
              </w:rPr>
              <w:t>000100</w:t>
            </w:r>
          </w:p>
        </w:tc>
        <w:tc>
          <w:tcPr>
            <w:tcW w:w="1795" w:type="dxa"/>
            <w:vAlign w:val="center"/>
          </w:tcPr>
          <w:p w:rsidR="00AC1A87" w:rsidRDefault="007F0FF7">
            <w:pPr>
              <w:jc w:val="center"/>
            </w:pPr>
            <w:r>
              <w:rPr>
                <w:color w:val="000000"/>
                <w:sz w:val="24"/>
              </w:rPr>
              <w:t>TCL</w:t>
            </w:r>
            <w:r>
              <w:rPr>
                <w:color w:val="000000"/>
                <w:sz w:val="24"/>
              </w:rPr>
              <w:t>科技</w:t>
            </w:r>
          </w:p>
        </w:tc>
        <w:tc>
          <w:tcPr>
            <w:tcW w:w="1346" w:type="dxa"/>
            <w:vAlign w:val="center"/>
          </w:tcPr>
          <w:p w:rsidR="00AC1A87" w:rsidRDefault="007F0FF7">
            <w:pPr>
              <w:jc w:val="right"/>
            </w:pPr>
            <w:r>
              <w:rPr>
                <w:color w:val="000000"/>
                <w:sz w:val="24"/>
              </w:rPr>
              <w:t>403,300</w:t>
            </w:r>
          </w:p>
        </w:tc>
        <w:tc>
          <w:tcPr>
            <w:tcW w:w="1944" w:type="dxa"/>
            <w:vAlign w:val="center"/>
          </w:tcPr>
          <w:p w:rsidR="00AC1A87" w:rsidRDefault="007F0FF7">
            <w:pPr>
              <w:jc w:val="right"/>
            </w:pPr>
            <w:r>
              <w:rPr>
                <w:color w:val="000000"/>
                <w:sz w:val="24"/>
              </w:rPr>
              <w:t>2,500,460.00</w:t>
            </w:r>
          </w:p>
        </w:tc>
        <w:tc>
          <w:tcPr>
            <w:tcW w:w="1705" w:type="dxa"/>
            <w:vAlign w:val="center"/>
          </w:tcPr>
          <w:p w:rsidR="00AC1A87" w:rsidRDefault="007F0FF7">
            <w:pPr>
              <w:jc w:val="right"/>
            </w:pPr>
            <w:r>
              <w:rPr>
                <w:color w:val="000000"/>
                <w:sz w:val="24"/>
              </w:rPr>
              <w:t>0.40</w:t>
            </w:r>
          </w:p>
        </w:tc>
      </w:tr>
      <w:tr w:rsidR="00AC1A87">
        <w:tc>
          <w:tcPr>
            <w:tcW w:w="862" w:type="dxa"/>
            <w:vAlign w:val="center"/>
          </w:tcPr>
          <w:p w:rsidR="00AC1A87" w:rsidRDefault="007F0FF7">
            <w:pPr>
              <w:jc w:val="center"/>
            </w:pPr>
            <w:r>
              <w:rPr>
                <w:color w:val="000000"/>
                <w:sz w:val="24"/>
              </w:rPr>
              <w:t>22</w:t>
            </w:r>
          </w:p>
        </w:tc>
        <w:tc>
          <w:tcPr>
            <w:tcW w:w="1346" w:type="dxa"/>
            <w:vAlign w:val="center"/>
          </w:tcPr>
          <w:p w:rsidR="00AC1A87" w:rsidRDefault="007F0FF7">
            <w:pPr>
              <w:jc w:val="center"/>
            </w:pPr>
            <w:r>
              <w:rPr>
                <w:color w:val="000000"/>
                <w:sz w:val="24"/>
              </w:rPr>
              <w:t>002475</w:t>
            </w:r>
          </w:p>
        </w:tc>
        <w:tc>
          <w:tcPr>
            <w:tcW w:w="1795" w:type="dxa"/>
            <w:vAlign w:val="center"/>
          </w:tcPr>
          <w:p w:rsidR="00AC1A87" w:rsidRDefault="007F0FF7">
            <w:pPr>
              <w:jc w:val="center"/>
            </w:pPr>
            <w:r>
              <w:rPr>
                <w:color w:val="000000"/>
                <w:sz w:val="24"/>
              </w:rPr>
              <w:t>立讯精密</w:t>
            </w:r>
          </w:p>
        </w:tc>
        <w:tc>
          <w:tcPr>
            <w:tcW w:w="1346" w:type="dxa"/>
            <w:vAlign w:val="center"/>
          </w:tcPr>
          <w:p w:rsidR="00AC1A87" w:rsidRDefault="007F0FF7">
            <w:pPr>
              <w:jc w:val="right"/>
            </w:pPr>
            <w:r>
              <w:rPr>
                <w:color w:val="000000"/>
                <w:sz w:val="24"/>
              </w:rPr>
              <w:t>47,189</w:t>
            </w:r>
          </w:p>
        </w:tc>
        <w:tc>
          <w:tcPr>
            <w:tcW w:w="1944" w:type="dxa"/>
            <w:vAlign w:val="center"/>
          </w:tcPr>
          <w:p w:rsidR="00AC1A87" w:rsidRDefault="007F0FF7">
            <w:pPr>
              <w:jc w:val="right"/>
            </w:pPr>
            <w:r>
              <w:rPr>
                <w:color w:val="000000"/>
                <w:sz w:val="24"/>
              </w:rPr>
              <w:t>2,423,155.15</w:t>
            </w:r>
          </w:p>
        </w:tc>
        <w:tc>
          <w:tcPr>
            <w:tcW w:w="1705" w:type="dxa"/>
            <w:vAlign w:val="center"/>
          </w:tcPr>
          <w:p w:rsidR="00AC1A87" w:rsidRDefault="007F0FF7">
            <w:pPr>
              <w:jc w:val="right"/>
            </w:pPr>
            <w:r>
              <w:rPr>
                <w:color w:val="000000"/>
                <w:sz w:val="24"/>
              </w:rPr>
              <w:t>0.39</w:t>
            </w:r>
          </w:p>
        </w:tc>
      </w:tr>
      <w:tr w:rsidR="00AC1A87">
        <w:tc>
          <w:tcPr>
            <w:tcW w:w="862" w:type="dxa"/>
            <w:vAlign w:val="center"/>
          </w:tcPr>
          <w:p w:rsidR="00AC1A87" w:rsidRDefault="007F0FF7">
            <w:pPr>
              <w:jc w:val="center"/>
            </w:pPr>
            <w:r>
              <w:rPr>
                <w:color w:val="000000"/>
                <w:sz w:val="24"/>
              </w:rPr>
              <w:t>23</w:t>
            </w:r>
          </w:p>
        </w:tc>
        <w:tc>
          <w:tcPr>
            <w:tcW w:w="1346" w:type="dxa"/>
            <w:vAlign w:val="center"/>
          </w:tcPr>
          <w:p w:rsidR="00AC1A87" w:rsidRDefault="007F0FF7">
            <w:pPr>
              <w:jc w:val="center"/>
            </w:pPr>
            <w:r>
              <w:rPr>
                <w:color w:val="000000"/>
                <w:sz w:val="24"/>
              </w:rPr>
              <w:t>002025</w:t>
            </w:r>
          </w:p>
        </w:tc>
        <w:tc>
          <w:tcPr>
            <w:tcW w:w="1795" w:type="dxa"/>
            <w:vAlign w:val="center"/>
          </w:tcPr>
          <w:p w:rsidR="00AC1A87" w:rsidRDefault="007F0FF7">
            <w:pPr>
              <w:jc w:val="center"/>
            </w:pPr>
            <w:r>
              <w:rPr>
                <w:color w:val="000000"/>
                <w:sz w:val="24"/>
              </w:rPr>
              <w:t>航天电器</w:t>
            </w:r>
          </w:p>
        </w:tc>
        <w:tc>
          <w:tcPr>
            <w:tcW w:w="1346" w:type="dxa"/>
            <w:vAlign w:val="center"/>
          </w:tcPr>
          <w:p w:rsidR="00AC1A87" w:rsidRDefault="007F0FF7">
            <w:pPr>
              <w:jc w:val="right"/>
            </w:pPr>
            <w:r>
              <w:rPr>
                <w:color w:val="000000"/>
                <w:sz w:val="24"/>
              </w:rPr>
              <w:t>63,000</w:t>
            </w:r>
          </w:p>
        </w:tc>
        <w:tc>
          <w:tcPr>
            <w:tcW w:w="1944" w:type="dxa"/>
            <w:vAlign w:val="center"/>
          </w:tcPr>
          <w:p w:rsidR="00AC1A87" w:rsidRDefault="007F0FF7">
            <w:pPr>
              <w:jc w:val="right"/>
            </w:pPr>
            <w:r>
              <w:rPr>
                <w:color w:val="000000"/>
                <w:sz w:val="24"/>
              </w:rPr>
              <w:t>2,304,540.00</w:t>
            </w:r>
          </w:p>
        </w:tc>
        <w:tc>
          <w:tcPr>
            <w:tcW w:w="1705" w:type="dxa"/>
            <w:vAlign w:val="center"/>
          </w:tcPr>
          <w:p w:rsidR="00AC1A87" w:rsidRDefault="007F0FF7">
            <w:pPr>
              <w:jc w:val="right"/>
            </w:pPr>
            <w:r>
              <w:rPr>
                <w:color w:val="000000"/>
                <w:sz w:val="24"/>
              </w:rPr>
              <w:t>0.37</w:t>
            </w:r>
          </w:p>
        </w:tc>
      </w:tr>
      <w:tr w:rsidR="00AC1A87">
        <w:tc>
          <w:tcPr>
            <w:tcW w:w="862" w:type="dxa"/>
            <w:vAlign w:val="center"/>
          </w:tcPr>
          <w:p w:rsidR="00AC1A87" w:rsidRDefault="007F0FF7">
            <w:pPr>
              <w:jc w:val="center"/>
            </w:pPr>
            <w:r>
              <w:rPr>
                <w:color w:val="000000"/>
                <w:sz w:val="24"/>
              </w:rPr>
              <w:t>24</w:t>
            </w:r>
          </w:p>
        </w:tc>
        <w:tc>
          <w:tcPr>
            <w:tcW w:w="1346" w:type="dxa"/>
            <w:vAlign w:val="center"/>
          </w:tcPr>
          <w:p w:rsidR="00AC1A87" w:rsidRDefault="007F0FF7">
            <w:pPr>
              <w:jc w:val="center"/>
            </w:pPr>
            <w:r>
              <w:rPr>
                <w:color w:val="000000"/>
                <w:sz w:val="24"/>
              </w:rPr>
              <w:t>603359</w:t>
            </w:r>
          </w:p>
        </w:tc>
        <w:tc>
          <w:tcPr>
            <w:tcW w:w="1795" w:type="dxa"/>
            <w:vAlign w:val="center"/>
          </w:tcPr>
          <w:p w:rsidR="00AC1A87" w:rsidRDefault="007F0FF7">
            <w:pPr>
              <w:jc w:val="center"/>
            </w:pPr>
            <w:r>
              <w:rPr>
                <w:color w:val="000000"/>
                <w:sz w:val="24"/>
              </w:rPr>
              <w:t>东珠生态</w:t>
            </w:r>
          </w:p>
        </w:tc>
        <w:tc>
          <w:tcPr>
            <w:tcW w:w="1346" w:type="dxa"/>
            <w:vAlign w:val="center"/>
          </w:tcPr>
          <w:p w:rsidR="00AC1A87" w:rsidRDefault="007F0FF7">
            <w:pPr>
              <w:jc w:val="right"/>
            </w:pPr>
            <w:r>
              <w:rPr>
                <w:color w:val="000000"/>
                <w:sz w:val="24"/>
              </w:rPr>
              <w:t>137,500</w:t>
            </w:r>
          </w:p>
        </w:tc>
        <w:tc>
          <w:tcPr>
            <w:tcW w:w="1944" w:type="dxa"/>
            <w:vAlign w:val="center"/>
          </w:tcPr>
          <w:p w:rsidR="00AC1A87" w:rsidRDefault="007F0FF7">
            <w:pPr>
              <w:jc w:val="right"/>
            </w:pPr>
            <w:r>
              <w:rPr>
                <w:color w:val="000000"/>
                <w:sz w:val="24"/>
              </w:rPr>
              <w:t>2,300,375.00</w:t>
            </w:r>
          </w:p>
        </w:tc>
        <w:tc>
          <w:tcPr>
            <w:tcW w:w="1705" w:type="dxa"/>
            <w:vAlign w:val="center"/>
          </w:tcPr>
          <w:p w:rsidR="00AC1A87" w:rsidRDefault="007F0FF7">
            <w:pPr>
              <w:jc w:val="right"/>
            </w:pPr>
            <w:r>
              <w:rPr>
                <w:color w:val="000000"/>
                <w:sz w:val="24"/>
              </w:rPr>
              <w:t>0.37</w:t>
            </w:r>
          </w:p>
        </w:tc>
      </w:tr>
      <w:tr w:rsidR="00AC1A87">
        <w:tc>
          <w:tcPr>
            <w:tcW w:w="862" w:type="dxa"/>
            <w:vAlign w:val="center"/>
          </w:tcPr>
          <w:p w:rsidR="00AC1A87" w:rsidRDefault="007F0FF7">
            <w:pPr>
              <w:jc w:val="center"/>
            </w:pPr>
            <w:r>
              <w:rPr>
                <w:color w:val="000000"/>
                <w:sz w:val="24"/>
              </w:rPr>
              <w:t>25</w:t>
            </w:r>
          </w:p>
        </w:tc>
        <w:tc>
          <w:tcPr>
            <w:tcW w:w="1346" w:type="dxa"/>
            <w:vAlign w:val="center"/>
          </w:tcPr>
          <w:p w:rsidR="00AC1A87" w:rsidRDefault="007F0FF7">
            <w:pPr>
              <w:jc w:val="center"/>
            </w:pPr>
            <w:r>
              <w:rPr>
                <w:color w:val="000000"/>
                <w:sz w:val="24"/>
              </w:rPr>
              <w:t>300059</w:t>
            </w:r>
          </w:p>
        </w:tc>
        <w:tc>
          <w:tcPr>
            <w:tcW w:w="1795" w:type="dxa"/>
            <w:vAlign w:val="center"/>
          </w:tcPr>
          <w:p w:rsidR="00AC1A87" w:rsidRDefault="007F0FF7">
            <w:pPr>
              <w:jc w:val="center"/>
            </w:pPr>
            <w:r>
              <w:rPr>
                <w:color w:val="000000"/>
                <w:sz w:val="24"/>
              </w:rPr>
              <w:t>东方财富</w:t>
            </w:r>
          </w:p>
        </w:tc>
        <w:tc>
          <w:tcPr>
            <w:tcW w:w="1346" w:type="dxa"/>
            <w:vAlign w:val="center"/>
          </w:tcPr>
          <w:p w:rsidR="00AC1A87" w:rsidRDefault="007F0FF7">
            <w:pPr>
              <w:jc w:val="right"/>
            </w:pPr>
            <w:r>
              <w:rPr>
                <w:color w:val="000000"/>
                <w:sz w:val="24"/>
              </w:rPr>
              <w:t>108,200</w:t>
            </w:r>
          </w:p>
        </w:tc>
        <w:tc>
          <w:tcPr>
            <w:tcW w:w="1944" w:type="dxa"/>
            <w:vAlign w:val="center"/>
          </w:tcPr>
          <w:p w:rsidR="00AC1A87" w:rsidRDefault="007F0FF7">
            <w:pPr>
              <w:jc w:val="right"/>
            </w:pPr>
            <w:r>
              <w:rPr>
                <w:color w:val="000000"/>
                <w:sz w:val="24"/>
              </w:rPr>
              <w:t>2,185,640.00</w:t>
            </w:r>
          </w:p>
        </w:tc>
        <w:tc>
          <w:tcPr>
            <w:tcW w:w="1705" w:type="dxa"/>
            <w:vAlign w:val="center"/>
          </w:tcPr>
          <w:p w:rsidR="00AC1A87" w:rsidRDefault="007F0FF7">
            <w:pPr>
              <w:jc w:val="right"/>
            </w:pPr>
            <w:r>
              <w:rPr>
                <w:color w:val="000000"/>
                <w:sz w:val="24"/>
              </w:rPr>
              <w:t>0.35</w:t>
            </w:r>
          </w:p>
        </w:tc>
      </w:tr>
      <w:tr w:rsidR="00AC1A87">
        <w:tc>
          <w:tcPr>
            <w:tcW w:w="862" w:type="dxa"/>
            <w:vAlign w:val="center"/>
          </w:tcPr>
          <w:p w:rsidR="00AC1A87" w:rsidRDefault="007F0FF7">
            <w:pPr>
              <w:jc w:val="center"/>
            </w:pPr>
            <w:r>
              <w:rPr>
                <w:color w:val="000000"/>
                <w:sz w:val="24"/>
              </w:rPr>
              <w:t>26</w:t>
            </w:r>
          </w:p>
        </w:tc>
        <w:tc>
          <w:tcPr>
            <w:tcW w:w="1346" w:type="dxa"/>
            <w:vAlign w:val="center"/>
          </w:tcPr>
          <w:p w:rsidR="00AC1A87" w:rsidRDefault="007F0FF7">
            <w:pPr>
              <w:jc w:val="center"/>
            </w:pPr>
            <w:r>
              <w:rPr>
                <w:color w:val="000000"/>
                <w:sz w:val="24"/>
              </w:rPr>
              <w:t>002182</w:t>
            </w:r>
          </w:p>
        </w:tc>
        <w:tc>
          <w:tcPr>
            <w:tcW w:w="1795" w:type="dxa"/>
            <w:vAlign w:val="center"/>
          </w:tcPr>
          <w:p w:rsidR="00AC1A87" w:rsidRDefault="007F0FF7">
            <w:pPr>
              <w:jc w:val="center"/>
            </w:pPr>
            <w:r>
              <w:rPr>
                <w:color w:val="000000"/>
                <w:sz w:val="24"/>
              </w:rPr>
              <w:t>云海金属</w:t>
            </w:r>
          </w:p>
        </w:tc>
        <w:tc>
          <w:tcPr>
            <w:tcW w:w="1346" w:type="dxa"/>
            <w:vAlign w:val="center"/>
          </w:tcPr>
          <w:p w:rsidR="00AC1A87" w:rsidRDefault="007F0FF7">
            <w:pPr>
              <w:jc w:val="right"/>
            </w:pPr>
            <w:r>
              <w:rPr>
                <w:color w:val="000000"/>
                <w:sz w:val="24"/>
              </w:rPr>
              <w:t>195,900</w:t>
            </w:r>
          </w:p>
        </w:tc>
        <w:tc>
          <w:tcPr>
            <w:tcW w:w="1944" w:type="dxa"/>
            <w:vAlign w:val="center"/>
          </w:tcPr>
          <w:p w:rsidR="00AC1A87" w:rsidRDefault="007F0FF7">
            <w:pPr>
              <w:jc w:val="right"/>
            </w:pPr>
            <w:r>
              <w:rPr>
                <w:color w:val="000000"/>
                <w:sz w:val="24"/>
              </w:rPr>
              <w:t>1,868,886.00</w:t>
            </w:r>
          </w:p>
        </w:tc>
        <w:tc>
          <w:tcPr>
            <w:tcW w:w="1705" w:type="dxa"/>
            <w:vAlign w:val="center"/>
          </w:tcPr>
          <w:p w:rsidR="00AC1A87" w:rsidRDefault="007F0FF7">
            <w:pPr>
              <w:jc w:val="right"/>
            </w:pPr>
            <w:r>
              <w:rPr>
                <w:color w:val="000000"/>
                <w:sz w:val="24"/>
              </w:rPr>
              <w:t>0.30</w:t>
            </w:r>
          </w:p>
        </w:tc>
      </w:tr>
      <w:tr w:rsidR="00AC1A87">
        <w:tc>
          <w:tcPr>
            <w:tcW w:w="862" w:type="dxa"/>
            <w:vAlign w:val="center"/>
          </w:tcPr>
          <w:p w:rsidR="00AC1A87" w:rsidRDefault="007F0FF7">
            <w:pPr>
              <w:jc w:val="center"/>
            </w:pPr>
            <w:r>
              <w:rPr>
                <w:color w:val="000000"/>
                <w:sz w:val="24"/>
              </w:rPr>
              <w:t>27</w:t>
            </w:r>
          </w:p>
        </w:tc>
        <w:tc>
          <w:tcPr>
            <w:tcW w:w="1346" w:type="dxa"/>
            <w:vAlign w:val="center"/>
          </w:tcPr>
          <w:p w:rsidR="00AC1A87" w:rsidRDefault="007F0FF7">
            <w:pPr>
              <w:jc w:val="center"/>
            </w:pPr>
            <w:r>
              <w:rPr>
                <w:color w:val="000000"/>
                <w:sz w:val="24"/>
              </w:rPr>
              <w:t>601658</w:t>
            </w:r>
          </w:p>
        </w:tc>
        <w:tc>
          <w:tcPr>
            <w:tcW w:w="1795" w:type="dxa"/>
            <w:vAlign w:val="center"/>
          </w:tcPr>
          <w:p w:rsidR="00AC1A87" w:rsidRDefault="007F0FF7">
            <w:pPr>
              <w:jc w:val="center"/>
            </w:pPr>
            <w:r>
              <w:rPr>
                <w:color w:val="000000"/>
                <w:sz w:val="24"/>
              </w:rPr>
              <w:t>邮储银行</w:t>
            </w:r>
          </w:p>
        </w:tc>
        <w:tc>
          <w:tcPr>
            <w:tcW w:w="1346" w:type="dxa"/>
            <w:vAlign w:val="center"/>
          </w:tcPr>
          <w:p w:rsidR="00AC1A87" w:rsidRDefault="007F0FF7">
            <w:pPr>
              <w:jc w:val="right"/>
            </w:pPr>
            <w:r>
              <w:rPr>
                <w:color w:val="000000"/>
                <w:sz w:val="24"/>
              </w:rPr>
              <w:t>398,289</w:t>
            </w:r>
          </w:p>
        </w:tc>
        <w:tc>
          <w:tcPr>
            <w:tcW w:w="1944" w:type="dxa"/>
            <w:vAlign w:val="center"/>
          </w:tcPr>
          <w:p w:rsidR="00AC1A87" w:rsidRDefault="007F0FF7">
            <w:pPr>
              <w:jc w:val="right"/>
            </w:pPr>
            <w:r>
              <w:rPr>
                <w:color w:val="000000"/>
                <w:sz w:val="24"/>
              </w:rPr>
              <w:t>1,820,180.73</w:t>
            </w:r>
          </w:p>
        </w:tc>
        <w:tc>
          <w:tcPr>
            <w:tcW w:w="1705" w:type="dxa"/>
            <w:vAlign w:val="center"/>
          </w:tcPr>
          <w:p w:rsidR="00AC1A87" w:rsidRDefault="007F0FF7">
            <w:pPr>
              <w:jc w:val="right"/>
            </w:pPr>
            <w:r>
              <w:rPr>
                <w:color w:val="000000"/>
                <w:sz w:val="24"/>
              </w:rPr>
              <w:t>0.29</w:t>
            </w:r>
          </w:p>
        </w:tc>
      </w:tr>
      <w:tr w:rsidR="00AC1A87">
        <w:tc>
          <w:tcPr>
            <w:tcW w:w="862" w:type="dxa"/>
            <w:vAlign w:val="center"/>
          </w:tcPr>
          <w:p w:rsidR="00AC1A87" w:rsidRDefault="007F0FF7">
            <w:pPr>
              <w:jc w:val="center"/>
            </w:pPr>
            <w:r>
              <w:rPr>
                <w:color w:val="000000"/>
                <w:sz w:val="24"/>
              </w:rPr>
              <w:t>28</w:t>
            </w:r>
          </w:p>
        </w:tc>
        <w:tc>
          <w:tcPr>
            <w:tcW w:w="1346" w:type="dxa"/>
            <w:vAlign w:val="center"/>
          </w:tcPr>
          <w:p w:rsidR="00AC1A87" w:rsidRDefault="007F0FF7">
            <w:pPr>
              <w:jc w:val="center"/>
            </w:pPr>
            <w:r>
              <w:rPr>
                <w:color w:val="000000"/>
                <w:sz w:val="24"/>
              </w:rPr>
              <w:t>002460</w:t>
            </w:r>
          </w:p>
        </w:tc>
        <w:tc>
          <w:tcPr>
            <w:tcW w:w="1795" w:type="dxa"/>
            <w:vAlign w:val="center"/>
          </w:tcPr>
          <w:p w:rsidR="00AC1A87" w:rsidRDefault="007F0FF7">
            <w:pPr>
              <w:jc w:val="center"/>
            </w:pPr>
            <w:r>
              <w:rPr>
                <w:color w:val="000000"/>
                <w:sz w:val="24"/>
              </w:rPr>
              <w:t>赣锋锂业</w:t>
            </w:r>
          </w:p>
        </w:tc>
        <w:tc>
          <w:tcPr>
            <w:tcW w:w="1346" w:type="dxa"/>
            <w:vAlign w:val="center"/>
          </w:tcPr>
          <w:p w:rsidR="00AC1A87" w:rsidRDefault="007F0FF7">
            <w:pPr>
              <w:jc w:val="right"/>
            </w:pPr>
            <w:r>
              <w:rPr>
                <w:color w:val="000000"/>
                <w:sz w:val="24"/>
              </w:rPr>
              <w:t>33,900</w:t>
            </w:r>
          </w:p>
        </w:tc>
        <w:tc>
          <w:tcPr>
            <w:tcW w:w="1944" w:type="dxa"/>
            <w:vAlign w:val="center"/>
          </w:tcPr>
          <w:p w:rsidR="00AC1A87" w:rsidRDefault="007F0FF7">
            <w:pPr>
              <w:jc w:val="right"/>
            </w:pPr>
            <w:r>
              <w:rPr>
                <w:color w:val="000000"/>
                <w:sz w:val="24"/>
              </w:rPr>
              <w:t>1,816,023.00</w:t>
            </w:r>
          </w:p>
        </w:tc>
        <w:tc>
          <w:tcPr>
            <w:tcW w:w="1705" w:type="dxa"/>
            <w:vAlign w:val="center"/>
          </w:tcPr>
          <w:p w:rsidR="00AC1A87" w:rsidRDefault="007F0FF7">
            <w:pPr>
              <w:jc w:val="right"/>
            </w:pPr>
            <w:r>
              <w:rPr>
                <w:color w:val="000000"/>
                <w:sz w:val="24"/>
              </w:rPr>
              <w:t>0.29</w:t>
            </w:r>
          </w:p>
        </w:tc>
      </w:tr>
      <w:tr w:rsidR="00AC1A87">
        <w:tc>
          <w:tcPr>
            <w:tcW w:w="862" w:type="dxa"/>
            <w:vAlign w:val="center"/>
          </w:tcPr>
          <w:p w:rsidR="00AC1A87" w:rsidRDefault="007F0FF7">
            <w:pPr>
              <w:jc w:val="center"/>
            </w:pPr>
            <w:r>
              <w:rPr>
                <w:color w:val="000000"/>
                <w:sz w:val="24"/>
              </w:rPr>
              <w:t>29</w:t>
            </w:r>
          </w:p>
        </w:tc>
        <w:tc>
          <w:tcPr>
            <w:tcW w:w="1346" w:type="dxa"/>
            <w:vAlign w:val="center"/>
          </w:tcPr>
          <w:p w:rsidR="00AC1A87" w:rsidRDefault="007F0FF7">
            <w:pPr>
              <w:jc w:val="center"/>
            </w:pPr>
            <w:r>
              <w:rPr>
                <w:color w:val="000000"/>
                <w:sz w:val="24"/>
              </w:rPr>
              <w:t>300463</w:t>
            </w:r>
          </w:p>
        </w:tc>
        <w:tc>
          <w:tcPr>
            <w:tcW w:w="1795" w:type="dxa"/>
            <w:vAlign w:val="center"/>
          </w:tcPr>
          <w:p w:rsidR="00AC1A87" w:rsidRDefault="007F0FF7">
            <w:pPr>
              <w:jc w:val="center"/>
            </w:pPr>
            <w:r>
              <w:rPr>
                <w:color w:val="000000"/>
                <w:sz w:val="24"/>
              </w:rPr>
              <w:t>迈克生物</w:t>
            </w:r>
          </w:p>
        </w:tc>
        <w:tc>
          <w:tcPr>
            <w:tcW w:w="1346" w:type="dxa"/>
            <w:vAlign w:val="center"/>
          </w:tcPr>
          <w:p w:rsidR="00AC1A87" w:rsidRDefault="007F0FF7">
            <w:pPr>
              <w:jc w:val="right"/>
            </w:pPr>
            <w:r>
              <w:rPr>
                <w:color w:val="000000"/>
                <w:sz w:val="24"/>
              </w:rPr>
              <w:t>30,700</w:t>
            </w:r>
          </w:p>
        </w:tc>
        <w:tc>
          <w:tcPr>
            <w:tcW w:w="1944" w:type="dxa"/>
            <w:vAlign w:val="center"/>
          </w:tcPr>
          <w:p w:rsidR="00AC1A87" w:rsidRDefault="007F0FF7">
            <w:pPr>
              <w:jc w:val="right"/>
            </w:pPr>
            <w:r>
              <w:rPr>
                <w:color w:val="000000"/>
                <w:sz w:val="24"/>
              </w:rPr>
              <w:t>1,787,661.00</w:t>
            </w:r>
          </w:p>
        </w:tc>
        <w:tc>
          <w:tcPr>
            <w:tcW w:w="1705" w:type="dxa"/>
            <w:vAlign w:val="center"/>
          </w:tcPr>
          <w:p w:rsidR="00AC1A87" w:rsidRDefault="007F0FF7">
            <w:pPr>
              <w:jc w:val="right"/>
            </w:pPr>
            <w:r>
              <w:rPr>
                <w:color w:val="000000"/>
                <w:sz w:val="24"/>
              </w:rPr>
              <w:t>0.29</w:t>
            </w:r>
          </w:p>
        </w:tc>
      </w:tr>
      <w:tr w:rsidR="00AC1A87">
        <w:tc>
          <w:tcPr>
            <w:tcW w:w="862" w:type="dxa"/>
            <w:vAlign w:val="center"/>
          </w:tcPr>
          <w:p w:rsidR="00AC1A87" w:rsidRDefault="007F0FF7">
            <w:pPr>
              <w:jc w:val="center"/>
            </w:pPr>
            <w:r>
              <w:rPr>
                <w:color w:val="000000"/>
                <w:sz w:val="24"/>
              </w:rPr>
              <w:t>30</w:t>
            </w:r>
          </w:p>
        </w:tc>
        <w:tc>
          <w:tcPr>
            <w:tcW w:w="1346" w:type="dxa"/>
            <w:vAlign w:val="center"/>
          </w:tcPr>
          <w:p w:rsidR="00AC1A87" w:rsidRDefault="007F0FF7">
            <w:pPr>
              <w:jc w:val="center"/>
            </w:pPr>
            <w:r>
              <w:rPr>
                <w:color w:val="000000"/>
                <w:sz w:val="24"/>
              </w:rPr>
              <w:t>300450</w:t>
            </w:r>
          </w:p>
        </w:tc>
        <w:tc>
          <w:tcPr>
            <w:tcW w:w="1795" w:type="dxa"/>
            <w:vAlign w:val="center"/>
          </w:tcPr>
          <w:p w:rsidR="00AC1A87" w:rsidRDefault="007F0FF7">
            <w:pPr>
              <w:jc w:val="center"/>
            </w:pPr>
            <w:r>
              <w:rPr>
                <w:color w:val="000000"/>
                <w:sz w:val="24"/>
              </w:rPr>
              <w:t>先导智能</w:t>
            </w:r>
          </w:p>
        </w:tc>
        <w:tc>
          <w:tcPr>
            <w:tcW w:w="1346" w:type="dxa"/>
            <w:vAlign w:val="center"/>
          </w:tcPr>
          <w:p w:rsidR="00AC1A87" w:rsidRDefault="007F0FF7">
            <w:pPr>
              <w:jc w:val="right"/>
            </w:pPr>
            <w:r>
              <w:rPr>
                <w:color w:val="000000"/>
                <w:sz w:val="24"/>
              </w:rPr>
              <w:t>38,100</w:t>
            </w:r>
          </w:p>
        </w:tc>
        <w:tc>
          <w:tcPr>
            <w:tcW w:w="1944" w:type="dxa"/>
            <w:vAlign w:val="center"/>
          </w:tcPr>
          <w:p w:rsidR="00AC1A87" w:rsidRDefault="007F0FF7">
            <w:pPr>
              <w:jc w:val="right"/>
            </w:pPr>
            <w:r>
              <w:rPr>
                <w:color w:val="000000"/>
                <w:sz w:val="24"/>
              </w:rPr>
              <w:t>1,760,601.00</w:t>
            </w:r>
          </w:p>
        </w:tc>
        <w:tc>
          <w:tcPr>
            <w:tcW w:w="1705" w:type="dxa"/>
            <w:vAlign w:val="center"/>
          </w:tcPr>
          <w:p w:rsidR="00AC1A87" w:rsidRDefault="007F0FF7">
            <w:pPr>
              <w:jc w:val="right"/>
            </w:pPr>
            <w:r>
              <w:rPr>
                <w:color w:val="000000"/>
                <w:sz w:val="24"/>
              </w:rPr>
              <w:t>0.28</w:t>
            </w:r>
          </w:p>
        </w:tc>
      </w:tr>
      <w:tr w:rsidR="00AC1A87">
        <w:tc>
          <w:tcPr>
            <w:tcW w:w="862" w:type="dxa"/>
            <w:vAlign w:val="center"/>
          </w:tcPr>
          <w:p w:rsidR="00AC1A87" w:rsidRDefault="007F0FF7">
            <w:pPr>
              <w:jc w:val="center"/>
            </w:pPr>
            <w:r>
              <w:rPr>
                <w:color w:val="000000"/>
                <w:sz w:val="24"/>
              </w:rPr>
              <w:t>31</w:t>
            </w:r>
          </w:p>
        </w:tc>
        <w:tc>
          <w:tcPr>
            <w:tcW w:w="1346" w:type="dxa"/>
            <w:vAlign w:val="center"/>
          </w:tcPr>
          <w:p w:rsidR="00AC1A87" w:rsidRDefault="007F0FF7">
            <w:pPr>
              <w:jc w:val="center"/>
            </w:pPr>
            <w:r>
              <w:rPr>
                <w:color w:val="000000"/>
                <w:sz w:val="24"/>
              </w:rPr>
              <w:t>000786</w:t>
            </w:r>
          </w:p>
        </w:tc>
        <w:tc>
          <w:tcPr>
            <w:tcW w:w="1795" w:type="dxa"/>
            <w:vAlign w:val="center"/>
          </w:tcPr>
          <w:p w:rsidR="00AC1A87" w:rsidRDefault="007F0FF7">
            <w:pPr>
              <w:jc w:val="center"/>
            </w:pPr>
            <w:r>
              <w:rPr>
                <w:color w:val="000000"/>
                <w:sz w:val="24"/>
              </w:rPr>
              <w:t>北新建材</w:t>
            </w:r>
          </w:p>
        </w:tc>
        <w:tc>
          <w:tcPr>
            <w:tcW w:w="1346" w:type="dxa"/>
            <w:vAlign w:val="center"/>
          </w:tcPr>
          <w:p w:rsidR="00AC1A87" w:rsidRDefault="007F0FF7">
            <w:pPr>
              <w:jc w:val="right"/>
            </w:pPr>
            <w:r>
              <w:rPr>
                <w:color w:val="000000"/>
                <w:sz w:val="24"/>
              </w:rPr>
              <w:t>81,900</w:t>
            </w:r>
          </w:p>
        </w:tc>
        <w:tc>
          <w:tcPr>
            <w:tcW w:w="1944" w:type="dxa"/>
            <w:vAlign w:val="center"/>
          </w:tcPr>
          <w:p w:rsidR="00AC1A87" w:rsidRDefault="007F0FF7">
            <w:pPr>
              <w:jc w:val="right"/>
            </w:pPr>
            <w:r>
              <w:rPr>
                <w:color w:val="000000"/>
                <w:sz w:val="24"/>
              </w:rPr>
              <w:t>1,746,927.00</w:t>
            </w:r>
          </w:p>
        </w:tc>
        <w:tc>
          <w:tcPr>
            <w:tcW w:w="1705" w:type="dxa"/>
            <w:vAlign w:val="center"/>
          </w:tcPr>
          <w:p w:rsidR="00AC1A87" w:rsidRDefault="007F0FF7">
            <w:pPr>
              <w:jc w:val="right"/>
            </w:pPr>
            <w:r>
              <w:rPr>
                <w:color w:val="000000"/>
                <w:sz w:val="24"/>
              </w:rPr>
              <w:t>0.28</w:t>
            </w:r>
          </w:p>
        </w:tc>
      </w:tr>
      <w:tr w:rsidR="00AC1A87">
        <w:tc>
          <w:tcPr>
            <w:tcW w:w="862" w:type="dxa"/>
            <w:vAlign w:val="center"/>
          </w:tcPr>
          <w:p w:rsidR="00AC1A87" w:rsidRDefault="007F0FF7">
            <w:pPr>
              <w:jc w:val="center"/>
            </w:pPr>
            <w:r>
              <w:rPr>
                <w:color w:val="000000"/>
                <w:sz w:val="24"/>
              </w:rPr>
              <w:t>32</w:t>
            </w:r>
          </w:p>
        </w:tc>
        <w:tc>
          <w:tcPr>
            <w:tcW w:w="1346" w:type="dxa"/>
            <w:vAlign w:val="center"/>
          </w:tcPr>
          <w:p w:rsidR="00AC1A87" w:rsidRDefault="007F0FF7">
            <w:pPr>
              <w:jc w:val="center"/>
            </w:pPr>
            <w:r>
              <w:rPr>
                <w:color w:val="000000"/>
                <w:sz w:val="24"/>
              </w:rPr>
              <w:t>600362</w:t>
            </w:r>
          </w:p>
        </w:tc>
        <w:tc>
          <w:tcPr>
            <w:tcW w:w="1795" w:type="dxa"/>
            <w:vAlign w:val="center"/>
          </w:tcPr>
          <w:p w:rsidR="00AC1A87" w:rsidRDefault="007F0FF7">
            <w:pPr>
              <w:jc w:val="center"/>
            </w:pPr>
            <w:r>
              <w:rPr>
                <w:color w:val="000000"/>
                <w:sz w:val="24"/>
              </w:rPr>
              <w:t>江西铜业</w:t>
            </w:r>
          </w:p>
        </w:tc>
        <w:tc>
          <w:tcPr>
            <w:tcW w:w="1346" w:type="dxa"/>
            <w:vAlign w:val="center"/>
          </w:tcPr>
          <w:p w:rsidR="00AC1A87" w:rsidRDefault="007F0FF7">
            <w:pPr>
              <w:jc w:val="right"/>
            </w:pPr>
            <w:r>
              <w:rPr>
                <w:color w:val="000000"/>
                <w:sz w:val="24"/>
              </w:rPr>
              <w:t>129,400</w:t>
            </w:r>
          </w:p>
        </w:tc>
        <w:tc>
          <w:tcPr>
            <w:tcW w:w="1944" w:type="dxa"/>
            <w:vAlign w:val="center"/>
          </w:tcPr>
          <w:p w:rsidR="00AC1A87" w:rsidRDefault="007F0FF7">
            <w:pPr>
              <w:jc w:val="right"/>
            </w:pPr>
            <w:r>
              <w:rPr>
                <w:color w:val="000000"/>
                <w:sz w:val="24"/>
              </w:rPr>
              <w:t>1,741,724.00</w:t>
            </w:r>
          </w:p>
        </w:tc>
        <w:tc>
          <w:tcPr>
            <w:tcW w:w="1705" w:type="dxa"/>
            <w:vAlign w:val="center"/>
          </w:tcPr>
          <w:p w:rsidR="00AC1A87" w:rsidRDefault="007F0FF7">
            <w:pPr>
              <w:jc w:val="right"/>
            </w:pPr>
            <w:r>
              <w:rPr>
                <w:color w:val="000000"/>
                <w:sz w:val="24"/>
              </w:rPr>
              <w:t>0.28</w:t>
            </w:r>
          </w:p>
        </w:tc>
      </w:tr>
      <w:tr w:rsidR="00AC1A87">
        <w:tc>
          <w:tcPr>
            <w:tcW w:w="862" w:type="dxa"/>
            <w:vAlign w:val="center"/>
          </w:tcPr>
          <w:p w:rsidR="00AC1A87" w:rsidRDefault="007F0FF7">
            <w:pPr>
              <w:jc w:val="center"/>
            </w:pPr>
            <w:r>
              <w:rPr>
                <w:color w:val="000000"/>
                <w:sz w:val="24"/>
              </w:rPr>
              <w:t>33</w:t>
            </w:r>
          </w:p>
        </w:tc>
        <w:tc>
          <w:tcPr>
            <w:tcW w:w="1346" w:type="dxa"/>
            <w:vAlign w:val="center"/>
          </w:tcPr>
          <w:p w:rsidR="00AC1A87" w:rsidRDefault="007F0FF7">
            <w:pPr>
              <w:jc w:val="center"/>
            </w:pPr>
            <w:r>
              <w:rPr>
                <w:color w:val="000000"/>
                <w:sz w:val="24"/>
              </w:rPr>
              <w:t>000538</w:t>
            </w:r>
          </w:p>
        </w:tc>
        <w:tc>
          <w:tcPr>
            <w:tcW w:w="1795" w:type="dxa"/>
            <w:vAlign w:val="center"/>
          </w:tcPr>
          <w:p w:rsidR="00AC1A87" w:rsidRDefault="007F0FF7">
            <w:pPr>
              <w:jc w:val="center"/>
            </w:pPr>
            <w:r>
              <w:rPr>
                <w:color w:val="000000"/>
                <w:sz w:val="24"/>
              </w:rPr>
              <w:t>云南白药</w:t>
            </w:r>
          </w:p>
        </w:tc>
        <w:tc>
          <w:tcPr>
            <w:tcW w:w="1346" w:type="dxa"/>
            <w:vAlign w:val="center"/>
          </w:tcPr>
          <w:p w:rsidR="00AC1A87" w:rsidRDefault="007F0FF7">
            <w:pPr>
              <w:jc w:val="right"/>
            </w:pPr>
            <w:r>
              <w:rPr>
                <w:color w:val="000000"/>
                <w:sz w:val="24"/>
              </w:rPr>
              <w:t>17,200</w:t>
            </w:r>
          </w:p>
        </w:tc>
        <w:tc>
          <w:tcPr>
            <w:tcW w:w="1944" w:type="dxa"/>
            <w:vAlign w:val="center"/>
          </w:tcPr>
          <w:p w:rsidR="00AC1A87" w:rsidRDefault="007F0FF7">
            <w:pPr>
              <w:jc w:val="right"/>
            </w:pPr>
            <w:r>
              <w:rPr>
                <w:color w:val="000000"/>
                <w:sz w:val="24"/>
              </w:rPr>
              <w:t>1,613,532.00</w:t>
            </w:r>
          </w:p>
        </w:tc>
        <w:tc>
          <w:tcPr>
            <w:tcW w:w="1705" w:type="dxa"/>
            <w:vAlign w:val="center"/>
          </w:tcPr>
          <w:p w:rsidR="00AC1A87" w:rsidRDefault="007F0FF7">
            <w:pPr>
              <w:jc w:val="right"/>
            </w:pPr>
            <w:r>
              <w:rPr>
                <w:color w:val="000000"/>
                <w:sz w:val="24"/>
              </w:rPr>
              <w:t>0.26</w:t>
            </w:r>
          </w:p>
        </w:tc>
      </w:tr>
      <w:tr w:rsidR="00AC1A87">
        <w:tc>
          <w:tcPr>
            <w:tcW w:w="862" w:type="dxa"/>
            <w:vAlign w:val="center"/>
          </w:tcPr>
          <w:p w:rsidR="00AC1A87" w:rsidRDefault="007F0FF7">
            <w:pPr>
              <w:jc w:val="center"/>
            </w:pPr>
            <w:r>
              <w:rPr>
                <w:color w:val="000000"/>
                <w:sz w:val="24"/>
              </w:rPr>
              <w:t>34</w:t>
            </w:r>
          </w:p>
        </w:tc>
        <w:tc>
          <w:tcPr>
            <w:tcW w:w="1346" w:type="dxa"/>
            <w:vAlign w:val="center"/>
          </w:tcPr>
          <w:p w:rsidR="00AC1A87" w:rsidRDefault="007F0FF7">
            <w:pPr>
              <w:jc w:val="center"/>
            </w:pPr>
            <w:r>
              <w:rPr>
                <w:color w:val="000000"/>
                <w:sz w:val="24"/>
              </w:rPr>
              <w:t>600276</w:t>
            </w:r>
          </w:p>
        </w:tc>
        <w:tc>
          <w:tcPr>
            <w:tcW w:w="1795" w:type="dxa"/>
            <w:vAlign w:val="center"/>
          </w:tcPr>
          <w:p w:rsidR="00AC1A87" w:rsidRDefault="007F0FF7">
            <w:pPr>
              <w:jc w:val="center"/>
            </w:pPr>
            <w:r>
              <w:rPr>
                <w:color w:val="000000"/>
                <w:sz w:val="24"/>
              </w:rPr>
              <w:t>恒瑞医药</w:t>
            </w:r>
          </w:p>
        </w:tc>
        <w:tc>
          <w:tcPr>
            <w:tcW w:w="1346" w:type="dxa"/>
            <w:vAlign w:val="center"/>
          </w:tcPr>
          <w:p w:rsidR="00AC1A87" w:rsidRDefault="007F0FF7">
            <w:pPr>
              <w:jc w:val="right"/>
            </w:pPr>
            <w:r>
              <w:rPr>
                <w:color w:val="000000"/>
                <w:sz w:val="24"/>
              </w:rPr>
              <w:t>16,440</w:t>
            </w:r>
          </w:p>
        </w:tc>
        <w:tc>
          <w:tcPr>
            <w:tcW w:w="1944" w:type="dxa"/>
            <w:vAlign w:val="center"/>
          </w:tcPr>
          <w:p w:rsidR="00AC1A87" w:rsidRDefault="007F0FF7">
            <w:pPr>
              <w:jc w:val="right"/>
            </w:pPr>
            <w:r>
              <w:rPr>
                <w:color w:val="000000"/>
                <w:sz w:val="24"/>
              </w:rPr>
              <w:t>1,517,412.00</w:t>
            </w:r>
          </w:p>
        </w:tc>
        <w:tc>
          <w:tcPr>
            <w:tcW w:w="1705" w:type="dxa"/>
            <w:vAlign w:val="center"/>
          </w:tcPr>
          <w:p w:rsidR="00AC1A87" w:rsidRDefault="007F0FF7">
            <w:pPr>
              <w:jc w:val="right"/>
            </w:pPr>
            <w:r>
              <w:rPr>
                <w:color w:val="000000"/>
                <w:sz w:val="24"/>
              </w:rPr>
              <w:t>0.24</w:t>
            </w:r>
          </w:p>
        </w:tc>
      </w:tr>
      <w:tr w:rsidR="00AC1A87">
        <w:tc>
          <w:tcPr>
            <w:tcW w:w="862" w:type="dxa"/>
            <w:vAlign w:val="center"/>
          </w:tcPr>
          <w:p w:rsidR="00AC1A87" w:rsidRDefault="007F0FF7">
            <w:pPr>
              <w:jc w:val="center"/>
            </w:pPr>
            <w:r>
              <w:rPr>
                <w:color w:val="000000"/>
                <w:sz w:val="24"/>
              </w:rPr>
              <w:t>35</w:t>
            </w:r>
          </w:p>
        </w:tc>
        <w:tc>
          <w:tcPr>
            <w:tcW w:w="1346" w:type="dxa"/>
            <w:vAlign w:val="center"/>
          </w:tcPr>
          <w:p w:rsidR="00AC1A87" w:rsidRDefault="007F0FF7">
            <w:pPr>
              <w:jc w:val="center"/>
            </w:pPr>
            <w:r>
              <w:rPr>
                <w:color w:val="000000"/>
                <w:sz w:val="24"/>
              </w:rPr>
              <w:t>000925</w:t>
            </w:r>
          </w:p>
        </w:tc>
        <w:tc>
          <w:tcPr>
            <w:tcW w:w="1795" w:type="dxa"/>
            <w:vAlign w:val="center"/>
          </w:tcPr>
          <w:p w:rsidR="00AC1A87" w:rsidRDefault="007F0FF7">
            <w:pPr>
              <w:jc w:val="center"/>
            </w:pPr>
            <w:r>
              <w:rPr>
                <w:color w:val="000000"/>
                <w:sz w:val="24"/>
              </w:rPr>
              <w:t>众合科技</w:t>
            </w:r>
          </w:p>
        </w:tc>
        <w:tc>
          <w:tcPr>
            <w:tcW w:w="1346" w:type="dxa"/>
            <w:vAlign w:val="center"/>
          </w:tcPr>
          <w:p w:rsidR="00AC1A87" w:rsidRDefault="007F0FF7">
            <w:pPr>
              <w:jc w:val="right"/>
            </w:pPr>
            <w:r>
              <w:rPr>
                <w:color w:val="000000"/>
                <w:sz w:val="24"/>
              </w:rPr>
              <w:t>204,100</w:t>
            </w:r>
          </w:p>
        </w:tc>
        <w:tc>
          <w:tcPr>
            <w:tcW w:w="1944" w:type="dxa"/>
            <w:vAlign w:val="center"/>
          </w:tcPr>
          <w:p w:rsidR="00AC1A87" w:rsidRDefault="007F0FF7">
            <w:pPr>
              <w:jc w:val="right"/>
            </w:pPr>
            <w:r>
              <w:rPr>
                <w:color w:val="000000"/>
                <w:sz w:val="24"/>
              </w:rPr>
              <w:t>1,487,889.00</w:t>
            </w:r>
          </w:p>
        </w:tc>
        <w:tc>
          <w:tcPr>
            <w:tcW w:w="1705" w:type="dxa"/>
            <w:vAlign w:val="center"/>
          </w:tcPr>
          <w:p w:rsidR="00AC1A87" w:rsidRDefault="007F0FF7">
            <w:pPr>
              <w:jc w:val="right"/>
            </w:pPr>
            <w:r>
              <w:rPr>
                <w:color w:val="000000"/>
                <w:sz w:val="24"/>
              </w:rPr>
              <w:t>0.24</w:t>
            </w:r>
          </w:p>
        </w:tc>
      </w:tr>
      <w:tr w:rsidR="00AC1A87">
        <w:tc>
          <w:tcPr>
            <w:tcW w:w="862" w:type="dxa"/>
            <w:vAlign w:val="center"/>
          </w:tcPr>
          <w:p w:rsidR="00AC1A87" w:rsidRDefault="007F0FF7">
            <w:pPr>
              <w:jc w:val="center"/>
            </w:pPr>
            <w:r>
              <w:rPr>
                <w:color w:val="000000"/>
                <w:sz w:val="24"/>
              </w:rPr>
              <w:t>36</w:t>
            </w:r>
          </w:p>
        </w:tc>
        <w:tc>
          <w:tcPr>
            <w:tcW w:w="1346" w:type="dxa"/>
            <w:vAlign w:val="center"/>
          </w:tcPr>
          <w:p w:rsidR="00AC1A87" w:rsidRDefault="007F0FF7">
            <w:pPr>
              <w:jc w:val="center"/>
            </w:pPr>
            <w:r>
              <w:rPr>
                <w:color w:val="000000"/>
                <w:sz w:val="24"/>
              </w:rPr>
              <w:t>601116</w:t>
            </w:r>
          </w:p>
        </w:tc>
        <w:tc>
          <w:tcPr>
            <w:tcW w:w="1795" w:type="dxa"/>
            <w:vAlign w:val="center"/>
          </w:tcPr>
          <w:p w:rsidR="00AC1A87" w:rsidRDefault="007F0FF7">
            <w:pPr>
              <w:jc w:val="center"/>
            </w:pPr>
            <w:r>
              <w:rPr>
                <w:color w:val="000000"/>
                <w:sz w:val="24"/>
              </w:rPr>
              <w:t>三江购物</w:t>
            </w:r>
          </w:p>
        </w:tc>
        <w:tc>
          <w:tcPr>
            <w:tcW w:w="1346" w:type="dxa"/>
            <w:vAlign w:val="center"/>
          </w:tcPr>
          <w:p w:rsidR="00AC1A87" w:rsidRDefault="007F0FF7">
            <w:pPr>
              <w:jc w:val="right"/>
            </w:pPr>
            <w:r>
              <w:rPr>
                <w:color w:val="000000"/>
                <w:sz w:val="24"/>
              </w:rPr>
              <w:t>103,300</w:t>
            </w:r>
          </w:p>
        </w:tc>
        <w:tc>
          <w:tcPr>
            <w:tcW w:w="1944" w:type="dxa"/>
            <w:vAlign w:val="center"/>
          </w:tcPr>
          <w:p w:rsidR="00AC1A87" w:rsidRDefault="007F0FF7">
            <w:pPr>
              <w:jc w:val="right"/>
            </w:pPr>
            <w:r>
              <w:rPr>
                <w:color w:val="000000"/>
                <w:sz w:val="24"/>
              </w:rPr>
              <w:t>1,476,157.00</w:t>
            </w:r>
          </w:p>
        </w:tc>
        <w:tc>
          <w:tcPr>
            <w:tcW w:w="1705" w:type="dxa"/>
            <w:vAlign w:val="center"/>
          </w:tcPr>
          <w:p w:rsidR="00AC1A87" w:rsidRDefault="007F0FF7">
            <w:pPr>
              <w:jc w:val="right"/>
            </w:pPr>
            <w:r>
              <w:rPr>
                <w:color w:val="000000"/>
                <w:sz w:val="24"/>
              </w:rPr>
              <w:t>0.24</w:t>
            </w:r>
          </w:p>
        </w:tc>
      </w:tr>
      <w:tr w:rsidR="00AC1A87">
        <w:tc>
          <w:tcPr>
            <w:tcW w:w="862" w:type="dxa"/>
            <w:vAlign w:val="center"/>
          </w:tcPr>
          <w:p w:rsidR="00AC1A87" w:rsidRDefault="007F0FF7">
            <w:pPr>
              <w:jc w:val="center"/>
            </w:pPr>
            <w:r>
              <w:rPr>
                <w:color w:val="000000"/>
                <w:sz w:val="24"/>
              </w:rPr>
              <w:t>37</w:t>
            </w:r>
          </w:p>
        </w:tc>
        <w:tc>
          <w:tcPr>
            <w:tcW w:w="1346" w:type="dxa"/>
            <w:vAlign w:val="center"/>
          </w:tcPr>
          <w:p w:rsidR="00AC1A87" w:rsidRDefault="007F0FF7">
            <w:pPr>
              <w:jc w:val="center"/>
            </w:pPr>
            <w:r>
              <w:rPr>
                <w:color w:val="000000"/>
                <w:sz w:val="24"/>
              </w:rPr>
              <w:t>300118</w:t>
            </w:r>
          </w:p>
        </w:tc>
        <w:tc>
          <w:tcPr>
            <w:tcW w:w="1795" w:type="dxa"/>
            <w:vAlign w:val="center"/>
          </w:tcPr>
          <w:p w:rsidR="00AC1A87" w:rsidRDefault="007F0FF7">
            <w:pPr>
              <w:jc w:val="center"/>
            </w:pPr>
            <w:r>
              <w:rPr>
                <w:color w:val="000000"/>
                <w:sz w:val="24"/>
              </w:rPr>
              <w:t>东方日升</w:t>
            </w:r>
          </w:p>
        </w:tc>
        <w:tc>
          <w:tcPr>
            <w:tcW w:w="1346" w:type="dxa"/>
            <w:vAlign w:val="center"/>
          </w:tcPr>
          <w:p w:rsidR="00AC1A87" w:rsidRDefault="007F0FF7">
            <w:pPr>
              <w:jc w:val="right"/>
            </w:pPr>
            <w:r>
              <w:rPr>
                <w:color w:val="000000"/>
                <w:sz w:val="24"/>
              </w:rPr>
              <w:t>90,200</w:t>
            </w:r>
          </w:p>
        </w:tc>
        <w:tc>
          <w:tcPr>
            <w:tcW w:w="1944" w:type="dxa"/>
            <w:vAlign w:val="center"/>
          </w:tcPr>
          <w:p w:rsidR="00AC1A87" w:rsidRDefault="007F0FF7">
            <w:pPr>
              <w:jc w:val="right"/>
            </w:pPr>
            <w:r>
              <w:rPr>
                <w:color w:val="000000"/>
                <w:sz w:val="24"/>
              </w:rPr>
              <w:t>1,353,000.00</w:t>
            </w:r>
          </w:p>
        </w:tc>
        <w:tc>
          <w:tcPr>
            <w:tcW w:w="1705" w:type="dxa"/>
            <w:vAlign w:val="center"/>
          </w:tcPr>
          <w:p w:rsidR="00AC1A87" w:rsidRDefault="007F0FF7">
            <w:pPr>
              <w:jc w:val="right"/>
            </w:pPr>
            <w:r>
              <w:rPr>
                <w:color w:val="000000"/>
                <w:sz w:val="24"/>
              </w:rPr>
              <w:t>0.22</w:t>
            </w:r>
          </w:p>
        </w:tc>
      </w:tr>
      <w:tr w:rsidR="00AC1A87">
        <w:tc>
          <w:tcPr>
            <w:tcW w:w="862" w:type="dxa"/>
            <w:vAlign w:val="center"/>
          </w:tcPr>
          <w:p w:rsidR="00AC1A87" w:rsidRDefault="007F0FF7">
            <w:pPr>
              <w:jc w:val="center"/>
            </w:pPr>
            <w:r>
              <w:rPr>
                <w:color w:val="000000"/>
                <w:sz w:val="24"/>
              </w:rPr>
              <w:t>38</w:t>
            </w:r>
          </w:p>
        </w:tc>
        <w:tc>
          <w:tcPr>
            <w:tcW w:w="1346" w:type="dxa"/>
            <w:vAlign w:val="center"/>
          </w:tcPr>
          <w:p w:rsidR="00AC1A87" w:rsidRDefault="007F0FF7">
            <w:pPr>
              <w:jc w:val="center"/>
            </w:pPr>
            <w:r>
              <w:rPr>
                <w:color w:val="000000"/>
                <w:sz w:val="24"/>
              </w:rPr>
              <w:t>603111</w:t>
            </w:r>
          </w:p>
        </w:tc>
        <w:tc>
          <w:tcPr>
            <w:tcW w:w="1795" w:type="dxa"/>
            <w:vAlign w:val="center"/>
          </w:tcPr>
          <w:p w:rsidR="00AC1A87" w:rsidRDefault="007F0FF7">
            <w:pPr>
              <w:jc w:val="center"/>
            </w:pPr>
            <w:r>
              <w:rPr>
                <w:color w:val="000000"/>
                <w:sz w:val="24"/>
              </w:rPr>
              <w:t>康尼机电</w:t>
            </w:r>
          </w:p>
        </w:tc>
        <w:tc>
          <w:tcPr>
            <w:tcW w:w="1346" w:type="dxa"/>
            <w:vAlign w:val="center"/>
          </w:tcPr>
          <w:p w:rsidR="00AC1A87" w:rsidRDefault="007F0FF7">
            <w:pPr>
              <w:jc w:val="right"/>
            </w:pPr>
            <w:r>
              <w:rPr>
                <w:color w:val="000000"/>
                <w:sz w:val="24"/>
              </w:rPr>
              <w:t>213,500</w:t>
            </w:r>
          </w:p>
        </w:tc>
        <w:tc>
          <w:tcPr>
            <w:tcW w:w="1944" w:type="dxa"/>
            <w:vAlign w:val="center"/>
          </w:tcPr>
          <w:p w:rsidR="00AC1A87" w:rsidRDefault="007F0FF7">
            <w:pPr>
              <w:jc w:val="right"/>
            </w:pPr>
            <w:r>
              <w:rPr>
                <w:color w:val="000000"/>
                <w:sz w:val="24"/>
              </w:rPr>
              <w:t>1,321,565.00</w:t>
            </w:r>
          </w:p>
        </w:tc>
        <w:tc>
          <w:tcPr>
            <w:tcW w:w="1705" w:type="dxa"/>
            <w:vAlign w:val="center"/>
          </w:tcPr>
          <w:p w:rsidR="00AC1A87" w:rsidRDefault="007F0FF7">
            <w:pPr>
              <w:jc w:val="right"/>
            </w:pPr>
            <w:r>
              <w:rPr>
                <w:color w:val="000000"/>
                <w:sz w:val="24"/>
              </w:rPr>
              <w:t>0.21</w:t>
            </w:r>
          </w:p>
        </w:tc>
      </w:tr>
      <w:tr w:rsidR="00AC1A87">
        <w:tc>
          <w:tcPr>
            <w:tcW w:w="862" w:type="dxa"/>
            <w:vAlign w:val="center"/>
          </w:tcPr>
          <w:p w:rsidR="00AC1A87" w:rsidRDefault="007F0FF7">
            <w:pPr>
              <w:jc w:val="center"/>
            </w:pPr>
            <w:r>
              <w:rPr>
                <w:color w:val="000000"/>
                <w:sz w:val="24"/>
              </w:rPr>
              <w:t>39</w:t>
            </w:r>
          </w:p>
        </w:tc>
        <w:tc>
          <w:tcPr>
            <w:tcW w:w="1346" w:type="dxa"/>
            <w:vAlign w:val="center"/>
          </w:tcPr>
          <w:p w:rsidR="00AC1A87" w:rsidRDefault="007F0FF7">
            <w:pPr>
              <w:jc w:val="center"/>
            </w:pPr>
            <w:r>
              <w:rPr>
                <w:color w:val="000000"/>
                <w:sz w:val="24"/>
              </w:rPr>
              <w:t>002314</w:t>
            </w:r>
          </w:p>
        </w:tc>
        <w:tc>
          <w:tcPr>
            <w:tcW w:w="1795" w:type="dxa"/>
            <w:vAlign w:val="center"/>
          </w:tcPr>
          <w:p w:rsidR="00AC1A87" w:rsidRDefault="007F0FF7">
            <w:pPr>
              <w:jc w:val="center"/>
            </w:pPr>
            <w:r>
              <w:rPr>
                <w:color w:val="000000"/>
                <w:sz w:val="24"/>
              </w:rPr>
              <w:t>南山控股</w:t>
            </w:r>
          </w:p>
        </w:tc>
        <w:tc>
          <w:tcPr>
            <w:tcW w:w="1346" w:type="dxa"/>
            <w:vAlign w:val="center"/>
          </w:tcPr>
          <w:p w:rsidR="00AC1A87" w:rsidRDefault="007F0FF7">
            <w:pPr>
              <w:jc w:val="right"/>
            </w:pPr>
            <w:r>
              <w:rPr>
                <w:color w:val="000000"/>
                <w:sz w:val="24"/>
              </w:rPr>
              <w:t>348,300</w:t>
            </w:r>
          </w:p>
        </w:tc>
        <w:tc>
          <w:tcPr>
            <w:tcW w:w="1944" w:type="dxa"/>
            <w:vAlign w:val="center"/>
          </w:tcPr>
          <w:p w:rsidR="00AC1A87" w:rsidRDefault="007F0FF7">
            <w:pPr>
              <w:jc w:val="right"/>
            </w:pPr>
            <w:r>
              <w:rPr>
                <w:color w:val="000000"/>
                <w:sz w:val="24"/>
              </w:rPr>
              <w:t>1,309,608.00</w:t>
            </w:r>
          </w:p>
        </w:tc>
        <w:tc>
          <w:tcPr>
            <w:tcW w:w="1705" w:type="dxa"/>
            <w:vAlign w:val="center"/>
          </w:tcPr>
          <w:p w:rsidR="00AC1A87" w:rsidRDefault="007F0FF7">
            <w:pPr>
              <w:jc w:val="right"/>
            </w:pPr>
            <w:r>
              <w:rPr>
                <w:color w:val="000000"/>
                <w:sz w:val="24"/>
              </w:rPr>
              <w:t>0.21</w:t>
            </w:r>
          </w:p>
        </w:tc>
      </w:tr>
      <w:tr w:rsidR="00AC1A87">
        <w:tc>
          <w:tcPr>
            <w:tcW w:w="862" w:type="dxa"/>
            <w:vAlign w:val="center"/>
          </w:tcPr>
          <w:p w:rsidR="00AC1A87" w:rsidRDefault="007F0FF7">
            <w:pPr>
              <w:jc w:val="center"/>
            </w:pPr>
            <w:r>
              <w:rPr>
                <w:color w:val="000000"/>
                <w:sz w:val="24"/>
              </w:rPr>
              <w:t>40</w:t>
            </w:r>
          </w:p>
        </w:tc>
        <w:tc>
          <w:tcPr>
            <w:tcW w:w="1346" w:type="dxa"/>
            <w:vAlign w:val="center"/>
          </w:tcPr>
          <w:p w:rsidR="00AC1A87" w:rsidRDefault="007F0FF7">
            <w:pPr>
              <w:jc w:val="center"/>
            </w:pPr>
            <w:r>
              <w:rPr>
                <w:color w:val="000000"/>
                <w:sz w:val="24"/>
              </w:rPr>
              <w:t>002831</w:t>
            </w:r>
          </w:p>
        </w:tc>
        <w:tc>
          <w:tcPr>
            <w:tcW w:w="1795" w:type="dxa"/>
            <w:vAlign w:val="center"/>
          </w:tcPr>
          <w:p w:rsidR="00AC1A87" w:rsidRDefault="007F0FF7">
            <w:pPr>
              <w:jc w:val="center"/>
            </w:pPr>
            <w:r>
              <w:rPr>
                <w:color w:val="000000"/>
                <w:sz w:val="24"/>
              </w:rPr>
              <w:t>裕同科技</w:t>
            </w:r>
          </w:p>
        </w:tc>
        <w:tc>
          <w:tcPr>
            <w:tcW w:w="1346" w:type="dxa"/>
            <w:vAlign w:val="center"/>
          </w:tcPr>
          <w:p w:rsidR="00AC1A87" w:rsidRDefault="007F0FF7">
            <w:pPr>
              <w:jc w:val="right"/>
            </w:pPr>
            <w:r>
              <w:rPr>
                <w:color w:val="000000"/>
                <w:sz w:val="24"/>
              </w:rPr>
              <w:t>42,500</w:t>
            </w:r>
          </w:p>
        </w:tc>
        <w:tc>
          <w:tcPr>
            <w:tcW w:w="1944" w:type="dxa"/>
            <w:vAlign w:val="center"/>
          </w:tcPr>
          <w:p w:rsidR="00AC1A87" w:rsidRDefault="007F0FF7">
            <w:pPr>
              <w:jc w:val="right"/>
            </w:pPr>
            <w:r>
              <w:rPr>
                <w:color w:val="000000"/>
                <w:sz w:val="24"/>
              </w:rPr>
              <w:t>1,169,175.00</w:t>
            </w:r>
          </w:p>
        </w:tc>
        <w:tc>
          <w:tcPr>
            <w:tcW w:w="1705" w:type="dxa"/>
            <w:vAlign w:val="center"/>
          </w:tcPr>
          <w:p w:rsidR="00AC1A87" w:rsidRDefault="007F0FF7">
            <w:pPr>
              <w:jc w:val="right"/>
            </w:pPr>
            <w:r>
              <w:rPr>
                <w:color w:val="000000"/>
                <w:sz w:val="24"/>
              </w:rPr>
              <w:t>0.19</w:t>
            </w:r>
          </w:p>
        </w:tc>
      </w:tr>
      <w:tr w:rsidR="00AC1A87">
        <w:tc>
          <w:tcPr>
            <w:tcW w:w="862" w:type="dxa"/>
            <w:vAlign w:val="center"/>
          </w:tcPr>
          <w:p w:rsidR="00AC1A87" w:rsidRDefault="007F0FF7">
            <w:pPr>
              <w:jc w:val="center"/>
            </w:pPr>
            <w:r>
              <w:rPr>
                <w:color w:val="000000"/>
                <w:sz w:val="24"/>
              </w:rPr>
              <w:t>41</w:t>
            </w:r>
          </w:p>
        </w:tc>
        <w:tc>
          <w:tcPr>
            <w:tcW w:w="1346" w:type="dxa"/>
            <w:vAlign w:val="center"/>
          </w:tcPr>
          <w:p w:rsidR="00AC1A87" w:rsidRDefault="007F0FF7">
            <w:pPr>
              <w:jc w:val="center"/>
            </w:pPr>
            <w:r>
              <w:rPr>
                <w:color w:val="000000"/>
                <w:sz w:val="24"/>
              </w:rPr>
              <w:t>601933</w:t>
            </w:r>
          </w:p>
        </w:tc>
        <w:tc>
          <w:tcPr>
            <w:tcW w:w="1795" w:type="dxa"/>
            <w:vAlign w:val="center"/>
          </w:tcPr>
          <w:p w:rsidR="00AC1A87" w:rsidRDefault="007F0FF7">
            <w:pPr>
              <w:jc w:val="center"/>
            </w:pPr>
            <w:r>
              <w:rPr>
                <w:color w:val="000000"/>
                <w:sz w:val="24"/>
              </w:rPr>
              <w:t>永辉超市</w:t>
            </w:r>
          </w:p>
        </w:tc>
        <w:tc>
          <w:tcPr>
            <w:tcW w:w="1346" w:type="dxa"/>
            <w:vAlign w:val="center"/>
          </w:tcPr>
          <w:p w:rsidR="00AC1A87" w:rsidRDefault="007F0FF7">
            <w:pPr>
              <w:jc w:val="right"/>
            </w:pPr>
            <w:r>
              <w:rPr>
                <w:color w:val="000000"/>
                <w:sz w:val="24"/>
              </w:rPr>
              <w:t>100,100</w:t>
            </w:r>
          </w:p>
        </w:tc>
        <w:tc>
          <w:tcPr>
            <w:tcW w:w="1944" w:type="dxa"/>
            <w:vAlign w:val="center"/>
          </w:tcPr>
          <w:p w:rsidR="00AC1A87" w:rsidRDefault="007F0FF7">
            <w:pPr>
              <w:jc w:val="right"/>
            </w:pPr>
            <w:r>
              <w:rPr>
                <w:color w:val="000000"/>
                <w:sz w:val="24"/>
              </w:rPr>
              <w:t>938,938.00</w:t>
            </w:r>
          </w:p>
        </w:tc>
        <w:tc>
          <w:tcPr>
            <w:tcW w:w="1705" w:type="dxa"/>
            <w:vAlign w:val="center"/>
          </w:tcPr>
          <w:p w:rsidR="00AC1A87" w:rsidRDefault="007F0FF7">
            <w:pPr>
              <w:jc w:val="right"/>
            </w:pPr>
            <w:r>
              <w:rPr>
                <w:color w:val="000000"/>
                <w:sz w:val="24"/>
              </w:rPr>
              <w:t>0.15</w:t>
            </w:r>
          </w:p>
        </w:tc>
      </w:tr>
      <w:tr w:rsidR="00AC1A87">
        <w:tc>
          <w:tcPr>
            <w:tcW w:w="862" w:type="dxa"/>
            <w:vAlign w:val="center"/>
          </w:tcPr>
          <w:p w:rsidR="00AC1A87" w:rsidRDefault="007F0FF7">
            <w:pPr>
              <w:jc w:val="center"/>
            </w:pPr>
            <w:r>
              <w:rPr>
                <w:color w:val="000000"/>
                <w:sz w:val="24"/>
              </w:rPr>
              <w:t>42</w:t>
            </w:r>
          </w:p>
        </w:tc>
        <w:tc>
          <w:tcPr>
            <w:tcW w:w="1346" w:type="dxa"/>
            <w:vAlign w:val="center"/>
          </w:tcPr>
          <w:p w:rsidR="00AC1A87" w:rsidRDefault="007F0FF7">
            <w:pPr>
              <w:jc w:val="center"/>
            </w:pPr>
            <w:r>
              <w:rPr>
                <w:color w:val="000000"/>
                <w:sz w:val="24"/>
              </w:rPr>
              <w:t>688188</w:t>
            </w:r>
          </w:p>
        </w:tc>
        <w:tc>
          <w:tcPr>
            <w:tcW w:w="1795" w:type="dxa"/>
            <w:vAlign w:val="center"/>
          </w:tcPr>
          <w:p w:rsidR="00AC1A87" w:rsidRDefault="007F0FF7">
            <w:pPr>
              <w:jc w:val="center"/>
            </w:pPr>
            <w:r>
              <w:rPr>
                <w:color w:val="000000"/>
                <w:sz w:val="24"/>
              </w:rPr>
              <w:t>柏楚电子</w:t>
            </w:r>
          </w:p>
        </w:tc>
        <w:tc>
          <w:tcPr>
            <w:tcW w:w="1346" w:type="dxa"/>
            <w:vAlign w:val="center"/>
          </w:tcPr>
          <w:p w:rsidR="00AC1A87" w:rsidRDefault="007F0FF7">
            <w:pPr>
              <w:jc w:val="right"/>
            </w:pPr>
            <w:r>
              <w:rPr>
                <w:color w:val="000000"/>
                <w:sz w:val="24"/>
              </w:rPr>
              <w:t>4,913</w:t>
            </w:r>
          </w:p>
        </w:tc>
        <w:tc>
          <w:tcPr>
            <w:tcW w:w="1944" w:type="dxa"/>
            <w:vAlign w:val="center"/>
          </w:tcPr>
          <w:p w:rsidR="00AC1A87" w:rsidRDefault="007F0FF7">
            <w:pPr>
              <w:jc w:val="right"/>
            </w:pPr>
            <w:r>
              <w:rPr>
                <w:color w:val="000000"/>
                <w:sz w:val="24"/>
              </w:rPr>
              <w:t>801,310.30</w:t>
            </w:r>
          </w:p>
        </w:tc>
        <w:tc>
          <w:tcPr>
            <w:tcW w:w="1705" w:type="dxa"/>
            <w:vAlign w:val="center"/>
          </w:tcPr>
          <w:p w:rsidR="00AC1A87" w:rsidRDefault="007F0FF7">
            <w:pPr>
              <w:jc w:val="right"/>
            </w:pPr>
            <w:r>
              <w:rPr>
                <w:color w:val="000000"/>
                <w:sz w:val="24"/>
              </w:rPr>
              <w:t>0.13</w:t>
            </w:r>
          </w:p>
        </w:tc>
      </w:tr>
      <w:tr w:rsidR="00AC1A87">
        <w:tc>
          <w:tcPr>
            <w:tcW w:w="862" w:type="dxa"/>
            <w:vAlign w:val="center"/>
          </w:tcPr>
          <w:p w:rsidR="00AC1A87" w:rsidRDefault="007F0FF7">
            <w:pPr>
              <w:jc w:val="center"/>
            </w:pPr>
            <w:r>
              <w:rPr>
                <w:color w:val="000000"/>
                <w:sz w:val="24"/>
              </w:rPr>
              <w:t>43</w:t>
            </w:r>
          </w:p>
        </w:tc>
        <w:tc>
          <w:tcPr>
            <w:tcW w:w="1346" w:type="dxa"/>
            <w:vAlign w:val="center"/>
          </w:tcPr>
          <w:p w:rsidR="00AC1A87" w:rsidRDefault="007F0FF7">
            <w:pPr>
              <w:jc w:val="center"/>
            </w:pPr>
            <w:r>
              <w:rPr>
                <w:color w:val="000000"/>
                <w:sz w:val="24"/>
              </w:rPr>
              <w:t>688505</w:t>
            </w:r>
          </w:p>
        </w:tc>
        <w:tc>
          <w:tcPr>
            <w:tcW w:w="1795" w:type="dxa"/>
            <w:vAlign w:val="center"/>
          </w:tcPr>
          <w:p w:rsidR="00AC1A87" w:rsidRDefault="007F0FF7">
            <w:pPr>
              <w:jc w:val="center"/>
            </w:pPr>
            <w:r>
              <w:rPr>
                <w:color w:val="000000"/>
                <w:sz w:val="24"/>
              </w:rPr>
              <w:t>复旦张江</w:t>
            </w:r>
          </w:p>
        </w:tc>
        <w:tc>
          <w:tcPr>
            <w:tcW w:w="1346" w:type="dxa"/>
            <w:vAlign w:val="center"/>
          </w:tcPr>
          <w:p w:rsidR="00AC1A87" w:rsidRDefault="007F0FF7">
            <w:pPr>
              <w:jc w:val="right"/>
            </w:pPr>
            <w:r>
              <w:rPr>
                <w:color w:val="000000"/>
                <w:sz w:val="24"/>
              </w:rPr>
              <w:t>22,091</w:t>
            </w:r>
          </w:p>
        </w:tc>
        <w:tc>
          <w:tcPr>
            <w:tcW w:w="1944" w:type="dxa"/>
            <w:vAlign w:val="center"/>
          </w:tcPr>
          <w:p w:rsidR="00AC1A87" w:rsidRDefault="007F0FF7">
            <w:pPr>
              <w:jc w:val="right"/>
            </w:pPr>
            <w:r>
              <w:rPr>
                <w:color w:val="000000"/>
                <w:sz w:val="24"/>
              </w:rPr>
              <w:t>547,414.98</w:t>
            </w:r>
          </w:p>
        </w:tc>
        <w:tc>
          <w:tcPr>
            <w:tcW w:w="1705" w:type="dxa"/>
            <w:vAlign w:val="center"/>
          </w:tcPr>
          <w:p w:rsidR="00AC1A87" w:rsidRDefault="007F0FF7">
            <w:pPr>
              <w:jc w:val="right"/>
            </w:pPr>
            <w:r>
              <w:rPr>
                <w:color w:val="000000"/>
                <w:sz w:val="24"/>
              </w:rPr>
              <w:t>0.09</w:t>
            </w:r>
          </w:p>
        </w:tc>
      </w:tr>
      <w:tr w:rsidR="00AC1A87">
        <w:tc>
          <w:tcPr>
            <w:tcW w:w="862" w:type="dxa"/>
            <w:vAlign w:val="center"/>
          </w:tcPr>
          <w:p w:rsidR="00AC1A87" w:rsidRDefault="007F0FF7">
            <w:pPr>
              <w:jc w:val="center"/>
            </w:pPr>
            <w:r>
              <w:rPr>
                <w:color w:val="000000"/>
                <w:sz w:val="24"/>
              </w:rPr>
              <w:t>44</w:t>
            </w:r>
          </w:p>
        </w:tc>
        <w:tc>
          <w:tcPr>
            <w:tcW w:w="1346" w:type="dxa"/>
            <w:vAlign w:val="center"/>
          </w:tcPr>
          <w:p w:rsidR="00AC1A87" w:rsidRDefault="007F0FF7">
            <w:pPr>
              <w:jc w:val="center"/>
            </w:pPr>
            <w:r>
              <w:rPr>
                <w:color w:val="000000"/>
                <w:sz w:val="24"/>
              </w:rPr>
              <w:t>688051</w:t>
            </w:r>
          </w:p>
        </w:tc>
        <w:tc>
          <w:tcPr>
            <w:tcW w:w="1795" w:type="dxa"/>
            <w:vAlign w:val="center"/>
          </w:tcPr>
          <w:p w:rsidR="00AC1A87" w:rsidRDefault="007F0FF7">
            <w:pPr>
              <w:jc w:val="center"/>
            </w:pPr>
            <w:r>
              <w:rPr>
                <w:color w:val="000000"/>
                <w:sz w:val="24"/>
              </w:rPr>
              <w:t>佳华科技</w:t>
            </w:r>
          </w:p>
        </w:tc>
        <w:tc>
          <w:tcPr>
            <w:tcW w:w="1346" w:type="dxa"/>
            <w:vAlign w:val="center"/>
          </w:tcPr>
          <w:p w:rsidR="00AC1A87" w:rsidRDefault="007F0FF7">
            <w:pPr>
              <w:jc w:val="right"/>
            </w:pPr>
            <w:r>
              <w:rPr>
                <w:color w:val="000000"/>
                <w:sz w:val="24"/>
              </w:rPr>
              <w:t>4,053</w:t>
            </w:r>
          </w:p>
        </w:tc>
        <w:tc>
          <w:tcPr>
            <w:tcW w:w="1944" w:type="dxa"/>
            <w:vAlign w:val="center"/>
          </w:tcPr>
          <w:p w:rsidR="00AC1A87" w:rsidRDefault="007F0FF7">
            <w:pPr>
              <w:jc w:val="right"/>
            </w:pPr>
            <w:r>
              <w:rPr>
                <w:color w:val="000000"/>
                <w:sz w:val="24"/>
              </w:rPr>
              <w:t>487,454.31</w:t>
            </w:r>
          </w:p>
        </w:tc>
        <w:tc>
          <w:tcPr>
            <w:tcW w:w="1705" w:type="dxa"/>
            <w:vAlign w:val="center"/>
          </w:tcPr>
          <w:p w:rsidR="00AC1A87" w:rsidRDefault="007F0FF7">
            <w:pPr>
              <w:jc w:val="right"/>
            </w:pPr>
            <w:r>
              <w:rPr>
                <w:color w:val="000000"/>
                <w:sz w:val="24"/>
              </w:rPr>
              <w:t>0.08</w:t>
            </w:r>
          </w:p>
        </w:tc>
      </w:tr>
      <w:tr w:rsidR="00AC1A87">
        <w:tc>
          <w:tcPr>
            <w:tcW w:w="862" w:type="dxa"/>
            <w:vAlign w:val="center"/>
          </w:tcPr>
          <w:p w:rsidR="00AC1A87" w:rsidRDefault="007F0FF7">
            <w:pPr>
              <w:jc w:val="center"/>
            </w:pPr>
            <w:r>
              <w:rPr>
                <w:color w:val="000000"/>
                <w:sz w:val="24"/>
              </w:rPr>
              <w:t>45</w:t>
            </w:r>
          </w:p>
        </w:tc>
        <w:tc>
          <w:tcPr>
            <w:tcW w:w="1346" w:type="dxa"/>
            <w:vAlign w:val="center"/>
          </w:tcPr>
          <w:p w:rsidR="00AC1A87" w:rsidRDefault="007F0FF7">
            <w:pPr>
              <w:jc w:val="center"/>
            </w:pPr>
            <w:r>
              <w:rPr>
                <w:color w:val="000000"/>
                <w:sz w:val="24"/>
              </w:rPr>
              <w:t>688312</w:t>
            </w:r>
          </w:p>
        </w:tc>
        <w:tc>
          <w:tcPr>
            <w:tcW w:w="1795" w:type="dxa"/>
            <w:vAlign w:val="center"/>
          </w:tcPr>
          <w:p w:rsidR="00AC1A87" w:rsidRDefault="007F0FF7">
            <w:pPr>
              <w:jc w:val="center"/>
            </w:pPr>
            <w:r>
              <w:rPr>
                <w:color w:val="000000"/>
                <w:sz w:val="24"/>
              </w:rPr>
              <w:t>燕麦科技</w:t>
            </w:r>
          </w:p>
        </w:tc>
        <w:tc>
          <w:tcPr>
            <w:tcW w:w="1346" w:type="dxa"/>
            <w:vAlign w:val="center"/>
          </w:tcPr>
          <w:p w:rsidR="00AC1A87" w:rsidRDefault="007F0FF7">
            <w:pPr>
              <w:jc w:val="right"/>
            </w:pPr>
            <w:r>
              <w:rPr>
                <w:color w:val="000000"/>
                <w:sz w:val="24"/>
              </w:rPr>
              <w:t>7,390</w:t>
            </w:r>
          </w:p>
        </w:tc>
        <w:tc>
          <w:tcPr>
            <w:tcW w:w="1944" w:type="dxa"/>
            <w:vAlign w:val="center"/>
          </w:tcPr>
          <w:p w:rsidR="00AC1A87" w:rsidRDefault="007F0FF7">
            <w:pPr>
              <w:jc w:val="right"/>
            </w:pPr>
            <w:r>
              <w:rPr>
                <w:color w:val="000000"/>
                <w:sz w:val="24"/>
              </w:rPr>
              <w:t>308,680.30</w:t>
            </w:r>
          </w:p>
        </w:tc>
        <w:tc>
          <w:tcPr>
            <w:tcW w:w="1705" w:type="dxa"/>
            <w:vAlign w:val="center"/>
          </w:tcPr>
          <w:p w:rsidR="00AC1A87" w:rsidRDefault="007F0FF7">
            <w:pPr>
              <w:jc w:val="right"/>
            </w:pPr>
            <w:r>
              <w:rPr>
                <w:color w:val="000000"/>
                <w:sz w:val="24"/>
              </w:rPr>
              <w:t>0.05</w:t>
            </w:r>
          </w:p>
        </w:tc>
      </w:tr>
      <w:tr w:rsidR="00AC1A87">
        <w:tc>
          <w:tcPr>
            <w:tcW w:w="862" w:type="dxa"/>
            <w:vAlign w:val="center"/>
          </w:tcPr>
          <w:p w:rsidR="00AC1A87" w:rsidRDefault="007F0FF7">
            <w:pPr>
              <w:jc w:val="center"/>
            </w:pPr>
            <w:r>
              <w:rPr>
                <w:color w:val="000000"/>
                <w:sz w:val="24"/>
              </w:rPr>
              <w:t>46</w:t>
            </w:r>
          </w:p>
        </w:tc>
        <w:tc>
          <w:tcPr>
            <w:tcW w:w="1346" w:type="dxa"/>
            <w:vAlign w:val="center"/>
          </w:tcPr>
          <w:p w:rsidR="00AC1A87" w:rsidRDefault="007F0FF7">
            <w:pPr>
              <w:jc w:val="center"/>
            </w:pPr>
            <w:r>
              <w:rPr>
                <w:color w:val="000000"/>
                <w:sz w:val="24"/>
              </w:rPr>
              <w:t>603195</w:t>
            </w:r>
          </w:p>
        </w:tc>
        <w:tc>
          <w:tcPr>
            <w:tcW w:w="1795" w:type="dxa"/>
            <w:vAlign w:val="center"/>
          </w:tcPr>
          <w:p w:rsidR="00AC1A87" w:rsidRDefault="007F0FF7">
            <w:pPr>
              <w:jc w:val="center"/>
            </w:pPr>
            <w:r>
              <w:rPr>
                <w:color w:val="000000"/>
                <w:sz w:val="24"/>
              </w:rPr>
              <w:t>公牛集团</w:t>
            </w:r>
          </w:p>
        </w:tc>
        <w:tc>
          <w:tcPr>
            <w:tcW w:w="1346" w:type="dxa"/>
            <w:vAlign w:val="center"/>
          </w:tcPr>
          <w:p w:rsidR="00AC1A87" w:rsidRDefault="007F0FF7">
            <w:pPr>
              <w:jc w:val="right"/>
            </w:pPr>
            <w:r>
              <w:rPr>
                <w:color w:val="000000"/>
                <w:sz w:val="24"/>
              </w:rPr>
              <w:t>1,359</w:t>
            </w:r>
          </w:p>
        </w:tc>
        <w:tc>
          <w:tcPr>
            <w:tcW w:w="1944" w:type="dxa"/>
            <w:vAlign w:val="center"/>
          </w:tcPr>
          <w:p w:rsidR="00AC1A87" w:rsidRDefault="007F0FF7">
            <w:pPr>
              <w:jc w:val="right"/>
            </w:pPr>
            <w:r>
              <w:rPr>
                <w:color w:val="000000"/>
                <w:sz w:val="24"/>
              </w:rPr>
              <w:t>218,323.35</w:t>
            </w:r>
          </w:p>
        </w:tc>
        <w:tc>
          <w:tcPr>
            <w:tcW w:w="1705" w:type="dxa"/>
            <w:vAlign w:val="center"/>
          </w:tcPr>
          <w:p w:rsidR="00AC1A87" w:rsidRDefault="007F0FF7">
            <w:pPr>
              <w:jc w:val="right"/>
            </w:pPr>
            <w:r>
              <w:rPr>
                <w:color w:val="000000"/>
                <w:sz w:val="24"/>
              </w:rPr>
              <w:t>0.04</w:t>
            </w:r>
          </w:p>
        </w:tc>
      </w:tr>
      <w:tr w:rsidR="00AC1A87">
        <w:tc>
          <w:tcPr>
            <w:tcW w:w="862" w:type="dxa"/>
            <w:vAlign w:val="center"/>
          </w:tcPr>
          <w:p w:rsidR="00AC1A87" w:rsidRDefault="007F0FF7">
            <w:pPr>
              <w:jc w:val="center"/>
            </w:pPr>
            <w:r>
              <w:rPr>
                <w:color w:val="000000"/>
                <w:sz w:val="24"/>
              </w:rPr>
              <w:t>47</w:t>
            </w:r>
          </w:p>
        </w:tc>
        <w:tc>
          <w:tcPr>
            <w:tcW w:w="1346" w:type="dxa"/>
            <w:vAlign w:val="center"/>
          </w:tcPr>
          <w:p w:rsidR="00AC1A87" w:rsidRDefault="007F0FF7">
            <w:pPr>
              <w:jc w:val="center"/>
            </w:pPr>
            <w:r>
              <w:rPr>
                <w:color w:val="000000"/>
                <w:sz w:val="24"/>
              </w:rPr>
              <w:t>688377</w:t>
            </w:r>
          </w:p>
        </w:tc>
        <w:tc>
          <w:tcPr>
            <w:tcW w:w="1795" w:type="dxa"/>
            <w:vAlign w:val="center"/>
          </w:tcPr>
          <w:p w:rsidR="00AC1A87" w:rsidRDefault="007F0FF7">
            <w:pPr>
              <w:jc w:val="center"/>
            </w:pPr>
            <w:r>
              <w:rPr>
                <w:color w:val="000000"/>
                <w:sz w:val="24"/>
              </w:rPr>
              <w:t>迪威尔</w:t>
            </w:r>
          </w:p>
        </w:tc>
        <w:tc>
          <w:tcPr>
            <w:tcW w:w="1346" w:type="dxa"/>
            <w:vAlign w:val="center"/>
          </w:tcPr>
          <w:p w:rsidR="00AC1A87" w:rsidRDefault="007F0FF7">
            <w:pPr>
              <w:jc w:val="right"/>
            </w:pPr>
            <w:r>
              <w:rPr>
                <w:color w:val="000000"/>
                <w:sz w:val="24"/>
              </w:rPr>
              <w:t>7,894</w:t>
            </w:r>
          </w:p>
        </w:tc>
        <w:tc>
          <w:tcPr>
            <w:tcW w:w="1944" w:type="dxa"/>
            <w:vAlign w:val="center"/>
          </w:tcPr>
          <w:p w:rsidR="00AC1A87" w:rsidRDefault="007F0FF7">
            <w:pPr>
              <w:jc w:val="right"/>
            </w:pPr>
            <w:r>
              <w:rPr>
                <w:color w:val="000000"/>
                <w:sz w:val="24"/>
              </w:rPr>
              <w:t>129,619.48</w:t>
            </w:r>
          </w:p>
        </w:tc>
        <w:tc>
          <w:tcPr>
            <w:tcW w:w="1705" w:type="dxa"/>
            <w:vAlign w:val="center"/>
          </w:tcPr>
          <w:p w:rsidR="00AC1A87" w:rsidRDefault="007F0FF7">
            <w:pPr>
              <w:jc w:val="right"/>
            </w:pPr>
            <w:r>
              <w:rPr>
                <w:color w:val="000000"/>
                <w:sz w:val="24"/>
              </w:rPr>
              <w:t>0.02</w:t>
            </w:r>
          </w:p>
        </w:tc>
      </w:tr>
      <w:tr w:rsidR="00AC1A87">
        <w:tc>
          <w:tcPr>
            <w:tcW w:w="862" w:type="dxa"/>
            <w:vAlign w:val="center"/>
          </w:tcPr>
          <w:p w:rsidR="00AC1A87" w:rsidRDefault="007F0FF7">
            <w:pPr>
              <w:jc w:val="center"/>
            </w:pPr>
            <w:r>
              <w:rPr>
                <w:color w:val="000000"/>
                <w:sz w:val="24"/>
              </w:rPr>
              <w:t>48</w:t>
            </w:r>
          </w:p>
        </w:tc>
        <w:tc>
          <w:tcPr>
            <w:tcW w:w="1346" w:type="dxa"/>
            <w:vAlign w:val="center"/>
          </w:tcPr>
          <w:p w:rsidR="00AC1A87" w:rsidRDefault="007F0FF7">
            <w:pPr>
              <w:jc w:val="center"/>
            </w:pPr>
            <w:r>
              <w:rPr>
                <w:color w:val="000000"/>
                <w:sz w:val="24"/>
              </w:rPr>
              <w:t>603087</w:t>
            </w:r>
          </w:p>
        </w:tc>
        <w:tc>
          <w:tcPr>
            <w:tcW w:w="1795" w:type="dxa"/>
            <w:vAlign w:val="center"/>
          </w:tcPr>
          <w:p w:rsidR="00AC1A87" w:rsidRDefault="007F0FF7">
            <w:pPr>
              <w:jc w:val="center"/>
            </w:pPr>
            <w:r>
              <w:rPr>
                <w:color w:val="000000"/>
                <w:sz w:val="24"/>
              </w:rPr>
              <w:t>甘李药业</w:t>
            </w:r>
          </w:p>
        </w:tc>
        <w:tc>
          <w:tcPr>
            <w:tcW w:w="1346" w:type="dxa"/>
            <w:vAlign w:val="center"/>
          </w:tcPr>
          <w:p w:rsidR="00AC1A87" w:rsidRDefault="007F0FF7">
            <w:pPr>
              <w:jc w:val="right"/>
            </w:pPr>
            <w:r>
              <w:rPr>
                <w:color w:val="000000"/>
                <w:sz w:val="24"/>
              </w:rPr>
              <w:t>1,076</w:t>
            </w:r>
          </w:p>
        </w:tc>
        <w:tc>
          <w:tcPr>
            <w:tcW w:w="1944" w:type="dxa"/>
            <w:vAlign w:val="center"/>
          </w:tcPr>
          <w:p w:rsidR="00AC1A87" w:rsidRDefault="007F0FF7">
            <w:pPr>
              <w:jc w:val="right"/>
            </w:pPr>
            <w:r>
              <w:rPr>
                <w:color w:val="000000"/>
                <w:sz w:val="24"/>
              </w:rPr>
              <w:t>107,922.80</w:t>
            </w:r>
          </w:p>
        </w:tc>
        <w:tc>
          <w:tcPr>
            <w:tcW w:w="1705" w:type="dxa"/>
            <w:vAlign w:val="center"/>
          </w:tcPr>
          <w:p w:rsidR="00AC1A87" w:rsidRDefault="007F0FF7">
            <w:pPr>
              <w:jc w:val="right"/>
            </w:pPr>
            <w:r>
              <w:rPr>
                <w:color w:val="000000"/>
                <w:sz w:val="24"/>
              </w:rPr>
              <w:t>0.02</w:t>
            </w:r>
          </w:p>
        </w:tc>
      </w:tr>
      <w:tr w:rsidR="00AC1A87">
        <w:tc>
          <w:tcPr>
            <w:tcW w:w="862" w:type="dxa"/>
            <w:vAlign w:val="center"/>
          </w:tcPr>
          <w:p w:rsidR="00AC1A87" w:rsidRDefault="007F0FF7">
            <w:pPr>
              <w:jc w:val="center"/>
            </w:pPr>
            <w:r>
              <w:rPr>
                <w:color w:val="000000"/>
                <w:sz w:val="24"/>
              </w:rPr>
              <w:t>49</w:t>
            </w:r>
          </w:p>
        </w:tc>
        <w:tc>
          <w:tcPr>
            <w:tcW w:w="1346" w:type="dxa"/>
            <w:vAlign w:val="center"/>
          </w:tcPr>
          <w:p w:rsidR="00AC1A87" w:rsidRDefault="007F0FF7">
            <w:pPr>
              <w:jc w:val="center"/>
            </w:pPr>
            <w:r>
              <w:rPr>
                <w:color w:val="000000"/>
                <w:sz w:val="24"/>
              </w:rPr>
              <w:t>688277</w:t>
            </w:r>
          </w:p>
        </w:tc>
        <w:tc>
          <w:tcPr>
            <w:tcW w:w="1795" w:type="dxa"/>
            <w:vAlign w:val="center"/>
          </w:tcPr>
          <w:p w:rsidR="00AC1A87" w:rsidRDefault="007F0FF7">
            <w:pPr>
              <w:jc w:val="center"/>
            </w:pPr>
            <w:r>
              <w:rPr>
                <w:color w:val="000000"/>
                <w:sz w:val="24"/>
              </w:rPr>
              <w:t>天智航</w:t>
            </w:r>
          </w:p>
        </w:tc>
        <w:tc>
          <w:tcPr>
            <w:tcW w:w="1346" w:type="dxa"/>
            <w:vAlign w:val="center"/>
          </w:tcPr>
          <w:p w:rsidR="00AC1A87" w:rsidRDefault="007F0FF7">
            <w:pPr>
              <w:jc w:val="right"/>
            </w:pPr>
            <w:r>
              <w:rPr>
                <w:color w:val="000000"/>
                <w:sz w:val="24"/>
              </w:rPr>
              <w:t>8,810</w:t>
            </w:r>
          </w:p>
        </w:tc>
        <w:tc>
          <w:tcPr>
            <w:tcW w:w="1944" w:type="dxa"/>
            <w:vAlign w:val="center"/>
          </w:tcPr>
          <w:p w:rsidR="00AC1A87" w:rsidRDefault="007F0FF7">
            <w:pPr>
              <w:jc w:val="right"/>
            </w:pPr>
            <w:r>
              <w:rPr>
                <w:color w:val="000000"/>
                <w:sz w:val="24"/>
              </w:rPr>
              <w:t>106,072.40</w:t>
            </w:r>
          </w:p>
        </w:tc>
        <w:tc>
          <w:tcPr>
            <w:tcW w:w="1705" w:type="dxa"/>
            <w:vAlign w:val="center"/>
          </w:tcPr>
          <w:p w:rsidR="00AC1A87" w:rsidRDefault="007F0FF7">
            <w:pPr>
              <w:jc w:val="right"/>
            </w:pPr>
            <w:r>
              <w:rPr>
                <w:color w:val="000000"/>
                <w:sz w:val="24"/>
              </w:rPr>
              <w:t>0.02</w:t>
            </w:r>
          </w:p>
        </w:tc>
      </w:tr>
      <w:tr w:rsidR="00AC1A87">
        <w:tc>
          <w:tcPr>
            <w:tcW w:w="862" w:type="dxa"/>
            <w:vAlign w:val="center"/>
          </w:tcPr>
          <w:p w:rsidR="00AC1A87" w:rsidRDefault="007F0FF7">
            <w:pPr>
              <w:jc w:val="center"/>
            </w:pPr>
            <w:r>
              <w:rPr>
                <w:color w:val="000000"/>
                <w:sz w:val="24"/>
              </w:rPr>
              <w:t>50</w:t>
            </w:r>
          </w:p>
        </w:tc>
        <w:tc>
          <w:tcPr>
            <w:tcW w:w="1346" w:type="dxa"/>
            <w:vAlign w:val="center"/>
          </w:tcPr>
          <w:p w:rsidR="00AC1A87" w:rsidRDefault="007F0FF7">
            <w:pPr>
              <w:jc w:val="center"/>
            </w:pPr>
            <w:r>
              <w:rPr>
                <w:color w:val="000000"/>
                <w:sz w:val="24"/>
              </w:rPr>
              <w:t>688096</w:t>
            </w:r>
          </w:p>
        </w:tc>
        <w:tc>
          <w:tcPr>
            <w:tcW w:w="1795" w:type="dxa"/>
            <w:vAlign w:val="center"/>
          </w:tcPr>
          <w:p w:rsidR="00AC1A87" w:rsidRDefault="007F0FF7">
            <w:pPr>
              <w:jc w:val="center"/>
            </w:pPr>
            <w:r>
              <w:rPr>
                <w:color w:val="000000"/>
                <w:sz w:val="24"/>
              </w:rPr>
              <w:t>京源环保</w:t>
            </w:r>
          </w:p>
        </w:tc>
        <w:tc>
          <w:tcPr>
            <w:tcW w:w="1346" w:type="dxa"/>
            <w:vAlign w:val="center"/>
          </w:tcPr>
          <w:p w:rsidR="00AC1A87" w:rsidRDefault="007F0FF7">
            <w:pPr>
              <w:jc w:val="right"/>
            </w:pPr>
            <w:r>
              <w:rPr>
                <w:color w:val="000000"/>
                <w:sz w:val="24"/>
              </w:rPr>
              <w:t>4,485</w:t>
            </w:r>
          </w:p>
        </w:tc>
        <w:tc>
          <w:tcPr>
            <w:tcW w:w="1944" w:type="dxa"/>
            <w:vAlign w:val="center"/>
          </w:tcPr>
          <w:p w:rsidR="00AC1A87" w:rsidRDefault="007F0FF7">
            <w:pPr>
              <w:jc w:val="right"/>
            </w:pPr>
            <w:r>
              <w:rPr>
                <w:color w:val="000000"/>
                <w:sz w:val="24"/>
              </w:rPr>
              <w:t>96,068.70</w:t>
            </w:r>
          </w:p>
        </w:tc>
        <w:tc>
          <w:tcPr>
            <w:tcW w:w="1705" w:type="dxa"/>
            <w:vAlign w:val="center"/>
          </w:tcPr>
          <w:p w:rsidR="00AC1A87" w:rsidRDefault="007F0FF7">
            <w:pPr>
              <w:jc w:val="right"/>
            </w:pPr>
            <w:r>
              <w:rPr>
                <w:color w:val="000000"/>
                <w:sz w:val="24"/>
              </w:rPr>
              <w:t>0.02</w:t>
            </w:r>
          </w:p>
        </w:tc>
      </w:tr>
      <w:tr w:rsidR="00AC1A87">
        <w:tc>
          <w:tcPr>
            <w:tcW w:w="862" w:type="dxa"/>
            <w:vAlign w:val="center"/>
          </w:tcPr>
          <w:p w:rsidR="00AC1A87" w:rsidRDefault="007F0FF7">
            <w:pPr>
              <w:jc w:val="center"/>
            </w:pPr>
            <w:r>
              <w:rPr>
                <w:color w:val="000000"/>
                <w:sz w:val="24"/>
              </w:rPr>
              <w:t>51</w:t>
            </w:r>
          </w:p>
        </w:tc>
        <w:tc>
          <w:tcPr>
            <w:tcW w:w="1346" w:type="dxa"/>
            <w:vAlign w:val="center"/>
          </w:tcPr>
          <w:p w:rsidR="00AC1A87" w:rsidRDefault="007F0FF7">
            <w:pPr>
              <w:jc w:val="center"/>
            </w:pPr>
            <w:r>
              <w:rPr>
                <w:color w:val="000000"/>
                <w:sz w:val="24"/>
              </w:rPr>
              <w:t>688528</w:t>
            </w:r>
          </w:p>
        </w:tc>
        <w:tc>
          <w:tcPr>
            <w:tcW w:w="1795" w:type="dxa"/>
            <w:vAlign w:val="center"/>
          </w:tcPr>
          <w:p w:rsidR="00AC1A87" w:rsidRDefault="007F0FF7">
            <w:pPr>
              <w:jc w:val="center"/>
            </w:pPr>
            <w:r>
              <w:rPr>
                <w:color w:val="000000"/>
                <w:sz w:val="24"/>
              </w:rPr>
              <w:t>秦川物联</w:t>
            </w:r>
          </w:p>
        </w:tc>
        <w:tc>
          <w:tcPr>
            <w:tcW w:w="1346" w:type="dxa"/>
            <w:vAlign w:val="center"/>
          </w:tcPr>
          <w:p w:rsidR="00AC1A87" w:rsidRDefault="007F0FF7">
            <w:pPr>
              <w:jc w:val="right"/>
            </w:pPr>
            <w:r>
              <w:rPr>
                <w:color w:val="000000"/>
                <w:sz w:val="24"/>
              </w:rPr>
              <w:t>8,337</w:t>
            </w:r>
          </w:p>
        </w:tc>
        <w:tc>
          <w:tcPr>
            <w:tcW w:w="1944" w:type="dxa"/>
            <w:vAlign w:val="center"/>
          </w:tcPr>
          <w:p w:rsidR="00AC1A87" w:rsidRDefault="007F0FF7">
            <w:pPr>
              <w:jc w:val="right"/>
            </w:pPr>
            <w:r>
              <w:rPr>
                <w:color w:val="000000"/>
                <w:sz w:val="24"/>
              </w:rPr>
              <w:t>94,458.21</w:t>
            </w:r>
          </w:p>
        </w:tc>
        <w:tc>
          <w:tcPr>
            <w:tcW w:w="1705" w:type="dxa"/>
            <w:vAlign w:val="center"/>
          </w:tcPr>
          <w:p w:rsidR="00AC1A87" w:rsidRDefault="007F0FF7">
            <w:pPr>
              <w:jc w:val="right"/>
            </w:pPr>
            <w:r>
              <w:rPr>
                <w:color w:val="000000"/>
                <w:sz w:val="24"/>
              </w:rPr>
              <w:t>0.02</w:t>
            </w:r>
          </w:p>
        </w:tc>
      </w:tr>
      <w:tr w:rsidR="00AC1A87">
        <w:tc>
          <w:tcPr>
            <w:tcW w:w="862" w:type="dxa"/>
            <w:vAlign w:val="center"/>
          </w:tcPr>
          <w:p w:rsidR="00AC1A87" w:rsidRDefault="007F0FF7">
            <w:pPr>
              <w:jc w:val="center"/>
            </w:pPr>
            <w:r>
              <w:rPr>
                <w:color w:val="000000"/>
                <w:sz w:val="24"/>
              </w:rPr>
              <w:t>52</w:t>
            </w:r>
          </w:p>
        </w:tc>
        <w:tc>
          <w:tcPr>
            <w:tcW w:w="1346" w:type="dxa"/>
            <w:vAlign w:val="center"/>
          </w:tcPr>
          <w:p w:rsidR="00AC1A87" w:rsidRDefault="007F0FF7">
            <w:pPr>
              <w:jc w:val="center"/>
            </w:pPr>
            <w:r>
              <w:rPr>
                <w:color w:val="000000"/>
                <w:sz w:val="24"/>
              </w:rPr>
              <w:t>688600</w:t>
            </w:r>
          </w:p>
        </w:tc>
        <w:tc>
          <w:tcPr>
            <w:tcW w:w="1795" w:type="dxa"/>
            <w:vAlign w:val="center"/>
          </w:tcPr>
          <w:p w:rsidR="00AC1A87" w:rsidRDefault="007F0FF7">
            <w:pPr>
              <w:jc w:val="center"/>
            </w:pPr>
            <w:r>
              <w:rPr>
                <w:color w:val="000000"/>
                <w:sz w:val="24"/>
              </w:rPr>
              <w:t>皖仪科技</w:t>
            </w:r>
          </w:p>
        </w:tc>
        <w:tc>
          <w:tcPr>
            <w:tcW w:w="1346" w:type="dxa"/>
            <w:vAlign w:val="center"/>
          </w:tcPr>
          <w:p w:rsidR="00AC1A87" w:rsidRDefault="007F0FF7">
            <w:pPr>
              <w:jc w:val="right"/>
            </w:pPr>
            <w:r>
              <w:rPr>
                <w:color w:val="000000"/>
                <w:sz w:val="24"/>
              </w:rPr>
              <w:t>5,468</w:t>
            </w:r>
          </w:p>
        </w:tc>
        <w:tc>
          <w:tcPr>
            <w:tcW w:w="1944" w:type="dxa"/>
            <w:vAlign w:val="center"/>
          </w:tcPr>
          <w:p w:rsidR="00AC1A87" w:rsidRDefault="007F0FF7">
            <w:pPr>
              <w:jc w:val="right"/>
            </w:pPr>
            <w:r>
              <w:rPr>
                <w:color w:val="000000"/>
                <w:sz w:val="24"/>
              </w:rPr>
              <w:t>84,754.00</w:t>
            </w:r>
          </w:p>
        </w:tc>
        <w:tc>
          <w:tcPr>
            <w:tcW w:w="1705" w:type="dxa"/>
            <w:vAlign w:val="center"/>
          </w:tcPr>
          <w:p w:rsidR="00AC1A87" w:rsidRDefault="007F0FF7">
            <w:pPr>
              <w:jc w:val="right"/>
            </w:pPr>
            <w:r>
              <w:rPr>
                <w:color w:val="000000"/>
                <w:sz w:val="24"/>
              </w:rPr>
              <w:t>0.01</w:t>
            </w:r>
          </w:p>
        </w:tc>
      </w:tr>
      <w:tr w:rsidR="00AC1A87">
        <w:tc>
          <w:tcPr>
            <w:tcW w:w="862" w:type="dxa"/>
            <w:vAlign w:val="center"/>
          </w:tcPr>
          <w:p w:rsidR="00AC1A87" w:rsidRDefault="007F0FF7">
            <w:pPr>
              <w:jc w:val="center"/>
            </w:pPr>
            <w:r>
              <w:rPr>
                <w:color w:val="000000"/>
                <w:sz w:val="24"/>
              </w:rPr>
              <w:t>53</w:t>
            </w:r>
          </w:p>
        </w:tc>
        <w:tc>
          <w:tcPr>
            <w:tcW w:w="1346" w:type="dxa"/>
            <w:vAlign w:val="center"/>
          </w:tcPr>
          <w:p w:rsidR="00AC1A87" w:rsidRDefault="007F0FF7">
            <w:pPr>
              <w:jc w:val="center"/>
            </w:pPr>
            <w:r>
              <w:rPr>
                <w:color w:val="000000"/>
                <w:sz w:val="24"/>
              </w:rPr>
              <w:t>002989</w:t>
            </w:r>
          </w:p>
        </w:tc>
        <w:tc>
          <w:tcPr>
            <w:tcW w:w="1795" w:type="dxa"/>
            <w:vAlign w:val="center"/>
          </w:tcPr>
          <w:p w:rsidR="00AC1A87" w:rsidRDefault="007F0FF7">
            <w:pPr>
              <w:jc w:val="center"/>
            </w:pPr>
            <w:r>
              <w:rPr>
                <w:color w:val="000000"/>
                <w:sz w:val="24"/>
              </w:rPr>
              <w:t>中天精装</w:t>
            </w:r>
          </w:p>
        </w:tc>
        <w:tc>
          <w:tcPr>
            <w:tcW w:w="1346" w:type="dxa"/>
            <w:vAlign w:val="center"/>
          </w:tcPr>
          <w:p w:rsidR="00AC1A87" w:rsidRDefault="007F0FF7">
            <w:pPr>
              <w:jc w:val="right"/>
            </w:pPr>
            <w:r>
              <w:rPr>
                <w:color w:val="000000"/>
                <w:sz w:val="24"/>
              </w:rPr>
              <w:t>980</w:t>
            </w:r>
          </w:p>
        </w:tc>
        <w:tc>
          <w:tcPr>
            <w:tcW w:w="1944" w:type="dxa"/>
            <w:vAlign w:val="center"/>
          </w:tcPr>
          <w:p w:rsidR="00AC1A87" w:rsidRDefault="007F0FF7">
            <w:pPr>
              <w:jc w:val="right"/>
            </w:pPr>
            <w:r>
              <w:rPr>
                <w:color w:val="000000"/>
                <w:sz w:val="24"/>
              </w:rPr>
              <w:t>55,056.40</w:t>
            </w:r>
          </w:p>
        </w:tc>
        <w:tc>
          <w:tcPr>
            <w:tcW w:w="1705" w:type="dxa"/>
            <w:vAlign w:val="center"/>
          </w:tcPr>
          <w:p w:rsidR="00AC1A87" w:rsidRDefault="007F0FF7">
            <w:pPr>
              <w:jc w:val="right"/>
            </w:pPr>
            <w:r>
              <w:rPr>
                <w:color w:val="000000"/>
                <w:sz w:val="24"/>
              </w:rPr>
              <w:t>0.01</w:t>
            </w:r>
          </w:p>
        </w:tc>
      </w:tr>
      <w:tr w:rsidR="00AC1A87">
        <w:tc>
          <w:tcPr>
            <w:tcW w:w="862" w:type="dxa"/>
            <w:vAlign w:val="center"/>
          </w:tcPr>
          <w:p w:rsidR="00AC1A87" w:rsidRDefault="007F0FF7">
            <w:pPr>
              <w:jc w:val="center"/>
            </w:pPr>
            <w:r>
              <w:rPr>
                <w:color w:val="000000"/>
                <w:sz w:val="24"/>
              </w:rPr>
              <w:t>54</w:t>
            </w:r>
          </w:p>
        </w:tc>
        <w:tc>
          <w:tcPr>
            <w:tcW w:w="1346" w:type="dxa"/>
            <w:vAlign w:val="center"/>
          </w:tcPr>
          <w:p w:rsidR="00AC1A87" w:rsidRDefault="007F0FF7">
            <w:pPr>
              <w:jc w:val="center"/>
            </w:pPr>
            <w:r>
              <w:rPr>
                <w:color w:val="000000"/>
                <w:sz w:val="24"/>
              </w:rPr>
              <w:t>300833</w:t>
            </w:r>
          </w:p>
        </w:tc>
        <w:tc>
          <w:tcPr>
            <w:tcW w:w="1795" w:type="dxa"/>
            <w:vAlign w:val="center"/>
          </w:tcPr>
          <w:p w:rsidR="00AC1A87" w:rsidRDefault="007F0FF7">
            <w:pPr>
              <w:jc w:val="center"/>
            </w:pPr>
            <w:r>
              <w:rPr>
                <w:color w:val="000000"/>
                <w:sz w:val="24"/>
              </w:rPr>
              <w:t>浩洋股份</w:t>
            </w:r>
          </w:p>
        </w:tc>
        <w:tc>
          <w:tcPr>
            <w:tcW w:w="1346" w:type="dxa"/>
            <w:vAlign w:val="center"/>
          </w:tcPr>
          <w:p w:rsidR="00AC1A87" w:rsidRDefault="007F0FF7">
            <w:pPr>
              <w:jc w:val="right"/>
            </w:pPr>
            <w:r>
              <w:rPr>
                <w:color w:val="000000"/>
                <w:sz w:val="24"/>
              </w:rPr>
              <w:t>406</w:t>
            </w:r>
          </w:p>
        </w:tc>
        <w:tc>
          <w:tcPr>
            <w:tcW w:w="1944" w:type="dxa"/>
            <w:vAlign w:val="center"/>
          </w:tcPr>
          <w:p w:rsidR="00AC1A87" w:rsidRDefault="007F0FF7">
            <w:pPr>
              <w:jc w:val="right"/>
            </w:pPr>
            <w:r>
              <w:rPr>
                <w:color w:val="000000"/>
                <w:sz w:val="24"/>
              </w:rPr>
              <w:t>26,430.60</w:t>
            </w:r>
          </w:p>
        </w:tc>
        <w:tc>
          <w:tcPr>
            <w:tcW w:w="1705" w:type="dxa"/>
            <w:vAlign w:val="center"/>
          </w:tcPr>
          <w:p w:rsidR="00AC1A87" w:rsidRDefault="007F0FF7">
            <w:pPr>
              <w:jc w:val="right"/>
            </w:pPr>
            <w:r>
              <w:rPr>
                <w:color w:val="000000"/>
                <w:sz w:val="24"/>
              </w:rPr>
              <w:t>0.00</w:t>
            </w:r>
          </w:p>
        </w:tc>
      </w:tr>
      <w:tr w:rsidR="00AC1A87">
        <w:tc>
          <w:tcPr>
            <w:tcW w:w="862" w:type="dxa"/>
            <w:vAlign w:val="center"/>
          </w:tcPr>
          <w:p w:rsidR="00AC1A87" w:rsidRDefault="007F0FF7">
            <w:pPr>
              <w:jc w:val="center"/>
            </w:pPr>
            <w:r>
              <w:rPr>
                <w:color w:val="000000"/>
                <w:sz w:val="24"/>
              </w:rPr>
              <w:t>55</w:t>
            </w:r>
          </w:p>
        </w:tc>
        <w:tc>
          <w:tcPr>
            <w:tcW w:w="1346" w:type="dxa"/>
            <w:vAlign w:val="center"/>
          </w:tcPr>
          <w:p w:rsidR="00AC1A87" w:rsidRDefault="007F0FF7">
            <w:pPr>
              <w:jc w:val="center"/>
            </w:pPr>
            <w:r>
              <w:rPr>
                <w:color w:val="000000"/>
                <w:sz w:val="24"/>
              </w:rPr>
              <w:t>605166</w:t>
            </w:r>
          </w:p>
        </w:tc>
        <w:tc>
          <w:tcPr>
            <w:tcW w:w="1795" w:type="dxa"/>
            <w:vAlign w:val="center"/>
          </w:tcPr>
          <w:p w:rsidR="00AC1A87" w:rsidRDefault="007F0FF7">
            <w:pPr>
              <w:jc w:val="center"/>
            </w:pPr>
            <w:r>
              <w:rPr>
                <w:color w:val="000000"/>
                <w:sz w:val="24"/>
              </w:rPr>
              <w:t>聚合顺</w:t>
            </w:r>
          </w:p>
        </w:tc>
        <w:tc>
          <w:tcPr>
            <w:tcW w:w="1346" w:type="dxa"/>
            <w:vAlign w:val="center"/>
          </w:tcPr>
          <w:p w:rsidR="00AC1A87" w:rsidRDefault="007F0FF7">
            <w:pPr>
              <w:jc w:val="right"/>
            </w:pPr>
            <w:r>
              <w:rPr>
                <w:color w:val="000000"/>
                <w:sz w:val="24"/>
              </w:rPr>
              <w:t>1,641</w:t>
            </w:r>
          </w:p>
        </w:tc>
        <w:tc>
          <w:tcPr>
            <w:tcW w:w="1944" w:type="dxa"/>
            <w:vAlign w:val="center"/>
          </w:tcPr>
          <w:p w:rsidR="00AC1A87" w:rsidRDefault="007F0FF7">
            <w:pPr>
              <w:jc w:val="right"/>
            </w:pPr>
            <w:r>
              <w:rPr>
                <w:color w:val="000000"/>
                <w:sz w:val="24"/>
              </w:rPr>
              <w:t>26,009.85</w:t>
            </w:r>
          </w:p>
        </w:tc>
        <w:tc>
          <w:tcPr>
            <w:tcW w:w="1705" w:type="dxa"/>
            <w:vAlign w:val="center"/>
          </w:tcPr>
          <w:p w:rsidR="00AC1A87" w:rsidRDefault="007F0FF7">
            <w:pPr>
              <w:jc w:val="right"/>
            </w:pPr>
            <w:r>
              <w:rPr>
                <w:color w:val="000000"/>
                <w:sz w:val="24"/>
              </w:rPr>
              <w:t>0.00</w:t>
            </w:r>
          </w:p>
        </w:tc>
      </w:tr>
      <w:tr w:rsidR="00AC1A87">
        <w:tc>
          <w:tcPr>
            <w:tcW w:w="862" w:type="dxa"/>
            <w:vAlign w:val="center"/>
          </w:tcPr>
          <w:p w:rsidR="00AC1A87" w:rsidRDefault="007F0FF7">
            <w:pPr>
              <w:jc w:val="center"/>
            </w:pPr>
            <w:r>
              <w:rPr>
                <w:color w:val="000000"/>
                <w:sz w:val="24"/>
              </w:rPr>
              <w:t>56</w:t>
            </w:r>
          </w:p>
        </w:tc>
        <w:tc>
          <w:tcPr>
            <w:tcW w:w="1346" w:type="dxa"/>
            <w:vAlign w:val="center"/>
          </w:tcPr>
          <w:p w:rsidR="00AC1A87" w:rsidRDefault="007F0FF7">
            <w:pPr>
              <w:jc w:val="center"/>
            </w:pPr>
            <w:r>
              <w:rPr>
                <w:color w:val="000000"/>
                <w:sz w:val="24"/>
              </w:rPr>
              <w:t>300842</w:t>
            </w:r>
          </w:p>
        </w:tc>
        <w:tc>
          <w:tcPr>
            <w:tcW w:w="1795" w:type="dxa"/>
            <w:vAlign w:val="center"/>
          </w:tcPr>
          <w:p w:rsidR="00AC1A87" w:rsidRDefault="007F0FF7">
            <w:pPr>
              <w:jc w:val="center"/>
            </w:pPr>
            <w:r>
              <w:rPr>
                <w:color w:val="000000"/>
                <w:sz w:val="24"/>
              </w:rPr>
              <w:t>帝科股份</w:t>
            </w:r>
          </w:p>
        </w:tc>
        <w:tc>
          <w:tcPr>
            <w:tcW w:w="1346" w:type="dxa"/>
            <w:vAlign w:val="center"/>
          </w:tcPr>
          <w:p w:rsidR="00AC1A87" w:rsidRDefault="007F0FF7">
            <w:pPr>
              <w:jc w:val="right"/>
            </w:pPr>
            <w:r>
              <w:rPr>
                <w:color w:val="000000"/>
                <w:sz w:val="24"/>
              </w:rPr>
              <w:t>455</w:t>
            </w:r>
          </w:p>
        </w:tc>
        <w:tc>
          <w:tcPr>
            <w:tcW w:w="1944" w:type="dxa"/>
            <w:vAlign w:val="center"/>
          </w:tcPr>
          <w:p w:rsidR="00AC1A87" w:rsidRDefault="007F0FF7">
            <w:pPr>
              <w:jc w:val="right"/>
            </w:pPr>
            <w:r>
              <w:rPr>
                <w:color w:val="000000"/>
                <w:sz w:val="24"/>
              </w:rPr>
              <w:t>18,527.60</w:t>
            </w:r>
          </w:p>
        </w:tc>
        <w:tc>
          <w:tcPr>
            <w:tcW w:w="1705" w:type="dxa"/>
            <w:vAlign w:val="center"/>
          </w:tcPr>
          <w:p w:rsidR="00AC1A87" w:rsidRDefault="007F0FF7">
            <w:pPr>
              <w:jc w:val="right"/>
            </w:pPr>
            <w:r>
              <w:rPr>
                <w:color w:val="000000"/>
                <w:sz w:val="24"/>
              </w:rPr>
              <w:t>0.00</w:t>
            </w:r>
          </w:p>
        </w:tc>
      </w:tr>
      <w:tr w:rsidR="00AC1A87">
        <w:tc>
          <w:tcPr>
            <w:tcW w:w="862" w:type="dxa"/>
            <w:vAlign w:val="center"/>
          </w:tcPr>
          <w:p w:rsidR="00AC1A87" w:rsidRDefault="007F0FF7">
            <w:pPr>
              <w:jc w:val="center"/>
            </w:pPr>
            <w:r>
              <w:rPr>
                <w:color w:val="000000"/>
                <w:sz w:val="24"/>
              </w:rPr>
              <w:t>57</w:t>
            </w:r>
          </w:p>
        </w:tc>
        <w:tc>
          <w:tcPr>
            <w:tcW w:w="1346" w:type="dxa"/>
            <w:vAlign w:val="center"/>
          </w:tcPr>
          <w:p w:rsidR="00AC1A87" w:rsidRDefault="007F0FF7">
            <w:pPr>
              <w:jc w:val="center"/>
            </w:pPr>
            <w:r>
              <w:rPr>
                <w:color w:val="000000"/>
                <w:sz w:val="24"/>
              </w:rPr>
              <w:t>600956</w:t>
            </w:r>
          </w:p>
        </w:tc>
        <w:tc>
          <w:tcPr>
            <w:tcW w:w="1795" w:type="dxa"/>
            <w:vAlign w:val="center"/>
          </w:tcPr>
          <w:p w:rsidR="00AC1A87" w:rsidRDefault="007F0FF7">
            <w:pPr>
              <w:jc w:val="center"/>
            </w:pPr>
            <w:r>
              <w:rPr>
                <w:color w:val="000000"/>
                <w:sz w:val="24"/>
              </w:rPr>
              <w:t>新天绿能</w:t>
            </w:r>
          </w:p>
        </w:tc>
        <w:tc>
          <w:tcPr>
            <w:tcW w:w="1346" w:type="dxa"/>
            <w:vAlign w:val="center"/>
          </w:tcPr>
          <w:p w:rsidR="00AC1A87" w:rsidRDefault="007F0FF7">
            <w:pPr>
              <w:jc w:val="right"/>
            </w:pPr>
            <w:r>
              <w:rPr>
                <w:color w:val="000000"/>
                <w:sz w:val="24"/>
              </w:rPr>
              <w:t>2,533</w:t>
            </w:r>
          </w:p>
        </w:tc>
        <w:tc>
          <w:tcPr>
            <w:tcW w:w="1944" w:type="dxa"/>
            <w:vAlign w:val="center"/>
          </w:tcPr>
          <w:p w:rsidR="00AC1A87" w:rsidRDefault="007F0FF7">
            <w:pPr>
              <w:jc w:val="right"/>
            </w:pPr>
            <w:r>
              <w:rPr>
                <w:color w:val="000000"/>
                <w:sz w:val="24"/>
              </w:rPr>
              <w:t>12,766.32</w:t>
            </w:r>
          </w:p>
        </w:tc>
        <w:tc>
          <w:tcPr>
            <w:tcW w:w="1705" w:type="dxa"/>
            <w:vAlign w:val="center"/>
          </w:tcPr>
          <w:p w:rsidR="00AC1A87" w:rsidRDefault="007F0FF7">
            <w:pPr>
              <w:jc w:val="right"/>
            </w:pPr>
            <w:r>
              <w:rPr>
                <w:color w:val="000000"/>
                <w:sz w:val="24"/>
              </w:rPr>
              <w:t>0.00</w:t>
            </w:r>
          </w:p>
        </w:tc>
      </w:tr>
      <w:tr w:rsidR="00AC1A87">
        <w:tc>
          <w:tcPr>
            <w:tcW w:w="862" w:type="dxa"/>
            <w:vAlign w:val="center"/>
          </w:tcPr>
          <w:p w:rsidR="00AC1A87" w:rsidRDefault="007F0FF7">
            <w:pPr>
              <w:jc w:val="center"/>
            </w:pPr>
            <w:r>
              <w:rPr>
                <w:color w:val="000000"/>
                <w:sz w:val="24"/>
              </w:rPr>
              <w:t>58</w:t>
            </w:r>
          </w:p>
        </w:tc>
        <w:tc>
          <w:tcPr>
            <w:tcW w:w="1346" w:type="dxa"/>
            <w:vAlign w:val="center"/>
          </w:tcPr>
          <w:p w:rsidR="00AC1A87" w:rsidRDefault="007F0FF7">
            <w:pPr>
              <w:jc w:val="center"/>
            </w:pPr>
            <w:r>
              <w:rPr>
                <w:color w:val="000000"/>
                <w:sz w:val="24"/>
              </w:rPr>
              <w:t>300839</w:t>
            </w:r>
          </w:p>
        </w:tc>
        <w:tc>
          <w:tcPr>
            <w:tcW w:w="1795" w:type="dxa"/>
            <w:vAlign w:val="center"/>
          </w:tcPr>
          <w:p w:rsidR="00AC1A87" w:rsidRDefault="007F0FF7">
            <w:pPr>
              <w:jc w:val="center"/>
            </w:pPr>
            <w:r>
              <w:rPr>
                <w:color w:val="000000"/>
                <w:sz w:val="24"/>
              </w:rPr>
              <w:t>博汇股份</w:t>
            </w:r>
          </w:p>
        </w:tc>
        <w:tc>
          <w:tcPr>
            <w:tcW w:w="1346" w:type="dxa"/>
            <w:vAlign w:val="center"/>
          </w:tcPr>
          <w:p w:rsidR="00AC1A87" w:rsidRDefault="007F0FF7">
            <w:pPr>
              <w:jc w:val="right"/>
            </w:pPr>
            <w:r>
              <w:rPr>
                <w:color w:val="000000"/>
                <w:sz w:val="24"/>
              </w:rPr>
              <w:t>502</w:t>
            </w:r>
          </w:p>
        </w:tc>
        <w:tc>
          <w:tcPr>
            <w:tcW w:w="1944" w:type="dxa"/>
            <w:vAlign w:val="center"/>
          </w:tcPr>
          <w:p w:rsidR="00AC1A87" w:rsidRDefault="007F0FF7">
            <w:pPr>
              <w:jc w:val="right"/>
            </w:pPr>
            <w:r>
              <w:rPr>
                <w:color w:val="000000"/>
                <w:sz w:val="24"/>
              </w:rPr>
              <w:t>11,751.82</w:t>
            </w:r>
          </w:p>
        </w:tc>
        <w:tc>
          <w:tcPr>
            <w:tcW w:w="1705" w:type="dxa"/>
            <w:vAlign w:val="center"/>
          </w:tcPr>
          <w:p w:rsidR="00AC1A87" w:rsidRDefault="007F0FF7">
            <w:pPr>
              <w:jc w:val="right"/>
            </w:pPr>
            <w:r>
              <w:rPr>
                <w:color w:val="000000"/>
                <w:sz w:val="24"/>
              </w:rPr>
              <w:t>0.00</w:t>
            </w:r>
          </w:p>
        </w:tc>
      </w:tr>
      <w:tr w:rsidR="00AC1A87">
        <w:tc>
          <w:tcPr>
            <w:tcW w:w="862" w:type="dxa"/>
            <w:vAlign w:val="center"/>
          </w:tcPr>
          <w:p w:rsidR="00AC1A87" w:rsidRDefault="007F0FF7">
            <w:pPr>
              <w:jc w:val="center"/>
            </w:pPr>
            <w:r>
              <w:rPr>
                <w:color w:val="000000"/>
                <w:sz w:val="24"/>
              </w:rPr>
              <w:t>59</w:t>
            </w:r>
          </w:p>
        </w:tc>
        <w:tc>
          <w:tcPr>
            <w:tcW w:w="1346" w:type="dxa"/>
            <w:vAlign w:val="center"/>
          </w:tcPr>
          <w:p w:rsidR="00AC1A87" w:rsidRDefault="007F0FF7">
            <w:pPr>
              <w:jc w:val="center"/>
            </w:pPr>
            <w:r>
              <w:rPr>
                <w:color w:val="000000"/>
                <w:sz w:val="24"/>
              </w:rPr>
              <w:t>300843</w:t>
            </w:r>
          </w:p>
        </w:tc>
        <w:tc>
          <w:tcPr>
            <w:tcW w:w="1795" w:type="dxa"/>
            <w:vAlign w:val="center"/>
          </w:tcPr>
          <w:p w:rsidR="00AC1A87" w:rsidRDefault="007F0FF7">
            <w:pPr>
              <w:jc w:val="center"/>
            </w:pPr>
            <w:r>
              <w:rPr>
                <w:color w:val="000000"/>
                <w:sz w:val="24"/>
              </w:rPr>
              <w:t>胜蓝股份</w:t>
            </w:r>
          </w:p>
        </w:tc>
        <w:tc>
          <w:tcPr>
            <w:tcW w:w="1346" w:type="dxa"/>
            <w:vAlign w:val="center"/>
          </w:tcPr>
          <w:p w:rsidR="00AC1A87" w:rsidRDefault="007F0FF7">
            <w:pPr>
              <w:jc w:val="right"/>
            </w:pPr>
            <w:r>
              <w:rPr>
                <w:color w:val="000000"/>
                <w:sz w:val="24"/>
              </w:rPr>
              <w:t>751</w:t>
            </w:r>
          </w:p>
        </w:tc>
        <w:tc>
          <w:tcPr>
            <w:tcW w:w="1944" w:type="dxa"/>
            <w:vAlign w:val="center"/>
          </w:tcPr>
          <w:p w:rsidR="00AC1A87" w:rsidRDefault="007F0FF7">
            <w:pPr>
              <w:jc w:val="right"/>
            </w:pPr>
            <w:r>
              <w:rPr>
                <w:color w:val="000000"/>
                <w:sz w:val="24"/>
              </w:rPr>
              <w:t>7,517.51</w:t>
            </w:r>
          </w:p>
        </w:tc>
        <w:tc>
          <w:tcPr>
            <w:tcW w:w="1705" w:type="dxa"/>
            <w:vAlign w:val="center"/>
          </w:tcPr>
          <w:p w:rsidR="00AC1A87" w:rsidRDefault="007F0FF7">
            <w:pPr>
              <w:jc w:val="right"/>
            </w:pPr>
            <w:r>
              <w:rPr>
                <w:color w:val="000000"/>
                <w:sz w:val="24"/>
              </w:rPr>
              <w:t>0.00</w:t>
            </w:r>
          </w:p>
        </w:tc>
      </w:tr>
      <w:tr w:rsidR="00AC1A87">
        <w:tc>
          <w:tcPr>
            <w:tcW w:w="862" w:type="dxa"/>
            <w:vAlign w:val="center"/>
          </w:tcPr>
          <w:p w:rsidR="00AC1A87" w:rsidRDefault="007F0FF7">
            <w:pPr>
              <w:jc w:val="center"/>
            </w:pPr>
            <w:r>
              <w:rPr>
                <w:color w:val="000000"/>
                <w:sz w:val="24"/>
              </w:rPr>
              <w:t>60</w:t>
            </w:r>
          </w:p>
        </w:tc>
        <w:tc>
          <w:tcPr>
            <w:tcW w:w="1346" w:type="dxa"/>
            <w:vAlign w:val="center"/>
          </w:tcPr>
          <w:p w:rsidR="00AC1A87" w:rsidRDefault="007F0FF7">
            <w:pPr>
              <w:jc w:val="center"/>
            </w:pPr>
            <w:r>
              <w:rPr>
                <w:color w:val="000000"/>
                <w:sz w:val="24"/>
              </w:rPr>
              <w:t>300840</w:t>
            </w:r>
          </w:p>
        </w:tc>
        <w:tc>
          <w:tcPr>
            <w:tcW w:w="1795" w:type="dxa"/>
            <w:vAlign w:val="center"/>
          </w:tcPr>
          <w:p w:rsidR="00AC1A87" w:rsidRDefault="007F0FF7">
            <w:pPr>
              <w:jc w:val="center"/>
            </w:pPr>
            <w:r>
              <w:rPr>
                <w:color w:val="000000"/>
                <w:sz w:val="24"/>
              </w:rPr>
              <w:t>酷特智能</w:t>
            </w:r>
          </w:p>
        </w:tc>
        <w:tc>
          <w:tcPr>
            <w:tcW w:w="1346" w:type="dxa"/>
            <w:vAlign w:val="center"/>
          </w:tcPr>
          <w:p w:rsidR="00AC1A87" w:rsidRDefault="007F0FF7">
            <w:pPr>
              <w:jc w:val="right"/>
            </w:pPr>
            <w:r>
              <w:rPr>
                <w:color w:val="000000"/>
                <w:sz w:val="24"/>
              </w:rPr>
              <w:t>1,185</w:t>
            </w:r>
          </w:p>
        </w:tc>
        <w:tc>
          <w:tcPr>
            <w:tcW w:w="1944" w:type="dxa"/>
            <w:vAlign w:val="center"/>
          </w:tcPr>
          <w:p w:rsidR="00AC1A87" w:rsidRDefault="007F0FF7">
            <w:pPr>
              <w:jc w:val="right"/>
            </w:pPr>
            <w:r>
              <w:rPr>
                <w:color w:val="000000"/>
                <w:sz w:val="24"/>
              </w:rPr>
              <w:t>7,038.90</w:t>
            </w:r>
          </w:p>
        </w:tc>
        <w:tc>
          <w:tcPr>
            <w:tcW w:w="1705" w:type="dxa"/>
            <w:vAlign w:val="center"/>
          </w:tcPr>
          <w:p w:rsidR="00AC1A87" w:rsidRDefault="007F0FF7">
            <w:pPr>
              <w:jc w:val="right"/>
            </w:pPr>
            <w:r>
              <w:rPr>
                <w:color w:val="000000"/>
                <w:sz w:val="24"/>
              </w:rPr>
              <w:t>0.00</w:t>
            </w:r>
          </w:p>
        </w:tc>
      </w:tr>
      <w:tr w:rsidR="00AC1A87">
        <w:tc>
          <w:tcPr>
            <w:tcW w:w="862" w:type="dxa"/>
            <w:vAlign w:val="center"/>
          </w:tcPr>
          <w:p w:rsidR="00AC1A87" w:rsidRDefault="007F0FF7">
            <w:pPr>
              <w:jc w:val="center"/>
            </w:pPr>
            <w:r>
              <w:rPr>
                <w:color w:val="000000"/>
                <w:sz w:val="24"/>
              </w:rPr>
              <w:t>61</w:t>
            </w:r>
          </w:p>
        </w:tc>
        <w:tc>
          <w:tcPr>
            <w:tcW w:w="1346" w:type="dxa"/>
            <w:vAlign w:val="center"/>
          </w:tcPr>
          <w:p w:rsidR="00AC1A87" w:rsidRDefault="007F0FF7">
            <w:pPr>
              <w:jc w:val="center"/>
            </w:pPr>
            <w:r>
              <w:rPr>
                <w:color w:val="000000"/>
                <w:sz w:val="24"/>
              </w:rPr>
              <w:t>300846</w:t>
            </w:r>
          </w:p>
        </w:tc>
        <w:tc>
          <w:tcPr>
            <w:tcW w:w="1795" w:type="dxa"/>
            <w:vAlign w:val="center"/>
          </w:tcPr>
          <w:p w:rsidR="00AC1A87" w:rsidRDefault="007F0FF7">
            <w:pPr>
              <w:jc w:val="center"/>
            </w:pPr>
            <w:r>
              <w:rPr>
                <w:color w:val="000000"/>
                <w:sz w:val="24"/>
              </w:rPr>
              <w:t>首都在线</w:t>
            </w:r>
          </w:p>
        </w:tc>
        <w:tc>
          <w:tcPr>
            <w:tcW w:w="1346" w:type="dxa"/>
            <w:vAlign w:val="center"/>
          </w:tcPr>
          <w:p w:rsidR="00AC1A87" w:rsidRDefault="007F0FF7">
            <w:pPr>
              <w:jc w:val="right"/>
            </w:pPr>
            <w:r>
              <w:rPr>
                <w:color w:val="000000"/>
                <w:sz w:val="24"/>
              </w:rPr>
              <w:t>1,131</w:t>
            </w:r>
          </w:p>
        </w:tc>
        <w:tc>
          <w:tcPr>
            <w:tcW w:w="1944" w:type="dxa"/>
            <w:vAlign w:val="center"/>
          </w:tcPr>
          <w:p w:rsidR="00AC1A87" w:rsidRDefault="007F0FF7">
            <w:pPr>
              <w:jc w:val="right"/>
            </w:pPr>
            <w:r>
              <w:rPr>
                <w:color w:val="000000"/>
                <w:sz w:val="24"/>
              </w:rPr>
              <w:t>3,811.47</w:t>
            </w:r>
          </w:p>
        </w:tc>
        <w:tc>
          <w:tcPr>
            <w:tcW w:w="1705" w:type="dxa"/>
            <w:vAlign w:val="center"/>
          </w:tcPr>
          <w:p w:rsidR="00AC1A87" w:rsidRDefault="007F0FF7">
            <w:pPr>
              <w:jc w:val="right"/>
            </w:pPr>
            <w:r>
              <w:rPr>
                <w:color w:val="000000"/>
                <w:sz w:val="24"/>
              </w:rPr>
              <w:t>0.00</w:t>
            </w:r>
          </w:p>
        </w:tc>
      </w:tr>
      <w:tr w:rsidR="00AC1A87">
        <w:tc>
          <w:tcPr>
            <w:tcW w:w="862" w:type="dxa"/>
            <w:vAlign w:val="center"/>
          </w:tcPr>
          <w:p w:rsidR="00AC1A87" w:rsidRDefault="007F0FF7">
            <w:pPr>
              <w:jc w:val="center"/>
            </w:pPr>
            <w:r>
              <w:rPr>
                <w:color w:val="000000"/>
                <w:sz w:val="24"/>
              </w:rPr>
              <w:t>62</w:t>
            </w:r>
          </w:p>
        </w:tc>
        <w:tc>
          <w:tcPr>
            <w:tcW w:w="1346" w:type="dxa"/>
            <w:vAlign w:val="center"/>
          </w:tcPr>
          <w:p w:rsidR="00AC1A87" w:rsidRDefault="007F0FF7">
            <w:pPr>
              <w:jc w:val="center"/>
            </w:pPr>
            <w:r>
              <w:rPr>
                <w:color w:val="000000"/>
                <w:sz w:val="24"/>
              </w:rPr>
              <w:t>600559</w:t>
            </w:r>
          </w:p>
        </w:tc>
        <w:tc>
          <w:tcPr>
            <w:tcW w:w="1795" w:type="dxa"/>
            <w:vAlign w:val="center"/>
          </w:tcPr>
          <w:p w:rsidR="00AC1A87" w:rsidRDefault="007F0FF7">
            <w:pPr>
              <w:jc w:val="center"/>
            </w:pPr>
            <w:r>
              <w:rPr>
                <w:color w:val="000000"/>
                <w:sz w:val="24"/>
              </w:rPr>
              <w:t>老白干酒</w:t>
            </w:r>
          </w:p>
        </w:tc>
        <w:tc>
          <w:tcPr>
            <w:tcW w:w="1346" w:type="dxa"/>
            <w:vAlign w:val="center"/>
          </w:tcPr>
          <w:p w:rsidR="00AC1A87" w:rsidRDefault="007F0FF7">
            <w:pPr>
              <w:jc w:val="right"/>
            </w:pPr>
            <w:r>
              <w:rPr>
                <w:color w:val="000000"/>
                <w:sz w:val="24"/>
              </w:rPr>
              <w:t>26</w:t>
            </w:r>
          </w:p>
        </w:tc>
        <w:tc>
          <w:tcPr>
            <w:tcW w:w="1944" w:type="dxa"/>
            <w:vAlign w:val="center"/>
          </w:tcPr>
          <w:p w:rsidR="00AC1A87" w:rsidRDefault="007F0FF7">
            <w:pPr>
              <w:jc w:val="right"/>
            </w:pPr>
            <w:r>
              <w:rPr>
                <w:color w:val="000000"/>
                <w:sz w:val="24"/>
              </w:rPr>
              <w:t>336.70</w:t>
            </w:r>
          </w:p>
        </w:tc>
        <w:tc>
          <w:tcPr>
            <w:tcW w:w="1705" w:type="dxa"/>
            <w:vAlign w:val="center"/>
          </w:tcPr>
          <w:p w:rsidR="00AC1A87" w:rsidRDefault="007F0FF7">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71511"/>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AC1A87">
        <w:tc>
          <w:tcPr>
            <w:tcW w:w="869" w:type="dxa"/>
            <w:vAlign w:val="center"/>
          </w:tcPr>
          <w:p w:rsidR="00AC1A87" w:rsidRDefault="007F0FF7">
            <w:pPr>
              <w:jc w:val="center"/>
            </w:pPr>
            <w:r>
              <w:rPr>
                <w:sz w:val="24"/>
              </w:rPr>
              <w:t>1</w:t>
            </w:r>
          </w:p>
        </w:tc>
        <w:tc>
          <w:tcPr>
            <w:tcW w:w="1650" w:type="dxa"/>
            <w:vAlign w:val="center"/>
          </w:tcPr>
          <w:p w:rsidR="00AC1A87" w:rsidRDefault="007F0FF7">
            <w:pPr>
              <w:jc w:val="center"/>
            </w:pPr>
            <w:r>
              <w:rPr>
                <w:sz w:val="24"/>
              </w:rPr>
              <w:t>601668</w:t>
            </w:r>
          </w:p>
        </w:tc>
        <w:tc>
          <w:tcPr>
            <w:tcW w:w="1980" w:type="dxa"/>
            <w:vAlign w:val="center"/>
          </w:tcPr>
          <w:p w:rsidR="00AC1A87" w:rsidRDefault="007F0FF7">
            <w:pPr>
              <w:jc w:val="center"/>
            </w:pPr>
            <w:r>
              <w:rPr>
                <w:sz w:val="24"/>
              </w:rPr>
              <w:t>中国建筑</w:t>
            </w:r>
          </w:p>
        </w:tc>
        <w:tc>
          <w:tcPr>
            <w:tcW w:w="2879" w:type="dxa"/>
            <w:vAlign w:val="center"/>
          </w:tcPr>
          <w:p w:rsidR="00AC1A87" w:rsidRDefault="007F0FF7">
            <w:pPr>
              <w:jc w:val="right"/>
            </w:pPr>
            <w:r>
              <w:rPr>
                <w:sz w:val="24"/>
              </w:rPr>
              <w:t>8,281,375.00</w:t>
            </w:r>
          </w:p>
        </w:tc>
        <w:tc>
          <w:tcPr>
            <w:tcW w:w="1620" w:type="dxa"/>
            <w:vAlign w:val="center"/>
          </w:tcPr>
          <w:p w:rsidR="00AC1A87" w:rsidRDefault="007F0FF7">
            <w:pPr>
              <w:jc w:val="right"/>
            </w:pPr>
            <w:r>
              <w:rPr>
                <w:sz w:val="24"/>
              </w:rPr>
              <w:t>2.23</w:t>
            </w:r>
          </w:p>
        </w:tc>
      </w:tr>
      <w:tr w:rsidR="00AC1A87">
        <w:tc>
          <w:tcPr>
            <w:tcW w:w="869" w:type="dxa"/>
            <w:vAlign w:val="center"/>
          </w:tcPr>
          <w:p w:rsidR="00AC1A87" w:rsidRDefault="007F0FF7">
            <w:pPr>
              <w:jc w:val="center"/>
            </w:pPr>
            <w:r>
              <w:rPr>
                <w:sz w:val="24"/>
              </w:rPr>
              <w:t>2</w:t>
            </w:r>
          </w:p>
        </w:tc>
        <w:tc>
          <w:tcPr>
            <w:tcW w:w="1650" w:type="dxa"/>
            <w:vAlign w:val="center"/>
          </w:tcPr>
          <w:p w:rsidR="00AC1A87" w:rsidRDefault="007F0FF7">
            <w:pPr>
              <w:jc w:val="center"/>
            </w:pPr>
            <w:r>
              <w:rPr>
                <w:sz w:val="24"/>
              </w:rPr>
              <w:t>601238</w:t>
            </w:r>
          </w:p>
        </w:tc>
        <w:tc>
          <w:tcPr>
            <w:tcW w:w="1980" w:type="dxa"/>
            <w:vAlign w:val="center"/>
          </w:tcPr>
          <w:p w:rsidR="00AC1A87" w:rsidRDefault="007F0FF7">
            <w:pPr>
              <w:jc w:val="center"/>
            </w:pPr>
            <w:r>
              <w:rPr>
                <w:sz w:val="24"/>
              </w:rPr>
              <w:t>广汽集团</w:t>
            </w:r>
          </w:p>
        </w:tc>
        <w:tc>
          <w:tcPr>
            <w:tcW w:w="2879" w:type="dxa"/>
            <w:vAlign w:val="center"/>
          </w:tcPr>
          <w:p w:rsidR="00AC1A87" w:rsidRDefault="007F0FF7">
            <w:pPr>
              <w:jc w:val="right"/>
            </w:pPr>
            <w:r>
              <w:rPr>
                <w:sz w:val="24"/>
              </w:rPr>
              <w:t>7,245,865.45</w:t>
            </w:r>
          </w:p>
        </w:tc>
        <w:tc>
          <w:tcPr>
            <w:tcW w:w="1620" w:type="dxa"/>
            <w:vAlign w:val="center"/>
          </w:tcPr>
          <w:p w:rsidR="00AC1A87" w:rsidRDefault="007F0FF7">
            <w:pPr>
              <w:jc w:val="right"/>
            </w:pPr>
            <w:r>
              <w:rPr>
                <w:sz w:val="24"/>
              </w:rPr>
              <w:t>1.95</w:t>
            </w:r>
          </w:p>
        </w:tc>
      </w:tr>
      <w:tr w:rsidR="00AC1A87">
        <w:tc>
          <w:tcPr>
            <w:tcW w:w="869" w:type="dxa"/>
            <w:vAlign w:val="center"/>
          </w:tcPr>
          <w:p w:rsidR="00AC1A87" w:rsidRDefault="007F0FF7">
            <w:pPr>
              <w:jc w:val="center"/>
            </w:pPr>
            <w:r>
              <w:rPr>
                <w:sz w:val="24"/>
              </w:rPr>
              <w:t>3</w:t>
            </w:r>
          </w:p>
        </w:tc>
        <w:tc>
          <w:tcPr>
            <w:tcW w:w="1650" w:type="dxa"/>
            <w:vAlign w:val="center"/>
          </w:tcPr>
          <w:p w:rsidR="00AC1A87" w:rsidRDefault="007F0FF7">
            <w:pPr>
              <w:jc w:val="center"/>
            </w:pPr>
            <w:r>
              <w:rPr>
                <w:sz w:val="24"/>
              </w:rPr>
              <w:t>000002</w:t>
            </w:r>
          </w:p>
        </w:tc>
        <w:tc>
          <w:tcPr>
            <w:tcW w:w="1980" w:type="dxa"/>
            <w:vAlign w:val="center"/>
          </w:tcPr>
          <w:p w:rsidR="00AC1A87" w:rsidRDefault="007F0FF7">
            <w:pPr>
              <w:jc w:val="center"/>
            </w:pPr>
            <w:r>
              <w:rPr>
                <w:sz w:val="24"/>
              </w:rPr>
              <w:t>万科</w:t>
            </w:r>
            <w:r>
              <w:rPr>
                <w:sz w:val="24"/>
              </w:rPr>
              <w:t>A</w:t>
            </w:r>
          </w:p>
        </w:tc>
        <w:tc>
          <w:tcPr>
            <w:tcW w:w="2879" w:type="dxa"/>
            <w:vAlign w:val="center"/>
          </w:tcPr>
          <w:p w:rsidR="00AC1A87" w:rsidRDefault="007F0FF7">
            <w:pPr>
              <w:jc w:val="right"/>
            </w:pPr>
            <w:r>
              <w:rPr>
                <w:sz w:val="24"/>
              </w:rPr>
              <w:t>6,815,421.66</w:t>
            </w:r>
          </w:p>
        </w:tc>
        <w:tc>
          <w:tcPr>
            <w:tcW w:w="1620" w:type="dxa"/>
            <w:vAlign w:val="center"/>
          </w:tcPr>
          <w:p w:rsidR="00AC1A87" w:rsidRDefault="007F0FF7">
            <w:pPr>
              <w:jc w:val="right"/>
            </w:pPr>
            <w:r>
              <w:rPr>
                <w:sz w:val="24"/>
              </w:rPr>
              <w:t>1.83</w:t>
            </w:r>
          </w:p>
        </w:tc>
      </w:tr>
      <w:tr w:rsidR="00AC1A87">
        <w:tc>
          <w:tcPr>
            <w:tcW w:w="869" w:type="dxa"/>
            <w:vAlign w:val="center"/>
          </w:tcPr>
          <w:p w:rsidR="00AC1A87" w:rsidRDefault="007F0FF7">
            <w:pPr>
              <w:jc w:val="center"/>
            </w:pPr>
            <w:r>
              <w:rPr>
                <w:sz w:val="24"/>
              </w:rPr>
              <w:t>4</w:t>
            </w:r>
          </w:p>
        </w:tc>
        <w:tc>
          <w:tcPr>
            <w:tcW w:w="1650" w:type="dxa"/>
            <w:vAlign w:val="center"/>
          </w:tcPr>
          <w:p w:rsidR="00AC1A87" w:rsidRDefault="007F0FF7">
            <w:pPr>
              <w:jc w:val="center"/>
            </w:pPr>
            <w:r>
              <w:rPr>
                <w:sz w:val="24"/>
              </w:rPr>
              <w:t>600036</w:t>
            </w:r>
          </w:p>
        </w:tc>
        <w:tc>
          <w:tcPr>
            <w:tcW w:w="1980" w:type="dxa"/>
            <w:vAlign w:val="center"/>
          </w:tcPr>
          <w:p w:rsidR="00AC1A87" w:rsidRDefault="007F0FF7">
            <w:pPr>
              <w:jc w:val="center"/>
            </w:pPr>
            <w:r>
              <w:rPr>
                <w:sz w:val="24"/>
              </w:rPr>
              <w:t>招商银行</w:t>
            </w:r>
          </w:p>
        </w:tc>
        <w:tc>
          <w:tcPr>
            <w:tcW w:w="2879" w:type="dxa"/>
            <w:vAlign w:val="center"/>
          </w:tcPr>
          <w:p w:rsidR="00AC1A87" w:rsidRDefault="007F0FF7">
            <w:pPr>
              <w:jc w:val="right"/>
            </w:pPr>
            <w:r>
              <w:rPr>
                <w:sz w:val="24"/>
              </w:rPr>
              <w:t>6,174,429.00</w:t>
            </w:r>
          </w:p>
        </w:tc>
        <w:tc>
          <w:tcPr>
            <w:tcW w:w="1620" w:type="dxa"/>
            <w:vAlign w:val="center"/>
          </w:tcPr>
          <w:p w:rsidR="00AC1A87" w:rsidRDefault="007F0FF7">
            <w:pPr>
              <w:jc w:val="right"/>
            </w:pPr>
            <w:r>
              <w:rPr>
                <w:sz w:val="24"/>
              </w:rPr>
              <w:t>1.66</w:t>
            </w:r>
          </w:p>
        </w:tc>
      </w:tr>
      <w:tr w:rsidR="00AC1A87">
        <w:tc>
          <w:tcPr>
            <w:tcW w:w="869" w:type="dxa"/>
            <w:vAlign w:val="center"/>
          </w:tcPr>
          <w:p w:rsidR="00AC1A87" w:rsidRDefault="007F0FF7">
            <w:pPr>
              <w:jc w:val="center"/>
            </w:pPr>
            <w:r>
              <w:rPr>
                <w:sz w:val="24"/>
              </w:rPr>
              <w:t>5</w:t>
            </w:r>
          </w:p>
        </w:tc>
        <w:tc>
          <w:tcPr>
            <w:tcW w:w="1650" w:type="dxa"/>
            <w:vAlign w:val="center"/>
          </w:tcPr>
          <w:p w:rsidR="00AC1A87" w:rsidRDefault="007F0FF7">
            <w:pPr>
              <w:jc w:val="center"/>
            </w:pPr>
            <w:r>
              <w:rPr>
                <w:sz w:val="24"/>
              </w:rPr>
              <w:t>601088</w:t>
            </w:r>
          </w:p>
        </w:tc>
        <w:tc>
          <w:tcPr>
            <w:tcW w:w="1980" w:type="dxa"/>
            <w:vAlign w:val="center"/>
          </w:tcPr>
          <w:p w:rsidR="00AC1A87" w:rsidRDefault="007F0FF7">
            <w:pPr>
              <w:jc w:val="center"/>
            </w:pPr>
            <w:r>
              <w:rPr>
                <w:sz w:val="24"/>
              </w:rPr>
              <w:t>中国神华</w:t>
            </w:r>
          </w:p>
        </w:tc>
        <w:tc>
          <w:tcPr>
            <w:tcW w:w="2879" w:type="dxa"/>
            <w:vAlign w:val="center"/>
          </w:tcPr>
          <w:p w:rsidR="00AC1A87" w:rsidRDefault="007F0FF7">
            <w:pPr>
              <w:jc w:val="right"/>
            </w:pPr>
            <w:r>
              <w:rPr>
                <w:sz w:val="24"/>
              </w:rPr>
              <w:t>5,874,202.00</w:t>
            </w:r>
          </w:p>
        </w:tc>
        <w:tc>
          <w:tcPr>
            <w:tcW w:w="1620" w:type="dxa"/>
            <w:vAlign w:val="center"/>
          </w:tcPr>
          <w:p w:rsidR="00AC1A87" w:rsidRDefault="007F0FF7">
            <w:pPr>
              <w:jc w:val="right"/>
            </w:pPr>
            <w:r>
              <w:rPr>
                <w:sz w:val="24"/>
              </w:rPr>
              <w:t>1.58</w:t>
            </w:r>
          </w:p>
        </w:tc>
      </w:tr>
      <w:tr w:rsidR="00AC1A87">
        <w:tc>
          <w:tcPr>
            <w:tcW w:w="869" w:type="dxa"/>
            <w:vAlign w:val="center"/>
          </w:tcPr>
          <w:p w:rsidR="00AC1A87" w:rsidRDefault="007F0FF7">
            <w:pPr>
              <w:jc w:val="center"/>
            </w:pPr>
            <w:r>
              <w:rPr>
                <w:sz w:val="24"/>
              </w:rPr>
              <w:t>6</w:t>
            </w:r>
          </w:p>
        </w:tc>
        <w:tc>
          <w:tcPr>
            <w:tcW w:w="1650" w:type="dxa"/>
            <w:vAlign w:val="center"/>
          </w:tcPr>
          <w:p w:rsidR="00AC1A87" w:rsidRDefault="007F0FF7">
            <w:pPr>
              <w:jc w:val="center"/>
            </w:pPr>
            <w:r>
              <w:rPr>
                <w:sz w:val="24"/>
              </w:rPr>
              <w:t>600350</w:t>
            </w:r>
          </w:p>
        </w:tc>
        <w:tc>
          <w:tcPr>
            <w:tcW w:w="1980" w:type="dxa"/>
            <w:vAlign w:val="center"/>
          </w:tcPr>
          <w:p w:rsidR="00AC1A87" w:rsidRDefault="007F0FF7">
            <w:pPr>
              <w:jc w:val="center"/>
            </w:pPr>
            <w:r>
              <w:rPr>
                <w:sz w:val="24"/>
              </w:rPr>
              <w:t>山东高速</w:t>
            </w:r>
          </w:p>
        </w:tc>
        <w:tc>
          <w:tcPr>
            <w:tcW w:w="2879" w:type="dxa"/>
            <w:vAlign w:val="center"/>
          </w:tcPr>
          <w:p w:rsidR="00AC1A87" w:rsidRDefault="007F0FF7">
            <w:pPr>
              <w:jc w:val="right"/>
            </w:pPr>
            <w:r>
              <w:rPr>
                <w:sz w:val="24"/>
              </w:rPr>
              <w:t>5,848,174.00</w:t>
            </w:r>
          </w:p>
        </w:tc>
        <w:tc>
          <w:tcPr>
            <w:tcW w:w="1620" w:type="dxa"/>
            <w:vAlign w:val="center"/>
          </w:tcPr>
          <w:p w:rsidR="00AC1A87" w:rsidRDefault="007F0FF7">
            <w:pPr>
              <w:jc w:val="right"/>
            </w:pPr>
            <w:r>
              <w:rPr>
                <w:sz w:val="24"/>
              </w:rPr>
              <w:t>1.57</w:t>
            </w:r>
          </w:p>
        </w:tc>
      </w:tr>
      <w:tr w:rsidR="00AC1A87">
        <w:tc>
          <w:tcPr>
            <w:tcW w:w="869" w:type="dxa"/>
            <w:vAlign w:val="center"/>
          </w:tcPr>
          <w:p w:rsidR="00AC1A87" w:rsidRDefault="007F0FF7">
            <w:pPr>
              <w:jc w:val="center"/>
            </w:pPr>
            <w:r>
              <w:rPr>
                <w:sz w:val="24"/>
              </w:rPr>
              <w:t>7</w:t>
            </w:r>
          </w:p>
        </w:tc>
        <w:tc>
          <w:tcPr>
            <w:tcW w:w="1650" w:type="dxa"/>
            <w:vAlign w:val="center"/>
          </w:tcPr>
          <w:p w:rsidR="00AC1A87" w:rsidRDefault="007F0FF7">
            <w:pPr>
              <w:jc w:val="center"/>
            </w:pPr>
            <w:r>
              <w:rPr>
                <w:sz w:val="24"/>
              </w:rPr>
              <w:t>002271</w:t>
            </w:r>
          </w:p>
        </w:tc>
        <w:tc>
          <w:tcPr>
            <w:tcW w:w="1980" w:type="dxa"/>
            <w:vAlign w:val="center"/>
          </w:tcPr>
          <w:p w:rsidR="00AC1A87" w:rsidRDefault="007F0FF7">
            <w:pPr>
              <w:jc w:val="center"/>
            </w:pPr>
            <w:r>
              <w:rPr>
                <w:sz w:val="24"/>
              </w:rPr>
              <w:t>东方雨虹</w:t>
            </w:r>
          </w:p>
        </w:tc>
        <w:tc>
          <w:tcPr>
            <w:tcW w:w="2879" w:type="dxa"/>
            <w:vAlign w:val="center"/>
          </w:tcPr>
          <w:p w:rsidR="00AC1A87" w:rsidRDefault="007F0FF7">
            <w:pPr>
              <w:jc w:val="right"/>
            </w:pPr>
            <w:r>
              <w:rPr>
                <w:sz w:val="24"/>
              </w:rPr>
              <w:t>4,125,463.93</w:t>
            </w:r>
          </w:p>
        </w:tc>
        <w:tc>
          <w:tcPr>
            <w:tcW w:w="1620" w:type="dxa"/>
            <w:vAlign w:val="center"/>
          </w:tcPr>
          <w:p w:rsidR="00AC1A87" w:rsidRDefault="007F0FF7">
            <w:pPr>
              <w:jc w:val="right"/>
            </w:pPr>
            <w:r>
              <w:rPr>
                <w:sz w:val="24"/>
              </w:rPr>
              <w:t>1.11</w:t>
            </w:r>
          </w:p>
        </w:tc>
      </w:tr>
      <w:tr w:rsidR="00AC1A87">
        <w:tc>
          <w:tcPr>
            <w:tcW w:w="869" w:type="dxa"/>
            <w:vAlign w:val="center"/>
          </w:tcPr>
          <w:p w:rsidR="00AC1A87" w:rsidRDefault="007F0FF7">
            <w:pPr>
              <w:jc w:val="center"/>
            </w:pPr>
            <w:r>
              <w:rPr>
                <w:sz w:val="24"/>
              </w:rPr>
              <w:t>8</w:t>
            </w:r>
          </w:p>
        </w:tc>
        <w:tc>
          <w:tcPr>
            <w:tcW w:w="1650" w:type="dxa"/>
            <w:vAlign w:val="center"/>
          </w:tcPr>
          <w:p w:rsidR="00AC1A87" w:rsidRDefault="007F0FF7">
            <w:pPr>
              <w:jc w:val="center"/>
            </w:pPr>
            <w:r>
              <w:rPr>
                <w:sz w:val="24"/>
              </w:rPr>
              <w:t>600690</w:t>
            </w:r>
          </w:p>
        </w:tc>
        <w:tc>
          <w:tcPr>
            <w:tcW w:w="1980" w:type="dxa"/>
            <w:vAlign w:val="center"/>
          </w:tcPr>
          <w:p w:rsidR="00AC1A87" w:rsidRDefault="007F0FF7">
            <w:pPr>
              <w:jc w:val="center"/>
            </w:pPr>
            <w:r>
              <w:rPr>
                <w:sz w:val="24"/>
              </w:rPr>
              <w:t>海尔智家</w:t>
            </w:r>
          </w:p>
        </w:tc>
        <w:tc>
          <w:tcPr>
            <w:tcW w:w="2879" w:type="dxa"/>
            <w:vAlign w:val="center"/>
          </w:tcPr>
          <w:p w:rsidR="00AC1A87" w:rsidRDefault="007F0FF7">
            <w:pPr>
              <w:jc w:val="right"/>
            </w:pPr>
            <w:r>
              <w:rPr>
                <w:sz w:val="24"/>
              </w:rPr>
              <w:t>3,669,457.20</w:t>
            </w:r>
          </w:p>
        </w:tc>
        <w:tc>
          <w:tcPr>
            <w:tcW w:w="1620" w:type="dxa"/>
            <w:vAlign w:val="center"/>
          </w:tcPr>
          <w:p w:rsidR="00AC1A87" w:rsidRDefault="007F0FF7">
            <w:pPr>
              <w:jc w:val="right"/>
            </w:pPr>
            <w:r>
              <w:rPr>
                <w:sz w:val="24"/>
              </w:rPr>
              <w:t>0.99</w:t>
            </w:r>
          </w:p>
        </w:tc>
      </w:tr>
      <w:tr w:rsidR="00AC1A87">
        <w:tc>
          <w:tcPr>
            <w:tcW w:w="869" w:type="dxa"/>
            <w:vAlign w:val="center"/>
          </w:tcPr>
          <w:p w:rsidR="00AC1A87" w:rsidRDefault="007F0FF7">
            <w:pPr>
              <w:jc w:val="center"/>
            </w:pPr>
            <w:r>
              <w:rPr>
                <w:sz w:val="24"/>
              </w:rPr>
              <w:t>9</w:t>
            </w:r>
          </w:p>
        </w:tc>
        <w:tc>
          <w:tcPr>
            <w:tcW w:w="1650" w:type="dxa"/>
            <w:vAlign w:val="center"/>
          </w:tcPr>
          <w:p w:rsidR="00AC1A87" w:rsidRDefault="007F0FF7">
            <w:pPr>
              <w:jc w:val="center"/>
            </w:pPr>
            <w:r>
              <w:rPr>
                <w:sz w:val="24"/>
              </w:rPr>
              <w:t>601601</w:t>
            </w:r>
          </w:p>
        </w:tc>
        <w:tc>
          <w:tcPr>
            <w:tcW w:w="1980" w:type="dxa"/>
            <w:vAlign w:val="center"/>
          </w:tcPr>
          <w:p w:rsidR="00AC1A87" w:rsidRDefault="007F0FF7">
            <w:pPr>
              <w:jc w:val="center"/>
            </w:pPr>
            <w:r>
              <w:rPr>
                <w:sz w:val="24"/>
              </w:rPr>
              <w:t>中国太保</w:t>
            </w:r>
          </w:p>
        </w:tc>
        <w:tc>
          <w:tcPr>
            <w:tcW w:w="2879" w:type="dxa"/>
            <w:vAlign w:val="center"/>
          </w:tcPr>
          <w:p w:rsidR="00AC1A87" w:rsidRDefault="007F0FF7">
            <w:pPr>
              <w:jc w:val="right"/>
            </w:pPr>
            <w:r>
              <w:rPr>
                <w:sz w:val="24"/>
              </w:rPr>
              <w:t>3,510,187.00</w:t>
            </w:r>
          </w:p>
        </w:tc>
        <w:tc>
          <w:tcPr>
            <w:tcW w:w="1620" w:type="dxa"/>
            <w:vAlign w:val="center"/>
          </w:tcPr>
          <w:p w:rsidR="00AC1A87" w:rsidRDefault="007F0FF7">
            <w:pPr>
              <w:jc w:val="right"/>
            </w:pPr>
            <w:r>
              <w:rPr>
                <w:sz w:val="24"/>
              </w:rPr>
              <w:t>0.94</w:t>
            </w:r>
          </w:p>
        </w:tc>
      </w:tr>
      <w:tr w:rsidR="00AC1A87">
        <w:tc>
          <w:tcPr>
            <w:tcW w:w="869" w:type="dxa"/>
            <w:vAlign w:val="center"/>
          </w:tcPr>
          <w:p w:rsidR="00AC1A87" w:rsidRDefault="007F0FF7">
            <w:pPr>
              <w:jc w:val="center"/>
            </w:pPr>
            <w:r>
              <w:rPr>
                <w:sz w:val="24"/>
              </w:rPr>
              <w:t>10</w:t>
            </w:r>
          </w:p>
        </w:tc>
        <w:tc>
          <w:tcPr>
            <w:tcW w:w="1650" w:type="dxa"/>
            <w:vAlign w:val="center"/>
          </w:tcPr>
          <w:p w:rsidR="00AC1A87" w:rsidRDefault="007F0FF7">
            <w:pPr>
              <w:jc w:val="center"/>
            </w:pPr>
            <w:r>
              <w:rPr>
                <w:sz w:val="24"/>
              </w:rPr>
              <w:t>002475</w:t>
            </w:r>
          </w:p>
        </w:tc>
        <w:tc>
          <w:tcPr>
            <w:tcW w:w="1980" w:type="dxa"/>
            <w:vAlign w:val="center"/>
          </w:tcPr>
          <w:p w:rsidR="00AC1A87" w:rsidRDefault="007F0FF7">
            <w:pPr>
              <w:jc w:val="center"/>
            </w:pPr>
            <w:r>
              <w:rPr>
                <w:sz w:val="24"/>
              </w:rPr>
              <w:t>立讯精密</w:t>
            </w:r>
          </w:p>
        </w:tc>
        <w:tc>
          <w:tcPr>
            <w:tcW w:w="2879" w:type="dxa"/>
            <w:vAlign w:val="center"/>
          </w:tcPr>
          <w:p w:rsidR="00AC1A87" w:rsidRDefault="007F0FF7">
            <w:pPr>
              <w:jc w:val="right"/>
            </w:pPr>
            <w:r>
              <w:rPr>
                <w:sz w:val="24"/>
              </w:rPr>
              <w:t>3,220,882.00</w:t>
            </w:r>
          </w:p>
        </w:tc>
        <w:tc>
          <w:tcPr>
            <w:tcW w:w="1620" w:type="dxa"/>
            <w:vAlign w:val="center"/>
          </w:tcPr>
          <w:p w:rsidR="00AC1A87" w:rsidRDefault="007F0FF7">
            <w:pPr>
              <w:jc w:val="right"/>
            </w:pPr>
            <w:r>
              <w:rPr>
                <w:sz w:val="24"/>
              </w:rPr>
              <w:t>0.87</w:t>
            </w:r>
          </w:p>
        </w:tc>
      </w:tr>
      <w:tr w:rsidR="00AC1A87">
        <w:tc>
          <w:tcPr>
            <w:tcW w:w="869" w:type="dxa"/>
            <w:vAlign w:val="center"/>
          </w:tcPr>
          <w:p w:rsidR="00AC1A87" w:rsidRDefault="007F0FF7">
            <w:pPr>
              <w:jc w:val="center"/>
            </w:pPr>
            <w:r>
              <w:rPr>
                <w:sz w:val="24"/>
              </w:rPr>
              <w:t>11</w:t>
            </w:r>
          </w:p>
        </w:tc>
        <w:tc>
          <w:tcPr>
            <w:tcW w:w="1650" w:type="dxa"/>
            <w:vAlign w:val="center"/>
          </w:tcPr>
          <w:p w:rsidR="00AC1A87" w:rsidRDefault="007F0FF7">
            <w:pPr>
              <w:jc w:val="center"/>
            </w:pPr>
            <w:r>
              <w:rPr>
                <w:sz w:val="24"/>
              </w:rPr>
              <w:t>601816</w:t>
            </w:r>
          </w:p>
        </w:tc>
        <w:tc>
          <w:tcPr>
            <w:tcW w:w="1980" w:type="dxa"/>
            <w:vAlign w:val="center"/>
          </w:tcPr>
          <w:p w:rsidR="00AC1A87" w:rsidRDefault="007F0FF7">
            <w:pPr>
              <w:jc w:val="center"/>
            </w:pPr>
            <w:r>
              <w:rPr>
                <w:sz w:val="24"/>
              </w:rPr>
              <w:t>京沪高铁</w:t>
            </w:r>
          </w:p>
        </w:tc>
        <w:tc>
          <w:tcPr>
            <w:tcW w:w="2879" w:type="dxa"/>
            <w:vAlign w:val="center"/>
          </w:tcPr>
          <w:p w:rsidR="00AC1A87" w:rsidRDefault="007F0FF7">
            <w:pPr>
              <w:jc w:val="right"/>
            </w:pPr>
            <w:r>
              <w:rPr>
                <w:sz w:val="24"/>
              </w:rPr>
              <w:t>3,159,922.00</w:t>
            </w:r>
          </w:p>
        </w:tc>
        <w:tc>
          <w:tcPr>
            <w:tcW w:w="1620" w:type="dxa"/>
            <w:vAlign w:val="center"/>
          </w:tcPr>
          <w:p w:rsidR="00AC1A87" w:rsidRDefault="007F0FF7">
            <w:pPr>
              <w:jc w:val="right"/>
            </w:pPr>
            <w:r>
              <w:rPr>
                <w:sz w:val="24"/>
              </w:rPr>
              <w:t>0.85</w:t>
            </w:r>
          </w:p>
        </w:tc>
      </w:tr>
      <w:tr w:rsidR="00AC1A87">
        <w:tc>
          <w:tcPr>
            <w:tcW w:w="869" w:type="dxa"/>
            <w:vAlign w:val="center"/>
          </w:tcPr>
          <w:p w:rsidR="00AC1A87" w:rsidRDefault="007F0FF7">
            <w:pPr>
              <w:jc w:val="center"/>
            </w:pPr>
            <w:r>
              <w:rPr>
                <w:sz w:val="24"/>
              </w:rPr>
              <w:t>12</w:t>
            </w:r>
          </w:p>
        </w:tc>
        <w:tc>
          <w:tcPr>
            <w:tcW w:w="1650" w:type="dxa"/>
            <w:vAlign w:val="center"/>
          </w:tcPr>
          <w:p w:rsidR="00AC1A87" w:rsidRDefault="007F0FF7">
            <w:pPr>
              <w:jc w:val="center"/>
            </w:pPr>
            <w:r>
              <w:rPr>
                <w:sz w:val="24"/>
              </w:rPr>
              <w:t>002179</w:t>
            </w:r>
          </w:p>
        </w:tc>
        <w:tc>
          <w:tcPr>
            <w:tcW w:w="1980" w:type="dxa"/>
            <w:vAlign w:val="center"/>
          </w:tcPr>
          <w:p w:rsidR="00AC1A87" w:rsidRDefault="007F0FF7">
            <w:pPr>
              <w:jc w:val="center"/>
            </w:pPr>
            <w:r>
              <w:rPr>
                <w:sz w:val="24"/>
              </w:rPr>
              <w:t>中航光电</w:t>
            </w:r>
          </w:p>
        </w:tc>
        <w:tc>
          <w:tcPr>
            <w:tcW w:w="2879" w:type="dxa"/>
            <w:vAlign w:val="center"/>
          </w:tcPr>
          <w:p w:rsidR="00AC1A87" w:rsidRDefault="007F0FF7">
            <w:pPr>
              <w:jc w:val="right"/>
            </w:pPr>
            <w:r>
              <w:rPr>
                <w:sz w:val="24"/>
              </w:rPr>
              <w:t>2,985,593.00</w:t>
            </w:r>
          </w:p>
        </w:tc>
        <w:tc>
          <w:tcPr>
            <w:tcW w:w="1620" w:type="dxa"/>
            <w:vAlign w:val="center"/>
          </w:tcPr>
          <w:p w:rsidR="00AC1A87" w:rsidRDefault="007F0FF7">
            <w:pPr>
              <w:jc w:val="right"/>
            </w:pPr>
            <w:r>
              <w:rPr>
                <w:sz w:val="24"/>
              </w:rPr>
              <w:t>0.80</w:t>
            </w:r>
          </w:p>
        </w:tc>
      </w:tr>
      <w:tr w:rsidR="00AC1A87">
        <w:tc>
          <w:tcPr>
            <w:tcW w:w="869" w:type="dxa"/>
            <w:vAlign w:val="center"/>
          </w:tcPr>
          <w:p w:rsidR="00AC1A87" w:rsidRDefault="007F0FF7">
            <w:pPr>
              <w:jc w:val="center"/>
            </w:pPr>
            <w:r>
              <w:rPr>
                <w:sz w:val="24"/>
              </w:rPr>
              <w:t>13</w:t>
            </w:r>
          </w:p>
        </w:tc>
        <w:tc>
          <w:tcPr>
            <w:tcW w:w="1650" w:type="dxa"/>
            <w:vAlign w:val="center"/>
          </w:tcPr>
          <w:p w:rsidR="00AC1A87" w:rsidRDefault="007F0FF7">
            <w:pPr>
              <w:jc w:val="center"/>
            </w:pPr>
            <w:r>
              <w:rPr>
                <w:sz w:val="24"/>
              </w:rPr>
              <w:t>002230</w:t>
            </w:r>
          </w:p>
        </w:tc>
        <w:tc>
          <w:tcPr>
            <w:tcW w:w="1980" w:type="dxa"/>
            <w:vAlign w:val="center"/>
          </w:tcPr>
          <w:p w:rsidR="00AC1A87" w:rsidRDefault="007F0FF7">
            <w:pPr>
              <w:jc w:val="center"/>
            </w:pPr>
            <w:r>
              <w:rPr>
                <w:sz w:val="24"/>
              </w:rPr>
              <w:t>科大讯飞</w:t>
            </w:r>
          </w:p>
        </w:tc>
        <w:tc>
          <w:tcPr>
            <w:tcW w:w="2879" w:type="dxa"/>
            <w:vAlign w:val="center"/>
          </w:tcPr>
          <w:p w:rsidR="00AC1A87" w:rsidRDefault="007F0FF7">
            <w:pPr>
              <w:jc w:val="right"/>
            </w:pPr>
            <w:r>
              <w:rPr>
                <w:sz w:val="24"/>
              </w:rPr>
              <w:t>2,952,854.88</w:t>
            </w:r>
          </w:p>
        </w:tc>
        <w:tc>
          <w:tcPr>
            <w:tcW w:w="1620" w:type="dxa"/>
            <w:vAlign w:val="center"/>
          </w:tcPr>
          <w:p w:rsidR="00AC1A87" w:rsidRDefault="007F0FF7">
            <w:pPr>
              <w:jc w:val="right"/>
            </w:pPr>
            <w:r>
              <w:rPr>
                <w:sz w:val="24"/>
              </w:rPr>
              <w:t>0.79</w:t>
            </w:r>
          </w:p>
        </w:tc>
      </w:tr>
      <w:tr w:rsidR="00AC1A87">
        <w:tc>
          <w:tcPr>
            <w:tcW w:w="869" w:type="dxa"/>
            <w:vAlign w:val="center"/>
          </w:tcPr>
          <w:p w:rsidR="00AC1A87" w:rsidRDefault="007F0FF7">
            <w:pPr>
              <w:jc w:val="center"/>
            </w:pPr>
            <w:r>
              <w:rPr>
                <w:sz w:val="24"/>
              </w:rPr>
              <w:t>14</w:t>
            </w:r>
          </w:p>
        </w:tc>
        <w:tc>
          <w:tcPr>
            <w:tcW w:w="1650" w:type="dxa"/>
            <w:vAlign w:val="center"/>
          </w:tcPr>
          <w:p w:rsidR="00AC1A87" w:rsidRDefault="007F0FF7">
            <w:pPr>
              <w:jc w:val="center"/>
            </w:pPr>
            <w:r>
              <w:rPr>
                <w:sz w:val="24"/>
              </w:rPr>
              <w:t>300750</w:t>
            </w:r>
          </w:p>
        </w:tc>
        <w:tc>
          <w:tcPr>
            <w:tcW w:w="1980" w:type="dxa"/>
            <w:vAlign w:val="center"/>
          </w:tcPr>
          <w:p w:rsidR="00AC1A87" w:rsidRDefault="007F0FF7">
            <w:pPr>
              <w:jc w:val="center"/>
            </w:pPr>
            <w:r>
              <w:rPr>
                <w:sz w:val="24"/>
              </w:rPr>
              <w:t>宁德时代</w:t>
            </w:r>
          </w:p>
        </w:tc>
        <w:tc>
          <w:tcPr>
            <w:tcW w:w="2879" w:type="dxa"/>
            <w:vAlign w:val="center"/>
          </w:tcPr>
          <w:p w:rsidR="00AC1A87" w:rsidRDefault="007F0FF7">
            <w:pPr>
              <w:jc w:val="right"/>
            </w:pPr>
            <w:r>
              <w:rPr>
                <w:sz w:val="24"/>
              </w:rPr>
              <w:t>2,948,656.00</w:t>
            </w:r>
          </w:p>
        </w:tc>
        <w:tc>
          <w:tcPr>
            <w:tcW w:w="1620" w:type="dxa"/>
            <w:vAlign w:val="center"/>
          </w:tcPr>
          <w:p w:rsidR="00AC1A87" w:rsidRDefault="007F0FF7">
            <w:pPr>
              <w:jc w:val="right"/>
            </w:pPr>
            <w:r>
              <w:rPr>
                <w:sz w:val="24"/>
              </w:rPr>
              <w:t>0.79</w:t>
            </w:r>
          </w:p>
        </w:tc>
      </w:tr>
      <w:tr w:rsidR="00AC1A87">
        <w:tc>
          <w:tcPr>
            <w:tcW w:w="869" w:type="dxa"/>
            <w:vAlign w:val="center"/>
          </w:tcPr>
          <w:p w:rsidR="00AC1A87" w:rsidRDefault="007F0FF7">
            <w:pPr>
              <w:jc w:val="center"/>
            </w:pPr>
            <w:r>
              <w:rPr>
                <w:sz w:val="24"/>
              </w:rPr>
              <w:t>15</w:t>
            </w:r>
          </w:p>
        </w:tc>
        <w:tc>
          <w:tcPr>
            <w:tcW w:w="1650" w:type="dxa"/>
            <w:vAlign w:val="center"/>
          </w:tcPr>
          <w:p w:rsidR="00AC1A87" w:rsidRDefault="007F0FF7">
            <w:pPr>
              <w:jc w:val="center"/>
            </w:pPr>
            <w:r>
              <w:rPr>
                <w:sz w:val="24"/>
              </w:rPr>
              <w:t>002081</w:t>
            </w:r>
          </w:p>
        </w:tc>
        <w:tc>
          <w:tcPr>
            <w:tcW w:w="1980" w:type="dxa"/>
            <w:vAlign w:val="center"/>
          </w:tcPr>
          <w:p w:rsidR="00AC1A87" w:rsidRDefault="007F0FF7">
            <w:pPr>
              <w:jc w:val="center"/>
            </w:pPr>
            <w:r>
              <w:rPr>
                <w:sz w:val="24"/>
              </w:rPr>
              <w:t>金螳螂</w:t>
            </w:r>
          </w:p>
        </w:tc>
        <w:tc>
          <w:tcPr>
            <w:tcW w:w="2879" w:type="dxa"/>
            <w:vAlign w:val="center"/>
          </w:tcPr>
          <w:p w:rsidR="00AC1A87" w:rsidRDefault="007F0FF7">
            <w:pPr>
              <w:jc w:val="right"/>
            </w:pPr>
            <w:r>
              <w:rPr>
                <w:sz w:val="24"/>
              </w:rPr>
              <w:t>2,947,545.00</w:t>
            </w:r>
          </w:p>
        </w:tc>
        <w:tc>
          <w:tcPr>
            <w:tcW w:w="1620" w:type="dxa"/>
            <w:vAlign w:val="center"/>
          </w:tcPr>
          <w:p w:rsidR="00AC1A87" w:rsidRDefault="007F0FF7">
            <w:pPr>
              <w:jc w:val="right"/>
            </w:pPr>
            <w:r>
              <w:rPr>
                <w:sz w:val="24"/>
              </w:rPr>
              <w:t>0.79</w:t>
            </w:r>
          </w:p>
        </w:tc>
      </w:tr>
      <w:tr w:rsidR="00AC1A87">
        <w:tc>
          <w:tcPr>
            <w:tcW w:w="869" w:type="dxa"/>
            <w:vAlign w:val="center"/>
          </w:tcPr>
          <w:p w:rsidR="00AC1A87" w:rsidRDefault="007F0FF7">
            <w:pPr>
              <w:jc w:val="center"/>
            </w:pPr>
            <w:r>
              <w:rPr>
                <w:sz w:val="24"/>
              </w:rPr>
              <w:t>16</w:t>
            </w:r>
          </w:p>
        </w:tc>
        <w:tc>
          <w:tcPr>
            <w:tcW w:w="1650" w:type="dxa"/>
            <w:vAlign w:val="center"/>
          </w:tcPr>
          <w:p w:rsidR="00AC1A87" w:rsidRDefault="007F0FF7">
            <w:pPr>
              <w:jc w:val="center"/>
            </w:pPr>
            <w:r>
              <w:rPr>
                <w:sz w:val="24"/>
              </w:rPr>
              <w:t>300070</w:t>
            </w:r>
          </w:p>
        </w:tc>
        <w:tc>
          <w:tcPr>
            <w:tcW w:w="1980" w:type="dxa"/>
            <w:vAlign w:val="center"/>
          </w:tcPr>
          <w:p w:rsidR="00AC1A87" w:rsidRDefault="007F0FF7">
            <w:pPr>
              <w:jc w:val="center"/>
            </w:pPr>
            <w:r>
              <w:rPr>
                <w:sz w:val="24"/>
              </w:rPr>
              <w:t>碧水源</w:t>
            </w:r>
          </w:p>
        </w:tc>
        <w:tc>
          <w:tcPr>
            <w:tcW w:w="2879" w:type="dxa"/>
            <w:vAlign w:val="center"/>
          </w:tcPr>
          <w:p w:rsidR="00AC1A87" w:rsidRDefault="007F0FF7">
            <w:pPr>
              <w:jc w:val="right"/>
            </w:pPr>
            <w:r>
              <w:rPr>
                <w:sz w:val="24"/>
              </w:rPr>
              <w:t>2,945,582.00</w:t>
            </w:r>
          </w:p>
        </w:tc>
        <w:tc>
          <w:tcPr>
            <w:tcW w:w="1620" w:type="dxa"/>
            <w:vAlign w:val="center"/>
          </w:tcPr>
          <w:p w:rsidR="00AC1A87" w:rsidRDefault="007F0FF7">
            <w:pPr>
              <w:jc w:val="right"/>
            </w:pPr>
            <w:r>
              <w:rPr>
                <w:sz w:val="24"/>
              </w:rPr>
              <w:t>0.79</w:t>
            </w:r>
          </w:p>
        </w:tc>
      </w:tr>
      <w:tr w:rsidR="00AC1A87">
        <w:tc>
          <w:tcPr>
            <w:tcW w:w="869" w:type="dxa"/>
            <w:vAlign w:val="center"/>
          </w:tcPr>
          <w:p w:rsidR="00AC1A87" w:rsidRDefault="007F0FF7">
            <w:pPr>
              <w:jc w:val="center"/>
            </w:pPr>
            <w:r>
              <w:rPr>
                <w:sz w:val="24"/>
              </w:rPr>
              <w:t>17</w:t>
            </w:r>
          </w:p>
        </w:tc>
        <w:tc>
          <w:tcPr>
            <w:tcW w:w="1650" w:type="dxa"/>
            <w:vAlign w:val="center"/>
          </w:tcPr>
          <w:p w:rsidR="00AC1A87" w:rsidRDefault="007F0FF7">
            <w:pPr>
              <w:jc w:val="center"/>
            </w:pPr>
            <w:r>
              <w:rPr>
                <w:sz w:val="24"/>
              </w:rPr>
              <w:t>600273</w:t>
            </w:r>
          </w:p>
        </w:tc>
        <w:tc>
          <w:tcPr>
            <w:tcW w:w="1980" w:type="dxa"/>
            <w:vAlign w:val="center"/>
          </w:tcPr>
          <w:p w:rsidR="00AC1A87" w:rsidRDefault="007F0FF7">
            <w:pPr>
              <w:jc w:val="center"/>
            </w:pPr>
            <w:r>
              <w:rPr>
                <w:sz w:val="24"/>
              </w:rPr>
              <w:t>嘉化能源</w:t>
            </w:r>
          </w:p>
        </w:tc>
        <w:tc>
          <w:tcPr>
            <w:tcW w:w="2879" w:type="dxa"/>
            <w:vAlign w:val="center"/>
          </w:tcPr>
          <w:p w:rsidR="00AC1A87" w:rsidRDefault="007F0FF7">
            <w:pPr>
              <w:jc w:val="right"/>
            </w:pPr>
            <w:r>
              <w:rPr>
                <w:sz w:val="24"/>
              </w:rPr>
              <w:t>2,941,317.00</w:t>
            </w:r>
          </w:p>
        </w:tc>
        <w:tc>
          <w:tcPr>
            <w:tcW w:w="1620" w:type="dxa"/>
            <w:vAlign w:val="center"/>
          </w:tcPr>
          <w:p w:rsidR="00AC1A87" w:rsidRDefault="007F0FF7">
            <w:pPr>
              <w:jc w:val="right"/>
            </w:pPr>
            <w:r>
              <w:rPr>
                <w:sz w:val="24"/>
              </w:rPr>
              <w:t>0.79</w:t>
            </w:r>
          </w:p>
        </w:tc>
      </w:tr>
      <w:tr w:rsidR="00AC1A87">
        <w:tc>
          <w:tcPr>
            <w:tcW w:w="869" w:type="dxa"/>
            <w:vAlign w:val="center"/>
          </w:tcPr>
          <w:p w:rsidR="00AC1A87" w:rsidRDefault="007F0FF7">
            <w:pPr>
              <w:jc w:val="center"/>
            </w:pPr>
            <w:r>
              <w:rPr>
                <w:sz w:val="24"/>
              </w:rPr>
              <w:t>18</w:t>
            </w:r>
          </w:p>
        </w:tc>
        <w:tc>
          <w:tcPr>
            <w:tcW w:w="1650" w:type="dxa"/>
            <w:vAlign w:val="center"/>
          </w:tcPr>
          <w:p w:rsidR="00AC1A87" w:rsidRDefault="007F0FF7">
            <w:pPr>
              <w:jc w:val="center"/>
            </w:pPr>
            <w:r>
              <w:rPr>
                <w:sz w:val="24"/>
              </w:rPr>
              <w:t>600048</w:t>
            </w:r>
          </w:p>
        </w:tc>
        <w:tc>
          <w:tcPr>
            <w:tcW w:w="1980" w:type="dxa"/>
            <w:vAlign w:val="center"/>
          </w:tcPr>
          <w:p w:rsidR="00AC1A87" w:rsidRDefault="007F0FF7">
            <w:pPr>
              <w:jc w:val="center"/>
            </w:pPr>
            <w:r>
              <w:rPr>
                <w:sz w:val="24"/>
              </w:rPr>
              <w:t>保利地产</w:t>
            </w:r>
          </w:p>
        </w:tc>
        <w:tc>
          <w:tcPr>
            <w:tcW w:w="2879" w:type="dxa"/>
            <w:vAlign w:val="center"/>
          </w:tcPr>
          <w:p w:rsidR="00AC1A87" w:rsidRDefault="007F0FF7">
            <w:pPr>
              <w:jc w:val="right"/>
            </w:pPr>
            <w:r>
              <w:rPr>
                <w:sz w:val="24"/>
              </w:rPr>
              <w:t>2,914,710.00</w:t>
            </w:r>
          </w:p>
        </w:tc>
        <w:tc>
          <w:tcPr>
            <w:tcW w:w="1620" w:type="dxa"/>
            <w:vAlign w:val="center"/>
          </w:tcPr>
          <w:p w:rsidR="00AC1A87" w:rsidRDefault="007F0FF7">
            <w:pPr>
              <w:jc w:val="right"/>
            </w:pPr>
            <w:r>
              <w:rPr>
                <w:sz w:val="24"/>
              </w:rPr>
              <w:t>0.78</w:t>
            </w:r>
          </w:p>
        </w:tc>
      </w:tr>
      <w:tr w:rsidR="00AC1A87">
        <w:tc>
          <w:tcPr>
            <w:tcW w:w="869" w:type="dxa"/>
            <w:vAlign w:val="center"/>
          </w:tcPr>
          <w:p w:rsidR="00AC1A87" w:rsidRDefault="007F0FF7">
            <w:pPr>
              <w:jc w:val="center"/>
            </w:pPr>
            <w:r>
              <w:rPr>
                <w:sz w:val="24"/>
              </w:rPr>
              <w:t>19</w:t>
            </w:r>
          </w:p>
        </w:tc>
        <w:tc>
          <w:tcPr>
            <w:tcW w:w="1650" w:type="dxa"/>
            <w:vAlign w:val="center"/>
          </w:tcPr>
          <w:p w:rsidR="00AC1A87" w:rsidRDefault="007F0FF7">
            <w:pPr>
              <w:jc w:val="center"/>
            </w:pPr>
            <w:r>
              <w:rPr>
                <w:sz w:val="24"/>
              </w:rPr>
              <w:t>603111</w:t>
            </w:r>
          </w:p>
        </w:tc>
        <w:tc>
          <w:tcPr>
            <w:tcW w:w="1980" w:type="dxa"/>
            <w:vAlign w:val="center"/>
          </w:tcPr>
          <w:p w:rsidR="00AC1A87" w:rsidRDefault="007F0FF7">
            <w:pPr>
              <w:jc w:val="center"/>
            </w:pPr>
            <w:r>
              <w:rPr>
                <w:sz w:val="24"/>
              </w:rPr>
              <w:t>康尼机电</w:t>
            </w:r>
          </w:p>
        </w:tc>
        <w:tc>
          <w:tcPr>
            <w:tcW w:w="2879" w:type="dxa"/>
            <w:vAlign w:val="center"/>
          </w:tcPr>
          <w:p w:rsidR="00AC1A87" w:rsidRDefault="007F0FF7">
            <w:pPr>
              <w:jc w:val="right"/>
            </w:pPr>
            <w:r>
              <w:rPr>
                <w:sz w:val="24"/>
              </w:rPr>
              <w:t>2,694,483.48</w:t>
            </w:r>
          </w:p>
        </w:tc>
        <w:tc>
          <w:tcPr>
            <w:tcW w:w="1620" w:type="dxa"/>
            <w:vAlign w:val="center"/>
          </w:tcPr>
          <w:p w:rsidR="00AC1A87" w:rsidRDefault="007F0FF7">
            <w:pPr>
              <w:jc w:val="right"/>
            </w:pPr>
            <w:r>
              <w:rPr>
                <w:sz w:val="24"/>
              </w:rPr>
              <w:t>0.72</w:t>
            </w:r>
          </w:p>
        </w:tc>
      </w:tr>
      <w:tr w:rsidR="00AC1A87">
        <w:tc>
          <w:tcPr>
            <w:tcW w:w="869" w:type="dxa"/>
            <w:vAlign w:val="center"/>
          </w:tcPr>
          <w:p w:rsidR="00AC1A87" w:rsidRDefault="007F0FF7">
            <w:pPr>
              <w:jc w:val="center"/>
            </w:pPr>
            <w:r>
              <w:rPr>
                <w:sz w:val="24"/>
              </w:rPr>
              <w:t>20</w:t>
            </w:r>
          </w:p>
        </w:tc>
        <w:tc>
          <w:tcPr>
            <w:tcW w:w="1650" w:type="dxa"/>
            <w:vAlign w:val="center"/>
          </w:tcPr>
          <w:p w:rsidR="00AC1A87" w:rsidRDefault="007F0FF7">
            <w:pPr>
              <w:jc w:val="center"/>
            </w:pPr>
            <w:r>
              <w:rPr>
                <w:sz w:val="24"/>
              </w:rPr>
              <w:t>603359</w:t>
            </w:r>
          </w:p>
        </w:tc>
        <w:tc>
          <w:tcPr>
            <w:tcW w:w="1980" w:type="dxa"/>
            <w:vAlign w:val="center"/>
          </w:tcPr>
          <w:p w:rsidR="00AC1A87" w:rsidRDefault="007F0FF7">
            <w:pPr>
              <w:jc w:val="center"/>
            </w:pPr>
            <w:r>
              <w:rPr>
                <w:sz w:val="24"/>
              </w:rPr>
              <w:t>东珠生态</w:t>
            </w:r>
          </w:p>
        </w:tc>
        <w:tc>
          <w:tcPr>
            <w:tcW w:w="2879" w:type="dxa"/>
            <w:vAlign w:val="center"/>
          </w:tcPr>
          <w:p w:rsidR="00AC1A87" w:rsidRDefault="007F0FF7">
            <w:pPr>
              <w:jc w:val="right"/>
            </w:pPr>
            <w:r>
              <w:rPr>
                <w:sz w:val="24"/>
              </w:rPr>
              <w:t>2,589,899.00</w:t>
            </w:r>
          </w:p>
        </w:tc>
        <w:tc>
          <w:tcPr>
            <w:tcW w:w="1620" w:type="dxa"/>
            <w:vAlign w:val="center"/>
          </w:tcPr>
          <w:p w:rsidR="00AC1A87" w:rsidRDefault="007F0FF7">
            <w:pPr>
              <w:jc w:val="right"/>
            </w:pPr>
            <w:r>
              <w:rPr>
                <w:sz w:val="24"/>
              </w:rPr>
              <w:t>0.70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AC1A87">
        <w:tc>
          <w:tcPr>
            <w:tcW w:w="869" w:type="dxa"/>
            <w:vAlign w:val="center"/>
          </w:tcPr>
          <w:p w:rsidR="00AC1A87" w:rsidRDefault="007F0FF7">
            <w:pPr>
              <w:jc w:val="center"/>
            </w:pPr>
            <w:r>
              <w:rPr>
                <w:color w:val="000000"/>
                <w:sz w:val="24"/>
              </w:rPr>
              <w:t>1</w:t>
            </w:r>
          </w:p>
        </w:tc>
        <w:tc>
          <w:tcPr>
            <w:tcW w:w="1650" w:type="dxa"/>
            <w:vAlign w:val="center"/>
          </w:tcPr>
          <w:p w:rsidR="00AC1A87" w:rsidRDefault="007F0FF7">
            <w:pPr>
              <w:jc w:val="center"/>
            </w:pPr>
            <w:r>
              <w:rPr>
                <w:color w:val="000000"/>
                <w:sz w:val="24"/>
              </w:rPr>
              <w:t>601288</w:t>
            </w:r>
          </w:p>
        </w:tc>
        <w:tc>
          <w:tcPr>
            <w:tcW w:w="1980" w:type="dxa"/>
            <w:vAlign w:val="center"/>
          </w:tcPr>
          <w:p w:rsidR="00AC1A87" w:rsidRDefault="007F0FF7">
            <w:pPr>
              <w:jc w:val="center"/>
            </w:pPr>
            <w:r>
              <w:rPr>
                <w:color w:val="000000"/>
                <w:sz w:val="24"/>
              </w:rPr>
              <w:t>农业银行</w:t>
            </w:r>
          </w:p>
        </w:tc>
        <w:tc>
          <w:tcPr>
            <w:tcW w:w="2879" w:type="dxa"/>
            <w:vAlign w:val="center"/>
          </w:tcPr>
          <w:p w:rsidR="00AC1A87" w:rsidRDefault="007F0FF7">
            <w:pPr>
              <w:jc w:val="right"/>
            </w:pPr>
            <w:r>
              <w:rPr>
                <w:color w:val="000000"/>
                <w:sz w:val="24"/>
              </w:rPr>
              <w:t>15,360,997.00</w:t>
            </w:r>
          </w:p>
        </w:tc>
        <w:tc>
          <w:tcPr>
            <w:tcW w:w="1620" w:type="dxa"/>
            <w:vAlign w:val="center"/>
          </w:tcPr>
          <w:p w:rsidR="00AC1A87" w:rsidRDefault="007F0FF7">
            <w:pPr>
              <w:jc w:val="right"/>
            </w:pPr>
            <w:r>
              <w:rPr>
                <w:color w:val="000000"/>
                <w:sz w:val="24"/>
              </w:rPr>
              <w:t>4.13</w:t>
            </w:r>
          </w:p>
        </w:tc>
      </w:tr>
      <w:tr w:rsidR="00AC1A87">
        <w:tc>
          <w:tcPr>
            <w:tcW w:w="869" w:type="dxa"/>
            <w:vAlign w:val="center"/>
          </w:tcPr>
          <w:p w:rsidR="00AC1A87" w:rsidRDefault="007F0FF7">
            <w:pPr>
              <w:jc w:val="center"/>
            </w:pPr>
            <w:r>
              <w:rPr>
                <w:color w:val="000000"/>
                <w:sz w:val="24"/>
              </w:rPr>
              <w:t>2</w:t>
            </w:r>
          </w:p>
        </w:tc>
        <w:tc>
          <w:tcPr>
            <w:tcW w:w="1650" w:type="dxa"/>
            <w:vAlign w:val="center"/>
          </w:tcPr>
          <w:p w:rsidR="00AC1A87" w:rsidRDefault="007F0FF7">
            <w:pPr>
              <w:jc w:val="center"/>
            </w:pPr>
            <w:r>
              <w:rPr>
                <w:color w:val="000000"/>
                <w:sz w:val="24"/>
              </w:rPr>
              <w:t>601398</w:t>
            </w:r>
          </w:p>
        </w:tc>
        <w:tc>
          <w:tcPr>
            <w:tcW w:w="1980" w:type="dxa"/>
            <w:vAlign w:val="center"/>
          </w:tcPr>
          <w:p w:rsidR="00AC1A87" w:rsidRDefault="007F0FF7">
            <w:pPr>
              <w:jc w:val="center"/>
            </w:pPr>
            <w:r>
              <w:rPr>
                <w:color w:val="000000"/>
                <w:sz w:val="24"/>
              </w:rPr>
              <w:t>工商银行</w:t>
            </w:r>
          </w:p>
        </w:tc>
        <w:tc>
          <w:tcPr>
            <w:tcW w:w="2879" w:type="dxa"/>
            <w:vAlign w:val="center"/>
          </w:tcPr>
          <w:p w:rsidR="00AC1A87" w:rsidRDefault="007F0FF7">
            <w:pPr>
              <w:jc w:val="right"/>
            </w:pPr>
            <w:r>
              <w:rPr>
                <w:color w:val="000000"/>
                <w:sz w:val="24"/>
              </w:rPr>
              <w:t>11,023,070.00</w:t>
            </w:r>
          </w:p>
        </w:tc>
        <w:tc>
          <w:tcPr>
            <w:tcW w:w="1620" w:type="dxa"/>
            <w:vAlign w:val="center"/>
          </w:tcPr>
          <w:p w:rsidR="00AC1A87" w:rsidRDefault="007F0FF7">
            <w:pPr>
              <w:jc w:val="right"/>
            </w:pPr>
            <w:r>
              <w:rPr>
                <w:color w:val="000000"/>
                <w:sz w:val="24"/>
              </w:rPr>
              <w:t>2.96</w:t>
            </w:r>
          </w:p>
        </w:tc>
      </w:tr>
      <w:tr w:rsidR="00AC1A87">
        <w:tc>
          <w:tcPr>
            <w:tcW w:w="869" w:type="dxa"/>
            <w:vAlign w:val="center"/>
          </w:tcPr>
          <w:p w:rsidR="00AC1A87" w:rsidRDefault="007F0FF7">
            <w:pPr>
              <w:jc w:val="center"/>
            </w:pPr>
            <w:r>
              <w:rPr>
                <w:color w:val="000000"/>
                <w:sz w:val="24"/>
              </w:rPr>
              <w:t>3</w:t>
            </w:r>
          </w:p>
        </w:tc>
        <w:tc>
          <w:tcPr>
            <w:tcW w:w="1650" w:type="dxa"/>
            <w:vAlign w:val="center"/>
          </w:tcPr>
          <w:p w:rsidR="00AC1A87" w:rsidRDefault="007F0FF7">
            <w:pPr>
              <w:jc w:val="center"/>
            </w:pPr>
            <w:r>
              <w:rPr>
                <w:color w:val="000000"/>
                <w:sz w:val="24"/>
              </w:rPr>
              <w:t>600104</w:t>
            </w:r>
          </w:p>
        </w:tc>
        <w:tc>
          <w:tcPr>
            <w:tcW w:w="1980" w:type="dxa"/>
            <w:vAlign w:val="center"/>
          </w:tcPr>
          <w:p w:rsidR="00AC1A87" w:rsidRDefault="007F0FF7">
            <w:pPr>
              <w:jc w:val="center"/>
            </w:pPr>
            <w:r>
              <w:rPr>
                <w:color w:val="000000"/>
                <w:sz w:val="24"/>
              </w:rPr>
              <w:t>上汽集团</w:t>
            </w:r>
          </w:p>
        </w:tc>
        <w:tc>
          <w:tcPr>
            <w:tcW w:w="2879" w:type="dxa"/>
            <w:vAlign w:val="center"/>
          </w:tcPr>
          <w:p w:rsidR="00AC1A87" w:rsidRDefault="007F0FF7">
            <w:pPr>
              <w:jc w:val="right"/>
            </w:pPr>
            <w:r>
              <w:rPr>
                <w:color w:val="000000"/>
                <w:sz w:val="24"/>
              </w:rPr>
              <w:t>10,916,477.70</w:t>
            </w:r>
          </w:p>
        </w:tc>
        <w:tc>
          <w:tcPr>
            <w:tcW w:w="1620" w:type="dxa"/>
            <w:vAlign w:val="center"/>
          </w:tcPr>
          <w:p w:rsidR="00AC1A87" w:rsidRDefault="007F0FF7">
            <w:pPr>
              <w:jc w:val="right"/>
            </w:pPr>
            <w:r>
              <w:rPr>
                <w:color w:val="000000"/>
                <w:sz w:val="24"/>
              </w:rPr>
              <w:t>2.93</w:t>
            </w:r>
          </w:p>
        </w:tc>
      </w:tr>
      <w:tr w:rsidR="00AC1A87">
        <w:tc>
          <w:tcPr>
            <w:tcW w:w="869" w:type="dxa"/>
            <w:vAlign w:val="center"/>
          </w:tcPr>
          <w:p w:rsidR="00AC1A87" w:rsidRDefault="007F0FF7">
            <w:pPr>
              <w:jc w:val="center"/>
            </w:pPr>
            <w:r>
              <w:rPr>
                <w:color w:val="000000"/>
                <w:sz w:val="24"/>
              </w:rPr>
              <w:t>4</w:t>
            </w:r>
          </w:p>
        </w:tc>
        <w:tc>
          <w:tcPr>
            <w:tcW w:w="1650" w:type="dxa"/>
            <w:vAlign w:val="center"/>
          </w:tcPr>
          <w:p w:rsidR="00AC1A87" w:rsidRDefault="007F0FF7">
            <w:pPr>
              <w:jc w:val="center"/>
            </w:pPr>
            <w:r>
              <w:rPr>
                <w:color w:val="000000"/>
                <w:sz w:val="24"/>
              </w:rPr>
              <w:t>601336</w:t>
            </w:r>
          </w:p>
        </w:tc>
        <w:tc>
          <w:tcPr>
            <w:tcW w:w="1980" w:type="dxa"/>
            <w:vAlign w:val="center"/>
          </w:tcPr>
          <w:p w:rsidR="00AC1A87" w:rsidRDefault="007F0FF7">
            <w:pPr>
              <w:jc w:val="center"/>
            </w:pPr>
            <w:r>
              <w:rPr>
                <w:color w:val="000000"/>
                <w:sz w:val="24"/>
              </w:rPr>
              <w:t>新华保险</w:t>
            </w:r>
          </w:p>
        </w:tc>
        <w:tc>
          <w:tcPr>
            <w:tcW w:w="2879" w:type="dxa"/>
            <w:vAlign w:val="center"/>
          </w:tcPr>
          <w:p w:rsidR="00AC1A87" w:rsidRDefault="007F0FF7">
            <w:pPr>
              <w:jc w:val="right"/>
            </w:pPr>
            <w:r>
              <w:rPr>
                <w:color w:val="000000"/>
                <w:sz w:val="24"/>
              </w:rPr>
              <w:t>5,836,093.00</w:t>
            </w:r>
          </w:p>
        </w:tc>
        <w:tc>
          <w:tcPr>
            <w:tcW w:w="1620" w:type="dxa"/>
            <w:vAlign w:val="center"/>
          </w:tcPr>
          <w:p w:rsidR="00AC1A87" w:rsidRDefault="007F0FF7">
            <w:pPr>
              <w:jc w:val="right"/>
            </w:pPr>
            <w:r>
              <w:rPr>
                <w:color w:val="000000"/>
                <w:sz w:val="24"/>
              </w:rPr>
              <w:t>1.57</w:t>
            </w:r>
          </w:p>
        </w:tc>
      </w:tr>
      <w:tr w:rsidR="00AC1A87">
        <w:tc>
          <w:tcPr>
            <w:tcW w:w="869" w:type="dxa"/>
            <w:vAlign w:val="center"/>
          </w:tcPr>
          <w:p w:rsidR="00AC1A87" w:rsidRDefault="007F0FF7">
            <w:pPr>
              <w:jc w:val="center"/>
            </w:pPr>
            <w:r>
              <w:rPr>
                <w:color w:val="000000"/>
                <w:sz w:val="24"/>
              </w:rPr>
              <w:t>5</w:t>
            </w:r>
          </w:p>
        </w:tc>
        <w:tc>
          <w:tcPr>
            <w:tcW w:w="1650" w:type="dxa"/>
            <w:vAlign w:val="center"/>
          </w:tcPr>
          <w:p w:rsidR="00AC1A87" w:rsidRDefault="007F0FF7">
            <w:pPr>
              <w:jc w:val="center"/>
            </w:pPr>
            <w:r>
              <w:rPr>
                <w:color w:val="000000"/>
                <w:sz w:val="24"/>
              </w:rPr>
              <w:t>600028</w:t>
            </w:r>
          </w:p>
        </w:tc>
        <w:tc>
          <w:tcPr>
            <w:tcW w:w="1980" w:type="dxa"/>
            <w:vAlign w:val="center"/>
          </w:tcPr>
          <w:p w:rsidR="00AC1A87" w:rsidRDefault="007F0FF7">
            <w:pPr>
              <w:jc w:val="center"/>
            </w:pPr>
            <w:r>
              <w:rPr>
                <w:color w:val="000000"/>
                <w:sz w:val="24"/>
              </w:rPr>
              <w:t>中国石化</w:t>
            </w:r>
          </w:p>
        </w:tc>
        <w:tc>
          <w:tcPr>
            <w:tcW w:w="2879" w:type="dxa"/>
            <w:vAlign w:val="center"/>
          </w:tcPr>
          <w:p w:rsidR="00AC1A87" w:rsidRDefault="007F0FF7">
            <w:pPr>
              <w:jc w:val="right"/>
            </w:pPr>
            <w:r>
              <w:rPr>
                <w:color w:val="000000"/>
                <w:sz w:val="24"/>
              </w:rPr>
              <w:t>3,396,150.00</w:t>
            </w:r>
          </w:p>
        </w:tc>
        <w:tc>
          <w:tcPr>
            <w:tcW w:w="1620" w:type="dxa"/>
            <w:vAlign w:val="center"/>
          </w:tcPr>
          <w:p w:rsidR="00AC1A87" w:rsidRDefault="007F0FF7">
            <w:pPr>
              <w:jc w:val="right"/>
            </w:pPr>
            <w:r>
              <w:rPr>
                <w:color w:val="000000"/>
                <w:sz w:val="24"/>
              </w:rPr>
              <w:t>0.91</w:t>
            </w:r>
          </w:p>
        </w:tc>
      </w:tr>
      <w:tr w:rsidR="00AC1A87">
        <w:tc>
          <w:tcPr>
            <w:tcW w:w="869" w:type="dxa"/>
            <w:vAlign w:val="center"/>
          </w:tcPr>
          <w:p w:rsidR="00AC1A87" w:rsidRDefault="007F0FF7">
            <w:pPr>
              <w:jc w:val="center"/>
            </w:pPr>
            <w:r>
              <w:rPr>
                <w:color w:val="000000"/>
                <w:sz w:val="24"/>
              </w:rPr>
              <w:t>6</w:t>
            </w:r>
          </w:p>
        </w:tc>
        <w:tc>
          <w:tcPr>
            <w:tcW w:w="1650" w:type="dxa"/>
            <w:vAlign w:val="center"/>
          </w:tcPr>
          <w:p w:rsidR="00AC1A87" w:rsidRDefault="007F0FF7">
            <w:pPr>
              <w:jc w:val="center"/>
            </w:pPr>
            <w:r>
              <w:rPr>
                <w:color w:val="000000"/>
                <w:sz w:val="24"/>
              </w:rPr>
              <w:t>600690</w:t>
            </w:r>
          </w:p>
        </w:tc>
        <w:tc>
          <w:tcPr>
            <w:tcW w:w="1980" w:type="dxa"/>
            <w:vAlign w:val="center"/>
          </w:tcPr>
          <w:p w:rsidR="00AC1A87" w:rsidRDefault="007F0FF7">
            <w:pPr>
              <w:jc w:val="center"/>
            </w:pPr>
            <w:r>
              <w:rPr>
                <w:color w:val="000000"/>
                <w:sz w:val="24"/>
              </w:rPr>
              <w:t>海尔智家</w:t>
            </w:r>
          </w:p>
        </w:tc>
        <w:tc>
          <w:tcPr>
            <w:tcW w:w="2879" w:type="dxa"/>
            <w:vAlign w:val="center"/>
          </w:tcPr>
          <w:p w:rsidR="00AC1A87" w:rsidRDefault="007F0FF7">
            <w:pPr>
              <w:jc w:val="right"/>
            </w:pPr>
            <w:r>
              <w:rPr>
                <w:color w:val="000000"/>
                <w:sz w:val="24"/>
              </w:rPr>
              <w:t>2,996,834.00</w:t>
            </w:r>
          </w:p>
        </w:tc>
        <w:tc>
          <w:tcPr>
            <w:tcW w:w="1620" w:type="dxa"/>
            <w:vAlign w:val="center"/>
          </w:tcPr>
          <w:p w:rsidR="00AC1A87" w:rsidRDefault="007F0FF7">
            <w:pPr>
              <w:jc w:val="right"/>
            </w:pPr>
            <w:r>
              <w:rPr>
                <w:color w:val="000000"/>
                <w:sz w:val="24"/>
              </w:rPr>
              <w:t>0.81</w:t>
            </w:r>
          </w:p>
        </w:tc>
      </w:tr>
      <w:tr w:rsidR="00AC1A87">
        <w:tc>
          <w:tcPr>
            <w:tcW w:w="869" w:type="dxa"/>
            <w:vAlign w:val="center"/>
          </w:tcPr>
          <w:p w:rsidR="00AC1A87" w:rsidRDefault="007F0FF7">
            <w:pPr>
              <w:jc w:val="center"/>
            </w:pPr>
            <w:r>
              <w:rPr>
                <w:color w:val="000000"/>
                <w:sz w:val="24"/>
              </w:rPr>
              <w:t>7</w:t>
            </w:r>
          </w:p>
        </w:tc>
        <w:tc>
          <w:tcPr>
            <w:tcW w:w="1650" w:type="dxa"/>
            <w:vAlign w:val="center"/>
          </w:tcPr>
          <w:p w:rsidR="00AC1A87" w:rsidRDefault="007F0FF7">
            <w:pPr>
              <w:jc w:val="center"/>
            </w:pPr>
            <w:r>
              <w:rPr>
                <w:color w:val="000000"/>
                <w:sz w:val="24"/>
              </w:rPr>
              <w:t>600350</w:t>
            </w:r>
          </w:p>
        </w:tc>
        <w:tc>
          <w:tcPr>
            <w:tcW w:w="1980" w:type="dxa"/>
            <w:vAlign w:val="center"/>
          </w:tcPr>
          <w:p w:rsidR="00AC1A87" w:rsidRDefault="007F0FF7">
            <w:pPr>
              <w:jc w:val="center"/>
            </w:pPr>
            <w:r>
              <w:rPr>
                <w:color w:val="000000"/>
                <w:sz w:val="24"/>
              </w:rPr>
              <w:t>山东高速</w:t>
            </w:r>
          </w:p>
        </w:tc>
        <w:tc>
          <w:tcPr>
            <w:tcW w:w="2879" w:type="dxa"/>
            <w:vAlign w:val="center"/>
          </w:tcPr>
          <w:p w:rsidR="00AC1A87" w:rsidRDefault="007F0FF7">
            <w:pPr>
              <w:jc w:val="right"/>
            </w:pPr>
            <w:r>
              <w:rPr>
                <w:color w:val="000000"/>
                <w:sz w:val="24"/>
              </w:rPr>
              <w:t>2,618,119.00</w:t>
            </w:r>
          </w:p>
        </w:tc>
        <w:tc>
          <w:tcPr>
            <w:tcW w:w="1620" w:type="dxa"/>
            <w:vAlign w:val="center"/>
          </w:tcPr>
          <w:p w:rsidR="00AC1A87" w:rsidRDefault="007F0FF7">
            <w:pPr>
              <w:jc w:val="right"/>
            </w:pPr>
            <w:r>
              <w:rPr>
                <w:color w:val="000000"/>
                <w:sz w:val="24"/>
              </w:rPr>
              <w:t>0.70</w:t>
            </w:r>
          </w:p>
        </w:tc>
      </w:tr>
      <w:tr w:rsidR="00AC1A87">
        <w:tc>
          <w:tcPr>
            <w:tcW w:w="869" w:type="dxa"/>
            <w:vAlign w:val="center"/>
          </w:tcPr>
          <w:p w:rsidR="00AC1A87" w:rsidRDefault="007F0FF7">
            <w:pPr>
              <w:jc w:val="center"/>
            </w:pPr>
            <w:r>
              <w:rPr>
                <w:color w:val="000000"/>
                <w:sz w:val="24"/>
              </w:rPr>
              <w:t>8</w:t>
            </w:r>
          </w:p>
        </w:tc>
        <w:tc>
          <w:tcPr>
            <w:tcW w:w="1650" w:type="dxa"/>
            <w:vAlign w:val="center"/>
          </w:tcPr>
          <w:p w:rsidR="00AC1A87" w:rsidRDefault="007F0FF7">
            <w:pPr>
              <w:jc w:val="center"/>
            </w:pPr>
            <w:r>
              <w:rPr>
                <w:color w:val="000000"/>
                <w:sz w:val="24"/>
              </w:rPr>
              <w:t>601238</w:t>
            </w:r>
          </w:p>
        </w:tc>
        <w:tc>
          <w:tcPr>
            <w:tcW w:w="1980" w:type="dxa"/>
            <w:vAlign w:val="center"/>
          </w:tcPr>
          <w:p w:rsidR="00AC1A87" w:rsidRDefault="007F0FF7">
            <w:pPr>
              <w:jc w:val="center"/>
            </w:pPr>
            <w:r>
              <w:rPr>
                <w:color w:val="000000"/>
                <w:sz w:val="24"/>
              </w:rPr>
              <w:t>广汽集团</w:t>
            </w:r>
          </w:p>
        </w:tc>
        <w:tc>
          <w:tcPr>
            <w:tcW w:w="2879" w:type="dxa"/>
            <w:vAlign w:val="center"/>
          </w:tcPr>
          <w:p w:rsidR="00AC1A87" w:rsidRDefault="007F0FF7">
            <w:pPr>
              <w:jc w:val="right"/>
            </w:pPr>
            <w:r>
              <w:rPr>
                <w:color w:val="000000"/>
                <w:sz w:val="24"/>
              </w:rPr>
              <w:t>2,051,053.20</w:t>
            </w:r>
          </w:p>
        </w:tc>
        <w:tc>
          <w:tcPr>
            <w:tcW w:w="1620" w:type="dxa"/>
            <w:vAlign w:val="center"/>
          </w:tcPr>
          <w:p w:rsidR="00AC1A87" w:rsidRDefault="007F0FF7">
            <w:pPr>
              <w:jc w:val="right"/>
            </w:pPr>
            <w:r>
              <w:rPr>
                <w:color w:val="000000"/>
                <w:sz w:val="24"/>
              </w:rPr>
              <w:t>0.55</w:t>
            </w:r>
          </w:p>
        </w:tc>
      </w:tr>
      <w:tr w:rsidR="00AC1A87">
        <w:tc>
          <w:tcPr>
            <w:tcW w:w="869" w:type="dxa"/>
            <w:vAlign w:val="center"/>
          </w:tcPr>
          <w:p w:rsidR="00AC1A87" w:rsidRDefault="007F0FF7">
            <w:pPr>
              <w:jc w:val="center"/>
            </w:pPr>
            <w:r>
              <w:rPr>
                <w:color w:val="000000"/>
                <w:sz w:val="24"/>
              </w:rPr>
              <w:t>9</w:t>
            </w:r>
          </w:p>
        </w:tc>
        <w:tc>
          <w:tcPr>
            <w:tcW w:w="1650" w:type="dxa"/>
            <w:vAlign w:val="center"/>
          </w:tcPr>
          <w:p w:rsidR="00AC1A87" w:rsidRDefault="007F0FF7">
            <w:pPr>
              <w:jc w:val="center"/>
            </w:pPr>
            <w:r>
              <w:rPr>
                <w:color w:val="000000"/>
                <w:sz w:val="24"/>
              </w:rPr>
              <w:t>603111</w:t>
            </w:r>
          </w:p>
        </w:tc>
        <w:tc>
          <w:tcPr>
            <w:tcW w:w="1980" w:type="dxa"/>
            <w:vAlign w:val="center"/>
          </w:tcPr>
          <w:p w:rsidR="00AC1A87" w:rsidRDefault="007F0FF7">
            <w:pPr>
              <w:jc w:val="center"/>
            </w:pPr>
            <w:r>
              <w:rPr>
                <w:color w:val="000000"/>
                <w:sz w:val="24"/>
              </w:rPr>
              <w:t>康尼机电</w:t>
            </w:r>
          </w:p>
        </w:tc>
        <w:tc>
          <w:tcPr>
            <w:tcW w:w="2879" w:type="dxa"/>
            <w:vAlign w:val="center"/>
          </w:tcPr>
          <w:p w:rsidR="00AC1A87" w:rsidRDefault="007F0FF7">
            <w:pPr>
              <w:jc w:val="right"/>
            </w:pPr>
            <w:r>
              <w:rPr>
                <w:color w:val="000000"/>
                <w:sz w:val="24"/>
              </w:rPr>
              <w:t>1,527,703.00</w:t>
            </w:r>
          </w:p>
        </w:tc>
        <w:tc>
          <w:tcPr>
            <w:tcW w:w="1620" w:type="dxa"/>
            <w:vAlign w:val="center"/>
          </w:tcPr>
          <w:p w:rsidR="00AC1A87" w:rsidRDefault="007F0FF7">
            <w:pPr>
              <w:jc w:val="right"/>
            </w:pPr>
            <w:r>
              <w:rPr>
                <w:color w:val="000000"/>
                <w:sz w:val="24"/>
              </w:rPr>
              <w:t>0.41</w:t>
            </w:r>
          </w:p>
        </w:tc>
      </w:tr>
      <w:tr w:rsidR="00AC1A87">
        <w:tc>
          <w:tcPr>
            <w:tcW w:w="869" w:type="dxa"/>
            <w:vAlign w:val="center"/>
          </w:tcPr>
          <w:p w:rsidR="00AC1A87" w:rsidRDefault="007F0FF7">
            <w:pPr>
              <w:jc w:val="center"/>
            </w:pPr>
            <w:r>
              <w:rPr>
                <w:color w:val="000000"/>
                <w:sz w:val="24"/>
              </w:rPr>
              <w:t>10</w:t>
            </w:r>
          </w:p>
        </w:tc>
        <w:tc>
          <w:tcPr>
            <w:tcW w:w="1650" w:type="dxa"/>
            <w:vAlign w:val="center"/>
          </w:tcPr>
          <w:p w:rsidR="00AC1A87" w:rsidRDefault="007F0FF7">
            <w:pPr>
              <w:jc w:val="center"/>
            </w:pPr>
            <w:r>
              <w:rPr>
                <w:color w:val="000000"/>
                <w:sz w:val="24"/>
              </w:rPr>
              <w:t>600803</w:t>
            </w:r>
          </w:p>
        </w:tc>
        <w:tc>
          <w:tcPr>
            <w:tcW w:w="1980" w:type="dxa"/>
            <w:vAlign w:val="center"/>
          </w:tcPr>
          <w:p w:rsidR="00AC1A87" w:rsidRDefault="007F0FF7">
            <w:pPr>
              <w:jc w:val="center"/>
            </w:pPr>
            <w:r>
              <w:rPr>
                <w:color w:val="000000"/>
                <w:sz w:val="24"/>
              </w:rPr>
              <w:t>新奥股份</w:t>
            </w:r>
          </w:p>
        </w:tc>
        <w:tc>
          <w:tcPr>
            <w:tcW w:w="2879" w:type="dxa"/>
            <w:vAlign w:val="center"/>
          </w:tcPr>
          <w:p w:rsidR="00AC1A87" w:rsidRDefault="007F0FF7">
            <w:pPr>
              <w:jc w:val="right"/>
            </w:pPr>
            <w:r>
              <w:rPr>
                <w:color w:val="000000"/>
                <w:sz w:val="24"/>
              </w:rPr>
              <w:t>1,473,960.50</w:t>
            </w:r>
          </w:p>
        </w:tc>
        <w:tc>
          <w:tcPr>
            <w:tcW w:w="1620" w:type="dxa"/>
            <w:vAlign w:val="center"/>
          </w:tcPr>
          <w:p w:rsidR="00AC1A87" w:rsidRDefault="007F0FF7">
            <w:pPr>
              <w:jc w:val="right"/>
            </w:pPr>
            <w:r>
              <w:rPr>
                <w:color w:val="000000"/>
                <w:sz w:val="24"/>
              </w:rPr>
              <w:t>0.40</w:t>
            </w:r>
          </w:p>
        </w:tc>
      </w:tr>
      <w:tr w:rsidR="00AC1A87">
        <w:tc>
          <w:tcPr>
            <w:tcW w:w="869" w:type="dxa"/>
            <w:vAlign w:val="center"/>
          </w:tcPr>
          <w:p w:rsidR="00AC1A87" w:rsidRDefault="007F0FF7">
            <w:pPr>
              <w:jc w:val="center"/>
            </w:pPr>
            <w:r>
              <w:rPr>
                <w:color w:val="000000"/>
                <w:sz w:val="24"/>
              </w:rPr>
              <w:t>11</w:t>
            </w:r>
          </w:p>
        </w:tc>
        <w:tc>
          <w:tcPr>
            <w:tcW w:w="1650" w:type="dxa"/>
            <w:vAlign w:val="center"/>
          </w:tcPr>
          <w:p w:rsidR="00AC1A87" w:rsidRDefault="007F0FF7">
            <w:pPr>
              <w:jc w:val="center"/>
            </w:pPr>
            <w:r>
              <w:rPr>
                <w:color w:val="000000"/>
                <w:sz w:val="24"/>
              </w:rPr>
              <w:t>000002</w:t>
            </w:r>
          </w:p>
        </w:tc>
        <w:tc>
          <w:tcPr>
            <w:tcW w:w="1980" w:type="dxa"/>
            <w:vAlign w:val="center"/>
          </w:tcPr>
          <w:p w:rsidR="00AC1A87" w:rsidRDefault="007F0FF7">
            <w:pPr>
              <w:jc w:val="center"/>
            </w:pPr>
            <w:r>
              <w:rPr>
                <w:color w:val="000000"/>
                <w:sz w:val="24"/>
              </w:rPr>
              <w:t>万科</w:t>
            </w:r>
            <w:r>
              <w:rPr>
                <w:color w:val="000000"/>
                <w:sz w:val="24"/>
              </w:rPr>
              <w:t>A</w:t>
            </w:r>
          </w:p>
        </w:tc>
        <w:tc>
          <w:tcPr>
            <w:tcW w:w="2879" w:type="dxa"/>
            <w:vAlign w:val="center"/>
          </w:tcPr>
          <w:p w:rsidR="00AC1A87" w:rsidRDefault="007F0FF7">
            <w:pPr>
              <w:jc w:val="right"/>
            </w:pPr>
            <w:r>
              <w:rPr>
                <w:color w:val="000000"/>
                <w:sz w:val="24"/>
              </w:rPr>
              <w:t>1,443,250.00</w:t>
            </w:r>
          </w:p>
        </w:tc>
        <w:tc>
          <w:tcPr>
            <w:tcW w:w="1620" w:type="dxa"/>
            <w:vAlign w:val="center"/>
          </w:tcPr>
          <w:p w:rsidR="00AC1A87" w:rsidRDefault="007F0FF7">
            <w:pPr>
              <w:jc w:val="right"/>
            </w:pPr>
            <w:r>
              <w:rPr>
                <w:color w:val="000000"/>
                <w:sz w:val="24"/>
              </w:rPr>
              <w:t>0.39</w:t>
            </w:r>
          </w:p>
        </w:tc>
      </w:tr>
      <w:tr w:rsidR="00AC1A87">
        <w:tc>
          <w:tcPr>
            <w:tcW w:w="869" w:type="dxa"/>
            <w:vAlign w:val="center"/>
          </w:tcPr>
          <w:p w:rsidR="00AC1A87" w:rsidRDefault="007F0FF7">
            <w:pPr>
              <w:jc w:val="center"/>
            </w:pPr>
            <w:r>
              <w:rPr>
                <w:color w:val="000000"/>
                <w:sz w:val="24"/>
              </w:rPr>
              <w:t>12</w:t>
            </w:r>
          </w:p>
        </w:tc>
        <w:tc>
          <w:tcPr>
            <w:tcW w:w="1650" w:type="dxa"/>
            <w:vAlign w:val="center"/>
          </w:tcPr>
          <w:p w:rsidR="00AC1A87" w:rsidRDefault="007F0FF7">
            <w:pPr>
              <w:jc w:val="center"/>
            </w:pPr>
            <w:r>
              <w:rPr>
                <w:color w:val="000000"/>
                <w:sz w:val="24"/>
              </w:rPr>
              <w:t>002475</w:t>
            </w:r>
          </w:p>
        </w:tc>
        <w:tc>
          <w:tcPr>
            <w:tcW w:w="1980" w:type="dxa"/>
            <w:vAlign w:val="center"/>
          </w:tcPr>
          <w:p w:rsidR="00AC1A87" w:rsidRDefault="007F0FF7">
            <w:pPr>
              <w:jc w:val="center"/>
            </w:pPr>
            <w:r>
              <w:rPr>
                <w:color w:val="000000"/>
                <w:sz w:val="24"/>
              </w:rPr>
              <w:t>立讯精密</w:t>
            </w:r>
          </w:p>
        </w:tc>
        <w:tc>
          <w:tcPr>
            <w:tcW w:w="2879" w:type="dxa"/>
            <w:vAlign w:val="center"/>
          </w:tcPr>
          <w:p w:rsidR="00AC1A87" w:rsidRDefault="007F0FF7">
            <w:pPr>
              <w:jc w:val="right"/>
            </w:pPr>
            <w:r>
              <w:rPr>
                <w:color w:val="000000"/>
                <w:sz w:val="24"/>
              </w:rPr>
              <w:t>1,329,690.00</w:t>
            </w:r>
          </w:p>
        </w:tc>
        <w:tc>
          <w:tcPr>
            <w:tcW w:w="1620" w:type="dxa"/>
            <w:vAlign w:val="center"/>
          </w:tcPr>
          <w:p w:rsidR="00AC1A87" w:rsidRDefault="007F0FF7">
            <w:pPr>
              <w:jc w:val="right"/>
            </w:pPr>
            <w:r>
              <w:rPr>
                <w:color w:val="000000"/>
                <w:sz w:val="24"/>
              </w:rPr>
              <w:t>0.36</w:t>
            </w:r>
          </w:p>
        </w:tc>
      </w:tr>
      <w:tr w:rsidR="00AC1A87">
        <w:tc>
          <w:tcPr>
            <w:tcW w:w="869" w:type="dxa"/>
            <w:vAlign w:val="center"/>
          </w:tcPr>
          <w:p w:rsidR="00AC1A87" w:rsidRDefault="007F0FF7">
            <w:pPr>
              <w:jc w:val="center"/>
            </w:pPr>
            <w:r>
              <w:rPr>
                <w:color w:val="000000"/>
                <w:sz w:val="24"/>
              </w:rPr>
              <w:t>13</w:t>
            </w:r>
          </w:p>
        </w:tc>
        <w:tc>
          <w:tcPr>
            <w:tcW w:w="1650" w:type="dxa"/>
            <w:vAlign w:val="center"/>
          </w:tcPr>
          <w:p w:rsidR="00AC1A87" w:rsidRDefault="007F0FF7">
            <w:pPr>
              <w:jc w:val="center"/>
            </w:pPr>
            <w:r>
              <w:rPr>
                <w:color w:val="000000"/>
                <w:sz w:val="24"/>
              </w:rPr>
              <w:t>601088</w:t>
            </w:r>
          </w:p>
        </w:tc>
        <w:tc>
          <w:tcPr>
            <w:tcW w:w="1980" w:type="dxa"/>
            <w:vAlign w:val="center"/>
          </w:tcPr>
          <w:p w:rsidR="00AC1A87" w:rsidRDefault="007F0FF7">
            <w:pPr>
              <w:jc w:val="center"/>
            </w:pPr>
            <w:r>
              <w:rPr>
                <w:color w:val="000000"/>
                <w:sz w:val="24"/>
              </w:rPr>
              <w:t>中国神华</w:t>
            </w:r>
          </w:p>
        </w:tc>
        <w:tc>
          <w:tcPr>
            <w:tcW w:w="2879" w:type="dxa"/>
            <w:vAlign w:val="center"/>
          </w:tcPr>
          <w:p w:rsidR="00AC1A87" w:rsidRDefault="007F0FF7">
            <w:pPr>
              <w:jc w:val="right"/>
            </w:pPr>
            <w:r>
              <w:rPr>
                <w:color w:val="000000"/>
                <w:sz w:val="24"/>
              </w:rPr>
              <w:t>1,237,838.00</w:t>
            </w:r>
          </w:p>
        </w:tc>
        <w:tc>
          <w:tcPr>
            <w:tcW w:w="1620" w:type="dxa"/>
            <w:vAlign w:val="center"/>
          </w:tcPr>
          <w:p w:rsidR="00AC1A87" w:rsidRDefault="007F0FF7">
            <w:pPr>
              <w:jc w:val="right"/>
            </w:pPr>
            <w:r>
              <w:rPr>
                <w:color w:val="000000"/>
                <w:sz w:val="24"/>
              </w:rPr>
              <w:t>0.33</w:t>
            </w:r>
          </w:p>
        </w:tc>
      </w:tr>
      <w:tr w:rsidR="00AC1A87">
        <w:tc>
          <w:tcPr>
            <w:tcW w:w="869" w:type="dxa"/>
            <w:vAlign w:val="center"/>
          </w:tcPr>
          <w:p w:rsidR="00AC1A87" w:rsidRDefault="007F0FF7">
            <w:pPr>
              <w:jc w:val="center"/>
            </w:pPr>
            <w:r>
              <w:rPr>
                <w:color w:val="000000"/>
                <w:sz w:val="24"/>
              </w:rPr>
              <w:t>14</w:t>
            </w:r>
          </w:p>
        </w:tc>
        <w:tc>
          <w:tcPr>
            <w:tcW w:w="1650" w:type="dxa"/>
            <w:vAlign w:val="center"/>
          </w:tcPr>
          <w:p w:rsidR="00AC1A87" w:rsidRDefault="007F0FF7">
            <w:pPr>
              <w:jc w:val="center"/>
            </w:pPr>
            <w:r>
              <w:rPr>
                <w:color w:val="000000"/>
                <w:sz w:val="24"/>
              </w:rPr>
              <w:t>601816</w:t>
            </w:r>
          </w:p>
        </w:tc>
        <w:tc>
          <w:tcPr>
            <w:tcW w:w="1980" w:type="dxa"/>
            <w:vAlign w:val="center"/>
          </w:tcPr>
          <w:p w:rsidR="00AC1A87" w:rsidRDefault="007F0FF7">
            <w:pPr>
              <w:jc w:val="center"/>
            </w:pPr>
            <w:r>
              <w:rPr>
                <w:color w:val="000000"/>
                <w:sz w:val="24"/>
              </w:rPr>
              <w:t>京沪高铁</w:t>
            </w:r>
          </w:p>
        </w:tc>
        <w:tc>
          <w:tcPr>
            <w:tcW w:w="2879" w:type="dxa"/>
            <w:vAlign w:val="center"/>
          </w:tcPr>
          <w:p w:rsidR="00AC1A87" w:rsidRDefault="007F0FF7">
            <w:pPr>
              <w:jc w:val="right"/>
            </w:pPr>
            <w:r>
              <w:rPr>
                <w:color w:val="000000"/>
                <w:sz w:val="24"/>
              </w:rPr>
              <w:t>1,172,739.84</w:t>
            </w:r>
          </w:p>
        </w:tc>
        <w:tc>
          <w:tcPr>
            <w:tcW w:w="1620" w:type="dxa"/>
            <w:vAlign w:val="center"/>
          </w:tcPr>
          <w:p w:rsidR="00AC1A87" w:rsidRDefault="007F0FF7">
            <w:pPr>
              <w:jc w:val="right"/>
            </w:pPr>
            <w:r>
              <w:rPr>
                <w:color w:val="000000"/>
                <w:sz w:val="24"/>
              </w:rPr>
              <w:t>0.32</w:t>
            </w:r>
          </w:p>
        </w:tc>
      </w:tr>
      <w:tr w:rsidR="00AC1A87">
        <w:tc>
          <w:tcPr>
            <w:tcW w:w="869" w:type="dxa"/>
            <w:vAlign w:val="center"/>
          </w:tcPr>
          <w:p w:rsidR="00AC1A87" w:rsidRDefault="007F0FF7">
            <w:pPr>
              <w:jc w:val="center"/>
            </w:pPr>
            <w:r>
              <w:rPr>
                <w:color w:val="000000"/>
                <w:sz w:val="24"/>
              </w:rPr>
              <w:t>15</w:t>
            </w:r>
          </w:p>
        </w:tc>
        <w:tc>
          <w:tcPr>
            <w:tcW w:w="1650" w:type="dxa"/>
            <w:vAlign w:val="center"/>
          </w:tcPr>
          <w:p w:rsidR="00AC1A87" w:rsidRDefault="007F0FF7">
            <w:pPr>
              <w:jc w:val="center"/>
            </w:pPr>
            <w:r>
              <w:rPr>
                <w:color w:val="000000"/>
                <w:sz w:val="24"/>
              </w:rPr>
              <w:t>002531</w:t>
            </w:r>
          </w:p>
        </w:tc>
        <w:tc>
          <w:tcPr>
            <w:tcW w:w="1980" w:type="dxa"/>
            <w:vAlign w:val="center"/>
          </w:tcPr>
          <w:p w:rsidR="00AC1A87" w:rsidRDefault="007F0FF7">
            <w:pPr>
              <w:jc w:val="center"/>
            </w:pPr>
            <w:r>
              <w:rPr>
                <w:color w:val="000000"/>
                <w:sz w:val="24"/>
              </w:rPr>
              <w:t>天顺风能</w:t>
            </w:r>
          </w:p>
        </w:tc>
        <w:tc>
          <w:tcPr>
            <w:tcW w:w="2879" w:type="dxa"/>
            <w:vAlign w:val="center"/>
          </w:tcPr>
          <w:p w:rsidR="00AC1A87" w:rsidRDefault="007F0FF7">
            <w:pPr>
              <w:jc w:val="right"/>
            </w:pPr>
            <w:r>
              <w:rPr>
                <w:color w:val="000000"/>
                <w:sz w:val="24"/>
              </w:rPr>
              <w:t>1,156,826.00</w:t>
            </w:r>
          </w:p>
        </w:tc>
        <w:tc>
          <w:tcPr>
            <w:tcW w:w="1620" w:type="dxa"/>
            <w:vAlign w:val="center"/>
          </w:tcPr>
          <w:p w:rsidR="00AC1A87" w:rsidRDefault="007F0FF7">
            <w:pPr>
              <w:jc w:val="right"/>
            </w:pPr>
            <w:r>
              <w:rPr>
                <w:color w:val="000000"/>
                <w:sz w:val="24"/>
              </w:rPr>
              <w:t>0.31</w:t>
            </w:r>
          </w:p>
        </w:tc>
      </w:tr>
      <w:tr w:rsidR="00AC1A87">
        <w:tc>
          <w:tcPr>
            <w:tcW w:w="869" w:type="dxa"/>
            <w:vAlign w:val="center"/>
          </w:tcPr>
          <w:p w:rsidR="00AC1A87" w:rsidRDefault="007F0FF7">
            <w:pPr>
              <w:jc w:val="center"/>
            </w:pPr>
            <w:r>
              <w:rPr>
                <w:color w:val="000000"/>
                <w:sz w:val="24"/>
              </w:rPr>
              <w:t>16</w:t>
            </w:r>
          </w:p>
        </w:tc>
        <w:tc>
          <w:tcPr>
            <w:tcW w:w="1650" w:type="dxa"/>
            <w:vAlign w:val="center"/>
          </w:tcPr>
          <w:p w:rsidR="00AC1A87" w:rsidRDefault="007F0FF7">
            <w:pPr>
              <w:jc w:val="center"/>
            </w:pPr>
            <w:r>
              <w:rPr>
                <w:color w:val="000000"/>
                <w:sz w:val="24"/>
              </w:rPr>
              <w:t>688169</w:t>
            </w:r>
          </w:p>
        </w:tc>
        <w:tc>
          <w:tcPr>
            <w:tcW w:w="1980" w:type="dxa"/>
            <w:vAlign w:val="center"/>
          </w:tcPr>
          <w:p w:rsidR="00AC1A87" w:rsidRDefault="007F0FF7">
            <w:pPr>
              <w:jc w:val="center"/>
            </w:pPr>
            <w:r>
              <w:rPr>
                <w:color w:val="000000"/>
                <w:sz w:val="24"/>
              </w:rPr>
              <w:t>石头科技</w:t>
            </w:r>
          </w:p>
        </w:tc>
        <w:tc>
          <w:tcPr>
            <w:tcW w:w="2879" w:type="dxa"/>
            <w:vAlign w:val="center"/>
          </w:tcPr>
          <w:p w:rsidR="00AC1A87" w:rsidRDefault="007F0FF7">
            <w:pPr>
              <w:jc w:val="right"/>
            </w:pPr>
            <w:r>
              <w:rPr>
                <w:color w:val="000000"/>
                <w:sz w:val="24"/>
              </w:rPr>
              <w:t>1,120,064.00</w:t>
            </w:r>
          </w:p>
        </w:tc>
        <w:tc>
          <w:tcPr>
            <w:tcW w:w="1620" w:type="dxa"/>
            <w:vAlign w:val="center"/>
          </w:tcPr>
          <w:p w:rsidR="00AC1A87" w:rsidRDefault="007F0FF7">
            <w:pPr>
              <w:jc w:val="right"/>
            </w:pPr>
            <w:r>
              <w:rPr>
                <w:color w:val="000000"/>
                <w:sz w:val="24"/>
              </w:rPr>
              <w:t>0.30</w:t>
            </w:r>
          </w:p>
        </w:tc>
      </w:tr>
      <w:tr w:rsidR="00AC1A87">
        <w:tc>
          <w:tcPr>
            <w:tcW w:w="869" w:type="dxa"/>
            <w:vAlign w:val="center"/>
          </w:tcPr>
          <w:p w:rsidR="00AC1A87" w:rsidRDefault="007F0FF7">
            <w:pPr>
              <w:jc w:val="center"/>
            </w:pPr>
            <w:r>
              <w:rPr>
                <w:color w:val="000000"/>
                <w:sz w:val="24"/>
              </w:rPr>
              <w:t>17</w:t>
            </w:r>
          </w:p>
        </w:tc>
        <w:tc>
          <w:tcPr>
            <w:tcW w:w="1650" w:type="dxa"/>
            <w:vAlign w:val="center"/>
          </w:tcPr>
          <w:p w:rsidR="00AC1A87" w:rsidRDefault="007F0FF7">
            <w:pPr>
              <w:jc w:val="center"/>
            </w:pPr>
            <w:r>
              <w:rPr>
                <w:color w:val="000000"/>
                <w:sz w:val="24"/>
              </w:rPr>
              <w:t>000725</w:t>
            </w:r>
          </w:p>
        </w:tc>
        <w:tc>
          <w:tcPr>
            <w:tcW w:w="1980" w:type="dxa"/>
            <w:vAlign w:val="center"/>
          </w:tcPr>
          <w:p w:rsidR="00AC1A87" w:rsidRDefault="007F0FF7">
            <w:pPr>
              <w:jc w:val="center"/>
            </w:pPr>
            <w:r>
              <w:rPr>
                <w:color w:val="000000"/>
                <w:sz w:val="24"/>
              </w:rPr>
              <w:t>京东方</w:t>
            </w:r>
            <w:r>
              <w:rPr>
                <w:color w:val="000000"/>
                <w:sz w:val="24"/>
              </w:rPr>
              <w:t>A</w:t>
            </w:r>
          </w:p>
        </w:tc>
        <w:tc>
          <w:tcPr>
            <w:tcW w:w="2879" w:type="dxa"/>
            <w:vAlign w:val="center"/>
          </w:tcPr>
          <w:p w:rsidR="00AC1A87" w:rsidRDefault="007F0FF7">
            <w:pPr>
              <w:jc w:val="right"/>
            </w:pPr>
            <w:r>
              <w:rPr>
                <w:color w:val="000000"/>
                <w:sz w:val="24"/>
              </w:rPr>
              <w:t>1,048,034.00</w:t>
            </w:r>
          </w:p>
        </w:tc>
        <w:tc>
          <w:tcPr>
            <w:tcW w:w="1620" w:type="dxa"/>
            <w:vAlign w:val="center"/>
          </w:tcPr>
          <w:p w:rsidR="00AC1A87" w:rsidRDefault="007F0FF7">
            <w:pPr>
              <w:jc w:val="right"/>
            </w:pPr>
            <w:r>
              <w:rPr>
                <w:color w:val="000000"/>
                <w:sz w:val="24"/>
              </w:rPr>
              <w:t>0.28</w:t>
            </w:r>
          </w:p>
        </w:tc>
      </w:tr>
      <w:tr w:rsidR="00AC1A87">
        <w:tc>
          <w:tcPr>
            <w:tcW w:w="869" w:type="dxa"/>
            <w:vAlign w:val="center"/>
          </w:tcPr>
          <w:p w:rsidR="00AC1A87" w:rsidRDefault="007F0FF7">
            <w:pPr>
              <w:jc w:val="center"/>
            </w:pPr>
            <w:r>
              <w:rPr>
                <w:color w:val="000000"/>
                <w:sz w:val="24"/>
              </w:rPr>
              <w:t>18</w:t>
            </w:r>
          </w:p>
        </w:tc>
        <w:tc>
          <w:tcPr>
            <w:tcW w:w="1650" w:type="dxa"/>
            <w:vAlign w:val="center"/>
          </w:tcPr>
          <w:p w:rsidR="00AC1A87" w:rsidRDefault="007F0FF7">
            <w:pPr>
              <w:jc w:val="center"/>
            </w:pPr>
            <w:r>
              <w:rPr>
                <w:color w:val="000000"/>
                <w:sz w:val="24"/>
              </w:rPr>
              <w:t>002027</w:t>
            </w:r>
          </w:p>
        </w:tc>
        <w:tc>
          <w:tcPr>
            <w:tcW w:w="1980" w:type="dxa"/>
            <w:vAlign w:val="center"/>
          </w:tcPr>
          <w:p w:rsidR="00AC1A87" w:rsidRDefault="007F0FF7">
            <w:pPr>
              <w:jc w:val="center"/>
            </w:pPr>
            <w:r>
              <w:rPr>
                <w:color w:val="000000"/>
                <w:sz w:val="24"/>
              </w:rPr>
              <w:t>分众传媒</w:t>
            </w:r>
          </w:p>
        </w:tc>
        <w:tc>
          <w:tcPr>
            <w:tcW w:w="2879" w:type="dxa"/>
            <w:vAlign w:val="center"/>
          </w:tcPr>
          <w:p w:rsidR="00AC1A87" w:rsidRDefault="007F0FF7">
            <w:pPr>
              <w:jc w:val="right"/>
            </w:pPr>
            <w:r>
              <w:rPr>
                <w:color w:val="000000"/>
                <w:sz w:val="24"/>
              </w:rPr>
              <w:t>1,039,554.00</w:t>
            </w:r>
          </w:p>
        </w:tc>
        <w:tc>
          <w:tcPr>
            <w:tcW w:w="1620" w:type="dxa"/>
            <w:vAlign w:val="center"/>
          </w:tcPr>
          <w:p w:rsidR="00AC1A87" w:rsidRDefault="007F0FF7">
            <w:pPr>
              <w:jc w:val="right"/>
            </w:pPr>
            <w:r>
              <w:rPr>
                <w:color w:val="000000"/>
                <w:sz w:val="24"/>
              </w:rPr>
              <w:t>0.28</w:t>
            </w:r>
          </w:p>
        </w:tc>
      </w:tr>
      <w:tr w:rsidR="00AC1A87">
        <w:tc>
          <w:tcPr>
            <w:tcW w:w="869" w:type="dxa"/>
            <w:vAlign w:val="center"/>
          </w:tcPr>
          <w:p w:rsidR="00AC1A87" w:rsidRDefault="007F0FF7">
            <w:pPr>
              <w:jc w:val="center"/>
            </w:pPr>
            <w:r>
              <w:rPr>
                <w:color w:val="000000"/>
                <w:sz w:val="24"/>
              </w:rPr>
              <w:t>19</w:t>
            </w:r>
          </w:p>
        </w:tc>
        <w:tc>
          <w:tcPr>
            <w:tcW w:w="1650" w:type="dxa"/>
            <w:vAlign w:val="center"/>
          </w:tcPr>
          <w:p w:rsidR="00AC1A87" w:rsidRDefault="007F0FF7">
            <w:pPr>
              <w:jc w:val="center"/>
            </w:pPr>
            <w:r>
              <w:rPr>
                <w:color w:val="000000"/>
                <w:sz w:val="24"/>
              </w:rPr>
              <w:t>688177</w:t>
            </w:r>
          </w:p>
        </w:tc>
        <w:tc>
          <w:tcPr>
            <w:tcW w:w="1980" w:type="dxa"/>
            <w:vAlign w:val="center"/>
          </w:tcPr>
          <w:p w:rsidR="00AC1A87" w:rsidRDefault="007F0FF7">
            <w:pPr>
              <w:jc w:val="center"/>
            </w:pPr>
            <w:r>
              <w:rPr>
                <w:color w:val="000000"/>
                <w:sz w:val="24"/>
              </w:rPr>
              <w:t>百奥泰</w:t>
            </w:r>
          </w:p>
        </w:tc>
        <w:tc>
          <w:tcPr>
            <w:tcW w:w="2879" w:type="dxa"/>
            <w:vAlign w:val="center"/>
          </w:tcPr>
          <w:p w:rsidR="00AC1A87" w:rsidRDefault="007F0FF7">
            <w:pPr>
              <w:jc w:val="right"/>
            </w:pPr>
            <w:r>
              <w:rPr>
                <w:color w:val="000000"/>
                <w:sz w:val="24"/>
              </w:rPr>
              <w:t>995,187.00</w:t>
            </w:r>
          </w:p>
        </w:tc>
        <w:tc>
          <w:tcPr>
            <w:tcW w:w="1620" w:type="dxa"/>
            <w:vAlign w:val="center"/>
          </w:tcPr>
          <w:p w:rsidR="00AC1A87" w:rsidRDefault="007F0FF7">
            <w:pPr>
              <w:jc w:val="right"/>
            </w:pPr>
            <w:r>
              <w:rPr>
                <w:color w:val="000000"/>
                <w:sz w:val="24"/>
              </w:rPr>
              <w:t>0.27</w:t>
            </w:r>
          </w:p>
        </w:tc>
      </w:tr>
      <w:tr w:rsidR="00AC1A87">
        <w:tc>
          <w:tcPr>
            <w:tcW w:w="869" w:type="dxa"/>
            <w:vAlign w:val="center"/>
          </w:tcPr>
          <w:p w:rsidR="00AC1A87" w:rsidRDefault="007F0FF7">
            <w:pPr>
              <w:jc w:val="center"/>
            </w:pPr>
            <w:r>
              <w:rPr>
                <w:color w:val="000000"/>
                <w:sz w:val="24"/>
              </w:rPr>
              <w:t>20</w:t>
            </w:r>
          </w:p>
        </w:tc>
        <w:tc>
          <w:tcPr>
            <w:tcW w:w="1650" w:type="dxa"/>
            <w:vAlign w:val="center"/>
          </w:tcPr>
          <w:p w:rsidR="00AC1A87" w:rsidRDefault="007F0FF7">
            <w:pPr>
              <w:jc w:val="center"/>
            </w:pPr>
            <w:r>
              <w:rPr>
                <w:color w:val="000000"/>
                <w:sz w:val="24"/>
              </w:rPr>
              <w:t>688200</w:t>
            </w:r>
          </w:p>
        </w:tc>
        <w:tc>
          <w:tcPr>
            <w:tcW w:w="1980" w:type="dxa"/>
            <w:vAlign w:val="center"/>
          </w:tcPr>
          <w:p w:rsidR="00AC1A87" w:rsidRDefault="007F0FF7">
            <w:pPr>
              <w:jc w:val="center"/>
            </w:pPr>
            <w:r>
              <w:rPr>
                <w:color w:val="000000"/>
                <w:sz w:val="24"/>
              </w:rPr>
              <w:t>华峰测控</w:t>
            </w:r>
          </w:p>
        </w:tc>
        <w:tc>
          <w:tcPr>
            <w:tcW w:w="2879" w:type="dxa"/>
            <w:vAlign w:val="center"/>
          </w:tcPr>
          <w:p w:rsidR="00AC1A87" w:rsidRDefault="007F0FF7">
            <w:pPr>
              <w:jc w:val="right"/>
            </w:pPr>
            <w:r>
              <w:rPr>
                <w:color w:val="000000"/>
                <w:sz w:val="24"/>
              </w:rPr>
              <w:t>991,378.65</w:t>
            </w:r>
          </w:p>
        </w:tc>
        <w:tc>
          <w:tcPr>
            <w:tcW w:w="1620" w:type="dxa"/>
            <w:vAlign w:val="center"/>
          </w:tcPr>
          <w:p w:rsidR="00AC1A87" w:rsidRDefault="007F0FF7">
            <w:pPr>
              <w:jc w:val="right"/>
            </w:pPr>
            <w:r>
              <w:rPr>
                <w:color w:val="000000"/>
                <w:sz w:val="24"/>
              </w:rPr>
              <w:t>0.27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129,035,602.13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88,228,646.56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7151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34,957,346.50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5.62</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76,674,361.90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12.33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76,674,361.90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12.33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141,217,180.00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22.71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1.61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203,712,000.00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32.76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1,140,033.80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0.18</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467,705,922.20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75.21</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71513"/>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AC1A87">
        <w:tc>
          <w:tcPr>
            <w:tcW w:w="1320" w:type="dxa"/>
            <w:vAlign w:val="center"/>
          </w:tcPr>
          <w:p w:rsidR="00AC1A87" w:rsidRDefault="007F0FF7">
            <w:pPr>
              <w:jc w:val="center"/>
            </w:pPr>
            <w:r>
              <w:rPr>
                <w:color w:val="000000"/>
                <w:sz w:val="24"/>
              </w:rPr>
              <w:t>1</w:t>
            </w:r>
          </w:p>
        </w:tc>
        <w:tc>
          <w:tcPr>
            <w:tcW w:w="1382" w:type="dxa"/>
            <w:vAlign w:val="center"/>
          </w:tcPr>
          <w:p w:rsidR="00AC1A87" w:rsidRDefault="007F0FF7">
            <w:pPr>
              <w:jc w:val="center"/>
            </w:pPr>
            <w:r>
              <w:rPr>
                <w:color w:val="000000"/>
                <w:sz w:val="24"/>
              </w:rPr>
              <w:t>180208</w:t>
            </w:r>
          </w:p>
        </w:tc>
        <w:tc>
          <w:tcPr>
            <w:tcW w:w="1551" w:type="dxa"/>
            <w:vAlign w:val="center"/>
          </w:tcPr>
          <w:p w:rsidR="00AC1A87" w:rsidRDefault="007F0FF7">
            <w:pPr>
              <w:jc w:val="center"/>
            </w:pPr>
            <w:r>
              <w:rPr>
                <w:color w:val="000000"/>
                <w:sz w:val="24"/>
              </w:rPr>
              <w:t>18</w:t>
            </w:r>
            <w:r>
              <w:rPr>
                <w:color w:val="000000"/>
                <w:sz w:val="24"/>
              </w:rPr>
              <w:t>国开</w:t>
            </w:r>
            <w:r>
              <w:rPr>
                <w:color w:val="000000"/>
                <w:sz w:val="24"/>
              </w:rPr>
              <w:t>08</w:t>
            </w:r>
          </w:p>
        </w:tc>
        <w:tc>
          <w:tcPr>
            <w:tcW w:w="1307" w:type="dxa"/>
            <w:vAlign w:val="center"/>
          </w:tcPr>
          <w:p w:rsidR="00AC1A87" w:rsidRDefault="007F0FF7">
            <w:pPr>
              <w:jc w:val="right"/>
            </w:pPr>
            <w:r>
              <w:rPr>
                <w:color w:val="000000"/>
                <w:sz w:val="24"/>
              </w:rPr>
              <w:t>500,000</w:t>
            </w:r>
          </w:p>
        </w:tc>
        <w:tc>
          <w:tcPr>
            <w:tcW w:w="1737" w:type="dxa"/>
            <w:vAlign w:val="center"/>
          </w:tcPr>
          <w:p w:rsidR="00AC1A87" w:rsidRDefault="007F0FF7">
            <w:pPr>
              <w:jc w:val="right"/>
            </w:pPr>
            <w:r>
              <w:rPr>
                <w:color w:val="000000"/>
                <w:sz w:val="24"/>
              </w:rPr>
              <w:t>50,755,000.00</w:t>
            </w:r>
          </w:p>
        </w:tc>
        <w:tc>
          <w:tcPr>
            <w:tcW w:w="1701" w:type="dxa"/>
            <w:vAlign w:val="center"/>
          </w:tcPr>
          <w:p w:rsidR="00AC1A87" w:rsidRDefault="007F0FF7">
            <w:pPr>
              <w:jc w:val="right"/>
            </w:pPr>
            <w:r>
              <w:rPr>
                <w:color w:val="000000"/>
                <w:sz w:val="24"/>
              </w:rPr>
              <w:t>8.16</w:t>
            </w:r>
          </w:p>
        </w:tc>
      </w:tr>
      <w:tr w:rsidR="00AC1A87">
        <w:tc>
          <w:tcPr>
            <w:tcW w:w="1320" w:type="dxa"/>
            <w:vAlign w:val="center"/>
          </w:tcPr>
          <w:p w:rsidR="00AC1A87" w:rsidRDefault="007F0FF7">
            <w:pPr>
              <w:jc w:val="center"/>
            </w:pPr>
            <w:r>
              <w:rPr>
                <w:color w:val="000000"/>
                <w:sz w:val="24"/>
              </w:rPr>
              <w:t>2</w:t>
            </w:r>
          </w:p>
        </w:tc>
        <w:tc>
          <w:tcPr>
            <w:tcW w:w="1382" w:type="dxa"/>
            <w:vAlign w:val="center"/>
          </w:tcPr>
          <w:p w:rsidR="00AC1A87" w:rsidRDefault="007F0FF7">
            <w:pPr>
              <w:jc w:val="center"/>
            </w:pPr>
            <w:r>
              <w:rPr>
                <w:color w:val="000000"/>
                <w:sz w:val="24"/>
              </w:rPr>
              <w:t>018007</w:t>
            </w:r>
          </w:p>
        </w:tc>
        <w:tc>
          <w:tcPr>
            <w:tcW w:w="1551" w:type="dxa"/>
            <w:vAlign w:val="center"/>
          </w:tcPr>
          <w:p w:rsidR="00AC1A87" w:rsidRDefault="007F0FF7">
            <w:pPr>
              <w:jc w:val="center"/>
            </w:pPr>
            <w:r>
              <w:rPr>
                <w:color w:val="000000"/>
                <w:sz w:val="24"/>
              </w:rPr>
              <w:t>国开</w:t>
            </w:r>
            <w:r>
              <w:rPr>
                <w:color w:val="000000"/>
                <w:sz w:val="24"/>
              </w:rPr>
              <w:t>1801</w:t>
            </w:r>
          </w:p>
        </w:tc>
        <w:tc>
          <w:tcPr>
            <w:tcW w:w="1307" w:type="dxa"/>
            <w:vAlign w:val="center"/>
          </w:tcPr>
          <w:p w:rsidR="00AC1A87" w:rsidRDefault="007F0FF7">
            <w:pPr>
              <w:jc w:val="right"/>
            </w:pPr>
            <w:r>
              <w:rPr>
                <w:color w:val="000000"/>
                <w:sz w:val="24"/>
              </w:rPr>
              <w:t>229,510</w:t>
            </w:r>
          </w:p>
        </w:tc>
        <w:tc>
          <w:tcPr>
            <w:tcW w:w="1737" w:type="dxa"/>
            <w:vAlign w:val="center"/>
          </w:tcPr>
          <w:p w:rsidR="00AC1A87" w:rsidRDefault="007F0FF7">
            <w:pPr>
              <w:jc w:val="right"/>
            </w:pPr>
            <w:r>
              <w:rPr>
                <w:color w:val="000000"/>
                <w:sz w:val="24"/>
              </w:rPr>
              <w:t>22,985,426.50</w:t>
            </w:r>
          </w:p>
        </w:tc>
        <w:tc>
          <w:tcPr>
            <w:tcW w:w="1701" w:type="dxa"/>
            <w:vAlign w:val="center"/>
          </w:tcPr>
          <w:p w:rsidR="00AC1A87" w:rsidRDefault="007F0FF7">
            <w:pPr>
              <w:jc w:val="right"/>
            </w:pPr>
            <w:r>
              <w:rPr>
                <w:color w:val="000000"/>
                <w:sz w:val="24"/>
              </w:rPr>
              <w:t>3.70</w:t>
            </w:r>
          </w:p>
        </w:tc>
      </w:tr>
      <w:tr w:rsidR="00AC1A87">
        <w:tc>
          <w:tcPr>
            <w:tcW w:w="1320" w:type="dxa"/>
            <w:vAlign w:val="center"/>
          </w:tcPr>
          <w:p w:rsidR="00AC1A87" w:rsidRDefault="007F0FF7">
            <w:pPr>
              <w:jc w:val="center"/>
            </w:pPr>
            <w:r>
              <w:rPr>
                <w:color w:val="000000"/>
                <w:sz w:val="24"/>
              </w:rPr>
              <w:t>3</w:t>
            </w:r>
          </w:p>
        </w:tc>
        <w:tc>
          <w:tcPr>
            <w:tcW w:w="1382" w:type="dxa"/>
            <w:vAlign w:val="center"/>
          </w:tcPr>
          <w:p w:rsidR="00AC1A87" w:rsidRDefault="007F0FF7">
            <w:pPr>
              <w:jc w:val="center"/>
            </w:pPr>
            <w:r>
              <w:rPr>
                <w:color w:val="000000"/>
                <w:sz w:val="24"/>
              </w:rPr>
              <w:t>1282414</w:t>
            </w:r>
          </w:p>
        </w:tc>
        <w:tc>
          <w:tcPr>
            <w:tcW w:w="1551" w:type="dxa"/>
            <w:vAlign w:val="center"/>
          </w:tcPr>
          <w:p w:rsidR="00AC1A87" w:rsidRDefault="007F0FF7">
            <w:pPr>
              <w:jc w:val="center"/>
            </w:pPr>
            <w:r>
              <w:rPr>
                <w:color w:val="000000"/>
                <w:sz w:val="24"/>
              </w:rPr>
              <w:t>12</w:t>
            </w:r>
            <w:r>
              <w:rPr>
                <w:color w:val="000000"/>
                <w:sz w:val="24"/>
              </w:rPr>
              <w:t>国开投</w:t>
            </w:r>
            <w:r>
              <w:rPr>
                <w:color w:val="000000"/>
                <w:sz w:val="24"/>
              </w:rPr>
              <w:t>MTN2</w:t>
            </w:r>
          </w:p>
        </w:tc>
        <w:tc>
          <w:tcPr>
            <w:tcW w:w="1307" w:type="dxa"/>
            <w:vAlign w:val="center"/>
          </w:tcPr>
          <w:p w:rsidR="00AC1A87" w:rsidRDefault="007F0FF7">
            <w:pPr>
              <w:jc w:val="right"/>
            </w:pPr>
            <w:r>
              <w:rPr>
                <w:color w:val="000000"/>
                <w:sz w:val="24"/>
              </w:rPr>
              <w:t>200,000</w:t>
            </w:r>
          </w:p>
        </w:tc>
        <w:tc>
          <w:tcPr>
            <w:tcW w:w="1737" w:type="dxa"/>
            <w:vAlign w:val="center"/>
          </w:tcPr>
          <w:p w:rsidR="00AC1A87" w:rsidRDefault="007F0FF7">
            <w:pPr>
              <w:jc w:val="right"/>
            </w:pPr>
            <w:r>
              <w:rPr>
                <w:color w:val="000000"/>
                <w:sz w:val="24"/>
              </w:rPr>
              <w:t>21,068,000.00</w:t>
            </w:r>
          </w:p>
        </w:tc>
        <w:tc>
          <w:tcPr>
            <w:tcW w:w="1701" w:type="dxa"/>
            <w:vAlign w:val="center"/>
          </w:tcPr>
          <w:p w:rsidR="00AC1A87" w:rsidRDefault="007F0FF7">
            <w:pPr>
              <w:jc w:val="right"/>
            </w:pPr>
            <w:r>
              <w:rPr>
                <w:color w:val="000000"/>
                <w:sz w:val="24"/>
              </w:rPr>
              <w:t>3.39</w:t>
            </w:r>
          </w:p>
        </w:tc>
      </w:tr>
      <w:tr w:rsidR="00AC1A87">
        <w:tc>
          <w:tcPr>
            <w:tcW w:w="1320" w:type="dxa"/>
            <w:vAlign w:val="center"/>
          </w:tcPr>
          <w:p w:rsidR="00AC1A87" w:rsidRDefault="007F0FF7">
            <w:pPr>
              <w:jc w:val="center"/>
            </w:pPr>
            <w:r>
              <w:rPr>
                <w:color w:val="000000"/>
                <w:sz w:val="24"/>
              </w:rPr>
              <w:t>4</w:t>
            </w:r>
          </w:p>
        </w:tc>
        <w:tc>
          <w:tcPr>
            <w:tcW w:w="1382" w:type="dxa"/>
            <w:vAlign w:val="center"/>
          </w:tcPr>
          <w:p w:rsidR="00AC1A87" w:rsidRDefault="007F0FF7">
            <w:pPr>
              <w:jc w:val="center"/>
            </w:pPr>
            <w:r>
              <w:rPr>
                <w:color w:val="000000"/>
                <w:sz w:val="24"/>
              </w:rPr>
              <w:t>190015</w:t>
            </w:r>
          </w:p>
        </w:tc>
        <w:tc>
          <w:tcPr>
            <w:tcW w:w="1551" w:type="dxa"/>
            <w:vAlign w:val="center"/>
          </w:tcPr>
          <w:p w:rsidR="00AC1A87" w:rsidRDefault="007F0FF7">
            <w:pPr>
              <w:jc w:val="center"/>
            </w:pPr>
            <w:r>
              <w:rPr>
                <w:color w:val="000000"/>
                <w:sz w:val="24"/>
              </w:rPr>
              <w:t>19</w:t>
            </w:r>
            <w:r>
              <w:rPr>
                <w:color w:val="000000"/>
                <w:sz w:val="24"/>
              </w:rPr>
              <w:t>附息国债</w:t>
            </w:r>
            <w:r>
              <w:rPr>
                <w:color w:val="000000"/>
                <w:sz w:val="24"/>
              </w:rPr>
              <w:t>15</w:t>
            </w:r>
          </w:p>
        </w:tc>
        <w:tc>
          <w:tcPr>
            <w:tcW w:w="1307" w:type="dxa"/>
            <w:vAlign w:val="center"/>
          </w:tcPr>
          <w:p w:rsidR="00AC1A87" w:rsidRDefault="007F0FF7">
            <w:pPr>
              <w:jc w:val="right"/>
            </w:pPr>
            <w:r>
              <w:rPr>
                <w:color w:val="000000"/>
                <w:sz w:val="24"/>
              </w:rPr>
              <w:t>200,000</w:t>
            </w:r>
          </w:p>
        </w:tc>
        <w:tc>
          <w:tcPr>
            <w:tcW w:w="1737" w:type="dxa"/>
            <w:vAlign w:val="center"/>
          </w:tcPr>
          <w:p w:rsidR="00AC1A87" w:rsidRDefault="007F0FF7">
            <w:pPr>
              <w:jc w:val="right"/>
            </w:pPr>
            <w:r>
              <w:rPr>
                <w:color w:val="000000"/>
                <w:sz w:val="24"/>
              </w:rPr>
              <w:t>20,450,000.00</w:t>
            </w:r>
          </w:p>
        </w:tc>
        <w:tc>
          <w:tcPr>
            <w:tcW w:w="1701" w:type="dxa"/>
            <w:vAlign w:val="center"/>
          </w:tcPr>
          <w:p w:rsidR="00AC1A87" w:rsidRDefault="007F0FF7">
            <w:pPr>
              <w:jc w:val="right"/>
            </w:pPr>
            <w:r>
              <w:rPr>
                <w:color w:val="000000"/>
                <w:sz w:val="24"/>
              </w:rPr>
              <w:t>3.29</w:t>
            </w:r>
          </w:p>
        </w:tc>
      </w:tr>
      <w:tr w:rsidR="00AC1A87">
        <w:tc>
          <w:tcPr>
            <w:tcW w:w="1320" w:type="dxa"/>
            <w:vAlign w:val="center"/>
          </w:tcPr>
          <w:p w:rsidR="00AC1A87" w:rsidRDefault="007F0FF7">
            <w:pPr>
              <w:jc w:val="center"/>
            </w:pPr>
            <w:r>
              <w:rPr>
                <w:color w:val="000000"/>
                <w:sz w:val="24"/>
              </w:rPr>
              <w:t>5</w:t>
            </w:r>
          </w:p>
        </w:tc>
        <w:tc>
          <w:tcPr>
            <w:tcW w:w="1382" w:type="dxa"/>
            <w:vAlign w:val="center"/>
          </w:tcPr>
          <w:p w:rsidR="00AC1A87" w:rsidRDefault="007F0FF7">
            <w:pPr>
              <w:jc w:val="center"/>
            </w:pPr>
            <w:r>
              <w:rPr>
                <w:color w:val="000000"/>
                <w:sz w:val="24"/>
              </w:rPr>
              <w:t>101900630</w:t>
            </w:r>
          </w:p>
        </w:tc>
        <w:tc>
          <w:tcPr>
            <w:tcW w:w="1551" w:type="dxa"/>
            <w:vAlign w:val="center"/>
          </w:tcPr>
          <w:p w:rsidR="00AC1A87" w:rsidRDefault="007F0FF7">
            <w:pPr>
              <w:jc w:val="center"/>
            </w:pPr>
            <w:r>
              <w:rPr>
                <w:color w:val="000000"/>
                <w:sz w:val="24"/>
              </w:rPr>
              <w:t>19</w:t>
            </w:r>
            <w:r>
              <w:rPr>
                <w:color w:val="000000"/>
                <w:sz w:val="24"/>
              </w:rPr>
              <w:t>京国资</w:t>
            </w:r>
            <w:r>
              <w:rPr>
                <w:color w:val="000000"/>
                <w:sz w:val="24"/>
              </w:rPr>
              <w:t>MTN001</w:t>
            </w:r>
          </w:p>
        </w:tc>
        <w:tc>
          <w:tcPr>
            <w:tcW w:w="1307" w:type="dxa"/>
            <w:vAlign w:val="center"/>
          </w:tcPr>
          <w:p w:rsidR="00AC1A87" w:rsidRDefault="007F0FF7">
            <w:pPr>
              <w:jc w:val="right"/>
            </w:pPr>
            <w:r>
              <w:rPr>
                <w:color w:val="000000"/>
                <w:sz w:val="24"/>
              </w:rPr>
              <w:t>200,000</w:t>
            </w:r>
          </w:p>
        </w:tc>
        <w:tc>
          <w:tcPr>
            <w:tcW w:w="1737" w:type="dxa"/>
            <w:vAlign w:val="center"/>
          </w:tcPr>
          <w:p w:rsidR="00AC1A87" w:rsidRDefault="007F0FF7">
            <w:pPr>
              <w:jc w:val="right"/>
            </w:pPr>
            <w:r>
              <w:rPr>
                <w:color w:val="000000"/>
                <w:sz w:val="24"/>
              </w:rPr>
              <w:t>20,348,000.00</w:t>
            </w:r>
          </w:p>
        </w:tc>
        <w:tc>
          <w:tcPr>
            <w:tcW w:w="1701" w:type="dxa"/>
            <w:vAlign w:val="center"/>
          </w:tcPr>
          <w:p w:rsidR="00AC1A87" w:rsidRDefault="007F0FF7">
            <w:pPr>
              <w:jc w:val="right"/>
            </w:pPr>
            <w:r>
              <w:rPr>
                <w:color w:val="000000"/>
                <w:sz w:val="24"/>
              </w:rPr>
              <w:t>3.27</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7151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71515"/>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71516"/>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71517"/>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71518"/>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71519"/>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报告期内本基金投资的前十名证券的发行主体除</w:t>
      </w:r>
      <w:r w:rsidRPr="0013160C">
        <w:rPr>
          <w:b/>
          <w:color w:val="000000"/>
          <w:sz w:val="24"/>
        </w:rPr>
        <w:t>18</w:t>
      </w:r>
      <w:r w:rsidRPr="0013160C">
        <w:rPr>
          <w:b/>
          <w:color w:val="000000"/>
          <w:sz w:val="24"/>
        </w:rPr>
        <w:t>招商</w:t>
      </w:r>
      <w:r w:rsidRPr="0013160C">
        <w:rPr>
          <w:b/>
          <w:color w:val="000000"/>
          <w:sz w:val="24"/>
        </w:rPr>
        <w:t>G8</w:t>
      </w:r>
      <w:r w:rsidRPr="0013160C">
        <w:rPr>
          <w:b/>
          <w:color w:val="000000"/>
          <w:sz w:val="24"/>
        </w:rPr>
        <w:t>（证券代码：</w:t>
      </w:r>
      <w:r w:rsidRPr="0013160C">
        <w:rPr>
          <w:b/>
          <w:color w:val="000000"/>
          <w:sz w:val="24"/>
        </w:rPr>
        <w:t>143762</w:t>
      </w:r>
      <w:r w:rsidRPr="0013160C">
        <w:rPr>
          <w:b/>
          <w:color w:val="000000"/>
          <w:sz w:val="24"/>
        </w:rPr>
        <w:t>）外，未出现被监管部门立案调查，或在报告编制日前一年内受到公开谴责、处罚的情形。</w:t>
      </w:r>
    </w:p>
    <w:p w:rsidR="00AC1A87" w:rsidRDefault="007F0FF7">
      <w:pPr>
        <w:spacing w:before="29" w:line="288" w:lineRule="auto"/>
        <w:rPr>
          <w:b/>
          <w:color w:val="000000"/>
          <w:sz w:val="24"/>
        </w:rPr>
      </w:pPr>
      <w:r>
        <w:rPr>
          <w:b/>
          <w:color w:val="000000"/>
          <w:sz w:val="24"/>
        </w:rPr>
        <w:t>报告期内本基金投资的前十名证券之一</w:t>
      </w:r>
      <w:r>
        <w:rPr>
          <w:b/>
          <w:color w:val="000000"/>
          <w:sz w:val="24"/>
        </w:rPr>
        <w:t>18</w:t>
      </w:r>
      <w:r>
        <w:rPr>
          <w:b/>
          <w:color w:val="000000"/>
          <w:sz w:val="24"/>
        </w:rPr>
        <w:t>招商</w:t>
      </w:r>
      <w:r>
        <w:rPr>
          <w:b/>
          <w:color w:val="000000"/>
          <w:sz w:val="24"/>
        </w:rPr>
        <w:t>G8</w:t>
      </w:r>
      <w:r>
        <w:rPr>
          <w:b/>
          <w:color w:val="000000"/>
          <w:sz w:val="24"/>
        </w:rPr>
        <w:t>（证券代码：</w:t>
      </w:r>
      <w:r>
        <w:rPr>
          <w:b/>
          <w:color w:val="000000"/>
          <w:sz w:val="24"/>
        </w:rPr>
        <w:t>143762</w:t>
      </w:r>
      <w:r>
        <w:rPr>
          <w:b/>
          <w:color w:val="000000"/>
          <w:sz w:val="24"/>
        </w:rPr>
        <w:t>）的发行主体招商证券于</w:t>
      </w:r>
      <w:r>
        <w:rPr>
          <w:b/>
          <w:color w:val="000000"/>
          <w:sz w:val="24"/>
        </w:rPr>
        <w:t>2019</w:t>
      </w:r>
      <w:r>
        <w:rPr>
          <w:b/>
          <w:color w:val="000000"/>
          <w:sz w:val="24"/>
        </w:rPr>
        <w:t>年</w:t>
      </w:r>
      <w:r>
        <w:rPr>
          <w:b/>
          <w:color w:val="000000"/>
          <w:sz w:val="24"/>
        </w:rPr>
        <w:t>9</w:t>
      </w:r>
      <w:r>
        <w:rPr>
          <w:b/>
          <w:color w:val="000000"/>
          <w:sz w:val="24"/>
        </w:rPr>
        <w:t>月</w:t>
      </w:r>
      <w:r>
        <w:rPr>
          <w:b/>
          <w:color w:val="000000"/>
          <w:sz w:val="24"/>
        </w:rPr>
        <w:t>11</w:t>
      </w:r>
      <w:r>
        <w:rPr>
          <w:b/>
          <w:color w:val="000000"/>
          <w:sz w:val="24"/>
        </w:rPr>
        <w:t>日公告，中国证监会北京监管局向公司北京朝外大街证券营业部下发了《关于对招商证券股份有限公司北京朝外大街证券营业部采取责令改正并增加合规检查次数措施的决定》（</w:t>
      </w:r>
      <w:r>
        <w:rPr>
          <w:b/>
          <w:color w:val="000000"/>
          <w:sz w:val="24"/>
        </w:rPr>
        <w:t>[2019]96</w:t>
      </w:r>
      <w:r>
        <w:rPr>
          <w:b/>
          <w:color w:val="000000"/>
          <w:sz w:val="24"/>
        </w:rPr>
        <w:t>号），认为该营业部在为某客户开立融资融券账户时，由于员工操作失误，该营业部将融资融券账户错误关联到另一客户股东账户下；在代销产品过程中，该营业部向某客户进行风险提示的留痕缺失。因此，北京证监局对该营业部作出责令改正并增加合规检查次数的监督管理措施决定。</w:t>
      </w:r>
    </w:p>
    <w:p w:rsidR="00AC1A87" w:rsidRDefault="007F0FF7">
      <w:pPr>
        <w:spacing w:before="29" w:line="288" w:lineRule="auto"/>
        <w:rPr>
          <w:b/>
          <w:color w:val="000000"/>
          <w:sz w:val="24"/>
        </w:rPr>
      </w:pPr>
      <w:r>
        <w:rPr>
          <w:b/>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27,236.75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10,878,459.98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7,188,120.77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6,352.07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18,100,169.57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AC1A87">
        <w:tc>
          <w:tcPr>
            <w:tcW w:w="1911" w:type="dxa"/>
            <w:vAlign w:val="center"/>
          </w:tcPr>
          <w:p w:rsidR="00AC1A87" w:rsidRDefault="007F0FF7">
            <w:pPr>
              <w:jc w:val="center"/>
            </w:pPr>
            <w:r>
              <w:rPr>
                <w:color w:val="000000"/>
                <w:sz w:val="24"/>
              </w:rPr>
              <w:t>1</w:t>
            </w:r>
          </w:p>
        </w:tc>
        <w:tc>
          <w:tcPr>
            <w:tcW w:w="1828" w:type="dxa"/>
            <w:vAlign w:val="center"/>
          </w:tcPr>
          <w:p w:rsidR="00AC1A87" w:rsidRDefault="007F0FF7">
            <w:pPr>
              <w:jc w:val="center"/>
            </w:pPr>
            <w:r>
              <w:rPr>
                <w:color w:val="000000"/>
                <w:sz w:val="24"/>
              </w:rPr>
              <w:t>110059</w:t>
            </w:r>
          </w:p>
        </w:tc>
        <w:tc>
          <w:tcPr>
            <w:tcW w:w="1752" w:type="dxa"/>
            <w:vAlign w:val="center"/>
          </w:tcPr>
          <w:p w:rsidR="00AC1A87" w:rsidRDefault="007F0FF7">
            <w:pPr>
              <w:jc w:val="center"/>
            </w:pPr>
            <w:r>
              <w:rPr>
                <w:color w:val="000000"/>
                <w:sz w:val="24"/>
              </w:rPr>
              <w:t>浦发转债</w:t>
            </w:r>
          </w:p>
        </w:tc>
        <w:tc>
          <w:tcPr>
            <w:tcW w:w="1794" w:type="dxa"/>
            <w:vAlign w:val="center"/>
          </w:tcPr>
          <w:p w:rsidR="00AC1A87" w:rsidRDefault="007F0FF7">
            <w:pPr>
              <w:jc w:val="right"/>
            </w:pPr>
            <w:r>
              <w:rPr>
                <w:color w:val="000000"/>
                <w:sz w:val="24"/>
              </w:rPr>
              <w:t>1,136,646.00</w:t>
            </w:r>
          </w:p>
        </w:tc>
        <w:tc>
          <w:tcPr>
            <w:tcW w:w="1713" w:type="dxa"/>
            <w:vAlign w:val="center"/>
          </w:tcPr>
          <w:p w:rsidR="00AC1A87" w:rsidRDefault="007F0FF7">
            <w:pPr>
              <w:jc w:val="right"/>
            </w:pPr>
            <w:r>
              <w:rPr>
                <w:color w:val="000000"/>
                <w:sz w:val="24"/>
              </w:rPr>
              <w:t>0.18</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71520"/>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7152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468"/>
        <w:gridCol w:w="1716"/>
        <w:gridCol w:w="1358"/>
        <w:gridCol w:w="1596"/>
        <w:gridCol w:w="1505"/>
      </w:tblGrid>
      <w:tr w:rsidR="008238D1" w:rsidRPr="005312D8" w:rsidTr="008238D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C1A87" w:rsidRDefault="007F0FF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8238D1" w:rsidRPr="005312D8" w:rsidTr="008238D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C1A87" w:rsidRDefault="00AC1A8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8238D1" w:rsidRPr="005312D8" w:rsidTr="008238D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C1A87" w:rsidRDefault="00AC1A8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8238D1" w:rsidRPr="005312D8" w:rsidTr="008238D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C1A87" w:rsidRDefault="007F0FF7">
            <w:pPr>
              <w:jc w:val="center"/>
            </w:pPr>
            <w:r>
              <w:rPr>
                <w:bCs/>
                <w:color w:val="000000"/>
                <w:sz w:val="24"/>
              </w:rPr>
              <w:t>336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1,625,911.73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527,821,840.29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96.62%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18,484,501.02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7152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109.65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71523"/>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71524"/>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2019</w:t>
            </w:r>
            <w:r w:rsidRPr="005312D8">
              <w:rPr>
                <w:sz w:val="24"/>
              </w:rPr>
              <w:t>年</w:t>
            </w:r>
            <w:r w:rsidRPr="005312D8">
              <w:rPr>
                <w:sz w:val="24"/>
              </w:rPr>
              <w:t>3</w:t>
            </w:r>
            <w:r w:rsidRPr="005312D8">
              <w:rPr>
                <w:sz w:val="24"/>
              </w:rPr>
              <w:t>月</w:t>
            </w:r>
            <w:r w:rsidRPr="005312D8">
              <w:rPr>
                <w:sz w:val="24"/>
              </w:rPr>
              <w:t>29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117,888,498.13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335,587,375.39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380,264,750.86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169,545,784.94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546,306,341.31</w:t>
            </w:r>
          </w:p>
        </w:tc>
      </w:tr>
    </w:tbl>
    <w:p w:rsidR="00AC1A87" w:rsidRDefault="007F0F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71525"/>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_Toc49271526"/>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9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71527"/>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AC1A87" w:rsidRDefault="007F0FF7">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71528"/>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71529"/>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71530"/>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71531"/>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AC1A87" w:rsidRDefault="007F0FF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C1A87" w:rsidRDefault="007F0FF7">
      <w:pPr>
        <w:tabs>
          <w:tab w:val="left" w:pos="426"/>
        </w:tabs>
        <w:spacing w:before="29" w:line="288" w:lineRule="auto"/>
        <w:jc w:val="left"/>
        <w:rPr>
          <w:kern w:val="0"/>
          <w:sz w:val="24"/>
        </w:rPr>
      </w:pPr>
      <w:r>
        <w:rPr>
          <w:kern w:val="0"/>
          <w:sz w:val="24"/>
        </w:rPr>
        <w:t>基金管理人及其高级管理人员本报告期内未受监管部门稽查或处罚。</w:t>
      </w:r>
    </w:p>
    <w:p w:rsidR="00AC1A87" w:rsidRDefault="007F0FF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71532"/>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AC1A87">
        <w:tc>
          <w:tcPr>
            <w:tcW w:w="1560" w:type="dxa"/>
            <w:vAlign w:val="center"/>
          </w:tcPr>
          <w:p w:rsidR="00AC1A87" w:rsidRDefault="007F0FF7">
            <w:pPr>
              <w:jc w:val="left"/>
            </w:pPr>
            <w:r>
              <w:rPr>
                <w:rFonts w:eastAsiaTheme="minorEastAsia"/>
                <w:sz w:val="24"/>
              </w:rPr>
              <w:t>长江证券股份有限公司</w:t>
            </w:r>
          </w:p>
        </w:tc>
        <w:tc>
          <w:tcPr>
            <w:tcW w:w="780" w:type="dxa"/>
            <w:vAlign w:val="center"/>
          </w:tcPr>
          <w:p w:rsidR="00AC1A87" w:rsidRDefault="007F0FF7">
            <w:pPr>
              <w:jc w:val="right"/>
            </w:pPr>
            <w:r>
              <w:rPr>
                <w:rFonts w:eastAsiaTheme="minorEastAsia"/>
                <w:sz w:val="24"/>
              </w:rPr>
              <w:t>2</w:t>
            </w:r>
          </w:p>
        </w:tc>
        <w:tc>
          <w:tcPr>
            <w:tcW w:w="1800" w:type="dxa"/>
            <w:vAlign w:val="center"/>
          </w:tcPr>
          <w:p w:rsidR="00AC1A87" w:rsidRDefault="007F0FF7">
            <w:pPr>
              <w:jc w:val="right"/>
            </w:pPr>
            <w:r>
              <w:rPr>
                <w:rFonts w:eastAsiaTheme="minorEastAsia"/>
                <w:sz w:val="24"/>
              </w:rPr>
              <w:t>205,443,033.83</w:t>
            </w:r>
          </w:p>
        </w:tc>
        <w:tc>
          <w:tcPr>
            <w:tcW w:w="1080" w:type="dxa"/>
            <w:vAlign w:val="center"/>
          </w:tcPr>
          <w:p w:rsidR="00AC1A87" w:rsidRDefault="007F0FF7">
            <w:pPr>
              <w:jc w:val="right"/>
            </w:pPr>
            <w:r>
              <w:rPr>
                <w:rFonts w:eastAsiaTheme="minorEastAsia"/>
                <w:sz w:val="24"/>
              </w:rPr>
              <w:t>100.00%</w:t>
            </w:r>
          </w:p>
        </w:tc>
        <w:tc>
          <w:tcPr>
            <w:tcW w:w="1620" w:type="dxa"/>
            <w:vAlign w:val="center"/>
          </w:tcPr>
          <w:p w:rsidR="00AC1A87" w:rsidRDefault="007F0FF7">
            <w:pPr>
              <w:jc w:val="right"/>
            </w:pPr>
            <w:r>
              <w:rPr>
                <w:rFonts w:eastAsiaTheme="minorEastAsia"/>
                <w:sz w:val="24"/>
              </w:rPr>
              <w:t>191,328.67</w:t>
            </w:r>
          </w:p>
        </w:tc>
        <w:tc>
          <w:tcPr>
            <w:tcW w:w="1080" w:type="dxa"/>
            <w:vAlign w:val="center"/>
          </w:tcPr>
          <w:p w:rsidR="00AC1A87" w:rsidRDefault="007F0FF7">
            <w:pPr>
              <w:jc w:val="right"/>
            </w:pPr>
            <w:r>
              <w:rPr>
                <w:rFonts w:eastAsiaTheme="minorEastAsia"/>
                <w:sz w:val="24"/>
              </w:rPr>
              <w:t>100.00%</w:t>
            </w:r>
          </w:p>
        </w:tc>
        <w:tc>
          <w:tcPr>
            <w:tcW w:w="1080" w:type="dxa"/>
            <w:vAlign w:val="center"/>
          </w:tcPr>
          <w:p w:rsidR="00AC1A87" w:rsidRDefault="007F0FF7">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271533"/>
      <w:bookmarkStart w:id="126" w:name="_Toc249707408"/>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AC1A87">
        <w:tc>
          <w:tcPr>
            <w:tcW w:w="1560" w:type="dxa"/>
            <w:vAlign w:val="center"/>
          </w:tcPr>
          <w:p w:rsidR="00AC1A87" w:rsidRDefault="007F0FF7">
            <w:pPr>
              <w:jc w:val="center"/>
            </w:pPr>
            <w:r>
              <w:rPr>
                <w:rFonts w:eastAsiaTheme="minorEastAsia"/>
                <w:sz w:val="24"/>
              </w:rPr>
              <w:t>长江证券股份有限公司</w:t>
            </w:r>
          </w:p>
        </w:tc>
        <w:tc>
          <w:tcPr>
            <w:tcW w:w="1320" w:type="dxa"/>
            <w:vAlign w:val="center"/>
          </w:tcPr>
          <w:p w:rsidR="00AC1A87" w:rsidRDefault="007F0FF7">
            <w:pPr>
              <w:jc w:val="right"/>
            </w:pPr>
            <w:r>
              <w:rPr>
                <w:rFonts w:eastAsiaTheme="minorEastAsia"/>
                <w:sz w:val="24"/>
              </w:rPr>
              <w:t>61,719,233.86</w:t>
            </w:r>
          </w:p>
        </w:tc>
        <w:tc>
          <w:tcPr>
            <w:tcW w:w="1080" w:type="dxa"/>
            <w:vAlign w:val="center"/>
          </w:tcPr>
          <w:p w:rsidR="00AC1A87" w:rsidRDefault="007F0FF7">
            <w:pPr>
              <w:jc w:val="right"/>
            </w:pPr>
            <w:r>
              <w:rPr>
                <w:rFonts w:eastAsiaTheme="minorEastAsia"/>
                <w:sz w:val="24"/>
              </w:rPr>
              <w:t>100.00%</w:t>
            </w:r>
          </w:p>
        </w:tc>
        <w:tc>
          <w:tcPr>
            <w:tcW w:w="1143" w:type="dxa"/>
            <w:vAlign w:val="center"/>
          </w:tcPr>
          <w:p w:rsidR="00AC1A87" w:rsidRDefault="007F0FF7">
            <w:pPr>
              <w:jc w:val="right"/>
            </w:pPr>
            <w:r>
              <w:rPr>
                <w:rFonts w:eastAsiaTheme="minorEastAsia"/>
                <w:sz w:val="24"/>
              </w:rPr>
              <w:t>3,536,600,000.00</w:t>
            </w:r>
          </w:p>
        </w:tc>
        <w:tc>
          <w:tcPr>
            <w:tcW w:w="1197" w:type="dxa"/>
            <w:vAlign w:val="center"/>
          </w:tcPr>
          <w:p w:rsidR="00AC1A87" w:rsidRDefault="007F0FF7">
            <w:pPr>
              <w:jc w:val="right"/>
            </w:pPr>
            <w:r>
              <w:rPr>
                <w:rFonts w:eastAsiaTheme="minorEastAsia"/>
                <w:sz w:val="24"/>
              </w:rPr>
              <w:t>100.00%</w:t>
            </w:r>
          </w:p>
        </w:tc>
        <w:tc>
          <w:tcPr>
            <w:tcW w:w="1497" w:type="dxa"/>
            <w:vAlign w:val="center"/>
          </w:tcPr>
          <w:p w:rsidR="00AC1A87" w:rsidRDefault="007F0FF7">
            <w:pPr>
              <w:jc w:val="right"/>
            </w:pPr>
            <w:r>
              <w:rPr>
                <w:rFonts w:eastAsiaTheme="minorEastAsia"/>
                <w:sz w:val="24"/>
              </w:rPr>
              <w:t>-</w:t>
            </w:r>
          </w:p>
        </w:tc>
        <w:tc>
          <w:tcPr>
            <w:tcW w:w="1203" w:type="dxa"/>
            <w:vAlign w:val="center"/>
          </w:tcPr>
          <w:p w:rsidR="00AC1A87" w:rsidRDefault="007F0FF7">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AC1A87" w:rsidRDefault="007F0FF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AC1A87" w:rsidRDefault="007F0FF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271534"/>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AC1A87">
        <w:tc>
          <w:tcPr>
            <w:tcW w:w="720" w:type="dxa"/>
            <w:vAlign w:val="center"/>
          </w:tcPr>
          <w:p w:rsidR="00AC1A87" w:rsidRDefault="007F0FF7">
            <w:pPr>
              <w:jc w:val="center"/>
            </w:pPr>
            <w:r>
              <w:rPr>
                <w:color w:val="000000"/>
                <w:sz w:val="24"/>
              </w:rPr>
              <w:t>1</w:t>
            </w:r>
          </w:p>
        </w:tc>
        <w:tc>
          <w:tcPr>
            <w:tcW w:w="4319" w:type="dxa"/>
            <w:vAlign w:val="center"/>
          </w:tcPr>
          <w:p w:rsidR="00AC1A87" w:rsidRDefault="007F0FF7">
            <w:r>
              <w:rPr>
                <w:color w:val="000000"/>
                <w:sz w:val="24"/>
              </w:rPr>
              <w:t>交银施罗德荣鑫灵活配置混合型证券投资基金（更新）招募说明书（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AC1A87" w:rsidRDefault="007F0FF7">
            <w:r>
              <w:rPr>
                <w:color w:val="000000"/>
                <w:sz w:val="24"/>
              </w:rPr>
              <w:t>公司网站</w:t>
            </w:r>
          </w:p>
        </w:tc>
        <w:tc>
          <w:tcPr>
            <w:tcW w:w="1440" w:type="dxa"/>
            <w:vAlign w:val="center"/>
          </w:tcPr>
          <w:p w:rsidR="00AC1A87" w:rsidRDefault="007F0FF7">
            <w:pPr>
              <w:jc w:val="center"/>
            </w:pPr>
            <w:r>
              <w:rPr>
                <w:color w:val="000000"/>
                <w:sz w:val="24"/>
              </w:rPr>
              <w:t>2020-01-10</w:t>
            </w:r>
          </w:p>
        </w:tc>
      </w:tr>
      <w:tr w:rsidR="00AC1A87">
        <w:tc>
          <w:tcPr>
            <w:tcW w:w="720" w:type="dxa"/>
            <w:vAlign w:val="center"/>
          </w:tcPr>
          <w:p w:rsidR="00AC1A87" w:rsidRDefault="007F0FF7">
            <w:pPr>
              <w:jc w:val="center"/>
            </w:pPr>
            <w:r>
              <w:rPr>
                <w:color w:val="000000"/>
                <w:sz w:val="24"/>
              </w:rPr>
              <w:t>2</w:t>
            </w:r>
          </w:p>
        </w:tc>
        <w:tc>
          <w:tcPr>
            <w:tcW w:w="4319" w:type="dxa"/>
            <w:vAlign w:val="center"/>
          </w:tcPr>
          <w:p w:rsidR="00AC1A87" w:rsidRDefault="007F0FF7">
            <w:r>
              <w:rPr>
                <w:color w:val="000000"/>
                <w:sz w:val="24"/>
              </w:rPr>
              <w:t>交银施罗德荣鑫灵活配置混合型证券投资基金（更新）招募说明书摘要（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AC1A87" w:rsidRDefault="007F0FF7">
            <w:r>
              <w:rPr>
                <w:color w:val="000000"/>
                <w:sz w:val="24"/>
              </w:rPr>
              <w:t>公司网站</w:t>
            </w:r>
          </w:p>
        </w:tc>
        <w:tc>
          <w:tcPr>
            <w:tcW w:w="1440" w:type="dxa"/>
            <w:vAlign w:val="center"/>
          </w:tcPr>
          <w:p w:rsidR="00AC1A87" w:rsidRDefault="007F0FF7">
            <w:pPr>
              <w:jc w:val="center"/>
            </w:pPr>
            <w:r>
              <w:rPr>
                <w:color w:val="000000"/>
                <w:sz w:val="24"/>
              </w:rPr>
              <w:t>2020-01-10</w:t>
            </w:r>
          </w:p>
        </w:tc>
      </w:tr>
      <w:tr w:rsidR="00AC1A87">
        <w:tc>
          <w:tcPr>
            <w:tcW w:w="720" w:type="dxa"/>
            <w:vAlign w:val="center"/>
          </w:tcPr>
          <w:p w:rsidR="00AC1A87" w:rsidRDefault="007F0FF7">
            <w:pPr>
              <w:jc w:val="center"/>
            </w:pPr>
            <w:r>
              <w:rPr>
                <w:color w:val="000000"/>
                <w:sz w:val="24"/>
              </w:rPr>
              <w:t>3</w:t>
            </w:r>
          </w:p>
        </w:tc>
        <w:tc>
          <w:tcPr>
            <w:tcW w:w="4319" w:type="dxa"/>
            <w:vAlign w:val="center"/>
          </w:tcPr>
          <w:p w:rsidR="00AC1A87" w:rsidRDefault="007F0FF7">
            <w:r>
              <w:rPr>
                <w:color w:val="000000"/>
                <w:sz w:val="24"/>
              </w:rPr>
              <w:t>交银施罗德荣鑫灵活配置混合型证券投资基金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AC1A87" w:rsidRDefault="007F0FF7">
            <w:r>
              <w:rPr>
                <w:color w:val="000000"/>
                <w:sz w:val="24"/>
              </w:rPr>
              <w:t>公司网站</w:t>
            </w:r>
          </w:p>
        </w:tc>
        <w:tc>
          <w:tcPr>
            <w:tcW w:w="1440" w:type="dxa"/>
            <w:vAlign w:val="center"/>
          </w:tcPr>
          <w:p w:rsidR="00AC1A87" w:rsidRDefault="007F0FF7">
            <w:pPr>
              <w:jc w:val="center"/>
            </w:pPr>
            <w:r>
              <w:rPr>
                <w:color w:val="000000"/>
                <w:sz w:val="24"/>
              </w:rPr>
              <w:t>2020-01-21</w:t>
            </w:r>
          </w:p>
        </w:tc>
      </w:tr>
      <w:tr w:rsidR="00AC1A87">
        <w:tc>
          <w:tcPr>
            <w:tcW w:w="720" w:type="dxa"/>
            <w:vAlign w:val="center"/>
          </w:tcPr>
          <w:p w:rsidR="00AC1A87" w:rsidRDefault="007F0FF7">
            <w:pPr>
              <w:jc w:val="center"/>
            </w:pPr>
            <w:r>
              <w:rPr>
                <w:color w:val="000000"/>
                <w:sz w:val="24"/>
              </w:rPr>
              <w:t>4</w:t>
            </w:r>
          </w:p>
        </w:tc>
        <w:tc>
          <w:tcPr>
            <w:tcW w:w="4319" w:type="dxa"/>
            <w:vAlign w:val="center"/>
          </w:tcPr>
          <w:p w:rsidR="00AC1A87" w:rsidRDefault="007F0FF7">
            <w:r>
              <w:rPr>
                <w:color w:val="000000"/>
                <w:sz w:val="24"/>
              </w:rPr>
              <w:t>交银施罗德基金管理有限公司关于春节假期调整延期办理有关业务的公告</w:t>
            </w:r>
          </w:p>
        </w:tc>
        <w:tc>
          <w:tcPr>
            <w:tcW w:w="2519" w:type="dxa"/>
            <w:vAlign w:val="center"/>
          </w:tcPr>
          <w:p w:rsidR="00AC1A87" w:rsidRDefault="007F0FF7">
            <w:r>
              <w:rPr>
                <w:color w:val="000000"/>
                <w:sz w:val="24"/>
              </w:rPr>
              <w:t>中国证券报、上海证券报、证券时报、公司网站</w:t>
            </w:r>
          </w:p>
        </w:tc>
        <w:tc>
          <w:tcPr>
            <w:tcW w:w="1440" w:type="dxa"/>
            <w:vAlign w:val="center"/>
          </w:tcPr>
          <w:p w:rsidR="00AC1A87" w:rsidRDefault="007F0FF7">
            <w:pPr>
              <w:jc w:val="center"/>
            </w:pPr>
            <w:r>
              <w:rPr>
                <w:color w:val="000000"/>
                <w:sz w:val="24"/>
              </w:rPr>
              <w:t>2020-01-31</w:t>
            </w:r>
          </w:p>
        </w:tc>
      </w:tr>
      <w:tr w:rsidR="00AC1A87">
        <w:tc>
          <w:tcPr>
            <w:tcW w:w="720" w:type="dxa"/>
            <w:vAlign w:val="center"/>
          </w:tcPr>
          <w:p w:rsidR="00AC1A87" w:rsidRDefault="007F0FF7">
            <w:pPr>
              <w:jc w:val="center"/>
            </w:pPr>
            <w:r>
              <w:rPr>
                <w:color w:val="000000"/>
                <w:sz w:val="24"/>
              </w:rPr>
              <w:t>5</w:t>
            </w:r>
          </w:p>
        </w:tc>
        <w:tc>
          <w:tcPr>
            <w:tcW w:w="4319" w:type="dxa"/>
            <w:vAlign w:val="center"/>
          </w:tcPr>
          <w:p w:rsidR="00AC1A87" w:rsidRDefault="007F0FF7">
            <w:r>
              <w:rPr>
                <w:color w:val="000000"/>
                <w:sz w:val="24"/>
              </w:rPr>
              <w:t>交银施罗德基金管理有限公司关于交银施罗德荣鑫灵活配置混合型证券投资基金暂停大额申购（转换转入、定期定额投资）业务的公告</w:t>
            </w:r>
          </w:p>
        </w:tc>
        <w:tc>
          <w:tcPr>
            <w:tcW w:w="2519" w:type="dxa"/>
            <w:vAlign w:val="center"/>
          </w:tcPr>
          <w:p w:rsidR="00AC1A87" w:rsidRDefault="007F0FF7">
            <w:r>
              <w:rPr>
                <w:color w:val="000000"/>
                <w:sz w:val="24"/>
              </w:rPr>
              <w:t>上海证券报、公司网站</w:t>
            </w:r>
          </w:p>
        </w:tc>
        <w:tc>
          <w:tcPr>
            <w:tcW w:w="1440" w:type="dxa"/>
            <w:vAlign w:val="center"/>
          </w:tcPr>
          <w:p w:rsidR="00AC1A87" w:rsidRDefault="007F0FF7">
            <w:pPr>
              <w:jc w:val="center"/>
            </w:pPr>
            <w:r>
              <w:rPr>
                <w:color w:val="000000"/>
                <w:sz w:val="24"/>
              </w:rPr>
              <w:t>2020-02-17</w:t>
            </w:r>
          </w:p>
        </w:tc>
      </w:tr>
      <w:tr w:rsidR="00AC1A87">
        <w:tc>
          <w:tcPr>
            <w:tcW w:w="720" w:type="dxa"/>
            <w:vAlign w:val="center"/>
          </w:tcPr>
          <w:p w:rsidR="00AC1A87" w:rsidRDefault="007F0FF7">
            <w:pPr>
              <w:jc w:val="center"/>
            </w:pPr>
            <w:r>
              <w:rPr>
                <w:color w:val="000000"/>
                <w:sz w:val="24"/>
              </w:rPr>
              <w:t>6</w:t>
            </w:r>
          </w:p>
        </w:tc>
        <w:tc>
          <w:tcPr>
            <w:tcW w:w="4319" w:type="dxa"/>
            <w:vAlign w:val="center"/>
          </w:tcPr>
          <w:p w:rsidR="00AC1A87" w:rsidRDefault="007F0FF7">
            <w:r>
              <w:rPr>
                <w:color w:val="000000"/>
                <w:sz w:val="24"/>
              </w:rPr>
              <w:t>交银施罗德基金管理有限公司关于终止泰诚财富基金销售（大连）有限公司办理相关销售业务的公告</w:t>
            </w:r>
          </w:p>
        </w:tc>
        <w:tc>
          <w:tcPr>
            <w:tcW w:w="2519" w:type="dxa"/>
            <w:vAlign w:val="center"/>
          </w:tcPr>
          <w:p w:rsidR="00AC1A87" w:rsidRDefault="007F0FF7">
            <w:r>
              <w:rPr>
                <w:color w:val="000000"/>
                <w:sz w:val="24"/>
              </w:rPr>
              <w:t>中国证券报、上海证券报、证券时报、公司网站</w:t>
            </w:r>
          </w:p>
        </w:tc>
        <w:tc>
          <w:tcPr>
            <w:tcW w:w="1440" w:type="dxa"/>
            <w:vAlign w:val="center"/>
          </w:tcPr>
          <w:p w:rsidR="00AC1A87" w:rsidRDefault="007F0FF7">
            <w:pPr>
              <w:jc w:val="center"/>
            </w:pPr>
            <w:r>
              <w:rPr>
                <w:color w:val="000000"/>
                <w:sz w:val="24"/>
              </w:rPr>
              <w:t>2020-03-21</w:t>
            </w:r>
          </w:p>
        </w:tc>
      </w:tr>
      <w:tr w:rsidR="00AC1A87">
        <w:tc>
          <w:tcPr>
            <w:tcW w:w="720" w:type="dxa"/>
            <w:vAlign w:val="center"/>
          </w:tcPr>
          <w:p w:rsidR="00AC1A87" w:rsidRDefault="007F0FF7">
            <w:pPr>
              <w:jc w:val="center"/>
            </w:pPr>
            <w:r>
              <w:rPr>
                <w:color w:val="000000"/>
                <w:sz w:val="24"/>
              </w:rPr>
              <w:t>7</w:t>
            </w:r>
          </w:p>
        </w:tc>
        <w:tc>
          <w:tcPr>
            <w:tcW w:w="4319" w:type="dxa"/>
            <w:vAlign w:val="center"/>
          </w:tcPr>
          <w:p w:rsidR="00AC1A87" w:rsidRDefault="007F0FF7">
            <w:r>
              <w:rPr>
                <w:color w:val="000000"/>
                <w:sz w:val="24"/>
              </w:rPr>
              <w:t>交银施罗德基金管理有限公司关于交银施罗德荣鑫灵活配置混合型证券投资基金恢复大额申购（转换转入、定期定额投资）业务的公告</w:t>
            </w:r>
          </w:p>
        </w:tc>
        <w:tc>
          <w:tcPr>
            <w:tcW w:w="2519" w:type="dxa"/>
            <w:vAlign w:val="center"/>
          </w:tcPr>
          <w:p w:rsidR="00AC1A87" w:rsidRDefault="007F0FF7">
            <w:r>
              <w:rPr>
                <w:color w:val="000000"/>
                <w:sz w:val="24"/>
              </w:rPr>
              <w:t>上海证券报、公司网站</w:t>
            </w:r>
          </w:p>
        </w:tc>
        <w:tc>
          <w:tcPr>
            <w:tcW w:w="1440" w:type="dxa"/>
            <w:vAlign w:val="center"/>
          </w:tcPr>
          <w:p w:rsidR="00AC1A87" w:rsidRDefault="007F0FF7">
            <w:pPr>
              <w:jc w:val="center"/>
            </w:pPr>
            <w:r>
              <w:rPr>
                <w:color w:val="000000"/>
                <w:sz w:val="24"/>
              </w:rPr>
              <w:t>2020-03-26</w:t>
            </w:r>
          </w:p>
        </w:tc>
      </w:tr>
      <w:tr w:rsidR="00AC1A87">
        <w:tc>
          <w:tcPr>
            <w:tcW w:w="720" w:type="dxa"/>
            <w:vAlign w:val="center"/>
          </w:tcPr>
          <w:p w:rsidR="00AC1A87" w:rsidRDefault="007F0FF7">
            <w:pPr>
              <w:jc w:val="center"/>
            </w:pPr>
            <w:r>
              <w:rPr>
                <w:color w:val="000000"/>
                <w:sz w:val="24"/>
              </w:rPr>
              <w:t>8</w:t>
            </w:r>
          </w:p>
        </w:tc>
        <w:tc>
          <w:tcPr>
            <w:tcW w:w="4319" w:type="dxa"/>
            <w:vAlign w:val="center"/>
          </w:tcPr>
          <w:p w:rsidR="00AC1A87" w:rsidRDefault="007F0FF7">
            <w:r>
              <w:rPr>
                <w:color w:val="000000"/>
                <w:sz w:val="24"/>
              </w:rPr>
              <w:t>交银施罗德荣鑫灵活配置混合型证券投资基金</w:t>
            </w:r>
            <w:r>
              <w:rPr>
                <w:color w:val="000000"/>
                <w:sz w:val="24"/>
              </w:rPr>
              <w:t>2019</w:t>
            </w:r>
            <w:r>
              <w:rPr>
                <w:color w:val="000000"/>
                <w:sz w:val="24"/>
              </w:rPr>
              <w:t>年年度报告</w:t>
            </w:r>
          </w:p>
        </w:tc>
        <w:tc>
          <w:tcPr>
            <w:tcW w:w="2519" w:type="dxa"/>
            <w:vAlign w:val="center"/>
          </w:tcPr>
          <w:p w:rsidR="00AC1A87" w:rsidRDefault="007F0FF7">
            <w:r>
              <w:rPr>
                <w:color w:val="000000"/>
                <w:sz w:val="24"/>
              </w:rPr>
              <w:t>公司网站</w:t>
            </w:r>
          </w:p>
        </w:tc>
        <w:tc>
          <w:tcPr>
            <w:tcW w:w="1440" w:type="dxa"/>
            <w:vAlign w:val="center"/>
          </w:tcPr>
          <w:p w:rsidR="00AC1A87" w:rsidRDefault="007F0FF7">
            <w:pPr>
              <w:jc w:val="center"/>
            </w:pPr>
            <w:r>
              <w:rPr>
                <w:color w:val="000000"/>
                <w:sz w:val="24"/>
              </w:rPr>
              <w:t>2020-03-30</w:t>
            </w:r>
          </w:p>
        </w:tc>
      </w:tr>
      <w:tr w:rsidR="00AC1A87">
        <w:tc>
          <w:tcPr>
            <w:tcW w:w="720" w:type="dxa"/>
            <w:vAlign w:val="center"/>
          </w:tcPr>
          <w:p w:rsidR="00AC1A87" w:rsidRDefault="007F0FF7">
            <w:pPr>
              <w:jc w:val="center"/>
            </w:pPr>
            <w:r>
              <w:rPr>
                <w:color w:val="000000"/>
                <w:sz w:val="24"/>
              </w:rPr>
              <w:t>9</w:t>
            </w:r>
          </w:p>
        </w:tc>
        <w:tc>
          <w:tcPr>
            <w:tcW w:w="4319" w:type="dxa"/>
            <w:vAlign w:val="center"/>
          </w:tcPr>
          <w:p w:rsidR="00AC1A87" w:rsidRDefault="007F0FF7">
            <w:r>
              <w:rPr>
                <w:color w:val="000000"/>
                <w:sz w:val="24"/>
              </w:rPr>
              <w:t>交银施罗德基金管理有限公司关于暂停部分销售机构办理相关销售业务的公告</w:t>
            </w:r>
          </w:p>
        </w:tc>
        <w:tc>
          <w:tcPr>
            <w:tcW w:w="2519" w:type="dxa"/>
            <w:vAlign w:val="center"/>
          </w:tcPr>
          <w:p w:rsidR="00AC1A87" w:rsidRDefault="007F0FF7">
            <w:r>
              <w:rPr>
                <w:color w:val="000000"/>
                <w:sz w:val="24"/>
              </w:rPr>
              <w:t>中国证券报、上海证券报、证券时报、公司网站</w:t>
            </w:r>
          </w:p>
        </w:tc>
        <w:tc>
          <w:tcPr>
            <w:tcW w:w="1440" w:type="dxa"/>
            <w:vAlign w:val="center"/>
          </w:tcPr>
          <w:p w:rsidR="00AC1A87" w:rsidRDefault="007F0FF7">
            <w:pPr>
              <w:jc w:val="center"/>
            </w:pPr>
            <w:r>
              <w:rPr>
                <w:color w:val="000000"/>
                <w:sz w:val="24"/>
              </w:rPr>
              <w:t>2020-04-13</w:t>
            </w:r>
          </w:p>
        </w:tc>
      </w:tr>
      <w:tr w:rsidR="00AC1A87">
        <w:tc>
          <w:tcPr>
            <w:tcW w:w="720" w:type="dxa"/>
            <w:vAlign w:val="center"/>
          </w:tcPr>
          <w:p w:rsidR="00AC1A87" w:rsidRDefault="007F0FF7">
            <w:pPr>
              <w:jc w:val="center"/>
            </w:pPr>
            <w:r>
              <w:rPr>
                <w:color w:val="000000"/>
                <w:sz w:val="24"/>
              </w:rPr>
              <w:t>10</w:t>
            </w:r>
          </w:p>
        </w:tc>
        <w:tc>
          <w:tcPr>
            <w:tcW w:w="4319" w:type="dxa"/>
            <w:vAlign w:val="center"/>
          </w:tcPr>
          <w:p w:rsidR="00AC1A87" w:rsidRDefault="007F0FF7">
            <w:r>
              <w:rPr>
                <w:color w:val="000000"/>
                <w:sz w:val="24"/>
              </w:rPr>
              <w:t>交银施罗德荣鑫灵活配置混合型证券投资基金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AC1A87" w:rsidRDefault="007F0FF7">
            <w:r>
              <w:rPr>
                <w:color w:val="000000"/>
                <w:sz w:val="24"/>
              </w:rPr>
              <w:t>公司网站</w:t>
            </w:r>
          </w:p>
        </w:tc>
        <w:tc>
          <w:tcPr>
            <w:tcW w:w="1440" w:type="dxa"/>
            <w:vAlign w:val="center"/>
          </w:tcPr>
          <w:p w:rsidR="00AC1A87" w:rsidRDefault="007F0FF7">
            <w:pPr>
              <w:jc w:val="center"/>
            </w:pPr>
            <w:r>
              <w:rPr>
                <w:color w:val="000000"/>
                <w:sz w:val="24"/>
              </w:rPr>
              <w:t>2020-04-22</w:t>
            </w:r>
          </w:p>
        </w:tc>
      </w:tr>
      <w:tr w:rsidR="00AC1A87">
        <w:tc>
          <w:tcPr>
            <w:tcW w:w="720" w:type="dxa"/>
            <w:vAlign w:val="center"/>
          </w:tcPr>
          <w:p w:rsidR="00AC1A87" w:rsidRDefault="007F0FF7">
            <w:pPr>
              <w:jc w:val="center"/>
            </w:pPr>
            <w:r>
              <w:rPr>
                <w:color w:val="000000"/>
                <w:sz w:val="24"/>
              </w:rPr>
              <w:t>11</w:t>
            </w:r>
          </w:p>
        </w:tc>
        <w:tc>
          <w:tcPr>
            <w:tcW w:w="4319" w:type="dxa"/>
            <w:vAlign w:val="center"/>
          </w:tcPr>
          <w:p w:rsidR="00AC1A87" w:rsidRDefault="007F0FF7">
            <w:r>
              <w:rPr>
                <w:color w:val="000000"/>
                <w:sz w:val="24"/>
              </w:rPr>
              <w:t>交银施罗德基金管理有限公司关于增加中信证券华南股份有限公司为旗下基金销售机构的公告</w:t>
            </w:r>
          </w:p>
        </w:tc>
        <w:tc>
          <w:tcPr>
            <w:tcW w:w="2519" w:type="dxa"/>
            <w:vAlign w:val="center"/>
          </w:tcPr>
          <w:p w:rsidR="00AC1A87" w:rsidRDefault="007F0FF7">
            <w:r>
              <w:rPr>
                <w:color w:val="000000"/>
                <w:sz w:val="24"/>
              </w:rPr>
              <w:t>中国证券报、上海证券报、证券时报、公司网站</w:t>
            </w:r>
          </w:p>
        </w:tc>
        <w:tc>
          <w:tcPr>
            <w:tcW w:w="1440" w:type="dxa"/>
            <w:vAlign w:val="center"/>
          </w:tcPr>
          <w:p w:rsidR="00AC1A87" w:rsidRDefault="007F0FF7">
            <w:pPr>
              <w:jc w:val="center"/>
            </w:pPr>
            <w:r>
              <w:rPr>
                <w:color w:val="000000"/>
                <w:sz w:val="24"/>
              </w:rPr>
              <w:t>2020-05-27</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49271535"/>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8"/>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AC1A87">
        <w:tc>
          <w:tcPr>
            <w:tcW w:w="993" w:type="dxa"/>
            <w:vMerge w:val="restart"/>
          </w:tcPr>
          <w:p w:rsidR="00AC1A87" w:rsidRDefault="00AC1A87"/>
          <w:p w:rsidR="00AC1A87" w:rsidRDefault="007F0FF7">
            <w:r>
              <w:rPr>
                <w:rFonts w:ascii="宋体" w:hAnsi="宋体" w:hint="eastAsia"/>
                <w:bCs/>
                <w:color w:val="000000"/>
                <w:kern w:val="0"/>
                <w:szCs w:val="21"/>
              </w:rPr>
              <w:t>机构</w:t>
            </w:r>
          </w:p>
        </w:tc>
        <w:tc>
          <w:tcPr>
            <w:tcW w:w="992" w:type="dxa"/>
            <w:vAlign w:val="center"/>
          </w:tcPr>
          <w:p w:rsidR="00AC1A87" w:rsidRDefault="007F0FF7">
            <w:pPr>
              <w:jc w:val="center"/>
            </w:pPr>
            <w:r>
              <w:rPr>
                <w:rFonts w:ascii="宋体" w:hAnsi="宋体"/>
                <w:color w:val="000000"/>
                <w:kern w:val="0"/>
                <w:szCs w:val="21"/>
              </w:rPr>
              <w:t>1</w:t>
            </w:r>
          </w:p>
        </w:tc>
        <w:tc>
          <w:tcPr>
            <w:tcW w:w="1843" w:type="dxa"/>
            <w:vAlign w:val="center"/>
          </w:tcPr>
          <w:p w:rsidR="00AC1A87" w:rsidRDefault="007F0FF7">
            <w:pPr>
              <w:jc w:val="center"/>
            </w:pPr>
            <w:r>
              <w:rPr>
                <w:rFonts w:ascii="宋体" w:hAnsi="宋体"/>
                <w:color w:val="000000"/>
                <w:kern w:val="0"/>
                <w:szCs w:val="21"/>
              </w:rPr>
              <w:t>2020/1/1-2020/6/30</w:t>
            </w:r>
          </w:p>
        </w:tc>
        <w:tc>
          <w:tcPr>
            <w:tcW w:w="851" w:type="dxa"/>
            <w:vAlign w:val="center"/>
          </w:tcPr>
          <w:p w:rsidR="00AC1A87" w:rsidRDefault="007F0FF7">
            <w:pPr>
              <w:jc w:val="center"/>
            </w:pPr>
            <w:r>
              <w:rPr>
                <w:rFonts w:ascii="宋体" w:hAnsi="宋体"/>
                <w:color w:val="000000"/>
                <w:kern w:val="0"/>
                <w:szCs w:val="21"/>
              </w:rPr>
              <w:t>-</w:t>
            </w:r>
          </w:p>
        </w:tc>
        <w:tc>
          <w:tcPr>
            <w:tcW w:w="850" w:type="dxa"/>
            <w:vAlign w:val="center"/>
          </w:tcPr>
          <w:p w:rsidR="00AC1A87" w:rsidRDefault="007F0FF7">
            <w:pPr>
              <w:jc w:val="center"/>
            </w:pPr>
            <w:r>
              <w:rPr>
                <w:rFonts w:ascii="宋体" w:hAnsi="宋体"/>
                <w:color w:val="000000"/>
                <w:kern w:val="0"/>
                <w:szCs w:val="21"/>
              </w:rPr>
              <w:t>123,694,879.96</w:t>
            </w:r>
          </w:p>
        </w:tc>
        <w:tc>
          <w:tcPr>
            <w:tcW w:w="1134" w:type="dxa"/>
            <w:vAlign w:val="center"/>
          </w:tcPr>
          <w:p w:rsidR="00AC1A87" w:rsidRDefault="007F0FF7">
            <w:pPr>
              <w:jc w:val="center"/>
            </w:pPr>
            <w:r>
              <w:rPr>
                <w:rFonts w:ascii="宋体" w:hAnsi="宋体"/>
                <w:color w:val="000000"/>
                <w:kern w:val="0"/>
                <w:szCs w:val="21"/>
              </w:rPr>
              <w:t>-</w:t>
            </w:r>
          </w:p>
        </w:tc>
        <w:tc>
          <w:tcPr>
            <w:tcW w:w="1419" w:type="dxa"/>
            <w:vAlign w:val="center"/>
          </w:tcPr>
          <w:p w:rsidR="00AC1A87" w:rsidRDefault="007F0FF7">
            <w:pPr>
              <w:jc w:val="center"/>
            </w:pPr>
            <w:r>
              <w:rPr>
                <w:rFonts w:ascii="宋体" w:hAnsi="宋体"/>
                <w:color w:val="000000"/>
                <w:kern w:val="0"/>
                <w:szCs w:val="21"/>
              </w:rPr>
              <w:t>123,694,879.96</w:t>
            </w:r>
          </w:p>
        </w:tc>
        <w:tc>
          <w:tcPr>
            <w:tcW w:w="1130" w:type="dxa"/>
            <w:vAlign w:val="center"/>
          </w:tcPr>
          <w:p w:rsidR="00AC1A87" w:rsidRDefault="007F0FF7">
            <w:pPr>
              <w:jc w:val="center"/>
            </w:pPr>
            <w:r>
              <w:rPr>
                <w:rFonts w:ascii="宋体" w:hAnsi="宋体"/>
                <w:color w:val="000000"/>
                <w:kern w:val="0"/>
                <w:szCs w:val="21"/>
              </w:rPr>
              <w:t>22.64%</w:t>
            </w:r>
          </w:p>
        </w:tc>
      </w:tr>
      <w:tr w:rsidR="00AC1A87">
        <w:tc>
          <w:tcPr>
            <w:tcW w:w="993" w:type="dxa"/>
            <w:vMerge/>
          </w:tcPr>
          <w:p w:rsidR="00AC1A87" w:rsidRDefault="00AC1A87"/>
        </w:tc>
        <w:tc>
          <w:tcPr>
            <w:tcW w:w="992" w:type="dxa"/>
            <w:vAlign w:val="center"/>
          </w:tcPr>
          <w:p w:rsidR="00AC1A87" w:rsidRDefault="007F0FF7">
            <w:pPr>
              <w:jc w:val="center"/>
            </w:pPr>
            <w:r>
              <w:rPr>
                <w:rFonts w:ascii="宋体" w:hAnsi="宋体"/>
                <w:color w:val="000000"/>
                <w:kern w:val="0"/>
                <w:szCs w:val="21"/>
              </w:rPr>
              <w:t>2</w:t>
            </w:r>
          </w:p>
        </w:tc>
        <w:tc>
          <w:tcPr>
            <w:tcW w:w="1843" w:type="dxa"/>
            <w:vAlign w:val="center"/>
          </w:tcPr>
          <w:p w:rsidR="00AC1A87" w:rsidRDefault="007F0FF7">
            <w:pPr>
              <w:jc w:val="center"/>
            </w:pPr>
            <w:r>
              <w:rPr>
                <w:rFonts w:ascii="宋体" w:hAnsi="宋体"/>
                <w:color w:val="000000"/>
                <w:kern w:val="0"/>
                <w:szCs w:val="21"/>
              </w:rPr>
              <w:t>2020/1/1-2020/6/30</w:t>
            </w:r>
          </w:p>
        </w:tc>
        <w:tc>
          <w:tcPr>
            <w:tcW w:w="851" w:type="dxa"/>
            <w:vAlign w:val="center"/>
          </w:tcPr>
          <w:p w:rsidR="00AC1A87" w:rsidRDefault="007F0FF7">
            <w:pPr>
              <w:jc w:val="center"/>
            </w:pPr>
            <w:r>
              <w:rPr>
                <w:rFonts w:ascii="宋体" w:hAnsi="宋体"/>
                <w:color w:val="000000"/>
                <w:kern w:val="0"/>
                <w:szCs w:val="21"/>
              </w:rPr>
              <w:t>95,968,330.13</w:t>
            </w:r>
          </w:p>
        </w:tc>
        <w:tc>
          <w:tcPr>
            <w:tcW w:w="850" w:type="dxa"/>
            <w:vAlign w:val="center"/>
          </w:tcPr>
          <w:p w:rsidR="00AC1A87" w:rsidRDefault="007F0FF7">
            <w:pPr>
              <w:jc w:val="center"/>
            </w:pPr>
            <w:r>
              <w:rPr>
                <w:rFonts w:ascii="宋体" w:hAnsi="宋体"/>
                <w:color w:val="000000"/>
                <w:kern w:val="0"/>
                <w:szCs w:val="21"/>
              </w:rPr>
              <w:t>-</w:t>
            </w:r>
          </w:p>
        </w:tc>
        <w:tc>
          <w:tcPr>
            <w:tcW w:w="1134" w:type="dxa"/>
            <w:vAlign w:val="center"/>
          </w:tcPr>
          <w:p w:rsidR="00AC1A87" w:rsidRDefault="007F0FF7">
            <w:pPr>
              <w:jc w:val="center"/>
            </w:pPr>
            <w:r>
              <w:rPr>
                <w:rFonts w:ascii="宋体" w:hAnsi="宋体"/>
                <w:color w:val="000000"/>
                <w:kern w:val="0"/>
                <w:szCs w:val="21"/>
              </w:rPr>
              <w:t>-</w:t>
            </w:r>
          </w:p>
        </w:tc>
        <w:tc>
          <w:tcPr>
            <w:tcW w:w="1419" w:type="dxa"/>
            <w:vAlign w:val="center"/>
          </w:tcPr>
          <w:p w:rsidR="00AC1A87" w:rsidRDefault="007F0FF7">
            <w:pPr>
              <w:jc w:val="center"/>
            </w:pPr>
            <w:r>
              <w:rPr>
                <w:rFonts w:ascii="宋体" w:hAnsi="宋体"/>
                <w:color w:val="000000"/>
                <w:kern w:val="0"/>
                <w:szCs w:val="21"/>
              </w:rPr>
              <w:t>95,968,330.13</w:t>
            </w:r>
          </w:p>
        </w:tc>
        <w:tc>
          <w:tcPr>
            <w:tcW w:w="1130" w:type="dxa"/>
            <w:vAlign w:val="center"/>
          </w:tcPr>
          <w:p w:rsidR="00AC1A87" w:rsidRDefault="007F0FF7">
            <w:pPr>
              <w:jc w:val="center"/>
            </w:pPr>
            <w:r>
              <w:rPr>
                <w:rFonts w:ascii="宋体" w:hAnsi="宋体"/>
                <w:color w:val="000000"/>
                <w:kern w:val="0"/>
                <w:szCs w:val="21"/>
              </w:rPr>
              <w:t>17.57%</w:t>
            </w:r>
          </w:p>
        </w:tc>
      </w:tr>
      <w:tr w:rsidR="00AC1A87">
        <w:tc>
          <w:tcPr>
            <w:tcW w:w="993" w:type="dxa"/>
            <w:vMerge/>
          </w:tcPr>
          <w:p w:rsidR="00AC1A87" w:rsidRDefault="00AC1A87"/>
        </w:tc>
        <w:tc>
          <w:tcPr>
            <w:tcW w:w="992" w:type="dxa"/>
            <w:vAlign w:val="center"/>
          </w:tcPr>
          <w:p w:rsidR="00AC1A87" w:rsidRDefault="007F0FF7">
            <w:pPr>
              <w:jc w:val="center"/>
            </w:pPr>
            <w:r>
              <w:rPr>
                <w:rFonts w:ascii="宋体" w:hAnsi="宋体"/>
                <w:color w:val="000000"/>
                <w:kern w:val="0"/>
                <w:szCs w:val="21"/>
              </w:rPr>
              <w:t>3</w:t>
            </w:r>
          </w:p>
        </w:tc>
        <w:tc>
          <w:tcPr>
            <w:tcW w:w="1843" w:type="dxa"/>
            <w:vAlign w:val="center"/>
          </w:tcPr>
          <w:p w:rsidR="00AC1A87" w:rsidRDefault="007F0FF7">
            <w:pPr>
              <w:jc w:val="center"/>
            </w:pPr>
            <w:r>
              <w:rPr>
                <w:rFonts w:ascii="宋体" w:hAnsi="宋体"/>
                <w:color w:val="000000"/>
                <w:kern w:val="0"/>
                <w:szCs w:val="21"/>
              </w:rPr>
              <w:t>2020/1/1-2020/6/30</w:t>
            </w:r>
          </w:p>
        </w:tc>
        <w:tc>
          <w:tcPr>
            <w:tcW w:w="851" w:type="dxa"/>
            <w:vAlign w:val="center"/>
          </w:tcPr>
          <w:p w:rsidR="00AC1A87" w:rsidRDefault="007F0FF7">
            <w:pPr>
              <w:jc w:val="center"/>
            </w:pPr>
            <w:r>
              <w:rPr>
                <w:rFonts w:ascii="宋体" w:hAnsi="宋体"/>
                <w:color w:val="000000"/>
                <w:kern w:val="0"/>
                <w:szCs w:val="21"/>
              </w:rPr>
              <w:t>95,968,330.13</w:t>
            </w:r>
          </w:p>
        </w:tc>
        <w:tc>
          <w:tcPr>
            <w:tcW w:w="850" w:type="dxa"/>
            <w:vAlign w:val="center"/>
          </w:tcPr>
          <w:p w:rsidR="00AC1A87" w:rsidRDefault="007F0FF7">
            <w:pPr>
              <w:jc w:val="center"/>
            </w:pPr>
            <w:r>
              <w:rPr>
                <w:rFonts w:ascii="宋体" w:hAnsi="宋体"/>
                <w:color w:val="000000"/>
                <w:kern w:val="0"/>
                <w:szCs w:val="21"/>
              </w:rPr>
              <w:t>-</w:t>
            </w:r>
          </w:p>
        </w:tc>
        <w:tc>
          <w:tcPr>
            <w:tcW w:w="1134" w:type="dxa"/>
            <w:vAlign w:val="center"/>
          </w:tcPr>
          <w:p w:rsidR="00AC1A87" w:rsidRDefault="007F0FF7">
            <w:pPr>
              <w:jc w:val="center"/>
            </w:pPr>
            <w:r>
              <w:rPr>
                <w:rFonts w:ascii="宋体" w:hAnsi="宋体"/>
                <w:color w:val="000000"/>
                <w:kern w:val="0"/>
                <w:szCs w:val="21"/>
              </w:rPr>
              <w:t>47,984,165.07</w:t>
            </w:r>
          </w:p>
        </w:tc>
        <w:tc>
          <w:tcPr>
            <w:tcW w:w="1419" w:type="dxa"/>
            <w:vAlign w:val="center"/>
          </w:tcPr>
          <w:p w:rsidR="00AC1A87" w:rsidRDefault="007F0FF7">
            <w:pPr>
              <w:jc w:val="center"/>
            </w:pPr>
            <w:r>
              <w:rPr>
                <w:rFonts w:ascii="宋体" w:hAnsi="宋体"/>
                <w:color w:val="000000"/>
                <w:kern w:val="0"/>
                <w:szCs w:val="21"/>
              </w:rPr>
              <w:t>47,984,165.06</w:t>
            </w:r>
          </w:p>
        </w:tc>
        <w:tc>
          <w:tcPr>
            <w:tcW w:w="1130" w:type="dxa"/>
            <w:vAlign w:val="center"/>
          </w:tcPr>
          <w:p w:rsidR="00AC1A87" w:rsidRDefault="007F0FF7">
            <w:pPr>
              <w:jc w:val="center"/>
            </w:pPr>
            <w:r>
              <w:rPr>
                <w:rFonts w:ascii="宋体" w:hAnsi="宋体"/>
                <w:color w:val="000000"/>
                <w:kern w:val="0"/>
                <w:szCs w:val="21"/>
              </w:rPr>
              <w:t>8.78%</w:t>
            </w:r>
          </w:p>
        </w:tc>
      </w:tr>
      <w:tr w:rsidR="00AC1A87">
        <w:tc>
          <w:tcPr>
            <w:tcW w:w="993" w:type="dxa"/>
            <w:vMerge/>
          </w:tcPr>
          <w:p w:rsidR="00AC1A87" w:rsidRDefault="00AC1A87"/>
        </w:tc>
        <w:tc>
          <w:tcPr>
            <w:tcW w:w="992" w:type="dxa"/>
            <w:vAlign w:val="center"/>
          </w:tcPr>
          <w:p w:rsidR="00AC1A87" w:rsidRDefault="007F0FF7">
            <w:pPr>
              <w:jc w:val="center"/>
            </w:pPr>
            <w:r>
              <w:rPr>
                <w:rFonts w:ascii="宋体" w:hAnsi="宋体"/>
                <w:color w:val="000000"/>
                <w:kern w:val="0"/>
                <w:szCs w:val="21"/>
              </w:rPr>
              <w:t>4</w:t>
            </w:r>
          </w:p>
        </w:tc>
        <w:tc>
          <w:tcPr>
            <w:tcW w:w="1843" w:type="dxa"/>
            <w:vAlign w:val="center"/>
          </w:tcPr>
          <w:p w:rsidR="00AC1A87" w:rsidRDefault="007F0FF7">
            <w:pPr>
              <w:jc w:val="center"/>
            </w:pPr>
            <w:r>
              <w:rPr>
                <w:rFonts w:ascii="宋体" w:hAnsi="宋体"/>
                <w:color w:val="000000"/>
                <w:kern w:val="0"/>
                <w:szCs w:val="21"/>
              </w:rPr>
              <w:t>2020/1/1-2020/6/30</w:t>
            </w:r>
          </w:p>
        </w:tc>
        <w:tc>
          <w:tcPr>
            <w:tcW w:w="851" w:type="dxa"/>
            <w:vAlign w:val="center"/>
          </w:tcPr>
          <w:p w:rsidR="00AC1A87" w:rsidRDefault="007F0FF7">
            <w:pPr>
              <w:jc w:val="center"/>
            </w:pPr>
            <w:r>
              <w:rPr>
                <w:rFonts w:ascii="宋体" w:hAnsi="宋体"/>
                <w:color w:val="000000"/>
                <w:kern w:val="0"/>
                <w:szCs w:val="21"/>
              </w:rPr>
              <w:t>55,095,000.30</w:t>
            </w:r>
          </w:p>
        </w:tc>
        <w:tc>
          <w:tcPr>
            <w:tcW w:w="850" w:type="dxa"/>
            <w:vAlign w:val="center"/>
          </w:tcPr>
          <w:p w:rsidR="00AC1A87" w:rsidRDefault="007F0FF7">
            <w:pPr>
              <w:jc w:val="center"/>
            </w:pPr>
            <w:r>
              <w:rPr>
                <w:rFonts w:ascii="宋体" w:hAnsi="宋体"/>
                <w:color w:val="000000"/>
                <w:kern w:val="0"/>
                <w:szCs w:val="21"/>
              </w:rPr>
              <w:t>44,922,731.36</w:t>
            </w:r>
          </w:p>
        </w:tc>
        <w:tc>
          <w:tcPr>
            <w:tcW w:w="1134" w:type="dxa"/>
            <w:vAlign w:val="center"/>
          </w:tcPr>
          <w:p w:rsidR="00AC1A87" w:rsidRDefault="007F0FF7">
            <w:pPr>
              <w:jc w:val="center"/>
            </w:pPr>
            <w:r>
              <w:rPr>
                <w:rFonts w:ascii="宋体" w:hAnsi="宋体"/>
                <w:color w:val="000000"/>
                <w:kern w:val="0"/>
                <w:szCs w:val="21"/>
              </w:rPr>
              <w:t>100,017,731.66</w:t>
            </w:r>
          </w:p>
        </w:tc>
        <w:tc>
          <w:tcPr>
            <w:tcW w:w="1419" w:type="dxa"/>
            <w:vAlign w:val="center"/>
          </w:tcPr>
          <w:p w:rsidR="00AC1A87" w:rsidRDefault="007F0FF7">
            <w:pPr>
              <w:jc w:val="center"/>
            </w:pPr>
            <w:r>
              <w:rPr>
                <w:rFonts w:ascii="宋体" w:hAnsi="宋体"/>
                <w:color w:val="000000"/>
                <w:kern w:val="0"/>
                <w:szCs w:val="21"/>
              </w:rPr>
              <w:t>-</w:t>
            </w:r>
          </w:p>
        </w:tc>
        <w:tc>
          <w:tcPr>
            <w:tcW w:w="1130" w:type="dxa"/>
            <w:vAlign w:val="center"/>
          </w:tcPr>
          <w:p w:rsidR="00AC1A87" w:rsidRDefault="007F0FF7">
            <w:pPr>
              <w:jc w:val="center"/>
            </w:pPr>
            <w:r>
              <w:rPr>
                <w:rFonts w:ascii="宋体" w:hAnsi="宋体"/>
                <w:color w:val="000000"/>
                <w:kern w:val="0"/>
                <w:szCs w:val="21"/>
              </w:rPr>
              <w:t>-</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9" w:name="_Toc225500055"/>
      <w:bookmarkStart w:id="130" w:name="_Toc49271536"/>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29"/>
      <w:bookmarkEnd w:id="130"/>
    </w:p>
    <w:p w:rsidR="001548F9" w:rsidRPr="005312D8" w:rsidRDefault="001548F9" w:rsidP="0048308E">
      <w:pPr>
        <w:pStyle w:val="20"/>
        <w:spacing w:before="29" w:after="0" w:line="288" w:lineRule="auto"/>
        <w:rPr>
          <w:rFonts w:ascii="Times New Roman" w:hAnsi="Times New Roman"/>
          <w:kern w:val="0"/>
          <w:szCs w:val="24"/>
        </w:rPr>
      </w:pPr>
      <w:bookmarkStart w:id="131" w:name="_Toc4927153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1"/>
    </w:p>
    <w:p w:rsidR="00AC1A87" w:rsidRDefault="007F0FF7">
      <w:pPr>
        <w:spacing w:before="29" w:line="288" w:lineRule="auto"/>
        <w:ind w:firstLineChars="200" w:firstLine="480"/>
        <w:rPr>
          <w:color w:val="000000"/>
          <w:sz w:val="24"/>
        </w:rPr>
      </w:pPr>
      <w:r>
        <w:rPr>
          <w:color w:val="000000"/>
          <w:sz w:val="24"/>
        </w:rPr>
        <w:t>1</w:t>
      </w:r>
      <w:r>
        <w:rPr>
          <w:color w:val="000000"/>
          <w:sz w:val="24"/>
        </w:rPr>
        <w:t>、中国证监会准予交银施罗德荣鑫保本混合型证券投资基金募集注册的文件；</w:t>
      </w:r>
      <w:r>
        <w:rPr>
          <w:color w:val="000000"/>
          <w:sz w:val="24"/>
        </w:rPr>
        <w:t xml:space="preserve"> </w:t>
      </w:r>
    </w:p>
    <w:p w:rsidR="00AC1A87" w:rsidRDefault="007F0FF7">
      <w:pPr>
        <w:spacing w:before="29" w:line="288" w:lineRule="auto"/>
        <w:ind w:firstLineChars="200" w:firstLine="480"/>
        <w:rPr>
          <w:color w:val="000000"/>
          <w:sz w:val="24"/>
        </w:rPr>
      </w:pPr>
      <w:r>
        <w:rPr>
          <w:color w:val="000000"/>
          <w:sz w:val="24"/>
        </w:rPr>
        <w:t>2</w:t>
      </w:r>
      <w:r>
        <w:rPr>
          <w:color w:val="000000"/>
          <w:sz w:val="24"/>
        </w:rPr>
        <w:t>、《交银施罗德荣鑫灵活配置混合型证券投资基金基金合同》；</w:t>
      </w:r>
      <w:r>
        <w:rPr>
          <w:color w:val="000000"/>
          <w:sz w:val="24"/>
        </w:rPr>
        <w:t xml:space="preserve"> </w:t>
      </w:r>
    </w:p>
    <w:p w:rsidR="00AC1A87" w:rsidRDefault="007F0FF7">
      <w:pPr>
        <w:spacing w:before="29" w:line="288" w:lineRule="auto"/>
        <w:ind w:firstLineChars="200" w:firstLine="480"/>
        <w:rPr>
          <w:color w:val="000000"/>
          <w:sz w:val="24"/>
        </w:rPr>
      </w:pPr>
      <w:r>
        <w:rPr>
          <w:color w:val="000000"/>
          <w:sz w:val="24"/>
        </w:rPr>
        <w:t>3</w:t>
      </w:r>
      <w:r>
        <w:rPr>
          <w:color w:val="000000"/>
          <w:sz w:val="24"/>
        </w:rPr>
        <w:t>、《交银施罗德荣鑫灵活配置混合型证券投资基金招募说明书》；</w:t>
      </w:r>
      <w:r>
        <w:rPr>
          <w:color w:val="000000"/>
          <w:sz w:val="24"/>
        </w:rPr>
        <w:t xml:space="preserve"> </w:t>
      </w:r>
    </w:p>
    <w:p w:rsidR="00AC1A87" w:rsidRDefault="007F0FF7">
      <w:pPr>
        <w:spacing w:before="29" w:line="288" w:lineRule="auto"/>
        <w:ind w:firstLineChars="200" w:firstLine="480"/>
        <w:rPr>
          <w:color w:val="000000"/>
          <w:sz w:val="24"/>
        </w:rPr>
      </w:pPr>
      <w:r>
        <w:rPr>
          <w:color w:val="000000"/>
          <w:sz w:val="24"/>
        </w:rPr>
        <w:t>4</w:t>
      </w:r>
      <w:r>
        <w:rPr>
          <w:color w:val="000000"/>
          <w:sz w:val="24"/>
        </w:rPr>
        <w:t>、《交银施罗德荣鑫灵活配置混合型证券投资基金托管协议》；</w:t>
      </w:r>
      <w:r>
        <w:rPr>
          <w:color w:val="000000"/>
          <w:sz w:val="24"/>
        </w:rPr>
        <w:t xml:space="preserve"> </w:t>
      </w:r>
    </w:p>
    <w:p w:rsidR="00AC1A87" w:rsidRDefault="007F0FF7">
      <w:pPr>
        <w:spacing w:before="29" w:line="288" w:lineRule="auto"/>
        <w:ind w:firstLineChars="200" w:firstLine="480"/>
        <w:rPr>
          <w:color w:val="000000"/>
          <w:sz w:val="24"/>
        </w:rPr>
      </w:pPr>
      <w:r>
        <w:rPr>
          <w:color w:val="000000"/>
          <w:sz w:val="24"/>
        </w:rPr>
        <w:t>5</w:t>
      </w:r>
      <w:r>
        <w:rPr>
          <w:color w:val="000000"/>
          <w:sz w:val="24"/>
        </w:rPr>
        <w:t>、《交银施罗德荣鑫保本混合型证券投资基金基金合同》；</w:t>
      </w:r>
      <w:r>
        <w:rPr>
          <w:color w:val="000000"/>
          <w:sz w:val="24"/>
        </w:rPr>
        <w:t xml:space="preserve"> </w:t>
      </w:r>
    </w:p>
    <w:p w:rsidR="00AC1A87" w:rsidRDefault="007F0FF7">
      <w:pPr>
        <w:spacing w:before="29" w:line="288" w:lineRule="auto"/>
        <w:ind w:firstLineChars="200" w:firstLine="480"/>
        <w:rPr>
          <w:color w:val="000000"/>
          <w:sz w:val="24"/>
        </w:rPr>
      </w:pPr>
      <w:r>
        <w:rPr>
          <w:color w:val="000000"/>
          <w:sz w:val="24"/>
        </w:rPr>
        <w:t>6</w:t>
      </w:r>
      <w:r>
        <w:rPr>
          <w:color w:val="000000"/>
          <w:sz w:val="24"/>
        </w:rPr>
        <w:t>、《交银施罗德荣鑫保本混合型证券投资基金招募说明书》；</w:t>
      </w:r>
      <w:r>
        <w:rPr>
          <w:color w:val="000000"/>
          <w:sz w:val="24"/>
        </w:rPr>
        <w:t xml:space="preserve"> </w:t>
      </w:r>
    </w:p>
    <w:p w:rsidR="00AC1A87" w:rsidRDefault="007F0FF7">
      <w:pPr>
        <w:spacing w:before="29" w:line="288" w:lineRule="auto"/>
        <w:ind w:firstLineChars="200" w:firstLine="480"/>
        <w:rPr>
          <w:color w:val="000000"/>
          <w:sz w:val="24"/>
        </w:rPr>
      </w:pPr>
      <w:r>
        <w:rPr>
          <w:color w:val="000000"/>
          <w:sz w:val="24"/>
        </w:rPr>
        <w:t>7</w:t>
      </w:r>
      <w:r>
        <w:rPr>
          <w:color w:val="000000"/>
          <w:sz w:val="24"/>
        </w:rPr>
        <w:t>、《交银施罗德荣鑫保本混合型证券投资基金托管协议》；</w:t>
      </w:r>
      <w:r>
        <w:rPr>
          <w:color w:val="000000"/>
          <w:sz w:val="24"/>
        </w:rPr>
        <w:t xml:space="preserve"> </w:t>
      </w:r>
    </w:p>
    <w:p w:rsidR="00AC1A87" w:rsidRDefault="007F0FF7">
      <w:pPr>
        <w:spacing w:before="29" w:line="288" w:lineRule="auto"/>
        <w:ind w:firstLineChars="200" w:firstLine="480"/>
        <w:rPr>
          <w:color w:val="000000"/>
          <w:sz w:val="24"/>
        </w:rPr>
      </w:pPr>
      <w:r>
        <w:rPr>
          <w:color w:val="000000"/>
          <w:sz w:val="24"/>
        </w:rPr>
        <w:t>8</w:t>
      </w:r>
      <w:r>
        <w:rPr>
          <w:color w:val="000000"/>
          <w:sz w:val="24"/>
        </w:rPr>
        <w:t>、《交银施罗德荣鑫保本混合型证券投资基金保证合同》；</w:t>
      </w:r>
    </w:p>
    <w:p w:rsidR="00AC1A87" w:rsidRDefault="007F0FF7">
      <w:pPr>
        <w:spacing w:before="29" w:line="288" w:lineRule="auto"/>
        <w:ind w:firstLineChars="200" w:firstLine="480"/>
        <w:rPr>
          <w:color w:val="000000"/>
          <w:sz w:val="24"/>
        </w:rPr>
      </w:pPr>
      <w:r>
        <w:rPr>
          <w:color w:val="000000"/>
          <w:sz w:val="24"/>
        </w:rPr>
        <w:t>9</w:t>
      </w:r>
      <w:r>
        <w:rPr>
          <w:color w:val="000000"/>
          <w:sz w:val="24"/>
        </w:rPr>
        <w:t>、基金管理人业务资格批件、营业执照；</w:t>
      </w:r>
      <w:r>
        <w:rPr>
          <w:color w:val="000000"/>
          <w:sz w:val="24"/>
        </w:rPr>
        <w:t xml:space="preserve"> </w:t>
      </w:r>
    </w:p>
    <w:p w:rsidR="00AC1A87" w:rsidRDefault="007F0FF7">
      <w:pPr>
        <w:spacing w:before="29" w:line="288" w:lineRule="auto"/>
        <w:ind w:firstLineChars="200" w:firstLine="480"/>
        <w:rPr>
          <w:color w:val="000000"/>
          <w:sz w:val="24"/>
        </w:rPr>
      </w:pPr>
      <w:r>
        <w:rPr>
          <w:color w:val="000000"/>
          <w:sz w:val="24"/>
        </w:rPr>
        <w:t>10</w:t>
      </w:r>
      <w:r>
        <w:rPr>
          <w:color w:val="000000"/>
          <w:sz w:val="24"/>
        </w:rPr>
        <w:t>、基金托管人业务资格批件、营业执照；</w:t>
      </w:r>
      <w:r>
        <w:rPr>
          <w:color w:val="000000"/>
          <w:sz w:val="24"/>
        </w:rPr>
        <w:t xml:space="preserve"> </w:t>
      </w:r>
    </w:p>
    <w:p w:rsidR="00AC1A87" w:rsidRDefault="007F0FF7">
      <w:pPr>
        <w:spacing w:before="29" w:line="288" w:lineRule="auto"/>
        <w:ind w:firstLineChars="200" w:firstLine="480"/>
        <w:rPr>
          <w:color w:val="000000"/>
          <w:sz w:val="24"/>
        </w:rPr>
      </w:pPr>
      <w:r>
        <w:rPr>
          <w:color w:val="000000"/>
          <w:sz w:val="24"/>
        </w:rPr>
        <w:t>11</w:t>
      </w:r>
      <w:r>
        <w:rPr>
          <w:color w:val="000000"/>
          <w:sz w:val="24"/>
        </w:rPr>
        <w:t>、关于申请募集注册交银施罗德荣鑫保本混合型证券投资基金的法律意见书；</w:t>
      </w:r>
      <w:r>
        <w:rPr>
          <w:color w:val="000000"/>
          <w:sz w:val="24"/>
        </w:rPr>
        <w:t xml:space="preserve"> </w:t>
      </w:r>
    </w:p>
    <w:p w:rsidR="00AC1A87" w:rsidRDefault="007F0FF7">
      <w:pPr>
        <w:spacing w:before="29" w:line="288" w:lineRule="auto"/>
        <w:ind w:firstLineChars="200" w:firstLine="480"/>
        <w:rPr>
          <w:color w:val="000000"/>
          <w:sz w:val="24"/>
        </w:rPr>
      </w:pPr>
      <w:r>
        <w:rPr>
          <w:color w:val="000000"/>
          <w:sz w:val="24"/>
        </w:rPr>
        <w:t>12</w:t>
      </w:r>
      <w:r>
        <w:rPr>
          <w:color w:val="000000"/>
          <w:sz w:val="24"/>
        </w:rPr>
        <w:t>、关于修改《交银施罗德荣鑫保本混合型证券投资基金基金合同》的法律意见书</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、报告期内交银施罗德荣鑫保本混合型证券投资基金、交银施罗德荣鑫灵活配置混合型证券投资基金在指定报刊上各项公告的原稿。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7153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27153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3"/>
    </w:p>
    <w:p w:rsidR="00AC1A87" w:rsidRDefault="007F0FF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C23" w:rsidRDefault="00175C23">
      <w:r>
        <w:separator/>
      </w:r>
    </w:p>
  </w:endnote>
  <w:endnote w:type="continuationSeparator" w:id="0">
    <w:p w:rsidR="00175C23" w:rsidRDefault="0017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B7E71">
      <w:rPr>
        <w:noProof/>
        <w:kern w:val="0"/>
        <w:szCs w:val="21"/>
      </w:rPr>
      <w:t>28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B7E71">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C23" w:rsidRDefault="00175C23">
      <w:r>
        <w:separator/>
      </w:r>
    </w:p>
  </w:footnote>
  <w:footnote w:type="continuationSeparator" w:id="0">
    <w:p w:rsidR="00175C23" w:rsidRDefault="0017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交银施罗德荣鑫灵活配置混合型证券投资基金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5C23"/>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3A9"/>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37DE4"/>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0FF7"/>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38D1"/>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B7E71"/>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1A87"/>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2FC15-F206-48A9-B5DE-F105DDA8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49</Pages>
  <Words>6411</Words>
  <Characters>36543</Characters>
  <Application>Microsoft Office Word</Application>
  <DocSecurity>0</DocSecurity>
  <Lines>304</Lines>
  <Paragraphs>85</Paragraphs>
  <ScaleCrop>false</ScaleCrop>
  <Company/>
  <LinksUpToDate>false</LinksUpToDate>
  <CharactersWithSpaces>42869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3297</cp:revision>
  <cp:lastPrinted>2007-07-19T00:46:00Z</cp:lastPrinted>
  <dcterms:created xsi:type="dcterms:W3CDTF">2013-08-19T07:44:00Z</dcterms:created>
  <dcterms:modified xsi:type="dcterms:W3CDTF">2020-08-26T09:57:00Z</dcterms:modified>
</cp:coreProperties>
</file>