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交银施罗德天鑫宝货币市场基金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基金托管人：兴业银行股份有限公司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244275"/>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244276"/>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172F2D" w:rsidRDefault="00EA4F79">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sz w:val="24"/>
        </w:rPr>
        <w:t xml:space="preserve"> </w:t>
      </w:r>
    </w:p>
    <w:p w:rsidR="00172F2D" w:rsidRDefault="00EA4F79">
      <w:pPr>
        <w:spacing w:before="29" w:line="288" w:lineRule="auto"/>
        <w:ind w:firstLineChars="200" w:firstLine="480"/>
        <w:rPr>
          <w:sz w:val="24"/>
        </w:rPr>
      </w:pPr>
      <w:r>
        <w:rPr>
          <w:sz w:val="24"/>
        </w:rPr>
        <w:t>基金托管人兴业银行股份有限公司根据本基金合同规定，于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172F2D" w:rsidRDefault="00EA4F79">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172F2D" w:rsidRDefault="00EA4F79">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172F2D" w:rsidRDefault="00EA4F79">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675B1D"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49244275" w:history="1">
        <w:r w:rsidR="00675B1D" w:rsidRPr="00010809">
          <w:rPr>
            <w:rStyle w:val="a8"/>
            <w:b/>
            <w:bCs/>
            <w:noProof/>
          </w:rPr>
          <w:t xml:space="preserve">§1  </w:t>
        </w:r>
        <w:r w:rsidR="00675B1D" w:rsidRPr="00010809">
          <w:rPr>
            <w:rStyle w:val="a8"/>
            <w:rFonts w:hint="eastAsia"/>
            <w:b/>
            <w:bCs/>
            <w:noProof/>
          </w:rPr>
          <w:t>重要提示及目录</w:t>
        </w:r>
        <w:r w:rsidR="00675B1D">
          <w:rPr>
            <w:noProof/>
            <w:webHidden/>
          </w:rPr>
          <w:tab/>
        </w:r>
        <w:r w:rsidR="00675B1D">
          <w:rPr>
            <w:noProof/>
            <w:webHidden/>
          </w:rPr>
          <w:fldChar w:fldCharType="begin"/>
        </w:r>
        <w:r w:rsidR="00675B1D">
          <w:rPr>
            <w:noProof/>
            <w:webHidden/>
          </w:rPr>
          <w:instrText xml:space="preserve"> PAGEREF _Toc49244275 \h </w:instrText>
        </w:r>
        <w:r w:rsidR="00675B1D">
          <w:rPr>
            <w:noProof/>
            <w:webHidden/>
          </w:rPr>
        </w:r>
        <w:r w:rsidR="00675B1D">
          <w:rPr>
            <w:noProof/>
            <w:webHidden/>
          </w:rPr>
          <w:fldChar w:fldCharType="separate"/>
        </w:r>
        <w:r w:rsidR="00675B1D">
          <w:rPr>
            <w:noProof/>
            <w:webHidden/>
          </w:rPr>
          <w:t>2</w:t>
        </w:r>
        <w:r w:rsidR="00675B1D">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76" w:history="1">
        <w:r w:rsidRPr="00010809">
          <w:rPr>
            <w:rStyle w:val="a8"/>
            <w:noProof/>
          </w:rPr>
          <w:t xml:space="preserve">1.1 </w:t>
        </w:r>
        <w:r w:rsidRPr="00010809">
          <w:rPr>
            <w:rStyle w:val="a8"/>
            <w:rFonts w:hint="eastAsia"/>
            <w:noProof/>
          </w:rPr>
          <w:t>重要提示</w:t>
        </w:r>
        <w:r>
          <w:rPr>
            <w:noProof/>
            <w:webHidden/>
          </w:rPr>
          <w:tab/>
        </w:r>
        <w:r>
          <w:rPr>
            <w:noProof/>
            <w:webHidden/>
          </w:rPr>
          <w:fldChar w:fldCharType="begin"/>
        </w:r>
        <w:r>
          <w:rPr>
            <w:noProof/>
            <w:webHidden/>
          </w:rPr>
          <w:instrText xml:space="preserve"> PAGEREF _Toc49244276 \h </w:instrText>
        </w:r>
        <w:r>
          <w:rPr>
            <w:noProof/>
            <w:webHidden/>
          </w:rPr>
        </w:r>
        <w:r>
          <w:rPr>
            <w:noProof/>
            <w:webHidden/>
          </w:rPr>
          <w:fldChar w:fldCharType="separate"/>
        </w:r>
        <w:r>
          <w:rPr>
            <w:noProof/>
            <w:webHidden/>
          </w:rPr>
          <w:t>2</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277" w:history="1">
        <w:r w:rsidRPr="00010809">
          <w:rPr>
            <w:rStyle w:val="a8"/>
            <w:b/>
            <w:bCs/>
            <w:noProof/>
          </w:rPr>
          <w:t xml:space="preserve">§2  </w:t>
        </w:r>
        <w:r w:rsidRPr="00010809">
          <w:rPr>
            <w:rStyle w:val="a8"/>
            <w:rFonts w:hint="eastAsia"/>
            <w:b/>
            <w:bCs/>
            <w:noProof/>
          </w:rPr>
          <w:t>基金简介</w:t>
        </w:r>
        <w:r>
          <w:rPr>
            <w:noProof/>
            <w:webHidden/>
          </w:rPr>
          <w:tab/>
        </w:r>
        <w:r>
          <w:rPr>
            <w:noProof/>
            <w:webHidden/>
          </w:rPr>
          <w:fldChar w:fldCharType="begin"/>
        </w:r>
        <w:r>
          <w:rPr>
            <w:noProof/>
            <w:webHidden/>
          </w:rPr>
          <w:instrText xml:space="preserve"> PAGEREF _Toc49244277 \h </w:instrText>
        </w:r>
        <w:r>
          <w:rPr>
            <w:noProof/>
            <w:webHidden/>
          </w:rPr>
        </w:r>
        <w:r>
          <w:rPr>
            <w:noProof/>
            <w:webHidden/>
          </w:rPr>
          <w:fldChar w:fldCharType="separate"/>
        </w:r>
        <w:r>
          <w:rPr>
            <w:noProof/>
            <w:webHidden/>
          </w:rPr>
          <w:t>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78" w:history="1">
        <w:r w:rsidRPr="00010809">
          <w:rPr>
            <w:rStyle w:val="a8"/>
            <w:noProof/>
          </w:rPr>
          <w:t>2.1</w:t>
        </w:r>
        <w:r w:rsidRPr="00010809">
          <w:rPr>
            <w:rStyle w:val="a8"/>
            <w:rFonts w:hint="eastAsia"/>
            <w:noProof/>
          </w:rPr>
          <w:t>基金基本情况</w:t>
        </w:r>
        <w:r>
          <w:rPr>
            <w:noProof/>
            <w:webHidden/>
          </w:rPr>
          <w:tab/>
        </w:r>
        <w:r>
          <w:rPr>
            <w:noProof/>
            <w:webHidden/>
          </w:rPr>
          <w:fldChar w:fldCharType="begin"/>
        </w:r>
        <w:r>
          <w:rPr>
            <w:noProof/>
            <w:webHidden/>
          </w:rPr>
          <w:instrText xml:space="preserve"> PAGEREF _Toc49244278 \h </w:instrText>
        </w:r>
        <w:r>
          <w:rPr>
            <w:noProof/>
            <w:webHidden/>
          </w:rPr>
        </w:r>
        <w:r>
          <w:rPr>
            <w:noProof/>
            <w:webHidden/>
          </w:rPr>
          <w:fldChar w:fldCharType="separate"/>
        </w:r>
        <w:r>
          <w:rPr>
            <w:noProof/>
            <w:webHidden/>
          </w:rPr>
          <w:t>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79" w:history="1">
        <w:r w:rsidRPr="00010809">
          <w:rPr>
            <w:rStyle w:val="a8"/>
            <w:noProof/>
          </w:rPr>
          <w:t xml:space="preserve">2.2 </w:t>
        </w:r>
        <w:r w:rsidRPr="00010809">
          <w:rPr>
            <w:rStyle w:val="a8"/>
            <w:rFonts w:hint="eastAsia"/>
            <w:noProof/>
          </w:rPr>
          <w:t>基金产品说明</w:t>
        </w:r>
        <w:r>
          <w:rPr>
            <w:noProof/>
            <w:webHidden/>
          </w:rPr>
          <w:tab/>
        </w:r>
        <w:r>
          <w:rPr>
            <w:noProof/>
            <w:webHidden/>
          </w:rPr>
          <w:fldChar w:fldCharType="begin"/>
        </w:r>
        <w:r>
          <w:rPr>
            <w:noProof/>
            <w:webHidden/>
          </w:rPr>
          <w:instrText xml:space="preserve"> PAGEREF _Toc49244279 \h </w:instrText>
        </w:r>
        <w:r>
          <w:rPr>
            <w:noProof/>
            <w:webHidden/>
          </w:rPr>
        </w:r>
        <w:r>
          <w:rPr>
            <w:noProof/>
            <w:webHidden/>
          </w:rPr>
          <w:fldChar w:fldCharType="separate"/>
        </w:r>
        <w:r>
          <w:rPr>
            <w:noProof/>
            <w:webHidden/>
          </w:rPr>
          <w:t>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0" w:history="1">
        <w:r w:rsidRPr="00010809">
          <w:rPr>
            <w:rStyle w:val="a8"/>
            <w:noProof/>
          </w:rPr>
          <w:t xml:space="preserve">2.3 </w:t>
        </w:r>
        <w:r w:rsidRPr="00010809">
          <w:rPr>
            <w:rStyle w:val="a8"/>
            <w:rFonts w:hint="eastAsia"/>
            <w:noProof/>
          </w:rPr>
          <w:t>基金管理人和基金托管人</w:t>
        </w:r>
        <w:r>
          <w:rPr>
            <w:noProof/>
            <w:webHidden/>
          </w:rPr>
          <w:tab/>
        </w:r>
        <w:r>
          <w:rPr>
            <w:noProof/>
            <w:webHidden/>
          </w:rPr>
          <w:fldChar w:fldCharType="begin"/>
        </w:r>
        <w:r>
          <w:rPr>
            <w:noProof/>
            <w:webHidden/>
          </w:rPr>
          <w:instrText xml:space="preserve"> PAGEREF _Toc49244280 \h </w:instrText>
        </w:r>
        <w:r>
          <w:rPr>
            <w:noProof/>
            <w:webHidden/>
          </w:rPr>
        </w:r>
        <w:r>
          <w:rPr>
            <w:noProof/>
            <w:webHidden/>
          </w:rPr>
          <w:fldChar w:fldCharType="separate"/>
        </w:r>
        <w:r>
          <w:rPr>
            <w:noProof/>
            <w:webHidden/>
          </w:rPr>
          <w:t>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1" w:history="1">
        <w:r w:rsidRPr="00010809">
          <w:rPr>
            <w:rStyle w:val="a8"/>
            <w:noProof/>
          </w:rPr>
          <w:t xml:space="preserve">2.4 </w:t>
        </w:r>
        <w:r w:rsidRPr="00010809">
          <w:rPr>
            <w:rStyle w:val="a8"/>
            <w:rFonts w:hint="eastAsia"/>
            <w:noProof/>
          </w:rPr>
          <w:t>信息披露方式</w:t>
        </w:r>
        <w:r>
          <w:rPr>
            <w:noProof/>
            <w:webHidden/>
          </w:rPr>
          <w:tab/>
        </w:r>
        <w:r>
          <w:rPr>
            <w:noProof/>
            <w:webHidden/>
          </w:rPr>
          <w:fldChar w:fldCharType="begin"/>
        </w:r>
        <w:r>
          <w:rPr>
            <w:noProof/>
            <w:webHidden/>
          </w:rPr>
          <w:instrText xml:space="preserve"> PAGEREF _Toc49244281 \h </w:instrText>
        </w:r>
        <w:r>
          <w:rPr>
            <w:noProof/>
            <w:webHidden/>
          </w:rPr>
        </w:r>
        <w:r>
          <w:rPr>
            <w:noProof/>
            <w:webHidden/>
          </w:rPr>
          <w:fldChar w:fldCharType="separate"/>
        </w:r>
        <w:r>
          <w:rPr>
            <w:noProof/>
            <w:webHidden/>
          </w:rPr>
          <w:t>6</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2" w:history="1">
        <w:r w:rsidRPr="00010809">
          <w:rPr>
            <w:rStyle w:val="a8"/>
            <w:noProof/>
          </w:rPr>
          <w:t xml:space="preserve">2.5 </w:t>
        </w:r>
        <w:r w:rsidRPr="00010809">
          <w:rPr>
            <w:rStyle w:val="a8"/>
            <w:rFonts w:hint="eastAsia"/>
            <w:noProof/>
          </w:rPr>
          <w:t>其他相关资料</w:t>
        </w:r>
        <w:r>
          <w:rPr>
            <w:noProof/>
            <w:webHidden/>
          </w:rPr>
          <w:tab/>
        </w:r>
        <w:r>
          <w:rPr>
            <w:noProof/>
            <w:webHidden/>
          </w:rPr>
          <w:fldChar w:fldCharType="begin"/>
        </w:r>
        <w:r>
          <w:rPr>
            <w:noProof/>
            <w:webHidden/>
          </w:rPr>
          <w:instrText xml:space="preserve"> PAGEREF _Toc49244282 \h </w:instrText>
        </w:r>
        <w:r>
          <w:rPr>
            <w:noProof/>
            <w:webHidden/>
          </w:rPr>
        </w:r>
        <w:r>
          <w:rPr>
            <w:noProof/>
            <w:webHidden/>
          </w:rPr>
          <w:fldChar w:fldCharType="separate"/>
        </w:r>
        <w:r>
          <w:rPr>
            <w:noProof/>
            <w:webHidden/>
          </w:rPr>
          <w:t>6</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283" w:history="1">
        <w:r w:rsidRPr="00010809">
          <w:rPr>
            <w:rStyle w:val="a8"/>
            <w:b/>
            <w:bCs/>
            <w:noProof/>
          </w:rPr>
          <w:t xml:space="preserve">§3 </w:t>
        </w:r>
        <w:r w:rsidRPr="00010809">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_Toc49244283 \h </w:instrText>
        </w:r>
        <w:r>
          <w:rPr>
            <w:noProof/>
            <w:webHidden/>
          </w:rPr>
        </w:r>
        <w:r>
          <w:rPr>
            <w:noProof/>
            <w:webHidden/>
          </w:rPr>
          <w:fldChar w:fldCharType="separate"/>
        </w:r>
        <w:r>
          <w:rPr>
            <w:noProof/>
            <w:webHidden/>
          </w:rPr>
          <w:t>6</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4" w:history="1">
        <w:r w:rsidRPr="00010809">
          <w:rPr>
            <w:rStyle w:val="a8"/>
            <w:noProof/>
          </w:rPr>
          <w:t xml:space="preserve">3.1 </w:t>
        </w:r>
        <w:r w:rsidRPr="00010809">
          <w:rPr>
            <w:rStyle w:val="a8"/>
            <w:rFonts w:hint="eastAsia"/>
            <w:noProof/>
          </w:rPr>
          <w:t>主要会计数据和财务指标</w:t>
        </w:r>
        <w:r>
          <w:rPr>
            <w:noProof/>
            <w:webHidden/>
          </w:rPr>
          <w:tab/>
        </w:r>
        <w:r>
          <w:rPr>
            <w:noProof/>
            <w:webHidden/>
          </w:rPr>
          <w:fldChar w:fldCharType="begin"/>
        </w:r>
        <w:r>
          <w:rPr>
            <w:noProof/>
            <w:webHidden/>
          </w:rPr>
          <w:instrText xml:space="preserve"> PAGEREF _Toc49244284 \h </w:instrText>
        </w:r>
        <w:r>
          <w:rPr>
            <w:noProof/>
            <w:webHidden/>
          </w:rPr>
        </w:r>
        <w:r>
          <w:rPr>
            <w:noProof/>
            <w:webHidden/>
          </w:rPr>
          <w:fldChar w:fldCharType="separate"/>
        </w:r>
        <w:r>
          <w:rPr>
            <w:noProof/>
            <w:webHidden/>
          </w:rPr>
          <w:t>6</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5" w:history="1">
        <w:r w:rsidRPr="00010809">
          <w:rPr>
            <w:rStyle w:val="a8"/>
            <w:noProof/>
          </w:rPr>
          <w:t xml:space="preserve">3.2 </w:t>
        </w:r>
        <w:r w:rsidRPr="00010809">
          <w:rPr>
            <w:rStyle w:val="a8"/>
            <w:rFonts w:hint="eastAsia"/>
            <w:noProof/>
          </w:rPr>
          <w:t>基金净值表现</w:t>
        </w:r>
        <w:r>
          <w:rPr>
            <w:noProof/>
            <w:webHidden/>
          </w:rPr>
          <w:tab/>
        </w:r>
        <w:r>
          <w:rPr>
            <w:noProof/>
            <w:webHidden/>
          </w:rPr>
          <w:fldChar w:fldCharType="begin"/>
        </w:r>
        <w:r>
          <w:rPr>
            <w:noProof/>
            <w:webHidden/>
          </w:rPr>
          <w:instrText xml:space="preserve"> PAGEREF _Toc49244285 \h </w:instrText>
        </w:r>
        <w:r>
          <w:rPr>
            <w:noProof/>
            <w:webHidden/>
          </w:rPr>
        </w:r>
        <w:r>
          <w:rPr>
            <w:noProof/>
            <w:webHidden/>
          </w:rPr>
          <w:fldChar w:fldCharType="separate"/>
        </w:r>
        <w:r>
          <w:rPr>
            <w:noProof/>
            <w:webHidden/>
          </w:rPr>
          <w:t>7</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286" w:history="1">
        <w:r w:rsidRPr="00010809">
          <w:rPr>
            <w:rStyle w:val="a8"/>
            <w:b/>
            <w:bCs/>
            <w:noProof/>
          </w:rPr>
          <w:t xml:space="preserve">§4  </w:t>
        </w:r>
        <w:r w:rsidRPr="00010809">
          <w:rPr>
            <w:rStyle w:val="a8"/>
            <w:rFonts w:hint="eastAsia"/>
            <w:b/>
            <w:bCs/>
            <w:noProof/>
          </w:rPr>
          <w:t>管理人报告</w:t>
        </w:r>
        <w:r>
          <w:rPr>
            <w:noProof/>
            <w:webHidden/>
          </w:rPr>
          <w:tab/>
        </w:r>
        <w:r>
          <w:rPr>
            <w:noProof/>
            <w:webHidden/>
          </w:rPr>
          <w:fldChar w:fldCharType="begin"/>
        </w:r>
        <w:r>
          <w:rPr>
            <w:noProof/>
            <w:webHidden/>
          </w:rPr>
          <w:instrText xml:space="preserve"> PAGEREF _Toc49244286 \h </w:instrText>
        </w:r>
        <w:r>
          <w:rPr>
            <w:noProof/>
            <w:webHidden/>
          </w:rPr>
        </w:r>
        <w:r>
          <w:rPr>
            <w:noProof/>
            <w:webHidden/>
          </w:rPr>
          <w:fldChar w:fldCharType="separate"/>
        </w:r>
        <w:r>
          <w:rPr>
            <w:noProof/>
            <w:webHidden/>
          </w:rPr>
          <w:t>9</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7" w:history="1">
        <w:r w:rsidRPr="00010809">
          <w:rPr>
            <w:rStyle w:val="a8"/>
            <w:noProof/>
          </w:rPr>
          <w:t xml:space="preserve">4.1 </w:t>
        </w:r>
        <w:r w:rsidRPr="00010809">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_Toc49244287 \h </w:instrText>
        </w:r>
        <w:r>
          <w:rPr>
            <w:noProof/>
            <w:webHidden/>
          </w:rPr>
        </w:r>
        <w:r>
          <w:rPr>
            <w:noProof/>
            <w:webHidden/>
          </w:rPr>
          <w:fldChar w:fldCharType="separate"/>
        </w:r>
        <w:r>
          <w:rPr>
            <w:noProof/>
            <w:webHidden/>
          </w:rPr>
          <w:t>9</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8" w:history="1">
        <w:r w:rsidRPr="00010809">
          <w:rPr>
            <w:rStyle w:val="a8"/>
            <w:noProof/>
          </w:rPr>
          <w:t xml:space="preserve">4.2 </w:t>
        </w:r>
        <w:r w:rsidRPr="00010809">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_Toc49244288 \h </w:instrText>
        </w:r>
        <w:r>
          <w:rPr>
            <w:noProof/>
            <w:webHidden/>
          </w:rPr>
        </w:r>
        <w:r>
          <w:rPr>
            <w:noProof/>
            <w:webHidden/>
          </w:rPr>
          <w:fldChar w:fldCharType="separate"/>
        </w:r>
        <w:r>
          <w:rPr>
            <w:noProof/>
            <w:webHidden/>
          </w:rPr>
          <w:t>10</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89" w:history="1">
        <w:r w:rsidRPr="00010809">
          <w:rPr>
            <w:rStyle w:val="a8"/>
            <w:noProof/>
          </w:rPr>
          <w:t xml:space="preserve">4.3 </w:t>
        </w:r>
        <w:r w:rsidRPr="00010809">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_Toc49244289 \h </w:instrText>
        </w:r>
        <w:r>
          <w:rPr>
            <w:noProof/>
            <w:webHidden/>
          </w:rPr>
        </w:r>
        <w:r>
          <w:rPr>
            <w:noProof/>
            <w:webHidden/>
          </w:rPr>
          <w:fldChar w:fldCharType="separate"/>
        </w:r>
        <w:r>
          <w:rPr>
            <w:noProof/>
            <w:webHidden/>
          </w:rPr>
          <w:t>10</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0" w:history="1">
        <w:r w:rsidRPr="00010809">
          <w:rPr>
            <w:rStyle w:val="a8"/>
            <w:noProof/>
          </w:rPr>
          <w:t>4.4</w:t>
        </w:r>
        <w:r w:rsidRPr="00010809">
          <w:rPr>
            <w:rStyle w:val="a8"/>
            <w:rFonts w:hint="eastAsia"/>
            <w:noProof/>
          </w:rPr>
          <w:t>管理人对报告期内基金的投资策略和业绩表现说明</w:t>
        </w:r>
        <w:r>
          <w:rPr>
            <w:noProof/>
            <w:webHidden/>
          </w:rPr>
          <w:tab/>
        </w:r>
        <w:r>
          <w:rPr>
            <w:noProof/>
            <w:webHidden/>
          </w:rPr>
          <w:fldChar w:fldCharType="begin"/>
        </w:r>
        <w:r>
          <w:rPr>
            <w:noProof/>
            <w:webHidden/>
          </w:rPr>
          <w:instrText xml:space="preserve"> PAGEREF _Toc49244290 \h </w:instrText>
        </w:r>
        <w:r>
          <w:rPr>
            <w:noProof/>
            <w:webHidden/>
          </w:rPr>
        </w:r>
        <w:r>
          <w:rPr>
            <w:noProof/>
            <w:webHidden/>
          </w:rPr>
          <w:fldChar w:fldCharType="separate"/>
        </w:r>
        <w:r>
          <w:rPr>
            <w:noProof/>
            <w:webHidden/>
          </w:rPr>
          <w:t>11</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1" w:history="1">
        <w:r w:rsidRPr="00010809">
          <w:rPr>
            <w:rStyle w:val="a8"/>
            <w:noProof/>
          </w:rPr>
          <w:t xml:space="preserve">4.5 </w:t>
        </w:r>
        <w:r w:rsidRPr="00010809">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_Toc49244291 \h </w:instrText>
        </w:r>
        <w:r>
          <w:rPr>
            <w:noProof/>
            <w:webHidden/>
          </w:rPr>
        </w:r>
        <w:r>
          <w:rPr>
            <w:noProof/>
            <w:webHidden/>
          </w:rPr>
          <w:fldChar w:fldCharType="separate"/>
        </w:r>
        <w:r>
          <w:rPr>
            <w:noProof/>
            <w:webHidden/>
          </w:rPr>
          <w:t>12</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2" w:history="1">
        <w:r w:rsidRPr="00010809">
          <w:rPr>
            <w:rStyle w:val="a8"/>
            <w:noProof/>
          </w:rPr>
          <w:t xml:space="preserve">4.6 </w:t>
        </w:r>
        <w:r w:rsidRPr="00010809">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_Toc49244292 \h </w:instrText>
        </w:r>
        <w:r>
          <w:rPr>
            <w:noProof/>
            <w:webHidden/>
          </w:rPr>
        </w:r>
        <w:r>
          <w:rPr>
            <w:noProof/>
            <w:webHidden/>
          </w:rPr>
          <w:fldChar w:fldCharType="separate"/>
        </w:r>
        <w:r>
          <w:rPr>
            <w:noProof/>
            <w:webHidden/>
          </w:rPr>
          <w:t>12</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3" w:history="1">
        <w:r w:rsidRPr="00010809">
          <w:rPr>
            <w:rStyle w:val="a8"/>
            <w:noProof/>
          </w:rPr>
          <w:t xml:space="preserve">4.7 </w:t>
        </w:r>
        <w:r w:rsidRPr="00010809">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_Toc49244293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4" w:history="1">
        <w:r w:rsidRPr="00010809">
          <w:rPr>
            <w:rStyle w:val="a8"/>
            <w:noProof/>
          </w:rPr>
          <w:t xml:space="preserve">4.8 </w:t>
        </w:r>
        <w:r w:rsidRPr="00010809">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_Toc49244294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295" w:history="1">
        <w:r w:rsidRPr="00010809">
          <w:rPr>
            <w:rStyle w:val="a8"/>
            <w:b/>
            <w:bCs/>
            <w:noProof/>
          </w:rPr>
          <w:t xml:space="preserve">§5   </w:t>
        </w:r>
        <w:r w:rsidRPr="00010809">
          <w:rPr>
            <w:rStyle w:val="a8"/>
            <w:rFonts w:hint="eastAsia"/>
            <w:b/>
            <w:bCs/>
            <w:noProof/>
          </w:rPr>
          <w:t>托管人报告</w:t>
        </w:r>
        <w:r>
          <w:rPr>
            <w:noProof/>
            <w:webHidden/>
          </w:rPr>
          <w:tab/>
        </w:r>
        <w:r>
          <w:rPr>
            <w:noProof/>
            <w:webHidden/>
          </w:rPr>
          <w:fldChar w:fldCharType="begin"/>
        </w:r>
        <w:r>
          <w:rPr>
            <w:noProof/>
            <w:webHidden/>
          </w:rPr>
          <w:instrText xml:space="preserve"> PAGEREF _Toc49244295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6" w:history="1">
        <w:r w:rsidRPr="00010809">
          <w:rPr>
            <w:rStyle w:val="a8"/>
            <w:noProof/>
          </w:rPr>
          <w:t xml:space="preserve">5.1 </w:t>
        </w:r>
        <w:r w:rsidRPr="00010809">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_Toc49244296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7" w:history="1">
        <w:r w:rsidRPr="00010809">
          <w:rPr>
            <w:rStyle w:val="a8"/>
            <w:noProof/>
          </w:rPr>
          <w:t xml:space="preserve">5.2 </w:t>
        </w:r>
        <w:r w:rsidRPr="00010809">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_Toc49244297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298" w:history="1">
        <w:r w:rsidRPr="00010809">
          <w:rPr>
            <w:rStyle w:val="a8"/>
            <w:noProof/>
          </w:rPr>
          <w:t xml:space="preserve">5.3 </w:t>
        </w:r>
        <w:r w:rsidRPr="00010809">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_Toc49244298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299" w:history="1">
        <w:r w:rsidRPr="00010809">
          <w:rPr>
            <w:rStyle w:val="a8"/>
            <w:b/>
            <w:bCs/>
            <w:noProof/>
          </w:rPr>
          <w:t>§6</w:t>
        </w:r>
        <w:r w:rsidRPr="00010809">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_Toc49244299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0" w:history="1">
        <w:r w:rsidRPr="00010809">
          <w:rPr>
            <w:rStyle w:val="a8"/>
            <w:noProof/>
          </w:rPr>
          <w:t xml:space="preserve">6.1 </w:t>
        </w:r>
        <w:r w:rsidRPr="00010809">
          <w:rPr>
            <w:rStyle w:val="a8"/>
            <w:rFonts w:hint="eastAsia"/>
            <w:noProof/>
          </w:rPr>
          <w:t>资产负债表</w:t>
        </w:r>
        <w:r>
          <w:rPr>
            <w:noProof/>
            <w:webHidden/>
          </w:rPr>
          <w:tab/>
        </w:r>
        <w:r>
          <w:rPr>
            <w:noProof/>
            <w:webHidden/>
          </w:rPr>
          <w:fldChar w:fldCharType="begin"/>
        </w:r>
        <w:r>
          <w:rPr>
            <w:noProof/>
            <w:webHidden/>
          </w:rPr>
          <w:instrText xml:space="preserve"> PAGEREF _Toc49244300 \h </w:instrText>
        </w:r>
        <w:r>
          <w:rPr>
            <w:noProof/>
            <w:webHidden/>
          </w:rPr>
        </w:r>
        <w:r>
          <w:rPr>
            <w:noProof/>
            <w:webHidden/>
          </w:rPr>
          <w:fldChar w:fldCharType="separate"/>
        </w:r>
        <w:r>
          <w:rPr>
            <w:noProof/>
            <w:webHidden/>
          </w:rPr>
          <w:t>13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1" w:history="1">
        <w:r w:rsidRPr="00010809">
          <w:rPr>
            <w:rStyle w:val="a8"/>
            <w:noProof/>
          </w:rPr>
          <w:t xml:space="preserve">6.2 </w:t>
        </w:r>
        <w:r w:rsidRPr="00010809">
          <w:rPr>
            <w:rStyle w:val="a8"/>
            <w:rFonts w:hint="eastAsia"/>
            <w:noProof/>
          </w:rPr>
          <w:t>利润表</w:t>
        </w:r>
        <w:r>
          <w:rPr>
            <w:noProof/>
            <w:webHidden/>
          </w:rPr>
          <w:tab/>
        </w:r>
        <w:r>
          <w:rPr>
            <w:noProof/>
            <w:webHidden/>
          </w:rPr>
          <w:fldChar w:fldCharType="begin"/>
        </w:r>
        <w:r>
          <w:rPr>
            <w:noProof/>
            <w:webHidden/>
          </w:rPr>
          <w:instrText xml:space="preserve"> PAGEREF _Toc49244301 \h </w:instrText>
        </w:r>
        <w:r>
          <w:rPr>
            <w:noProof/>
            <w:webHidden/>
          </w:rPr>
        </w:r>
        <w:r>
          <w:rPr>
            <w:noProof/>
            <w:webHidden/>
          </w:rPr>
          <w:fldChar w:fldCharType="separate"/>
        </w:r>
        <w:r>
          <w:rPr>
            <w:noProof/>
            <w:webHidden/>
          </w:rPr>
          <w:t>15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2" w:history="1">
        <w:r w:rsidRPr="00010809">
          <w:rPr>
            <w:rStyle w:val="a8"/>
            <w:noProof/>
          </w:rPr>
          <w:t xml:space="preserve">6.3 </w:t>
        </w:r>
        <w:r w:rsidRPr="00010809">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_Toc49244302 \h </w:instrText>
        </w:r>
        <w:r>
          <w:rPr>
            <w:noProof/>
            <w:webHidden/>
          </w:rPr>
        </w:r>
        <w:r>
          <w:rPr>
            <w:noProof/>
            <w:webHidden/>
          </w:rPr>
          <w:fldChar w:fldCharType="separate"/>
        </w:r>
        <w:r>
          <w:rPr>
            <w:noProof/>
            <w:webHidden/>
          </w:rPr>
          <w:t>16</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3" w:history="1">
        <w:r w:rsidRPr="00010809">
          <w:rPr>
            <w:rStyle w:val="a8"/>
            <w:noProof/>
          </w:rPr>
          <w:t xml:space="preserve">6.4 </w:t>
        </w:r>
        <w:r w:rsidRPr="00010809">
          <w:rPr>
            <w:rStyle w:val="a8"/>
            <w:rFonts w:hint="eastAsia"/>
            <w:noProof/>
          </w:rPr>
          <w:t>报表附注</w:t>
        </w:r>
        <w:r>
          <w:rPr>
            <w:noProof/>
            <w:webHidden/>
          </w:rPr>
          <w:tab/>
        </w:r>
        <w:r>
          <w:rPr>
            <w:noProof/>
            <w:webHidden/>
          </w:rPr>
          <w:fldChar w:fldCharType="begin"/>
        </w:r>
        <w:r>
          <w:rPr>
            <w:noProof/>
            <w:webHidden/>
          </w:rPr>
          <w:instrText xml:space="preserve"> PAGEREF _Toc49244303 \h </w:instrText>
        </w:r>
        <w:r>
          <w:rPr>
            <w:noProof/>
            <w:webHidden/>
          </w:rPr>
        </w:r>
        <w:r>
          <w:rPr>
            <w:noProof/>
            <w:webHidden/>
          </w:rPr>
          <w:fldChar w:fldCharType="separate"/>
        </w:r>
        <w:r>
          <w:rPr>
            <w:noProof/>
            <w:webHidden/>
          </w:rPr>
          <w:t>17</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304" w:history="1">
        <w:r w:rsidRPr="00010809">
          <w:rPr>
            <w:rStyle w:val="a8"/>
            <w:b/>
            <w:bCs/>
            <w:noProof/>
          </w:rPr>
          <w:t>§7</w:t>
        </w:r>
        <w:r w:rsidRPr="00010809">
          <w:rPr>
            <w:rStyle w:val="a8"/>
            <w:rFonts w:hint="eastAsia"/>
            <w:b/>
            <w:bCs/>
            <w:noProof/>
          </w:rPr>
          <w:t>投资组合报告</w:t>
        </w:r>
        <w:r>
          <w:rPr>
            <w:noProof/>
            <w:webHidden/>
          </w:rPr>
          <w:tab/>
        </w:r>
        <w:r>
          <w:rPr>
            <w:noProof/>
            <w:webHidden/>
          </w:rPr>
          <w:fldChar w:fldCharType="begin"/>
        </w:r>
        <w:r>
          <w:rPr>
            <w:noProof/>
            <w:webHidden/>
          </w:rPr>
          <w:instrText xml:space="preserve"> PAGEREF _Toc49244304 \h </w:instrText>
        </w:r>
        <w:r>
          <w:rPr>
            <w:noProof/>
            <w:webHidden/>
          </w:rPr>
        </w:r>
        <w:r>
          <w:rPr>
            <w:noProof/>
            <w:webHidden/>
          </w:rPr>
          <w:fldChar w:fldCharType="separate"/>
        </w:r>
        <w:r>
          <w:rPr>
            <w:noProof/>
            <w:webHidden/>
          </w:rPr>
          <w:t>38</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5" w:history="1">
        <w:r w:rsidRPr="00010809">
          <w:rPr>
            <w:rStyle w:val="a8"/>
            <w:noProof/>
          </w:rPr>
          <w:t>7.1</w:t>
        </w:r>
        <w:r w:rsidRPr="00010809">
          <w:rPr>
            <w:rStyle w:val="a8"/>
            <w:rFonts w:hint="eastAsia"/>
            <w:noProof/>
          </w:rPr>
          <w:t>期末基金资产组合情况</w:t>
        </w:r>
        <w:r>
          <w:rPr>
            <w:noProof/>
            <w:webHidden/>
          </w:rPr>
          <w:tab/>
        </w:r>
        <w:r>
          <w:rPr>
            <w:noProof/>
            <w:webHidden/>
          </w:rPr>
          <w:fldChar w:fldCharType="begin"/>
        </w:r>
        <w:r>
          <w:rPr>
            <w:noProof/>
            <w:webHidden/>
          </w:rPr>
          <w:instrText xml:space="preserve"> PAGEREF _Toc49244305 \h </w:instrText>
        </w:r>
        <w:r>
          <w:rPr>
            <w:noProof/>
            <w:webHidden/>
          </w:rPr>
        </w:r>
        <w:r>
          <w:rPr>
            <w:noProof/>
            <w:webHidden/>
          </w:rPr>
          <w:fldChar w:fldCharType="separate"/>
        </w:r>
        <w:r>
          <w:rPr>
            <w:noProof/>
            <w:webHidden/>
          </w:rPr>
          <w:t>38</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6" w:history="1">
        <w:r w:rsidRPr="00010809">
          <w:rPr>
            <w:rStyle w:val="a8"/>
            <w:noProof/>
          </w:rPr>
          <w:t>7.2</w:t>
        </w:r>
        <w:r w:rsidRPr="00010809">
          <w:rPr>
            <w:rStyle w:val="a8"/>
            <w:rFonts w:hint="eastAsia"/>
            <w:noProof/>
          </w:rPr>
          <w:t>债券回购融资情况</w:t>
        </w:r>
        <w:r>
          <w:rPr>
            <w:noProof/>
            <w:webHidden/>
          </w:rPr>
          <w:tab/>
        </w:r>
        <w:r>
          <w:rPr>
            <w:noProof/>
            <w:webHidden/>
          </w:rPr>
          <w:fldChar w:fldCharType="begin"/>
        </w:r>
        <w:r>
          <w:rPr>
            <w:noProof/>
            <w:webHidden/>
          </w:rPr>
          <w:instrText xml:space="preserve"> PAGEREF _Toc49244306 \h </w:instrText>
        </w:r>
        <w:r>
          <w:rPr>
            <w:noProof/>
            <w:webHidden/>
          </w:rPr>
        </w:r>
        <w:r>
          <w:rPr>
            <w:noProof/>
            <w:webHidden/>
          </w:rPr>
          <w:fldChar w:fldCharType="separate"/>
        </w:r>
        <w:r>
          <w:rPr>
            <w:noProof/>
            <w:webHidden/>
          </w:rPr>
          <w:t>38</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7" w:history="1">
        <w:r w:rsidRPr="00010809">
          <w:rPr>
            <w:rStyle w:val="a8"/>
            <w:noProof/>
          </w:rPr>
          <w:t>7.4</w:t>
        </w:r>
        <w:r w:rsidRPr="00010809">
          <w:rPr>
            <w:rStyle w:val="a8"/>
            <w:rFonts w:hint="eastAsia"/>
            <w:noProof/>
          </w:rPr>
          <w:t>报告期内投资组合平均剩余存续期超过</w:t>
        </w:r>
        <w:r w:rsidRPr="00010809">
          <w:rPr>
            <w:rStyle w:val="a8"/>
            <w:noProof/>
          </w:rPr>
          <w:t>240</w:t>
        </w:r>
        <w:r w:rsidRPr="00010809">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_Toc49244307 \h </w:instrText>
        </w:r>
        <w:r>
          <w:rPr>
            <w:noProof/>
            <w:webHidden/>
          </w:rPr>
        </w:r>
        <w:r>
          <w:rPr>
            <w:noProof/>
            <w:webHidden/>
          </w:rPr>
          <w:fldChar w:fldCharType="separate"/>
        </w:r>
        <w:r>
          <w:rPr>
            <w:noProof/>
            <w:webHidden/>
          </w:rPr>
          <w:t>39</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8" w:history="1">
        <w:r w:rsidRPr="00010809">
          <w:rPr>
            <w:rStyle w:val="a8"/>
            <w:noProof/>
          </w:rPr>
          <w:t>7.5</w:t>
        </w:r>
        <w:r w:rsidRPr="00010809">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_Toc49244308 \h </w:instrText>
        </w:r>
        <w:r>
          <w:rPr>
            <w:noProof/>
            <w:webHidden/>
          </w:rPr>
        </w:r>
        <w:r>
          <w:rPr>
            <w:noProof/>
            <w:webHidden/>
          </w:rPr>
          <w:fldChar w:fldCharType="separate"/>
        </w:r>
        <w:r>
          <w:rPr>
            <w:noProof/>
            <w:webHidden/>
          </w:rPr>
          <w:t>39</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09" w:history="1">
        <w:r w:rsidRPr="00010809">
          <w:rPr>
            <w:rStyle w:val="a8"/>
            <w:noProof/>
          </w:rPr>
          <w:t>7.6</w:t>
        </w:r>
        <w:r w:rsidRPr="00010809">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_Toc49244309 \h </w:instrText>
        </w:r>
        <w:r>
          <w:rPr>
            <w:noProof/>
            <w:webHidden/>
          </w:rPr>
        </w:r>
        <w:r>
          <w:rPr>
            <w:noProof/>
            <w:webHidden/>
          </w:rPr>
          <w:fldChar w:fldCharType="separate"/>
        </w:r>
        <w:r>
          <w:rPr>
            <w:noProof/>
            <w:webHidden/>
          </w:rPr>
          <w:t>40</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10" w:history="1">
        <w:r w:rsidRPr="00010809">
          <w:rPr>
            <w:rStyle w:val="a8"/>
            <w:noProof/>
          </w:rPr>
          <w:t>7.7“</w:t>
        </w:r>
        <w:r w:rsidRPr="00010809">
          <w:rPr>
            <w:rStyle w:val="a8"/>
            <w:rFonts w:hint="eastAsia"/>
            <w:noProof/>
          </w:rPr>
          <w:t>影子定价</w:t>
        </w:r>
        <w:r w:rsidRPr="00010809">
          <w:rPr>
            <w:rStyle w:val="a8"/>
            <w:noProof/>
          </w:rPr>
          <w:t>”</w:t>
        </w:r>
        <w:r w:rsidRPr="00010809">
          <w:rPr>
            <w:rStyle w:val="a8"/>
            <w:rFonts w:hint="eastAsia"/>
            <w:noProof/>
          </w:rPr>
          <w:t>与</w:t>
        </w:r>
        <w:r w:rsidRPr="00010809">
          <w:rPr>
            <w:rStyle w:val="a8"/>
            <w:noProof/>
          </w:rPr>
          <w:t>“</w:t>
        </w:r>
        <w:r w:rsidRPr="00010809">
          <w:rPr>
            <w:rStyle w:val="a8"/>
            <w:rFonts w:hint="eastAsia"/>
            <w:noProof/>
          </w:rPr>
          <w:t>摊余成本法</w:t>
        </w:r>
        <w:r w:rsidRPr="00010809">
          <w:rPr>
            <w:rStyle w:val="a8"/>
            <w:noProof/>
          </w:rPr>
          <w:t>”</w:t>
        </w:r>
        <w:r w:rsidRPr="00010809">
          <w:rPr>
            <w:rStyle w:val="a8"/>
            <w:rFonts w:hint="eastAsia"/>
            <w:noProof/>
          </w:rPr>
          <w:t>确定的基金资产净值的偏离</w:t>
        </w:r>
        <w:r>
          <w:rPr>
            <w:noProof/>
            <w:webHidden/>
          </w:rPr>
          <w:tab/>
        </w:r>
        <w:r>
          <w:rPr>
            <w:noProof/>
            <w:webHidden/>
          </w:rPr>
          <w:fldChar w:fldCharType="begin"/>
        </w:r>
        <w:r>
          <w:rPr>
            <w:noProof/>
            <w:webHidden/>
          </w:rPr>
          <w:instrText xml:space="preserve"> PAGEREF _Toc49244310 \h </w:instrText>
        </w:r>
        <w:r>
          <w:rPr>
            <w:noProof/>
            <w:webHidden/>
          </w:rPr>
        </w:r>
        <w:r>
          <w:rPr>
            <w:noProof/>
            <w:webHidden/>
          </w:rPr>
          <w:fldChar w:fldCharType="separate"/>
        </w:r>
        <w:r>
          <w:rPr>
            <w:noProof/>
            <w:webHidden/>
          </w:rPr>
          <w:t>41</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11" w:history="1">
        <w:r w:rsidRPr="00010809">
          <w:rPr>
            <w:rStyle w:val="a8"/>
            <w:noProof/>
          </w:rPr>
          <w:t>7.8</w:t>
        </w:r>
        <w:r w:rsidRPr="00010809">
          <w:rPr>
            <w:rStyle w:val="a8"/>
            <w:rFonts w:hint="eastAsia"/>
            <w:noProof/>
          </w:rPr>
          <w:t>期末按摊余成本占基金资产净值比例大小排序的所有资产支持证券投资明细</w:t>
        </w:r>
        <w:r>
          <w:rPr>
            <w:noProof/>
            <w:webHidden/>
          </w:rPr>
          <w:tab/>
        </w:r>
        <w:r>
          <w:rPr>
            <w:noProof/>
            <w:webHidden/>
          </w:rPr>
          <w:fldChar w:fldCharType="begin"/>
        </w:r>
        <w:r>
          <w:rPr>
            <w:noProof/>
            <w:webHidden/>
          </w:rPr>
          <w:instrText xml:space="preserve"> PAGEREF _Toc49244311 \h </w:instrText>
        </w:r>
        <w:r>
          <w:rPr>
            <w:noProof/>
            <w:webHidden/>
          </w:rPr>
        </w:r>
        <w:r>
          <w:rPr>
            <w:noProof/>
            <w:webHidden/>
          </w:rPr>
          <w:fldChar w:fldCharType="separate"/>
        </w:r>
        <w:r>
          <w:rPr>
            <w:noProof/>
            <w:webHidden/>
          </w:rPr>
          <w:t>41</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12" w:history="1">
        <w:r w:rsidRPr="00010809">
          <w:rPr>
            <w:rStyle w:val="a8"/>
            <w:noProof/>
          </w:rPr>
          <w:t xml:space="preserve">7.9 </w:t>
        </w:r>
        <w:r w:rsidRPr="00010809">
          <w:rPr>
            <w:rStyle w:val="a8"/>
            <w:rFonts w:hint="eastAsia"/>
            <w:noProof/>
          </w:rPr>
          <w:t>投资组合报告附注</w:t>
        </w:r>
        <w:r>
          <w:rPr>
            <w:noProof/>
            <w:webHidden/>
          </w:rPr>
          <w:tab/>
        </w:r>
        <w:r>
          <w:rPr>
            <w:noProof/>
            <w:webHidden/>
          </w:rPr>
          <w:fldChar w:fldCharType="begin"/>
        </w:r>
        <w:r>
          <w:rPr>
            <w:noProof/>
            <w:webHidden/>
          </w:rPr>
          <w:instrText xml:space="preserve"> PAGEREF _Toc49244312 \h </w:instrText>
        </w:r>
        <w:r>
          <w:rPr>
            <w:noProof/>
            <w:webHidden/>
          </w:rPr>
        </w:r>
        <w:r>
          <w:rPr>
            <w:noProof/>
            <w:webHidden/>
          </w:rPr>
          <w:fldChar w:fldCharType="separate"/>
        </w:r>
        <w:r>
          <w:rPr>
            <w:noProof/>
            <w:webHidden/>
          </w:rPr>
          <w:t>42</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313" w:history="1">
        <w:r w:rsidRPr="00010809">
          <w:rPr>
            <w:rStyle w:val="a8"/>
            <w:b/>
            <w:bCs/>
            <w:noProof/>
          </w:rPr>
          <w:t>§8</w:t>
        </w:r>
        <w:r w:rsidRPr="00010809">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_Toc49244313 \h </w:instrText>
        </w:r>
        <w:r>
          <w:rPr>
            <w:noProof/>
            <w:webHidden/>
          </w:rPr>
        </w:r>
        <w:r>
          <w:rPr>
            <w:noProof/>
            <w:webHidden/>
          </w:rPr>
          <w:fldChar w:fldCharType="separate"/>
        </w:r>
        <w:r>
          <w:rPr>
            <w:noProof/>
            <w:webHidden/>
          </w:rPr>
          <w:t>42</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14" w:history="1">
        <w:r w:rsidRPr="00010809">
          <w:rPr>
            <w:rStyle w:val="a8"/>
            <w:noProof/>
          </w:rPr>
          <w:t xml:space="preserve">8.1 </w:t>
        </w:r>
        <w:r w:rsidRPr="00010809">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_Toc49244314 \h </w:instrText>
        </w:r>
        <w:r>
          <w:rPr>
            <w:noProof/>
            <w:webHidden/>
          </w:rPr>
        </w:r>
        <w:r>
          <w:rPr>
            <w:noProof/>
            <w:webHidden/>
          </w:rPr>
          <w:fldChar w:fldCharType="separate"/>
        </w:r>
        <w:r>
          <w:rPr>
            <w:noProof/>
            <w:webHidden/>
          </w:rPr>
          <w:t>42</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15" w:history="1">
        <w:r w:rsidRPr="00010809">
          <w:rPr>
            <w:rStyle w:val="a8"/>
            <w:noProof/>
          </w:rPr>
          <w:t xml:space="preserve">8.2 </w:t>
        </w:r>
        <w:r w:rsidRPr="00010809">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_Toc49244315 \h </w:instrText>
        </w:r>
        <w:r>
          <w:rPr>
            <w:noProof/>
            <w:webHidden/>
          </w:rPr>
        </w:r>
        <w:r>
          <w:rPr>
            <w:noProof/>
            <w:webHidden/>
          </w:rPr>
          <w:fldChar w:fldCharType="separate"/>
        </w:r>
        <w:r>
          <w:rPr>
            <w:noProof/>
            <w:webHidden/>
          </w:rPr>
          <w:t>43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16" w:history="1">
        <w:r w:rsidRPr="00010809">
          <w:rPr>
            <w:rStyle w:val="a8"/>
            <w:noProof/>
          </w:rPr>
          <w:t>8.3</w:t>
        </w:r>
        <w:r w:rsidRPr="00010809">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_Toc49244316 \h </w:instrText>
        </w:r>
        <w:r>
          <w:rPr>
            <w:noProof/>
            <w:webHidden/>
          </w:rPr>
        </w:r>
        <w:r>
          <w:rPr>
            <w:noProof/>
            <w:webHidden/>
          </w:rPr>
          <w:fldChar w:fldCharType="separate"/>
        </w:r>
        <w:r>
          <w:rPr>
            <w:noProof/>
            <w:webHidden/>
          </w:rPr>
          <w:t>43</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17" w:history="1">
        <w:r w:rsidRPr="00010809">
          <w:rPr>
            <w:rStyle w:val="a8"/>
            <w:noProof/>
          </w:rPr>
          <w:t>8.4</w:t>
        </w:r>
        <w:r w:rsidRPr="00010809">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_Toc49244317 \h </w:instrText>
        </w:r>
        <w:r>
          <w:rPr>
            <w:noProof/>
            <w:webHidden/>
          </w:rPr>
        </w:r>
        <w:r>
          <w:rPr>
            <w:noProof/>
            <w:webHidden/>
          </w:rPr>
          <w:fldChar w:fldCharType="separate"/>
        </w:r>
        <w:r>
          <w:rPr>
            <w:noProof/>
            <w:webHidden/>
          </w:rPr>
          <w:t>43</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318" w:history="1">
        <w:r w:rsidRPr="00010809">
          <w:rPr>
            <w:rStyle w:val="a8"/>
            <w:b/>
            <w:bCs/>
            <w:noProof/>
          </w:rPr>
          <w:t>§9</w:t>
        </w:r>
        <w:r>
          <w:rPr>
            <w:rStyle w:val="a8"/>
            <w:b/>
            <w:bCs/>
            <w:noProof/>
          </w:rPr>
          <w:t xml:space="preserve"> </w:t>
        </w:r>
        <w:bookmarkStart w:id="2" w:name="_GoBack"/>
        <w:bookmarkEnd w:id="2"/>
        <w:r w:rsidRPr="00010809">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_Toc49244318 \h </w:instrText>
        </w:r>
        <w:r>
          <w:rPr>
            <w:noProof/>
            <w:webHidden/>
          </w:rPr>
        </w:r>
        <w:r>
          <w:rPr>
            <w:noProof/>
            <w:webHidden/>
          </w:rPr>
          <w:fldChar w:fldCharType="separate"/>
        </w:r>
        <w:r>
          <w:rPr>
            <w:noProof/>
            <w:webHidden/>
          </w:rPr>
          <w:t>44</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319" w:history="1">
        <w:r w:rsidRPr="00010809">
          <w:rPr>
            <w:rStyle w:val="a8"/>
            <w:b/>
            <w:bCs/>
            <w:noProof/>
          </w:rPr>
          <w:t>§10</w:t>
        </w:r>
        <w:r w:rsidRPr="00010809">
          <w:rPr>
            <w:rStyle w:val="a8"/>
            <w:rFonts w:hint="eastAsia"/>
            <w:b/>
            <w:bCs/>
            <w:noProof/>
          </w:rPr>
          <w:t>重大事件揭示</w:t>
        </w:r>
        <w:r>
          <w:rPr>
            <w:noProof/>
            <w:webHidden/>
          </w:rPr>
          <w:tab/>
        </w:r>
        <w:r>
          <w:rPr>
            <w:noProof/>
            <w:webHidden/>
          </w:rPr>
          <w:fldChar w:fldCharType="begin"/>
        </w:r>
        <w:r>
          <w:rPr>
            <w:noProof/>
            <w:webHidden/>
          </w:rPr>
          <w:instrText xml:space="preserve"> PAGEREF _Toc49244319 \h </w:instrText>
        </w:r>
        <w:r>
          <w:rPr>
            <w:noProof/>
            <w:webHidden/>
          </w:rPr>
        </w:r>
        <w:r>
          <w:rPr>
            <w:noProof/>
            <w:webHidden/>
          </w:rPr>
          <w:fldChar w:fldCharType="separate"/>
        </w:r>
        <w:r>
          <w:rPr>
            <w:noProof/>
            <w:webHidden/>
          </w:rPr>
          <w:t>44</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0" w:history="1">
        <w:r w:rsidRPr="00010809">
          <w:rPr>
            <w:rStyle w:val="a8"/>
            <w:noProof/>
          </w:rPr>
          <w:t>10.1</w:t>
        </w:r>
        <w:r w:rsidRPr="00010809">
          <w:rPr>
            <w:rStyle w:val="a8"/>
            <w:rFonts w:hint="eastAsia"/>
            <w:noProof/>
          </w:rPr>
          <w:t>基金份额持有人大会决议</w:t>
        </w:r>
        <w:r>
          <w:rPr>
            <w:noProof/>
            <w:webHidden/>
          </w:rPr>
          <w:tab/>
        </w:r>
        <w:r>
          <w:rPr>
            <w:noProof/>
            <w:webHidden/>
          </w:rPr>
          <w:fldChar w:fldCharType="begin"/>
        </w:r>
        <w:r>
          <w:rPr>
            <w:noProof/>
            <w:webHidden/>
          </w:rPr>
          <w:instrText xml:space="preserve"> PAGEREF _Toc49244320 \h </w:instrText>
        </w:r>
        <w:r>
          <w:rPr>
            <w:noProof/>
            <w:webHidden/>
          </w:rPr>
        </w:r>
        <w:r>
          <w:rPr>
            <w:noProof/>
            <w:webHidden/>
          </w:rPr>
          <w:fldChar w:fldCharType="separate"/>
        </w:r>
        <w:r>
          <w:rPr>
            <w:noProof/>
            <w:webHidden/>
          </w:rPr>
          <w:t>44</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1" w:history="1">
        <w:r w:rsidRPr="00010809">
          <w:rPr>
            <w:rStyle w:val="a8"/>
            <w:noProof/>
          </w:rPr>
          <w:t xml:space="preserve">10.2 </w:t>
        </w:r>
        <w:r w:rsidRPr="00010809">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_Toc49244321 \h </w:instrText>
        </w:r>
        <w:r>
          <w:rPr>
            <w:noProof/>
            <w:webHidden/>
          </w:rPr>
        </w:r>
        <w:r>
          <w:rPr>
            <w:noProof/>
            <w:webHidden/>
          </w:rPr>
          <w:fldChar w:fldCharType="separate"/>
        </w:r>
        <w:r>
          <w:rPr>
            <w:noProof/>
            <w:webHidden/>
          </w:rPr>
          <w:t>44</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2" w:history="1">
        <w:r w:rsidRPr="00010809">
          <w:rPr>
            <w:rStyle w:val="a8"/>
            <w:noProof/>
          </w:rPr>
          <w:t xml:space="preserve">10.3 </w:t>
        </w:r>
        <w:r w:rsidRPr="00010809">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_Toc49244322 \h </w:instrText>
        </w:r>
        <w:r>
          <w:rPr>
            <w:noProof/>
            <w:webHidden/>
          </w:rPr>
        </w:r>
        <w:r>
          <w:rPr>
            <w:noProof/>
            <w:webHidden/>
          </w:rPr>
          <w:fldChar w:fldCharType="separate"/>
        </w:r>
        <w:r>
          <w:rPr>
            <w:noProof/>
            <w:webHidden/>
          </w:rPr>
          <w:t>44</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3" w:history="1">
        <w:r w:rsidRPr="00010809">
          <w:rPr>
            <w:rStyle w:val="a8"/>
            <w:noProof/>
          </w:rPr>
          <w:t xml:space="preserve">10.4 </w:t>
        </w:r>
        <w:r w:rsidRPr="00010809">
          <w:rPr>
            <w:rStyle w:val="a8"/>
            <w:rFonts w:hint="eastAsia"/>
            <w:noProof/>
          </w:rPr>
          <w:t>基金投资策略的改变</w:t>
        </w:r>
        <w:r>
          <w:rPr>
            <w:noProof/>
            <w:webHidden/>
          </w:rPr>
          <w:tab/>
        </w:r>
        <w:r>
          <w:rPr>
            <w:noProof/>
            <w:webHidden/>
          </w:rPr>
          <w:fldChar w:fldCharType="begin"/>
        </w:r>
        <w:r>
          <w:rPr>
            <w:noProof/>
            <w:webHidden/>
          </w:rPr>
          <w:instrText xml:space="preserve"> PAGEREF _Toc49244323 \h </w:instrText>
        </w:r>
        <w:r>
          <w:rPr>
            <w:noProof/>
            <w:webHidden/>
          </w:rPr>
        </w:r>
        <w:r>
          <w:rPr>
            <w:noProof/>
            <w:webHidden/>
          </w:rPr>
          <w:fldChar w:fldCharType="separate"/>
        </w:r>
        <w:r>
          <w:rPr>
            <w:noProof/>
            <w:webHidden/>
          </w:rPr>
          <w:t>45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4" w:history="1">
        <w:r w:rsidRPr="00010809">
          <w:rPr>
            <w:rStyle w:val="a8"/>
            <w:noProof/>
          </w:rPr>
          <w:t>10.5</w:t>
        </w:r>
        <w:r w:rsidRPr="00010809">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_Toc49244324 \h </w:instrText>
        </w:r>
        <w:r>
          <w:rPr>
            <w:noProof/>
            <w:webHidden/>
          </w:rPr>
        </w:r>
        <w:r>
          <w:rPr>
            <w:noProof/>
            <w:webHidden/>
          </w:rPr>
          <w:fldChar w:fldCharType="separate"/>
        </w:r>
        <w:r>
          <w:rPr>
            <w:noProof/>
            <w:webHidden/>
          </w:rPr>
          <w:t>45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5" w:history="1">
        <w:r w:rsidRPr="00010809">
          <w:rPr>
            <w:rStyle w:val="a8"/>
            <w:noProof/>
          </w:rPr>
          <w:t xml:space="preserve">10.6 </w:t>
        </w:r>
        <w:r w:rsidRPr="00010809">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_Toc49244325 \h </w:instrText>
        </w:r>
        <w:r>
          <w:rPr>
            <w:noProof/>
            <w:webHidden/>
          </w:rPr>
        </w:r>
        <w:r>
          <w:rPr>
            <w:noProof/>
            <w:webHidden/>
          </w:rPr>
          <w:fldChar w:fldCharType="separate"/>
        </w:r>
        <w:r>
          <w:rPr>
            <w:noProof/>
            <w:webHidden/>
          </w:rPr>
          <w:t>45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6" w:history="1">
        <w:r w:rsidRPr="00010809">
          <w:rPr>
            <w:rStyle w:val="a8"/>
            <w:noProof/>
          </w:rPr>
          <w:t xml:space="preserve">10.7 </w:t>
        </w:r>
        <w:r w:rsidRPr="00010809">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_Toc49244326 \h </w:instrText>
        </w:r>
        <w:r>
          <w:rPr>
            <w:noProof/>
            <w:webHidden/>
          </w:rPr>
        </w:r>
        <w:r>
          <w:rPr>
            <w:noProof/>
            <w:webHidden/>
          </w:rPr>
          <w:fldChar w:fldCharType="separate"/>
        </w:r>
        <w:r>
          <w:rPr>
            <w:noProof/>
            <w:webHidden/>
          </w:rPr>
          <w:t>45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7" w:history="1">
        <w:r w:rsidRPr="00010809">
          <w:rPr>
            <w:rStyle w:val="a8"/>
            <w:noProof/>
          </w:rPr>
          <w:t>10.8</w:t>
        </w:r>
        <w:r w:rsidRPr="00010809">
          <w:rPr>
            <w:rStyle w:val="a8"/>
            <w:rFonts w:hint="eastAsia"/>
            <w:noProof/>
          </w:rPr>
          <w:t>偏离度绝对值超过</w:t>
        </w:r>
        <w:r w:rsidRPr="00010809">
          <w:rPr>
            <w:rStyle w:val="a8"/>
            <w:noProof/>
          </w:rPr>
          <w:t>0.5%</w:t>
        </w:r>
        <w:r w:rsidRPr="00010809">
          <w:rPr>
            <w:rStyle w:val="a8"/>
            <w:rFonts w:hint="eastAsia"/>
            <w:noProof/>
          </w:rPr>
          <w:t>的情况</w:t>
        </w:r>
        <w:r>
          <w:rPr>
            <w:noProof/>
            <w:webHidden/>
          </w:rPr>
          <w:tab/>
        </w:r>
        <w:r>
          <w:rPr>
            <w:noProof/>
            <w:webHidden/>
          </w:rPr>
          <w:fldChar w:fldCharType="begin"/>
        </w:r>
        <w:r>
          <w:rPr>
            <w:noProof/>
            <w:webHidden/>
          </w:rPr>
          <w:instrText xml:space="preserve"> PAGEREF _Toc49244327 \h </w:instrText>
        </w:r>
        <w:r>
          <w:rPr>
            <w:noProof/>
            <w:webHidden/>
          </w:rPr>
        </w:r>
        <w:r>
          <w:rPr>
            <w:noProof/>
            <w:webHidden/>
          </w:rPr>
          <w:fldChar w:fldCharType="separate"/>
        </w:r>
        <w:r>
          <w:rPr>
            <w:noProof/>
            <w:webHidden/>
          </w:rPr>
          <w:t>45</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28" w:history="1">
        <w:r w:rsidRPr="00010809">
          <w:rPr>
            <w:rStyle w:val="a8"/>
            <w:noProof/>
          </w:rPr>
          <w:t>10.9</w:t>
        </w:r>
        <w:r w:rsidRPr="00010809">
          <w:rPr>
            <w:rStyle w:val="a8"/>
            <w:rFonts w:hint="eastAsia"/>
            <w:noProof/>
          </w:rPr>
          <w:t>其他重大事件</w:t>
        </w:r>
        <w:r>
          <w:rPr>
            <w:noProof/>
            <w:webHidden/>
          </w:rPr>
          <w:tab/>
        </w:r>
        <w:r>
          <w:rPr>
            <w:noProof/>
            <w:webHidden/>
          </w:rPr>
          <w:fldChar w:fldCharType="begin"/>
        </w:r>
        <w:r>
          <w:rPr>
            <w:noProof/>
            <w:webHidden/>
          </w:rPr>
          <w:instrText xml:space="preserve"> PAGEREF _Toc49244328 \h </w:instrText>
        </w:r>
        <w:r>
          <w:rPr>
            <w:noProof/>
            <w:webHidden/>
          </w:rPr>
        </w:r>
        <w:r>
          <w:rPr>
            <w:noProof/>
            <w:webHidden/>
          </w:rPr>
          <w:fldChar w:fldCharType="separate"/>
        </w:r>
        <w:r>
          <w:rPr>
            <w:noProof/>
            <w:webHidden/>
          </w:rPr>
          <w:t>46</w:t>
        </w:r>
        <w:r>
          <w:rPr>
            <w:noProof/>
            <w:webHidden/>
          </w:rPr>
          <w:fldChar w:fldCharType="end"/>
        </w:r>
      </w:hyperlink>
    </w:p>
    <w:p w:rsidR="00675B1D" w:rsidRDefault="00675B1D">
      <w:pPr>
        <w:pStyle w:val="11"/>
        <w:rPr>
          <w:rFonts w:asciiTheme="minorHAnsi" w:eastAsiaTheme="minorEastAsia" w:hAnsiTheme="minorHAnsi" w:cstheme="minorBidi"/>
          <w:noProof/>
          <w:szCs w:val="22"/>
        </w:rPr>
      </w:pPr>
      <w:hyperlink w:anchor="_Toc49244329" w:history="1">
        <w:r w:rsidRPr="00010809">
          <w:rPr>
            <w:rStyle w:val="a8"/>
            <w:b/>
            <w:bCs/>
            <w:noProof/>
          </w:rPr>
          <w:t>§11</w:t>
        </w:r>
        <w:r w:rsidRPr="00010809">
          <w:rPr>
            <w:rStyle w:val="a8"/>
            <w:rFonts w:hint="eastAsia"/>
            <w:b/>
            <w:bCs/>
            <w:noProof/>
          </w:rPr>
          <w:t>备查文件目录</w:t>
        </w:r>
        <w:r>
          <w:rPr>
            <w:noProof/>
            <w:webHidden/>
          </w:rPr>
          <w:tab/>
        </w:r>
        <w:r>
          <w:rPr>
            <w:noProof/>
            <w:webHidden/>
          </w:rPr>
          <w:fldChar w:fldCharType="begin"/>
        </w:r>
        <w:r>
          <w:rPr>
            <w:noProof/>
            <w:webHidden/>
          </w:rPr>
          <w:instrText xml:space="preserve"> PAGEREF _Toc49244329 \h </w:instrText>
        </w:r>
        <w:r>
          <w:rPr>
            <w:noProof/>
            <w:webHidden/>
          </w:rPr>
        </w:r>
        <w:r>
          <w:rPr>
            <w:noProof/>
            <w:webHidden/>
          </w:rPr>
          <w:fldChar w:fldCharType="separate"/>
        </w:r>
        <w:r>
          <w:rPr>
            <w:noProof/>
            <w:webHidden/>
          </w:rPr>
          <w:t>46</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30" w:history="1">
        <w:r w:rsidRPr="00010809">
          <w:rPr>
            <w:rStyle w:val="a8"/>
            <w:noProof/>
          </w:rPr>
          <w:t xml:space="preserve">11.1 </w:t>
        </w:r>
        <w:r w:rsidRPr="00010809">
          <w:rPr>
            <w:rStyle w:val="a8"/>
            <w:rFonts w:hint="eastAsia"/>
            <w:noProof/>
          </w:rPr>
          <w:t>备查文件目录</w:t>
        </w:r>
        <w:r>
          <w:rPr>
            <w:noProof/>
            <w:webHidden/>
          </w:rPr>
          <w:tab/>
        </w:r>
        <w:r>
          <w:rPr>
            <w:noProof/>
            <w:webHidden/>
          </w:rPr>
          <w:fldChar w:fldCharType="begin"/>
        </w:r>
        <w:r>
          <w:rPr>
            <w:noProof/>
            <w:webHidden/>
          </w:rPr>
          <w:instrText xml:space="preserve"> PAGEREF _Toc49244330 \h </w:instrText>
        </w:r>
        <w:r>
          <w:rPr>
            <w:noProof/>
            <w:webHidden/>
          </w:rPr>
        </w:r>
        <w:r>
          <w:rPr>
            <w:noProof/>
            <w:webHidden/>
          </w:rPr>
          <w:fldChar w:fldCharType="separate"/>
        </w:r>
        <w:r>
          <w:rPr>
            <w:noProof/>
            <w:webHidden/>
          </w:rPr>
          <w:t>46</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31" w:history="1">
        <w:r w:rsidRPr="00010809">
          <w:rPr>
            <w:rStyle w:val="a8"/>
            <w:noProof/>
          </w:rPr>
          <w:t>11.2</w:t>
        </w:r>
        <w:r w:rsidRPr="00010809">
          <w:rPr>
            <w:rStyle w:val="a8"/>
            <w:rFonts w:hint="eastAsia"/>
            <w:noProof/>
          </w:rPr>
          <w:t>存放地点</w:t>
        </w:r>
        <w:r>
          <w:rPr>
            <w:noProof/>
            <w:webHidden/>
          </w:rPr>
          <w:tab/>
        </w:r>
        <w:r>
          <w:rPr>
            <w:noProof/>
            <w:webHidden/>
          </w:rPr>
          <w:fldChar w:fldCharType="begin"/>
        </w:r>
        <w:r>
          <w:rPr>
            <w:noProof/>
            <w:webHidden/>
          </w:rPr>
          <w:instrText xml:space="preserve"> PAGEREF _Toc49244331 \h </w:instrText>
        </w:r>
        <w:r>
          <w:rPr>
            <w:noProof/>
            <w:webHidden/>
          </w:rPr>
        </w:r>
        <w:r>
          <w:rPr>
            <w:noProof/>
            <w:webHidden/>
          </w:rPr>
          <w:fldChar w:fldCharType="separate"/>
        </w:r>
        <w:r>
          <w:rPr>
            <w:noProof/>
            <w:webHidden/>
          </w:rPr>
          <w:t>47</w:t>
        </w:r>
        <w:r>
          <w:rPr>
            <w:noProof/>
            <w:webHidden/>
          </w:rPr>
          <w:fldChar w:fldCharType="end"/>
        </w:r>
      </w:hyperlink>
    </w:p>
    <w:p w:rsidR="00675B1D" w:rsidRDefault="00675B1D">
      <w:pPr>
        <w:pStyle w:val="22"/>
        <w:rPr>
          <w:rFonts w:asciiTheme="minorHAnsi" w:eastAsiaTheme="minorEastAsia" w:hAnsiTheme="minorHAnsi" w:cstheme="minorBidi"/>
          <w:noProof/>
          <w:kern w:val="2"/>
          <w:szCs w:val="22"/>
        </w:rPr>
      </w:pPr>
      <w:hyperlink w:anchor="_Toc49244332" w:history="1">
        <w:r w:rsidRPr="00010809">
          <w:rPr>
            <w:rStyle w:val="a8"/>
            <w:noProof/>
          </w:rPr>
          <w:t>11.3</w:t>
        </w:r>
        <w:r w:rsidRPr="00010809">
          <w:rPr>
            <w:rStyle w:val="a8"/>
            <w:rFonts w:hint="eastAsia"/>
            <w:noProof/>
          </w:rPr>
          <w:t>查阅方式</w:t>
        </w:r>
        <w:r>
          <w:rPr>
            <w:noProof/>
            <w:webHidden/>
          </w:rPr>
          <w:tab/>
        </w:r>
        <w:r>
          <w:rPr>
            <w:noProof/>
            <w:webHidden/>
          </w:rPr>
          <w:fldChar w:fldCharType="begin"/>
        </w:r>
        <w:r>
          <w:rPr>
            <w:noProof/>
            <w:webHidden/>
          </w:rPr>
          <w:instrText xml:space="preserve"> PAGEREF _Toc49244332 \h </w:instrText>
        </w:r>
        <w:r>
          <w:rPr>
            <w:noProof/>
            <w:webHidden/>
          </w:rPr>
        </w:r>
        <w:r>
          <w:rPr>
            <w:noProof/>
            <w:webHidden/>
          </w:rPr>
          <w:fldChar w:fldCharType="separate"/>
        </w:r>
        <w:r>
          <w:rPr>
            <w:noProof/>
            <w:webHidden/>
          </w:rPr>
          <w:t>47</w:t>
        </w:r>
        <w:r>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3" w:name="_Toc49244277"/>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49244278"/>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交银施罗德天鑫宝货币市场基金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交银天鑫宝货币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12</w:t>
            </w:r>
            <w:r w:rsidRPr="00356FA6">
              <w:rPr>
                <w:sz w:val="24"/>
              </w:rPr>
              <w:t>月</w:t>
            </w:r>
            <w:r w:rsidRPr="00356FA6">
              <w:rPr>
                <w:sz w:val="24"/>
              </w:rPr>
              <w:t>7</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兴业银行股份有限公司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27,819,695,209.98</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交银天鑫宝货币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交银天鑫宝货币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30,417,299.06</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27,789,277,910.92</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244279"/>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244280"/>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兴业银行股份有限公司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吴玉婷</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021-52629999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xywyt@cib.com.cn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95561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021-62535823</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福州市湖东路</w:t>
            </w:r>
            <w:r w:rsidRPr="00356FA6">
              <w:rPr>
                <w:kern w:val="0"/>
                <w:sz w:val="24"/>
              </w:rPr>
              <w:t>154</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上海市银城路</w:t>
            </w:r>
            <w:r w:rsidRPr="00356FA6">
              <w:rPr>
                <w:kern w:val="0"/>
                <w:sz w:val="24"/>
              </w:rPr>
              <w:t>167</w:t>
            </w:r>
            <w:r w:rsidRPr="00356FA6">
              <w:rPr>
                <w:kern w:val="0"/>
                <w:sz w:val="24"/>
              </w:rPr>
              <w:t>号</w:t>
            </w:r>
            <w:r w:rsidRPr="00356FA6">
              <w:rPr>
                <w:kern w:val="0"/>
                <w:sz w:val="24"/>
              </w:rPr>
              <w:t>4</w:t>
            </w:r>
            <w:r w:rsidRPr="00356FA6">
              <w:rPr>
                <w:kern w:val="0"/>
                <w:sz w:val="24"/>
              </w:rPr>
              <w:t>号楼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200041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高建平</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244281"/>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49244282"/>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9" w:name="_Toc49244283"/>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49244284"/>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交银天鑫宝货币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交银天鑫宝货币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1,523,227.27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257,962,109.14</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1,523,227.27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257,962,109.14</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1.25%</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交银天鑫宝货币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交银天鑫宝货币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lastRenderedPageBreak/>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30,417,299.06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27,789,277,910.92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交银天鑫宝货币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交银天鑫宝货币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11.55%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12.51%</w:t>
            </w:r>
          </w:p>
        </w:tc>
      </w:tr>
    </w:tbl>
    <w:p w:rsidR="00172F2D" w:rsidRDefault="00EA4F79">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172F2D" w:rsidRDefault="00EA4F79">
      <w:pPr>
        <w:tabs>
          <w:tab w:val="left" w:pos="426"/>
        </w:tabs>
        <w:spacing w:before="29" w:line="288" w:lineRule="auto"/>
        <w:jc w:val="left"/>
        <w:rPr>
          <w:kern w:val="0"/>
          <w:sz w:val="24"/>
        </w:rPr>
      </w:pPr>
      <w:r>
        <w:rPr>
          <w:kern w:val="0"/>
          <w:sz w:val="24"/>
        </w:rPr>
        <w:t>2</w:t>
      </w:r>
      <w:r>
        <w:rPr>
          <w:kern w:val="0"/>
          <w:sz w:val="24"/>
        </w:rPr>
        <w:t>、本基金收益分配按日结转份额。</w:t>
      </w:r>
    </w:p>
    <w:p w:rsidR="00172F2D" w:rsidRDefault="00EA4F79">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172F2D" w:rsidRDefault="00EA4F79">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49244285"/>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．交银天鑫宝货币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172F2D">
        <w:tc>
          <w:tcPr>
            <w:tcW w:w="1600" w:type="dxa"/>
            <w:vAlign w:val="center"/>
          </w:tcPr>
          <w:p w:rsidR="00172F2D" w:rsidRDefault="00EA4F79">
            <w:pPr>
              <w:jc w:val="left"/>
            </w:pPr>
            <w:r>
              <w:rPr>
                <w:sz w:val="24"/>
              </w:rPr>
              <w:t>过去一个月</w:t>
            </w:r>
          </w:p>
        </w:tc>
        <w:tc>
          <w:tcPr>
            <w:tcW w:w="1233" w:type="dxa"/>
            <w:vAlign w:val="center"/>
          </w:tcPr>
          <w:p w:rsidR="00172F2D" w:rsidRDefault="00EA4F79">
            <w:pPr>
              <w:jc w:val="center"/>
            </w:pPr>
            <w:r>
              <w:rPr>
                <w:sz w:val="24"/>
              </w:rPr>
              <w:t>0.1509%</w:t>
            </w:r>
          </w:p>
        </w:tc>
        <w:tc>
          <w:tcPr>
            <w:tcW w:w="1233" w:type="dxa"/>
            <w:vAlign w:val="center"/>
          </w:tcPr>
          <w:p w:rsidR="00172F2D" w:rsidRDefault="00EA4F79">
            <w:pPr>
              <w:jc w:val="center"/>
            </w:pPr>
            <w:r>
              <w:rPr>
                <w:sz w:val="24"/>
              </w:rPr>
              <w:t>0.0003%</w:t>
            </w:r>
          </w:p>
        </w:tc>
        <w:tc>
          <w:tcPr>
            <w:tcW w:w="1233" w:type="dxa"/>
            <w:vAlign w:val="center"/>
          </w:tcPr>
          <w:p w:rsidR="00172F2D" w:rsidRDefault="00EA4F79">
            <w:pPr>
              <w:jc w:val="center"/>
            </w:pPr>
            <w:r>
              <w:rPr>
                <w:sz w:val="24"/>
              </w:rPr>
              <w:t>0.0288%</w:t>
            </w:r>
          </w:p>
        </w:tc>
        <w:tc>
          <w:tcPr>
            <w:tcW w:w="1233" w:type="dxa"/>
            <w:vAlign w:val="center"/>
          </w:tcPr>
          <w:p w:rsidR="00172F2D" w:rsidRDefault="00EA4F79">
            <w:pPr>
              <w:jc w:val="center"/>
            </w:pPr>
            <w:r>
              <w:rPr>
                <w:sz w:val="24"/>
              </w:rPr>
              <w:t>0.0000%</w:t>
            </w:r>
          </w:p>
        </w:tc>
        <w:tc>
          <w:tcPr>
            <w:tcW w:w="1233" w:type="dxa"/>
            <w:vAlign w:val="center"/>
          </w:tcPr>
          <w:p w:rsidR="00172F2D" w:rsidRDefault="00EA4F79">
            <w:pPr>
              <w:jc w:val="center"/>
            </w:pPr>
            <w:r>
              <w:rPr>
                <w:sz w:val="24"/>
              </w:rPr>
              <w:t>0.1221%</w:t>
            </w:r>
          </w:p>
        </w:tc>
        <w:tc>
          <w:tcPr>
            <w:tcW w:w="1233" w:type="dxa"/>
            <w:vAlign w:val="center"/>
          </w:tcPr>
          <w:p w:rsidR="00172F2D" w:rsidRDefault="00EA4F79">
            <w:pPr>
              <w:jc w:val="center"/>
            </w:pPr>
            <w:r>
              <w:rPr>
                <w:sz w:val="24"/>
              </w:rPr>
              <w:t>0.0003%</w:t>
            </w:r>
          </w:p>
        </w:tc>
      </w:tr>
      <w:tr w:rsidR="00172F2D">
        <w:tc>
          <w:tcPr>
            <w:tcW w:w="1600" w:type="dxa"/>
            <w:vAlign w:val="center"/>
          </w:tcPr>
          <w:p w:rsidR="00172F2D" w:rsidRDefault="00EA4F79">
            <w:pPr>
              <w:jc w:val="left"/>
            </w:pPr>
            <w:r>
              <w:rPr>
                <w:sz w:val="24"/>
              </w:rPr>
              <w:t>过去三个月</w:t>
            </w:r>
          </w:p>
        </w:tc>
        <w:tc>
          <w:tcPr>
            <w:tcW w:w="1233" w:type="dxa"/>
            <w:vAlign w:val="center"/>
          </w:tcPr>
          <w:p w:rsidR="00172F2D" w:rsidRDefault="00EA4F79">
            <w:pPr>
              <w:jc w:val="center"/>
            </w:pPr>
            <w:r>
              <w:rPr>
                <w:sz w:val="24"/>
              </w:rPr>
              <w:t>0.4821%</w:t>
            </w:r>
          </w:p>
        </w:tc>
        <w:tc>
          <w:tcPr>
            <w:tcW w:w="1233" w:type="dxa"/>
            <w:vAlign w:val="center"/>
          </w:tcPr>
          <w:p w:rsidR="00172F2D" w:rsidRDefault="00EA4F79">
            <w:pPr>
              <w:jc w:val="center"/>
            </w:pPr>
            <w:r>
              <w:rPr>
                <w:sz w:val="24"/>
              </w:rPr>
              <w:t>0.0004%</w:t>
            </w:r>
          </w:p>
        </w:tc>
        <w:tc>
          <w:tcPr>
            <w:tcW w:w="1233" w:type="dxa"/>
            <w:vAlign w:val="center"/>
          </w:tcPr>
          <w:p w:rsidR="00172F2D" w:rsidRDefault="00EA4F79">
            <w:pPr>
              <w:jc w:val="center"/>
            </w:pPr>
            <w:r>
              <w:rPr>
                <w:sz w:val="24"/>
              </w:rPr>
              <w:t>0.0873%</w:t>
            </w:r>
          </w:p>
        </w:tc>
        <w:tc>
          <w:tcPr>
            <w:tcW w:w="1233" w:type="dxa"/>
            <w:vAlign w:val="center"/>
          </w:tcPr>
          <w:p w:rsidR="00172F2D" w:rsidRDefault="00EA4F79">
            <w:pPr>
              <w:jc w:val="center"/>
            </w:pPr>
            <w:r>
              <w:rPr>
                <w:sz w:val="24"/>
              </w:rPr>
              <w:t>0.0000%</w:t>
            </w:r>
          </w:p>
        </w:tc>
        <w:tc>
          <w:tcPr>
            <w:tcW w:w="1233" w:type="dxa"/>
            <w:vAlign w:val="center"/>
          </w:tcPr>
          <w:p w:rsidR="00172F2D" w:rsidRDefault="00EA4F79">
            <w:pPr>
              <w:jc w:val="center"/>
            </w:pPr>
            <w:r>
              <w:rPr>
                <w:sz w:val="24"/>
              </w:rPr>
              <w:t>0.3948%</w:t>
            </w:r>
          </w:p>
        </w:tc>
        <w:tc>
          <w:tcPr>
            <w:tcW w:w="1233" w:type="dxa"/>
            <w:vAlign w:val="center"/>
          </w:tcPr>
          <w:p w:rsidR="00172F2D" w:rsidRDefault="00EA4F79">
            <w:pPr>
              <w:jc w:val="center"/>
            </w:pPr>
            <w:r>
              <w:rPr>
                <w:sz w:val="24"/>
              </w:rPr>
              <w:t>0.0004%</w:t>
            </w:r>
          </w:p>
        </w:tc>
      </w:tr>
      <w:tr w:rsidR="00172F2D">
        <w:tc>
          <w:tcPr>
            <w:tcW w:w="1600" w:type="dxa"/>
            <w:vAlign w:val="center"/>
          </w:tcPr>
          <w:p w:rsidR="00172F2D" w:rsidRDefault="00EA4F79">
            <w:pPr>
              <w:jc w:val="left"/>
            </w:pPr>
            <w:r>
              <w:rPr>
                <w:sz w:val="24"/>
              </w:rPr>
              <w:t>过去六个月</w:t>
            </w:r>
          </w:p>
        </w:tc>
        <w:tc>
          <w:tcPr>
            <w:tcW w:w="1233" w:type="dxa"/>
            <w:vAlign w:val="center"/>
          </w:tcPr>
          <w:p w:rsidR="00172F2D" w:rsidRDefault="00EA4F79">
            <w:pPr>
              <w:jc w:val="center"/>
            </w:pPr>
            <w:r>
              <w:rPr>
                <w:sz w:val="24"/>
              </w:rPr>
              <w:t>1.1297%</w:t>
            </w:r>
          </w:p>
        </w:tc>
        <w:tc>
          <w:tcPr>
            <w:tcW w:w="1233" w:type="dxa"/>
            <w:vAlign w:val="center"/>
          </w:tcPr>
          <w:p w:rsidR="00172F2D" w:rsidRDefault="00EA4F79">
            <w:pPr>
              <w:jc w:val="center"/>
            </w:pPr>
            <w:r>
              <w:rPr>
                <w:sz w:val="24"/>
              </w:rPr>
              <w:t>0.0010%</w:t>
            </w:r>
          </w:p>
        </w:tc>
        <w:tc>
          <w:tcPr>
            <w:tcW w:w="1233" w:type="dxa"/>
            <w:vAlign w:val="center"/>
          </w:tcPr>
          <w:p w:rsidR="00172F2D" w:rsidRDefault="00EA4F79">
            <w:pPr>
              <w:jc w:val="center"/>
            </w:pPr>
            <w:r>
              <w:rPr>
                <w:sz w:val="24"/>
              </w:rPr>
              <w:t>0.1745%</w:t>
            </w:r>
          </w:p>
        </w:tc>
        <w:tc>
          <w:tcPr>
            <w:tcW w:w="1233" w:type="dxa"/>
            <w:vAlign w:val="center"/>
          </w:tcPr>
          <w:p w:rsidR="00172F2D" w:rsidRDefault="00EA4F79">
            <w:pPr>
              <w:jc w:val="center"/>
            </w:pPr>
            <w:r>
              <w:rPr>
                <w:sz w:val="24"/>
              </w:rPr>
              <w:t>0.0000%</w:t>
            </w:r>
          </w:p>
        </w:tc>
        <w:tc>
          <w:tcPr>
            <w:tcW w:w="1233" w:type="dxa"/>
            <w:vAlign w:val="center"/>
          </w:tcPr>
          <w:p w:rsidR="00172F2D" w:rsidRDefault="00EA4F79">
            <w:pPr>
              <w:jc w:val="center"/>
            </w:pPr>
            <w:r>
              <w:rPr>
                <w:sz w:val="24"/>
              </w:rPr>
              <w:t>0.9552%</w:t>
            </w:r>
          </w:p>
        </w:tc>
        <w:tc>
          <w:tcPr>
            <w:tcW w:w="1233" w:type="dxa"/>
            <w:vAlign w:val="center"/>
          </w:tcPr>
          <w:p w:rsidR="00172F2D" w:rsidRDefault="00EA4F79">
            <w:pPr>
              <w:jc w:val="center"/>
            </w:pPr>
            <w:r>
              <w:rPr>
                <w:sz w:val="24"/>
              </w:rPr>
              <w:t>0.0010%</w:t>
            </w:r>
          </w:p>
        </w:tc>
      </w:tr>
      <w:tr w:rsidR="00172F2D">
        <w:tc>
          <w:tcPr>
            <w:tcW w:w="1600" w:type="dxa"/>
            <w:vAlign w:val="center"/>
          </w:tcPr>
          <w:p w:rsidR="00172F2D" w:rsidRDefault="00EA4F79">
            <w:pPr>
              <w:jc w:val="left"/>
            </w:pPr>
            <w:r>
              <w:rPr>
                <w:sz w:val="24"/>
              </w:rPr>
              <w:t>过去一年</w:t>
            </w:r>
          </w:p>
        </w:tc>
        <w:tc>
          <w:tcPr>
            <w:tcW w:w="1233" w:type="dxa"/>
            <w:vAlign w:val="center"/>
          </w:tcPr>
          <w:p w:rsidR="00172F2D" w:rsidRDefault="00EA4F79">
            <w:pPr>
              <w:jc w:val="center"/>
            </w:pPr>
            <w:r>
              <w:rPr>
                <w:sz w:val="24"/>
              </w:rPr>
              <w:t>2.4108%</w:t>
            </w:r>
          </w:p>
        </w:tc>
        <w:tc>
          <w:tcPr>
            <w:tcW w:w="1233" w:type="dxa"/>
            <w:vAlign w:val="center"/>
          </w:tcPr>
          <w:p w:rsidR="00172F2D" w:rsidRDefault="00EA4F79">
            <w:pPr>
              <w:jc w:val="center"/>
            </w:pPr>
            <w:r>
              <w:rPr>
                <w:sz w:val="24"/>
              </w:rPr>
              <w:t>0.0009%</w:t>
            </w:r>
          </w:p>
        </w:tc>
        <w:tc>
          <w:tcPr>
            <w:tcW w:w="1233" w:type="dxa"/>
            <w:vAlign w:val="center"/>
          </w:tcPr>
          <w:p w:rsidR="00172F2D" w:rsidRDefault="00EA4F79">
            <w:pPr>
              <w:jc w:val="center"/>
            </w:pPr>
            <w:r>
              <w:rPr>
                <w:sz w:val="24"/>
              </w:rPr>
              <w:t>0.3510%</w:t>
            </w:r>
          </w:p>
        </w:tc>
        <w:tc>
          <w:tcPr>
            <w:tcW w:w="1233" w:type="dxa"/>
            <w:vAlign w:val="center"/>
          </w:tcPr>
          <w:p w:rsidR="00172F2D" w:rsidRDefault="00EA4F79">
            <w:pPr>
              <w:jc w:val="center"/>
            </w:pPr>
            <w:r>
              <w:rPr>
                <w:sz w:val="24"/>
              </w:rPr>
              <w:t>0.0000%</w:t>
            </w:r>
          </w:p>
        </w:tc>
        <w:tc>
          <w:tcPr>
            <w:tcW w:w="1233" w:type="dxa"/>
            <w:vAlign w:val="center"/>
          </w:tcPr>
          <w:p w:rsidR="00172F2D" w:rsidRDefault="00EA4F79">
            <w:pPr>
              <w:jc w:val="center"/>
            </w:pPr>
            <w:r>
              <w:rPr>
                <w:sz w:val="24"/>
              </w:rPr>
              <w:t>2.0598%</w:t>
            </w:r>
          </w:p>
        </w:tc>
        <w:tc>
          <w:tcPr>
            <w:tcW w:w="1233" w:type="dxa"/>
            <w:vAlign w:val="center"/>
          </w:tcPr>
          <w:p w:rsidR="00172F2D" w:rsidRDefault="00EA4F79">
            <w:pPr>
              <w:jc w:val="center"/>
            </w:pPr>
            <w:r>
              <w:rPr>
                <w:sz w:val="24"/>
              </w:rPr>
              <w:t>0.0009%</w:t>
            </w:r>
          </w:p>
        </w:tc>
      </w:tr>
      <w:tr w:rsidR="00172F2D">
        <w:tc>
          <w:tcPr>
            <w:tcW w:w="1600" w:type="dxa"/>
            <w:vAlign w:val="center"/>
          </w:tcPr>
          <w:p w:rsidR="00172F2D" w:rsidRDefault="00EA4F79">
            <w:pPr>
              <w:jc w:val="left"/>
            </w:pPr>
            <w:r>
              <w:rPr>
                <w:sz w:val="24"/>
              </w:rPr>
              <w:t>过去三年</w:t>
            </w:r>
          </w:p>
        </w:tc>
        <w:tc>
          <w:tcPr>
            <w:tcW w:w="1233" w:type="dxa"/>
            <w:vAlign w:val="center"/>
          </w:tcPr>
          <w:p w:rsidR="00172F2D" w:rsidRDefault="00EA4F79">
            <w:pPr>
              <w:jc w:val="center"/>
            </w:pPr>
            <w:r>
              <w:rPr>
                <w:sz w:val="24"/>
              </w:rPr>
              <w:t>9.5726%</w:t>
            </w:r>
          </w:p>
        </w:tc>
        <w:tc>
          <w:tcPr>
            <w:tcW w:w="1233" w:type="dxa"/>
            <w:vAlign w:val="center"/>
          </w:tcPr>
          <w:p w:rsidR="00172F2D" w:rsidRDefault="00EA4F79">
            <w:pPr>
              <w:jc w:val="center"/>
            </w:pPr>
            <w:r>
              <w:rPr>
                <w:sz w:val="24"/>
              </w:rPr>
              <w:t>0.0023%</w:t>
            </w:r>
          </w:p>
        </w:tc>
        <w:tc>
          <w:tcPr>
            <w:tcW w:w="1233" w:type="dxa"/>
            <w:vAlign w:val="center"/>
          </w:tcPr>
          <w:p w:rsidR="00172F2D" w:rsidRDefault="00EA4F79">
            <w:pPr>
              <w:jc w:val="center"/>
            </w:pPr>
            <w:r>
              <w:rPr>
                <w:sz w:val="24"/>
              </w:rPr>
              <w:t>1.0510%</w:t>
            </w:r>
          </w:p>
        </w:tc>
        <w:tc>
          <w:tcPr>
            <w:tcW w:w="1233" w:type="dxa"/>
            <w:vAlign w:val="center"/>
          </w:tcPr>
          <w:p w:rsidR="00172F2D" w:rsidRDefault="00EA4F79">
            <w:pPr>
              <w:jc w:val="center"/>
            </w:pPr>
            <w:r>
              <w:rPr>
                <w:sz w:val="24"/>
              </w:rPr>
              <w:t>0.0000%</w:t>
            </w:r>
          </w:p>
        </w:tc>
        <w:tc>
          <w:tcPr>
            <w:tcW w:w="1233" w:type="dxa"/>
            <w:vAlign w:val="center"/>
          </w:tcPr>
          <w:p w:rsidR="00172F2D" w:rsidRDefault="00EA4F79">
            <w:pPr>
              <w:jc w:val="center"/>
            </w:pPr>
            <w:r>
              <w:rPr>
                <w:sz w:val="24"/>
              </w:rPr>
              <w:t>8.5216%</w:t>
            </w:r>
          </w:p>
        </w:tc>
        <w:tc>
          <w:tcPr>
            <w:tcW w:w="1233" w:type="dxa"/>
            <w:vAlign w:val="center"/>
          </w:tcPr>
          <w:p w:rsidR="00172F2D" w:rsidRDefault="00EA4F79">
            <w:pPr>
              <w:jc w:val="center"/>
            </w:pPr>
            <w:r>
              <w:rPr>
                <w:sz w:val="24"/>
              </w:rPr>
              <w:t>0.0023%</w:t>
            </w:r>
          </w:p>
        </w:tc>
      </w:tr>
      <w:tr w:rsidR="00172F2D">
        <w:tc>
          <w:tcPr>
            <w:tcW w:w="1600" w:type="dxa"/>
            <w:vAlign w:val="center"/>
          </w:tcPr>
          <w:p w:rsidR="00172F2D" w:rsidRDefault="00EA4F79">
            <w:pPr>
              <w:jc w:val="left"/>
            </w:pPr>
            <w:r>
              <w:rPr>
                <w:sz w:val="24"/>
              </w:rPr>
              <w:t>自基金合同生效起至今</w:t>
            </w:r>
          </w:p>
        </w:tc>
        <w:tc>
          <w:tcPr>
            <w:tcW w:w="1233" w:type="dxa"/>
            <w:vAlign w:val="center"/>
          </w:tcPr>
          <w:p w:rsidR="00172F2D" w:rsidRDefault="00EA4F79">
            <w:pPr>
              <w:jc w:val="center"/>
            </w:pPr>
            <w:r>
              <w:rPr>
                <w:sz w:val="24"/>
              </w:rPr>
              <w:t>11.5499%</w:t>
            </w:r>
          </w:p>
        </w:tc>
        <w:tc>
          <w:tcPr>
            <w:tcW w:w="1233" w:type="dxa"/>
            <w:vAlign w:val="center"/>
          </w:tcPr>
          <w:p w:rsidR="00172F2D" w:rsidRDefault="00EA4F79">
            <w:pPr>
              <w:jc w:val="center"/>
            </w:pPr>
            <w:r>
              <w:rPr>
                <w:sz w:val="24"/>
              </w:rPr>
              <w:t>0.0027%</w:t>
            </w:r>
          </w:p>
        </w:tc>
        <w:tc>
          <w:tcPr>
            <w:tcW w:w="1233" w:type="dxa"/>
            <w:vAlign w:val="center"/>
          </w:tcPr>
          <w:p w:rsidR="00172F2D" w:rsidRDefault="00EA4F79">
            <w:pPr>
              <w:jc w:val="center"/>
            </w:pPr>
            <w:r>
              <w:rPr>
                <w:sz w:val="24"/>
              </w:rPr>
              <w:t>1.2485%</w:t>
            </w:r>
          </w:p>
        </w:tc>
        <w:tc>
          <w:tcPr>
            <w:tcW w:w="1233" w:type="dxa"/>
            <w:vAlign w:val="center"/>
          </w:tcPr>
          <w:p w:rsidR="00172F2D" w:rsidRDefault="00EA4F79">
            <w:pPr>
              <w:jc w:val="center"/>
            </w:pPr>
            <w:r>
              <w:rPr>
                <w:sz w:val="24"/>
              </w:rPr>
              <w:t>0.0000%</w:t>
            </w:r>
          </w:p>
        </w:tc>
        <w:tc>
          <w:tcPr>
            <w:tcW w:w="1233" w:type="dxa"/>
            <w:vAlign w:val="center"/>
          </w:tcPr>
          <w:p w:rsidR="00172F2D" w:rsidRDefault="00EA4F79">
            <w:pPr>
              <w:jc w:val="center"/>
            </w:pPr>
            <w:r>
              <w:rPr>
                <w:sz w:val="24"/>
              </w:rPr>
              <w:t>10.3014%</w:t>
            </w:r>
          </w:p>
        </w:tc>
        <w:tc>
          <w:tcPr>
            <w:tcW w:w="1233" w:type="dxa"/>
            <w:vAlign w:val="center"/>
          </w:tcPr>
          <w:p w:rsidR="00172F2D" w:rsidRDefault="00EA4F79">
            <w:pPr>
              <w:jc w:val="center"/>
            </w:pPr>
            <w:r>
              <w:rPr>
                <w:sz w:val="24"/>
              </w:rPr>
              <w:t>0.0027%</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．交银天鑫宝货币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lastRenderedPageBreak/>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172F2D">
        <w:tc>
          <w:tcPr>
            <w:tcW w:w="1600" w:type="dxa"/>
            <w:vAlign w:val="center"/>
          </w:tcPr>
          <w:p w:rsidR="00172F2D" w:rsidRDefault="00EA4F79">
            <w:pPr>
              <w:jc w:val="left"/>
            </w:pPr>
            <w:r>
              <w:rPr>
                <w:sz w:val="24"/>
              </w:rPr>
              <w:t>过去一个月</w:t>
            </w:r>
          </w:p>
        </w:tc>
        <w:tc>
          <w:tcPr>
            <w:tcW w:w="1233" w:type="dxa"/>
            <w:vAlign w:val="center"/>
          </w:tcPr>
          <w:p w:rsidR="00172F2D" w:rsidRDefault="00EA4F79">
            <w:pPr>
              <w:jc w:val="center"/>
            </w:pPr>
            <w:r>
              <w:rPr>
                <w:sz w:val="24"/>
              </w:rPr>
              <w:t>0.1727%</w:t>
            </w:r>
          </w:p>
        </w:tc>
        <w:tc>
          <w:tcPr>
            <w:tcW w:w="1233" w:type="dxa"/>
            <w:vAlign w:val="center"/>
          </w:tcPr>
          <w:p w:rsidR="00172F2D" w:rsidRDefault="00EA4F79">
            <w:pPr>
              <w:jc w:val="center"/>
            </w:pPr>
            <w:r>
              <w:rPr>
                <w:sz w:val="24"/>
              </w:rPr>
              <w:t>0.0003%</w:t>
            </w:r>
          </w:p>
        </w:tc>
        <w:tc>
          <w:tcPr>
            <w:tcW w:w="1233" w:type="dxa"/>
            <w:vAlign w:val="center"/>
          </w:tcPr>
          <w:p w:rsidR="00172F2D" w:rsidRDefault="00EA4F79">
            <w:pPr>
              <w:jc w:val="center"/>
            </w:pPr>
            <w:r>
              <w:rPr>
                <w:sz w:val="24"/>
              </w:rPr>
              <w:t>0.0288%</w:t>
            </w:r>
          </w:p>
        </w:tc>
        <w:tc>
          <w:tcPr>
            <w:tcW w:w="1233" w:type="dxa"/>
            <w:vAlign w:val="center"/>
          </w:tcPr>
          <w:p w:rsidR="00172F2D" w:rsidRDefault="00EA4F79">
            <w:pPr>
              <w:jc w:val="center"/>
            </w:pPr>
            <w:r>
              <w:rPr>
                <w:sz w:val="24"/>
              </w:rPr>
              <w:t>0.0000%</w:t>
            </w:r>
          </w:p>
        </w:tc>
        <w:tc>
          <w:tcPr>
            <w:tcW w:w="1265" w:type="dxa"/>
            <w:vAlign w:val="center"/>
          </w:tcPr>
          <w:p w:rsidR="00172F2D" w:rsidRDefault="00EA4F79">
            <w:pPr>
              <w:jc w:val="center"/>
            </w:pPr>
            <w:r>
              <w:rPr>
                <w:sz w:val="24"/>
              </w:rPr>
              <w:t>0.1439%</w:t>
            </w:r>
          </w:p>
        </w:tc>
        <w:tc>
          <w:tcPr>
            <w:tcW w:w="1201" w:type="dxa"/>
            <w:vAlign w:val="center"/>
          </w:tcPr>
          <w:p w:rsidR="00172F2D" w:rsidRDefault="00EA4F79">
            <w:pPr>
              <w:jc w:val="center"/>
            </w:pPr>
            <w:r>
              <w:rPr>
                <w:sz w:val="24"/>
              </w:rPr>
              <w:t>0.0003%</w:t>
            </w:r>
          </w:p>
        </w:tc>
      </w:tr>
      <w:tr w:rsidR="00172F2D">
        <w:tc>
          <w:tcPr>
            <w:tcW w:w="1600" w:type="dxa"/>
            <w:vAlign w:val="center"/>
          </w:tcPr>
          <w:p w:rsidR="00172F2D" w:rsidRDefault="00EA4F79">
            <w:pPr>
              <w:jc w:val="left"/>
            </w:pPr>
            <w:r>
              <w:rPr>
                <w:sz w:val="24"/>
              </w:rPr>
              <w:t>过去三个月</w:t>
            </w:r>
          </w:p>
        </w:tc>
        <w:tc>
          <w:tcPr>
            <w:tcW w:w="1233" w:type="dxa"/>
            <w:vAlign w:val="center"/>
          </w:tcPr>
          <w:p w:rsidR="00172F2D" w:rsidRDefault="00EA4F79">
            <w:pPr>
              <w:jc w:val="center"/>
            </w:pPr>
            <w:r>
              <w:rPr>
                <w:sz w:val="24"/>
              </w:rPr>
              <w:t>0.5442%</w:t>
            </w:r>
          </w:p>
        </w:tc>
        <w:tc>
          <w:tcPr>
            <w:tcW w:w="1233" w:type="dxa"/>
            <w:vAlign w:val="center"/>
          </w:tcPr>
          <w:p w:rsidR="00172F2D" w:rsidRDefault="00EA4F79">
            <w:pPr>
              <w:jc w:val="center"/>
            </w:pPr>
            <w:r>
              <w:rPr>
                <w:sz w:val="24"/>
              </w:rPr>
              <w:t>0.0004%</w:t>
            </w:r>
          </w:p>
        </w:tc>
        <w:tc>
          <w:tcPr>
            <w:tcW w:w="1233" w:type="dxa"/>
            <w:vAlign w:val="center"/>
          </w:tcPr>
          <w:p w:rsidR="00172F2D" w:rsidRDefault="00EA4F79">
            <w:pPr>
              <w:jc w:val="center"/>
            </w:pPr>
            <w:r>
              <w:rPr>
                <w:sz w:val="24"/>
              </w:rPr>
              <w:t>0.0873%</w:t>
            </w:r>
          </w:p>
        </w:tc>
        <w:tc>
          <w:tcPr>
            <w:tcW w:w="1233" w:type="dxa"/>
            <w:vAlign w:val="center"/>
          </w:tcPr>
          <w:p w:rsidR="00172F2D" w:rsidRDefault="00EA4F79">
            <w:pPr>
              <w:jc w:val="center"/>
            </w:pPr>
            <w:r>
              <w:rPr>
                <w:sz w:val="24"/>
              </w:rPr>
              <w:t>0.0000%</w:t>
            </w:r>
          </w:p>
        </w:tc>
        <w:tc>
          <w:tcPr>
            <w:tcW w:w="1265" w:type="dxa"/>
            <w:vAlign w:val="center"/>
          </w:tcPr>
          <w:p w:rsidR="00172F2D" w:rsidRDefault="00EA4F79">
            <w:pPr>
              <w:jc w:val="center"/>
            </w:pPr>
            <w:r>
              <w:rPr>
                <w:sz w:val="24"/>
              </w:rPr>
              <w:t>0.4569%</w:t>
            </w:r>
          </w:p>
        </w:tc>
        <w:tc>
          <w:tcPr>
            <w:tcW w:w="1201" w:type="dxa"/>
            <w:vAlign w:val="center"/>
          </w:tcPr>
          <w:p w:rsidR="00172F2D" w:rsidRDefault="00EA4F79">
            <w:pPr>
              <w:jc w:val="center"/>
            </w:pPr>
            <w:r>
              <w:rPr>
                <w:sz w:val="24"/>
              </w:rPr>
              <w:t>0.0004%</w:t>
            </w:r>
          </w:p>
        </w:tc>
      </w:tr>
      <w:tr w:rsidR="00172F2D">
        <w:tc>
          <w:tcPr>
            <w:tcW w:w="1600" w:type="dxa"/>
            <w:vAlign w:val="center"/>
          </w:tcPr>
          <w:p w:rsidR="00172F2D" w:rsidRDefault="00EA4F79">
            <w:pPr>
              <w:jc w:val="left"/>
            </w:pPr>
            <w:r>
              <w:rPr>
                <w:sz w:val="24"/>
              </w:rPr>
              <w:t>过去六个月</w:t>
            </w:r>
          </w:p>
        </w:tc>
        <w:tc>
          <w:tcPr>
            <w:tcW w:w="1233" w:type="dxa"/>
            <w:vAlign w:val="center"/>
          </w:tcPr>
          <w:p w:rsidR="00172F2D" w:rsidRDefault="00EA4F79">
            <w:pPr>
              <w:jc w:val="center"/>
            </w:pPr>
            <w:r>
              <w:rPr>
                <w:sz w:val="24"/>
              </w:rPr>
              <w:t>1.2524%</w:t>
            </w:r>
          </w:p>
        </w:tc>
        <w:tc>
          <w:tcPr>
            <w:tcW w:w="1233" w:type="dxa"/>
            <w:vAlign w:val="center"/>
          </w:tcPr>
          <w:p w:rsidR="00172F2D" w:rsidRDefault="00EA4F79">
            <w:pPr>
              <w:jc w:val="center"/>
            </w:pPr>
            <w:r>
              <w:rPr>
                <w:sz w:val="24"/>
              </w:rPr>
              <w:t>0.0010%</w:t>
            </w:r>
          </w:p>
        </w:tc>
        <w:tc>
          <w:tcPr>
            <w:tcW w:w="1233" w:type="dxa"/>
            <w:vAlign w:val="center"/>
          </w:tcPr>
          <w:p w:rsidR="00172F2D" w:rsidRDefault="00EA4F79">
            <w:pPr>
              <w:jc w:val="center"/>
            </w:pPr>
            <w:r>
              <w:rPr>
                <w:sz w:val="24"/>
              </w:rPr>
              <w:t>0.1745%</w:t>
            </w:r>
          </w:p>
        </w:tc>
        <w:tc>
          <w:tcPr>
            <w:tcW w:w="1233" w:type="dxa"/>
            <w:vAlign w:val="center"/>
          </w:tcPr>
          <w:p w:rsidR="00172F2D" w:rsidRDefault="00EA4F79">
            <w:pPr>
              <w:jc w:val="center"/>
            </w:pPr>
            <w:r>
              <w:rPr>
                <w:sz w:val="24"/>
              </w:rPr>
              <w:t>0.0000%</w:t>
            </w:r>
          </w:p>
        </w:tc>
        <w:tc>
          <w:tcPr>
            <w:tcW w:w="1265" w:type="dxa"/>
            <w:vAlign w:val="center"/>
          </w:tcPr>
          <w:p w:rsidR="00172F2D" w:rsidRDefault="00EA4F79">
            <w:pPr>
              <w:jc w:val="center"/>
            </w:pPr>
            <w:r>
              <w:rPr>
                <w:sz w:val="24"/>
              </w:rPr>
              <w:t>1.0779%</w:t>
            </w:r>
          </w:p>
        </w:tc>
        <w:tc>
          <w:tcPr>
            <w:tcW w:w="1201" w:type="dxa"/>
            <w:vAlign w:val="center"/>
          </w:tcPr>
          <w:p w:rsidR="00172F2D" w:rsidRDefault="00EA4F79">
            <w:pPr>
              <w:jc w:val="center"/>
            </w:pPr>
            <w:r>
              <w:rPr>
                <w:sz w:val="24"/>
              </w:rPr>
              <w:t>0.0010%</w:t>
            </w:r>
          </w:p>
        </w:tc>
      </w:tr>
      <w:tr w:rsidR="00172F2D">
        <w:tc>
          <w:tcPr>
            <w:tcW w:w="1600" w:type="dxa"/>
            <w:vAlign w:val="center"/>
          </w:tcPr>
          <w:p w:rsidR="00172F2D" w:rsidRDefault="00EA4F79">
            <w:pPr>
              <w:jc w:val="left"/>
            </w:pPr>
            <w:r>
              <w:rPr>
                <w:sz w:val="24"/>
              </w:rPr>
              <w:t>过去一年</w:t>
            </w:r>
          </w:p>
        </w:tc>
        <w:tc>
          <w:tcPr>
            <w:tcW w:w="1233" w:type="dxa"/>
            <w:vAlign w:val="center"/>
          </w:tcPr>
          <w:p w:rsidR="00172F2D" w:rsidRDefault="00EA4F79">
            <w:pPr>
              <w:jc w:val="center"/>
            </w:pPr>
            <w:r>
              <w:rPr>
                <w:sz w:val="24"/>
              </w:rPr>
              <w:t>2.6595%</w:t>
            </w:r>
          </w:p>
        </w:tc>
        <w:tc>
          <w:tcPr>
            <w:tcW w:w="1233" w:type="dxa"/>
            <w:vAlign w:val="center"/>
          </w:tcPr>
          <w:p w:rsidR="00172F2D" w:rsidRDefault="00EA4F79">
            <w:pPr>
              <w:jc w:val="center"/>
            </w:pPr>
            <w:r>
              <w:rPr>
                <w:sz w:val="24"/>
              </w:rPr>
              <w:t>0.0008%</w:t>
            </w:r>
          </w:p>
        </w:tc>
        <w:tc>
          <w:tcPr>
            <w:tcW w:w="1233" w:type="dxa"/>
            <w:vAlign w:val="center"/>
          </w:tcPr>
          <w:p w:rsidR="00172F2D" w:rsidRDefault="00EA4F79">
            <w:pPr>
              <w:jc w:val="center"/>
            </w:pPr>
            <w:r>
              <w:rPr>
                <w:sz w:val="24"/>
              </w:rPr>
              <w:t>0.3510%</w:t>
            </w:r>
          </w:p>
        </w:tc>
        <w:tc>
          <w:tcPr>
            <w:tcW w:w="1233" w:type="dxa"/>
            <w:vAlign w:val="center"/>
          </w:tcPr>
          <w:p w:rsidR="00172F2D" w:rsidRDefault="00EA4F79">
            <w:pPr>
              <w:jc w:val="center"/>
            </w:pPr>
            <w:r>
              <w:rPr>
                <w:sz w:val="24"/>
              </w:rPr>
              <w:t>0.0000%</w:t>
            </w:r>
          </w:p>
        </w:tc>
        <w:tc>
          <w:tcPr>
            <w:tcW w:w="1265" w:type="dxa"/>
            <w:vAlign w:val="center"/>
          </w:tcPr>
          <w:p w:rsidR="00172F2D" w:rsidRDefault="00EA4F79">
            <w:pPr>
              <w:jc w:val="center"/>
            </w:pPr>
            <w:r>
              <w:rPr>
                <w:sz w:val="24"/>
              </w:rPr>
              <w:t>2.3085%</w:t>
            </w:r>
          </w:p>
        </w:tc>
        <w:tc>
          <w:tcPr>
            <w:tcW w:w="1201" w:type="dxa"/>
            <w:vAlign w:val="center"/>
          </w:tcPr>
          <w:p w:rsidR="00172F2D" w:rsidRDefault="00EA4F79">
            <w:pPr>
              <w:jc w:val="center"/>
            </w:pPr>
            <w:r>
              <w:rPr>
                <w:sz w:val="24"/>
              </w:rPr>
              <w:t>0.0008%</w:t>
            </w:r>
          </w:p>
        </w:tc>
      </w:tr>
      <w:tr w:rsidR="00172F2D">
        <w:tc>
          <w:tcPr>
            <w:tcW w:w="1600" w:type="dxa"/>
            <w:vAlign w:val="center"/>
          </w:tcPr>
          <w:p w:rsidR="00172F2D" w:rsidRDefault="00EA4F79">
            <w:pPr>
              <w:jc w:val="left"/>
            </w:pPr>
            <w:r>
              <w:rPr>
                <w:sz w:val="24"/>
              </w:rPr>
              <w:t>过去三年</w:t>
            </w:r>
          </w:p>
        </w:tc>
        <w:tc>
          <w:tcPr>
            <w:tcW w:w="1233" w:type="dxa"/>
            <w:vAlign w:val="center"/>
          </w:tcPr>
          <w:p w:rsidR="00172F2D" w:rsidRDefault="00EA4F79">
            <w:pPr>
              <w:jc w:val="center"/>
            </w:pPr>
            <w:r>
              <w:rPr>
                <w:sz w:val="24"/>
              </w:rPr>
              <w:t>10.3688%</w:t>
            </w:r>
          </w:p>
        </w:tc>
        <w:tc>
          <w:tcPr>
            <w:tcW w:w="1233" w:type="dxa"/>
            <w:vAlign w:val="center"/>
          </w:tcPr>
          <w:p w:rsidR="00172F2D" w:rsidRDefault="00EA4F79">
            <w:pPr>
              <w:jc w:val="center"/>
            </w:pPr>
            <w:r>
              <w:rPr>
                <w:sz w:val="24"/>
              </w:rPr>
              <w:t>0.0023%</w:t>
            </w:r>
          </w:p>
        </w:tc>
        <w:tc>
          <w:tcPr>
            <w:tcW w:w="1233" w:type="dxa"/>
            <w:vAlign w:val="center"/>
          </w:tcPr>
          <w:p w:rsidR="00172F2D" w:rsidRDefault="00EA4F79">
            <w:pPr>
              <w:jc w:val="center"/>
            </w:pPr>
            <w:r>
              <w:rPr>
                <w:sz w:val="24"/>
              </w:rPr>
              <w:t>1.0510%</w:t>
            </w:r>
          </w:p>
        </w:tc>
        <w:tc>
          <w:tcPr>
            <w:tcW w:w="1233" w:type="dxa"/>
            <w:vAlign w:val="center"/>
          </w:tcPr>
          <w:p w:rsidR="00172F2D" w:rsidRDefault="00EA4F79">
            <w:pPr>
              <w:jc w:val="center"/>
            </w:pPr>
            <w:r>
              <w:rPr>
                <w:sz w:val="24"/>
              </w:rPr>
              <w:t>0.0000%</w:t>
            </w:r>
          </w:p>
        </w:tc>
        <w:tc>
          <w:tcPr>
            <w:tcW w:w="1265" w:type="dxa"/>
            <w:vAlign w:val="center"/>
          </w:tcPr>
          <w:p w:rsidR="00172F2D" w:rsidRDefault="00EA4F79">
            <w:pPr>
              <w:jc w:val="center"/>
            </w:pPr>
            <w:r>
              <w:rPr>
                <w:sz w:val="24"/>
              </w:rPr>
              <w:t>9.3178%</w:t>
            </w:r>
          </w:p>
        </w:tc>
        <w:tc>
          <w:tcPr>
            <w:tcW w:w="1201" w:type="dxa"/>
            <w:vAlign w:val="center"/>
          </w:tcPr>
          <w:p w:rsidR="00172F2D" w:rsidRDefault="00EA4F79">
            <w:pPr>
              <w:jc w:val="center"/>
            </w:pPr>
            <w:r>
              <w:rPr>
                <w:sz w:val="24"/>
              </w:rPr>
              <w:t>0.0023%</w:t>
            </w:r>
          </w:p>
        </w:tc>
      </w:tr>
      <w:tr w:rsidR="00172F2D">
        <w:tc>
          <w:tcPr>
            <w:tcW w:w="1600" w:type="dxa"/>
            <w:vAlign w:val="center"/>
          </w:tcPr>
          <w:p w:rsidR="00172F2D" w:rsidRDefault="00EA4F79">
            <w:pPr>
              <w:jc w:val="left"/>
            </w:pPr>
            <w:r>
              <w:rPr>
                <w:sz w:val="24"/>
              </w:rPr>
              <w:t>自基金合同生效起至今</w:t>
            </w:r>
          </w:p>
        </w:tc>
        <w:tc>
          <w:tcPr>
            <w:tcW w:w="1233" w:type="dxa"/>
            <w:vAlign w:val="center"/>
          </w:tcPr>
          <w:p w:rsidR="00172F2D" w:rsidRDefault="00EA4F79">
            <w:pPr>
              <w:jc w:val="center"/>
            </w:pPr>
            <w:r>
              <w:rPr>
                <w:sz w:val="24"/>
              </w:rPr>
              <w:t>12.5111%</w:t>
            </w:r>
          </w:p>
        </w:tc>
        <w:tc>
          <w:tcPr>
            <w:tcW w:w="1233" w:type="dxa"/>
            <w:vAlign w:val="center"/>
          </w:tcPr>
          <w:p w:rsidR="00172F2D" w:rsidRDefault="00EA4F79">
            <w:pPr>
              <w:jc w:val="center"/>
            </w:pPr>
            <w:r>
              <w:rPr>
                <w:sz w:val="24"/>
              </w:rPr>
              <w:t>0.0027%</w:t>
            </w:r>
          </w:p>
        </w:tc>
        <w:tc>
          <w:tcPr>
            <w:tcW w:w="1233" w:type="dxa"/>
            <w:vAlign w:val="center"/>
          </w:tcPr>
          <w:p w:rsidR="00172F2D" w:rsidRDefault="00EA4F79">
            <w:pPr>
              <w:jc w:val="center"/>
            </w:pPr>
            <w:r>
              <w:rPr>
                <w:sz w:val="24"/>
              </w:rPr>
              <w:t>1.2485%</w:t>
            </w:r>
          </w:p>
        </w:tc>
        <w:tc>
          <w:tcPr>
            <w:tcW w:w="1233" w:type="dxa"/>
            <w:vAlign w:val="center"/>
          </w:tcPr>
          <w:p w:rsidR="00172F2D" w:rsidRDefault="00EA4F79">
            <w:pPr>
              <w:jc w:val="center"/>
            </w:pPr>
            <w:r>
              <w:rPr>
                <w:sz w:val="24"/>
              </w:rPr>
              <w:t>0.0000%</w:t>
            </w:r>
          </w:p>
        </w:tc>
        <w:tc>
          <w:tcPr>
            <w:tcW w:w="1265" w:type="dxa"/>
            <w:vAlign w:val="center"/>
          </w:tcPr>
          <w:p w:rsidR="00172F2D" w:rsidRDefault="00EA4F79">
            <w:pPr>
              <w:jc w:val="center"/>
            </w:pPr>
            <w:r>
              <w:rPr>
                <w:sz w:val="24"/>
              </w:rPr>
              <w:t>11.2626%</w:t>
            </w:r>
          </w:p>
        </w:tc>
        <w:tc>
          <w:tcPr>
            <w:tcW w:w="1201" w:type="dxa"/>
            <w:vAlign w:val="center"/>
          </w:tcPr>
          <w:p w:rsidR="00172F2D" w:rsidRDefault="00EA4F79">
            <w:pPr>
              <w:jc w:val="center"/>
            </w:pPr>
            <w:r>
              <w:rPr>
                <w:sz w:val="24"/>
              </w:rPr>
              <w:t>0.0027%</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交银施罗德天鑫宝货币市场基金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12</w:t>
      </w:r>
      <w:r w:rsidR="00223DFB" w:rsidRPr="00356FA6">
        <w:rPr>
          <w:sz w:val="24"/>
        </w:rPr>
        <w:t>月</w:t>
      </w:r>
      <w:r w:rsidR="00223DFB" w:rsidRPr="00356FA6">
        <w:rPr>
          <w:sz w:val="24"/>
        </w:rPr>
        <w:t>7</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交银天鑫宝货币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72F2D" w:rsidRDefault="00EA4F79">
      <w:pPr>
        <w:spacing w:before="29" w:line="288" w:lineRule="auto"/>
        <w:rPr>
          <w:kern w:val="0"/>
          <w:sz w:val="24"/>
        </w:rPr>
      </w:pPr>
      <w:r>
        <w:rPr>
          <w:kern w:val="0"/>
          <w:sz w:val="24"/>
        </w:rPr>
        <w:lastRenderedPageBreak/>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交银天鑫宝货币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72F2D" w:rsidRDefault="00EA4F79">
      <w:pPr>
        <w:tabs>
          <w:tab w:val="left" w:pos="426"/>
        </w:tabs>
        <w:spacing w:line="288" w:lineRule="auto"/>
        <w:jc w:val="left"/>
        <w:rPr>
          <w:rFonts w:eastAsiaTheme="minorEastAsia"/>
          <w:kern w:val="0"/>
          <w:sz w:val="24"/>
        </w:rPr>
      </w:pPr>
      <w:r>
        <w:rPr>
          <w:rFonts w:eastAsiaTheme="minorEastAsia"/>
          <w:kern w:val="0"/>
          <w:sz w:val="24"/>
        </w:rPr>
        <w:t>注：本基金建仓期为自基金合同生效日起的</w:t>
      </w:r>
      <w:r>
        <w:rPr>
          <w:rFonts w:eastAsiaTheme="minorEastAsia"/>
          <w:kern w:val="0"/>
          <w:sz w:val="24"/>
        </w:rPr>
        <w:t>6</w:t>
      </w:r>
      <w:r>
        <w:rPr>
          <w:rFonts w:eastAsiaTheme="minorEastAsia"/>
          <w:kern w:val="0"/>
          <w:sz w:val="24"/>
        </w:rPr>
        <w:t>个月。截至建仓期结束，本基金各项资产配置比例符合基金合同及招募说明书有关投资比例的约定。</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3" w:name="_Toc49244286"/>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244287"/>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172F2D" w:rsidRDefault="00EA4F79">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172F2D">
        <w:tc>
          <w:tcPr>
            <w:tcW w:w="993" w:type="dxa"/>
            <w:vAlign w:val="center"/>
          </w:tcPr>
          <w:p w:rsidR="00172F2D" w:rsidRDefault="00EA4F79">
            <w:pPr>
              <w:jc w:val="center"/>
            </w:pPr>
            <w:r>
              <w:rPr>
                <w:sz w:val="24"/>
              </w:rPr>
              <w:t>季参平</w:t>
            </w:r>
          </w:p>
        </w:tc>
        <w:tc>
          <w:tcPr>
            <w:tcW w:w="1134" w:type="dxa"/>
            <w:vAlign w:val="center"/>
          </w:tcPr>
          <w:p w:rsidR="00172F2D" w:rsidRDefault="00EA4F79">
            <w:pPr>
              <w:jc w:val="center"/>
            </w:pPr>
            <w:r>
              <w:rPr>
                <w:sz w:val="24"/>
              </w:rPr>
              <w:t>交银货币、交银裕通纯债债券、交银现金宝货币、交银天鑫宝货币的基金经理</w:t>
            </w:r>
          </w:p>
        </w:tc>
        <w:tc>
          <w:tcPr>
            <w:tcW w:w="1559" w:type="dxa"/>
            <w:vAlign w:val="center"/>
          </w:tcPr>
          <w:p w:rsidR="00172F2D" w:rsidRDefault="00EA4F79">
            <w:pPr>
              <w:jc w:val="center"/>
            </w:pPr>
            <w:r>
              <w:rPr>
                <w:sz w:val="24"/>
              </w:rPr>
              <w:t>2019-07-26</w:t>
            </w:r>
          </w:p>
        </w:tc>
        <w:tc>
          <w:tcPr>
            <w:tcW w:w="1276" w:type="dxa"/>
            <w:vAlign w:val="center"/>
          </w:tcPr>
          <w:p w:rsidR="00172F2D" w:rsidRDefault="00EA4F79">
            <w:pPr>
              <w:jc w:val="center"/>
            </w:pPr>
            <w:r>
              <w:rPr>
                <w:sz w:val="24"/>
              </w:rPr>
              <w:t>-</w:t>
            </w:r>
          </w:p>
        </w:tc>
        <w:tc>
          <w:tcPr>
            <w:tcW w:w="1275" w:type="dxa"/>
            <w:vAlign w:val="center"/>
          </w:tcPr>
          <w:p w:rsidR="00172F2D" w:rsidRDefault="00EA4F79">
            <w:pPr>
              <w:jc w:val="center"/>
            </w:pPr>
            <w:r>
              <w:rPr>
                <w:sz w:val="24"/>
              </w:rPr>
              <w:t>8</w:t>
            </w:r>
            <w:r>
              <w:rPr>
                <w:sz w:val="24"/>
              </w:rPr>
              <w:t>年</w:t>
            </w:r>
          </w:p>
        </w:tc>
        <w:tc>
          <w:tcPr>
            <w:tcW w:w="2761" w:type="dxa"/>
            <w:vAlign w:val="center"/>
          </w:tcPr>
          <w:p w:rsidR="00172F2D" w:rsidRDefault="00EA4F79">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年加入交银施罗德基金管理有限公司，历任基金经理助理。</w:t>
            </w:r>
            <w:r>
              <w:rPr>
                <w:sz w:val="24"/>
              </w:rPr>
              <w:t>2019</w:t>
            </w:r>
            <w:r>
              <w:rPr>
                <w:sz w:val="24"/>
              </w:rPr>
              <w:t>年</w:t>
            </w:r>
            <w:r>
              <w:rPr>
                <w:sz w:val="24"/>
              </w:rPr>
              <w:t>7</w:t>
            </w:r>
            <w:r>
              <w:rPr>
                <w:sz w:val="24"/>
              </w:rPr>
              <w:t>月</w:t>
            </w:r>
            <w:r>
              <w:rPr>
                <w:sz w:val="24"/>
              </w:rPr>
              <w:t>26</w:t>
            </w:r>
            <w:r>
              <w:rPr>
                <w:sz w:val="24"/>
              </w:rPr>
              <w:t>日至</w:t>
            </w:r>
            <w:r>
              <w:rPr>
                <w:sz w:val="24"/>
              </w:rPr>
              <w:t>2019</w:t>
            </w:r>
            <w:r>
              <w:rPr>
                <w:sz w:val="24"/>
              </w:rPr>
              <w:t>年</w:t>
            </w:r>
            <w:r>
              <w:rPr>
                <w:sz w:val="24"/>
              </w:rPr>
              <w:t>9</w:t>
            </w:r>
            <w:r>
              <w:rPr>
                <w:sz w:val="24"/>
              </w:rPr>
              <w:t>月</w:t>
            </w:r>
            <w:r>
              <w:rPr>
                <w:sz w:val="24"/>
              </w:rPr>
              <w:t>18</w:t>
            </w:r>
            <w:r>
              <w:rPr>
                <w:sz w:val="24"/>
              </w:rPr>
              <w:t>日担任交银施罗德天运宝货币市场基金的基金经理。</w:t>
            </w:r>
          </w:p>
        </w:tc>
      </w:tr>
    </w:tbl>
    <w:p w:rsidR="00172F2D" w:rsidRDefault="00EA4F7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72F2D" w:rsidRDefault="00EA4F7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72F2D" w:rsidRDefault="00EA4F79">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244288"/>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244289"/>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172F2D" w:rsidRDefault="00EA4F79">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2F2D" w:rsidRDefault="00EA4F79">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w:t>
      </w:r>
      <w:r>
        <w:rPr>
          <w:kern w:val="0"/>
          <w:sz w:val="24"/>
        </w:rPr>
        <w:lastRenderedPageBreak/>
        <w:t>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72F2D" w:rsidRDefault="00EA4F79">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49244290"/>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172F2D" w:rsidRDefault="00EA4F79">
      <w:pPr>
        <w:tabs>
          <w:tab w:val="left" w:pos="426"/>
        </w:tabs>
        <w:spacing w:before="29" w:line="288" w:lineRule="auto"/>
        <w:ind w:firstLineChars="200" w:firstLine="480"/>
        <w:rPr>
          <w:kern w:val="0"/>
          <w:sz w:val="24"/>
        </w:rPr>
      </w:pPr>
      <w:r>
        <w:rPr>
          <w:kern w:val="0"/>
          <w:sz w:val="24"/>
        </w:rPr>
        <w:t>本报告期内，货币市场在灵活适度的货币政策基调下先松后紧，货币市场利率呈先下后上态势。具体来看，一月初降准释放的流动性落地，隔夜资金价格回落到</w:t>
      </w:r>
      <w:r>
        <w:rPr>
          <w:kern w:val="0"/>
          <w:sz w:val="24"/>
        </w:rPr>
        <w:t>1%</w:t>
      </w:r>
      <w:r>
        <w:rPr>
          <w:kern w:val="0"/>
          <w:sz w:val="24"/>
        </w:rPr>
        <w:t>以下，七天资金价格也下行至</w:t>
      </w:r>
      <w:r>
        <w:rPr>
          <w:kern w:val="0"/>
          <w:sz w:val="24"/>
        </w:rPr>
        <w:t>2%</w:t>
      </w:r>
      <w:r>
        <w:rPr>
          <w:kern w:val="0"/>
          <w:sz w:val="24"/>
        </w:rPr>
        <w:t>。随着春节临近，央行通过</w:t>
      </w:r>
      <w:r>
        <w:rPr>
          <w:kern w:val="0"/>
          <w:sz w:val="24"/>
        </w:rPr>
        <w:t>MLF</w:t>
      </w:r>
      <w:r>
        <w:rPr>
          <w:kern w:val="0"/>
          <w:sz w:val="24"/>
        </w:rPr>
        <w:t>和十四天逆回购投放，基本熨平资金波动性，一月货币市场资金整体保持宽松。二月在疫情冲击的影响下，央行提前宣布</w:t>
      </w:r>
      <w:r>
        <w:rPr>
          <w:kern w:val="0"/>
          <w:sz w:val="24"/>
        </w:rPr>
        <w:t>1.2</w:t>
      </w:r>
      <w:r>
        <w:rPr>
          <w:kern w:val="0"/>
          <w:sz w:val="24"/>
        </w:rPr>
        <w:t>万亿公开市场投放，并调降</w:t>
      </w:r>
      <w:r>
        <w:rPr>
          <w:kern w:val="0"/>
          <w:sz w:val="24"/>
        </w:rPr>
        <w:t>OMO</w:t>
      </w:r>
      <w:r>
        <w:rPr>
          <w:kern w:val="0"/>
          <w:sz w:val="24"/>
        </w:rPr>
        <w:t>利率</w:t>
      </w:r>
      <w:r>
        <w:rPr>
          <w:kern w:val="0"/>
          <w:sz w:val="24"/>
        </w:rPr>
        <w:t>10bps</w:t>
      </w:r>
      <w:r>
        <w:rPr>
          <w:kern w:val="0"/>
          <w:sz w:val="24"/>
        </w:rPr>
        <w:t>；随后</w:t>
      </w:r>
      <w:r>
        <w:rPr>
          <w:kern w:val="0"/>
          <w:sz w:val="24"/>
        </w:rPr>
        <w:t>2</w:t>
      </w:r>
      <w:r>
        <w:rPr>
          <w:kern w:val="0"/>
          <w:sz w:val="24"/>
        </w:rPr>
        <w:t>月</w:t>
      </w:r>
      <w:r>
        <w:rPr>
          <w:kern w:val="0"/>
          <w:sz w:val="24"/>
        </w:rPr>
        <w:t>17</w:t>
      </w:r>
      <w:r>
        <w:rPr>
          <w:kern w:val="0"/>
          <w:sz w:val="24"/>
        </w:rPr>
        <w:t>日新作</w:t>
      </w:r>
      <w:r>
        <w:rPr>
          <w:kern w:val="0"/>
          <w:sz w:val="24"/>
        </w:rPr>
        <w:t>2000</w:t>
      </w:r>
      <w:r>
        <w:rPr>
          <w:kern w:val="0"/>
          <w:sz w:val="24"/>
        </w:rPr>
        <w:t>亿元</w:t>
      </w:r>
      <w:r>
        <w:rPr>
          <w:kern w:val="0"/>
          <w:sz w:val="24"/>
        </w:rPr>
        <w:t>MLF</w:t>
      </w:r>
      <w:r>
        <w:rPr>
          <w:kern w:val="0"/>
          <w:sz w:val="24"/>
        </w:rPr>
        <w:t>，利率调降</w:t>
      </w:r>
      <w:r>
        <w:rPr>
          <w:kern w:val="0"/>
          <w:sz w:val="24"/>
        </w:rPr>
        <w:t>10bps</w:t>
      </w:r>
      <w:r>
        <w:rPr>
          <w:kern w:val="0"/>
          <w:sz w:val="24"/>
        </w:rPr>
        <w:t>至</w:t>
      </w:r>
      <w:r>
        <w:rPr>
          <w:kern w:val="0"/>
          <w:sz w:val="24"/>
        </w:rPr>
        <w:t>3.15%</w:t>
      </w:r>
      <w:r>
        <w:rPr>
          <w:kern w:val="0"/>
          <w:sz w:val="24"/>
        </w:rPr>
        <w:t>，之后央行逐步暂停公开市场操作，小幅回笼流动性，但依然不改银行间流动性充裕状况，二月中旬隔夜和七天资金分别录得</w:t>
      </w:r>
      <w:r>
        <w:rPr>
          <w:kern w:val="0"/>
          <w:sz w:val="24"/>
        </w:rPr>
        <w:t>1.22%</w:t>
      </w:r>
      <w:r>
        <w:rPr>
          <w:kern w:val="0"/>
          <w:sz w:val="24"/>
        </w:rPr>
        <w:t>和</w:t>
      </w:r>
      <w:r>
        <w:rPr>
          <w:kern w:val="0"/>
          <w:sz w:val="24"/>
        </w:rPr>
        <w:t>1.98%</w:t>
      </w:r>
      <w:r>
        <w:rPr>
          <w:kern w:val="0"/>
          <w:sz w:val="24"/>
        </w:rPr>
        <w:t>的月内低点。三月中旬央行实施定向降准，释放资金</w:t>
      </w:r>
      <w:r>
        <w:rPr>
          <w:kern w:val="0"/>
          <w:sz w:val="24"/>
        </w:rPr>
        <w:t>5500</w:t>
      </w:r>
      <w:r>
        <w:rPr>
          <w:kern w:val="0"/>
          <w:sz w:val="24"/>
        </w:rPr>
        <w:t>亿元，资金面边际继续宽松，隔夜利率</w:t>
      </w:r>
      <w:r>
        <w:rPr>
          <w:kern w:val="0"/>
          <w:sz w:val="24"/>
        </w:rPr>
        <w:t>DR001</w:t>
      </w:r>
      <w:r>
        <w:rPr>
          <w:kern w:val="0"/>
          <w:sz w:val="24"/>
        </w:rPr>
        <w:t>和七天利率</w:t>
      </w:r>
      <w:r>
        <w:rPr>
          <w:kern w:val="0"/>
          <w:sz w:val="24"/>
        </w:rPr>
        <w:t>DR007</w:t>
      </w:r>
      <w:r>
        <w:rPr>
          <w:kern w:val="0"/>
          <w:sz w:val="24"/>
        </w:rPr>
        <w:t>分别录得</w:t>
      </w:r>
      <w:r>
        <w:rPr>
          <w:kern w:val="0"/>
          <w:sz w:val="24"/>
        </w:rPr>
        <w:t>0.79%</w:t>
      </w:r>
      <w:r>
        <w:rPr>
          <w:kern w:val="0"/>
          <w:sz w:val="24"/>
        </w:rPr>
        <w:t>和</w:t>
      </w:r>
      <w:r>
        <w:rPr>
          <w:kern w:val="0"/>
          <w:sz w:val="24"/>
        </w:rPr>
        <w:t>1.14%</w:t>
      </w:r>
      <w:r>
        <w:rPr>
          <w:kern w:val="0"/>
          <w:sz w:val="24"/>
        </w:rPr>
        <w:t>的历史低位，月末央行重启七天逆回购操作，并调降</w:t>
      </w:r>
      <w:r>
        <w:rPr>
          <w:kern w:val="0"/>
          <w:sz w:val="24"/>
        </w:rPr>
        <w:t>OMO</w:t>
      </w:r>
      <w:r>
        <w:rPr>
          <w:kern w:val="0"/>
          <w:sz w:val="24"/>
        </w:rPr>
        <w:t>利率</w:t>
      </w:r>
      <w:r>
        <w:rPr>
          <w:kern w:val="0"/>
          <w:sz w:val="24"/>
        </w:rPr>
        <w:t>20bps</w:t>
      </w:r>
      <w:r>
        <w:rPr>
          <w:kern w:val="0"/>
          <w:sz w:val="24"/>
        </w:rPr>
        <w:t>，货币市场资金利率中枢明显下移。四月央行决定对中小银行实施定向降准，同时调降超额准备金利率从</w:t>
      </w:r>
      <w:r>
        <w:rPr>
          <w:kern w:val="0"/>
          <w:sz w:val="24"/>
        </w:rPr>
        <w:t>0.72%</w:t>
      </w:r>
      <w:r>
        <w:rPr>
          <w:kern w:val="0"/>
          <w:sz w:val="24"/>
        </w:rPr>
        <w:t>至</w:t>
      </w:r>
      <w:r>
        <w:rPr>
          <w:kern w:val="0"/>
          <w:sz w:val="24"/>
        </w:rPr>
        <w:t>0.35%</w:t>
      </w:r>
      <w:r>
        <w:rPr>
          <w:kern w:val="0"/>
          <w:sz w:val="24"/>
        </w:rPr>
        <w:t>，月内资金利率下行明显，隔夜利率一度低至</w:t>
      </w:r>
      <w:r>
        <w:rPr>
          <w:kern w:val="0"/>
          <w:sz w:val="24"/>
        </w:rPr>
        <w:t>0.80%</w:t>
      </w:r>
      <w:r>
        <w:rPr>
          <w:kern w:val="0"/>
          <w:sz w:val="24"/>
        </w:rPr>
        <w:t>的水平，创</w:t>
      </w:r>
      <w:r>
        <w:rPr>
          <w:kern w:val="0"/>
          <w:sz w:val="24"/>
        </w:rPr>
        <w:t>2014</w:t>
      </w:r>
      <w:r>
        <w:rPr>
          <w:kern w:val="0"/>
          <w:sz w:val="24"/>
        </w:rPr>
        <w:t>年以来新低。五月初延续了四月较为宽松的资金利率情况，随后央行缩量续作</w:t>
      </w:r>
      <w:r>
        <w:rPr>
          <w:kern w:val="0"/>
          <w:sz w:val="24"/>
        </w:rPr>
        <w:t>MLF</w:t>
      </w:r>
      <w:r>
        <w:rPr>
          <w:kern w:val="0"/>
          <w:sz w:val="24"/>
        </w:rPr>
        <w:t>并未调降利率，开启了货币市场利率上行的进程。五月最后一周资金利率大幅上行，央行重启逆回购操作，但受利率债发行量较大、企业所得税汇算清缴等因素的影响，隔夜和七天利率均回到</w:t>
      </w:r>
      <w:r>
        <w:rPr>
          <w:kern w:val="0"/>
          <w:sz w:val="24"/>
        </w:rPr>
        <w:t>2%</w:t>
      </w:r>
      <w:r>
        <w:rPr>
          <w:kern w:val="0"/>
          <w:sz w:val="24"/>
        </w:rPr>
        <w:t>以上。六月货币市场利率中枢继续抬升，央行从总量目标逐步转向结构性目标：打击资金套利和空转行为，使得资金面再次趋紧，</w:t>
      </w:r>
      <w:r>
        <w:rPr>
          <w:kern w:val="0"/>
          <w:sz w:val="24"/>
        </w:rPr>
        <w:t>DR007</w:t>
      </w:r>
      <w:r>
        <w:rPr>
          <w:kern w:val="0"/>
          <w:sz w:val="24"/>
        </w:rPr>
        <w:t>上行至</w:t>
      </w:r>
      <w:r>
        <w:rPr>
          <w:kern w:val="0"/>
          <w:sz w:val="24"/>
        </w:rPr>
        <w:t>1.9%</w:t>
      </w:r>
      <w:r>
        <w:rPr>
          <w:kern w:val="0"/>
          <w:sz w:val="24"/>
        </w:rPr>
        <w:t>上方。六月共有两笔</w:t>
      </w:r>
      <w:r>
        <w:rPr>
          <w:kern w:val="0"/>
          <w:sz w:val="24"/>
        </w:rPr>
        <w:t>MLF</w:t>
      </w:r>
      <w:r>
        <w:rPr>
          <w:kern w:val="0"/>
          <w:sz w:val="24"/>
        </w:rPr>
        <w:t>到期合计</w:t>
      </w:r>
      <w:r>
        <w:rPr>
          <w:kern w:val="0"/>
          <w:sz w:val="24"/>
        </w:rPr>
        <w:t>7400</w:t>
      </w:r>
      <w:r>
        <w:rPr>
          <w:kern w:val="0"/>
          <w:sz w:val="24"/>
        </w:rPr>
        <w:t>亿，央行于月中一次性续作</w:t>
      </w:r>
      <w:r>
        <w:rPr>
          <w:kern w:val="0"/>
          <w:sz w:val="24"/>
        </w:rPr>
        <w:t>2000</w:t>
      </w:r>
      <w:r>
        <w:rPr>
          <w:kern w:val="0"/>
          <w:sz w:val="24"/>
        </w:rPr>
        <w:t>亿元，延续量缩价平的节奏，而</w:t>
      </w:r>
      <w:r>
        <w:rPr>
          <w:kern w:val="0"/>
          <w:sz w:val="24"/>
        </w:rPr>
        <w:t>DR007</w:t>
      </w:r>
      <w:r>
        <w:rPr>
          <w:kern w:val="0"/>
          <w:sz w:val="24"/>
        </w:rPr>
        <w:t>也持续逼近七天逆回购利率水平</w:t>
      </w:r>
      <w:r>
        <w:rPr>
          <w:kern w:val="0"/>
          <w:sz w:val="24"/>
        </w:rPr>
        <w:t>2.2%</w:t>
      </w:r>
      <w:r>
        <w:rPr>
          <w:kern w:val="0"/>
          <w:sz w:val="24"/>
        </w:rPr>
        <w:t>，</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日收盘报价</w:t>
      </w:r>
      <w:r>
        <w:rPr>
          <w:kern w:val="0"/>
          <w:sz w:val="24"/>
        </w:rPr>
        <w:t>2.30%</w:t>
      </w:r>
      <w:r>
        <w:rPr>
          <w:kern w:val="0"/>
          <w:sz w:val="24"/>
        </w:rPr>
        <w:t>。存单存款市场受资金面持续收紧和商业银行存单到期量较大，收益率上行幅度明显，国有股份制银</w:t>
      </w:r>
      <w:r>
        <w:rPr>
          <w:kern w:val="0"/>
          <w:sz w:val="24"/>
        </w:rPr>
        <w:lastRenderedPageBreak/>
        <w:t>行在</w:t>
      </w:r>
      <w:r>
        <w:rPr>
          <w:kern w:val="0"/>
          <w:sz w:val="24"/>
        </w:rPr>
        <w:t>1.40%-2.15%</w:t>
      </w:r>
      <w:r>
        <w:rPr>
          <w:kern w:val="0"/>
          <w:sz w:val="24"/>
        </w:rPr>
        <w:t>之间募集三月期存单。报告期内，三个月上海银行间拆借利率下行约</w:t>
      </w:r>
      <w:r>
        <w:rPr>
          <w:kern w:val="0"/>
          <w:sz w:val="24"/>
        </w:rPr>
        <w:t>89bps</w:t>
      </w:r>
      <w:r>
        <w:rPr>
          <w:kern w:val="0"/>
          <w:sz w:val="24"/>
        </w:rPr>
        <w:t>到</w:t>
      </w:r>
      <w:r>
        <w:rPr>
          <w:kern w:val="0"/>
          <w:sz w:val="24"/>
        </w:rPr>
        <w:t>2.126%</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维持低杠杆、短久期的操作思路，多投资于估值波动较小的银行存款与回购等，组合整体流动性良好。六月末我们视组合流动性和市场情况，增配了高评级的同业存单、同业存款等，提高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49244291"/>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172F2D" w:rsidRDefault="00EA4F79">
      <w:pPr>
        <w:tabs>
          <w:tab w:val="left" w:pos="426"/>
        </w:tabs>
        <w:spacing w:before="29" w:line="288" w:lineRule="auto"/>
        <w:ind w:firstLineChars="200" w:firstLine="480"/>
        <w:rPr>
          <w:kern w:val="0"/>
          <w:sz w:val="24"/>
        </w:rPr>
      </w:pPr>
      <w:r>
        <w:rPr>
          <w:kern w:val="0"/>
          <w:sz w:val="24"/>
        </w:rPr>
        <w:t>展望</w:t>
      </w:r>
      <w:r>
        <w:rPr>
          <w:kern w:val="0"/>
          <w:sz w:val="24"/>
        </w:rPr>
        <w:t>2020</w:t>
      </w:r>
      <w:r>
        <w:rPr>
          <w:kern w:val="0"/>
          <w:sz w:val="24"/>
        </w:rPr>
        <w:t>年下半年，我们将密切关注全球疫情发展和国内疫情反复对中国经济的影响，观察央行总量适度下货币政策的边际变化和财政政策发力的情况，并警惕下半年中美贸易摩擦可能出现的反复。我们认为，鉴于在疫情方面相对较优的应对和及时走出经济停摆的困境，中国下半年经济复苏的态势不变，货币市场利率将平稳走高。</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49244292"/>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172F2D" w:rsidRDefault="00EA4F79">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72F2D" w:rsidRDefault="00EA4F79">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72F2D" w:rsidRDefault="00EA4F79">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49244293"/>
      <w:r w:rsidRPr="00356FA6">
        <w:rPr>
          <w:rFonts w:ascii="Times New Roman" w:hAnsi="Times New Roman" w:cs="Times New Roman"/>
          <w:kern w:val="0"/>
          <w:szCs w:val="24"/>
        </w:rPr>
        <w:lastRenderedPageBreak/>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49244294"/>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49244295"/>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244296"/>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r w:rsidRPr="00356FA6">
        <w:rPr>
          <w:kern w:val="0"/>
          <w:sz w:val="24"/>
        </w:rPr>
        <w:t xml:space="preserve"> </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244297"/>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w:t>
      </w:r>
      <w:r w:rsidR="007202CC">
        <w:rPr>
          <w:rFonts w:asciiTheme="minorEastAsia" w:hAnsiTheme="minorEastAsia" w:cs="Arial" w:hint="eastAsia"/>
          <w:kern w:val="0"/>
          <w:sz w:val="24"/>
        </w:rPr>
        <w:t>中华人民共和国</w:t>
      </w:r>
      <w:r w:rsidRPr="00356FA6">
        <w:rPr>
          <w:kern w:val="0"/>
          <w:sz w:val="24"/>
        </w:rPr>
        <w:t>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49244298"/>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151B76">
        <w:rPr>
          <w:rFonts w:ascii="Times New Roman" w:hAnsi="Times New Roman" w:cs="Times New Roman"/>
          <w:kern w:val="0"/>
          <w:szCs w:val="24"/>
        </w:rPr>
        <w:t>中期</w:t>
      </w:r>
      <w:r w:rsidRPr="00356FA6">
        <w:rPr>
          <w:rFonts w:ascii="Times New Roman" w:hAnsi="Times New Roman" w:cs="Times New Roman"/>
          <w:kern w:val="0"/>
          <w:szCs w:val="24"/>
        </w:rPr>
        <w:t>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本托管人认真复核了本中期报告中的财务指标、净值表现、收益分配情况、财务会计报告、投资组合报告等内容，认为其真实、准确和完整，不存在虚假记载、误导性陈述或者重大遗漏。</w:t>
      </w:r>
      <w:r w:rsidRPr="00356FA6">
        <w:rPr>
          <w:kern w:val="0"/>
          <w:sz w:val="24"/>
        </w:rPr>
        <w:t xml:space="preserve"> </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49244299"/>
      <w:r w:rsidRPr="00356FA6">
        <w:rPr>
          <w:b/>
          <w:bCs/>
          <w:szCs w:val="24"/>
          <w:lang w:val="en-US"/>
        </w:rPr>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24430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会计主体：交银施罗德天鑫宝货币市场基金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9,420,343,228.21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6,130,248,892.57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lastRenderedPageBreak/>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11,314,673,951.03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5,621,927,248.85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11,137,777,199.67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5,521,927,248.85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176,896,751.36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7,936,669,225.01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3,177,286,125.94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75,567,954.24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47,589,001.30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450,001,200.00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152,500.00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761.40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29,197,256,319.89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14,977,203,768.66</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1,370,172,674.91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918,138,391.89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3,315,680.12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1,779,102.66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1,105,226.73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593,034.23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245,597.20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121,158.66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318,088.60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190,097.69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452,730.41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407,747.11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88,733.26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107,169.12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1,714,439.69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1,191,748.40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147,938.99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298,564.97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1,377,561,109.91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922,827,014.73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27,819,695,209.98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14,054,376,753.93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27,819,695,209.98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14,054,376,753.93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29,197,256,319.89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14,977,203,768.66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27,819,695,209.98</w:t>
      </w:r>
      <w:r w:rsidRPr="00356FA6">
        <w:rPr>
          <w:kern w:val="0"/>
          <w:sz w:val="24"/>
        </w:rPr>
        <w:t>份。其中</w:t>
      </w:r>
      <w:r w:rsidRPr="00356FA6">
        <w:rPr>
          <w:kern w:val="0"/>
          <w:sz w:val="24"/>
        </w:rPr>
        <w:t>A</w:t>
      </w:r>
      <w:r w:rsidRPr="00356FA6">
        <w:rPr>
          <w:kern w:val="0"/>
          <w:sz w:val="24"/>
        </w:rPr>
        <w:t>类基金份额总额</w:t>
      </w:r>
      <w:r w:rsidRPr="00356FA6">
        <w:rPr>
          <w:kern w:val="0"/>
          <w:sz w:val="24"/>
        </w:rPr>
        <w:t>30,417,299.06</w:t>
      </w:r>
      <w:r w:rsidRPr="00356FA6">
        <w:rPr>
          <w:kern w:val="0"/>
          <w:sz w:val="24"/>
        </w:rPr>
        <w:t>份，</w:t>
      </w:r>
      <w:r w:rsidRPr="00356FA6">
        <w:rPr>
          <w:kern w:val="0"/>
          <w:sz w:val="24"/>
        </w:rPr>
        <w:t>E</w:t>
      </w:r>
      <w:r w:rsidRPr="00356FA6">
        <w:rPr>
          <w:kern w:val="0"/>
          <w:sz w:val="24"/>
        </w:rPr>
        <w:t>类基金份额总额</w:t>
      </w:r>
      <w:r w:rsidRPr="00356FA6">
        <w:rPr>
          <w:kern w:val="0"/>
          <w:sz w:val="24"/>
        </w:rPr>
        <w:t>27,789,277,910.92</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4924430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交银施罗德天鑫宝货币市场基金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295,994,438.57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195,916,644.60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295,992,576.79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195,416,165.31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127,089,502.25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83,899,532.91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104,885,450.62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67,853,854.06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1,128,505.25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1,253,195.12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62,889,118.67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42,409,583.22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1,861.78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500,479.29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499,988.88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1,861.78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490.41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36,509,102.16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22,904,173.84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15,944,316.82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9,532,207.83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5,314,772.29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3,177,402.60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1,228,886.83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666,504.05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13,577,850.43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9,143,876.89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13,577,850.43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9,143,876.89</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232,533.49</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163,730.31</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210,742.30</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220,452.16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259,485,336.41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173,012,470.76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259,485,336.41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173,012,470.76</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49244302"/>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交银施罗德天鑫宝货币市场基金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14,054,376,753.93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14,054,376,753.93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259,485,336.41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259,485,336.41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13,765,318,456.05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13,765,318,456.05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28,682,422,780.15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28,682,422,780.15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-14,917,104,324.10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-14,917,104,324.1</w:t>
            </w:r>
            <w:r w:rsidRPr="00356FA6">
              <w:rPr>
                <w:sz w:val="24"/>
              </w:rPr>
              <w:lastRenderedPageBreak/>
              <w:t>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-259,485,336.41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-259,485,336.41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27,819,695,209.98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27,819,695,209.98</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11,668,999,005.45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11,668,999,005.45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-3,926,776,533.63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-3,926,776,533.63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20,864,081,501.91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20,864,081,501.91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-24,790,858,035.54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-24,790,858,035.54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7,742,222,471.82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7,742,222,471.82</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9244303"/>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172F2D" w:rsidRDefault="00EA4F79">
      <w:pPr>
        <w:spacing w:before="29" w:line="288" w:lineRule="auto"/>
        <w:ind w:firstLineChars="200" w:firstLine="480"/>
        <w:rPr>
          <w:kern w:val="0"/>
          <w:sz w:val="24"/>
        </w:rPr>
      </w:pPr>
      <w:r>
        <w:rPr>
          <w:kern w:val="0"/>
          <w:sz w:val="24"/>
        </w:rPr>
        <w:t>交银施罗德天鑫宝货币市场基金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[2016]2172</w:t>
      </w:r>
      <w:r>
        <w:rPr>
          <w:kern w:val="0"/>
          <w:sz w:val="24"/>
        </w:rPr>
        <w:t>号《关于准予交银施罗德天鑫宝货币市场</w:t>
      </w:r>
      <w:r>
        <w:rPr>
          <w:kern w:val="0"/>
          <w:sz w:val="24"/>
        </w:rPr>
        <w:lastRenderedPageBreak/>
        <w:t>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kern w:val="0"/>
          <w:sz w:val="24"/>
        </w:rPr>
        <w:t>200,058,842.96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1597</w:t>
      </w:r>
      <w:r>
        <w:rPr>
          <w:kern w:val="0"/>
          <w:sz w:val="24"/>
        </w:rPr>
        <w:t>号验资报告予以验证。经向中国证监会备案，《交银施罗德天鑫宝货币市场基金基金合同》于</w:t>
      </w:r>
      <w:r>
        <w:rPr>
          <w:kern w:val="0"/>
          <w:sz w:val="24"/>
        </w:rPr>
        <w:t>2016</w:t>
      </w:r>
      <w:r>
        <w:rPr>
          <w:kern w:val="0"/>
          <w:sz w:val="24"/>
        </w:rPr>
        <w:t>年</w:t>
      </w:r>
      <w:r>
        <w:rPr>
          <w:kern w:val="0"/>
          <w:sz w:val="24"/>
        </w:rPr>
        <w:t>12</w:t>
      </w:r>
      <w:r>
        <w:rPr>
          <w:kern w:val="0"/>
          <w:sz w:val="24"/>
        </w:rPr>
        <w:t>月</w:t>
      </w:r>
      <w:r>
        <w:rPr>
          <w:kern w:val="0"/>
          <w:sz w:val="24"/>
        </w:rPr>
        <w:t>7</w:t>
      </w:r>
      <w:r>
        <w:rPr>
          <w:kern w:val="0"/>
          <w:sz w:val="24"/>
        </w:rPr>
        <w:t>日正式生效，基金合同生效日的基金份额总额为</w:t>
      </w:r>
      <w:r>
        <w:rPr>
          <w:kern w:val="0"/>
          <w:sz w:val="24"/>
        </w:rPr>
        <w:t>200,085,851.09</w:t>
      </w:r>
      <w:r>
        <w:rPr>
          <w:kern w:val="0"/>
          <w:sz w:val="24"/>
        </w:rPr>
        <w:t>份基金份额，其中认购资金利息折合</w:t>
      </w:r>
      <w:r>
        <w:rPr>
          <w:kern w:val="0"/>
          <w:sz w:val="24"/>
        </w:rPr>
        <w:t>27,008.13</w:t>
      </w:r>
      <w:r>
        <w:rPr>
          <w:kern w:val="0"/>
          <w:sz w:val="24"/>
        </w:rPr>
        <w:t>份基金份额。本基金的基金管理人为交银施罗德基金管理有限公司，基金托管人为兴业银行股份有限公司。</w:t>
      </w:r>
    </w:p>
    <w:p w:rsidR="00172F2D" w:rsidRDefault="00EA4F79">
      <w:pPr>
        <w:spacing w:before="29" w:line="288" w:lineRule="auto"/>
        <w:ind w:firstLineChars="200" w:firstLine="480"/>
        <w:rPr>
          <w:kern w:val="0"/>
          <w:sz w:val="24"/>
        </w:rPr>
      </w:pPr>
      <w:r>
        <w:rPr>
          <w:kern w:val="0"/>
          <w:sz w:val="24"/>
        </w:rPr>
        <w:t>根据《交银施罗德天鑫宝货币市场基金基金合同》和《交银施罗德天鑫宝货币市场基金招募说明书》的相关规定，本基金根据销售服务费收取方式的不同，将基金份额分为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根据《中华人民共和国证券投资基金法》和《交银施罗德天鑫宝货币市场基金基金合同》的有关规定，本基金的投资范围为具有良好流动性的金融工具，包括现金，期限在</w:t>
      </w:r>
      <w:r w:rsidRPr="00356FA6">
        <w:rPr>
          <w:kern w:val="0"/>
          <w:sz w:val="24"/>
        </w:rPr>
        <w:t>1</w:t>
      </w:r>
      <w:r w:rsidRPr="00356FA6">
        <w:rPr>
          <w:kern w:val="0"/>
          <w:sz w:val="24"/>
        </w:rPr>
        <w:t>年以内（含</w:t>
      </w:r>
      <w:r w:rsidRPr="00356FA6">
        <w:rPr>
          <w:kern w:val="0"/>
          <w:sz w:val="24"/>
        </w:rPr>
        <w:t>1</w:t>
      </w:r>
      <w:r w:rsidRPr="00356FA6">
        <w:rPr>
          <w:kern w:val="0"/>
          <w:sz w:val="24"/>
        </w:rPr>
        <w:t>年）的银行存款、债券回购、中央银行票据、同业存单，剩余期限在</w:t>
      </w:r>
      <w:r w:rsidRPr="00356FA6">
        <w:rPr>
          <w:kern w:val="0"/>
          <w:sz w:val="24"/>
        </w:rPr>
        <w:t>397</w:t>
      </w:r>
      <w:r w:rsidRPr="00356FA6">
        <w:rPr>
          <w:kern w:val="0"/>
          <w:sz w:val="24"/>
        </w:rPr>
        <w:t>天以内（含</w:t>
      </w:r>
      <w:r w:rsidRPr="00356FA6">
        <w:rPr>
          <w:kern w:val="0"/>
          <w:sz w:val="24"/>
        </w:rPr>
        <w:t>397</w:t>
      </w:r>
      <w:r w:rsidRPr="00356FA6">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年度报告和中期报告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颁布的《证券投资基金会计核算业务指引》、《交银施罗德天鑫宝货币市场基金基金合同》和在财务报表附注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lastRenderedPageBreak/>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172F2D" w:rsidRDefault="00EA4F79">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72F2D" w:rsidRDefault="00EA4F79">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172F2D" w:rsidRDefault="00EA4F79">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172F2D" w:rsidRDefault="00EA4F79">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172F2D" w:rsidRDefault="00EA4F79">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lastRenderedPageBreak/>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343,228.21</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172F2D">
        <w:trPr>
          <w:jc w:val="center"/>
        </w:trPr>
        <w:tc>
          <w:tcPr>
            <w:tcW w:w="3876" w:type="dxa"/>
            <w:vAlign w:val="center"/>
          </w:tcPr>
          <w:p w:rsidR="00172F2D" w:rsidRDefault="00EA4F79">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172F2D" w:rsidRDefault="00EA4F79">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9,420,000,000.00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9,420,343,228.21</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11,137,777,199.67</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11,132,362,000.00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-5,415,199.67</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-0.0195</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11,137,777,199.67</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11,132,362,000.00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-5,415,199.67</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-0.0195</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176,896,751.36</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176,776,500.00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-120,251.36</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-0.0004</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11,314,673,951.03</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11,309,138,500.00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-5,535,451.03</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-0.0199</w:t>
            </w:r>
          </w:p>
        </w:tc>
      </w:tr>
    </w:tbl>
    <w:p w:rsidR="00172F2D" w:rsidRDefault="00EA4F79">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172F2D" w:rsidRDefault="00EA4F79">
      <w:pPr>
        <w:tabs>
          <w:tab w:val="left" w:pos="426"/>
        </w:tabs>
        <w:spacing w:before="29" w:line="288" w:lineRule="auto"/>
        <w:jc w:val="left"/>
        <w:rPr>
          <w:kern w:val="0"/>
          <w:sz w:val="24"/>
        </w:rPr>
      </w:pPr>
      <w:r>
        <w:rPr>
          <w:kern w:val="0"/>
          <w:sz w:val="24"/>
        </w:rPr>
        <w:t>2</w:t>
      </w:r>
      <w:r>
        <w:rPr>
          <w:kern w:val="0"/>
          <w:sz w:val="24"/>
        </w:rPr>
        <w:t>、偏离度＝偏离金额</w:t>
      </w:r>
      <w:r>
        <w:rPr>
          <w:kern w:val="0"/>
          <w:sz w:val="24"/>
        </w:rPr>
        <w:t>/</w:t>
      </w:r>
      <w:r>
        <w:rPr>
          <w:kern w:val="0"/>
          <w:sz w:val="24"/>
        </w:rPr>
        <w:t>摊余成本法确定的基金资产净值。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lastRenderedPageBreak/>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7,936,669,225.01</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7,936,669,225.01</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504.54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36,336,891.74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31,932,423.53</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678,144.61</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6,619,989.82</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75,567,954.24</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761.40</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761.40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lastRenderedPageBreak/>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318,088.60</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318,088.60</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172F2D">
        <w:tc>
          <w:tcPr>
            <w:tcW w:w="3610" w:type="dxa"/>
            <w:vAlign w:val="center"/>
          </w:tcPr>
          <w:p w:rsidR="00172F2D" w:rsidRDefault="00EA4F79">
            <w:pPr>
              <w:jc w:val="left"/>
            </w:pPr>
            <w:r>
              <w:rPr>
                <w:sz w:val="24"/>
              </w:rPr>
              <w:t>预提审计费</w:t>
            </w:r>
          </w:p>
        </w:tc>
        <w:tc>
          <w:tcPr>
            <w:tcW w:w="5388" w:type="dxa"/>
            <w:vAlign w:val="center"/>
          </w:tcPr>
          <w:p w:rsidR="00172F2D" w:rsidRDefault="00EA4F79">
            <w:pPr>
              <w:jc w:val="right"/>
            </w:pPr>
            <w:r>
              <w:rPr>
                <w:sz w:val="24"/>
              </w:rPr>
              <w:t>64,644.58</w:t>
            </w:r>
          </w:p>
        </w:tc>
      </w:tr>
      <w:tr w:rsidR="00172F2D">
        <w:tc>
          <w:tcPr>
            <w:tcW w:w="3610" w:type="dxa"/>
            <w:vAlign w:val="center"/>
          </w:tcPr>
          <w:p w:rsidR="00172F2D" w:rsidRDefault="00EA4F79">
            <w:pPr>
              <w:jc w:val="left"/>
            </w:pPr>
            <w:r>
              <w:rPr>
                <w:sz w:val="24"/>
              </w:rPr>
              <w:t>预提信息披露费</w:t>
            </w:r>
          </w:p>
        </w:tc>
        <w:tc>
          <w:tcPr>
            <w:tcW w:w="5388" w:type="dxa"/>
            <w:vAlign w:val="center"/>
          </w:tcPr>
          <w:p w:rsidR="00172F2D" w:rsidRDefault="00EA4F79">
            <w:pPr>
              <w:jc w:val="right"/>
            </w:pPr>
            <w:r>
              <w:rPr>
                <w:sz w:val="24"/>
              </w:rPr>
              <w:t>59,672.34</w:t>
            </w:r>
          </w:p>
        </w:tc>
      </w:tr>
      <w:tr w:rsidR="00172F2D">
        <w:tc>
          <w:tcPr>
            <w:tcW w:w="3610" w:type="dxa"/>
            <w:vAlign w:val="center"/>
          </w:tcPr>
          <w:p w:rsidR="00172F2D" w:rsidRDefault="00EA4F79">
            <w:pPr>
              <w:jc w:val="left"/>
            </w:pPr>
            <w:r>
              <w:rPr>
                <w:sz w:val="24"/>
              </w:rPr>
              <w:t>银行汇划费</w:t>
            </w:r>
          </w:p>
        </w:tc>
        <w:tc>
          <w:tcPr>
            <w:tcW w:w="5388" w:type="dxa"/>
            <w:vAlign w:val="center"/>
          </w:tcPr>
          <w:p w:rsidR="00172F2D" w:rsidRDefault="00EA4F79">
            <w:pPr>
              <w:jc w:val="right"/>
            </w:pPr>
            <w:r>
              <w:rPr>
                <w:sz w:val="24"/>
              </w:rPr>
              <w:t>13,322.07</w:t>
            </w:r>
          </w:p>
        </w:tc>
      </w:tr>
      <w:tr w:rsidR="00172F2D">
        <w:tc>
          <w:tcPr>
            <w:tcW w:w="3610" w:type="dxa"/>
            <w:vAlign w:val="center"/>
          </w:tcPr>
          <w:p w:rsidR="00172F2D" w:rsidRDefault="00EA4F79">
            <w:pPr>
              <w:jc w:val="left"/>
            </w:pPr>
            <w:r>
              <w:rPr>
                <w:sz w:val="24"/>
              </w:rPr>
              <w:t>预提账户维护费</w:t>
            </w:r>
          </w:p>
        </w:tc>
        <w:tc>
          <w:tcPr>
            <w:tcW w:w="5388" w:type="dxa"/>
            <w:vAlign w:val="center"/>
          </w:tcPr>
          <w:p w:rsidR="00172F2D" w:rsidRDefault="00EA4F79">
            <w:pPr>
              <w:jc w:val="right"/>
            </w:pPr>
            <w:r>
              <w:rPr>
                <w:sz w:val="24"/>
              </w:rPr>
              <w:t>9,300.00</w:t>
            </w:r>
          </w:p>
        </w:tc>
      </w:tr>
      <w:tr w:rsidR="00172F2D">
        <w:tc>
          <w:tcPr>
            <w:tcW w:w="3610" w:type="dxa"/>
            <w:vAlign w:val="center"/>
          </w:tcPr>
          <w:p w:rsidR="00172F2D" w:rsidRDefault="00EA4F79">
            <w:pPr>
              <w:jc w:val="left"/>
            </w:pPr>
            <w:r>
              <w:rPr>
                <w:sz w:val="24"/>
              </w:rPr>
              <w:t>其他</w:t>
            </w:r>
          </w:p>
        </w:tc>
        <w:tc>
          <w:tcPr>
            <w:tcW w:w="5388" w:type="dxa"/>
            <w:vAlign w:val="center"/>
          </w:tcPr>
          <w:p w:rsidR="00172F2D" w:rsidRDefault="00EA4F79">
            <w:pPr>
              <w:jc w:val="right"/>
            </w:pPr>
            <w:r>
              <w:rPr>
                <w:sz w:val="24"/>
              </w:rPr>
              <w:t>1,000.00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147,938.99</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交银天鑫宝货币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12,315,986.01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12,315,986.01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696,998,327.07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696,998,327.07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-678,897,014.02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-678,897,014.02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30,417,299.06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30,417,299.06</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交银天鑫宝货币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14,042,060,767.92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14,042,060,767.92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27,985,424,453.08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27,985,424,453.08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-14,238,207,310.08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-14,238,207,310.08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27,789,277,910.92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27,789,277,910.92</w:t>
            </w:r>
          </w:p>
        </w:tc>
      </w:tr>
    </w:tbl>
    <w:p w:rsidR="00386CD7" w:rsidRPr="00386CD7" w:rsidRDefault="00D61D40" w:rsidP="00386CD7">
      <w:pPr>
        <w:tabs>
          <w:tab w:val="left" w:pos="426"/>
        </w:tabs>
        <w:spacing w:before="29" w:line="288" w:lineRule="auto"/>
        <w:jc w:val="left"/>
        <w:rPr>
          <w:kern w:val="0"/>
          <w:sz w:val="24"/>
        </w:rPr>
      </w:pPr>
      <w:r>
        <w:rPr>
          <w:rFonts w:hint="eastAsia"/>
          <w:kern w:val="0"/>
          <w:sz w:val="24"/>
        </w:rPr>
        <w:t>注：</w:t>
      </w:r>
      <w:r w:rsidR="00386CD7" w:rsidRPr="00386CD7">
        <w:rPr>
          <w:rFonts w:hint="eastAsia"/>
          <w:kern w:val="0"/>
          <w:sz w:val="24"/>
        </w:rPr>
        <w:t>1</w:t>
      </w:r>
      <w:r w:rsidR="00386CD7" w:rsidRPr="00386CD7">
        <w:rPr>
          <w:rFonts w:hint="eastAsia"/>
          <w:kern w:val="0"/>
          <w:sz w:val="24"/>
        </w:rPr>
        <w:t>、如果本报告期间发生转换入、红利再投业务，则总申购份额中包含该业务。</w:t>
      </w:r>
    </w:p>
    <w:p w:rsidR="00C42363" w:rsidRPr="00356FA6" w:rsidRDefault="00386CD7" w:rsidP="00386CD7">
      <w:pPr>
        <w:tabs>
          <w:tab w:val="left" w:pos="426"/>
        </w:tabs>
        <w:spacing w:before="29" w:line="288" w:lineRule="auto"/>
        <w:jc w:val="left"/>
        <w:rPr>
          <w:kern w:val="0"/>
          <w:sz w:val="24"/>
        </w:rPr>
      </w:pPr>
      <w:r w:rsidRPr="00386CD7">
        <w:rPr>
          <w:rFonts w:hint="eastAsia"/>
          <w:kern w:val="0"/>
          <w:sz w:val="24"/>
        </w:rPr>
        <w:t>2</w:t>
      </w:r>
      <w:r w:rsidRPr="00386CD7">
        <w:rPr>
          <w:rFonts w:hint="eastAsia"/>
          <w:kern w:val="0"/>
          <w:sz w:val="24"/>
        </w:rPr>
        <w:t>、如果本报告期间发生转换出业务，则总赎回份额中包含该业务。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交银天鑫宝货币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BA76BB" w:rsidP="006C67B5">
            <w:pPr>
              <w:spacing w:before="29" w:line="288" w:lineRule="auto"/>
              <w:jc w:val="right"/>
              <w:rPr>
                <w:sz w:val="24"/>
              </w:rPr>
            </w:pPr>
            <w:r>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BA76BB" w:rsidP="006C67B5">
            <w:pPr>
              <w:spacing w:before="29" w:line="288" w:lineRule="auto"/>
              <w:jc w:val="right"/>
              <w:rPr>
                <w:sz w:val="24"/>
              </w:rPr>
            </w:pPr>
            <w:r>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1,523,227.27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1,523,227.27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-1,523,227.27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-1,523,227.27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交银天鑫宝货币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257,962,109.14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257,962,109.14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-257,962,109.14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-257,962,109.14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1,597,054.50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125,492,107.48</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340.27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127,089,502.25</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6,125,115,849.32</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6,090,000,000.00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35,115,849.32</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68,595,320.49</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68,105,000.00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488,458.71</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1,861.78</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lastRenderedPageBreak/>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64,644.58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172F2D">
        <w:tc>
          <w:tcPr>
            <w:tcW w:w="3815" w:type="dxa"/>
            <w:vAlign w:val="center"/>
          </w:tcPr>
          <w:p w:rsidR="00172F2D" w:rsidRDefault="00EA4F79">
            <w:pPr>
              <w:jc w:val="left"/>
            </w:pPr>
            <w:r>
              <w:rPr>
                <w:sz w:val="24"/>
              </w:rPr>
              <w:t>银行费用</w:t>
            </w:r>
          </w:p>
        </w:tc>
        <w:tc>
          <w:tcPr>
            <w:tcW w:w="5116" w:type="dxa"/>
            <w:vAlign w:val="center"/>
          </w:tcPr>
          <w:p w:rsidR="00172F2D" w:rsidRDefault="00EA4F79">
            <w:pPr>
              <w:jc w:val="right"/>
            </w:pPr>
            <w:r>
              <w:rPr>
                <w:sz w:val="24"/>
              </w:rPr>
              <w:t>67,825.38</w:t>
            </w:r>
          </w:p>
        </w:tc>
      </w:tr>
      <w:tr w:rsidR="00172F2D">
        <w:tc>
          <w:tcPr>
            <w:tcW w:w="3815" w:type="dxa"/>
            <w:vAlign w:val="center"/>
          </w:tcPr>
          <w:p w:rsidR="00172F2D" w:rsidRDefault="00EA4F79">
            <w:pPr>
              <w:jc w:val="left"/>
            </w:pPr>
            <w:r>
              <w:rPr>
                <w:sz w:val="24"/>
              </w:rPr>
              <w:t>债券账户费用</w:t>
            </w:r>
          </w:p>
        </w:tc>
        <w:tc>
          <w:tcPr>
            <w:tcW w:w="5116" w:type="dxa"/>
            <w:vAlign w:val="center"/>
          </w:tcPr>
          <w:p w:rsidR="00172F2D" w:rsidRDefault="00EA4F79">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210,742.30</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172F2D">
        <w:tc>
          <w:tcPr>
            <w:tcW w:w="5219" w:type="dxa"/>
            <w:vAlign w:val="center"/>
          </w:tcPr>
          <w:p w:rsidR="00172F2D" w:rsidRDefault="00EA4F79">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172F2D" w:rsidRDefault="00EA4F79">
            <w:pPr>
              <w:jc w:val="left"/>
            </w:pPr>
            <w:r>
              <w:rPr>
                <w:sz w:val="24"/>
              </w:rPr>
              <w:t>基金管理人、基金销售机构、基金登记机构</w:t>
            </w:r>
            <w:r>
              <w:rPr>
                <w:sz w:val="24"/>
              </w:rPr>
              <w:t xml:space="preserve">  </w:t>
            </w:r>
          </w:p>
        </w:tc>
      </w:tr>
      <w:tr w:rsidR="00172F2D">
        <w:tc>
          <w:tcPr>
            <w:tcW w:w="5219" w:type="dxa"/>
            <w:vAlign w:val="center"/>
          </w:tcPr>
          <w:p w:rsidR="00172F2D" w:rsidRDefault="00EA4F79">
            <w:pPr>
              <w:jc w:val="left"/>
            </w:pPr>
            <w:r>
              <w:rPr>
                <w:sz w:val="24"/>
              </w:rPr>
              <w:t>兴业银行股份有限公司（</w:t>
            </w:r>
            <w:r>
              <w:rPr>
                <w:sz w:val="24"/>
              </w:rPr>
              <w:t>“</w:t>
            </w:r>
            <w:r>
              <w:rPr>
                <w:sz w:val="24"/>
              </w:rPr>
              <w:t>兴业银行</w:t>
            </w:r>
            <w:r>
              <w:rPr>
                <w:sz w:val="24"/>
              </w:rPr>
              <w:t>”</w:t>
            </w:r>
            <w:r>
              <w:rPr>
                <w:sz w:val="24"/>
              </w:rPr>
              <w:t>）</w:t>
            </w:r>
          </w:p>
        </w:tc>
        <w:tc>
          <w:tcPr>
            <w:tcW w:w="3779" w:type="dxa"/>
            <w:vAlign w:val="center"/>
          </w:tcPr>
          <w:p w:rsidR="00172F2D" w:rsidRDefault="00EA4F79">
            <w:pPr>
              <w:jc w:val="left"/>
            </w:pPr>
            <w:r>
              <w:rPr>
                <w:sz w:val="24"/>
              </w:rPr>
              <w:t>基金托管人</w:t>
            </w:r>
          </w:p>
        </w:tc>
      </w:tr>
      <w:tr w:rsidR="00172F2D">
        <w:tc>
          <w:tcPr>
            <w:tcW w:w="5219" w:type="dxa"/>
            <w:vAlign w:val="center"/>
          </w:tcPr>
          <w:p w:rsidR="00172F2D" w:rsidRDefault="00EA4F79">
            <w:pPr>
              <w:jc w:val="left"/>
            </w:pPr>
            <w:r>
              <w:rPr>
                <w:sz w:val="24"/>
              </w:rPr>
              <w:t>交通银行股份有限公司</w:t>
            </w:r>
            <w:r>
              <w:rPr>
                <w:sz w:val="24"/>
              </w:rPr>
              <w:t>("</w:t>
            </w:r>
            <w:r>
              <w:rPr>
                <w:sz w:val="24"/>
              </w:rPr>
              <w:t>交通银行</w:t>
            </w:r>
            <w:r>
              <w:rPr>
                <w:sz w:val="24"/>
              </w:rPr>
              <w:t>")</w:t>
            </w:r>
          </w:p>
        </w:tc>
        <w:tc>
          <w:tcPr>
            <w:tcW w:w="3779" w:type="dxa"/>
            <w:vAlign w:val="center"/>
          </w:tcPr>
          <w:p w:rsidR="00172F2D" w:rsidRDefault="00EA4F79">
            <w:pPr>
              <w:jc w:val="left"/>
            </w:pPr>
            <w:r>
              <w:rPr>
                <w:sz w:val="24"/>
              </w:rPr>
              <w:t>基金管理人的股东、基金销售机构</w:t>
            </w:r>
          </w:p>
        </w:tc>
      </w:tr>
      <w:tr w:rsidR="00172F2D">
        <w:tc>
          <w:tcPr>
            <w:tcW w:w="5219" w:type="dxa"/>
            <w:vAlign w:val="center"/>
          </w:tcPr>
          <w:p w:rsidR="00172F2D" w:rsidRDefault="00EA4F79">
            <w:pPr>
              <w:jc w:val="left"/>
            </w:pPr>
            <w:r>
              <w:rPr>
                <w:sz w:val="24"/>
              </w:rPr>
              <w:t>交银施罗德资产管理有限公司</w:t>
            </w:r>
          </w:p>
        </w:tc>
        <w:tc>
          <w:tcPr>
            <w:tcW w:w="3779" w:type="dxa"/>
            <w:vAlign w:val="center"/>
          </w:tcPr>
          <w:p w:rsidR="00172F2D" w:rsidRDefault="00EA4F79">
            <w:pPr>
              <w:jc w:val="left"/>
            </w:pPr>
            <w:r>
              <w:rPr>
                <w:sz w:val="24"/>
              </w:rPr>
              <w:t>基金管理人的子公司</w:t>
            </w:r>
          </w:p>
        </w:tc>
      </w:tr>
      <w:tr w:rsidR="00172F2D">
        <w:tc>
          <w:tcPr>
            <w:tcW w:w="5219" w:type="dxa"/>
            <w:vAlign w:val="center"/>
          </w:tcPr>
          <w:p w:rsidR="00172F2D" w:rsidRDefault="00EA4F79">
            <w:pPr>
              <w:jc w:val="left"/>
            </w:pPr>
            <w:r>
              <w:rPr>
                <w:sz w:val="24"/>
              </w:rPr>
              <w:t>上海直源投资管理有限公司</w:t>
            </w:r>
          </w:p>
        </w:tc>
        <w:tc>
          <w:tcPr>
            <w:tcW w:w="3779" w:type="dxa"/>
            <w:vAlign w:val="center"/>
          </w:tcPr>
          <w:p w:rsidR="00172F2D" w:rsidRDefault="00EA4F79">
            <w:pPr>
              <w:jc w:val="left"/>
            </w:pPr>
            <w:r>
              <w:rPr>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15,944,316.82</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9,532,207.83</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1,241,390.01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29,638.81</w:t>
            </w:r>
          </w:p>
        </w:tc>
      </w:tr>
    </w:tbl>
    <w:p w:rsidR="00172F2D" w:rsidRDefault="00EA4F7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72F2D" w:rsidRDefault="00EA4F79">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5,314,772.29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3,177,402.60</w:t>
            </w:r>
          </w:p>
        </w:tc>
      </w:tr>
    </w:tbl>
    <w:p w:rsidR="00172F2D" w:rsidRDefault="00EA4F7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172F2D" w:rsidRDefault="00EA4F79">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172F2D">
        <w:tc>
          <w:tcPr>
            <w:tcW w:w="2108" w:type="dxa"/>
            <w:vAlign w:val="center"/>
          </w:tcPr>
          <w:p w:rsidR="00172F2D" w:rsidRDefault="00EA4F79">
            <w:pPr>
              <w:jc w:val="left"/>
            </w:pPr>
            <w:r>
              <w:rPr>
                <w:sz w:val="24"/>
              </w:rPr>
              <w:t>交通银行</w:t>
            </w:r>
          </w:p>
        </w:tc>
        <w:tc>
          <w:tcPr>
            <w:tcW w:w="1861" w:type="dxa"/>
            <w:vAlign w:val="center"/>
          </w:tcPr>
          <w:p w:rsidR="00172F2D" w:rsidRDefault="00EA4F79">
            <w:pPr>
              <w:jc w:val="right"/>
            </w:pPr>
            <w:r>
              <w:rPr>
                <w:sz w:val="24"/>
              </w:rPr>
              <w:t>168,150.06</w:t>
            </w:r>
          </w:p>
        </w:tc>
        <w:tc>
          <w:tcPr>
            <w:tcW w:w="2281" w:type="dxa"/>
            <w:vAlign w:val="center"/>
          </w:tcPr>
          <w:p w:rsidR="00172F2D" w:rsidRDefault="00EA4F79">
            <w:pPr>
              <w:jc w:val="right"/>
            </w:pPr>
            <w:r>
              <w:rPr>
                <w:sz w:val="24"/>
              </w:rPr>
              <w:t>-</w:t>
            </w:r>
          </w:p>
        </w:tc>
        <w:tc>
          <w:tcPr>
            <w:tcW w:w="2822" w:type="dxa"/>
            <w:vAlign w:val="center"/>
          </w:tcPr>
          <w:p w:rsidR="00172F2D" w:rsidRDefault="00EA4F79">
            <w:pPr>
              <w:jc w:val="right"/>
            </w:pPr>
            <w:r>
              <w:rPr>
                <w:sz w:val="24"/>
              </w:rPr>
              <w:t>168,150.06</w:t>
            </w:r>
          </w:p>
        </w:tc>
      </w:tr>
      <w:tr w:rsidR="00172F2D">
        <w:tc>
          <w:tcPr>
            <w:tcW w:w="2108" w:type="dxa"/>
            <w:vAlign w:val="center"/>
          </w:tcPr>
          <w:p w:rsidR="00172F2D" w:rsidRDefault="00EA4F79">
            <w:pPr>
              <w:jc w:val="left"/>
            </w:pPr>
            <w:r>
              <w:rPr>
                <w:sz w:val="24"/>
              </w:rPr>
              <w:t>交银施罗德基金公司</w:t>
            </w:r>
          </w:p>
        </w:tc>
        <w:tc>
          <w:tcPr>
            <w:tcW w:w="1861" w:type="dxa"/>
            <w:vAlign w:val="center"/>
          </w:tcPr>
          <w:p w:rsidR="00172F2D" w:rsidRDefault="00EA4F79">
            <w:pPr>
              <w:jc w:val="right"/>
            </w:pPr>
            <w:r>
              <w:rPr>
                <w:sz w:val="24"/>
              </w:rPr>
              <w:t>4,012.37</w:t>
            </w:r>
          </w:p>
        </w:tc>
        <w:tc>
          <w:tcPr>
            <w:tcW w:w="2281" w:type="dxa"/>
            <w:vAlign w:val="center"/>
          </w:tcPr>
          <w:p w:rsidR="00172F2D" w:rsidRDefault="00EA4F79">
            <w:pPr>
              <w:jc w:val="right"/>
            </w:pPr>
            <w:r>
              <w:rPr>
                <w:sz w:val="24"/>
              </w:rPr>
              <w:t>926,176.00</w:t>
            </w:r>
          </w:p>
        </w:tc>
        <w:tc>
          <w:tcPr>
            <w:tcW w:w="2822" w:type="dxa"/>
            <w:vAlign w:val="center"/>
          </w:tcPr>
          <w:p w:rsidR="00172F2D" w:rsidRDefault="00EA4F79">
            <w:pPr>
              <w:jc w:val="right"/>
            </w:pPr>
            <w:r>
              <w:rPr>
                <w:sz w:val="24"/>
              </w:rPr>
              <w:t>930,188.37</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172,162.43</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926,176.00</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1,098,338.43</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172F2D">
        <w:tc>
          <w:tcPr>
            <w:tcW w:w="2108" w:type="dxa"/>
            <w:vAlign w:val="center"/>
          </w:tcPr>
          <w:p w:rsidR="00172F2D" w:rsidRDefault="00EA4F79">
            <w:pPr>
              <w:jc w:val="left"/>
            </w:pPr>
            <w:r>
              <w:rPr>
                <w:sz w:val="24"/>
              </w:rPr>
              <w:t>交通银行</w:t>
            </w:r>
          </w:p>
        </w:tc>
        <w:tc>
          <w:tcPr>
            <w:tcW w:w="1861" w:type="dxa"/>
            <w:vAlign w:val="center"/>
          </w:tcPr>
          <w:p w:rsidR="00172F2D" w:rsidRDefault="00EA4F79">
            <w:pPr>
              <w:jc w:val="right"/>
            </w:pPr>
            <w:r>
              <w:rPr>
                <w:sz w:val="24"/>
              </w:rPr>
              <w:t>25,165.40</w:t>
            </w:r>
          </w:p>
        </w:tc>
        <w:tc>
          <w:tcPr>
            <w:tcW w:w="2281" w:type="dxa"/>
            <w:vAlign w:val="center"/>
          </w:tcPr>
          <w:p w:rsidR="00172F2D" w:rsidRDefault="00EA4F79">
            <w:pPr>
              <w:jc w:val="right"/>
            </w:pPr>
            <w:r>
              <w:rPr>
                <w:sz w:val="24"/>
              </w:rPr>
              <w:t>-</w:t>
            </w:r>
          </w:p>
        </w:tc>
        <w:tc>
          <w:tcPr>
            <w:tcW w:w="2822" w:type="dxa"/>
            <w:vAlign w:val="center"/>
          </w:tcPr>
          <w:p w:rsidR="00172F2D" w:rsidRDefault="00EA4F79">
            <w:pPr>
              <w:jc w:val="right"/>
            </w:pPr>
            <w:r>
              <w:rPr>
                <w:sz w:val="24"/>
              </w:rPr>
              <w:t>25,165.40</w:t>
            </w:r>
          </w:p>
        </w:tc>
      </w:tr>
      <w:tr w:rsidR="00172F2D">
        <w:tc>
          <w:tcPr>
            <w:tcW w:w="2108" w:type="dxa"/>
            <w:vAlign w:val="center"/>
          </w:tcPr>
          <w:p w:rsidR="00172F2D" w:rsidRDefault="00EA4F79">
            <w:pPr>
              <w:jc w:val="left"/>
            </w:pPr>
            <w:r>
              <w:rPr>
                <w:sz w:val="24"/>
              </w:rPr>
              <w:t>交银施罗德基金公司</w:t>
            </w:r>
          </w:p>
        </w:tc>
        <w:tc>
          <w:tcPr>
            <w:tcW w:w="1861" w:type="dxa"/>
            <w:vAlign w:val="center"/>
          </w:tcPr>
          <w:p w:rsidR="00172F2D" w:rsidRDefault="00EA4F79">
            <w:pPr>
              <w:jc w:val="right"/>
            </w:pPr>
            <w:r>
              <w:rPr>
                <w:sz w:val="24"/>
              </w:rPr>
              <w:t>7,149.19</w:t>
            </w:r>
          </w:p>
        </w:tc>
        <w:tc>
          <w:tcPr>
            <w:tcW w:w="2281" w:type="dxa"/>
            <w:vAlign w:val="center"/>
          </w:tcPr>
          <w:p w:rsidR="00172F2D" w:rsidRDefault="00EA4F79">
            <w:pPr>
              <w:jc w:val="right"/>
            </w:pPr>
            <w:r>
              <w:rPr>
                <w:sz w:val="24"/>
              </w:rPr>
              <w:t>632,052.21</w:t>
            </w:r>
          </w:p>
        </w:tc>
        <w:tc>
          <w:tcPr>
            <w:tcW w:w="2822" w:type="dxa"/>
            <w:vAlign w:val="center"/>
          </w:tcPr>
          <w:p w:rsidR="00172F2D" w:rsidRDefault="00EA4F79">
            <w:pPr>
              <w:jc w:val="right"/>
            </w:pPr>
            <w:r>
              <w:rPr>
                <w:sz w:val="24"/>
              </w:rPr>
              <w:t>639,201.40</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32,314.59</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632,052.21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664,366.80</w:t>
            </w:r>
          </w:p>
        </w:tc>
      </w:tr>
    </w:tbl>
    <w:p w:rsidR="00172F2D" w:rsidRDefault="00EA4F79">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172F2D" w:rsidRDefault="00EA4F79">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356FA6" w:rsidRDefault="000777A9" w:rsidP="000777A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6D141C" w:rsidRPr="00356FA6" w:rsidRDefault="000777A9" w:rsidP="000777A9">
            <w:pPr>
              <w:widowControl/>
              <w:autoSpaceDE w:val="0"/>
              <w:autoSpaceDN w:val="0"/>
              <w:spacing w:before="29" w:line="288" w:lineRule="auto"/>
              <w:ind w:right="-15"/>
              <w:jc w:val="center"/>
              <w:textAlignment w:val="bottom"/>
              <w:rPr>
                <w:bCs/>
                <w:sz w:val="24"/>
              </w:rPr>
            </w:pPr>
            <w:r w:rsidRPr="00356FA6">
              <w:rPr>
                <w:bCs/>
                <w:color w:val="000000"/>
                <w:sz w:val="24"/>
              </w:rPr>
              <w:t>2020</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2020</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172F2D">
        <w:tc>
          <w:tcPr>
            <w:tcW w:w="1355" w:type="dxa"/>
            <w:vAlign w:val="center"/>
          </w:tcPr>
          <w:p w:rsidR="00172F2D" w:rsidRDefault="00EA4F79">
            <w:pPr>
              <w:jc w:val="center"/>
            </w:pPr>
            <w:r>
              <w:rPr>
                <w:bCs/>
                <w:sz w:val="24"/>
              </w:rPr>
              <w:t>兴业银行</w:t>
            </w:r>
          </w:p>
        </w:tc>
        <w:tc>
          <w:tcPr>
            <w:tcW w:w="1622" w:type="dxa"/>
            <w:vAlign w:val="center"/>
          </w:tcPr>
          <w:p w:rsidR="00172F2D" w:rsidRDefault="00EA4F79">
            <w:pPr>
              <w:jc w:val="center"/>
            </w:pPr>
            <w:r>
              <w:rPr>
                <w:bCs/>
                <w:sz w:val="24"/>
              </w:rPr>
              <w:t>-</w:t>
            </w:r>
          </w:p>
        </w:tc>
        <w:tc>
          <w:tcPr>
            <w:tcW w:w="1310" w:type="dxa"/>
            <w:vAlign w:val="center"/>
          </w:tcPr>
          <w:p w:rsidR="00172F2D" w:rsidRDefault="00EA4F79">
            <w:pPr>
              <w:jc w:val="center"/>
            </w:pPr>
            <w:r>
              <w:rPr>
                <w:bCs/>
                <w:sz w:val="24"/>
              </w:rPr>
              <w:t>-</w:t>
            </w:r>
          </w:p>
        </w:tc>
        <w:tc>
          <w:tcPr>
            <w:tcW w:w="1203" w:type="dxa"/>
            <w:vAlign w:val="center"/>
          </w:tcPr>
          <w:p w:rsidR="00172F2D" w:rsidRDefault="00EA4F79">
            <w:pPr>
              <w:jc w:val="center"/>
            </w:pPr>
            <w:r>
              <w:rPr>
                <w:bCs/>
                <w:sz w:val="24"/>
              </w:rPr>
              <w:t>-</w:t>
            </w:r>
          </w:p>
        </w:tc>
        <w:tc>
          <w:tcPr>
            <w:tcW w:w="1033" w:type="dxa"/>
            <w:vAlign w:val="center"/>
          </w:tcPr>
          <w:p w:rsidR="00172F2D" w:rsidRDefault="00EA4F79">
            <w:pPr>
              <w:jc w:val="center"/>
            </w:pPr>
            <w:r>
              <w:rPr>
                <w:bCs/>
                <w:sz w:val="24"/>
              </w:rPr>
              <w:t>-</w:t>
            </w:r>
          </w:p>
        </w:tc>
        <w:tc>
          <w:tcPr>
            <w:tcW w:w="1440" w:type="dxa"/>
            <w:vAlign w:val="center"/>
          </w:tcPr>
          <w:p w:rsidR="00172F2D" w:rsidRDefault="00EA4F79">
            <w:pPr>
              <w:jc w:val="center"/>
            </w:pPr>
            <w:r>
              <w:rPr>
                <w:bCs/>
                <w:sz w:val="24"/>
              </w:rPr>
              <w:t>-</w:t>
            </w:r>
          </w:p>
        </w:tc>
        <w:tc>
          <w:tcPr>
            <w:tcW w:w="1035" w:type="dxa"/>
            <w:vAlign w:val="center"/>
          </w:tcPr>
          <w:p w:rsidR="00172F2D" w:rsidRDefault="00EA4F79">
            <w:pPr>
              <w:jc w:val="center"/>
            </w:pPr>
            <w:r>
              <w:rPr>
                <w:bCs/>
                <w:sz w:val="24"/>
              </w:rPr>
              <w:t>-</w:t>
            </w:r>
          </w:p>
        </w:tc>
      </w:tr>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bCs/>
                <w:sz w:val="24"/>
              </w:rPr>
            </w:pPr>
            <w:r w:rsidRPr="00356FA6">
              <w:rPr>
                <w:bCs/>
                <w:sz w:val="24"/>
              </w:rPr>
              <w:t>2019</w:t>
            </w:r>
            <w:r w:rsidRPr="00356FA6">
              <w:rPr>
                <w:bCs/>
                <w:sz w:val="24"/>
              </w:rPr>
              <w:t>年</w:t>
            </w:r>
            <w:r w:rsidRPr="00356FA6">
              <w:rPr>
                <w:bCs/>
                <w:sz w:val="24"/>
              </w:rPr>
              <w:t>1</w:t>
            </w:r>
            <w:r w:rsidRPr="00356FA6">
              <w:rPr>
                <w:bCs/>
                <w:sz w:val="24"/>
              </w:rPr>
              <w:t>月</w:t>
            </w:r>
            <w:r w:rsidRPr="00356FA6">
              <w:rPr>
                <w:bCs/>
                <w:sz w:val="24"/>
              </w:rPr>
              <w:t>1</w:t>
            </w:r>
            <w:r w:rsidRPr="00356FA6">
              <w:rPr>
                <w:bCs/>
                <w:sz w:val="24"/>
              </w:rPr>
              <w:t>日至</w:t>
            </w:r>
            <w:r w:rsidRPr="00356FA6">
              <w:rPr>
                <w:bCs/>
                <w:sz w:val="24"/>
              </w:rPr>
              <w:t>2019</w:t>
            </w:r>
            <w:r w:rsidRPr="00356FA6">
              <w:rPr>
                <w:bCs/>
                <w:sz w:val="24"/>
              </w:rPr>
              <w:t>年</w:t>
            </w:r>
            <w:r w:rsidRPr="00356FA6">
              <w:rPr>
                <w:bCs/>
                <w:sz w:val="24"/>
              </w:rPr>
              <w:t>6</w:t>
            </w:r>
            <w:r w:rsidRPr="00356FA6">
              <w:rPr>
                <w:bCs/>
                <w:sz w:val="24"/>
              </w:rPr>
              <w:t>月</w:t>
            </w:r>
            <w:r w:rsidRPr="00356FA6">
              <w:rPr>
                <w:bCs/>
                <w:sz w:val="24"/>
              </w:rPr>
              <w:t>30</w:t>
            </w:r>
            <w:r w:rsidRPr="00356FA6">
              <w:rPr>
                <w:bCs/>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172F2D">
        <w:tc>
          <w:tcPr>
            <w:tcW w:w="1355" w:type="dxa"/>
            <w:vAlign w:val="center"/>
          </w:tcPr>
          <w:p w:rsidR="00172F2D" w:rsidRDefault="00EA4F79">
            <w:pPr>
              <w:jc w:val="center"/>
            </w:pPr>
            <w:r>
              <w:rPr>
                <w:bCs/>
                <w:sz w:val="24"/>
              </w:rPr>
              <w:t>兴业银行</w:t>
            </w:r>
          </w:p>
        </w:tc>
        <w:tc>
          <w:tcPr>
            <w:tcW w:w="1622" w:type="dxa"/>
            <w:vAlign w:val="center"/>
          </w:tcPr>
          <w:p w:rsidR="00172F2D" w:rsidRDefault="00EA4F79">
            <w:pPr>
              <w:jc w:val="center"/>
            </w:pPr>
            <w:r>
              <w:rPr>
                <w:bCs/>
                <w:sz w:val="24"/>
              </w:rPr>
              <w:t>-</w:t>
            </w:r>
          </w:p>
        </w:tc>
        <w:tc>
          <w:tcPr>
            <w:tcW w:w="1310" w:type="dxa"/>
            <w:vAlign w:val="center"/>
          </w:tcPr>
          <w:p w:rsidR="00172F2D" w:rsidRDefault="00EA4F79">
            <w:pPr>
              <w:jc w:val="center"/>
            </w:pPr>
            <w:r>
              <w:rPr>
                <w:bCs/>
                <w:sz w:val="24"/>
              </w:rPr>
              <w:t>-</w:t>
            </w:r>
          </w:p>
        </w:tc>
        <w:tc>
          <w:tcPr>
            <w:tcW w:w="1203" w:type="dxa"/>
            <w:vAlign w:val="center"/>
          </w:tcPr>
          <w:p w:rsidR="00172F2D" w:rsidRDefault="00EA4F79">
            <w:pPr>
              <w:jc w:val="center"/>
            </w:pPr>
            <w:r>
              <w:rPr>
                <w:bCs/>
                <w:sz w:val="24"/>
              </w:rPr>
              <w:t>-</w:t>
            </w:r>
          </w:p>
        </w:tc>
        <w:tc>
          <w:tcPr>
            <w:tcW w:w="1033" w:type="dxa"/>
            <w:vAlign w:val="center"/>
          </w:tcPr>
          <w:p w:rsidR="00172F2D" w:rsidRDefault="00EA4F79">
            <w:pPr>
              <w:jc w:val="center"/>
            </w:pPr>
            <w:r>
              <w:rPr>
                <w:bCs/>
                <w:sz w:val="24"/>
              </w:rPr>
              <w:t>-</w:t>
            </w:r>
          </w:p>
        </w:tc>
        <w:tc>
          <w:tcPr>
            <w:tcW w:w="1440" w:type="dxa"/>
            <w:vAlign w:val="center"/>
          </w:tcPr>
          <w:p w:rsidR="00172F2D" w:rsidRDefault="00EA4F79">
            <w:pPr>
              <w:jc w:val="center"/>
            </w:pPr>
            <w:r>
              <w:rPr>
                <w:bCs/>
                <w:sz w:val="24"/>
              </w:rPr>
              <w:t>1,354,248,000.00</w:t>
            </w:r>
          </w:p>
        </w:tc>
        <w:tc>
          <w:tcPr>
            <w:tcW w:w="1035" w:type="dxa"/>
            <w:vAlign w:val="center"/>
          </w:tcPr>
          <w:p w:rsidR="00172F2D" w:rsidRDefault="00EA4F79">
            <w:pPr>
              <w:jc w:val="center"/>
            </w:pPr>
            <w:r>
              <w:rPr>
                <w:bCs/>
                <w:sz w:val="24"/>
              </w:rPr>
              <w:t>118,544.14</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EA4F79" w:rsidRPr="00356FA6" w:rsidTr="00EA4F79">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EA4F79" w:rsidRPr="00356FA6" w:rsidTr="00EA4F79">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交银天鑫宝货币</w:t>
            </w:r>
            <w:r w:rsidRPr="00356FA6">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交银天鑫宝货币</w:t>
            </w:r>
            <w:r w:rsidRPr="00356FA6">
              <w:rPr>
                <w:sz w:val="24"/>
              </w:rPr>
              <w:t>E</w:t>
            </w:r>
          </w:p>
        </w:tc>
      </w:tr>
      <w:tr w:rsidR="00EA4F79" w:rsidRPr="00356FA6" w:rsidTr="00EA4F79">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2016</w:t>
            </w:r>
            <w:r w:rsidRPr="00356FA6">
              <w:rPr>
                <w:szCs w:val="24"/>
              </w:rPr>
              <w:t>年</w:t>
            </w:r>
            <w:r w:rsidRPr="00356FA6">
              <w:rPr>
                <w:szCs w:val="24"/>
              </w:rPr>
              <w:t>12</w:t>
            </w:r>
            <w:r w:rsidRPr="00356FA6">
              <w:rPr>
                <w:szCs w:val="24"/>
              </w:rPr>
              <w:t>月</w:t>
            </w:r>
            <w:r w:rsidRPr="00356FA6">
              <w:rPr>
                <w:szCs w:val="24"/>
              </w:rPr>
              <w:t>7</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EA4F79" w:rsidRPr="00356FA6" w:rsidTr="00EA4F79">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100,530,775.92</w:t>
            </w:r>
          </w:p>
        </w:tc>
      </w:tr>
      <w:tr w:rsidR="00EA4F79" w:rsidRPr="00356FA6" w:rsidTr="00EA4F79">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151,733,705.33</w:t>
            </w:r>
          </w:p>
        </w:tc>
      </w:tr>
      <w:tr w:rsidR="00EA4F79" w:rsidRPr="00356FA6" w:rsidTr="00EA4F79">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EA4F79" w:rsidRPr="00356FA6" w:rsidTr="00EA4F79">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80,000,000.00</w:t>
            </w:r>
          </w:p>
        </w:tc>
      </w:tr>
      <w:tr w:rsidR="00EA4F79" w:rsidRPr="00356FA6" w:rsidTr="00EA4F79">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172,264,481.25</w:t>
            </w:r>
          </w:p>
        </w:tc>
      </w:tr>
      <w:tr w:rsidR="00EA4F79" w:rsidRPr="00356FA6" w:rsidTr="00EA4F79">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0.62%</w:t>
            </w:r>
          </w:p>
        </w:tc>
      </w:tr>
    </w:tbl>
    <w:p w:rsidR="00172F2D" w:rsidRDefault="00EA4F7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72F2D" w:rsidRDefault="00EA4F7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交银天鑫宝货币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交银天鑫宝货币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交银天鑫宝货币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交银天鑫宝货币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w:t>
            </w:r>
            <w:r w:rsidRPr="00356FA6">
              <w:rPr>
                <w:sz w:val="24"/>
              </w:rPr>
              <w:lastRenderedPageBreak/>
              <w:t>例</w:t>
            </w:r>
          </w:p>
        </w:tc>
      </w:tr>
      <w:tr w:rsidR="00172F2D">
        <w:tc>
          <w:tcPr>
            <w:tcW w:w="1946" w:type="dxa"/>
            <w:vAlign w:val="center"/>
          </w:tcPr>
          <w:p w:rsidR="00172F2D" w:rsidRDefault="00EA4F79">
            <w:pPr>
              <w:jc w:val="center"/>
            </w:pPr>
            <w:r>
              <w:rPr>
                <w:sz w:val="24"/>
              </w:rPr>
              <w:lastRenderedPageBreak/>
              <w:t>交通银行</w:t>
            </w:r>
          </w:p>
        </w:tc>
        <w:tc>
          <w:tcPr>
            <w:tcW w:w="2013" w:type="dxa"/>
            <w:vAlign w:val="center"/>
          </w:tcPr>
          <w:p w:rsidR="00172F2D" w:rsidRDefault="00EA4F79">
            <w:pPr>
              <w:jc w:val="center"/>
            </w:pPr>
            <w:r>
              <w:rPr>
                <w:sz w:val="24"/>
              </w:rPr>
              <w:t>687,295,606.22</w:t>
            </w:r>
          </w:p>
        </w:tc>
        <w:tc>
          <w:tcPr>
            <w:tcW w:w="1565" w:type="dxa"/>
            <w:vAlign w:val="center"/>
          </w:tcPr>
          <w:p w:rsidR="00172F2D" w:rsidRDefault="00EA4F79">
            <w:pPr>
              <w:jc w:val="center"/>
            </w:pPr>
            <w:r>
              <w:rPr>
                <w:sz w:val="24"/>
              </w:rPr>
              <w:t>2.47%</w:t>
            </w:r>
          </w:p>
        </w:tc>
        <w:tc>
          <w:tcPr>
            <w:tcW w:w="1846" w:type="dxa"/>
            <w:vAlign w:val="center"/>
          </w:tcPr>
          <w:p w:rsidR="00172F2D" w:rsidRDefault="00EA4F79">
            <w:pPr>
              <w:jc w:val="center"/>
            </w:pPr>
            <w:r>
              <w:rPr>
                <w:sz w:val="24"/>
              </w:rPr>
              <w:t>429,534,410.83</w:t>
            </w:r>
          </w:p>
        </w:tc>
        <w:tc>
          <w:tcPr>
            <w:tcW w:w="1628" w:type="dxa"/>
            <w:vAlign w:val="center"/>
          </w:tcPr>
          <w:p w:rsidR="00172F2D" w:rsidRDefault="00EA4F79">
            <w:pPr>
              <w:jc w:val="center"/>
            </w:pPr>
            <w:r>
              <w:rPr>
                <w:sz w:val="24"/>
              </w:rPr>
              <w:t>3.06%</w:t>
            </w:r>
          </w:p>
        </w:tc>
      </w:tr>
      <w:tr w:rsidR="00172F2D">
        <w:tc>
          <w:tcPr>
            <w:tcW w:w="1946" w:type="dxa"/>
            <w:vAlign w:val="center"/>
          </w:tcPr>
          <w:p w:rsidR="00172F2D" w:rsidRDefault="00EA4F79">
            <w:pPr>
              <w:jc w:val="center"/>
            </w:pPr>
            <w:r>
              <w:rPr>
                <w:sz w:val="24"/>
              </w:rPr>
              <w:t>交银施罗德资产管理有限公司</w:t>
            </w:r>
          </w:p>
        </w:tc>
        <w:tc>
          <w:tcPr>
            <w:tcW w:w="2013" w:type="dxa"/>
            <w:vAlign w:val="center"/>
          </w:tcPr>
          <w:p w:rsidR="00172F2D" w:rsidRDefault="00EA4F79">
            <w:pPr>
              <w:jc w:val="center"/>
            </w:pPr>
            <w:r>
              <w:rPr>
                <w:sz w:val="24"/>
              </w:rPr>
              <w:t>652,520,694.62</w:t>
            </w:r>
          </w:p>
        </w:tc>
        <w:tc>
          <w:tcPr>
            <w:tcW w:w="1565" w:type="dxa"/>
            <w:vAlign w:val="center"/>
          </w:tcPr>
          <w:p w:rsidR="00172F2D" w:rsidRDefault="00EA4F79">
            <w:pPr>
              <w:jc w:val="center"/>
            </w:pPr>
            <w:r>
              <w:rPr>
                <w:sz w:val="24"/>
              </w:rPr>
              <w:t>2.35%</w:t>
            </w:r>
          </w:p>
        </w:tc>
        <w:tc>
          <w:tcPr>
            <w:tcW w:w="1846" w:type="dxa"/>
            <w:vAlign w:val="center"/>
          </w:tcPr>
          <w:p w:rsidR="00172F2D" w:rsidRDefault="00EA4F79">
            <w:pPr>
              <w:jc w:val="center"/>
            </w:pPr>
            <w:r>
              <w:rPr>
                <w:sz w:val="24"/>
              </w:rPr>
              <w:t>705,347,595.06</w:t>
            </w:r>
          </w:p>
        </w:tc>
        <w:tc>
          <w:tcPr>
            <w:tcW w:w="1628" w:type="dxa"/>
            <w:vAlign w:val="center"/>
          </w:tcPr>
          <w:p w:rsidR="00172F2D" w:rsidRDefault="00EA4F79">
            <w:pPr>
              <w:jc w:val="center"/>
            </w:pPr>
            <w:r>
              <w:rPr>
                <w:sz w:val="24"/>
              </w:rPr>
              <w:t>5.02%</w:t>
            </w:r>
          </w:p>
        </w:tc>
      </w:tr>
      <w:tr w:rsidR="00172F2D">
        <w:tc>
          <w:tcPr>
            <w:tcW w:w="1946" w:type="dxa"/>
            <w:vAlign w:val="center"/>
          </w:tcPr>
          <w:p w:rsidR="00172F2D" w:rsidRDefault="00EA4F79">
            <w:pPr>
              <w:jc w:val="center"/>
            </w:pPr>
            <w:r>
              <w:rPr>
                <w:sz w:val="24"/>
              </w:rPr>
              <w:t>上海直源投资管理有限公司</w:t>
            </w:r>
          </w:p>
        </w:tc>
        <w:tc>
          <w:tcPr>
            <w:tcW w:w="2013" w:type="dxa"/>
            <w:vAlign w:val="center"/>
          </w:tcPr>
          <w:p w:rsidR="00172F2D" w:rsidRDefault="00EA4F79">
            <w:pPr>
              <w:jc w:val="center"/>
            </w:pPr>
            <w:r>
              <w:rPr>
                <w:sz w:val="24"/>
              </w:rPr>
              <w:t>9,288,352.26</w:t>
            </w:r>
          </w:p>
        </w:tc>
        <w:tc>
          <w:tcPr>
            <w:tcW w:w="1565" w:type="dxa"/>
            <w:vAlign w:val="center"/>
          </w:tcPr>
          <w:p w:rsidR="00172F2D" w:rsidRDefault="00EA4F79">
            <w:pPr>
              <w:jc w:val="center"/>
            </w:pPr>
            <w:r>
              <w:rPr>
                <w:sz w:val="24"/>
              </w:rPr>
              <w:t>0.03%</w:t>
            </w:r>
          </w:p>
        </w:tc>
        <w:tc>
          <w:tcPr>
            <w:tcW w:w="1846" w:type="dxa"/>
            <w:vAlign w:val="center"/>
          </w:tcPr>
          <w:p w:rsidR="00172F2D" w:rsidRDefault="00EA4F79">
            <w:pPr>
              <w:jc w:val="center"/>
            </w:pPr>
            <w:r>
              <w:rPr>
                <w:sz w:val="24"/>
              </w:rPr>
              <w:t>-</w:t>
            </w:r>
          </w:p>
        </w:tc>
        <w:tc>
          <w:tcPr>
            <w:tcW w:w="1628" w:type="dxa"/>
            <w:vAlign w:val="center"/>
          </w:tcPr>
          <w:p w:rsidR="00172F2D" w:rsidRDefault="00EA4F79">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172F2D">
        <w:tc>
          <w:tcPr>
            <w:tcW w:w="1799" w:type="dxa"/>
            <w:vAlign w:val="center"/>
          </w:tcPr>
          <w:p w:rsidR="00172F2D" w:rsidRDefault="00EA4F79">
            <w:pPr>
              <w:jc w:val="center"/>
            </w:pPr>
            <w:r>
              <w:rPr>
                <w:sz w:val="24"/>
              </w:rPr>
              <w:t>兴业银行股份有限公司</w:t>
            </w:r>
          </w:p>
        </w:tc>
        <w:tc>
          <w:tcPr>
            <w:tcW w:w="1799" w:type="dxa"/>
            <w:vAlign w:val="center"/>
          </w:tcPr>
          <w:p w:rsidR="00172F2D" w:rsidRDefault="00EA4F79">
            <w:pPr>
              <w:jc w:val="center"/>
            </w:pPr>
            <w:r>
              <w:rPr>
                <w:sz w:val="24"/>
              </w:rPr>
              <w:t>343,228.21</w:t>
            </w:r>
          </w:p>
        </w:tc>
        <w:tc>
          <w:tcPr>
            <w:tcW w:w="1800" w:type="dxa"/>
            <w:vAlign w:val="center"/>
          </w:tcPr>
          <w:p w:rsidR="00172F2D" w:rsidRDefault="00EA4F79">
            <w:pPr>
              <w:jc w:val="center"/>
            </w:pPr>
            <w:r>
              <w:rPr>
                <w:sz w:val="24"/>
              </w:rPr>
              <w:t>1,597,054.50</w:t>
            </w:r>
          </w:p>
        </w:tc>
        <w:tc>
          <w:tcPr>
            <w:tcW w:w="1800" w:type="dxa"/>
            <w:vAlign w:val="center"/>
          </w:tcPr>
          <w:p w:rsidR="00172F2D" w:rsidRDefault="00EA4F79">
            <w:pPr>
              <w:jc w:val="center"/>
            </w:pPr>
            <w:r>
              <w:rPr>
                <w:sz w:val="24"/>
              </w:rPr>
              <w:t>1,067,867.38</w:t>
            </w:r>
          </w:p>
        </w:tc>
        <w:tc>
          <w:tcPr>
            <w:tcW w:w="1800" w:type="dxa"/>
            <w:vAlign w:val="center"/>
          </w:tcPr>
          <w:p w:rsidR="00172F2D" w:rsidRDefault="00EA4F79">
            <w:pPr>
              <w:jc w:val="center"/>
            </w:pPr>
            <w:r>
              <w:rPr>
                <w:sz w:val="24"/>
              </w:rPr>
              <w:t>147,385.49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注：本基金的银行存款和表格中列示的银行协议存款均由基金托管人保管，按银行同业利率或约定利率计息。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、交银天鑫宝货币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1,522,503.80</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723.47</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1,523,227.27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、交银天鑫宝货币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257,440,141.32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521,967.82</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257,962,109.</w:t>
            </w:r>
            <w:r w:rsidRPr="00356FA6">
              <w:rPr>
                <w:sz w:val="24"/>
                <w:lang w:val="en-AU"/>
              </w:rPr>
              <w:lastRenderedPageBreak/>
              <w:t>14</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lastRenderedPageBreak/>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D73E35" w:rsidRDefault="00D73E35" w:rsidP="00D73E35">
      <w:pPr>
        <w:spacing w:before="29" w:line="288" w:lineRule="auto"/>
        <w:jc w:val="right"/>
        <w:rPr>
          <w:sz w:val="24"/>
        </w:rPr>
      </w:pPr>
      <w:r>
        <w:rPr>
          <w:rFonts w:hint="eastAsia"/>
          <w:sz w:val="24"/>
        </w:rPr>
        <w:t>金额单位：人民币元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819"/>
        <w:gridCol w:w="818"/>
        <w:gridCol w:w="819"/>
        <w:gridCol w:w="818"/>
        <w:gridCol w:w="818"/>
        <w:gridCol w:w="817"/>
        <w:gridCol w:w="818"/>
        <w:gridCol w:w="817"/>
        <w:gridCol w:w="818"/>
        <w:gridCol w:w="818"/>
      </w:tblGrid>
      <w:tr w:rsidR="00D73E35" w:rsidTr="00D73E35">
        <w:trPr>
          <w:trHeight w:val="270"/>
        </w:trPr>
        <w:tc>
          <w:tcPr>
            <w:tcW w:w="8998" w:type="dxa"/>
            <w:gridSpan w:val="11"/>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rPr>
                <w:sz w:val="24"/>
              </w:rPr>
            </w:pPr>
            <w:r>
              <w:rPr>
                <w:b/>
                <w:bCs/>
                <w:kern w:val="0"/>
                <w:sz w:val="24"/>
              </w:rPr>
              <w:t>6.4.12.1.1</w:t>
            </w:r>
            <w:r>
              <w:rPr>
                <w:rFonts w:hint="eastAsia"/>
                <w:sz w:val="24"/>
              </w:rPr>
              <w:t>受限证券类别：</w:t>
            </w:r>
            <w:r>
              <w:rPr>
                <w:sz w:val="24"/>
              </w:rPr>
              <w:t>资产支持证券</w:t>
            </w:r>
          </w:p>
        </w:tc>
      </w:tr>
      <w:tr w:rsidR="00D73E35" w:rsidTr="00D73E35">
        <w:trPr>
          <w:trHeight w:val="745"/>
        </w:trPr>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ind w:leftChars="-46" w:left="-97" w:rightChars="-57" w:right="-120"/>
              <w:jc w:val="center"/>
              <w:rPr>
                <w:sz w:val="24"/>
              </w:rPr>
            </w:pPr>
            <w:r>
              <w:rPr>
                <w:rFonts w:hint="eastAsia"/>
                <w:sz w:val="24"/>
              </w:rPr>
              <w:t>证券</w:t>
            </w:r>
          </w:p>
          <w:p w:rsidR="00D73E35" w:rsidRDefault="00D73E35">
            <w:pPr>
              <w:spacing w:before="29" w:line="288" w:lineRule="auto"/>
              <w:ind w:leftChars="-46" w:left="-97" w:rightChars="-57" w:right="-120"/>
              <w:jc w:val="center"/>
              <w:rPr>
                <w:sz w:val="24"/>
              </w:rPr>
            </w:pPr>
            <w:r>
              <w:rPr>
                <w:rFonts w:hint="eastAsia"/>
                <w:sz w:val="24"/>
              </w:rPr>
              <w:t>代码</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ind w:leftChars="-50" w:left="-105" w:rightChars="-54" w:right="-113"/>
              <w:jc w:val="center"/>
              <w:rPr>
                <w:sz w:val="24"/>
              </w:rPr>
            </w:pPr>
            <w:r>
              <w:rPr>
                <w:rFonts w:hint="eastAsia"/>
                <w:sz w:val="24"/>
              </w:rPr>
              <w:t>证券</w:t>
            </w:r>
          </w:p>
          <w:p w:rsidR="00D73E35" w:rsidRDefault="00D73E35">
            <w:pPr>
              <w:spacing w:before="29" w:line="288" w:lineRule="auto"/>
              <w:ind w:leftChars="-50" w:left="-105" w:rightChars="-54" w:right="-113"/>
              <w:jc w:val="center"/>
              <w:rPr>
                <w:sz w:val="24"/>
              </w:rPr>
            </w:pPr>
            <w:r>
              <w:rPr>
                <w:rFonts w:hint="eastAsia"/>
                <w:sz w:val="24"/>
              </w:rPr>
              <w:t>名称</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jc w:val="center"/>
              <w:rPr>
                <w:sz w:val="24"/>
              </w:rPr>
            </w:pPr>
            <w:r>
              <w:rPr>
                <w:rFonts w:hint="eastAsia"/>
                <w:sz w:val="24"/>
              </w:rPr>
              <w:t>成功</w:t>
            </w:r>
          </w:p>
          <w:p w:rsidR="00D73E35" w:rsidRDefault="00D73E35">
            <w:pPr>
              <w:spacing w:before="29" w:line="288" w:lineRule="auto"/>
              <w:ind w:leftChars="-32" w:left="-67" w:rightChars="-66" w:right="-139"/>
              <w:jc w:val="center"/>
              <w:rPr>
                <w:sz w:val="24"/>
              </w:rPr>
            </w:pPr>
            <w:r>
              <w:rPr>
                <w:rFonts w:hint="eastAsia"/>
                <w:sz w:val="24"/>
              </w:rPr>
              <w:t>认购日</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jc w:val="center"/>
              <w:rPr>
                <w:sz w:val="24"/>
              </w:rPr>
            </w:pPr>
            <w:r>
              <w:rPr>
                <w:rFonts w:hint="eastAsia"/>
                <w:sz w:val="24"/>
              </w:rPr>
              <w:t>可流</w:t>
            </w:r>
          </w:p>
          <w:p w:rsidR="00D73E35" w:rsidRDefault="00D73E35">
            <w:pPr>
              <w:spacing w:before="29" w:line="288" w:lineRule="auto"/>
              <w:jc w:val="center"/>
              <w:rPr>
                <w:sz w:val="24"/>
              </w:rPr>
            </w:pPr>
            <w:r>
              <w:rPr>
                <w:rFonts w:hint="eastAsia"/>
                <w:sz w:val="24"/>
              </w:rPr>
              <w:t>通日</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jc w:val="center"/>
              <w:rPr>
                <w:sz w:val="24"/>
              </w:rPr>
            </w:pPr>
            <w:r>
              <w:rPr>
                <w:rFonts w:hint="eastAsia"/>
                <w:sz w:val="24"/>
              </w:rPr>
              <w:t>流通受</w:t>
            </w:r>
          </w:p>
          <w:p w:rsidR="00D73E35" w:rsidRDefault="00D73E35">
            <w:pPr>
              <w:spacing w:before="29" w:line="288" w:lineRule="auto"/>
              <w:jc w:val="center"/>
              <w:rPr>
                <w:sz w:val="24"/>
              </w:rPr>
            </w:pPr>
            <w:r>
              <w:rPr>
                <w:rFonts w:hint="eastAsia"/>
                <w:sz w:val="24"/>
              </w:rPr>
              <w:t>限类型</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jc w:val="center"/>
              <w:rPr>
                <w:sz w:val="24"/>
              </w:rPr>
            </w:pPr>
            <w:r>
              <w:rPr>
                <w:rFonts w:hint="eastAsia"/>
                <w:sz w:val="24"/>
              </w:rPr>
              <w:t>认购</w:t>
            </w:r>
          </w:p>
          <w:p w:rsidR="00D73E35" w:rsidRDefault="00D73E35">
            <w:pPr>
              <w:spacing w:before="29" w:line="288" w:lineRule="auto"/>
              <w:jc w:val="center"/>
              <w:rPr>
                <w:sz w:val="24"/>
              </w:rPr>
            </w:pPr>
            <w:r>
              <w:rPr>
                <w:rFonts w:hint="eastAsia"/>
                <w:sz w:val="24"/>
              </w:rPr>
              <w:t>价格</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ind w:leftChars="-33" w:left="-69" w:rightChars="-46" w:right="-97"/>
              <w:jc w:val="center"/>
              <w:rPr>
                <w:sz w:val="24"/>
              </w:rPr>
            </w:pPr>
            <w:r>
              <w:rPr>
                <w:rFonts w:hint="eastAsia"/>
                <w:sz w:val="24"/>
              </w:rPr>
              <w:t>期末估</w:t>
            </w:r>
          </w:p>
          <w:p w:rsidR="00D73E35" w:rsidRDefault="00D73E35">
            <w:pPr>
              <w:spacing w:before="29" w:line="288" w:lineRule="auto"/>
              <w:ind w:leftChars="-33" w:left="-69" w:rightChars="-46" w:right="-97"/>
              <w:jc w:val="center"/>
              <w:rPr>
                <w:sz w:val="24"/>
              </w:rPr>
            </w:pPr>
            <w:r>
              <w:rPr>
                <w:rFonts w:hint="eastAsia"/>
                <w:sz w:val="24"/>
              </w:rPr>
              <w:t>值单价</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jc w:val="center"/>
              <w:rPr>
                <w:sz w:val="24"/>
              </w:rPr>
            </w:pPr>
            <w:r>
              <w:rPr>
                <w:rFonts w:hint="eastAsia"/>
                <w:sz w:val="24"/>
              </w:rPr>
              <w:t>期末</w:t>
            </w:r>
          </w:p>
          <w:p w:rsidR="00D73E35" w:rsidRDefault="00D73E35">
            <w:pPr>
              <w:spacing w:before="29" w:line="288" w:lineRule="auto"/>
              <w:jc w:val="center"/>
              <w:rPr>
                <w:sz w:val="24"/>
              </w:rPr>
            </w:pPr>
            <w:r>
              <w:rPr>
                <w:rFonts w:hint="eastAsia"/>
                <w:sz w:val="24"/>
              </w:rPr>
              <w:t>成本总额</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jc w:val="center"/>
              <w:rPr>
                <w:sz w:val="24"/>
              </w:rPr>
            </w:pPr>
            <w:r>
              <w:rPr>
                <w:rFonts w:hint="eastAsia"/>
                <w:sz w:val="24"/>
              </w:rPr>
              <w:t>期末</w:t>
            </w:r>
          </w:p>
          <w:p w:rsidR="00D73E35" w:rsidRDefault="00D73E35">
            <w:pPr>
              <w:spacing w:before="29" w:line="288" w:lineRule="auto"/>
              <w:jc w:val="center"/>
              <w:rPr>
                <w:sz w:val="24"/>
              </w:rPr>
            </w:pPr>
            <w:r>
              <w:rPr>
                <w:rFonts w:hint="eastAsia"/>
                <w:sz w:val="24"/>
              </w:rPr>
              <w:t>估值总额</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spacing w:before="29" w:line="288" w:lineRule="auto"/>
              <w:ind w:leftChars="-48" w:left="-101" w:rightChars="-54" w:right="-113"/>
              <w:jc w:val="center"/>
              <w:rPr>
                <w:sz w:val="24"/>
              </w:rPr>
            </w:pPr>
            <w:r>
              <w:rPr>
                <w:rFonts w:hint="eastAsia"/>
                <w:sz w:val="24"/>
              </w:rPr>
              <w:t>备注</w:t>
            </w:r>
          </w:p>
        </w:tc>
      </w:tr>
      <w:tr w:rsidR="00D73E35" w:rsidTr="00D73E35">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168649</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rFonts w:hint="eastAsia"/>
                <w:sz w:val="24"/>
              </w:rPr>
              <w:t>信润</w:t>
            </w:r>
            <w:r>
              <w:rPr>
                <w:sz w:val="24"/>
              </w:rPr>
              <w:t>03A1</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2020-06-22</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2020-07-06</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rsidP="00D73E35">
            <w:pPr>
              <w:jc w:val="center"/>
            </w:pPr>
            <w:r>
              <w:rPr>
                <w:rFonts w:hint="eastAsia"/>
                <w:sz w:val="24"/>
              </w:rPr>
              <w:t>新</w:t>
            </w:r>
            <w:r>
              <w:rPr>
                <w:sz w:val="24"/>
              </w:rPr>
              <w:t>券</w:t>
            </w:r>
            <w:r>
              <w:rPr>
                <w:rFonts w:hint="eastAsia"/>
                <w:sz w:val="24"/>
              </w:rPr>
              <w:t>未上市</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100.00</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100.00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500,000</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50,000,000.00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50,000,000.00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73E35" w:rsidRDefault="00D73E35">
            <w:pPr>
              <w:jc w:val="center"/>
            </w:pPr>
            <w:r>
              <w:rPr>
                <w:sz w:val="24"/>
              </w:rPr>
              <w:t>-</w:t>
            </w:r>
          </w:p>
        </w:tc>
      </w:tr>
    </w:tbl>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1,370,172,674.91</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172F2D">
        <w:tc>
          <w:tcPr>
            <w:tcW w:w="1493" w:type="dxa"/>
            <w:vAlign w:val="center"/>
          </w:tcPr>
          <w:p w:rsidR="00172F2D" w:rsidRDefault="00EA4F79">
            <w:pPr>
              <w:jc w:val="center"/>
            </w:pPr>
            <w:r>
              <w:rPr>
                <w:kern w:val="0"/>
                <w:sz w:val="24"/>
              </w:rPr>
              <w:t>190012</w:t>
            </w:r>
          </w:p>
        </w:tc>
        <w:tc>
          <w:tcPr>
            <w:tcW w:w="1494" w:type="dxa"/>
            <w:vAlign w:val="center"/>
          </w:tcPr>
          <w:p w:rsidR="00172F2D" w:rsidRDefault="00EA4F79">
            <w:pPr>
              <w:jc w:val="center"/>
            </w:pPr>
            <w:r>
              <w:rPr>
                <w:kern w:val="0"/>
                <w:sz w:val="24"/>
              </w:rPr>
              <w:t>19</w:t>
            </w:r>
            <w:r>
              <w:rPr>
                <w:kern w:val="0"/>
                <w:sz w:val="24"/>
              </w:rPr>
              <w:t>附息国债</w:t>
            </w:r>
            <w:r>
              <w:rPr>
                <w:kern w:val="0"/>
                <w:sz w:val="24"/>
              </w:rPr>
              <w:t>12</w:t>
            </w:r>
          </w:p>
        </w:tc>
        <w:tc>
          <w:tcPr>
            <w:tcW w:w="1494" w:type="dxa"/>
            <w:vAlign w:val="center"/>
          </w:tcPr>
          <w:p w:rsidR="00172F2D" w:rsidRDefault="00EA4F79">
            <w:pPr>
              <w:jc w:val="center"/>
            </w:pPr>
            <w:r>
              <w:rPr>
                <w:kern w:val="0"/>
                <w:sz w:val="24"/>
              </w:rPr>
              <w:t>2020-07-01</w:t>
            </w:r>
          </w:p>
        </w:tc>
        <w:tc>
          <w:tcPr>
            <w:tcW w:w="1255" w:type="dxa"/>
            <w:vAlign w:val="center"/>
          </w:tcPr>
          <w:p w:rsidR="00172F2D" w:rsidRDefault="00EA4F79">
            <w:pPr>
              <w:jc w:val="right"/>
            </w:pPr>
            <w:r>
              <w:rPr>
                <w:kern w:val="0"/>
                <w:sz w:val="24"/>
              </w:rPr>
              <w:t>100.12</w:t>
            </w:r>
          </w:p>
        </w:tc>
        <w:tc>
          <w:tcPr>
            <w:tcW w:w="1434" w:type="dxa"/>
            <w:vAlign w:val="center"/>
          </w:tcPr>
          <w:p w:rsidR="00172F2D" w:rsidRDefault="00EA4F79">
            <w:pPr>
              <w:jc w:val="right"/>
            </w:pPr>
            <w:r>
              <w:rPr>
                <w:kern w:val="0"/>
                <w:sz w:val="24"/>
              </w:rPr>
              <w:t>3,700,000</w:t>
            </w:r>
          </w:p>
        </w:tc>
        <w:tc>
          <w:tcPr>
            <w:tcW w:w="1828" w:type="dxa"/>
            <w:vAlign w:val="center"/>
          </w:tcPr>
          <w:p w:rsidR="00172F2D" w:rsidRDefault="00EA4F79">
            <w:pPr>
              <w:jc w:val="right"/>
            </w:pPr>
            <w:r>
              <w:rPr>
                <w:kern w:val="0"/>
                <w:sz w:val="24"/>
              </w:rPr>
              <w:t>370,449,059.96</w:t>
            </w:r>
          </w:p>
        </w:tc>
      </w:tr>
      <w:tr w:rsidR="00172F2D">
        <w:tc>
          <w:tcPr>
            <w:tcW w:w="1493" w:type="dxa"/>
            <w:vAlign w:val="center"/>
          </w:tcPr>
          <w:p w:rsidR="00172F2D" w:rsidRDefault="00EA4F79">
            <w:pPr>
              <w:jc w:val="center"/>
            </w:pPr>
            <w:r>
              <w:rPr>
                <w:kern w:val="0"/>
                <w:sz w:val="24"/>
              </w:rPr>
              <w:t>112099739</w:t>
            </w:r>
          </w:p>
        </w:tc>
        <w:tc>
          <w:tcPr>
            <w:tcW w:w="1494" w:type="dxa"/>
            <w:vAlign w:val="center"/>
          </w:tcPr>
          <w:p w:rsidR="00172F2D" w:rsidRDefault="00EA4F79">
            <w:pPr>
              <w:jc w:val="center"/>
            </w:pPr>
            <w:r>
              <w:rPr>
                <w:kern w:val="0"/>
                <w:sz w:val="24"/>
              </w:rPr>
              <w:t>20</w:t>
            </w:r>
            <w:r>
              <w:rPr>
                <w:kern w:val="0"/>
                <w:sz w:val="24"/>
              </w:rPr>
              <w:t>齐鲁银行</w:t>
            </w:r>
            <w:r>
              <w:rPr>
                <w:kern w:val="0"/>
                <w:sz w:val="24"/>
              </w:rPr>
              <w:t>CD021</w:t>
            </w:r>
          </w:p>
        </w:tc>
        <w:tc>
          <w:tcPr>
            <w:tcW w:w="1494" w:type="dxa"/>
            <w:vAlign w:val="center"/>
          </w:tcPr>
          <w:p w:rsidR="00172F2D" w:rsidRDefault="00EA4F79">
            <w:pPr>
              <w:jc w:val="center"/>
            </w:pPr>
            <w:r>
              <w:rPr>
                <w:kern w:val="0"/>
                <w:sz w:val="24"/>
              </w:rPr>
              <w:t>2020-07-01</w:t>
            </w:r>
          </w:p>
        </w:tc>
        <w:tc>
          <w:tcPr>
            <w:tcW w:w="1255" w:type="dxa"/>
            <w:vAlign w:val="center"/>
          </w:tcPr>
          <w:p w:rsidR="00172F2D" w:rsidRDefault="00EA4F79">
            <w:pPr>
              <w:jc w:val="right"/>
            </w:pPr>
            <w:r>
              <w:rPr>
                <w:kern w:val="0"/>
                <w:sz w:val="24"/>
              </w:rPr>
              <w:t>98.83</w:t>
            </w:r>
          </w:p>
        </w:tc>
        <w:tc>
          <w:tcPr>
            <w:tcW w:w="1434" w:type="dxa"/>
            <w:vAlign w:val="center"/>
          </w:tcPr>
          <w:p w:rsidR="00172F2D" w:rsidRDefault="00EA4F79">
            <w:pPr>
              <w:jc w:val="right"/>
            </w:pPr>
            <w:r>
              <w:rPr>
                <w:kern w:val="0"/>
                <w:sz w:val="24"/>
              </w:rPr>
              <w:t>2,000,000</w:t>
            </w:r>
          </w:p>
        </w:tc>
        <w:tc>
          <w:tcPr>
            <w:tcW w:w="1828" w:type="dxa"/>
            <w:vAlign w:val="center"/>
          </w:tcPr>
          <w:p w:rsidR="00172F2D" w:rsidRDefault="00EA4F79">
            <w:pPr>
              <w:jc w:val="right"/>
            </w:pPr>
            <w:r>
              <w:rPr>
                <w:kern w:val="0"/>
                <w:sz w:val="24"/>
              </w:rPr>
              <w:t>197,662,640.11</w:t>
            </w:r>
          </w:p>
        </w:tc>
      </w:tr>
      <w:tr w:rsidR="00172F2D">
        <w:tc>
          <w:tcPr>
            <w:tcW w:w="1493" w:type="dxa"/>
            <w:vAlign w:val="center"/>
          </w:tcPr>
          <w:p w:rsidR="00172F2D" w:rsidRDefault="00EA4F79">
            <w:pPr>
              <w:jc w:val="center"/>
            </w:pPr>
            <w:r>
              <w:rPr>
                <w:kern w:val="0"/>
                <w:sz w:val="24"/>
              </w:rPr>
              <w:t>112099827</w:t>
            </w:r>
          </w:p>
        </w:tc>
        <w:tc>
          <w:tcPr>
            <w:tcW w:w="1494" w:type="dxa"/>
            <w:vAlign w:val="center"/>
          </w:tcPr>
          <w:p w:rsidR="00172F2D" w:rsidRDefault="00EA4F79">
            <w:pPr>
              <w:jc w:val="center"/>
            </w:pPr>
            <w:r>
              <w:rPr>
                <w:kern w:val="0"/>
                <w:sz w:val="24"/>
              </w:rPr>
              <w:t>20</w:t>
            </w:r>
            <w:r>
              <w:rPr>
                <w:kern w:val="0"/>
                <w:sz w:val="24"/>
              </w:rPr>
              <w:t>华融湘江银行</w:t>
            </w:r>
            <w:r>
              <w:rPr>
                <w:kern w:val="0"/>
                <w:sz w:val="24"/>
              </w:rPr>
              <w:t>CD033</w:t>
            </w:r>
          </w:p>
        </w:tc>
        <w:tc>
          <w:tcPr>
            <w:tcW w:w="1494" w:type="dxa"/>
            <w:vAlign w:val="center"/>
          </w:tcPr>
          <w:p w:rsidR="00172F2D" w:rsidRDefault="00EA4F79">
            <w:pPr>
              <w:jc w:val="center"/>
            </w:pPr>
            <w:r>
              <w:rPr>
                <w:kern w:val="0"/>
                <w:sz w:val="24"/>
              </w:rPr>
              <w:t>2020-07-01</w:t>
            </w:r>
          </w:p>
        </w:tc>
        <w:tc>
          <w:tcPr>
            <w:tcW w:w="1255" w:type="dxa"/>
            <w:vAlign w:val="center"/>
          </w:tcPr>
          <w:p w:rsidR="00172F2D" w:rsidRDefault="00EA4F79">
            <w:pPr>
              <w:jc w:val="right"/>
            </w:pPr>
            <w:r>
              <w:rPr>
                <w:kern w:val="0"/>
                <w:sz w:val="24"/>
              </w:rPr>
              <w:t>99.34</w:t>
            </w:r>
          </w:p>
        </w:tc>
        <w:tc>
          <w:tcPr>
            <w:tcW w:w="1434" w:type="dxa"/>
            <w:vAlign w:val="center"/>
          </w:tcPr>
          <w:p w:rsidR="00172F2D" w:rsidRDefault="00EA4F79">
            <w:pPr>
              <w:jc w:val="right"/>
            </w:pPr>
            <w:r>
              <w:rPr>
                <w:kern w:val="0"/>
                <w:sz w:val="24"/>
              </w:rPr>
              <w:t>1,119,000</w:t>
            </w:r>
          </w:p>
        </w:tc>
        <w:tc>
          <w:tcPr>
            <w:tcW w:w="1828" w:type="dxa"/>
            <w:vAlign w:val="center"/>
          </w:tcPr>
          <w:p w:rsidR="00172F2D" w:rsidRDefault="00EA4F79">
            <w:pPr>
              <w:jc w:val="right"/>
            </w:pPr>
            <w:r>
              <w:rPr>
                <w:kern w:val="0"/>
                <w:sz w:val="24"/>
              </w:rPr>
              <w:t>111,156,935.07</w:t>
            </w:r>
          </w:p>
        </w:tc>
      </w:tr>
      <w:tr w:rsidR="00172F2D">
        <w:tc>
          <w:tcPr>
            <w:tcW w:w="1493" w:type="dxa"/>
            <w:vAlign w:val="center"/>
          </w:tcPr>
          <w:p w:rsidR="00172F2D" w:rsidRDefault="00EA4F79">
            <w:pPr>
              <w:jc w:val="center"/>
            </w:pPr>
            <w:r>
              <w:rPr>
                <w:kern w:val="0"/>
                <w:sz w:val="24"/>
              </w:rPr>
              <w:t>190211</w:t>
            </w:r>
          </w:p>
        </w:tc>
        <w:tc>
          <w:tcPr>
            <w:tcW w:w="1494" w:type="dxa"/>
            <w:vAlign w:val="center"/>
          </w:tcPr>
          <w:p w:rsidR="00172F2D" w:rsidRDefault="00EA4F79">
            <w:pPr>
              <w:jc w:val="center"/>
            </w:pPr>
            <w:r>
              <w:rPr>
                <w:kern w:val="0"/>
                <w:sz w:val="24"/>
              </w:rPr>
              <w:t>19</w:t>
            </w:r>
            <w:r>
              <w:rPr>
                <w:kern w:val="0"/>
                <w:sz w:val="24"/>
              </w:rPr>
              <w:t>国开</w:t>
            </w:r>
            <w:r>
              <w:rPr>
                <w:kern w:val="0"/>
                <w:sz w:val="24"/>
              </w:rPr>
              <w:t>11</w:t>
            </w:r>
          </w:p>
        </w:tc>
        <w:tc>
          <w:tcPr>
            <w:tcW w:w="1494" w:type="dxa"/>
            <w:vAlign w:val="center"/>
          </w:tcPr>
          <w:p w:rsidR="00172F2D" w:rsidRDefault="00EA4F79">
            <w:pPr>
              <w:jc w:val="center"/>
            </w:pPr>
            <w:r>
              <w:rPr>
                <w:kern w:val="0"/>
                <w:sz w:val="24"/>
              </w:rPr>
              <w:t>2020-07-01</w:t>
            </w:r>
          </w:p>
        </w:tc>
        <w:tc>
          <w:tcPr>
            <w:tcW w:w="1255" w:type="dxa"/>
            <w:vAlign w:val="center"/>
          </w:tcPr>
          <w:p w:rsidR="00172F2D" w:rsidRDefault="00EA4F79">
            <w:pPr>
              <w:jc w:val="right"/>
            </w:pPr>
            <w:r>
              <w:rPr>
                <w:kern w:val="0"/>
                <w:sz w:val="24"/>
              </w:rPr>
              <w:t>100.30</w:t>
            </w:r>
          </w:p>
        </w:tc>
        <w:tc>
          <w:tcPr>
            <w:tcW w:w="1434" w:type="dxa"/>
            <w:vAlign w:val="center"/>
          </w:tcPr>
          <w:p w:rsidR="00172F2D" w:rsidRDefault="00EA4F79">
            <w:pPr>
              <w:jc w:val="right"/>
            </w:pPr>
            <w:r>
              <w:rPr>
                <w:kern w:val="0"/>
                <w:sz w:val="24"/>
              </w:rPr>
              <w:t>2,423,000</w:t>
            </w:r>
          </w:p>
        </w:tc>
        <w:tc>
          <w:tcPr>
            <w:tcW w:w="1828" w:type="dxa"/>
            <w:vAlign w:val="center"/>
          </w:tcPr>
          <w:p w:rsidR="00172F2D" w:rsidRDefault="00EA4F79">
            <w:pPr>
              <w:jc w:val="right"/>
            </w:pPr>
            <w:r>
              <w:rPr>
                <w:kern w:val="0"/>
                <w:sz w:val="24"/>
              </w:rPr>
              <w:t>243,028,621.20</w:t>
            </w:r>
          </w:p>
        </w:tc>
      </w:tr>
      <w:tr w:rsidR="00172F2D">
        <w:tc>
          <w:tcPr>
            <w:tcW w:w="1493" w:type="dxa"/>
            <w:vAlign w:val="center"/>
          </w:tcPr>
          <w:p w:rsidR="00172F2D" w:rsidRDefault="00EA4F79">
            <w:pPr>
              <w:jc w:val="center"/>
            </w:pPr>
            <w:r>
              <w:rPr>
                <w:kern w:val="0"/>
                <w:sz w:val="24"/>
              </w:rPr>
              <w:t>150220</w:t>
            </w:r>
          </w:p>
        </w:tc>
        <w:tc>
          <w:tcPr>
            <w:tcW w:w="1494" w:type="dxa"/>
            <w:vAlign w:val="center"/>
          </w:tcPr>
          <w:p w:rsidR="00172F2D" w:rsidRDefault="00EA4F79">
            <w:pPr>
              <w:jc w:val="center"/>
            </w:pPr>
            <w:r>
              <w:rPr>
                <w:kern w:val="0"/>
                <w:sz w:val="24"/>
              </w:rPr>
              <w:t>15</w:t>
            </w:r>
            <w:r>
              <w:rPr>
                <w:kern w:val="0"/>
                <w:sz w:val="24"/>
              </w:rPr>
              <w:t>国开</w:t>
            </w:r>
            <w:r>
              <w:rPr>
                <w:kern w:val="0"/>
                <w:sz w:val="24"/>
              </w:rPr>
              <w:t>20</w:t>
            </w:r>
          </w:p>
        </w:tc>
        <w:tc>
          <w:tcPr>
            <w:tcW w:w="1494" w:type="dxa"/>
            <w:vAlign w:val="center"/>
          </w:tcPr>
          <w:p w:rsidR="00172F2D" w:rsidRDefault="00EA4F79">
            <w:pPr>
              <w:jc w:val="center"/>
            </w:pPr>
            <w:r>
              <w:rPr>
                <w:kern w:val="0"/>
                <w:sz w:val="24"/>
              </w:rPr>
              <w:t>2020-07-01</w:t>
            </w:r>
          </w:p>
        </w:tc>
        <w:tc>
          <w:tcPr>
            <w:tcW w:w="1255" w:type="dxa"/>
            <w:vAlign w:val="center"/>
          </w:tcPr>
          <w:p w:rsidR="00172F2D" w:rsidRDefault="00EA4F79">
            <w:pPr>
              <w:jc w:val="right"/>
            </w:pPr>
            <w:r>
              <w:rPr>
                <w:kern w:val="0"/>
                <w:sz w:val="24"/>
              </w:rPr>
              <w:t>100.41</w:t>
            </w:r>
          </w:p>
        </w:tc>
        <w:tc>
          <w:tcPr>
            <w:tcW w:w="1434" w:type="dxa"/>
            <w:vAlign w:val="center"/>
          </w:tcPr>
          <w:p w:rsidR="00172F2D" w:rsidRDefault="00EA4F79">
            <w:pPr>
              <w:jc w:val="right"/>
            </w:pPr>
            <w:r>
              <w:rPr>
                <w:kern w:val="0"/>
                <w:sz w:val="24"/>
              </w:rPr>
              <w:t>1,700,000</w:t>
            </w:r>
          </w:p>
        </w:tc>
        <w:tc>
          <w:tcPr>
            <w:tcW w:w="1828" w:type="dxa"/>
            <w:vAlign w:val="center"/>
          </w:tcPr>
          <w:p w:rsidR="00172F2D" w:rsidRDefault="00EA4F79">
            <w:pPr>
              <w:jc w:val="right"/>
            </w:pPr>
            <w:r>
              <w:rPr>
                <w:kern w:val="0"/>
                <w:sz w:val="24"/>
              </w:rPr>
              <w:t>170,696,807.72</w:t>
            </w:r>
          </w:p>
        </w:tc>
      </w:tr>
      <w:tr w:rsidR="00172F2D">
        <w:tc>
          <w:tcPr>
            <w:tcW w:w="1493" w:type="dxa"/>
            <w:vAlign w:val="center"/>
          </w:tcPr>
          <w:p w:rsidR="00172F2D" w:rsidRDefault="00EA4F79">
            <w:pPr>
              <w:jc w:val="center"/>
            </w:pPr>
            <w:r>
              <w:rPr>
                <w:kern w:val="0"/>
                <w:sz w:val="24"/>
              </w:rPr>
              <w:t>170310</w:t>
            </w:r>
          </w:p>
        </w:tc>
        <w:tc>
          <w:tcPr>
            <w:tcW w:w="1494" w:type="dxa"/>
            <w:vAlign w:val="center"/>
          </w:tcPr>
          <w:p w:rsidR="00172F2D" w:rsidRDefault="00EA4F79">
            <w:pPr>
              <w:jc w:val="center"/>
            </w:pPr>
            <w:r>
              <w:rPr>
                <w:kern w:val="0"/>
                <w:sz w:val="24"/>
              </w:rPr>
              <w:t>17</w:t>
            </w:r>
            <w:r>
              <w:rPr>
                <w:kern w:val="0"/>
                <w:sz w:val="24"/>
              </w:rPr>
              <w:t>进出</w:t>
            </w:r>
            <w:r>
              <w:rPr>
                <w:kern w:val="0"/>
                <w:sz w:val="24"/>
              </w:rPr>
              <w:t>10</w:t>
            </w:r>
          </w:p>
        </w:tc>
        <w:tc>
          <w:tcPr>
            <w:tcW w:w="1494" w:type="dxa"/>
            <w:vAlign w:val="center"/>
          </w:tcPr>
          <w:p w:rsidR="00172F2D" w:rsidRDefault="00EA4F79">
            <w:pPr>
              <w:jc w:val="center"/>
            </w:pPr>
            <w:r>
              <w:rPr>
                <w:kern w:val="0"/>
                <w:sz w:val="24"/>
              </w:rPr>
              <w:t>2020-07-01</w:t>
            </w:r>
          </w:p>
        </w:tc>
        <w:tc>
          <w:tcPr>
            <w:tcW w:w="1255" w:type="dxa"/>
            <w:vAlign w:val="center"/>
          </w:tcPr>
          <w:p w:rsidR="00172F2D" w:rsidRDefault="00EA4F79">
            <w:pPr>
              <w:jc w:val="right"/>
            </w:pPr>
            <w:r>
              <w:rPr>
                <w:kern w:val="0"/>
                <w:sz w:val="24"/>
              </w:rPr>
              <w:t>100.21</w:t>
            </w:r>
          </w:p>
        </w:tc>
        <w:tc>
          <w:tcPr>
            <w:tcW w:w="1434" w:type="dxa"/>
            <w:vAlign w:val="center"/>
          </w:tcPr>
          <w:p w:rsidR="00172F2D" w:rsidRDefault="00EA4F79">
            <w:pPr>
              <w:jc w:val="right"/>
            </w:pPr>
            <w:r>
              <w:rPr>
                <w:kern w:val="0"/>
                <w:sz w:val="24"/>
              </w:rPr>
              <w:t>949,000</w:t>
            </w:r>
          </w:p>
        </w:tc>
        <w:tc>
          <w:tcPr>
            <w:tcW w:w="1828" w:type="dxa"/>
            <w:vAlign w:val="center"/>
          </w:tcPr>
          <w:p w:rsidR="00172F2D" w:rsidRDefault="00EA4F79">
            <w:pPr>
              <w:jc w:val="right"/>
            </w:pPr>
            <w:r>
              <w:rPr>
                <w:kern w:val="0"/>
                <w:sz w:val="24"/>
              </w:rPr>
              <w:t>95,098,733.94</w:t>
            </w:r>
          </w:p>
        </w:tc>
      </w:tr>
      <w:tr w:rsidR="00172F2D">
        <w:tc>
          <w:tcPr>
            <w:tcW w:w="1493" w:type="dxa"/>
            <w:vAlign w:val="center"/>
          </w:tcPr>
          <w:p w:rsidR="00172F2D" w:rsidRDefault="00EA4F79">
            <w:pPr>
              <w:jc w:val="center"/>
            </w:pPr>
            <w:r>
              <w:rPr>
                <w:kern w:val="0"/>
                <w:sz w:val="24"/>
              </w:rPr>
              <w:t>100411</w:t>
            </w:r>
          </w:p>
        </w:tc>
        <w:tc>
          <w:tcPr>
            <w:tcW w:w="1494" w:type="dxa"/>
            <w:vAlign w:val="center"/>
          </w:tcPr>
          <w:p w:rsidR="00172F2D" w:rsidRDefault="00EA4F79">
            <w:pPr>
              <w:jc w:val="center"/>
            </w:pPr>
            <w:r>
              <w:rPr>
                <w:kern w:val="0"/>
                <w:sz w:val="24"/>
              </w:rPr>
              <w:t>10</w:t>
            </w:r>
            <w:r>
              <w:rPr>
                <w:kern w:val="0"/>
                <w:sz w:val="24"/>
              </w:rPr>
              <w:t>农发</w:t>
            </w:r>
            <w:r>
              <w:rPr>
                <w:kern w:val="0"/>
                <w:sz w:val="24"/>
              </w:rPr>
              <w:t>11</w:t>
            </w:r>
          </w:p>
        </w:tc>
        <w:tc>
          <w:tcPr>
            <w:tcW w:w="1494" w:type="dxa"/>
            <w:vAlign w:val="center"/>
          </w:tcPr>
          <w:p w:rsidR="00172F2D" w:rsidRDefault="00EA4F79">
            <w:pPr>
              <w:jc w:val="center"/>
            </w:pPr>
            <w:r>
              <w:rPr>
                <w:kern w:val="0"/>
                <w:sz w:val="24"/>
              </w:rPr>
              <w:t>2020-07-01</w:t>
            </w:r>
          </w:p>
        </w:tc>
        <w:tc>
          <w:tcPr>
            <w:tcW w:w="1255" w:type="dxa"/>
            <w:vAlign w:val="center"/>
          </w:tcPr>
          <w:p w:rsidR="00172F2D" w:rsidRDefault="00EA4F79">
            <w:pPr>
              <w:jc w:val="right"/>
            </w:pPr>
            <w:r>
              <w:rPr>
                <w:kern w:val="0"/>
                <w:sz w:val="24"/>
              </w:rPr>
              <w:t>100.39</w:t>
            </w:r>
          </w:p>
        </w:tc>
        <w:tc>
          <w:tcPr>
            <w:tcW w:w="1434" w:type="dxa"/>
            <w:vAlign w:val="center"/>
          </w:tcPr>
          <w:p w:rsidR="00172F2D" w:rsidRDefault="00EA4F79">
            <w:pPr>
              <w:jc w:val="right"/>
            </w:pPr>
            <w:r>
              <w:rPr>
                <w:kern w:val="0"/>
                <w:sz w:val="24"/>
              </w:rPr>
              <w:t>2,300,000</w:t>
            </w:r>
          </w:p>
        </w:tc>
        <w:tc>
          <w:tcPr>
            <w:tcW w:w="1828" w:type="dxa"/>
            <w:vAlign w:val="center"/>
          </w:tcPr>
          <w:p w:rsidR="00172F2D" w:rsidRDefault="00EA4F79">
            <w:pPr>
              <w:jc w:val="right"/>
            </w:pPr>
            <w:r>
              <w:rPr>
                <w:kern w:val="0"/>
                <w:sz w:val="24"/>
              </w:rPr>
              <w:t>230,901,680.42</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14,191,000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1,418,994,478.42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lastRenderedPageBreak/>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172F2D" w:rsidRDefault="00EA4F79">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172F2D" w:rsidRDefault="00EA4F79">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72F2D" w:rsidRDefault="00EA4F79">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172F2D" w:rsidRDefault="00EA4F79">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72F2D" w:rsidRDefault="00EA4F79">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兴业银行，协议存款存放在大连银行股份有限公司、广发银行股份有限公司、广州农村商业银行股份有限公司、桂林银行股份有限公司、哈尔滨银行股份有限公司、恒丰银行股份有限公司、江苏江南农村商业银行股份有限公司、江西银行股份有限公司、厦门国际银行股份有限公司、盛京银行股份有限公司、天津银行股份有限公司、兴业银行股份有限公司、长沙银行股份有限公司、中国光大银行股份有限公司和中国民生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w:t>
      </w:r>
      <w:r>
        <w:rPr>
          <w:kern w:val="0"/>
          <w:sz w:val="24"/>
        </w:rPr>
        <w:lastRenderedPageBreak/>
        <w:t>交易对手完成证券交收和款项清算，违约风险可能性很小。</w:t>
      </w:r>
    </w:p>
    <w:p w:rsidR="00172F2D" w:rsidRDefault="00EA4F79">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860,883,297.23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379,788,978.83</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860,883,297.23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379,788,978.83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176,896,751.36</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100,000,000.00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176,896,751.36</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100,000,000.00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9,604,347,437.20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4,811,367,988.52</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9,604,347,437.20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4,811,367,988.52</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672,546,465.24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330,770,281.50</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672,546,465.24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330,770,281.50</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172F2D" w:rsidRDefault="00EA4F79">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72F2D" w:rsidRDefault="00EA4F79">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172F2D" w:rsidRDefault="00EA4F79">
      <w:pPr>
        <w:spacing w:before="29" w:line="288" w:lineRule="auto"/>
        <w:ind w:firstLine="42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1,370,172,674.91</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172F2D" w:rsidRDefault="00EA4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w:t>
      </w:r>
      <w:r>
        <w:rPr>
          <w:rFonts w:eastAsiaTheme="minorEastAsia"/>
          <w:color w:val="000000" w:themeColor="text1"/>
          <w:kern w:val="0"/>
          <w:sz w:val="24"/>
        </w:rPr>
        <w:lastRenderedPageBreak/>
        <w:t>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172F2D" w:rsidRDefault="00EA4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172F2D" w:rsidRDefault="00EA4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172F2D" w:rsidRDefault="00EA4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172F2D" w:rsidRDefault="00EA4F79">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172F2D">
        <w:tc>
          <w:tcPr>
            <w:tcW w:w="1666" w:type="dxa"/>
            <w:gridSpan w:val="2"/>
            <w:vAlign w:val="center"/>
          </w:tcPr>
          <w:p w:rsidR="00172F2D" w:rsidRDefault="00EA4F79">
            <w:pPr>
              <w:jc w:val="left"/>
            </w:pPr>
            <w:r>
              <w:rPr>
                <w:color w:val="000000"/>
                <w:sz w:val="18"/>
                <w:szCs w:val="18"/>
              </w:rPr>
              <w:t>银行存款</w:t>
            </w:r>
          </w:p>
        </w:tc>
        <w:tc>
          <w:tcPr>
            <w:tcW w:w="1265" w:type="dxa"/>
            <w:gridSpan w:val="2"/>
            <w:vAlign w:val="center"/>
          </w:tcPr>
          <w:p w:rsidR="00172F2D" w:rsidRDefault="00EA4F79">
            <w:pPr>
              <w:jc w:val="left"/>
            </w:pPr>
            <w:r>
              <w:rPr>
                <w:color w:val="000000"/>
                <w:sz w:val="18"/>
                <w:szCs w:val="18"/>
              </w:rPr>
              <w:t>1,750,343,228.21</w:t>
            </w:r>
          </w:p>
        </w:tc>
        <w:tc>
          <w:tcPr>
            <w:tcW w:w="1134" w:type="dxa"/>
            <w:gridSpan w:val="3"/>
            <w:vAlign w:val="center"/>
          </w:tcPr>
          <w:p w:rsidR="00172F2D" w:rsidRDefault="00EA4F79">
            <w:pPr>
              <w:jc w:val="left"/>
            </w:pPr>
            <w:r>
              <w:rPr>
                <w:color w:val="000000"/>
                <w:sz w:val="18"/>
                <w:szCs w:val="18"/>
              </w:rPr>
              <w:t>3,700,000,000.00</w:t>
            </w:r>
          </w:p>
        </w:tc>
        <w:tc>
          <w:tcPr>
            <w:tcW w:w="1142" w:type="dxa"/>
            <w:vAlign w:val="center"/>
          </w:tcPr>
          <w:p w:rsidR="00172F2D" w:rsidRDefault="00EA4F79">
            <w:pPr>
              <w:jc w:val="left"/>
            </w:pPr>
            <w:r>
              <w:rPr>
                <w:color w:val="000000"/>
                <w:sz w:val="18"/>
                <w:szCs w:val="18"/>
              </w:rPr>
              <w:t>3,970,000,000.00</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center"/>
            </w:pPr>
            <w:r>
              <w:rPr>
                <w:color w:val="000000"/>
                <w:sz w:val="18"/>
                <w:szCs w:val="18"/>
              </w:rPr>
              <w:t>-</w:t>
            </w:r>
          </w:p>
        </w:tc>
        <w:tc>
          <w:tcPr>
            <w:tcW w:w="982" w:type="dxa"/>
            <w:vAlign w:val="center"/>
          </w:tcPr>
          <w:p w:rsidR="00172F2D" w:rsidRDefault="00EA4F79">
            <w:pPr>
              <w:jc w:val="center"/>
            </w:pPr>
            <w:r>
              <w:rPr>
                <w:color w:val="000000"/>
                <w:sz w:val="18"/>
                <w:szCs w:val="18"/>
              </w:rPr>
              <w:t>-</w:t>
            </w:r>
          </w:p>
        </w:tc>
        <w:tc>
          <w:tcPr>
            <w:tcW w:w="1036" w:type="dxa"/>
            <w:gridSpan w:val="2"/>
            <w:vAlign w:val="center"/>
          </w:tcPr>
          <w:p w:rsidR="00172F2D" w:rsidRDefault="00EA4F79">
            <w:pPr>
              <w:jc w:val="center"/>
            </w:pPr>
            <w:r>
              <w:rPr>
                <w:color w:val="000000"/>
                <w:sz w:val="18"/>
                <w:szCs w:val="18"/>
              </w:rPr>
              <w:t>9,420,343,228.21</w:t>
            </w:r>
          </w:p>
        </w:tc>
      </w:tr>
      <w:tr w:rsidR="00172F2D">
        <w:tc>
          <w:tcPr>
            <w:tcW w:w="1666" w:type="dxa"/>
            <w:gridSpan w:val="2"/>
            <w:vAlign w:val="center"/>
          </w:tcPr>
          <w:p w:rsidR="00172F2D" w:rsidRDefault="00EA4F79">
            <w:pPr>
              <w:jc w:val="left"/>
            </w:pPr>
            <w:r>
              <w:rPr>
                <w:color w:val="000000"/>
                <w:sz w:val="18"/>
                <w:szCs w:val="18"/>
              </w:rPr>
              <w:t>交易性金融资产</w:t>
            </w:r>
          </w:p>
        </w:tc>
        <w:tc>
          <w:tcPr>
            <w:tcW w:w="1265" w:type="dxa"/>
            <w:gridSpan w:val="2"/>
            <w:vAlign w:val="center"/>
          </w:tcPr>
          <w:p w:rsidR="00172F2D" w:rsidRDefault="00EA4F79">
            <w:pPr>
              <w:jc w:val="left"/>
            </w:pPr>
            <w:r>
              <w:rPr>
                <w:color w:val="000000"/>
                <w:sz w:val="18"/>
                <w:szCs w:val="18"/>
              </w:rPr>
              <w:t>1,895,000.00</w:t>
            </w:r>
          </w:p>
        </w:tc>
        <w:tc>
          <w:tcPr>
            <w:tcW w:w="1134" w:type="dxa"/>
            <w:gridSpan w:val="3"/>
            <w:vAlign w:val="center"/>
          </w:tcPr>
          <w:p w:rsidR="00172F2D" w:rsidRDefault="00EA4F79">
            <w:pPr>
              <w:jc w:val="left"/>
            </w:pPr>
            <w:r>
              <w:rPr>
                <w:color w:val="000000"/>
                <w:sz w:val="18"/>
                <w:szCs w:val="18"/>
              </w:rPr>
              <w:t>4,328,562,478.44</w:t>
            </w:r>
          </w:p>
        </w:tc>
        <w:tc>
          <w:tcPr>
            <w:tcW w:w="1142" w:type="dxa"/>
            <w:vAlign w:val="center"/>
          </w:tcPr>
          <w:p w:rsidR="00172F2D" w:rsidRDefault="00EA4F79">
            <w:pPr>
              <w:jc w:val="left"/>
            </w:pPr>
            <w:r>
              <w:rPr>
                <w:color w:val="000000"/>
                <w:sz w:val="18"/>
                <w:szCs w:val="18"/>
              </w:rPr>
              <w:t>6,984,216,472.59</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center"/>
            </w:pPr>
            <w:r>
              <w:rPr>
                <w:color w:val="000000"/>
                <w:sz w:val="18"/>
                <w:szCs w:val="18"/>
              </w:rPr>
              <w:t>-</w:t>
            </w:r>
          </w:p>
        </w:tc>
        <w:tc>
          <w:tcPr>
            <w:tcW w:w="982" w:type="dxa"/>
            <w:vAlign w:val="center"/>
          </w:tcPr>
          <w:p w:rsidR="00172F2D" w:rsidRDefault="00EA4F79">
            <w:pPr>
              <w:jc w:val="center"/>
            </w:pPr>
            <w:r>
              <w:rPr>
                <w:color w:val="000000"/>
                <w:sz w:val="18"/>
                <w:szCs w:val="18"/>
              </w:rPr>
              <w:t>-</w:t>
            </w:r>
          </w:p>
        </w:tc>
        <w:tc>
          <w:tcPr>
            <w:tcW w:w="1036" w:type="dxa"/>
            <w:gridSpan w:val="2"/>
            <w:vAlign w:val="center"/>
          </w:tcPr>
          <w:p w:rsidR="00172F2D" w:rsidRDefault="00EA4F79">
            <w:pPr>
              <w:jc w:val="center"/>
            </w:pPr>
            <w:r>
              <w:rPr>
                <w:color w:val="000000"/>
                <w:sz w:val="18"/>
                <w:szCs w:val="18"/>
              </w:rPr>
              <w:t>11,314,673,951.03</w:t>
            </w:r>
          </w:p>
        </w:tc>
      </w:tr>
      <w:tr w:rsidR="00172F2D">
        <w:tc>
          <w:tcPr>
            <w:tcW w:w="1666" w:type="dxa"/>
            <w:gridSpan w:val="2"/>
            <w:vAlign w:val="center"/>
          </w:tcPr>
          <w:p w:rsidR="00172F2D" w:rsidRDefault="00EA4F79">
            <w:pPr>
              <w:jc w:val="left"/>
            </w:pPr>
            <w:r>
              <w:rPr>
                <w:color w:val="000000"/>
                <w:sz w:val="18"/>
                <w:szCs w:val="18"/>
              </w:rPr>
              <w:t>买入返售金融资产</w:t>
            </w:r>
          </w:p>
        </w:tc>
        <w:tc>
          <w:tcPr>
            <w:tcW w:w="1265" w:type="dxa"/>
            <w:gridSpan w:val="2"/>
            <w:vAlign w:val="center"/>
          </w:tcPr>
          <w:p w:rsidR="00172F2D" w:rsidRDefault="00EA4F79">
            <w:pPr>
              <w:jc w:val="left"/>
            </w:pPr>
            <w:r>
              <w:rPr>
                <w:color w:val="000000"/>
                <w:sz w:val="18"/>
                <w:szCs w:val="18"/>
              </w:rPr>
              <w:t>7,936,669,225.01</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center"/>
            </w:pPr>
            <w:r>
              <w:rPr>
                <w:color w:val="000000"/>
                <w:sz w:val="18"/>
                <w:szCs w:val="18"/>
              </w:rPr>
              <w:t>-</w:t>
            </w:r>
          </w:p>
        </w:tc>
        <w:tc>
          <w:tcPr>
            <w:tcW w:w="982" w:type="dxa"/>
            <w:vAlign w:val="center"/>
          </w:tcPr>
          <w:p w:rsidR="00172F2D" w:rsidRDefault="00EA4F79">
            <w:pPr>
              <w:jc w:val="center"/>
            </w:pPr>
            <w:r>
              <w:rPr>
                <w:color w:val="000000"/>
                <w:sz w:val="18"/>
                <w:szCs w:val="18"/>
              </w:rPr>
              <w:t>-</w:t>
            </w:r>
          </w:p>
        </w:tc>
        <w:tc>
          <w:tcPr>
            <w:tcW w:w="1036" w:type="dxa"/>
            <w:gridSpan w:val="2"/>
            <w:vAlign w:val="center"/>
          </w:tcPr>
          <w:p w:rsidR="00172F2D" w:rsidRDefault="00EA4F79">
            <w:pPr>
              <w:jc w:val="center"/>
            </w:pPr>
            <w:r>
              <w:rPr>
                <w:color w:val="000000"/>
                <w:sz w:val="18"/>
                <w:szCs w:val="18"/>
              </w:rPr>
              <w:t>7,936,669,225.01</w:t>
            </w:r>
          </w:p>
        </w:tc>
      </w:tr>
      <w:tr w:rsidR="00172F2D">
        <w:tc>
          <w:tcPr>
            <w:tcW w:w="1666" w:type="dxa"/>
            <w:gridSpan w:val="2"/>
            <w:vAlign w:val="center"/>
          </w:tcPr>
          <w:p w:rsidR="00172F2D" w:rsidRDefault="00EA4F79">
            <w:pPr>
              <w:jc w:val="left"/>
            </w:pPr>
            <w:r>
              <w:rPr>
                <w:color w:val="000000"/>
                <w:sz w:val="18"/>
                <w:szCs w:val="18"/>
              </w:rPr>
              <w:t>应收利息</w:t>
            </w:r>
          </w:p>
        </w:tc>
        <w:tc>
          <w:tcPr>
            <w:tcW w:w="1265" w:type="dxa"/>
            <w:gridSpan w:val="2"/>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center"/>
            </w:pPr>
            <w:r>
              <w:rPr>
                <w:color w:val="000000"/>
                <w:sz w:val="18"/>
                <w:szCs w:val="18"/>
              </w:rPr>
              <w:t>-</w:t>
            </w:r>
          </w:p>
        </w:tc>
        <w:tc>
          <w:tcPr>
            <w:tcW w:w="982" w:type="dxa"/>
            <w:vAlign w:val="center"/>
          </w:tcPr>
          <w:p w:rsidR="00172F2D" w:rsidRDefault="00EA4F79">
            <w:pPr>
              <w:jc w:val="center"/>
            </w:pPr>
            <w:r>
              <w:rPr>
                <w:color w:val="000000"/>
                <w:sz w:val="18"/>
                <w:szCs w:val="18"/>
              </w:rPr>
              <w:t>75,567,954.24</w:t>
            </w:r>
          </w:p>
        </w:tc>
        <w:tc>
          <w:tcPr>
            <w:tcW w:w="1036" w:type="dxa"/>
            <w:gridSpan w:val="2"/>
            <w:vAlign w:val="center"/>
          </w:tcPr>
          <w:p w:rsidR="00172F2D" w:rsidRDefault="00EA4F79">
            <w:pPr>
              <w:jc w:val="center"/>
            </w:pPr>
            <w:r>
              <w:rPr>
                <w:color w:val="000000"/>
                <w:sz w:val="18"/>
                <w:szCs w:val="18"/>
              </w:rPr>
              <w:t>75,567,954.24</w:t>
            </w:r>
          </w:p>
        </w:tc>
      </w:tr>
      <w:tr w:rsidR="00172F2D">
        <w:tc>
          <w:tcPr>
            <w:tcW w:w="1666" w:type="dxa"/>
            <w:gridSpan w:val="2"/>
            <w:vAlign w:val="center"/>
          </w:tcPr>
          <w:p w:rsidR="00172F2D" w:rsidRDefault="00EA4F79">
            <w:pPr>
              <w:jc w:val="left"/>
            </w:pPr>
            <w:r>
              <w:rPr>
                <w:color w:val="000000"/>
                <w:sz w:val="18"/>
                <w:szCs w:val="18"/>
              </w:rPr>
              <w:t>应收申购款</w:t>
            </w:r>
          </w:p>
        </w:tc>
        <w:tc>
          <w:tcPr>
            <w:tcW w:w="1265" w:type="dxa"/>
            <w:gridSpan w:val="2"/>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center"/>
            </w:pPr>
            <w:r>
              <w:rPr>
                <w:color w:val="000000"/>
                <w:sz w:val="18"/>
                <w:szCs w:val="18"/>
              </w:rPr>
              <w:t>-</w:t>
            </w:r>
          </w:p>
        </w:tc>
        <w:tc>
          <w:tcPr>
            <w:tcW w:w="982" w:type="dxa"/>
            <w:vAlign w:val="center"/>
          </w:tcPr>
          <w:p w:rsidR="00172F2D" w:rsidRDefault="00EA4F79">
            <w:pPr>
              <w:jc w:val="center"/>
            </w:pPr>
            <w:r>
              <w:rPr>
                <w:color w:val="000000"/>
                <w:sz w:val="18"/>
                <w:szCs w:val="18"/>
              </w:rPr>
              <w:t>450,001,200.00</w:t>
            </w:r>
          </w:p>
        </w:tc>
        <w:tc>
          <w:tcPr>
            <w:tcW w:w="1036" w:type="dxa"/>
            <w:gridSpan w:val="2"/>
            <w:vAlign w:val="center"/>
          </w:tcPr>
          <w:p w:rsidR="00172F2D" w:rsidRDefault="00EA4F79">
            <w:pPr>
              <w:jc w:val="center"/>
            </w:pPr>
            <w:r>
              <w:rPr>
                <w:color w:val="000000"/>
                <w:sz w:val="18"/>
                <w:szCs w:val="18"/>
              </w:rPr>
              <w:t>450,001,200.00</w:t>
            </w:r>
          </w:p>
        </w:tc>
      </w:tr>
      <w:tr w:rsidR="00172F2D">
        <w:tc>
          <w:tcPr>
            <w:tcW w:w="1666" w:type="dxa"/>
            <w:gridSpan w:val="2"/>
            <w:vAlign w:val="center"/>
          </w:tcPr>
          <w:p w:rsidR="00172F2D" w:rsidRDefault="00EA4F79">
            <w:pPr>
              <w:jc w:val="left"/>
            </w:pPr>
            <w:r>
              <w:rPr>
                <w:color w:val="000000"/>
                <w:sz w:val="18"/>
                <w:szCs w:val="18"/>
              </w:rPr>
              <w:t>其他资产</w:t>
            </w:r>
          </w:p>
        </w:tc>
        <w:tc>
          <w:tcPr>
            <w:tcW w:w="1265" w:type="dxa"/>
            <w:gridSpan w:val="2"/>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center"/>
            </w:pPr>
            <w:r>
              <w:rPr>
                <w:color w:val="000000"/>
                <w:sz w:val="18"/>
                <w:szCs w:val="18"/>
              </w:rPr>
              <w:t>-</w:t>
            </w:r>
          </w:p>
        </w:tc>
        <w:tc>
          <w:tcPr>
            <w:tcW w:w="982" w:type="dxa"/>
            <w:vAlign w:val="center"/>
          </w:tcPr>
          <w:p w:rsidR="00172F2D" w:rsidRDefault="00EA4F79">
            <w:pPr>
              <w:jc w:val="center"/>
            </w:pPr>
            <w:r>
              <w:rPr>
                <w:color w:val="000000"/>
                <w:sz w:val="18"/>
                <w:szCs w:val="18"/>
              </w:rPr>
              <w:t>761.40</w:t>
            </w:r>
          </w:p>
        </w:tc>
        <w:tc>
          <w:tcPr>
            <w:tcW w:w="1036" w:type="dxa"/>
            <w:gridSpan w:val="2"/>
            <w:vAlign w:val="center"/>
          </w:tcPr>
          <w:p w:rsidR="00172F2D" w:rsidRDefault="00EA4F79">
            <w:pPr>
              <w:jc w:val="center"/>
            </w:pPr>
            <w:r>
              <w:rPr>
                <w:color w:val="000000"/>
                <w:sz w:val="18"/>
                <w:szCs w:val="18"/>
              </w:rPr>
              <w:t>761.40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9,688,907,453.22</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8,028,562,478.44</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10,954,216,472.59</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525,569,915.64</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29,197,256,319.89</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172F2D">
        <w:tc>
          <w:tcPr>
            <w:tcW w:w="1658" w:type="dxa"/>
            <w:vAlign w:val="center"/>
          </w:tcPr>
          <w:p w:rsidR="00172F2D" w:rsidRDefault="00EA4F79">
            <w:pPr>
              <w:jc w:val="left"/>
            </w:pPr>
            <w:r>
              <w:rPr>
                <w:color w:val="000000"/>
                <w:sz w:val="18"/>
                <w:szCs w:val="18"/>
              </w:rPr>
              <w:t>卖出回购金融资产款</w:t>
            </w:r>
          </w:p>
        </w:tc>
        <w:tc>
          <w:tcPr>
            <w:tcW w:w="1273" w:type="dxa"/>
            <w:gridSpan w:val="3"/>
            <w:vAlign w:val="center"/>
          </w:tcPr>
          <w:p w:rsidR="00172F2D" w:rsidRDefault="00EA4F79">
            <w:pPr>
              <w:jc w:val="left"/>
            </w:pPr>
            <w:r>
              <w:rPr>
                <w:color w:val="000000"/>
                <w:sz w:val="18"/>
                <w:szCs w:val="18"/>
              </w:rPr>
              <w:t>1,370,172,674.91</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w:t>
            </w:r>
          </w:p>
        </w:tc>
        <w:tc>
          <w:tcPr>
            <w:tcW w:w="1036" w:type="dxa"/>
            <w:gridSpan w:val="2"/>
            <w:vAlign w:val="center"/>
          </w:tcPr>
          <w:p w:rsidR="00172F2D" w:rsidRDefault="00EA4F79">
            <w:pPr>
              <w:jc w:val="left"/>
            </w:pPr>
            <w:r>
              <w:rPr>
                <w:color w:val="000000"/>
                <w:sz w:val="18"/>
                <w:szCs w:val="18"/>
              </w:rPr>
              <w:t>1,370,172,674.91</w:t>
            </w:r>
          </w:p>
        </w:tc>
      </w:tr>
      <w:tr w:rsidR="00172F2D">
        <w:tc>
          <w:tcPr>
            <w:tcW w:w="1658" w:type="dxa"/>
            <w:vAlign w:val="center"/>
          </w:tcPr>
          <w:p w:rsidR="00172F2D" w:rsidRDefault="00EA4F79">
            <w:pPr>
              <w:jc w:val="left"/>
            </w:pPr>
            <w:r>
              <w:rPr>
                <w:color w:val="000000"/>
                <w:sz w:val="18"/>
                <w:szCs w:val="18"/>
              </w:rPr>
              <w:t>应付管理人报酬</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3,315,680.12</w:t>
            </w:r>
          </w:p>
        </w:tc>
        <w:tc>
          <w:tcPr>
            <w:tcW w:w="1036" w:type="dxa"/>
            <w:gridSpan w:val="2"/>
            <w:vAlign w:val="center"/>
          </w:tcPr>
          <w:p w:rsidR="00172F2D" w:rsidRDefault="00EA4F79">
            <w:pPr>
              <w:jc w:val="left"/>
            </w:pPr>
            <w:r>
              <w:rPr>
                <w:color w:val="000000"/>
                <w:sz w:val="18"/>
                <w:szCs w:val="18"/>
              </w:rPr>
              <w:t>3,315,680.12</w:t>
            </w:r>
          </w:p>
        </w:tc>
      </w:tr>
      <w:tr w:rsidR="00172F2D">
        <w:tc>
          <w:tcPr>
            <w:tcW w:w="1658" w:type="dxa"/>
            <w:vAlign w:val="center"/>
          </w:tcPr>
          <w:p w:rsidR="00172F2D" w:rsidRDefault="00EA4F79">
            <w:pPr>
              <w:jc w:val="left"/>
            </w:pPr>
            <w:r>
              <w:rPr>
                <w:color w:val="000000"/>
                <w:sz w:val="18"/>
                <w:szCs w:val="18"/>
              </w:rPr>
              <w:t>应付托管费</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1,105,226.73</w:t>
            </w:r>
          </w:p>
        </w:tc>
        <w:tc>
          <w:tcPr>
            <w:tcW w:w="1036" w:type="dxa"/>
            <w:gridSpan w:val="2"/>
            <w:vAlign w:val="center"/>
          </w:tcPr>
          <w:p w:rsidR="00172F2D" w:rsidRDefault="00EA4F79">
            <w:pPr>
              <w:jc w:val="left"/>
            </w:pPr>
            <w:r>
              <w:rPr>
                <w:color w:val="000000"/>
                <w:sz w:val="18"/>
                <w:szCs w:val="18"/>
              </w:rPr>
              <w:t>1,105,226.73</w:t>
            </w:r>
          </w:p>
        </w:tc>
      </w:tr>
      <w:tr w:rsidR="00172F2D">
        <w:tc>
          <w:tcPr>
            <w:tcW w:w="1658" w:type="dxa"/>
            <w:vAlign w:val="center"/>
          </w:tcPr>
          <w:p w:rsidR="00172F2D" w:rsidRDefault="00EA4F79">
            <w:pPr>
              <w:jc w:val="left"/>
            </w:pPr>
            <w:r>
              <w:rPr>
                <w:color w:val="000000"/>
                <w:sz w:val="18"/>
                <w:szCs w:val="18"/>
              </w:rPr>
              <w:t>应付销售服务费</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245,597.20</w:t>
            </w:r>
          </w:p>
        </w:tc>
        <w:tc>
          <w:tcPr>
            <w:tcW w:w="1036" w:type="dxa"/>
            <w:gridSpan w:val="2"/>
            <w:vAlign w:val="center"/>
          </w:tcPr>
          <w:p w:rsidR="00172F2D" w:rsidRDefault="00EA4F79">
            <w:pPr>
              <w:jc w:val="left"/>
            </w:pPr>
            <w:r>
              <w:rPr>
                <w:color w:val="000000"/>
                <w:sz w:val="18"/>
                <w:szCs w:val="18"/>
              </w:rPr>
              <w:t>245,597.20</w:t>
            </w:r>
          </w:p>
        </w:tc>
      </w:tr>
      <w:tr w:rsidR="00172F2D">
        <w:tc>
          <w:tcPr>
            <w:tcW w:w="1658" w:type="dxa"/>
            <w:vAlign w:val="center"/>
          </w:tcPr>
          <w:p w:rsidR="00172F2D" w:rsidRDefault="00EA4F79">
            <w:pPr>
              <w:jc w:val="left"/>
            </w:pPr>
            <w:r>
              <w:rPr>
                <w:color w:val="000000"/>
                <w:sz w:val="18"/>
                <w:szCs w:val="18"/>
              </w:rPr>
              <w:lastRenderedPageBreak/>
              <w:t>应付交易费用</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318,088.60</w:t>
            </w:r>
          </w:p>
        </w:tc>
        <w:tc>
          <w:tcPr>
            <w:tcW w:w="1036" w:type="dxa"/>
            <w:gridSpan w:val="2"/>
            <w:vAlign w:val="center"/>
          </w:tcPr>
          <w:p w:rsidR="00172F2D" w:rsidRDefault="00EA4F79">
            <w:pPr>
              <w:jc w:val="left"/>
            </w:pPr>
            <w:r>
              <w:rPr>
                <w:color w:val="000000"/>
                <w:sz w:val="18"/>
                <w:szCs w:val="18"/>
              </w:rPr>
              <w:t>318,088.60</w:t>
            </w:r>
          </w:p>
        </w:tc>
      </w:tr>
      <w:tr w:rsidR="00172F2D">
        <w:tc>
          <w:tcPr>
            <w:tcW w:w="1658" w:type="dxa"/>
            <w:vAlign w:val="center"/>
          </w:tcPr>
          <w:p w:rsidR="00172F2D" w:rsidRDefault="00EA4F79">
            <w:pPr>
              <w:jc w:val="left"/>
            </w:pPr>
            <w:r>
              <w:rPr>
                <w:color w:val="000000"/>
                <w:sz w:val="18"/>
                <w:szCs w:val="18"/>
              </w:rPr>
              <w:t>应交税费</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452,730.41</w:t>
            </w:r>
          </w:p>
        </w:tc>
        <w:tc>
          <w:tcPr>
            <w:tcW w:w="1036" w:type="dxa"/>
            <w:gridSpan w:val="2"/>
            <w:vAlign w:val="center"/>
          </w:tcPr>
          <w:p w:rsidR="00172F2D" w:rsidRDefault="00EA4F79">
            <w:pPr>
              <w:jc w:val="left"/>
            </w:pPr>
            <w:r>
              <w:rPr>
                <w:color w:val="000000"/>
                <w:sz w:val="18"/>
                <w:szCs w:val="18"/>
              </w:rPr>
              <w:t>452,730.41</w:t>
            </w:r>
          </w:p>
        </w:tc>
      </w:tr>
      <w:tr w:rsidR="00172F2D">
        <w:tc>
          <w:tcPr>
            <w:tcW w:w="1658" w:type="dxa"/>
            <w:vAlign w:val="center"/>
          </w:tcPr>
          <w:p w:rsidR="00172F2D" w:rsidRDefault="00EA4F79">
            <w:pPr>
              <w:jc w:val="left"/>
            </w:pPr>
            <w:r>
              <w:rPr>
                <w:color w:val="000000"/>
                <w:sz w:val="18"/>
                <w:szCs w:val="18"/>
              </w:rPr>
              <w:t>应付利息</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88,733.26</w:t>
            </w:r>
          </w:p>
        </w:tc>
        <w:tc>
          <w:tcPr>
            <w:tcW w:w="1036" w:type="dxa"/>
            <w:gridSpan w:val="2"/>
            <w:vAlign w:val="center"/>
          </w:tcPr>
          <w:p w:rsidR="00172F2D" w:rsidRDefault="00EA4F79">
            <w:pPr>
              <w:jc w:val="left"/>
            </w:pPr>
            <w:r>
              <w:rPr>
                <w:color w:val="000000"/>
                <w:sz w:val="18"/>
                <w:szCs w:val="18"/>
              </w:rPr>
              <w:t>88,733.26</w:t>
            </w:r>
          </w:p>
        </w:tc>
      </w:tr>
      <w:tr w:rsidR="00172F2D">
        <w:tc>
          <w:tcPr>
            <w:tcW w:w="1658" w:type="dxa"/>
            <w:vAlign w:val="center"/>
          </w:tcPr>
          <w:p w:rsidR="00172F2D" w:rsidRDefault="00EA4F79">
            <w:pPr>
              <w:jc w:val="left"/>
            </w:pPr>
            <w:r>
              <w:rPr>
                <w:color w:val="000000"/>
                <w:sz w:val="18"/>
                <w:szCs w:val="18"/>
              </w:rPr>
              <w:t>应付利润</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1,714,439.69</w:t>
            </w:r>
          </w:p>
        </w:tc>
        <w:tc>
          <w:tcPr>
            <w:tcW w:w="1036" w:type="dxa"/>
            <w:gridSpan w:val="2"/>
            <w:vAlign w:val="center"/>
          </w:tcPr>
          <w:p w:rsidR="00172F2D" w:rsidRDefault="00EA4F79">
            <w:pPr>
              <w:jc w:val="left"/>
            </w:pPr>
            <w:r>
              <w:rPr>
                <w:color w:val="000000"/>
                <w:sz w:val="18"/>
                <w:szCs w:val="18"/>
              </w:rPr>
              <w:t>1,714,439.69</w:t>
            </w:r>
          </w:p>
        </w:tc>
      </w:tr>
      <w:tr w:rsidR="00172F2D">
        <w:tc>
          <w:tcPr>
            <w:tcW w:w="1658" w:type="dxa"/>
            <w:vAlign w:val="center"/>
          </w:tcPr>
          <w:p w:rsidR="00172F2D" w:rsidRDefault="00EA4F79">
            <w:pPr>
              <w:jc w:val="left"/>
            </w:pPr>
            <w:r>
              <w:rPr>
                <w:color w:val="000000"/>
                <w:sz w:val="18"/>
                <w:szCs w:val="18"/>
              </w:rPr>
              <w:t>其他负债</w:t>
            </w:r>
          </w:p>
        </w:tc>
        <w:tc>
          <w:tcPr>
            <w:tcW w:w="1273" w:type="dxa"/>
            <w:gridSpan w:val="3"/>
            <w:vAlign w:val="center"/>
          </w:tcPr>
          <w:p w:rsidR="00172F2D" w:rsidRDefault="00EA4F79">
            <w:pPr>
              <w:jc w:val="left"/>
            </w:pPr>
            <w:r>
              <w:rPr>
                <w:color w:val="000000"/>
                <w:sz w:val="18"/>
                <w:szCs w:val="18"/>
              </w:rPr>
              <w:t>-</w:t>
            </w:r>
          </w:p>
        </w:tc>
        <w:tc>
          <w:tcPr>
            <w:tcW w:w="1134" w:type="dxa"/>
            <w:gridSpan w:val="3"/>
            <w:vAlign w:val="center"/>
          </w:tcPr>
          <w:p w:rsidR="00172F2D" w:rsidRDefault="00EA4F79">
            <w:pPr>
              <w:jc w:val="left"/>
            </w:pPr>
            <w:r>
              <w:rPr>
                <w:color w:val="000000"/>
                <w:sz w:val="18"/>
                <w:szCs w:val="18"/>
              </w:rPr>
              <w:t>-</w:t>
            </w:r>
          </w:p>
        </w:tc>
        <w:tc>
          <w:tcPr>
            <w:tcW w:w="1142" w:type="dxa"/>
            <w:vAlign w:val="center"/>
          </w:tcPr>
          <w:p w:rsidR="00172F2D" w:rsidRDefault="00EA4F79">
            <w:pPr>
              <w:jc w:val="left"/>
            </w:pPr>
            <w:r>
              <w:rPr>
                <w:color w:val="000000"/>
                <w:sz w:val="18"/>
                <w:szCs w:val="18"/>
              </w:rPr>
              <w:t>-</w:t>
            </w:r>
          </w:p>
        </w:tc>
        <w:tc>
          <w:tcPr>
            <w:tcW w:w="855"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82" w:type="dxa"/>
            <w:vAlign w:val="center"/>
          </w:tcPr>
          <w:p w:rsidR="00172F2D" w:rsidRDefault="00EA4F79">
            <w:pPr>
              <w:jc w:val="left"/>
            </w:pPr>
            <w:r>
              <w:rPr>
                <w:color w:val="000000"/>
                <w:sz w:val="18"/>
                <w:szCs w:val="18"/>
              </w:rPr>
              <w:t>147,938.99</w:t>
            </w:r>
          </w:p>
        </w:tc>
        <w:tc>
          <w:tcPr>
            <w:tcW w:w="1036" w:type="dxa"/>
            <w:gridSpan w:val="2"/>
            <w:vAlign w:val="center"/>
          </w:tcPr>
          <w:p w:rsidR="00172F2D" w:rsidRDefault="00EA4F79">
            <w:pPr>
              <w:jc w:val="left"/>
            </w:pPr>
            <w:r>
              <w:rPr>
                <w:color w:val="000000"/>
                <w:sz w:val="18"/>
                <w:szCs w:val="18"/>
              </w:rPr>
              <w:t>147,938.99</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1,370,172,674.91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7,388,435.00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1,377,561,109.91</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8,318,734,778.31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8,028,562,478.44</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10,954,216,472.59</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518,181,480.64</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27,819,695,209.98</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172F2D">
        <w:tc>
          <w:tcPr>
            <w:tcW w:w="1670" w:type="dxa"/>
            <w:gridSpan w:val="3"/>
            <w:vAlign w:val="center"/>
          </w:tcPr>
          <w:p w:rsidR="00172F2D" w:rsidRDefault="00EA4F79">
            <w:pPr>
              <w:jc w:val="left"/>
            </w:pPr>
            <w:r>
              <w:rPr>
                <w:color w:val="000000"/>
                <w:sz w:val="18"/>
                <w:szCs w:val="18"/>
              </w:rPr>
              <w:t>银行存款</w:t>
            </w:r>
          </w:p>
        </w:tc>
        <w:tc>
          <w:tcPr>
            <w:tcW w:w="1273" w:type="dxa"/>
            <w:gridSpan w:val="2"/>
            <w:vAlign w:val="center"/>
          </w:tcPr>
          <w:p w:rsidR="00172F2D" w:rsidRDefault="00EA4F79">
            <w:pPr>
              <w:jc w:val="left"/>
            </w:pPr>
            <w:r>
              <w:rPr>
                <w:color w:val="000000"/>
                <w:sz w:val="18"/>
                <w:szCs w:val="18"/>
              </w:rPr>
              <w:t>1,750,248,892.57</w:t>
            </w:r>
          </w:p>
        </w:tc>
        <w:tc>
          <w:tcPr>
            <w:tcW w:w="1105" w:type="dxa"/>
            <w:vAlign w:val="center"/>
          </w:tcPr>
          <w:p w:rsidR="00172F2D" w:rsidRDefault="00EA4F79">
            <w:pPr>
              <w:jc w:val="left"/>
            </w:pPr>
            <w:r>
              <w:rPr>
                <w:color w:val="000000"/>
                <w:sz w:val="18"/>
                <w:szCs w:val="18"/>
              </w:rPr>
              <w:t>2,900,000,000.00</w:t>
            </w:r>
          </w:p>
        </w:tc>
        <w:tc>
          <w:tcPr>
            <w:tcW w:w="1163" w:type="dxa"/>
            <w:gridSpan w:val="2"/>
            <w:vAlign w:val="center"/>
          </w:tcPr>
          <w:p w:rsidR="00172F2D" w:rsidRDefault="00EA4F79">
            <w:pPr>
              <w:jc w:val="left"/>
            </w:pPr>
            <w:r>
              <w:rPr>
                <w:color w:val="000000"/>
                <w:sz w:val="18"/>
                <w:szCs w:val="18"/>
              </w:rPr>
              <w:t>1,480,000,000.00</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left"/>
            </w:pPr>
            <w:r>
              <w:rPr>
                <w:color w:val="000000"/>
                <w:sz w:val="18"/>
                <w:szCs w:val="18"/>
              </w:rPr>
              <w:t>-</w:t>
            </w:r>
          </w:p>
        </w:tc>
        <w:tc>
          <w:tcPr>
            <w:tcW w:w="1026" w:type="dxa"/>
            <w:vAlign w:val="center"/>
          </w:tcPr>
          <w:p w:rsidR="00172F2D" w:rsidRDefault="00EA4F79">
            <w:pPr>
              <w:jc w:val="left"/>
            </w:pPr>
            <w:r>
              <w:rPr>
                <w:color w:val="000000"/>
                <w:sz w:val="18"/>
                <w:szCs w:val="18"/>
              </w:rPr>
              <w:t>6,130,248,892.57</w:t>
            </w:r>
          </w:p>
        </w:tc>
      </w:tr>
      <w:tr w:rsidR="00172F2D">
        <w:tc>
          <w:tcPr>
            <w:tcW w:w="1670" w:type="dxa"/>
            <w:gridSpan w:val="3"/>
            <w:vAlign w:val="center"/>
          </w:tcPr>
          <w:p w:rsidR="00172F2D" w:rsidRDefault="00EA4F79">
            <w:pPr>
              <w:jc w:val="left"/>
            </w:pPr>
            <w:r>
              <w:rPr>
                <w:color w:val="000000"/>
                <w:sz w:val="18"/>
                <w:szCs w:val="18"/>
              </w:rPr>
              <w:t>交易性金融资产</w:t>
            </w:r>
          </w:p>
        </w:tc>
        <w:tc>
          <w:tcPr>
            <w:tcW w:w="1273" w:type="dxa"/>
            <w:gridSpan w:val="2"/>
            <w:vAlign w:val="center"/>
          </w:tcPr>
          <w:p w:rsidR="00172F2D" w:rsidRDefault="00EA4F79">
            <w:pPr>
              <w:jc w:val="left"/>
            </w:pPr>
            <w:r>
              <w:rPr>
                <w:color w:val="000000"/>
                <w:sz w:val="18"/>
                <w:szCs w:val="18"/>
              </w:rPr>
              <w:t>369,687,520.70</w:t>
            </w:r>
          </w:p>
        </w:tc>
        <w:tc>
          <w:tcPr>
            <w:tcW w:w="1105" w:type="dxa"/>
            <w:vAlign w:val="center"/>
          </w:tcPr>
          <w:p w:rsidR="00172F2D" w:rsidRDefault="00EA4F79">
            <w:pPr>
              <w:jc w:val="left"/>
            </w:pPr>
            <w:r>
              <w:rPr>
                <w:color w:val="000000"/>
                <w:sz w:val="18"/>
                <w:szCs w:val="18"/>
              </w:rPr>
              <w:t>2,191,258,448.44</w:t>
            </w:r>
          </w:p>
        </w:tc>
        <w:tc>
          <w:tcPr>
            <w:tcW w:w="1163" w:type="dxa"/>
            <w:gridSpan w:val="2"/>
            <w:vAlign w:val="center"/>
          </w:tcPr>
          <w:p w:rsidR="00172F2D" w:rsidRDefault="00EA4F79">
            <w:pPr>
              <w:jc w:val="left"/>
            </w:pPr>
            <w:r>
              <w:rPr>
                <w:color w:val="000000"/>
                <w:sz w:val="18"/>
                <w:szCs w:val="18"/>
              </w:rPr>
              <w:t>3,060,981,279.71</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left"/>
            </w:pPr>
            <w:r>
              <w:rPr>
                <w:color w:val="000000"/>
                <w:sz w:val="18"/>
                <w:szCs w:val="18"/>
              </w:rPr>
              <w:t>-</w:t>
            </w:r>
          </w:p>
        </w:tc>
        <w:tc>
          <w:tcPr>
            <w:tcW w:w="1026" w:type="dxa"/>
            <w:vAlign w:val="center"/>
          </w:tcPr>
          <w:p w:rsidR="00172F2D" w:rsidRDefault="00EA4F79">
            <w:pPr>
              <w:jc w:val="left"/>
            </w:pPr>
            <w:r>
              <w:rPr>
                <w:color w:val="000000"/>
                <w:sz w:val="18"/>
                <w:szCs w:val="18"/>
              </w:rPr>
              <w:t>5,621,927,248.85</w:t>
            </w:r>
          </w:p>
        </w:tc>
      </w:tr>
      <w:tr w:rsidR="00172F2D">
        <w:tc>
          <w:tcPr>
            <w:tcW w:w="1670" w:type="dxa"/>
            <w:gridSpan w:val="3"/>
            <w:vAlign w:val="center"/>
          </w:tcPr>
          <w:p w:rsidR="00172F2D" w:rsidRDefault="00EA4F79">
            <w:pPr>
              <w:jc w:val="left"/>
            </w:pPr>
            <w:r>
              <w:rPr>
                <w:color w:val="000000"/>
                <w:sz w:val="18"/>
                <w:szCs w:val="18"/>
              </w:rPr>
              <w:t>买入返售金融资产</w:t>
            </w:r>
          </w:p>
        </w:tc>
        <w:tc>
          <w:tcPr>
            <w:tcW w:w="1273" w:type="dxa"/>
            <w:gridSpan w:val="2"/>
            <w:vAlign w:val="center"/>
          </w:tcPr>
          <w:p w:rsidR="00172F2D" w:rsidRDefault="00EA4F79">
            <w:pPr>
              <w:jc w:val="left"/>
            </w:pPr>
            <w:r>
              <w:rPr>
                <w:color w:val="000000"/>
                <w:sz w:val="18"/>
                <w:szCs w:val="18"/>
              </w:rPr>
              <w:t>3,177,286,125.94</w:t>
            </w:r>
          </w:p>
        </w:tc>
        <w:tc>
          <w:tcPr>
            <w:tcW w:w="1105" w:type="dxa"/>
            <w:vAlign w:val="center"/>
          </w:tcPr>
          <w:p w:rsidR="00172F2D" w:rsidRDefault="00EA4F79">
            <w:pPr>
              <w:jc w:val="left"/>
            </w:pPr>
            <w:r>
              <w:rPr>
                <w:color w:val="000000"/>
                <w:sz w:val="18"/>
                <w:szCs w:val="18"/>
              </w:rPr>
              <w:t>-</w:t>
            </w:r>
          </w:p>
        </w:tc>
        <w:tc>
          <w:tcPr>
            <w:tcW w:w="1163"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left"/>
            </w:pPr>
            <w:r>
              <w:rPr>
                <w:color w:val="000000"/>
                <w:sz w:val="18"/>
                <w:szCs w:val="18"/>
              </w:rPr>
              <w:t>-</w:t>
            </w:r>
          </w:p>
        </w:tc>
        <w:tc>
          <w:tcPr>
            <w:tcW w:w="1026" w:type="dxa"/>
            <w:vAlign w:val="center"/>
          </w:tcPr>
          <w:p w:rsidR="00172F2D" w:rsidRDefault="00EA4F79">
            <w:pPr>
              <w:jc w:val="left"/>
            </w:pPr>
            <w:r>
              <w:rPr>
                <w:color w:val="000000"/>
                <w:sz w:val="18"/>
                <w:szCs w:val="18"/>
              </w:rPr>
              <w:t>3,177,286,125.94</w:t>
            </w:r>
          </w:p>
        </w:tc>
      </w:tr>
      <w:tr w:rsidR="00172F2D">
        <w:tc>
          <w:tcPr>
            <w:tcW w:w="1670" w:type="dxa"/>
            <w:gridSpan w:val="3"/>
            <w:vAlign w:val="center"/>
          </w:tcPr>
          <w:p w:rsidR="00172F2D" w:rsidRDefault="00EA4F79">
            <w:pPr>
              <w:jc w:val="left"/>
            </w:pPr>
            <w:r>
              <w:rPr>
                <w:color w:val="000000"/>
                <w:sz w:val="18"/>
                <w:szCs w:val="18"/>
              </w:rPr>
              <w:t>应收利息</w:t>
            </w:r>
          </w:p>
        </w:tc>
        <w:tc>
          <w:tcPr>
            <w:tcW w:w="1273" w:type="dxa"/>
            <w:gridSpan w:val="2"/>
            <w:vAlign w:val="center"/>
          </w:tcPr>
          <w:p w:rsidR="00172F2D" w:rsidRDefault="00EA4F79">
            <w:pPr>
              <w:jc w:val="left"/>
            </w:pPr>
            <w:r>
              <w:rPr>
                <w:color w:val="000000"/>
                <w:sz w:val="18"/>
                <w:szCs w:val="18"/>
              </w:rPr>
              <w:t>-</w:t>
            </w:r>
          </w:p>
        </w:tc>
        <w:tc>
          <w:tcPr>
            <w:tcW w:w="1105" w:type="dxa"/>
            <w:vAlign w:val="center"/>
          </w:tcPr>
          <w:p w:rsidR="00172F2D" w:rsidRDefault="00EA4F79">
            <w:pPr>
              <w:jc w:val="left"/>
            </w:pPr>
            <w:r>
              <w:rPr>
                <w:color w:val="000000"/>
                <w:sz w:val="18"/>
                <w:szCs w:val="18"/>
              </w:rPr>
              <w:t>-</w:t>
            </w:r>
          </w:p>
        </w:tc>
        <w:tc>
          <w:tcPr>
            <w:tcW w:w="1163"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left"/>
            </w:pPr>
            <w:r>
              <w:rPr>
                <w:color w:val="000000"/>
                <w:sz w:val="18"/>
                <w:szCs w:val="18"/>
              </w:rPr>
              <w:t>47,589,001.30</w:t>
            </w:r>
          </w:p>
        </w:tc>
        <w:tc>
          <w:tcPr>
            <w:tcW w:w="1026" w:type="dxa"/>
            <w:vAlign w:val="center"/>
          </w:tcPr>
          <w:p w:rsidR="00172F2D" w:rsidRDefault="00EA4F79">
            <w:pPr>
              <w:jc w:val="left"/>
            </w:pPr>
            <w:r>
              <w:rPr>
                <w:color w:val="000000"/>
                <w:sz w:val="18"/>
                <w:szCs w:val="18"/>
              </w:rPr>
              <w:t>47,589,001.30</w:t>
            </w:r>
          </w:p>
        </w:tc>
      </w:tr>
      <w:tr w:rsidR="00172F2D">
        <w:tc>
          <w:tcPr>
            <w:tcW w:w="1670" w:type="dxa"/>
            <w:gridSpan w:val="3"/>
            <w:vAlign w:val="center"/>
          </w:tcPr>
          <w:p w:rsidR="00172F2D" w:rsidRDefault="00EA4F79">
            <w:pPr>
              <w:jc w:val="left"/>
            </w:pPr>
            <w:r>
              <w:rPr>
                <w:color w:val="000000"/>
                <w:sz w:val="18"/>
                <w:szCs w:val="18"/>
              </w:rPr>
              <w:t>应收申购款</w:t>
            </w:r>
          </w:p>
        </w:tc>
        <w:tc>
          <w:tcPr>
            <w:tcW w:w="1273" w:type="dxa"/>
            <w:gridSpan w:val="2"/>
            <w:vAlign w:val="center"/>
          </w:tcPr>
          <w:p w:rsidR="00172F2D" w:rsidRDefault="00EA4F79">
            <w:pPr>
              <w:jc w:val="left"/>
            </w:pPr>
            <w:r>
              <w:rPr>
                <w:color w:val="000000"/>
                <w:sz w:val="18"/>
                <w:szCs w:val="18"/>
              </w:rPr>
              <w:t>-</w:t>
            </w:r>
          </w:p>
        </w:tc>
        <w:tc>
          <w:tcPr>
            <w:tcW w:w="1105" w:type="dxa"/>
            <w:vAlign w:val="center"/>
          </w:tcPr>
          <w:p w:rsidR="00172F2D" w:rsidRDefault="00EA4F79">
            <w:pPr>
              <w:jc w:val="left"/>
            </w:pPr>
            <w:r>
              <w:rPr>
                <w:color w:val="000000"/>
                <w:sz w:val="18"/>
                <w:szCs w:val="18"/>
              </w:rPr>
              <w:t>-</w:t>
            </w:r>
          </w:p>
        </w:tc>
        <w:tc>
          <w:tcPr>
            <w:tcW w:w="1163"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left"/>
            </w:pPr>
            <w:r>
              <w:rPr>
                <w:color w:val="000000"/>
                <w:sz w:val="18"/>
                <w:szCs w:val="18"/>
              </w:rPr>
              <w:t>152,500.00</w:t>
            </w:r>
          </w:p>
        </w:tc>
        <w:tc>
          <w:tcPr>
            <w:tcW w:w="1026" w:type="dxa"/>
            <w:vAlign w:val="center"/>
          </w:tcPr>
          <w:p w:rsidR="00172F2D" w:rsidRDefault="00EA4F79">
            <w:pPr>
              <w:jc w:val="left"/>
            </w:pPr>
            <w:r>
              <w:rPr>
                <w:color w:val="000000"/>
                <w:sz w:val="18"/>
                <w:szCs w:val="18"/>
              </w:rPr>
              <w:t>152,500.00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5,297,222,539.21</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5,091,258,448.44</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4,540,981,279.71</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47,741,501.30</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14,977,203,768.66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172F2D">
        <w:tc>
          <w:tcPr>
            <w:tcW w:w="1672" w:type="dxa"/>
            <w:gridSpan w:val="3"/>
            <w:vAlign w:val="center"/>
          </w:tcPr>
          <w:p w:rsidR="00172F2D" w:rsidRDefault="00EA4F79">
            <w:pPr>
              <w:jc w:val="left"/>
            </w:pPr>
            <w:r>
              <w:rPr>
                <w:color w:val="000000"/>
                <w:sz w:val="18"/>
                <w:szCs w:val="18"/>
              </w:rPr>
              <w:t>卖出回购金融资产款</w:t>
            </w:r>
          </w:p>
        </w:tc>
        <w:tc>
          <w:tcPr>
            <w:tcW w:w="1271" w:type="dxa"/>
            <w:gridSpan w:val="2"/>
            <w:vAlign w:val="center"/>
          </w:tcPr>
          <w:p w:rsidR="00172F2D" w:rsidRDefault="00EA4F79">
            <w:pPr>
              <w:jc w:val="left"/>
            </w:pPr>
            <w:r>
              <w:rPr>
                <w:color w:val="000000"/>
                <w:sz w:val="18"/>
                <w:szCs w:val="18"/>
              </w:rPr>
              <w:t>918,138,391.89</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w:t>
            </w:r>
          </w:p>
        </w:tc>
        <w:tc>
          <w:tcPr>
            <w:tcW w:w="1026" w:type="dxa"/>
            <w:vAlign w:val="center"/>
          </w:tcPr>
          <w:p w:rsidR="00172F2D" w:rsidRDefault="00EA4F79">
            <w:pPr>
              <w:jc w:val="left"/>
            </w:pPr>
            <w:r>
              <w:rPr>
                <w:color w:val="000000"/>
                <w:sz w:val="18"/>
                <w:szCs w:val="18"/>
              </w:rPr>
              <w:t>918,138,391.89</w:t>
            </w:r>
          </w:p>
        </w:tc>
      </w:tr>
      <w:tr w:rsidR="00172F2D">
        <w:tc>
          <w:tcPr>
            <w:tcW w:w="1672" w:type="dxa"/>
            <w:gridSpan w:val="3"/>
            <w:vAlign w:val="center"/>
          </w:tcPr>
          <w:p w:rsidR="00172F2D" w:rsidRDefault="00EA4F79">
            <w:pPr>
              <w:jc w:val="left"/>
            </w:pPr>
            <w:r>
              <w:rPr>
                <w:color w:val="000000"/>
                <w:sz w:val="18"/>
                <w:szCs w:val="18"/>
              </w:rPr>
              <w:t>应付管理人报酬</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1,779,102.66</w:t>
            </w:r>
          </w:p>
        </w:tc>
        <w:tc>
          <w:tcPr>
            <w:tcW w:w="1026" w:type="dxa"/>
            <w:vAlign w:val="center"/>
          </w:tcPr>
          <w:p w:rsidR="00172F2D" w:rsidRDefault="00EA4F79">
            <w:pPr>
              <w:jc w:val="left"/>
            </w:pPr>
            <w:r>
              <w:rPr>
                <w:color w:val="000000"/>
                <w:sz w:val="18"/>
                <w:szCs w:val="18"/>
              </w:rPr>
              <w:t>1,779,102.66</w:t>
            </w:r>
          </w:p>
        </w:tc>
      </w:tr>
      <w:tr w:rsidR="00172F2D">
        <w:tc>
          <w:tcPr>
            <w:tcW w:w="1672" w:type="dxa"/>
            <w:gridSpan w:val="3"/>
            <w:vAlign w:val="center"/>
          </w:tcPr>
          <w:p w:rsidR="00172F2D" w:rsidRDefault="00EA4F79">
            <w:pPr>
              <w:jc w:val="left"/>
            </w:pPr>
            <w:r>
              <w:rPr>
                <w:color w:val="000000"/>
                <w:sz w:val="18"/>
                <w:szCs w:val="18"/>
              </w:rPr>
              <w:t>应付托管费</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593,034.23</w:t>
            </w:r>
          </w:p>
        </w:tc>
        <w:tc>
          <w:tcPr>
            <w:tcW w:w="1026" w:type="dxa"/>
            <w:vAlign w:val="center"/>
          </w:tcPr>
          <w:p w:rsidR="00172F2D" w:rsidRDefault="00EA4F79">
            <w:pPr>
              <w:jc w:val="left"/>
            </w:pPr>
            <w:r>
              <w:rPr>
                <w:color w:val="000000"/>
                <w:sz w:val="18"/>
                <w:szCs w:val="18"/>
              </w:rPr>
              <w:t>593,034.23</w:t>
            </w:r>
          </w:p>
        </w:tc>
      </w:tr>
      <w:tr w:rsidR="00172F2D">
        <w:tc>
          <w:tcPr>
            <w:tcW w:w="1672" w:type="dxa"/>
            <w:gridSpan w:val="3"/>
            <w:vAlign w:val="center"/>
          </w:tcPr>
          <w:p w:rsidR="00172F2D" w:rsidRDefault="00EA4F79">
            <w:pPr>
              <w:jc w:val="left"/>
            </w:pPr>
            <w:r>
              <w:rPr>
                <w:color w:val="000000"/>
                <w:sz w:val="18"/>
                <w:szCs w:val="18"/>
              </w:rPr>
              <w:t>应付销售服务费</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121,158.66</w:t>
            </w:r>
          </w:p>
        </w:tc>
        <w:tc>
          <w:tcPr>
            <w:tcW w:w="1026" w:type="dxa"/>
            <w:vAlign w:val="center"/>
          </w:tcPr>
          <w:p w:rsidR="00172F2D" w:rsidRDefault="00EA4F79">
            <w:pPr>
              <w:jc w:val="left"/>
            </w:pPr>
            <w:r>
              <w:rPr>
                <w:color w:val="000000"/>
                <w:sz w:val="18"/>
                <w:szCs w:val="18"/>
              </w:rPr>
              <w:t>121,158.66</w:t>
            </w:r>
          </w:p>
        </w:tc>
      </w:tr>
      <w:tr w:rsidR="00172F2D">
        <w:tc>
          <w:tcPr>
            <w:tcW w:w="1672" w:type="dxa"/>
            <w:gridSpan w:val="3"/>
            <w:vAlign w:val="center"/>
          </w:tcPr>
          <w:p w:rsidR="00172F2D" w:rsidRDefault="00EA4F79">
            <w:pPr>
              <w:jc w:val="left"/>
            </w:pPr>
            <w:r>
              <w:rPr>
                <w:color w:val="000000"/>
                <w:sz w:val="18"/>
                <w:szCs w:val="18"/>
              </w:rPr>
              <w:t>应付交易费用</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190,097.6</w:t>
            </w:r>
            <w:r>
              <w:rPr>
                <w:color w:val="000000"/>
                <w:sz w:val="18"/>
                <w:szCs w:val="18"/>
              </w:rPr>
              <w:lastRenderedPageBreak/>
              <w:t>9</w:t>
            </w:r>
          </w:p>
        </w:tc>
        <w:tc>
          <w:tcPr>
            <w:tcW w:w="1026" w:type="dxa"/>
            <w:vAlign w:val="center"/>
          </w:tcPr>
          <w:p w:rsidR="00172F2D" w:rsidRDefault="00EA4F79">
            <w:pPr>
              <w:jc w:val="left"/>
            </w:pPr>
            <w:r>
              <w:rPr>
                <w:color w:val="000000"/>
                <w:sz w:val="18"/>
                <w:szCs w:val="18"/>
              </w:rPr>
              <w:lastRenderedPageBreak/>
              <w:t>190,097.6</w:t>
            </w:r>
            <w:r>
              <w:rPr>
                <w:color w:val="000000"/>
                <w:sz w:val="18"/>
                <w:szCs w:val="18"/>
              </w:rPr>
              <w:lastRenderedPageBreak/>
              <w:t>9</w:t>
            </w:r>
          </w:p>
        </w:tc>
      </w:tr>
      <w:tr w:rsidR="00172F2D">
        <w:tc>
          <w:tcPr>
            <w:tcW w:w="1672" w:type="dxa"/>
            <w:gridSpan w:val="3"/>
            <w:vAlign w:val="center"/>
          </w:tcPr>
          <w:p w:rsidR="00172F2D" w:rsidRDefault="00EA4F79">
            <w:pPr>
              <w:jc w:val="left"/>
            </w:pPr>
            <w:r>
              <w:rPr>
                <w:color w:val="000000"/>
                <w:sz w:val="18"/>
                <w:szCs w:val="18"/>
              </w:rPr>
              <w:lastRenderedPageBreak/>
              <w:t>应交税费</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407,747.11</w:t>
            </w:r>
          </w:p>
        </w:tc>
        <w:tc>
          <w:tcPr>
            <w:tcW w:w="1026" w:type="dxa"/>
            <w:vAlign w:val="center"/>
          </w:tcPr>
          <w:p w:rsidR="00172F2D" w:rsidRDefault="00EA4F79">
            <w:pPr>
              <w:jc w:val="left"/>
            </w:pPr>
            <w:r>
              <w:rPr>
                <w:color w:val="000000"/>
                <w:sz w:val="18"/>
                <w:szCs w:val="18"/>
              </w:rPr>
              <w:t>407,747.11</w:t>
            </w:r>
          </w:p>
        </w:tc>
      </w:tr>
      <w:tr w:rsidR="00172F2D">
        <w:tc>
          <w:tcPr>
            <w:tcW w:w="1672" w:type="dxa"/>
            <w:gridSpan w:val="3"/>
            <w:vAlign w:val="center"/>
          </w:tcPr>
          <w:p w:rsidR="00172F2D" w:rsidRDefault="00EA4F79">
            <w:pPr>
              <w:jc w:val="left"/>
            </w:pPr>
            <w:r>
              <w:rPr>
                <w:color w:val="000000"/>
                <w:sz w:val="18"/>
                <w:szCs w:val="18"/>
              </w:rPr>
              <w:t>应付利息</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107,169.12</w:t>
            </w:r>
          </w:p>
        </w:tc>
        <w:tc>
          <w:tcPr>
            <w:tcW w:w="1026" w:type="dxa"/>
            <w:vAlign w:val="center"/>
          </w:tcPr>
          <w:p w:rsidR="00172F2D" w:rsidRDefault="00EA4F79">
            <w:pPr>
              <w:jc w:val="left"/>
            </w:pPr>
            <w:r>
              <w:rPr>
                <w:color w:val="000000"/>
                <w:sz w:val="18"/>
                <w:szCs w:val="18"/>
              </w:rPr>
              <w:t>107,169.12</w:t>
            </w:r>
          </w:p>
        </w:tc>
      </w:tr>
      <w:tr w:rsidR="00172F2D">
        <w:tc>
          <w:tcPr>
            <w:tcW w:w="1672" w:type="dxa"/>
            <w:gridSpan w:val="3"/>
            <w:vAlign w:val="center"/>
          </w:tcPr>
          <w:p w:rsidR="00172F2D" w:rsidRDefault="00EA4F79">
            <w:pPr>
              <w:jc w:val="left"/>
            </w:pPr>
            <w:r>
              <w:rPr>
                <w:color w:val="000000"/>
                <w:sz w:val="18"/>
                <w:szCs w:val="18"/>
              </w:rPr>
              <w:t>应付利润</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1,191,748.40</w:t>
            </w:r>
          </w:p>
        </w:tc>
        <w:tc>
          <w:tcPr>
            <w:tcW w:w="1026" w:type="dxa"/>
            <w:vAlign w:val="center"/>
          </w:tcPr>
          <w:p w:rsidR="00172F2D" w:rsidRDefault="00EA4F79">
            <w:pPr>
              <w:jc w:val="left"/>
            </w:pPr>
            <w:r>
              <w:rPr>
                <w:color w:val="000000"/>
                <w:sz w:val="18"/>
                <w:szCs w:val="18"/>
              </w:rPr>
              <w:t>1,191,748.40</w:t>
            </w:r>
          </w:p>
        </w:tc>
      </w:tr>
      <w:tr w:rsidR="00172F2D">
        <w:tc>
          <w:tcPr>
            <w:tcW w:w="1672" w:type="dxa"/>
            <w:gridSpan w:val="3"/>
            <w:vAlign w:val="center"/>
          </w:tcPr>
          <w:p w:rsidR="00172F2D" w:rsidRDefault="00EA4F79">
            <w:pPr>
              <w:jc w:val="left"/>
            </w:pPr>
            <w:r>
              <w:rPr>
                <w:color w:val="000000"/>
                <w:sz w:val="18"/>
                <w:szCs w:val="18"/>
              </w:rPr>
              <w:t>其他负债</w:t>
            </w:r>
          </w:p>
        </w:tc>
        <w:tc>
          <w:tcPr>
            <w:tcW w:w="1271" w:type="dxa"/>
            <w:gridSpan w:val="2"/>
            <w:vAlign w:val="center"/>
          </w:tcPr>
          <w:p w:rsidR="00172F2D" w:rsidRDefault="00EA4F79">
            <w:pPr>
              <w:jc w:val="left"/>
            </w:pPr>
            <w:r>
              <w:rPr>
                <w:color w:val="000000"/>
                <w:sz w:val="18"/>
                <w:szCs w:val="18"/>
              </w:rPr>
              <w:t>-</w:t>
            </w:r>
          </w:p>
        </w:tc>
        <w:tc>
          <w:tcPr>
            <w:tcW w:w="1104" w:type="dxa"/>
            <w:vAlign w:val="center"/>
          </w:tcPr>
          <w:p w:rsidR="00172F2D" w:rsidRDefault="00EA4F79">
            <w:pPr>
              <w:jc w:val="left"/>
            </w:pPr>
            <w:r>
              <w:rPr>
                <w:color w:val="000000"/>
                <w:sz w:val="18"/>
                <w:szCs w:val="18"/>
              </w:rPr>
              <w:t>-</w:t>
            </w:r>
          </w:p>
        </w:tc>
        <w:tc>
          <w:tcPr>
            <w:tcW w:w="1164" w:type="dxa"/>
            <w:gridSpan w:val="2"/>
            <w:vAlign w:val="center"/>
          </w:tcPr>
          <w:p w:rsidR="00172F2D" w:rsidRDefault="00EA4F79">
            <w:pPr>
              <w:jc w:val="left"/>
            </w:pPr>
            <w:r>
              <w:rPr>
                <w:color w:val="000000"/>
                <w:sz w:val="18"/>
                <w:szCs w:val="18"/>
              </w:rPr>
              <w:t>-</w:t>
            </w:r>
          </w:p>
        </w:tc>
        <w:tc>
          <w:tcPr>
            <w:tcW w:w="851" w:type="dxa"/>
            <w:vAlign w:val="center"/>
          </w:tcPr>
          <w:p w:rsidR="00172F2D" w:rsidRDefault="00EA4F79">
            <w:pPr>
              <w:jc w:val="left"/>
            </w:pPr>
            <w:r>
              <w:rPr>
                <w:color w:val="000000"/>
                <w:sz w:val="18"/>
                <w:szCs w:val="18"/>
              </w:rPr>
              <w:t>-</w:t>
            </w:r>
          </w:p>
        </w:tc>
        <w:tc>
          <w:tcPr>
            <w:tcW w:w="992" w:type="dxa"/>
            <w:vAlign w:val="center"/>
          </w:tcPr>
          <w:p w:rsidR="00172F2D" w:rsidRDefault="00EA4F79">
            <w:pPr>
              <w:jc w:val="left"/>
            </w:pPr>
            <w:r>
              <w:rPr>
                <w:color w:val="000000"/>
                <w:sz w:val="18"/>
                <w:szCs w:val="18"/>
              </w:rPr>
              <w:t>-</w:t>
            </w:r>
          </w:p>
        </w:tc>
        <w:tc>
          <w:tcPr>
            <w:tcW w:w="992" w:type="dxa"/>
            <w:gridSpan w:val="2"/>
            <w:vAlign w:val="center"/>
          </w:tcPr>
          <w:p w:rsidR="00172F2D" w:rsidRDefault="00EA4F79">
            <w:pPr>
              <w:jc w:val="center"/>
            </w:pPr>
            <w:r>
              <w:rPr>
                <w:color w:val="000000"/>
                <w:sz w:val="18"/>
                <w:szCs w:val="18"/>
              </w:rPr>
              <w:t>298,564.97</w:t>
            </w:r>
          </w:p>
        </w:tc>
        <w:tc>
          <w:tcPr>
            <w:tcW w:w="1026" w:type="dxa"/>
            <w:vAlign w:val="center"/>
          </w:tcPr>
          <w:p w:rsidR="00172F2D" w:rsidRDefault="00EA4F79">
            <w:pPr>
              <w:jc w:val="left"/>
            </w:pPr>
            <w:r>
              <w:rPr>
                <w:color w:val="000000"/>
                <w:sz w:val="18"/>
                <w:szCs w:val="18"/>
              </w:rPr>
              <w:t>298,564.97</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918,138,391.89</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4,688,622.84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922,827,014.73</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4,379,084,147.32</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5,091,258,448.44</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4,540,981,279.71</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43,052,878.46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14,054,376,753.93</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172F2D">
        <w:tc>
          <w:tcPr>
            <w:tcW w:w="834" w:type="dxa"/>
            <w:vAlign w:val="center"/>
          </w:tcPr>
          <w:p w:rsidR="00172F2D" w:rsidRDefault="00EA4F79">
            <w:pPr>
              <w:jc w:val="left"/>
            </w:pPr>
            <w:r>
              <w:rPr>
                <w:sz w:val="24"/>
              </w:rPr>
              <w:t>假设</w:t>
            </w:r>
          </w:p>
        </w:tc>
        <w:tc>
          <w:tcPr>
            <w:tcW w:w="8164" w:type="dxa"/>
            <w:gridSpan w:val="3"/>
            <w:vAlign w:val="center"/>
          </w:tcPr>
          <w:p w:rsidR="00172F2D" w:rsidRDefault="00EA4F79">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172F2D">
        <w:tc>
          <w:tcPr>
            <w:tcW w:w="834" w:type="dxa"/>
            <w:vMerge/>
          </w:tcPr>
          <w:p w:rsidR="00172F2D" w:rsidRDefault="00172F2D"/>
        </w:tc>
        <w:tc>
          <w:tcPr>
            <w:tcW w:w="3277" w:type="dxa"/>
            <w:vAlign w:val="center"/>
          </w:tcPr>
          <w:p w:rsidR="00172F2D" w:rsidRDefault="00EA4F79">
            <w:pPr>
              <w:jc w:val="left"/>
            </w:pPr>
            <w:r>
              <w:rPr>
                <w:sz w:val="24"/>
              </w:rPr>
              <w:t>市场利率上升</w:t>
            </w:r>
            <w:r>
              <w:rPr>
                <w:sz w:val="24"/>
              </w:rPr>
              <w:t>25</w:t>
            </w:r>
            <w:r>
              <w:rPr>
                <w:sz w:val="24"/>
              </w:rPr>
              <w:t>个基点</w:t>
            </w:r>
          </w:p>
        </w:tc>
        <w:tc>
          <w:tcPr>
            <w:tcW w:w="2268" w:type="dxa"/>
            <w:vAlign w:val="center"/>
          </w:tcPr>
          <w:p w:rsidR="00172F2D" w:rsidRDefault="00EA4F79">
            <w:pPr>
              <w:jc w:val="right"/>
            </w:pPr>
            <w:r>
              <w:rPr>
                <w:sz w:val="24"/>
              </w:rPr>
              <w:t>减少约</w:t>
            </w:r>
            <w:r>
              <w:rPr>
                <w:sz w:val="24"/>
              </w:rPr>
              <w:t>948</w:t>
            </w:r>
          </w:p>
        </w:tc>
        <w:tc>
          <w:tcPr>
            <w:tcW w:w="2619" w:type="dxa"/>
            <w:vAlign w:val="center"/>
          </w:tcPr>
          <w:p w:rsidR="00172F2D" w:rsidRDefault="00EA4F79">
            <w:pPr>
              <w:jc w:val="right"/>
            </w:pPr>
            <w:r>
              <w:rPr>
                <w:sz w:val="24"/>
              </w:rPr>
              <w:t>减少约</w:t>
            </w:r>
            <w:r>
              <w:rPr>
                <w:sz w:val="24"/>
              </w:rPr>
              <w:t>484</w:t>
            </w:r>
          </w:p>
        </w:tc>
      </w:tr>
      <w:tr w:rsidR="00172F2D">
        <w:tc>
          <w:tcPr>
            <w:tcW w:w="834" w:type="dxa"/>
            <w:vMerge/>
          </w:tcPr>
          <w:p w:rsidR="00172F2D" w:rsidRDefault="00172F2D"/>
        </w:tc>
        <w:tc>
          <w:tcPr>
            <w:tcW w:w="3277" w:type="dxa"/>
            <w:vAlign w:val="center"/>
          </w:tcPr>
          <w:p w:rsidR="00172F2D" w:rsidRDefault="00EA4F79">
            <w:pPr>
              <w:jc w:val="left"/>
            </w:pPr>
            <w:r>
              <w:rPr>
                <w:sz w:val="24"/>
              </w:rPr>
              <w:t>市场利率下降</w:t>
            </w:r>
            <w:r>
              <w:rPr>
                <w:sz w:val="24"/>
              </w:rPr>
              <w:t>25</w:t>
            </w:r>
            <w:r>
              <w:rPr>
                <w:sz w:val="24"/>
              </w:rPr>
              <w:t>个基点</w:t>
            </w:r>
          </w:p>
        </w:tc>
        <w:tc>
          <w:tcPr>
            <w:tcW w:w="2268" w:type="dxa"/>
            <w:vAlign w:val="center"/>
          </w:tcPr>
          <w:p w:rsidR="00172F2D" w:rsidRDefault="00EA4F79">
            <w:pPr>
              <w:jc w:val="right"/>
            </w:pPr>
            <w:r>
              <w:rPr>
                <w:sz w:val="24"/>
              </w:rPr>
              <w:t>增加约</w:t>
            </w:r>
            <w:r>
              <w:rPr>
                <w:sz w:val="24"/>
              </w:rPr>
              <w:t>950</w:t>
            </w:r>
          </w:p>
        </w:tc>
        <w:tc>
          <w:tcPr>
            <w:tcW w:w="2619" w:type="dxa"/>
            <w:vAlign w:val="center"/>
          </w:tcPr>
          <w:p w:rsidR="00172F2D" w:rsidRDefault="00EA4F79">
            <w:pPr>
              <w:jc w:val="right"/>
            </w:pPr>
            <w:r>
              <w:rPr>
                <w:sz w:val="24"/>
              </w:rPr>
              <w:t>增加约</w:t>
            </w:r>
            <w:r>
              <w:rPr>
                <w:sz w:val="24"/>
              </w:rPr>
              <w:t>486</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244304"/>
      <w:r w:rsidRPr="00356FA6">
        <w:rPr>
          <w:b/>
          <w:bCs/>
          <w:szCs w:val="24"/>
          <w:lang w:val="en-US"/>
        </w:rPr>
        <w:lastRenderedPageBreak/>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244305"/>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11,314,673,951.03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38.75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11,137,777,199.67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38.15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176,896,751.36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0.61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7,936,669,225.01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27.18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9,420,343,228.21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32.26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525,569,915.64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1.80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29,197,256,319.89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244306"/>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7.88</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1,370,172,674.91</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4.93</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85</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lastRenderedPageBreak/>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92</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64</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31.74</w:t>
            </w:r>
          </w:p>
        </w:tc>
        <w:tc>
          <w:tcPr>
            <w:tcW w:w="2488" w:type="dxa"/>
            <w:vAlign w:val="center"/>
          </w:tcPr>
          <w:p w:rsidR="004339AD" w:rsidRPr="00356FA6" w:rsidRDefault="004339AD" w:rsidP="006C67B5">
            <w:pPr>
              <w:spacing w:before="29" w:line="288" w:lineRule="auto"/>
              <w:jc w:val="right"/>
              <w:rPr>
                <w:sz w:val="24"/>
              </w:rPr>
            </w:pPr>
            <w:r w:rsidRPr="00356FA6">
              <w:rPr>
                <w:sz w:val="24"/>
              </w:rPr>
              <w:t>4.93</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8.98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22.97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9.17</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30.21</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103.07</w:t>
            </w:r>
          </w:p>
        </w:tc>
        <w:tc>
          <w:tcPr>
            <w:tcW w:w="2488" w:type="dxa"/>
            <w:vAlign w:val="center"/>
          </w:tcPr>
          <w:p w:rsidR="00DD4AD9" w:rsidRPr="00356FA6" w:rsidRDefault="00DD4AD9" w:rsidP="006C67B5">
            <w:pPr>
              <w:spacing w:before="29" w:line="288" w:lineRule="auto"/>
              <w:jc w:val="right"/>
              <w:rPr>
                <w:sz w:val="24"/>
              </w:rPr>
            </w:pPr>
            <w:r w:rsidRPr="00356FA6">
              <w:rPr>
                <w:sz w:val="24"/>
              </w:rPr>
              <w:t>4.93</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49244307"/>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244308"/>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410,322,719.14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1.47</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lastRenderedPageBreak/>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1,003,106,143.15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3.61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1,003,106,143.15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3.61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120,000,900.18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0.43</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9,604,347,437.20</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34.52</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11,137,777,199.67</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40.04</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244309"/>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172F2D">
        <w:tc>
          <w:tcPr>
            <w:tcW w:w="761" w:type="dxa"/>
            <w:vAlign w:val="center"/>
          </w:tcPr>
          <w:p w:rsidR="00172F2D" w:rsidRDefault="00EA4F79">
            <w:pPr>
              <w:jc w:val="center"/>
            </w:pPr>
            <w:r>
              <w:rPr>
                <w:sz w:val="24"/>
              </w:rPr>
              <w:t>1</w:t>
            </w:r>
          </w:p>
        </w:tc>
        <w:tc>
          <w:tcPr>
            <w:tcW w:w="1315" w:type="dxa"/>
            <w:vAlign w:val="center"/>
          </w:tcPr>
          <w:p w:rsidR="00172F2D" w:rsidRDefault="00EA4F79">
            <w:pPr>
              <w:jc w:val="center"/>
            </w:pPr>
            <w:r>
              <w:rPr>
                <w:sz w:val="24"/>
              </w:rPr>
              <w:t>112021147</w:t>
            </w:r>
          </w:p>
        </w:tc>
        <w:tc>
          <w:tcPr>
            <w:tcW w:w="1744" w:type="dxa"/>
            <w:vAlign w:val="center"/>
          </w:tcPr>
          <w:p w:rsidR="00172F2D" w:rsidRDefault="00EA4F79">
            <w:pPr>
              <w:jc w:val="center"/>
            </w:pPr>
            <w:r>
              <w:rPr>
                <w:sz w:val="24"/>
              </w:rPr>
              <w:t>20</w:t>
            </w:r>
            <w:r>
              <w:rPr>
                <w:sz w:val="24"/>
              </w:rPr>
              <w:t>渤海银行</w:t>
            </w:r>
            <w:r>
              <w:rPr>
                <w:sz w:val="24"/>
              </w:rPr>
              <w:t>CD147</w:t>
            </w:r>
          </w:p>
        </w:tc>
        <w:tc>
          <w:tcPr>
            <w:tcW w:w="1713" w:type="dxa"/>
            <w:vAlign w:val="center"/>
          </w:tcPr>
          <w:p w:rsidR="00172F2D" w:rsidRDefault="00EA4F79">
            <w:pPr>
              <w:jc w:val="center"/>
            </w:pPr>
            <w:r>
              <w:rPr>
                <w:sz w:val="24"/>
              </w:rPr>
              <w:t>4,000,000</w:t>
            </w:r>
          </w:p>
        </w:tc>
        <w:tc>
          <w:tcPr>
            <w:tcW w:w="1960" w:type="dxa"/>
            <w:vAlign w:val="center"/>
          </w:tcPr>
          <w:p w:rsidR="00172F2D" w:rsidRDefault="00EA4F79">
            <w:pPr>
              <w:jc w:val="center"/>
            </w:pPr>
            <w:r>
              <w:rPr>
                <w:sz w:val="24"/>
              </w:rPr>
              <w:t>398,066,172.67</w:t>
            </w:r>
          </w:p>
        </w:tc>
        <w:tc>
          <w:tcPr>
            <w:tcW w:w="1505" w:type="dxa"/>
            <w:vAlign w:val="center"/>
          </w:tcPr>
          <w:p w:rsidR="00172F2D" w:rsidRDefault="00EA4F79">
            <w:pPr>
              <w:jc w:val="center"/>
            </w:pPr>
            <w:r>
              <w:rPr>
                <w:sz w:val="24"/>
              </w:rPr>
              <w:t>1.43</w:t>
            </w:r>
          </w:p>
        </w:tc>
      </w:tr>
      <w:tr w:rsidR="00172F2D">
        <w:tc>
          <w:tcPr>
            <w:tcW w:w="761" w:type="dxa"/>
            <w:vAlign w:val="center"/>
          </w:tcPr>
          <w:p w:rsidR="00172F2D" w:rsidRDefault="00EA4F79">
            <w:pPr>
              <w:jc w:val="center"/>
            </w:pPr>
            <w:r>
              <w:rPr>
                <w:sz w:val="24"/>
              </w:rPr>
              <w:t>2</w:t>
            </w:r>
          </w:p>
        </w:tc>
        <w:tc>
          <w:tcPr>
            <w:tcW w:w="1315" w:type="dxa"/>
            <w:vAlign w:val="center"/>
          </w:tcPr>
          <w:p w:rsidR="00172F2D" w:rsidRDefault="00EA4F79">
            <w:pPr>
              <w:jc w:val="center"/>
            </w:pPr>
            <w:r>
              <w:rPr>
                <w:sz w:val="24"/>
              </w:rPr>
              <w:t>190012</w:t>
            </w:r>
          </w:p>
        </w:tc>
        <w:tc>
          <w:tcPr>
            <w:tcW w:w="1744" w:type="dxa"/>
            <w:vAlign w:val="center"/>
          </w:tcPr>
          <w:p w:rsidR="00172F2D" w:rsidRDefault="00EA4F79">
            <w:pPr>
              <w:jc w:val="center"/>
            </w:pPr>
            <w:r>
              <w:rPr>
                <w:sz w:val="24"/>
              </w:rPr>
              <w:t>19</w:t>
            </w:r>
            <w:r>
              <w:rPr>
                <w:sz w:val="24"/>
              </w:rPr>
              <w:t>附息国债</w:t>
            </w:r>
            <w:r>
              <w:rPr>
                <w:sz w:val="24"/>
              </w:rPr>
              <w:t>12</w:t>
            </w:r>
          </w:p>
        </w:tc>
        <w:tc>
          <w:tcPr>
            <w:tcW w:w="1713" w:type="dxa"/>
            <w:vAlign w:val="center"/>
          </w:tcPr>
          <w:p w:rsidR="00172F2D" w:rsidRDefault="00EA4F79">
            <w:pPr>
              <w:jc w:val="center"/>
            </w:pPr>
            <w:r>
              <w:rPr>
                <w:sz w:val="24"/>
              </w:rPr>
              <w:t>3,700,000</w:t>
            </w:r>
          </w:p>
        </w:tc>
        <w:tc>
          <w:tcPr>
            <w:tcW w:w="1960" w:type="dxa"/>
            <w:vAlign w:val="center"/>
          </w:tcPr>
          <w:p w:rsidR="00172F2D" w:rsidRDefault="00EA4F79">
            <w:pPr>
              <w:jc w:val="center"/>
            </w:pPr>
            <w:r>
              <w:rPr>
                <w:sz w:val="24"/>
              </w:rPr>
              <w:t>370,449,059.96</w:t>
            </w:r>
          </w:p>
        </w:tc>
        <w:tc>
          <w:tcPr>
            <w:tcW w:w="1505" w:type="dxa"/>
            <w:vAlign w:val="center"/>
          </w:tcPr>
          <w:p w:rsidR="00172F2D" w:rsidRDefault="00EA4F79">
            <w:pPr>
              <w:jc w:val="center"/>
            </w:pPr>
            <w:r>
              <w:rPr>
                <w:sz w:val="24"/>
              </w:rPr>
              <w:t>1.33</w:t>
            </w:r>
          </w:p>
        </w:tc>
      </w:tr>
      <w:tr w:rsidR="00172F2D">
        <w:tc>
          <w:tcPr>
            <w:tcW w:w="761" w:type="dxa"/>
            <w:vAlign w:val="center"/>
          </w:tcPr>
          <w:p w:rsidR="00172F2D" w:rsidRDefault="00EA4F79">
            <w:pPr>
              <w:jc w:val="center"/>
            </w:pPr>
            <w:r>
              <w:rPr>
                <w:sz w:val="24"/>
              </w:rPr>
              <w:t>3</w:t>
            </w:r>
          </w:p>
        </w:tc>
        <w:tc>
          <w:tcPr>
            <w:tcW w:w="1315" w:type="dxa"/>
            <w:vAlign w:val="center"/>
          </w:tcPr>
          <w:p w:rsidR="00172F2D" w:rsidRDefault="00EA4F79">
            <w:pPr>
              <w:jc w:val="center"/>
            </w:pPr>
            <w:r>
              <w:rPr>
                <w:sz w:val="24"/>
              </w:rPr>
              <w:t>112021153</w:t>
            </w:r>
          </w:p>
        </w:tc>
        <w:tc>
          <w:tcPr>
            <w:tcW w:w="1744" w:type="dxa"/>
            <w:vAlign w:val="center"/>
          </w:tcPr>
          <w:p w:rsidR="00172F2D" w:rsidRDefault="00EA4F79">
            <w:pPr>
              <w:jc w:val="center"/>
            </w:pPr>
            <w:r>
              <w:rPr>
                <w:sz w:val="24"/>
              </w:rPr>
              <w:t>20</w:t>
            </w:r>
            <w:r>
              <w:rPr>
                <w:sz w:val="24"/>
              </w:rPr>
              <w:t>渤海银行</w:t>
            </w:r>
            <w:r>
              <w:rPr>
                <w:sz w:val="24"/>
              </w:rPr>
              <w:t>CD153</w:t>
            </w:r>
          </w:p>
        </w:tc>
        <w:tc>
          <w:tcPr>
            <w:tcW w:w="1713" w:type="dxa"/>
            <w:vAlign w:val="center"/>
          </w:tcPr>
          <w:p w:rsidR="00172F2D" w:rsidRDefault="00EA4F79">
            <w:pPr>
              <w:jc w:val="center"/>
            </w:pPr>
            <w:r>
              <w:rPr>
                <w:sz w:val="24"/>
              </w:rPr>
              <w:t>3,000,000</w:t>
            </w:r>
          </w:p>
        </w:tc>
        <w:tc>
          <w:tcPr>
            <w:tcW w:w="1960" w:type="dxa"/>
            <w:vAlign w:val="center"/>
          </w:tcPr>
          <w:p w:rsidR="00172F2D" w:rsidRDefault="00EA4F79">
            <w:pPr>
              <w:jc w:val="center"/>
            </w:pPr>
            <w:r>
              <w:rPr>
                <w:sz w:val="24"/>
              </w:rPr>
              <w:t>298,510,527.75</w:t>
            </w:r>
          </w:p>
        </w:tc>
        <w:tc>
          <w:tcPr>
            <w:tcW w:w="1505" w:type="dxa"/>
            <w:vAlign w:val="center"/>
          </w:tcPr>
          <w:p w:rsidR="00172F2D" w:rsidRDefault="00EA4F79">
            <w:pPr>
              <w:jc w:val="center"/>
            </w:pPr>
            <w:r>
              <w:rPr>
                <w:sz w:val="24"/>
              </w:rPr>
              <w:t>1.07</w:t>
            </w:r>
          </w:p>
        </w:tc>
      </w:tr>
      <w:tr w:rsidR="00172F2D">
        <w:tc>
          <w:tcPr>
            <w:tcW w:w="761" w:type="dxa"/>
            <w:vAlign w:val="center"/>
          </w:tcPr>
          <w:p w:rsidR="00172F2D" w:rsidRDefault="00EA4F79">
            <w:pPr>
              <w:jc w:val="center"/>
            </w:pPr>
            <w:r>
              <w:rPr>
                <w:sz w:val="24"/>
              </w:rPr>
              <w:t>4</w:t>
            </w:r>
          </w:p>
        </w:tc>
        <w:tc>
          <w:tcPr>
            <w:tcW w:w="1315" w:type="dxa"/>
            <w:vAlign w:val="center"/>
          </w:tcPr>
          <w:p w:rsidR="00172F2D" w:rsidRDefault="00EA4F79">
            <w:pPr>
              <w:jc w:val="center"/>
            </w:pPr>
            <w:r>
              <w:rPr>
                <w:sz w:val="24"/>
              </w:rPr>
              <w:t>112021167</w:t>
            </w:r>
          </w:p>
        </w:tc>
        <w:tc>
          <w:tcPr>
            <w:tcW w:w="1744" w:type="dxa"/>
            <w:vAlign w:val="center"/>
          </w:tcPr>
          <w:p w:rsidR="00172F2D" w:rsidRDefault="00EA4F79">
            <w:pPr>
              <w:jc w:val="center"/>
            </w:pPr>
            <w:r>
              <w:rPr>
                <w:sz w:val="24"/>
              </w:rPr>
              <w:t>20</w:t>
            </w:r>
            <w:r>
              <w:rPr>
                <w:sz w:val="24"/>
              </w:rPr>
              <w:t>渤海银行</w:t>
            </w:r>
            <w:r>
              <w:rPr>
                <w:sz w:val="24"/>
              </w:rPr>
              <w:t>CD167</w:t>
            </w:r>
          </w:p>
        </w:tc>
        <w:tc>
          <w:tcPr>
            <w:tcW w:w="1713" w:type="dxa"/>
            <w:vAlign w:val="center"/>
          </w:tcPr>
          <w:p w:rsidR="00172F2D" w:rsidRDefault="00EA4F79">
            <w:pPr>
              <w:jc w:val="center"/>
            </w:pPr>
            <w:r>
              <w:rPr>
                <w:sz w:val="24"/>
              </w:rPr>
              <w:t>3,000,000</w:t>
            </w:r>
          </w:p>
        </w:tc>
        <w:tc>
          <w:tcPr>
            <w:tcW w:w="1960" w:type="dxa"/>
            <w:vAlign w:val="center"/>
          </w:tcPr>
          <w:p w:rsidR="00172F2D" w:rsidRDefault="00EA4F79">
            <w:pPr>
              <w:jc w:val="center"/>
            </w:pPr>
            <w:r>
              <w:rPr>
                <w:sz w:val="24"/>
              </w:rPr>
              <w:t>298,445,369.57</w:t>
            </w:r>
          </w:p>
        </w:tc>
        <w:tc>
          <w:tcPr>
            <w:tcW w:w="1505" w:type="dxa"/>
            <w:vAlign w:val="center"/>
          </w:tcPr>
          <w:p w:rsidR="00172F2D" w:rsidRDefault="00EA4F79">
            <w:pPr>
              <w:jc w:val="center"/>
            </w:pPr>
            <w:r>
              <w:rPr>
                <w:sz w:val="24"/>
              </w:rPr>
              <w:t>1.07</w:t>
            </w:r>
          </w:p>
        </w:tc>
      </w:tr>
      <w:tr w:rsidR="00172F2D">
        <w:tc>
          <w:tcPr>
            <w:tcW w:w="761" w:type="dxa"/>
            <w:vAlign w:val="center"/>
          </w:tcPr>
          <w:p w:rsidR="00172F2D" w:rsidRDefault="00EA4F79">
            <w:pPr>
              <w:jc w:val="center"/>
            </w:pPr>
            <w:r>
              <w:rPr>
                <w:sz w:val="24"/>
              </w:rPr>
              <w:t>5</w:t>
            </w:r>
          </w:p>
        </w:tc>
        <w:tc>
          <w:tcPr>
            <w:tcW w:w="1315" w:type="dxa"/>
            <w:vAlign w:val="center"/>
          </w:tcPr>
          <w:p w:rsidR="00172F2D" w:rsidRDefault="00EA4F79">
            <w:pPr>
              <w:jc w:val="center"/>
            </w:pPr>
            <w:r>
              <w:rPr>
                <w:sz w:val="24"/>
              </w:rPr>
              <w:t>112021221</w:t>
            </w:r>
          </w:p>
        </w:tc>
        <w:tc>
          <w:tcPr>
            <w:tcW w:w="1744" w:type="dxa"/>
            <w:vAlign w:val="center"/>
          </w:tcPr>
          <w:p w:rsidR="00172F2D" w:rsidRDefault="00EA4F79">
            <w:pPr>
              <w:jc w:val="center"/>
            </w:pPr>
            <w:r>
              <w:rPr>
                <w:sz w:val="24"/>
              </w:rPr>
              <w:t>20</w:t>
            </w:r>
            <w:r>
              <w:rPr>
                <w:sz w:val="24"/>
              </w:rPr>
              <w:t>渤海银行</w:t>
            </w:r>
            <w:r>
              <w:rPr>
                <w:sz w:val="24"/>
              </w:rPr>
              <w:t>CD221</w:t>
            </w:r>
          </w:p>
        </w:tc>
        <w:tc>
          <w:tcPr>
            <w:tcW w:w="1713" w:type="dxa"/>
            <w:vAlign w:val="center"/>
          </w:tcPr>
          <w:p w:rsidR="00172F2D" w:rsidRDefault="00EA4F79">
            <w:pPr>
              <w:jc w:val="center"/>
            </w:pPr>
            <w:r>
              <w:rPr>
                <w:sz w:val="24"/>
              </w:rPr>
              <w:t>3,000,000</w:t>
            </w:r>
          </w:p>
        </w:tc>
        <w:tc>
          <w:tcPr>
            <w:tcW w:w="1960" w:type="dxa"/>
            <w:vAlign w:val="center"/>
          </w:tcPr>
          <w:p w:rsidR="00172F2D" w:rsidRDefault="00EA4F79">
            <w:pPr>
              <w:jc w:val="center"/>
            </w:pPr>
            <w:r>
              <w:rPr>
                <w:sz w:val="24"/>
              </w:rPr>
              <w:t>297,934,109.35</w:t>
            </w:r>
          </w:p>
        </w:tc>
        <w:tc>
          <w:tcPr>
            <w:tcW w:w="1505" w:type="dxa"/>
            <w:vAlign w:val="center"/>
          </w:tcPr>
          <w:p w:rsidR="00172F2D" w:rsidRDefault="00EA4F79">
            <w:pPr>
              <w:jc w:val="center"/>
            </w:pPr>
            <w:r>
              <w:rPr>
                <w:sz w:val="24"/>
              </w:rPr>
              <w:t>1.07</w:t>
            </w:r>
          </w:p>
        </w:tc>
      </w:tr>
      <w:tr w:rsidR="00172F2D">
        <w:tc>
          <w:tcPr>
            <w:tcW w:w="761" w:type="dxa"/>
            <w:vAlign w:val="center"/>
          </w:tcPr>
          <w:p w:rsidR="00172F2D" w:rsidRDefault="00EA4F79">
            <w:pPr>
              <w:jc w:val="center"/>
            </w:pPr>
            <w:r>
              <w:rPr>
                <w:sz w:val="24"/>
              </w:rPr>
              <w:t>6</w:t>
            </w:r>
          </w:p>
        </w:tc>
        <w:tc>
          <w:tcPr>
            <w:tcW w:w="1315" w:type="dxa"/>
            <w:vAlign w:val="center"/>
          </w:tcPr>
          <w:p w:rsidR="00172F2D" w:rsidRDefault="00EA4F79">
            <w:pPr>
              <w:jc w:val="center"/>
            </w:pPr>
            <w:r>
              <w:rPr>
                <w:sz w:val="24"/>
              </w:rPr>
              <w:t>112021148</w:t>
            </w:r>
          </w:p>
        </w:tc>
        <w:tc>
          <w:tcPr>
            <w:tcW w:w="1744" w:type="dxa"/>
            <w:vAlign w:val="center"/>
          </w:tcPr>
          <w:p w:rsidR="00172F2D" w:rsidRDefault="00EA4F79">
            <w:pPr>
              <w:jc w:val="center"/>
            </w:pPr>
            <w:r>
              <w:rPr>
                <w:sz w:val="24"/>
              </w:rPr>
              <w:t>20</w:t>
            </w:r>
            <w:r>
              <w:rPr>
                <w:sz w:val="24"/>
              </w:rPr>
              <w:t>渤海银行</w:t>
            </w:r>
            <w:r>
              <w:rPr>
                <w:sz w:val="24"/>
              </w:rPr>
              <w:t>CD148</w:t>
            </w:r>
          </w:p>
        </w:tc>
        <w:tc>
          <w:tcPr>
            <w:tcW w:w="1713" w:type="dxa"/>
            <w:vAlign w:val="center"/>
          </w:tcPr>
          <w:p w:rsidR="00172F2D" w:rsidRDefault="00EA4F79">
            <w:pPr>
              <w:jc w:val="center"/>
            </w:pPr>
            <w:r>
              <w:rPr>
                <w:sz w:val="24"/>
              </w:rPr>
              <w:t>3,000,000</w:t>
            </w:r>
          </w:p>
        </w:tc>
        <w:tc>
          <w:tcPr>
            <w:tcW w:w="1960" w:type="dxa"/>
            <w:vAlign w:val="center"/>
          </w:tcPr>
          <w:p w:rsidR="00172F2D" w:rsidRDefault="00EA4F79">
            <w:pPr>
              <w:jc w:val="center"/>
            </w:pPr>
            <w:r>
              <w:rPr>
                <w:sz w:val="24"/>
              </w:rPr>
              <w:t>297,194,824.76</w:t>
            </w:r>
          </w:p>
        </w:tc>
        <w:tc>
          <w:tcPr>
            <w:tcW w:w="1505" w:type="dxa"/>
            <w:vAlign w:val="center"/>
          </w:tcPr>
          <w:p w:rsidR="00172F2D" w:rsidRDefault="00EA4F79">
            <w:pPr>
              <w:jc w:val="center"/>
            </w:pPr>
            <w:r>
              <w:rPr>
                <w:sz w:val="24"/>
              </w:rPr>
              <w:t>1.07</w:t>
            </w:r>
          </w:p>
        </w:tc>
      </w:tr>
      <w:tr w:rsidR="00172F2D">
        <w:tc>
          <w:tcPr>
            <w:tcW w:w="761" w:type="dxa"/>
            <w:vAlign w:val="center"/>
          </w:tcPr>
          <w:p w:rsidR="00172F2D" w:rsidRDefault="00EA4F79">
            <w:pPr>
              <w:jc w:val="center"/>
            </w:pPr>
            <w:r>
              <w:rPr>
                <w:sz w:val="24"/>
              </w:rPr>
              <w:t>7</w:t>
            </w:r>
          </w:p>
        </w:tc>
        <w:tc>
          <w:tcPr>
            <w:tcW w:w="1315" w:type="dxa"/>
            <w:vAlign w:val="center"/>
          </w:tcPr>
          <w:p w:rsidR="00172F2D" w:rsidRDefault="00EA4F79">
            <w:pPr>
              <w:jc w:val="center"/>
            </w:pPr>
            <w:r>
              <w:rPr>
                <w:sz w:val="24"/>
              </w:rPr>
              <w:t>112095080</w:t>
            </w:r>
          </w:p>
        </w:tc>
        <w:tc>
          <w:tcPr>
            <w:tcW w:w="1744" w:type="dxa"/>
            <w:vAlign w:val="center"/>
          </w:tcPr>
          <w:p w:rsidR="00172F2D" w:rsidRDefault="00EA4F79">
            <w:pPr>
              <w:jc w:val="center"/>
            </w:pPr>
            <w:r>
              <w:rPr>
                <w:sz w:val="24"/>
              </w:rPr>
              <w:t>20</w:t>
            </w:r>
            <w:r>
              <w:rPr>
                <w:sz w:val="24"/>
              </w:rPr>
              <w:t>广州农村商业银行</w:t>
            </w:r>
            <w:r>
              <w:rPr>
                <w:sz w:val="24"/>
              </w:rPr>
              <w:t>CD042</w:t>
            </w:r>
          </w:p>
        </w:tc>
        <w:tc>
          <w:tcPr>
            <w:tcW w:w="1713" w:type="dxa"/>
            <w:vAlign w:val="center"/>
          </w:tcPr>
          <w:p w:rsidR="00172F2D" w:rsidRDefault="00EA4F79">
            <w:pPr>
              <w:jc w:val="center"/>
            </w:pPr>
            <w:r>
              <w:rPr>
                <w:sz w:val="24"/>
              </w:rPr>
              <w:t>3,000,000</w:t>
            </w:r>
          </w:p>
        </w:tc>
        <w:tc>
          <w:tcPr>
            <w:tcW w:w="1960" w:type="dxa"/>
            <w:vAlign w:val="center"/>
          </w:tcPr>
          <w:p w:rsidR="00172F2D" w:rsidRDefault="00EA4F79">
            <w:pPr>
              <w:jc w:val="center"/>
            </w:pPr>
            <w:r>
              <w:rPr>
                <w:sz w:val="24"/>
              </w:rPr>
              <w:t>296,735,585.78</w:t>
            </w:r>
          </w:p>
        </w:tc>
        <w:tc>
          <w:tcPr>
            <w:tcW w:w="1505" w:type="dxa"/>
            <w:vAlign w:val="center"/>
          </w:tcPr>
          <w:p w:rsidR="00172F2D" w:rsidRDefault="00EA4F79">
            <w:pPr>
              <w:jc w:val="center"/>
            </w:pPr>
            <w:r>
              <w:rPr>
                <w:sz w:val="24"/>
              </w:rPr>
              <w:t>1.07</w:t>
            </w:r>
          </w:p>
        </w:tc>
      </w:tr>
      <w:tr w:rsidR="00172F2D">
        <w:tc>
          <w:tcPr>
            <w:tcW w:w="761" w:type="dxa"/>
            <w:vAlign w:val="center"/>
          </w:tcPr>
          <w:p w:rsidR="00172F2D" w:rsidRDefault="00EA4F79">
            <w:pPr>
              <w:jc w:val="center"/>
            </w:pPr>
            <w:r>
              <w:rPr>
                <w:sz w:val="24"/>
              </w:rPr>
              <w:t>8</w:t>
            </w:r>
          </w:p>
        </w:tc>
        <w:tc>
          <w:tcPr>
            <w:tcW w:w="1315" w:type="dxa"/>
            <w:vAlign w:val="center"/>
          </w:tcPr>
          <w:p w:rsidR="00172F2D" w:rsidRDefault="00EA4F79">
            <w:pPr>
              <w:jc w:val="center"/>
            </w:pPr>
            <w:r>
              <w:rPr>
                <w:sz w:val="24"/>
              </w:rPr>
              <w:t>112097552</w:t>
            </w:r>
          </w:p>
        </w:tc>
        <w:tc>
          <w:tcPr>
            <w:tcW w:w="1744" w:type="dxa"/>
            <w:vAlign w:val="center"/>
          </w:tcPr>
          <w:p w:rsidR="00172F2D" w:rsidRDefault="00EA4F79">
            <w:pPr>
              <w:jc w:val="center"/>
            </w:pPr>
            <w:r>
              <w:rPr>
                <w:sz w:val="24"/>
              </w:rPr>
              <w:t>20</w:t>
            </w:r>
            <w:r>
              <w:rPr>
                <w:sz w:val="24"/>
              </w:rPr>
              <w:t>东莞农村商业银行</w:t>
            </w:r>
            <w:r>
              <w:rPr>
                <w:sz w:val="24"/>
              </w:rPr>
              <w:t>CD080</w:t>
            </w:r>
          </w:p>
        </w:tc>
        <w:tc>
          <w:tcPr>
            <w:tcW w:w="1713" w:type="dxa"/>
            <w:vAlign w:val="center"/>
          </w:tcPr>
          <w:p w:rsidR="00172F2D" w:rsidRDefault="00EA4F79">
            <w:pPr>
              <w:jc w:val="center"/>
            </w:pPr>
            <w:r>
              <w:rPr>
                <w:sz w:val="24"/>
              </w:rPr>
              <w:t>2,900,000</w:t>
            </w:r>
          </w:p>
        </w:tc>
        <w:tc>
          <w:tcPr>
            <w:tcW w:w="1960" w:type="dxa"/>
            <w:vAlign w:val="center"/>
          </w:tcPr>
          <w:p w:rsidR="00172F2D" w:rsidRDefault="00EA4F79">
            <w:pPr>
              <w:jc w:val="center"/>
            </w:pPr>
            <w:r>
              <w:rPr>
                <w:sz w:val="24"/>
              </w:rPr>
              <w:t>288,617,139.59</w:t>
            </w:r>
          </w:p>
        </w:tc>
        <w:tc>
          <w:tcPr>
            <w:tcW w:w="1505" w:type="dxa"/>
            <w:vAlign w:val="center"/>
          </w:tcPr>
          <w:p w:rsidR="00172F2D" w:rsidRDefault="00EA4F79">
            <w:pPr>
              <w:jc w:val="center"/>
            </w:pPr>
            <w:r>
              <w:rPr>
                <w:sz w:val="24"/>
              </w:rPr>
              <w:t>1.04</w:t>
            </w:r>
          </w:p>
        </w:tc>
      </w:tr>
      <w:tr w:rsidR="00172F2D">
        <w:tc>
          <w:tcPr>
            <w:tcW w:w="761" w:type="dxa"/>
            <w:vAlign w:val="center"/>
          </w:tcPr>
          <w:p w:rsidR="00172F2D" w:rsidRDefault="00EA4F79">
            <w:pPr>
              <w:jc w:val="center"/>
            </w:pPr>
            <w:r>
              <w:rPr>
                <w:sz w:val="24"/>
              </w:rPr>
              <w:t>9</w:t>
            </w:r>
          </w:p>
        </w:tc>
        <w:tc>
          <w:tcPr>
            <w:tcW w:w="1315" w:type="dxa"/>
            <w:vAlign w:val="center"/>
          </w:tcPr>
          <w:p w:rsidR="00172F2D" w:rsidRDefault="00EA4F79">
            <w:pPr>
              <w:jc w:val="center"/>
            </w:pPr>
            <w:r>
              <w:rPr>
                <w:sz w:val="24"/>
              </w:rPr>
              <w:t>190211</w:t>
            </w:r>
          </w:p>
        </w:tc>
        <w:tc>
          <w:tcPr>
            <w:tcW w:w="1744" w:type="dxa"/>
            <w:vAlign w:val="center"/>
          </w:tcPr>
          <w:p w:rsidR="00172F2D" w:rsidRDefault="00EA4F79">
            <w:pPr>
              <w:jc w:val="center"/>
            </w:pPr>
            <w:r>
              <w:rPr>
                <w:sz w:val="24"/>
              </w:rPr>
              <w:t>19</w:t>
            </w:r>
            <w:r>
              <w:rPr>
                <w:sz w:val="24"/>
              </w:rPr>
              <w:t>国开</w:t>
            </w:r>
            <w:r>
              <w:rPr>
                <w:sz w:val="24"/>
              </w:rPr>
              <w:t>11</w:t>
            </w:r>
          </w:p>
        </w:tc>
        <w:tc>
          <w:tcPr>
            <w:tcW w:w="1713" w:type="dxa"/>
            <w:vAlign w:val="center"/>
          </w:tcPr>
          <w:p w:rsidR="00172F2D" w:rsidRDefault="00EA4F79">
            <w:pPr>
              <w:jc w:val="center"/>
            </w:pPr>
            <w:r>
              <w:rPr>
                <w:sz w:val="24"/>
              </w:rPr>
              <w:t>2,700,000</w:t>
            </w:r>
          </w:p>
        </w:tc>
        <w:tc>
          <w:tcPr>
            <w:tcW w:w="1960" w:type="dxa"/>
            <w:vAlign w:val="center"/>
          </w:tcPr>
          <w:p w:rsidR="00172F2D" w:rsidRDefault="00EA4F79">
            <w:pPr>
              <w:jc w:val="center"/>
            </w:pPr>
            <w:r>
              <w:rPr>
                <w:sz w:val="24"/>
              </w:rPr>
              <w:t>270,811,917.97</w:t>
            </w:r>
          </w:p>
        </w:tc>
        <w:tc>
          <w:tcPr>
            <w:tcW w:w="1505" w:type="dxa"/>
            <w:vAlign w:val="center"/>
          </w:tcPr>
          <w:p w:rsidR="00172F2D" w:rsidRDefault="00EA4F79">
            <w:pPr>
              <w:jc w:val="center"/>
            </w:pPr>
            <w:r>
              <w:rPr>
                <w:sz w:val="24"/>
              </w:rPr>
              <w:t>0.97</w:t>
            </w:r>
          </w:p>
        </w:tc>
      </w:tr>
      <w:tr w:rsidR="00172F2D">
        <w:tc>
          <w:tcPr>
            <w:tcW w:w="761" w:type="dxa"/>
            <w:vAlign w:val="center"/>
          </w:tcPr>
          <w:p w:rsidR="00172F2D" w:rsidRDefault="00EA4F79">
            <w:pPr>
              <w:jc w:val="center"/>
            </w:pPr>
            <w:r>
              <w:rPr>
                <w:sz w:val="24"/>
              </w:rPr>
              <w:lastRenderedPageBreak/>
              <w:t>10</w:t>
            </w:r>
          </w:p>
        </w:tc>
        <w:tc>
          <w:tcPr>
            <w:tcW w:w="1315" w:type="dxa"/>
            <w:vAlign w:val="center"/>
          </w:tcPr>
          <w:p w:rsidR="00172F2D" w:rsidRDefault="00EA4F79">
            <w:pPr>
              <w:jc w:val="center"/>
            </w:pPr>
            <w:r>
              <w:rPr>
                <w:sz w:val="24"/>
              </w:rPr>
              <w:t>100411</w:t>
            </w:r>
          </w:p>
        </w:tc>
        <w:tc>
          <w:tcPr>
            <w:tcW w:w="1744" w:type="dxa"/>
            <w:vAlign w:val="center"/>
          </w:tcPr>
          <w:p w:rsidR="00172F2D" w:rsidRDefault="00EA4F79">
            <w:pPr>
              <w:jc w:val="center"/>
            </w:pPr>
            <w:r>
              <w:rPr>
                <w:sz w:val="24"/>
              </w:rPr>
              <w:t>10</w:t>
            </w:r>
            <w:r>
              <w:rPr>
                <w:sz w:val="24"/>
              </w:rPr>
              <w:t>农发</w:t>
            </w:r>
            <w:r>
              <w:rPr>
                <w:sz w:val="24"/>
              </w:rPr>
              <w:t>11</w:t>
            </w:r>
          </w:p>
        </w:tc>
        <w:tc>
          <w:tcPr>
            <w:tcW w:w="1713" w:type="dxa"/>
            <w:vAlign w:val="center"/>
          </w:tcPr>
          <w:p w:rsidR="00172F2D" w:rsidRDefault="00EA4F79">
            <w:pPr>
              <w:jc w:val="center"/>
            </w:pPr>
            <w:r>
              <w:rPr>
                <w:sz w:val="24"/>
              </w:rPr>
              <w:t>2,300,000</w:t>
            </w:r>
          </w:p>
        </w:tc>
        <w:tc>
          <w:tcPr>
            <w:tcW w:w="1960" w:type="dxa"/>
            <w:vAlign w:val="center"/>
          </w:tcPr>
          <w:p w:rsidR="00172F2D" w:rsidRDefault="00EA4F79">
            <w:pPr>
              <w:jc w:val="center"/>
            </w:pPr>
            <w:r>
              <w:rPr>
                <w:sz w:val="24"/>
              </w:rPr>
              <w:t>230,901,680.42</w:t>
            </w:r>
          </w:p>
        </w:tc>
        <w:tc>
          <w:tcPr>
            <w:tcW w:w="1505" w:type="dxa"/>
            <w:vAlign w:val="center"/>
          </w:tcPr>
          <w:p w:rsidR="00172F2D" w:rsidRDefault="00EA4F79">
            <w:pPr>
              <w:jc w:val="center"/>
            </w:pPr>
            <w:r>
              <w:rPr>
                <w:sz w:val="24"/>
              </w:rPr>
              <w:t>0.83</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244310"/>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0.1474%</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-0.0326%</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0.0636%</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244311"/>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w:t>
      </w:r>
      <w:r w:rsidR="000A036F">
        <w:rPr>
          <w:rFonts w:ascii="Times New Roman" w:hAnsi="Times New Roman" w:cs="Times New Roman" w:hint="eastAsia"/>
          <w:szCs w:val="24"/>
        </w:rPr>
        <w:t>摊余成本</w:t>
      </w:r>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0A036F" w:rsidP="006C67B5">
            <w:pPr>
              <w:spacing w:before="29" w:line="288" w:lineRule="auto"/>
              <w:jc w:val="center"/>
              <w:rPr>
                <w:sz w:val="24"/>
              </w:rPr>
            </w:pPr>
            <w:r>
              <w:rPr>
                <w:rFonts w:hint="eastAsia"/>
                <w:sz w:val="24"/>
              </w:rPr>
              <w:t>摊余成本</w:t>
            </w:r>
            <w:r w:rsidR="008A5BCE" w:rsidRPr="00ED7185">
              <w:rPr>
                <w:rFonts w:hAnsi="宋体"/>
                <w:color w:val="000000"/>
                <w:kern w:val="0"/>
                <w:sz w:val="24"/>
              </w:rPr>
              <w:t>(</w:t>
            </w:r>
            <w:r w:rsidR="008A5BCE" w:rsidRPr="00ED7185">
              <w:rPr>
                <w:rFonts w:hAnsi="宋体" w:hint="eastAsia"/>
                <w:color w:val="000000"/>
                <w:kern w:val="0"/>
                <w:sz w:val="24"/>
              </w:rPr>
              <w:t>元</w:t>
            </w:r>
            <w:r w:rsidR="008A5BCE" w:rsidRPr="00ED7185">
              <w:rPr>
                <w:rFonts w:hAnsi="宋体"/>
                <w:color w:val="000000"/>
                <w:kern w:val="0"/>
                <w:sz w:val="24"/>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172F2D">
        <w:tc>
          <w:tcPr>
            <w:tcW w:w="1152" w:type="dxa"/>
            <w:vAlign w:val="center"/>
          </w:tcPr>
          <w:p w:rsidR="00172F2D" w:rsidRDefault="00EA4F79">
            <w:pPr>
              <w:jc w:val="center"/>
            </w:pPr>
            <w:r>
              <w:rPr>
                <w:sz w:val="24"/>
              </w:rPr>
              <w:t>1</w:t>
            </w:r>
          </w:p>
        </w:tc>
        <w:tc>
          <w:tcPr>
            <w:tcW w:w="1241" w:type="dxa"/>
            <w:vAlign w:val="center"/>
          </w:tcPr>
          <w:p w:rsidR="00172F2D" w:rsidRDefault="00EA4F79">
            <w:pPr>
              <w:jc w:val="center"/>
            </w:pPr>
            <w:r>
              <w:rPr>
                <w:sz w:val="24"/>
              </w:rPr>
              <w:t>2089082</w:t>
            </w:r>
          </w:p>
        </w:tc>
        <w:tc>
          <w:tcPr>
            <w:tcW w:w="1287" w:type="dxa"/>
            <w:vAlign w:val="center"/>
          </w:tcPr>
          <w:p w:rsidR="00172F2D" w:rsidRDefault="00EA4F79">
            <w:pPr>
              <w:jc w:val="center"/>
            </w:pPr>
            <w:r>
              <w:rPr>
                <w:sz w:val="24"/>
              </w:rPr>
              <w:t>20</w:t>
            </w:r>
            <w:r>
              <w:rPr>
                <w:sz w:val="24"/>
              </w:rPr>
              <w:t>上和</w:t>
            </w:r>
            <w:r>
              <w:rPr>
                <w:sz w:val="24"/>
              </w:rPr>
              <w:t>1A1</w:t>
            </w:r>
          </w:p>
        </w:tc>
        <w:tc>
          <w:tcPr>
            <w:tcW w:w="1433" w:type="dxa"/>
            <w:vAlign w:val="center"/>
          </w:tcPr>
          <w:p w:rsidR="00172F2D" w:rsidRDefault="00EA4F79">
            <w:pPr>
              <w:jc w:val="right"/>
            </w:pPr>
            <w:r>
              <w:rPr>
                <w:sz w:val="24"/>
              </w:rPr>
              <w:t>600,000</w:t>
            </w:r>
          </w:p>
        </w:tc>
        <w:tc>
          <w:tcPr>
            <w:tcW w:w="1545" w:type="dxa"/>
            <w:vAlign w:val="center"/>
          </w:tcPr>
          <w:p w:rsidR="00172F2D" w:rsidRDefault="00EA4F79">
            <w:pPr>
              <w:jc w:val="right"/>
            </w:pPr>
            <w:r>
              <w:rPr>
                <w:sz w:val="24"/>
              </w:rPr>
              <w:t>60,001,751.36</w:t>
            </w:r>
          </w:p>
        </w:tc>
        <w:tc>
          <w:tcPr>
            <w:tcW w:w="2340" w:type="dxa"/>
            <w:vAlign w:val="center"/>
          </w:tcPr>
          <w:p w:rsidR="00172F2D" w:rsidRDefault="00EA4F79">
            <w:pPr>
              <w:jc w:val="right"/>
            </w:pPr>
            <w:r>
              <w:rPr>
                <w:sz w:val="24"/>
              </w:rPr>
              <w:t>0.22</w:t>
            </w:r>
          </w:p>
        </w:tc>
      </w:tr>
      <w:tr w:rsidR="00172F2D">
        <w:tc>
          <w:tcPr>
            <w:tcW w:w="1152" w:type="dxa"/>
            <w:vAlign w:val="center"/>
          </w:tcPr>
          <w:p w:rsidR="00172F2D" w:rsidRDefault="00EA4F79">
            <w:pPr>
              <w:jc w:val="center"/>
            </w:pPr>
            <w:r>
              <w:rPr>
                <w:sz w:val="24"/>
              </w:rPr>
              <w:t>2</w:t>
            </w:r>
          </w:p>
        </w:tc>
        <w:tc>
          <w:tcPr>
            <w:tcW w:w="1241" w:type="dxa"/>
            <w:vAlign w:val="center"/>
          </w:tcPr>
          <w:p w:rsidR="00172F2D" w:rsidRDefault="00EA4F79">
            <w:pPr>
              <w:jc w:val="center"/>
            </w:pPr>
            <w:r>
              <w:rPr>
                <w:sz w:val="24"/>
              </w:rPr>
              <w:t>168649</w:t>
            </w:r>
          </w:p>
        </w:tc>
        <w:tc>
          <w:tcPr>
            <w:tcW w:w="1287" w:type="dxa"/>
            <w:vAlign w:val="center"/>
          </w:tcPr>
          <w:p w:rsidR="00172F2D" w:rsidRDefault="00EA4F79">
            <w:pPr>
              <w:jc w:val="center"/>
            </w:pPr>
            <w:r>
              <w:rPr>
                <w:sz w:val="24"/>
              </w:rPr>
              <w:t>信润</w:t>
            </w:r>
            <w:r>
              <w:rPr>
                <w:sz w:val="24"/>
              </w:rPr>
              <w:t>03A1</w:t>
            </w:r>
          </w:p>
        </w:tc>
        <w:tc>
          <w:tcPr>
            <w:tcW w:w="1433" w:type="dxa"/>
            <w:vAlign w:val="center"/>
          </w:tcPr>
          <w:p w:rsidR="00172F2D" w:rsidRDefault="00EA4F79">
            <w:pPr>
              <w:jc w:val="right"/>
            </w:pPr>
            <w:r>
              <w:rPr>
                <w:sz w:val="24"/>
              </w:rPr>
              <w:t>500,000</w:t>
            </w:r>
          </w:p>
        </w:tc>
        <w:tc>
          <w:tcPr>
            <w:tcW w:w="1545" w:type="dxa"/>
            <w:vAlign w:val="center"/>
          </w:tcPr>
          <w:p w:rsidR="00172F2D" w:rsidRDefault="00EA4F79">
            <w:pPr>
              <w:jc w:val="right"/>
            </w:pPr>
            <w:r>
              <w:rPr>
                <w:sz w:val="24"/>
              </w:rPr>
              <w:t>50,000,000.00</w:t>
            </w:r>
          </w:p>
        </w:tc>
        <w:tc>
          <w:tcPr>
            <w:tcW w:w="2340" w:type="dxa"/>
            <w:vAlign w:val="center"/>
          </w:tcPr>
          <w:p w:rsidR="00172F2D" w:rsidRDefault="00EA4F79">
            <w:pPr>
              <w:jc w:val="right"/>
            </w:pPr>
            <w:r>
              <w:rPr>
                <w:sz w:val="24"/>
              </w:rPr>
              <w:t>0.18</w:t>
            </w:r>
          </w:p>
        </w:tc>
      </w:tr>
      <w:tr w:rsidR="00172F2D">
        <w:tc>
          <w:tcPr>
            <w:tcW w:w="1152" w:type="dxa"/>
            <w:vAlign w:val="center"/>
          </w:tcPr>
          <w:p w:rsidR="00172F2D" w:rsidRDefault="00EA4F79">
            <w:pPr>
              <w:jc w:val="center"/>
            </w:pPr>
            <w:r>
              <w:rPr>
                <w:sz w:val="24"/>
              </w:rPr>
              <w:t>3</w:t>
            </w:r>
          </w:p>
        </w:tc>
        <w:tc>
          <w:tcPr>
            <w:tcW w:w="1241" w:type="dxa"/>
            <w:vAlign w:val="center"/>
          </w:tcPr>
          <w:p w:rsidR="00172F2D" w:rsidRDefault="00EA4F79">
            <w:pPr>
              <w:jc w:val="center"/>
            </w:pPr>
            <w:r>
              <w:rPr>
                <w:sz w:val="24"/>
              </w:rPr>
              <w:t>165334</w:t>
            </w:r>
          </w:p>
        </w:tc>
        <w:tc>
          <w:tcPr>
            <w:tcW w:w="1287" w:type="dxa"/>
            <w:vAlign w:val="center"/>
          </w:tcPr>
          <w:p w:rsidR="00172F2D" w:rsidRDefault="00EA4F79">
            <w:pPr>
              <w:jc w:val="center"/>
            </w:pPr>
            <w:r>
              <w:rPr>
                <w:sz w:val="24"/>
              </w:rPr>
              <w:t>信泽</w:t>
            </w:r>
            <w:r>
              <w:rPr>
                <w:sz w:val="24"/>
              </w:rPr>
              <w:t>06A1</w:t>
            </w:r>
          </w:p>
        </w:tc>
        <w:tc>
          <w:tcPr>
            <w:tcW w:w="1433" w:type="dxa"/>
            <w:vAlign w:val="center"/>
          </w:tcPr>
          <w:p w:rsidR="00172F2D" w:rsidRDefault="00EA4F79">
            <w:pPr>
              <w:jc w:val="right"/>
            </w:pPr>
            <w:r>
              <w:rPr>
                <w:sz w:val="24"/>
              </w:rPr>
              <w:t>300,000</w:t>
            </w:r>
          </w:p>
        </w:tc>
        <w:tc>
          <w:tcPr>
            <w:tcW w:w="1545" w:type="dxa"/>
            <w:vAlign w:val="center"/>
          </w:tcPr>
          <w:p w:rsidR="00172F2D" w:rsidRDefault="00EA4F79">
            <w:pPr>
              <w:jc w:val="right"/>
            </w:pPr>
            <w:r>
              <w:rPr>
                <w:sz w:val="24"/>
              </w:rPr>
              <w:t>30,000,000.00</w:t>
            </w:r>
          </w:p>
        </w:tc>
        <w:tc>
          <w:tcPr>
            <w:tcW w:w="2340" w:type="dxa"/>
            <w:vAlign w:val="center"/>
          </w:tcPr>
          <w:p w:rsidR="00172F2D" w:rsidRDefault="00EA4F79">
            <w:pPr>
              <w:jc w:val="right"/>
            </w:pPr>
            <w:r>
              <w:rPr>
                <w:sz w:val="24"/>
              </w:rPr>
              <w:t>0.11</w:t>
            </w:r>
          </w:p>
        </w:tc>
      </w:tr>
      <w:tr w:rsidR="00172F2D">
        <w:tc>
          <w:tcPr>
            <w:tcW w:w="1152" w:type="dxa"/>
            <w:vAlign w:val="center"/>
          </w:tcPr>
          <w:p w:rsidR="00172F2D" w:rsidRDefault="00EA4F79">
            <w:pPr>
              <w:jc w:val="center"/>
            </w:pPr>
            <w:r>
              <w:rPr>
                <w:sz w:val="24"/>
              </w:rPr>
              <w:t>4</w:t>
            </w:r>
          </w:p>
        </w:tc>
        <w:tc>
          <w:tcPr>
            <w:tcW w:w="1241" w:type="dxa"/>
            <w:vAlign w:val="center"/>
          </w:tcPr>
          <w:p w:rsidR="00172F2D" w:rsidRDefault="00EA4F79">
            <w:pPr>
              <w:jc w:val="center"/>
            </w:pPr>
            <w:r>
              <w:rPr>
                <w:sz w:val="24"/>
              </w:rPr>
              <w:t>138761</w:t>
            </w:r>
          </w:p>
        </w:tc>
        <w:tc>
          <w:tcPr>
            <w:tcW w:w="1287" w:type="dxa"/>
            <w:vAlign w:val="center"/>
          </w:tcPr>
          <w:p w:rsidR="00172F2D" w:rsidRDefault="00EA4F79">
            <w:pPr>
              <w:jc w:val="center"/>
            </w:pPr>
            <w:r>
              <w:rPr>
                <w:sz w:val="24"/>
              </w:rPr>
              <w:t>徐矿</w:t>
            </w:r>
            <w:r>
              <w:rPr>
                <w:sz w:val="24"/>
              </w:rPr>
              <w:t>3A</w:t>
            </w:r>
          </w:p>
        </w:tc>
        <w:tc>
          <w:tcPr>
            <w:tcW w:w="1433" w:type="dxa"/>
            <w:vAlign w:val="center"/>
          </w:tcPr>
          <w:p w:rsidR="00172F2D" w:rsidRDefault="00EA4F79">
            <w:pPr>
              <w:jc w:val="right"/>
            </w:pPr>
            <w:r>
              <w:rPr>
                <w:sz w:val="24"/>
              </w:rPr>
              <w:t>200,000</w:t>
            </w:r>
          </w:p>
        </w:tc>
        <w:tc>
          <w:tcPr>
            <w:tcW w:w="1545" w:type="dxa"/>
            <w:vAlign w:val="center"/>
          </w:tcPr>
          <w:p w:rsidR="00172F2D" w:rsidRDefault="00EA4F79">
            <w:pPr>
              <w:jc w:val="right"/>
            </w:pPr>
            <w:r>
              <w:rPr>
                <w:sz w:val="24"/>
              </w:rPr>
              <w:t>20,000,000.00</w:t>
            </w:r>
          </w:p>
        </w:tc>
        <w:tc>
          <w:tcPr>
            <w:tcW w:w="2340" w:type="dxa"/>
            <w:vAlign w:val="center"/>
          </w:tcPr>
          <w:p w:rsidR="00172F2D" w:rsidRDefault="00EA4F79">
            <w:pPr>
              <w:jc w:val="right"/>
            </w:pPr>
            <w:r>
              <w:rPr>
                <w:sz w:val="24"/>
              </w:rPr>
              <w:t>0.07</w:t>
            </w:r>
          </w:p>
        </w:tc>
      </w:tr>
      <w:tr w:rsidR="00172F2D">
        <w:tc>
          <w:tcPr>
            <w:tcW w:w="1152" w:type="dxa"/>
            <w:vAlign w:val="center"/>
          </w:tcPr>
          <w:p w:rsidR="00172F2D" w:rsidRDefault="00EA4F79">
            <w:pPr>
              <w:jc w:val="center"/>
            </w:pPr>
            <w:r>
              <w:rPr>
                <w:sz w:val="24"/>
              </w:rPr>
              <w:t>5</w:t>
            </w:r>
          </w:p>
        </w:tc>
        <w:tc>
          <w:tcPr>
            <w:tcW w:w="1241" w:type="dxa"/>
            <w:vAlign w:val="center"/>
          </w:tcPr>
          <w:p w:rsidR="00172F2D" w:rsidRDefault="00EA4F79">
            <w:pPr>
              <w:jc w:val="center"/>
            </w:pPr>
            <w:r>
              <w:rPr>
                <w:sz w:val="24"/>
              </w:rPr>
              <w:t>138539</w:t>
            </w:r>
          </w:p>
        </w:tc>
        <w:tc>
          <w:tcPr>
            <w:tcW w:w="1287" w:type="dxa"/>
            <w:vAlign w:val="center"/>
          </w:tcPr>
          <w:p w:rsidR="00172F2D" w:rsidRDefault="00EA4F79">
            <w:pPr>
              <w:jc w:val="center"/>
            </w:pPr>
            <w:r>
              <w:rPr>
                <w:sz w:val="24"/>
              </w:rPr>
              <w:t>徐矿</w:t>
            </w:r>
            <w:r>
              <w:rPr>
                <w:sz w:val="24"/>
              </w:rPr>
              <w:t>2A</w:t>
            </w:r>
          </w:p>
        </w:tc>
        <w:tc>
          <w:tcPr>
            <w:tcW w:w="1433" w:type="dxa"/>
            <w:vAlign w:val="center"/>
          </w:tcPr>
          <w:p w:rsidR="00172F2D" w:rsidRDefault="00EA4F79">
            <w:pPr>
              <w:jc w:val="right"/>
            </w:pPr>
            <w:r>
              <w:rPr>
                <w:sz w:val="24"/>
              </w:rPr>
              <w:t>150,000</w:t>
            </w:r>
          </w:p>
        </w:tc>
        <w:tc>
          <w:tcPr>
            <w:tcW w:w="1545" w:type="dxa"/>
            <w:vAlign w:val="center"/>
          </w:tcPr>
          <w:p w:rsidR="00172F2D" w:rsidRDefault="00EA4F79">
            <w:pPr>
              <w:jc w:val="right"/>
            </w:pPr>
            <w:r>
              <w:rPr>
                <w:sz w:val="24"/>
              </w:rPr>
              <w:t>15,000,000.00</w:t>
            </w:r>
          </w:p>
        </w:tc>
        <w:tc>
          <w:tcPr>
            <w:tcW w:w="2340" w:type="dxa"/>
            <w:vAlign w:val="center"/>
          </w:tcPr>
          <w:p w:rsidR="00172F2D" w:rsidRDefault="00EA4F79">
            <w:pPr>
              <w:jc w:val="right"/>
            </w:pPr>
            <w:r>
              <w:rPr>
                <w:sz w:val="24"/>
              </w:rPr>
              <w:t>0.05</w:t>
            </w:r>
          </w:p>
        </w:tc>
      </w:tr>
      <w:tr w:rsidR="00172F2D">
        <w:tc>
          <w:tcPr>
            <w:tcW w:w="1152" w:type="dxa"/>
            <w:vAlign w:val="center"/>
          </w:tcPr>
          <w:p w:rsidR="00172F2D" w:rsidRDefault="00EA4F79">
            <w:pPr>
              <w:jc w:val="center"/>
            </w:pPr>
            <w:r>
              <w:rPr>
                <w:sz w:val="24"/>
              </w:rPr>
              <w:t>6</w:t>
            </w:r>
          </w:p>
        </w:tc>
        <w:tc>
          <w:tcPr>
            <w:tcW w:w="1241" w:type="dxa"/>
            <w:vAlign w:val="center"/>
          </w:tcPr>
          <w:p w:rsidR="00172F2D" w:rsidRDefault="00EA4F79">
            <w:pPr>
              <w:jc w:val="center"/>
            </w:pPr>
            <w:r>
              <w:rPr>
                <w:sz w:val="24"/>
              </w:rPr>
              <w:t>1989480</w:t>
            </w:r>
          </w:p>
        </w:tc>
        <w:tc>
          <w:tcPr>
            <w:tcW w:w="1287" w:type="dxa"/>
            <w:vAlign w:val="center"/>
          </w:tcPr>
          <w:p w:rsidR="00172F2D" w:rsidRDefault="00EA4F79">
            <w:pPr>
              <w:jc w:val="center"/>
            </w:pPr>
            <w:r>
              <w:rPr>
                <w:sz w:val="24"/>
              </w:rPr>
              <w:t>19</w:t>
            </w:r>
            <w:r>
              <w:rPr>
                <w:sz w:val="24"/>
              </w:rPr>
              <w:t>上和</w:t>
            </w:r>
            <w:r>
              <w:rPr>
                <w:sz w:val="24"/>
              </w:rPr>
              <w:t>4A1</w:t>
            </w:r>
          </w:p>
        </w:tc>
        <w:tc>
          <w:tcPr>
            <w:tcW w:w="1433" w:type="dxa"/>
            <w:vAlign w:val="center"/>
          </w:tcPr>
          <w:p w:rsidR="00172F2D" w:rsidRDefault="00EA4F79">
            <w:pPr>
              <w:jc w:val="right"/>
            </w:pPr>
            <w:r>
              <w:rPr>
                <w:sz w:val="24"/>
              </w:rPr>
              <w:t>500,000</w:t>
            </w:r>
          </w:p>
        </w:tc>
        <w:tc>
          <w:tcPr>
            <w:tcW w:w="1545" w:type="dxa"/>
            <w:vAlign w:val="center"/>
          </w:tcPr>
          <w:p w:rsidR="00172F2D" w:rsidRDefault="00EA4F79">
            <w:pPr>
              <w:jc w:val="right"/>
            </w:pPr>
            <w:r>
              <w:rPr>
                <w:sz w:val="24"/>
              </w:rPr>
              <w:t>1,895,000.00</w:t>
            </w:r>
          </w:p>
        </w:tc>
        <w:tc>
          <w:tcPr>
            <w:tcW w:w="2340" w:type="dxa"/>
            <w:vAlign w:val="center"/>
          </w:tcPr>
          <w:p w:rsidR="00172F2D" w:rsidRDefault="00EA4F79">
            <w:pPr>
              <w:jc w:val="right"/>
            </w:pPr>
            <w:r>
              <w:rPr>
                <w:sz w:val="24"/>
              </w:rPr>
              <w:t>0.01</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244312"/>
      <w:r w:rsidRPr="00356FA6">
        <w:rPr>
          <w:rFonts w:ascii="Times New Roman" w:hAnsi="Times New Roman" w:cs="Times New Roman"/>
          <w:kern w:val="0"/>
          <w:szCs w:val="24"/>
        </w:rPr>
        <w:lastRenderedPageBreak/>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75,567,954.24</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450,001,200.00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761.40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525,569,915.64</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244313"/>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244314"/>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0"/>
        <w:gridCol w:w="876"/>
        <w:gridCol w:w="1716"/>
        <w:gridCol w:w="2016"/>
        <w:gridCol w:w="1076"/>
        <w:gridCol w:w="159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交银天鑫宝货</w:t>
            </w:r>
            <w:r w:rsidRPr="00356FA6">
              <w:rPr>
                <w:bCs/>
                <w:sz w:val="24"/>
              </w:rPr>
              <w:lastRenderedPageBreak/>
              <w:t>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lastRenderedPageBreak/>
              <w:t>12,140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2,505.54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18,154,214.47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59.68%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12,263,084.59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40.32%</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交银天鑫宝货币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123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225,929,088.71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27,789,277,910.92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12,263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2,268,588.05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27,807,432,125.39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12,263,084.59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0.04%</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49244315"/>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172F2D">
        <w:tc>
          <w:tcPr>
            <w:tcW w:w="1560" w:type="dxa"/>
            <w:vAlign w:val="center"/>
          </w:tcPr>
          <w:p w:rsidR="00172F2D" w:rsidRDefault="00EA4F79">
            <w:pPr>
              <w:jc w:val="center"/>
            </w:pPr>
            <w:r>
              <w:rPr>
                <w:rFonts w:eastAsiaTheme="minorEastAsia"/>
                <w:color w:val="000000" w:themeColor="text1"/>
                <w:sz w:val="24"/>
              </w:rPr>
              <w:t>1</w:t>
            </w:r>
          </w:p>
        </w:tc>
        <w:tc>
          <w:tcPr>
            <w:tcW w:w="2835" w:type="dxa"/>
            <w:vAlign w:val="center"/>
          </w:tcPr>
          <w:p w:rsidR="00172F2D" w:rsidRDefault="00EA4F79">
            <w:pPr>
              <w:jc w:val="right"/>
            </w:pPr>
            <w:r>
              <w:rPr>
                <w:rFonts w:eastAsiaTheme="minorEastAsia"/>
                <w:color w:val="000000" w:themeColor="text1"/>
                <w:sz w:val="24"/>
              </w:rPr>
              <w:t>其他机构</w:t>
            </w:r>
          </w:p>
        </w:tc>
        <w:tc>
          <w:tcPr>
            <w:tcW w:w="2551" w:type="dxa"/>
            <w:vAlign w:val="center"/>
          </w:tcPr>
          <w:p w:rsidR="00172F2D" w:rsidRDefault="00EA4F79">
            <w:pPr>
              <w:jc w:val="right"/>
            </w:pPr>
            <w:r>
              <w:rPr>
                <w:rFonts w:eastAsiaTheme="minorEastAsia"/>
                <w:color w:val="000000" w:themeColor="text1"/>
                <w:sz w:val="24"/>
              </w:rPr>
              <w:t>1,429,102,467.18</w:t>
            </w:r>
          </w:p>
        </w:tc>
        <w:tc>
          <w:tcPr>
            <w:tcW w:w="2693" w:type="dxa"/>
            <w:vAlign w:val="center"/>
          </w:tcPr>
          <w:p w:rsidR="00172F2D" w:rsidRDefault="00EA4F79">
            <w:pPr>
              <w:jc w:val="right"/>
            </w:pPr>
            <w:r>
              <w:rPr>
                <w:rFonts w:eastAsiaTheme="minorEastAsia"/>
                <w:color w:val="000000" w:themeColor="text1"/>
                <w:sz w:val="24"/>
              </w:rPr>
              <w:t>5.14%</w:t>
            </w:r>
          </w:p>
        </w:tc>
      </w:tr>
      <w:tr w:rsidR="00172F2D">
        <w:tc>
          <w:tcPr>
            <w:tcW w:w="1560" w:type="dxa"/>
            <w:vAlign w:val="center"/>
          </w:tcPr>
          <w:p w:rsidR="00172F2D" w:rsidRDefault="00EA4F79">
            <w:pPr>
              <w:jc w:val="center"/>
            </w:pPr>
            <w:r>
              <w:rPr>
                <w:rFonts w:eastAsiaTheme="minorEastAsia"/>
                <w:color w:val="000000" w:themeColor="text1"/>
                <w:sz w:val="24"/>
              </w:rPr>
              <w:t>2</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1,217,476,779.15</w:t>
            </w:r>
          </w:p>
        </w:tc>
        <w:tc>
          <w:tcPr>
            <w:tcW w:w="2693" w:type="dxa"/>
            <w:vAlign w:val="center"/>
          </w:tcPr>
          <w:p w:rsidR="00172F2D" w:rsidRDefault="00EA4F79">
            <w:pPr>
              <w:jc w:val="right"/>
            </w:pPr>
            <w:r>
              <w:rPr>
                <w:rFonts w:eastAsiaTheme="minorEastAsia"/>
                <w:color w:val="000000" w:themeColor="text1"/>
                <w:sz w:val="24"/>
              </w:rPr>
              <w:t>4.38%</w:t>
            </w:r>
          </w:p>
        </w:tc>
      </w:tr>
      <w:tr w:rsidR="00172F2D">
        <w:tc>
          <w:tcPr>
            <w:tcW w:w="1560" w:type="dxa"/>
            <w:vAlign w:val="center"/>
          </w:tcPr>
          <w:p w:rsidR="00172F2D" w:rsidRDefault="00EA4F79">
            <w:pPr>
              <w:jc w:val="center"/>
            </w:pPr>
            <w:r>
              <w:rPr>
                <w:rFonts w:eastAsiaTheme="minorEastAsia"/>
                <w:color w:val="000000" w:themeColor="text1"/>
                <w:sz w:val="24"/>
              </w:rPr>
              <w:t>3</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1,004,440,161.85</w:t>
            </w:r>
          </w:p>
        </w:tc>
        <w:tc>
          <w:tcPr>
            <w:tcW w:w="2693" w:type="dxa"/>
            <w:vAlign w:val="center"/>
          </w:tcPr>
          <w:p w:rsidR="00172F2D" w:rsidRDefault="00EA4F79">
            <w:pPr>
              <w:jc w:val="right"/>
            </w:pPr>
            <w:r>
              <w:rPr>
                <w:rFonts w:eastAsiaTheme="minorEastAsia"/>
                <w:color w:val="000000" w:themeColor="text1"/>
                <w:sz w:val="24"/>
              </w:rPr>
              <w:t>3.61%</w:t>
            </w:r>
          </w:p>
        </w:tc>
      </w:tr>
      <w:tr w:rsidR="00172F2D">
        <w:tc>
          <w:tcPr>
            <w:tcW w:w="1560" w:type="dxa"/>
            <w:vAlign w:val="center"/>
          </w:tcPr>
          <w:p w:rsidR="00172F2D" w:rsidRDefault="00EA4F79">
            <w:pPr>
              <w:jc w:val="center"/>
            </w:pPr>
            <w:r>
              <w:rPr>
                <w:rFonts w:eastAsiaTheme="minorEastAsia"/>
                <w:color w:val="000000" w:themeColor="text1"/>
                <w:sz w:val="24"/>
              </w:rPr>
              <w:t>4</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816,204,331.16</w:t>
            </w:r>
          </w:p>
        </w:tc>
        <w:tc>
          <w:tcPr>
            <w:tcW w:w="2693" w:type="dxa"/>
            <w:vAlign w:val="center"/>
          </w:tcPr>
          <w:p w:rsidR="00172F2D" w:rsidRDefault="00EA4F79">
            <w:pPr>
              <w:jc w:val="right"/>
            </w:pPr>
            <w:r>
              <w:rPr>
                <w:rFonts w:eastAsiaTheme="minorEastAsia"/>
                <w:color w:val="000000" w:themeColor="text1"/>
                <w:sz w:val="24"/>
              </w:rPr>
              <w:t>2.93%</w:t>
            </w:r>
          </w:p>
        </w:tc>
      </w:tr>
      <w:tr w:rsidR="00172F2D">
        <w:tc>
          <w:tcPr>
            <w:tcW w:w="1560" w:type="dxa"/>
            <w:vAlign w:val="center"/>
          </w:tcPr>
          <w:p w:rsidR="00172F2D" w:rsidRDefault="00EA4F79">
            <w:pPr>
              <w:jc w:val="center"/>
            </w:pPr>
            <w:r>
              <w:rPr>
                <w:rFonts w:eastAsiaTheme="minorEastAsia"/>
                <w:color w:val="000000" w:themeColor="text1"/>
                <w:sz w:val="24"/>
              </w:rPr>
              <w:t>5</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803,943,131.22</w:t>
            </w:r>
          </w:p>
        </w:tc>
        <w:tc>
          <w:tcPr>
            <w:tcW w:w="2693" w:type="dxa"/>
            <w:vAlign w:val="center"/>
          </w:tcPr>
          <w:p w:rsidR="00172F2D" w:rsidRDefault="00EA4F79">
            <w:pPr>
              <w:jc w:val="right"/>
            </w:pPr>
            <w:r>
              <w:rPr>
                <w:rFonts w:eastAsiaTheme="minorEastAsia"/>
                <w:color w:val="000000" w:themeColor="text1"/>
                <w:sz w:val="24"/>
              </w:rPr>
              <w:t>2.89%</w:t>
            </w:r>
          </w:p>
        </w:tc>
      </w:tr>
      <w:tr w:rsidR="00172F2D">
        <w:tc>
          <w:tcPr>
            <w:tcW w:w="1560" w:type="dxa"/>
            <w:vAlign w:val="center"/>
          </w:tcPr>
          <w:p w:rsidR="00172F2D" w:rsidRDefault="00EA4F79">
            <w:pPr>
              <w:jc w:val="center"/>
            </w:pPr>
            <w:r>
              <w:rPr>
                <w:rFonts w:eastAsiaTheme="minorEastAsia"/>
                <w:color w:val="000000" w:themeColor="text1"/>
                <w:sz w:val="24"/>
              </w:rPr>
              <w:t>6</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707,826,950.38</w:t>
            </w:r>
          </w:p>
        </w:tc>
        <w:tc>
          <w:tcPr>
            <w:tcW w:w="2693" w:type="dxa"/>
            <w:vAlign w:val="center"/>
          </w:tcPr>
          <w:p w:rsidR="00172F2D" w:rsidRDefault="00EA4F79">
            <w:pPr>
              <w:jc w:val="right"/>
            </w:pPr>
            <w:r>
              <w:rPr>
                <w:rFonts w:eastAsiaTheme="minorEastAsia"/>
                <w:color w:val="000000" w:themeColor="text1"/>
                <w:sz w:val="24"/>
              </w:rPr>
              <w:t>2.54%</w:t>
            </w:r>
          </w:p>
        </w:tc>
      </w:tr>
      <w:tr w:rsidR="00172F2D">
        <w:tc>
          <w:tcPr>
            <w:tcW w:w="1560" w:type="dxa"/>
            <w:vAlign w:val="center"/>
          </w:tcPr>
          <w:p w:rsidR="00172F2D" w:rsidRDefault="00EA4F79">
            <w:pPr>
              <w:jc w:val="center"/>
            </w:pPr>
            <w:r>
              <w:rPr>
                <w:rFonts w:eastAsiaTheme="minorEastAsia"/>
                <w:color w:val="000000" w:themeColor="text1"/>
                <w:sz w:val="24"/>
              </w:rPr>
              <w:t>7</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705,418,822.70</w:t>
            </w:r>
          </w:p>
        </w:tc>
        <w:tc>
          <w:tcPr>
            <w:tcW w:w="2693" w:type="dxa"/>
            <w:vAlign w:val="center"/>
          </w:tcPr>
          <w:p w:rsidR="00172F2D" w:rsidRDefault="00EA4F79">
            <w:pPr>
              <w:jc w:val="right"/>
            </w:pPr>
            <w:r>
              <w:rPr>
                <w:rFonts w:eastAsiaTheme="minorEastAsia"/>
                <w:color w:val="000000" w:themeColor="text1"/>
                <w:sz w:val="24"/>
              </w:rPr>
              <w:t>2.54%</w:t>
            </w:r>
          </w:p>
        </w:tc>
      </w:tr>
      <w:tr w:rsidR="00172F2D">
        <w:tc>
          <w:tcPr>
            <w:tcW w:w="1560" w:type="dxa"/>
            <w:vAlign w:val="center"/>
          </w:tcPr>
          <w:p w:rsidR="00172F2D" w:rsidRDefault="00EA4F79">
            <w:pPr>
              <w:jc w:val="center"/>
            </w:pPr>
            <w:r>
              <w:rPr>
                <w:rFonts w:eastAsiaTheme="minorEastAsia"/>
                <w:color w:val="000000" w:themeColor="text1"/>
                <w:sz w:val="24"/>
              </w:rPr>
              <w:t>8</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704,193,468.53</w:t>
            </w:r>
          </w:p>
        </w:tc>
        <w:tc>
          <w:tcPr>
            <w:tcW w:w="2693" w:type="dxa"/>
            <w:vAlign w:val="center"/>
          </w:tcPr>
          <w:p w:rsidR="00172F2D" w:rsidRDefault="00EA4F79">
            <w:pPr>
              <w:jc w:val="right"/>
            </w:pPr>
            <w:r>
              <w:rPr>
                <w:rFonts w:eastAsiaTheme="minorEastAsia"/>
                <w:color w:val="000000" w:themeColor="text1"/>
                <w:sz w:val="24"/>
              </w:rPr>
              <w:t>2.53%</w:t>
            </w:r>
          </w:p>
        </w:tc>
      </w:tr>
      <w:tr w:rsidR="00172F2D">
        <w:tc>
          <w:tcPr>
            <w:tcW w:w="1560" w:type="dxa"/>
            <w:vAlign w:val="center"/>
          </w:tcPr>
          <w:p w:rsidR="00172F2D" w:rsidRDefault="00EA4F79">
            <w:pPr>
              <w:jc w:val="center"/>
            </w:pPr>
            <w:r>
              <w:rPr>
                <w:rFonts w:eastAsiaTheme="minorEastAsia"/>
                <w:color w:val="000000" w:themeColor="text1"/>
                <w:sz w:val="24"/>
              </w:rPr>
              <w:t>9</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687,295,606.22</w:t>
            </w:r>
          </w:p>
        </w:tc>
        <w:tc>
          <w:tcPr>
            <w:tcW w:w="2693" w:type="dxa"/>
            <w:vAlign w:val="center"/>
          </w:tcPr>
          <w:p w:rsidR="00172F2D" w:rsidRDefault="00EA4F79">
            <w:pPr>
              <w:jc w:val="right"/>
            </w:pPr>
            <w:r>
              <w:rPr>
                <w:rFonts w:eastAsiaTheme="minorEastAsia"/>
                <w:color w:val="000000" w:themeColor="text1"/>
                <w:sz w:val="24"/>
              </w:rPr>
              <w:t>2.47%</w:t>
            </w:r>
          </w:p>
        </w:tc>
      </w:tr>
      <w:tr w:rsidR="00172F2D">
        <w:tc>
          <w:tcPr>
            <w:tcW w:w="1560" w:type="dxa"/>
            <w:vAlign w:val="center"/>
          </w:tcPr>
          <w:p w:rsidR="00172F2D" w:rsidRDefault="00EA4F79">
            <w:pPr>
              <w:jc w:val="center"/>
            </w:pPr>
            <w:r>
              <w:rPr>
                <w:rFonts w:eastAsiaTheme="minorEastAsia"/>
                <w:color w:val="000000" w:themeColor="text1"/>
                <w:sz w:val="24"/>
              </w:rPr>
              <w:t>10</w:t>
            </w:r>
          </w:p>
        </w:tc>
        <w:tc>
          <w:tcPr>
            <w:tcW w:w="2835" w:type="dxa"/>
            <w:vAlign w:val="center"/>
          </w:tcPr>
          <w:p w:rsidR="00172F2D" w:rsidRDefault="00EA4F79">
            <w:pPr>
              <w:jc w:val="right"/>
            </w:pPr>
            <w:r>
              <w:rPr>
                <w:rFonts w:eastAsiaTheme="minorEastAsia"/>
                <w:color w:val="000000" w:themeColor="text1"/>
                <w:sz w:val="24"/>
              </w:rPr>
              <w:t>银行类机构</w:t>
            </w:r>
          </w:p>
        </w:tc>
        <w:tc>
          <w:tcPr>
            <w:tcW w:w="2551" w:type="dxa"/>
            <w:vAlign w:val="center"/>
          </w:tcPr>
          <w:p w:rsidR="00172F2D" w:rsidRDefault="00EA4F79">
            <w:pPr>
              <w:jc w:val="right"/>
            </w:pPr>
            <w:r>
              <w:rPr>
                <w:rFonts w:eastAsiaTheme="minorEastAsia"/>
                <w:color w:val="000000" w:themeColor="text1"/>
                <w:sz w:val="24"/>
              </w:rPr>
              <w:t>668,611,563.47</w:t>
            </w:r>
          </w:p>
        </w:tc>
        <w:tc>
          <w:tcPr>
            <w:tcW w:w="2693" w:type="dxa"/>
            <w:vAlign w:val="center"/>
          </w:tcPr>
          <w:p w:rsidR="00172F2D" w:rsidRDefault="00EA4F79">
            <w:pPr>
              <w:jc w:val="right"/>
            </w:pPr>
            <w:r>
              <w:rPr>
                <w:rFonts w:eastAsiaTheme="minorEastAsia"/>
                <w:color w:val="000000" w:themeColor="text1"/>
                <w:sz w:val="24"/>
              </w:rPr>
              <w:t>2.40%</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49244316"/>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交银天鑫宝货币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37,389.31</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0.12%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交银天鑫宝货币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37,389.31</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49244317"/>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49244318"/>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交银天鑫宝货币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交银天鑫宝货币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12</w:t>
            </w:r>
            <w:r w:rsidRPr="00356FA6">
              <w:rPr>
                <w:sz w:val="24"/>
              </w:rPr>
              <w:t>月</w:t>
            </w:r>
            <w:r w:rsidRPr="00356FA6">
              <w:rPr>
                <w:sz w:val="24"/>
              </w:rPr>
              <w:t>7</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58,851.09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200,027,000.00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12,315,986.01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14,042,060,767.92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696,998,327.07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27,985,424,453.08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678,897,014.02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14,238,207,310.08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30,417,299.06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27,789,277,910.92</w:t>
            </w:r>
          </w:p>
        </w:tc>
      </w:tr>
    </w:tbl>
    <w:p w:rsidR="00386CD7" w:rsidRPr="00386CD7" w:rsidRDefault="00EA4F79" w:rsidP="00386CD7">
      <w:pPr>
        <w:tabs>
          <w:tab w:val="left" w:pos="426"/>
        </w:tabs>
        <w:spacing w:before="29" w:line="288" w:lineRule="auto"/>
        <w:jc w:val="left"/>
        <w:rPr>
          <w:kern w:val="0"/>
          <w:sz w:val="24"/>
        </w:rPr>
      </w:pPr>
      <w:r>
        <w:rPr>
          <w:kern w:val="0"/>
          <w:sz w:val="24"/>
        </w:rPr>
        <w:t>注：</w:t>
      </w:r>
      <w:r w:rsidR="00386CD7" w:rsidRPr="00386CD7">
        <w:rPr>
          <w:rFonts w:hint="eastAsia"/>
          <w:kern w:val="0"/>
          <w:sz w:val="24"/>
        </w:rPr>
        <w:t>1</w:t>
      </w:r>
      <w:r w:rsidR="00386CD7" w:rsidRPr="00386CD7">
        <w:rPr>
          <w:rFonts w:hint="eastAsia"/>
          <w:kern w:val="0"/>
          <w:sz w:val="24"/>
        </w:rPr>
        <w:t>、如果本报告期间发生转换入、红利再投、份额级别调整业务，则总申购份额中包含该业务；</w:t>
      </w:r>
      <w:r w:rsidR="00386CD7" w:rsidRPr="00386CD7">
        <w:rPr>
          <w:rFonts w:hint="eastAsia"/>
          <w:kern w:val="0"/>
          <w:sz w:val="24"/>
        </w:rPr>
        <w:t xml:space="preserve"> </w:t>
      </w:r>
    </w:p>
    <w:p w:rsidR="003F6F2B" w:rsidRPr="00356FA6" w:rsidRDefault="00386CD7" w:rsidP="00386CD7">
      <w:pPr>
        <w:tabs>
          <w:tab w:val="left" w:pos="426"/>
        </w:tabs>
        <w:spacing w:before="29" w:line="288" w:lineRule="auto"/>
        <w:jc w:val="left"/>
        <w:rPr>
          <w:kern w:val="0"/>
          <w:sz w:val="24"/>
        </w:rPr>
      </w:pPr>
      <w:r w:rsidRPr="00386CD7">
        <w:rPr>
          <w:rFonts w:hint="eastAsia"/>
          <w:kern w:val="0"/>
          <w:sz w:val="24"/>
        </w:rPr>
        <w:t>2</w:t>
      </w:r>
      <w:r w:rsidRPr="00386CD7">
        <w:rPr>
          <w:rFonts w:hint="eastAsia"/>
          <w:kern w:val="0"/>
          <w:sz w:val="24"/>
        </w:rPr>
        <w:t>、如果本报告期间发生转换出、份额级别调整业务，则总赎回份额中包含该业务。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49244319"/>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4924432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4924432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172F2D" w:rsidRDefault="00EA4F79">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4924432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49244323"/>
      <w:r w:rsidRPr="00356FA6">
        <w:rPr>
          <w:rFonts w:ascii="Times New Roman" w:hAnsi="Times New Roman" w:cs="Times New Roman"/>
          <w:kern w:val="0"/>
          <w:szCs w:val="24"/>
        </w:rPr>
        <w:lastRenderedPageBreak/>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49244324"/>
      <w:bookmarkEnd w:id="89"/>
      <w:r w:rsidRPr="00356FA6">
        <w:rPr>
          <w:rFonts w:ascii="Times New Roman" w:eastAsiaTheme="minorEastAsia" w:hAnsi="Times New Roman"/>
          <w:kern w:val="0"/>
          <w:szCs w:val="24"/>
        </w:rPr>
        <w:t>10.</w:t>
      </w:r>
      <w:bookmarkEnd w:id="90"/>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1"/>
      <w:bookmarkEnd w:id="92"/>
      <w:bookmarkEnd w:id="93"/>
    </w:p>
    <w:p w:rsidR="001D32F7" w:rsidRPr="00356FA6"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本基金自基金合同生效日起聘请普华永道中天会计师事务所</w:t>
      </w:r>
      <w:r w:rsidRPr="00356FA6">
        <w:rPr>
          <w:rFonts w:eastAsiaTheme="minorEastAsia"/>
          <w:sz w:val="24"/>
        </w:rPr>
        <w:t>(</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49244325"/>
      <w:bookmarkEnd w:id="94"/>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172F2D" w:rsidRDefault="00EA4F7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72F2D" w:rsidRDefault="00EA4F7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72F2D" w:rsidRDefault="00EA4F7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49244326"/>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172F2D">
        <w:tc>
          <w:tcPr>
            <w:tcW w:w="1560" w:type="dxa"/>
            <w:vAlign w:val="center"/>
          </w:tcPr>
          <w:p w:rsidR="00172F2D" w:rsidRDefault="00EA4F79">
            <w:pPr>
              <w:jc w:val="left"/>
            </w:pPr>
            <w:r>
              <w:rPr>
                <w:rFonts w:eastAsiaTheme="minorEastAsia"/>
                <w:sz w:val="24"/>
              </w:rPr>
              <w:t>长江证券股份有限公司</w:t>
            </w:r>
          </w:p>
        </w:tc>
        <w:tc>
          <w:tcPr>
            <w:tcW w:w="780" w:type="dxa"/>
            <w:vAlign w:val="center"/>
          </w:tcPr>
          <w:p w:rsidR="00172F2D" w:rsidRDefault="00EA4F79">
            <w:pPr>
              <w:jc w:val="right"/>
            </w:pPr>
            <w:r>
              <w:rPr>
                <w:rFonts w:eastAsiaTheme="minorEastAsia"/>
                <w:sz w:val="24"/>
              </w:rPr>
              <w:t>2</w:t>
            </w:r>
          </w:p>
        </w:tc>
        <w:tc>
          <w:tcPr>
            <w:tcW w:w="1800" w:type="dxa"/>
            <w:vAlign w:val="center"/>
          </w:tcPr>
          <w:p w:rsidR="00172F2D" w:rsidRDefault="00EA4F79">
            <w:pPr>
              <w:jc w:val="right"/>
            </w:pPr>
            <w:r>
              <w:rPr>
                <w:rFonts w:eastAsiaTheme="minorEastAsia"/>
                <w:sz w:val="24"/>
              </w:rPr>
              <w:t>-</w:t>
            </w:r>
          </w:p>
        </w:tc>
        <w:tc>
          <w:tcPr>
            <w:tcW w:w="1080" w:type="dxa"/>
            <w:vAlign w:val="center"/>
          </w:tcPr>
          <w:p w:rsidR="00172F2D" w:rsidRDefault="00EA4F79">
            <w:pPr>
              <w:jc w:val="right"/>
            </w:pPr>
            <w:r>
              <w:rPr>
                <w:rFonts w:eastAsiaTheme="minorEastAsia"/>
                <w:sz w:val="24"/>
              </w:rPr>
              <w:t>-</w:t>
            </w:r>
          </w:p>
        </w:tc>
        <w:tc>
          <w:tcPr>
            <w:tcW w:w="1620" w:type="dxa"/>
            <w:vAlign w:val="center"/>
          </w:tcPr>
          <w:p w:rsidR="00172F2D" w:rsidRDefault="00EA4F79">
            <w:pPr>
              <w:jc w:val="right"/>
            </w:pPr>
            <w:r>
              <w:rPr>
                <w:rFonts w:eastAsiaTheme="minorEastAsia"/>
                <w:sz w:val="24"/>
              </w:rPr>
              <w:t>-</w:t>
            </w:r>
          </w:p>
        </w:tc>
        <w:tc>
          <w:tcPr>
            <w:tcW w:w="1080" w:type="dxa"/>
            <w:vAlign w:val="center"/>
          </w:tcPr>
          <w:p w:rsidR="00172F2D" w:rsidRDefault="00EA4F79">
            <w:pPr>
              <w:jc w:val="right"/>
            </w:pPr>
            <w:r>
              <w:rPr>
                <w:rFonts w:eastAsiaTheme="minorEastAsia"/>
                <w:sz w:val="24"/>
              </w:rPr>
              <w:t>-</w:t>
            </w:r>
          </w:p>
        </w:tc>
        <w:tc>
          <w:tcPr>
            <w:tcW w:w="1080" w:type="dxa"/>
            <w:vAlign w:val="center"/>
          </w:tcPr>
          <w:p w:rsidR="00172F2D" w:rsidRDefault="00EA4F79">
            <w:pPr>
              <w:jc w:val="left"/>
            </w:pPr>
            <w:r>
              <w:rPr>
                <w:rFonts w:eastAsiaTheme="minorEastAsia"/>
                <w:sz w:val="24"/>
              </w:rPr>
              <w:t>-</w:t>
            </w:r>
          </w:p>
        </w:tc>
      </w:tr>
    </w:tbl>
    <w:p w:rsidR="00EA4F79" w:rsidRDefault="00EA4F79" w:rsidP="00EA4F7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、报告期内，本基金交易单元未发生变化；</w:t>
      </w:r>
    </w:p>
    <w:p w:rsidR="00EA4F79" w:rsidRDefault="00EA4F79" w:rsidP="00EA4F7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A4F79" w:rsidRPr="00EA4F79" w:rsidRDefault="00EA4F79" w:rsidP="00EA4F79">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4"/>
    </w:p>
    <w:p w:rsidR="006D141C" w:rsidRPr="00356FA6" w:rsidRDefault="00EA4F79" w:rsidP="006C67B5">
      <w:pPr>
        <w:spacing w:before="29" w:line="288" w:lineRule="auto"/>
        <w:rPr>
          <w:sz w:val="24"/>
        </w:rPr>
      </w:pPr>
      <w:r>
        <w:rPr>
          <w:rFonts w:hint="eastAsia"/>
          <w:sz w:val="24"/>
        </w:rPr>
        <w:t>无</w:t>
      </w:r>
      <w:r>
        <w:rPr>
          <w:sz w:val="24"/>
        </w:rPr>
        <w:t>。</w:t>
      </w:r>
    </w:p>
    <w:p w:rsidR="0065332B" w:rsidRPr="00356FA6" w:rsidRDefault="0065332B" w:rsidP="006C67B5">
      <w:pPr>
        <w:pStyle w:val="20"/>
        <w:spacing w:before="29" w:after="0" w:line="288" w:lineRule="auto"/>
        <w:rPr>
          <w:rFonts w:ascii="Times New Roman" w:hAnsi="Times New Roman" w:cs="Times New Roman"/>
          <w:kern w:val="0"/>
          <w:szCs w:val="24"/>
        </w:rPr>
      </w:pPr>
      <w:bookmarkStart w:id="105" w:name="_Toc49244327"/>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5"/>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6" w:name="_Toc331410124"/>
      <w:bookmarkStart w:id="107" w:name="_Toc49244328"/>
      <w:r w:rsidRPr="00356FA6">
        <w:rPr>
          <w:rFonts w:ascii="Times New Roman" w:hAnsi="Times New Roman" w:cs="Times New Roman"/>
          <w:szCs w:val="24"/>
        </w:rPr>
        <w:lastRenderedPageBreak/>
        <w:t>10.9</w:t>
      </w:r>
      <w:r w:rsidRPr="00356FA6">
        <w:rPr>
          <w:rFonts w:ascii="Times New Roman" w:hAnsi="Times New Roman" w:cs="Times New Roman"/>
          <w:kern w:val="0"/>
          <w:szCs w:val="24"/>
        </w:rPr>
        <w:t>其他重大事件</w:t>
      </w:r>
      <w:bookmarkEnd w:id="106"/>
      <w:bookmarkEnd w:id="10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172F2D">
        <w:tc>
          <w:tcPr>
            <w:tcW w:w="720" w:type="dxa"/>
            <w:vAlign w:val="center"/>
          </w:tcPr>
          <w:p w:rsidR="00172F2D" w:rsidRDefault="00EA4F79">
            <w:pPr>
              <w:jc w:val="left"/>
            </w:pPr>
            <w:r>
              <w:rPr>
                <w:sz w:val="24"/>
              </w:rPr>
              <w:t>1</w:t>
            </w:r>
          </w:p>
        </w:tc>
        <w:tc>
          <w:tcPr>
            <w:tcW w:w="4319" w:type="dxa"/>
            <w:vAlign w:val="center"/>
          </w:tcPr>
          <w:p w:rsidR="00172F2D" w:rsidRDefault="00EA4F79">
            <w:pPr>
              <w:jc w:val="left"/>
            </w:pPr>
            <w:r>
              <w:rPr>
                <w:sz w:val="24"/>
              </w:rPr>
              <w:t>交银施罗德天鑫宝货币市场基金（更新）招募说明书（</w:t>
            </w:r>
            <w:r>
              <w:rPr>
                <w:sz w:val="24"/>
              </w:rPr>
              <w:t>2019</w:t>
            </w:r>
            <w:r>
              <w:rPr>
                <w:sz w:val="24"/>
              </w:rPr>
              <w:t>年第</w:t>
            </w:r>
            <w:r>
              <w:rPr>
                <w:sz w:val="24"/>
              </w:rPr>
              <w:t>3</w:t>
            </w:r>
            <w:r>
              <w:rPr>
                <w:sz w:val="24"/>
              </w:rPr>
              <w:t>号）</w:t>
            </w:r>
          </w:p>
        </w:tc>
        <w:tc>
          <w:tcPr>
            <w:tcW w:w="2519" w:type="dxa"/>
            <w:vAlign w:val="center"/>
          </w:tcPr>
          <w:p w:rsidR="00172F2D" w:rsidRDefault="00EA4F79">
            <w:pPr>
              <w:jc w:val="left"/>
            </w:pPr>
            <w:r>
              <w:rPr>
                <w:sz w:val="24"/>
              </w:rPr>
              <w:t>公司网站</w:t>
            </w:r>
          </w:p>
        </w:tc>
        <w:tc>
          <w:tcPr>
            <w:tcW w:w="1440" w:type="dxa"/>
            <w:vAlign w:val="center"/>
          </w:tcPr>
          <w:p w:rsidR="00172F2D" w:rsidRDefault="00EA4F79">
            <w:pPr>
              <w:jc w:val="left"/>
            </w:pPr>
            <w:r>
              <w:rPr>
                <w:sz w:val="24"/>
              </w:rPr>
              <w:t>2020-01-10</w:t>
            </w:r>
          </w:p>
        </w:tc>
      </w:tr>
      <w:tr w:rsidR="00172F2D">
        <w:tc>
          <w:tcPr>
            <w:tcW w:w="720" w:type="dxa"/>
            <w:vAlign w:val="center"/>
          </w:tcPr>
          <w:p w:rsidR="00172F2D" w:rsidRDefault="00EA4F79">
            <w:pPr>
              <w:jc w:val="left"/>
            </w:pPr>
            <w:r>
              <w:rPr>
                <w:sz w:val="24"/>
              </w:rPr>
              <w:t>2</w:t>
            </w:r>
          </w:p>
        </w:tc>
        <w:tc>
          <w:tcPr>
            <w:tcW w:w="4319" w:type="dxa"/>
            <w:vAlign w:val="center"/>
          </w:tcPr>
          <w:p w:rsidR="00172F2D" w:rsidRDefault="00EA4F79">
            <w:pPr>
              <w:jc w:val="left"/>
            </w:pPr>
            <w:r>
              <w:rPr>
                <w:sz w:val="24"/>
              </w:rPr>
              <w:t>交银施罗德天鑫宝货币市场基金（更新）招募说明书摘要（</w:t>
            </w:r>
            <w:r>
              <w:rPr>
                <w:sz w:val="24"/>
              </w:rPr>
              <w:t>2019</w:t>
            </w:r>
            <w:r>
              <w:rPr>
                <w:sz w:val="24"/>
              </w:rPr>
              <w:t>年第</w:t>
            </w:r>
            <w:r>
              <w:rPr>
                <w:sz w:val="24"/>
              </w:rPr>
              <w:t>3</w:t>
            </w:r>
            <w:r>
              <w:rPr>
                <w:sz w:val="24"/>
              </w:rPr>
              <w:t>号）</w:t>
            </w:r>
          </w:p>
        </w:tc>
        <w:tc>
          <w:tcPr>
            <w:tcW w:w="2519" w:type="dxa"/>
            <w:vAlign w:val="center"/>
          </w:tcPr>
          <w:p w:rsidR="00172F2D" w:rsidRDefault="00EA4F79">
            <w:pPr>
              <w:jc w:val="left"/>
            </w:pPr>
            <w:r>
              <w:rPr>
                <w:sz w:val="24"/>
              </w:rPr>
              <w:t>公司网站</w:t>
            </w:r>
          </w:p>
        </w:tc>
        <w:tc>
          <w:tcPr>
            <w:tcW w:w="1440" w:type="dxa"/>
            <w:vAlign w:val="center"/>
          </w:tcPr>
          <w:p w:rsidR="00172F2D" w:rsidRDefault="00EA4F79">
            <w:pPr>
              <w:jc w:val="left"/>
            </w:pPr>
            <w:r>
              <w:rPr>
                <w:sz w:val="24"/>
              </w:rPr>
              <w:t>2020-01-10</w:t>
            </w:r>
          </w:p>
        </w:tc>
      </w:tr>
      <w:tr w:rsidR="00172F2D">
        <w:tc>
          <w:tcPr>
            <w:tcW w:w="720" w:type="dxa"/>
            <w:vAlign w:val="center"/>
          </w:tcPr>
          <w:p w:rsidR="00172F2D" w:rsidRDefault="00EA4F79">
            <w:pPr>
              <w:jc w:val="left"/>
            </w:pPr>
            <w:r>
              <w:rPr>
                <w:sz w:val="24"/>
              </w:rPr>
              <w:t>3</w:t>
            </w:r>
          </w:p>
        </w:tc>
        <w:tc>
          <w:tcPr>
            <w:tcW w:w="4319" w:type="dxa"/>
            <w:vAlign w:val="center"/>
          </w:tcPr>
          <w:p w:rsidR="00172F2D" w:rsidRDefault="00EA4F79">
            <w:pPr>
              <w:jc w:val="left"/>
            </w:pPr>
            <w:r>
              <w:rPr>
                <w:sz w:val="24"/>
              </w:rPr>
              <w:t>交银施罗德天鑫宝货币市场基金</w:t>
            </w:r>
            <w:r>
              <w:rPr>
                <w:sz w:val="24"/>
              </w:rPr>
              <w:t>2019</w:t>
            </w:r>
            <w:r>
              <w:rPr>
                <w:sz w:val="24"/>
              </w:rPr>
              <w:t>年第</w:t>
            </w:r>
            <w:r>
              <w:rPr>
                <w:sz w:val="24"/>
              </w:rPr>
              <w:t>4</w:t>
            </w:r>
            <w:r>
              <w:rPr>
                <w:sz w:val="24"/>
              </w:rPr>
              <w:t>季度报告</w:t>
            </w:r>
          </w:p>
        </w:tc>
        <w:tc>
          <w:tcPr>
            <w:tcW w:w="2519" w:type="dxa"/>
            <w:vAlign w:val="center"/>
          </w:tcPr>
          <w:p w:rsidR="00172F2D" w:rsidRDefault="00EA4F79">
            <w:pPr>
              <w:jc w:val="left"/>
            </w:pPr>
            <w:r>
              <w:rPr>
                <w:sz w:val="24"/>
              </w:rPr>
              <w:t>公司网站</w:t>
            </w:r>
          </w:p>
        </w:tc>
        <w:tc>
          <w:tcPr>
            <w:tcW w:w="1440" w:type="dxa"/>
            <w:vAlign w:val="center"/>
          </w:tcPr>
          <w:p w:rsidR="00172F2D" w:rsidRDefault="00EA4F79">
            <w:pPr>
              <w:jc w:val="left"/>
            </w:pPr>
            <w:r>
              <w:rPr>
                <w:sz w:val="24"/>
              </w:rPr>
              <w:t>2020-01-21</w:t>
            </w:r>
          </w:p>
        </w:tc>
      </w:tr>
      <w:tr w:rsidR="00172F2D">
        <w:tc>
          <w:tcPr>
            <w:tcW w:w="720" w:type="dxa"/>
            <w:vAlign w:val="center"/>
          </w:tcPr>
          <w:p w:rsidR="00172F2D" w:rsidRDefault="00EA4F79">
            <w:pPr>
              <w:jc w:val="left"/>
            </w:pPr>
            <w:r>
              <w:rPr>
                <w:sz w:val="24"/>
              </w:rPr>
              <w:t>4</w:t>
            </w:r>
          </w:p>
        </w:tc>
        <w:tc>
          <w:tcPr>
            <w:tcW w:w="4319" w:type="dxa"/>
            <w:vAlign w:val="center"/>
          </w:tcPr>
          <w:p w:rsidR="00172F2D" w:rsidRDefault="00EA4F79">
            <w:pPr>
              <w:jc w:val="left"/>
            </w:pPr>
            <w:r>
              <w:rPr>
                <w:sz w:val="24"/>
              </w:rPr>
              <w:t>交银施罗德基金管理有限公司关于增加北京汇成基金销售有限公司为旗下基金销售机构的公告</w:t>
            </w:r>
          </w:p>
        </w:tc>
        <w:tc>
          <w:tcPr>
            <w:tcW w:w="2519" w:type="dxa"/>
            <w:vAlign w:val="center"/>
          </w:tcPr>
          <w:p w:rsidR="00172F2D" w:rsidRDefault="00EA4F79">
            <w:pPr>
              <w:jc w:val="left"/>
            </w:pPr>
            <w:r>
              <w:rPr>
                <w:sz w:val="24"/>
              </w:rPr>
              <w:t>中国证券报、上海证券报、证券时报、公司网站</w:t>
            </w:r>
          </w:p>
        </w:tc>
        <w:tc>
          <w:tcPr>
            <w:tcW w:w="1440" w:type="dxa"/>
            <w:vAlign w:val="center"/>
          </w:tcPr>
          <w:p w:rsidR="00172F2D" w:rsidRDefault="00EA4F79">
            <w:pPr>
              <w:jc w:val="left"/>
            </w:pPr>
            <w:r>
              <w:rPr>
                <w:sz w:val="24"/>
              </w:rPr>
              <w:t>2020-01-21</w:t>
            </w:r>
          </w:p>
        </w:tc>
      </w:tr>
      <w:tr w:rsidR="00172F2D">
        <w:tc>
          <w:tcPr>
            <w:tcW w:w="720" w:type="dxa"/>
            <w:vAlign w:val="center"/>
          </w:tcPr>
          <w:p w:rsidR="00172F2D" w:rsidRDefault="00EA4F79">
            <w:pPr>
              <w:jc w:val="left"/>
            </w:pPr>
            <w:r>
              <w:rPr>
                <w:sz w:val="24"/>
              </w:rPr>
              <w:t>5</w:t>
            </w:r>
          </w:p>
        </w:tc>
        <w:tc>
          <w:tcPr>
            <w:tcW w:w="4319" w:type="dxa"/>
            <w:vAlign w:val="center"/>
          </w:tcPr>
          <w:p w:rsidR="00172F2D" w:rsidRDefault="00EA4F79">
            <w:pPr>
              <w:jc w:val="left"/>
            </w:pPr>
            <w:r>
              <w:rPr>
                <w:sz w:val="24"/>
              </w:rPr>
              <w:t>交银施罗德基金管理有限公司关于交银施罗德天鑫宝货币市场基金于</w:t>
            </w:r>
            <w:r>
              <w:rPr>
                <w:sz w:val="24"/>
              </w:rPr>
              <w:t>2020</w:t>
            </w:r>
            <w:r>
              <w:rPr>
                <w:sz w:val="24"/>
              </w:rPr>
              <w:t>年</w:t>
            </w:r>
            <w:r>
              <w:rPr>
                <w:sz w:val="24"/>
              </w:rPr>
              <w:t>“</w:t>
            </w:r>
            <w:r>
              <w:rPr>
                <w:sz w:val="24"/>
              </w:rPr>
              <w:t>春节</w:t>
            </w:r>
            <w:r>
              <w:rPr>
                <w:sz w:val="24"/>
              </w:rPr>
              <w:t>”</w:t>
            </w:r>
            <w:r>
              <w:rPr>
                <w:sz w:val="24"/>
              </w:rPr>
              <w:t>假期前暂停及节后恢复大额申购（转换转入）业务公告</w:t>
            </w:r>
          </w:p>
        </w:tc>
        <w:tc>
          <w:tcPr>
            <w:tcW w:w="2519" w:type="dxa"/>
            <w:vAlign w:val="center"/>
          </w:tcPr>
          <w:p w:rsidR="00172F2D" w:rsidRDefault="00EA4F79">
            <w:pPr>
              <w:jc w:val="left"/>
            </w:pPr>
            <w:r>
              <w:rPr>
                <w:sz w:val="24"/>
              </w:rPr>
              <w:t>证券时报、公司网站</w:t>
            </w:r>
          </w:p>
        </w:tc>
        <w:tc>
          <w:tcPr>
            <w:tcW w:w="1440" w:type="dxa"/>
            <w:vAlign w:val="center"/>
          </w:tcPr>
          <w:p w:rsidR="00172F2D" w:rsidRDefault="00EA4F79">
            <w:pPr>
              <w:jc w:val="left"/>
            </w:pPr>
            <w:r>
              <w:rPr>
                <w:sz w:val="24"/>
              </w:rPr>
              <w:t>2020-01-22</w:t>
            </w:r>
          </w:p>
        </w:tc>
      </w:tr>
      <w:tr w:rsidR="00172F2D">
        <w:tc>
          <w:tcPr>
            <w:tcW w:w="720" w:type="dxa"/>
            <w:vAlign w:val="center"/>
          </w:tcPr>
          <w:p w:rsidR="00172F2D" w:rsidRDefault="00EA4F79">
            <w:pPr>
              <w:jc w:val="left"/>
            </w:pPr>
            <w:r>
              <w:rPr>
                <w:sz w:val="24"/>
              </w:rPr>
              <w:t>6</w:t>
            </w:r>
          </w:p>
        </w:tc>
        <w:tc>
          <w:tcPr>
            <w:tcW w:w="4319" w:type="dxa"/>
            <w:vAlign w:val="center"/>
          </w:tcPr>
          <w:p w:rsidR="00172F2D" w:rsidRDefault="00EA4F79">
            <w:pPr>
              <w:jc w:val="left"/>
            </w:pPr>
            <w:r>
              <w:rPr>
                <w:sz w:val="24"/>
              </w:rPr>
              <w:t>交银施罗德基金管理有限公司关于春节假期调整延期办理有关业务的公告</w:t>
            </w:r>
          </w:p>
        </w:tc>
        <w:tc>
          <w:tcPr>
            <w:tcW w:w="2519" w:type="dxa"/>
            <w:vAlign w:val="center"/>
          </w:tcPr>
          <w:p w:rsidR="00172F2D" w:rsidRDefault="00EA4F79">
            <w:pPr>
              <w:jc w:val="left"/>
            </w:pPr>
            <w:r>
              <w:rPr>
                <w:sz w:val="24"/>
              </w:rPr>
              <w:t>中国证券报、上海证券报、证券时报、公司网站</w:t>
            </w:r>
          </w:p>
        </w:tc>
        <w:tc>
          <w:tcPr>
            <w:tcW w:w="1440" w:type="dxa"/>
            <w:vAlign w:val="center"/>
          </w:tcPr>
          <w:p w:rsidR="00172F2D" w:rsidRDefault="00EA4F79">
            <w:pPr>
              <w:jc w:val="left"/>
            </w:pPr>
            <w:r>
              <w:rPr>
                <w:sz w:val="24"/>
              </w:rPr>
              <w:t>2020-01-31</w:t>
            </w:r>
          </w:p>
        </w:tc>
      </w:tr>
      <w:tr w:rsidR="00172F2D">
        <w:tc>
          <w:tcPr>
            <w:tcW w:w="720" w:type="dxa"/>
            <w:vAlign w:val="center"/>
          </w:tcPr>
          <w:p w:rsidR="00172F2D" w:rsidRDefault="00EA4F79">
            <w:pPr>
              <w:jc w:val="left"/>
            </w:pPr>
            <w:r>
              <w:rPr>
                <w:sz w:val="24"/>
              </w:rPr>
              <w:t>7</w:t>
            </w:r>
          </w:p>
        </w:tc>
        <w:tc>
          <w:tcPr>
            <w:tcW w:w="4319" w:type="dxa"/>
            <w:vAlign w:val="center"/>
          </w:tcPr>
          <w:p w:rsidR="00172F2D" w:rsidRDefault="00EA4F79">
            <w:pPr>
              <w:jc w:val="left"/>
            </w:pPr>
            <w:r>
              <w:rPr>
                <w:sz w:val="24"/>
              </w:rPr>
              <w:t>交银施罗德基金管理有限公司关于增加北京肯特瑞财富投资管理有限公司为旗下基金销售机构的公告</w:t>
            </w:r>
          </w:p>
        </w:tc>
        <w:tc>
          <w:tcPr>
            <w:tcW w:w="2519" w:type="dxa"/>
            <w:vAlign w:val="center"/>
          </w:tcPr>
          <w:p w:rsidR="00172F2D" w:rsidRDefault="00EA4F79">
            <w:pPr>
              <w:jc w:val="left"/>
            </w:pPr>
            <w:r>
              <w:rPr>
                <w:sz w:val="24"/>
              </w:rPr>
              <w:t>中国证券报、上海证券报、证券时报、公司网站</w:t>
            </w:r>
          </w:p>
        </w:tc>
        <w:tc>
          <w:tcPr>
            <w:tcW w:w="1440" w:type="dxa"/>
            <w:vAlign w:val="center"/>
          </w:tcPr>
          <w:p w:rsidR="00172F2D" w:rsidRDefault="00EA4F79">
            <w:pPr>
              <w:jc w:val="left"/>
            </w:pPr>
            <w:r>
              <w:rPr>
                <w:sz w:val="24"/>
              </w:rPr>
              <w:t>2020-02-19</w:t>
            </w:r>
          </w:p>
        </w:tc>
      </w:tr>
      <w:tr w:rsidR="00172F2D">
        <w:tc>
          <w:tcPr>
            <w:tcW w:w="720" w:type="dxa"/>
            <w:vAlign w:val="center"/>
          </w:tcPr>
          <w:p w:rsidR="00172F2D" w:rsidRDefault="00EA4F79">
            <w:pPr>
              <w:jc w:val="left"/>
            </w:pPr>
            <w:r>
              <w:rPr>
                <w:sz w:val="24"/>
              </w:rPr>
              <w:t>8</w:t>
            </w:r>
          </w:p>
        </w:tc>
        <w:tc>
          <w:tcPr>
            <w:tcW w:w="4319" w:type="dxa"/>
            <w:vAlign w:val="center"/>
          </w:tcPr>
          <w:p w:rsidR="00172F2D" w:rsidRDefault="00EA4F79">
            <w:pPr>
              <w:jc w:val="left"/>
            </w:pPr>
            <w:r>
              <w:rPr>
                <w:sz w:val="24"/>
              </w:rPr>
              <w:t>交银施罗德天鑫宝货币市场基金</w:t>
            </w:r>
            <w:r>
              <w:rPr>
                <w:sz w:val="24"/>
              </w:rPr>
              <w:t>2019</w:t>
            </w:r>
            <w:r>
              <w:rPr>
                <w:sz w:val="24"/>
              </w:rPr>
              <w:t>年年度报告</w:t>
            </w:r>
          </w:p>
        </w:tc>
        <w:tc>
          <w:tcPr>
            <w:tcW w:w="2519" w:type="dxa"/>
            <w:vAlign w:val="center"/>
          </w:tcPr>
          <w:p w:rsidR="00172F2D" w:rsidRDefault="00EA4F79">
            <w:pPr>
              <w:jc w:val="left"/>
            </w:pPr>
            <w:r>
              <w:rPr>
                <w:sz w:val="24"/>
              </w:rPr>
              <w:t>公司网站</w:t>
            </w:r>
          </w:p>
        </w:tc>
        <w:tc>
          <w:tcPr>
            <w:tcW w:w="1440" w:type="dxa"/>
            <w:vAlign w:val="center"/>
          </w:tcPr>
          <w:p w:rsidR="00172F2D" w:rsidRDefault="00EA4F79">
            <w:pPr>
              <w:jc w:val="left"/>
            </w:pPr>
            <w:r>
              <w:rPr>
                <w:sz w:val="24"/>
              </w:rPr>
              <w:t>2020-03-30</w:t>
            </w:r>
          </w:p>
        </w:tc>
      </w:tr>
      <w:tr w:rsidR="00172F2D">
        <w:tc>
          <w:tcPr>
            <w:tcW w:w="720" w:type="dxa"/>
            <w:vAlign w:val="center"/>
          </w:tcPr>
          <w:p w:rsidR="00172F2D" w:rsidRDefault="00EA4F79">
            <w:pPr>
              <w:jc w:val="left"/>
            </w:pPr>
            <w:r>
              <w:rPr>
                <w:sz w:val="24"/>
              </w:rPr>
              <w:t>9</w:t>
            </w:r>
          </w:p>
        </w:tc>
        <w:tc>
          <w:tcPr>
            <w:tcW w:w="4319" w:type="dxa"/>
            <w:vAlign w:val="center"/>
          </w:tcPr>
          <w:p w:rsidR="00172F2D" w:rsidRDefault="00EA4F79">
            <w:pPr>
              <w:jc w:val="left"/>
            </w:pPr>
            <w:r>
              <w:rPr>
                <w:sz w:val="24"/>
              </w:rPr>
              <w:t>交银施罗德天鑫宝货币市场基金</w:t>
            </w:r>
            <w:r>
              <w:rPr>
                <w:sz w:val="24"/>
              </w:rPr>
              <w:t>2020</w:t>
            </w:r>
            <w:r>
              <w:rPr>
                <w:sz w:val="24"/>
              </w:rPr>
              <w:t>年第</w:t>
            </w:r>
            <w:r>
              <w:rPr>
                <w:sz w:val="24"/>
              </w:rPr>
              <w:t>1</w:t>
            </w:r>
            <w:r>
              <w:rPr>
                <w:sz w:val="24"/>
              </w:rPr>
              <w:t>季度报告</w:t>
            </w:r>
          </w:p>
        </w:tc>
        <w:tc>
          <w:tcPr>
            <w:tcW w:w="2519" w:type="dxa"/>
            <w:vAlign w:val="center"/>
          </w:tcPr>
          <w:p w:rsidR="00172F2D" w:rsidRDefault="00EA4F79">
            <w:pPr>
              <w:jc w:val="left"/>
            </w:pPr>
            <w:r>
              <w:rPr>
                <w:sz w:val="24"/>
              </w:rPr>
              <w:t>公司网站</w:t>
            </w:r>
          </w:p>
        </w:tc>
        <w:tc>
          <w:tcPr>
            <w:tcW w:w="1440" w:type="dxa"/>
            <w:vAlign w:val="center"/>
          </w:tcPr>
          <w:p w:rsidR="00172F2D" w:rsidRDefault="00EA4F79">
            <w:pPr>
              <w:jc w:val="left"/>
            </w:pPr>
            <w:r>
              <w:rPr>
                <w:sz w:val="24"/>
              </w:rPr>
              <w:t>2020-04-22</w:t>
            </w:r>
          </w:p>
        </w:tc>
      </w:tr>
      <w:tr w:rsidR="00172F2D">
        <w:tc>
          <w:tcPr>
            <w:tcW w:w="720" w:type="dxa"/>
            <w:vAlign w:val="center"/>
          </w:tcPr>
          <w:p w:rsidR="00172F2D" w:rsidRDefault="00EA4F79">
            <w:pPr>
              <w:jc w:val="left"/>
            </w:pPr>
            <w:r>
              <w:rPr>
                <w:sz w:val="24"/>
              </w:rPr>
              <w:t>10</w:t>
            </w:r>
          </w:p>
        </w:tc>
        <w:tc>
          <w:tcPr>
            <w:tcW w:w="4319" w:type="dxa"/>
            <w:vAlign w:val="center"/>
          </w:tcPr>
          <w:p w:rsidR="00172F2D" w:rsidRDefault="00EA4F79">
            <w:pPr>
              <w:jc w:val="left"/>
            </w:pPr>
            <w:r>
              <w:rPr>
                <w:sz w:val="24"/>
              </w:rPr>
              <w:t>交银施罗德基金管理有限公司关于交银施罗德天鑫宝货币市场基金于</w:t>
            </w:r>
            <w:r>
              <w:rPr>
                <w:sz w:val="24"/>
              </w:rPr>
              <w:t>2020</w:t>
            </w:r>
            <w:r>
              <w:rPr>
                <w:sz w:val="24"/>
              </w:rPr>
              <w:t>年</w:t>
            </w:r>
            <w:r>
              <w:rPr>
                <w:sz w:val="24"/>
              </w:rPr>
              <w:t>“</w:t>
            </w:r>
            <w:r>
              <w:rPr>
                <w:sz w:val="24"/>
              </w:rPr>
              <w:t>劳动节</w:t>
            </w:r>
            <w:r>
              <w:rPr>
                <w:sz w:val="24"/>
              </w:rPr>
              <w:t>”</w:t>
            </w:r>
            <w:r>
              <w:rPr>
                <w:sz w:val="24"/>
              </w:rPr>
              <w:t>假期前暂停及节后恢复大额申购（转换转入）业务公告</w:t>
            </w:r>
          </w:p>
        </w:tc>
        <w:tc>
          <w:tcPr>
            <w:tcW w:w="2519" w:type="dxa"/>
            <w:vAlign w:val="center"/>
          </w:tcPr>
          <w:p w:rsidR="00172F2D" w:rsidRDefault="00EA4F79">
            <w:pPr>
              <w:jc w:val="left"/>
            </w:pPr>
            <w:r>
              <w:rPr>
                <w:sz w:val="24"/>
              </w:rPr>
              <w:t>证券时报、公司网站</w:t>
            </w:r>
          </w:p>
        </w:tc>
        <w:tc>
          <w:tcPr>
            <w:tcW w:w="1440" w:type="dxa"/>
            <w:vAlign w:val="center"/>
          </w:tcPr>
          <w:p w:rsidR="00172F2D" w:rsidRDefault="00EA4F79">
            <w:pPr>
              <w:jc w:val="left"/>
            </w:pPr>
            <w:r>
              <w:rPr>
                <w:sz w:val="24"/>
              </w:rPr>
              <w:t>2020-04-29</w:t>
            </w:r>
          </w:p>
        </w:tc>
      </w:tr>
      <w:tr w:rsidR="00172F2D">
        <w:tc>
          <w:tcPr>
            <w:tcW w:w="720" w:type="dxa"/>
            <w:vAlign w:val="center"/>
          </w:tcPr>
          <w:p w:rsidR="00172F2D" w:rsidRDefault="00EA4F79">
            <w:pPr>
              <w:jc w:val="left"/>
            </w:pPr>
            <w:r>
              <w:rPr>
                <w:sz w:val="24"/>
              </w:rPr>
              <w:t>11</w:t>
            </w:r>
          </w:p>
        </w:tc>
        <w:tc>
          <w:tcPr>
            <w:tcW w:w="4319" w:type="dxa"/>
            <w:vAlign w:val="center"/>
          </w:tcPr>
          <w:p w:rsidR="00172F2D" w:rsidRDefault="00EA4F79">
            <w:pPr>
              <w:jc w:val="left"/>
            </w:pPr>
            <w:r>
              <w:rPr>
                <w:sz w:val="24"/>
              </w:rPr>
              <w:t>交银施罗德基金管理有限公司关于增加交通银行股份有限公司为旗下基金销售机构的公告</w:t>
            </w:r>
          </w:p>
        </w:tc>
        <w:tc>
          <w:tcPr>
            <w:tcW w:w="2519" w:type="dxa"/>
            <w:vAlign w:val="center"/>
          </w:tcPr>
          <w:p w:rsidR="00172F2D" w:rsidRDefault="00EA4F79">
            <w:pPr>
              <w:jc w:val="left"/>
            </w:pPr>
            <w:r>
              <w:rPr>
                <w:sz w:val="24"/>
              </w:rPr>
              <w:t>上海证券报、证券时报、公司网站</w:t>
            </w:r>
          </w:p>
        </w:tc>
        <w:tc>
          <w:tcPr>
            <w:tcW w:w="1440" w:type="dxa"/>
            <w:vAlign w:val="center"/>
          </w:tcPr>
          <w:p w:rsidR="00172F2D" w:rsidRDefault="00EA4F79">
            <w:pPr>
              <w:jc w:val="left"/>
            </w:pPr>
            <w:r>
              <w:rPr>
                <w:sz w:val="24"/>
              </w:rPr>
              <w:t>2020-06-29</w:t>
            </w:r>
          </w:p>
        </w:tc>
      </w:tr>
    </w:tbl>
    <w:p w:rsidR="00B8145B" w:rsidRPr="00356FA6" w:rsidRDefault="00B8145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08" w:name="_Toc331410126"/>
      <w:bookmarkStart w:id="109" w:name="_Toc225500055"/>
      <w:bookmarkStart w:id="110" w:name="_Toc49244329"/>
      <w:r w:rsidRPr="00356FA6">
        <w:rPr>
          <w:b/>
          <w:bCs/>
          <w:szCs w:val="24"/>
          <w:lang w:val="en-US"/>
        </w:rPr>
        <w:t>§11</w:t>
      </w:r>
      <w:r w:rsidRPr="00356FA6">
        <w:rPr>
          <w:b/>
          <w:bCs/>
          <w:szCs w:val="24"/>
          <w:lang w:val="en-US"/>
        </w:rPr>
        <w:t>备查文件目录</w:t>
      </w:r>
      <w:bookmarkEnd w:id="108"/>
      <w:bookmarkEnd w:id="109"/>
      <w:bookmarkEnd w:id="110"/>
    </w:p>
    <w:p w:rsidR="006D141C" w:rsidRPr="00356FA6" w:rsidRDefault="008C3BC2" w:rsidP="006C67B5">
      <w:pPr>
        <w:pStyle w:val="20"/>
        <w:spacing w:before="29" w:after="0" w:line="288" w:lineRule="auto"/>
        <w:rPr>
          <w:rFonts w:ascii="Times New Roman" w:hAnsi="Times New Roman" w:cs="Times New Roman"/>
          <w:kern w:val="0"/>
          <w:szCs w:val="24"/>
        </w:rPr>
      </w:pPr>
      <w:bookmarkStart w:id="111" w:name="_Toc331410127"/>
      <w:bookmarkStart w:id="112" w:name="_Toc49244330"/>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1"/>
      <w:bookmarkEnd w:id="112"/>
    </w:p>
    <w:p w:rsidR="00172F2D" w:rsidRDefault="00EA4F79">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、中国证监会准予交银施罗德天鑫宝货币市场基金募集注册的文件；</w:t>
      </w:r>
      <w:r>
        <w:rPr>
          <w:kern w:val="0"/>
          <w:sz w:val="24"/>
        </w:rPr>
        <w:t xml:space="preserve"> </w:t>
      </w:r>
    </w:p>
    <w:p w:rsidR="00172F2D" w:rsidRDefault="00EA4F79">
      <w:pPr>
        <w:tabs>
          <w:tab w:val="left" w:pos="426"/>
        </w:tabs>
        <w:spacing w:before="29" w:line="288" w:lineRule="auto"/>
        <w:ind w:firstLineChars="200" w:firstLine="480"/>
        <w:rPr>
          <w:kern w:val="0"/>
          <w:sz w:val="24"/>
        </w:rPr>
      </w:pPr>
      <w:r>
        <w:rPr>
          <w:kern w:val="0"/>
          <w:sz w:val="24"/>
        </w:rPr>
        <w:t>2</w:t>
      </w:r>
      <w:r>
        <w:rPr>
          <w:kern w:val="0"/>
          <w:sz w:val="24"/>
        </w:rPr>
        <w:t>、《交银施罗德天鑫宝货币市场基金基金合同》；</w:t>
      </w:r>
      <w:r>
        <w:rPr>
          <w:kern w:val="0"/>
          <w:sz w:val="24"/>
        </w:rPr>
        <w:t xml:space="preserve"> </w:t>
      </w:r>
    </w:p>
    <w:p w:rsidR="00172F2D" w:rsidRDefault="00EA4F79">
      <w:pPr>
        <w:tabs>
          <w:tab w:val="left" w:pos="426"/>
        </w:tabs>
        <w:spacing w:before="29" w:line="288" w:lineRule="auto"/>
        <w:ind w:firstLineChars="200" w:firstLine="480"/>
        <w:rPr>
          <w:kern w:val="0"/>
          <w:sz w:val="24"/>
        </w:rPr>
      </w:pPr>
      <w:r>
        <w:rPr>
          <w:kern w:val="0"/>
          <w:sz w:val="24"/>
        </w:rPr>
        <w:t>3</w:t>
      </w:r>
      <w:r>
        <w:rPr>
          <w:kern w:val="0"/>
          <w:sz w:val="24"/>
        </w:rPr>
        <w:t>、《交银施罗德天鑫宝货币市场基金招募说明书》；</w:t>
      </w:r>
      <w:r>
        <w:rPr>
          <w:kern w:val="0"/>
          <w:sz w:val="24"/>
        </w:rPr>
        <w:t xml:space="preserve"> </w:t>
      </w:r>
    </w:p>
    <w:p w:rsidR="00172F2D" w:rsidRDefault="00EA4F79">
      <w:pPr>
        <w:tabs>
          <w:tab w:val="left" w:pos="426"/>
        </w:tabs>
        <w:spacing w:before="29" w:line="288" w:lineRule="auto"/>
        <w:ind w:firstLineChars="200" w:firstLine="480"/>
        <w:rPr>
          <w:kern w:val="0"/>
          <w:sz w:val="24"/>
        </w:rPr>
      </w:pPr>
      <w:r>
        <w:rPr>
          <w:kern w:val="0"/>
          <w:sz w:val="24"/>
        </w:rPr>
        <w:t>4</w:t>
      </w:r>
      <w:r>
        <w:rPr>
          <w:kern w:val="0"/>
          <w:sz w:val="24"/>
        </w:rPr>
        <w:t>、《交银施罗德天鑫宝货币市场基金托管协议》；</w:t>
      </w:r>
      <w:r>
        <w:rPr>
          <w:kern w:val="0"/>
          <w:sz w:val="24"/>
        </w:rPr>
        <w:t xml:space="preserve"> </w:t>
      </w:r>
    </w:p>
    <w:p w:rsidR="00172F2D" w:rsidRDefault="00EA4F79">
      <w:pPr>
        <w:tabs>
          <w:tab w:val="left" w:pos="426"/>
        </w:tabs>
        <w:spacing w:before="29" w:line="288" w:lineRule="auto"/>
        <w:ind w:firstLineChars="200" w:firstLine="480"/>
        <w:rPr>
          <w:kern w:val="0"/>
          <w:sz w:val="24"/>
        </w:rPr>
      </w:pPr>
      <w:r>
        <w:rPr>
          <w:kern w:val="0"/>
          <w:sz w:val="24"/>
        </w:rPr>
        <w:lastRenderedPageBreak/>
        <w:t>5</w:t>
      </w:r>
      <w:r>
        <w:rPr>
          <w:kern w:val="0"/>
          <w:sz w:val="24"/>
        </w:rPr>
        <w:t>、关于申请募集注册交银施罗德天鑫宝货币市场基金的法律意见书；</w:t>
      </w:r>
      <w:r>
        <w:rPr>
          <w:kern w:val="0"/>
          <w:sz w:val="24"/>
        </w:rPr>
        <w:t xml:space="preserve"> </w:t>
      </w:r>
    </w:p>
    <w:p w:rsidR="00172F2D" w:rsidRDefault="00EA4F79">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172F2D" w:rsidRDefault="00EA4F79">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72F2D" w:rsidRDefault="00EA4F79">
      <w:pPr>
        <w:tabs>
          <w:tab w:val="left" w:pos="426"/>
        </w:tabs>
        <w:spacing w:before="29" w:line="288" w:lineRule="auto"/>
        <w:ind w:firstLineChars="200" w:firstLine="480"/>
        <w:rPr>
          <w:kern w:val="0"/>
          <w:sz w:val="24"/>
        </w:rPr>
      </w:pPr>
      <w:r>
        <w:rPr>
          <w:kern w:val="0"/>
          <w:sz w:val="24"/>
        </w:rPr>
        <w:t>8</w:t>
      </w:r>
      <w:r>
        <w:rPr>
          <w:kern w:val="0"/>
          <w:sz w:val="24"/>
        </w:rPr>
        <w:t>、报告期内交银施罗德天鑫宝货币市场基金在指定报刊上各项公告的原稿。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3" w:name="_Toc331410128"/>
      <w:bookmarkStart w:id="114" w:name="_Toc49244331"/>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3"/>
      <w:bookmarkEnd w:id="114"/>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5" w:name="_Toc331410129"/>
      <w:bookmarkStart w:id="116" w:name="_Toc49244332"/>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5"/>
      <w:bookmarkEnd w:id="116"/>
    </w:p>
    <w:p w:rsidR="00172F2D" w:rsidRDefault="00EA4F79">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EF" w:rsidRDefault="00A438EF">
      <w:r>
        <w:separator/>
      </w:r>
    </w:p>
  </w:endnote>
  <w:endnote w:type="continuationSeparator" w:id="0">
    <w:p w:rsidR="00A438EF" w:rsidRDefault="00A4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675B1D">
      <w:rPr>
        <w:noProof/>
        <w:kern w:val="0"/>
        <w:szCs w:val="21"/>
      </w:rPr>
      <w:t>3</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675B1D">
      <w:rPr>
        <w:noProof/>
        <w:kern w:val="0"/>
        <w:szCs w:val="21"/>
      </w:rPr>
      <w:t>47</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EF" w:rsidRDefault="00A438EF">
      <w:r>
        <w:separator/>
      </w:r>
    </w:p>
  </w:footnote>
  <w:footnote w:type="continuationSeparator" w:id="0">
    <w:p w:rsidR="00A438EF" w:rsidRDefault="00A43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交银施罗德天鑫宝货币市场基金</w:t>
    </w:r>
    <w:r w:rsidR="000F65A9">
      <w:rPr>
        <w:rFonts w:eastAsiaTheme="minorEastAsia"/>
        <w:sz w:val="24"/>
      </w:rPr>
      <w:t>2020</w:t>
    </w:r>
    <w:r w:rsidR="000F65A9">
      <w:rPr>
        <w:rFonts w:eastAsiaTheme="minorEastAsia" w:hint="eastAsia"/>
        <w:sz w:val="24"/>
      </w:rPr>
      <w:t>年中期报告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036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2F2D"/>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714"/>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040"/>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6CD7"/>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B1D"/>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2CC"/>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399"/>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BCE"/>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596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8EF"/>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A76BB"/>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D40"/>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3E35"/>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4F79"/>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67269749">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83112452">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2262874">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DA54-AFB0-409A-B6A2-78316F2A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5789</Words>
  <Characters>33000</Characters>
  <Application>Microsoft Office Word</Application>
  <DocSecurity>0</DocSecurity>
  <Lines>275</Lines>
  <Paragraphs>77</Paragraphs>
  <ScaleCrop>false</ScaleCrop>
  <Company/>
  <LinksUpToDate>false</LinksUpToDate>
  <CharactersWithSpaces>38712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56</cp:revision>
  <cp:lastPrinted>2007-07-19T00:46:00Z</cp:lastPrinted>
  <dcterms:created xsi:type="dcterms:W3CDTF">2017-08-23T02:14:00Z</dcterms:created>
  <dcterms:modified xsi:type="dcterms:W3CDTF">2020-08-25T02:38:00Z</dcterms:modified>
</cp:coreProperties>
</file>